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360" w:lineRule="auto"/>
        <w:jc w:val="center"/>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drawing>
          <wp:inline distT="0" distB="0" distL="0" distR="0">
            <wp:extent cx="2419350" cy="1247140"/>
            <wp:effectExtent l="0" t="0" r="0" b="10160"/>
            <wp:docPr id="1026" name="officeArt object"/>
            <wp:cNvGraphicFramePr/>
            <a:graphic xmlns:a="http://schemas.openxmlformats.org/drawingml/2006/main">
              <a:graphicData uri="http://schemas.openxmlformats.org/drawingml/2006/picture">
                <pic:pic xmlns:pic="http://schemas.openxmlformats.org/drawingml/2006/picture">
                  <pic:nvPicPr>
                    <pic:cNvPr id="1026" name="officeArt object"/>
                    <pic:cNvPicPr/>
                  </pic:nvPicPr>
                  <pic:blipFill>
                    <a:blip r:embed="rId17" cstate="print"/>
                    <a:srcRect/>
                    <a:stretch>
                      <a:fillRect/>
                    </a:stretch>
                  </pic:blipFill>
                  <pic:spPr>
                    <a:xfrm>
                      <a:off x="0" y="0"/>
                      <a:ext cx="2419350" cy="1247463"/>
                    </a:xfrm>
                    <a:prstGeom prst="rect">
                      <a:avLst/>
                    </a:prstGeom>
                    <a:ln>
                      <a:noFill/>
                    </a:ln>
                  </pic:spPr>
                </pic:pic>
              </a:graphicData>
            </a:graphic>
          </wp:inline>
        </w:drawing>
      </w:r>
    </w:p>
    <w:p>
      <w:pPr>
        <w:spacing w:line="360" w:lineRule="auto"/>
        <w:jc w:val="center"/>
        <w:rPr>
          <w:rFonts w:hint="eastAsia" w:asciiTheme="minorEastAsia" w:hAnsiTheme="minorEastAsia" w:eastAsiaTheme="minorEastAsia"/>
          <w:color w:val="auto"/>
          <w:sz w:val="32"/>
          <w:highlight w:val="none"/>
          <w:lang w:eastAsia="zh-CN"/>
        </w:rPr>
      </w:pPr>
      <w:r>
        <w:rPr>
          <w:rFonts w:hint="eastAsia" w:asciiTheme="minorEastAsia" w:hAnsiTheme="minorEastAsia" w:eastAsiaTheme="minorEastAsia"/>
          <w:b/>
          <w:bCs/>
          <w:color w:val="auto"/>
          <w:sz w:val="48"/>
          <w:highlight w:val="none"/>
          <w:lang w:eastAsia="zh-CN"/>
        </w:rPr>
        <w:t>成都市温江区疾病预防控制中心气相色谱-质谱联用仪采购项目</w:t>
      </w:r>
    </w:p>
    <w:p>
      <w:pPr>
        <w:pStyle w:val="2"/>
        <w:spacing w:after="0" w:line="360" w:lineRule="auto"/>
        <w:jc w:val="center"/>
        <w:rPr>
          <w:rFonts w:hint="default" w:cs="宋体" w:asciiTheme="minorEastAsia" w:hAnsiTheme="minorEastAsia" w:eastAsiaTheme="minorEastAsia"/>
          <w:color w:val="auto"/>
          <w:highlight w:val="none"/>
        </w:rPr>
      </w:pPr>
    </w:p>
    <w:p>
      <w:pPr>
        <w:pStyle w:val="60"/>
        <w:spacing w:line="360" w:lineRule="auto"/>
        <w:ind w:firstLine="321"/>
        <w:jc w:val="center"/>
        <w:rPr>
          <w:rFonts w:hint="default" w:cs="宋体" w:asciiTheme="minorEastAsia" w:hAnsiTheme="minorEastAsia" w:eastAsiaTheme="minorEastAsia"/>
          <w:b/>
          <w:bCs/>
          <w:color w:val="auto"/>
          <w:sz w:val="32"/>
          <w:highlight w:val="none"/>
        </w:rPr>
      </w:pPr>
      <w:r>
        <w:rPr>
          <w:rFonts w:cs="宋体" w:asciiTheme="minorEastAsia" w:hAnsiTheme="minorEastAsia" w:eastAsiaTheme="minorEastAsia"/>
          <w:b/>
          <w:bCs/>
          <w:color w:val="auto"/>
          <w:sz w:val="32"/>
          <w:highlight w:val="none"/>
          <w:lang w:val="zh-TW" w:eastAsia="zh-TW"/>
        </w:rPr>
        <w:tab/>
      </w:r>
      <w:r>
        <w:rPr>
          <w:rFonts w:cs="宋体" w:asciiTheme="minorEastAsia" w:hAnsiTheme="minorEastAsia" w:eastAsiaTheme="minorEastAsia"/>
          <w:b/>
          <w:bCs/>
          <w:color w:val="auto"/>
          <w:sz w:val="32"/>
          <w:highlight w:val="none"/>
          <w:lang w:val="zh-TW" w:eastAsia="zh-TW"/>
        </w:rPr>
        <w:t>项目编号：</w:t>
      </w:r>
      <w:r>
        <w:rPr>
          <w:rFonts w:cs="宋体" w:asciiTheme="minorEastAsia" w:hAnsiTheme="minorEastAsia" w:eastAsiaTheme="minorEastAsia"/>
          <w:b/>
          <w:bCs/>
          <w:color w:val="auto"/>
          <w:sz w:val="32"/>
          <w:highlight w:val="none"/>
        </w:rPr>
        <w:t xml:space="preserve"> </w:t>
      </w:r>
      <w:r>
        <w:rPr>
          <w:rFonts w:hint="eastAsia" w:cs="宋体" w:asciiTheme="minorEastAsia" w:hAnsiTheme="minorEastAsia" w:eastAsiaTheme="minorEastAsia"/>
          <w:b/>
          <w:bCs/>
          <w:color w:val="auto"/>
          <w:sz w:val="32"/>
          <w:highlight w:val="none"/>
          <w:lang w:eastAsia="zh-CN"/>
        </w:rPr>
        <w:t>510115202100101</w:t>
      </w:r>
      <w:r>
        <w:rPr>
          <w:rFonts w:cs="宋体" w:asciiTheme="minorEastAsia" w:hAnsiTheme="minorEastAsia" w:eastAsiaTheme="minorEastAsia"/>
          <w:b/>
          <w:bCs/>
          <w:color w:val="auto"/>
          <w:sz w:val="32"/>
          <w:highlight w:val="none"/>
        </w:rPr>
        <w:t xml:space="preserve"> </w:t>
      </w:r>
    </w:p>
    <w:p>
      <w:pPr>
        <w:pStyle w:val="2"/>
        <w:spacing w:after="0" w:line="360" w:lineRule="auto"/>
        <w:rPr>
          <w:rFonts w:hint="default" w:asciiTheme="minorEastAsia" w:hAnsiTheme="minorEastAsia" w:eastAsiaTheme="minorEastAsia"/>
          <w:color w:val="auto"/>
          <w:highlight w:val="none"/>
        </w:rPr>
      </w:pPr>
    </w:p>
    <w:p>
      <w:pPr>
        <w:pStyle w:val="44"/>
        <w:spacing w:line="360" w:lineRule="auto"/>
        <w:ind w:firstLine="210"/>
        <w:rPr>
          <w:rFonts w:asciiTheme="minorEastAsia" w:hAnsiTheme="minorEastAsia" w:eastAsiaTheme="minorEastAsia"/>
          <w:color w:val="auto"/>
          <w:highlight w:val="none"/>
        </w:rPr>
      </w:pPr>
    </w:p>
    <w:p>
      <w:pPr>
        <w:pStyle w:val="60"/>
        <w:spacing w:line="360" w:lineRule="auto"/>
        <w:jc w:val="center"/>
        <w:rPr>
          <w:rFonts w:hint="default" w:cs="宋体" w:asciiTheme="minorEastAsia" w:hAnsiTheme="minorEastAsia" w:eastAsiaTheme="minorEastAsia"/>
          <w:b/>
          <w:bCs/>
          <w:color w:val="auto"/>
          <w:sz w:val="72"/>
          <w:highlight w:val="none"/>
          <w:lang w:val="zh-TW" w:eastAsia="zh-TW"/>
        </w:rPr>
      </w:pPr>
      <w:r>
        <w:rPr>
          <w:rFonts w:cs="宋体" w:asciiTheme="minorEastAsia" w:hAnsiTheme="minorEastAsia" w:eastAsiaTheme="minorEastAsia"/>
          <w:b/>
          <w:bCs/>
          <w:color w:val="auto"/>
          <w:sz w:val="72"/>
          <w:highlight w:val="none"/>
          <w:lang w:val="zh-TW" w:eastAsia="zh-TW"/>
        </w:rPr>
        <w:t>竞争性磋商文件</w:t>
      </w:r>
    </w:p>
    <w:p>
      <w:pPr>
        <w:spacing w:line="360" w:lineRule="auto"/>
        <w:rPr>
          <w:rFonts w:asciiTheme="minorEastAsia" w:hAnsiTheme="minorEastAsia" w:eastAsiaTheme="minorEastAsia"/>
          <w:color w:val="auto"/>
          <w:highlight w:val="none"/>
        </w:rPr>
      </w:pPr>
    </w:p>
    <w:p>
      <w:pPr>
        <w:pStyle w:val="2"/>
        <w:spacing w:after="0" w:line="360" w:lineRule="auto"/>
        <w:rPr>
          <w:rFonts w:hint="default" w:asciiTheme="minorEastAsia" w:hAnsiTheme="minorEastAsia" w:eastAsiaTheme="minorEastAsia"/>
          <w:color w:val="auto"/>
          <w:highlight w:val="none"/>
        </w:rPr>
      </w:pPr>
    </w:p>
    <w:p>
      <w:pPr>
        <w:pStyle w:val="2"/>
        <w:spacing w:after="0" w:line="360" w:lineRule="auto"/>
        <w:jc w:val="center"/>
        <w:rPr>
          <w:rFonts w:cs="宋体" w:asciiTheme="minorEastAsia" w:hAnsiTheme="minorEastAsia" w:eastAsiaTheme="minorEastAsia"/>
          <w:b/>
          <w:bCs/>
          <w:color w:val="auto"/>
          <w:kern w:val="2"/>
          <w:sz w:val="36"/>
          <w:szCs w:val="36"/>
          <w:highlight w:val="none"/>
          <w:lang w:val="zh-TW" w:eastAsia="zh-TW"/>
        </w:rPr>
      </w:pPr>
      <w:r>
        <w:rPr>
          <w:rFonts w:cs="宋体" w:asciiTheme="minorEastAsia" w:hAnsiTheme="minorEastAsia" w:eastAsiaTheme="minorEastAsia"/>
          <w:b/>
          <w:bCs/>
          <w:color w:val="auto"/>
          <w:kern w:val="2"/>
          <w:sz w:val="36"/>
          <w:szCs w:val="36"/>
          <w:highlight w:val="none"/>
          <w:lang w:val="zh-TW" w:eastAsia="zh-TW"/>
        </w:rPr>
        <w:t>中国</w:t>
      </w:r>
      <w:r>
        <w:rPr>
          <w:rFonts w:cs="宋体" w:asciiTheme="minorEastAsia" w:hAnsiTheme="minorEastAsia" w:eastAsiaTheme="minorEastAsia"/>
          <w:b/>
          <w:bCs/>
          <w:color w:val="auto"/>
          <w:kern w:val="2"/>
          <w:sz w:val="36"/>
          <w:szCs w:val="36"/>
          <w:highlight w:val="none"/>
        </w:rPr>
        <w:t>·</w:t>
      </w:r>
      <w:r>
        <w:rPr>
          <w:rFonts w:cs="宋体" w:asciiTheme="minorEastAsia" w:hAnsiTheme="minorEastAsia" w:eastAsiaTheme="minorEastAsia"/>
          <w:b/>
          <w:bCs/>
          <w:color w:val="auto"/>
          <w:kern w:val="2"/>
          <w:sz w:val="36"/>
          <w:szCs w:val="36"/>
          <w:highlight w:val="none"/>
          <w:lang w:val="zh-TW" w:eastAsia="zh-TW"/>
        </w:rPr>
        <w:t>四川</w:t>
      </w:r>
    </w:p>
    <w:p>
      <w:pPr>
        <w:rPr>
          <w:rFonts w:hint="default"/>
          <w:color w:val="auto"/>
          <w:highlight w:val="none"/>
          <w:lang w:val="zh-TW" w:eastAsia="zh-TW"/>
        </w:rPr>
      </w:pPr>
    </w:p>
    <w:p>
      <w:pPr>
        <w:spacing w:line="360" w:lineRule="auto"/>
        <w:rPr>
          <w:rFonts w:asciiTheme="minorEastAsia" w:hAnsiTheme="minorEastAsia" w:eastAsiaTheme="minorEastAsia"/>
          <w:color w:val="auto"/>
          <w:highlight w:val="none"/>
          <w:lang w:val="zh-TW" w:eastAsia="zh-TW"/>
        </w:rPr>
      </w:pPr>
    </w:p>
    <w:tbl>
      <w:tblPr>
        <w:tblStyle w:val="4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36"/>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232" w:type="dxa"/>
            <w:gridSpan w:val="2"/>
            <w:noWrap w:val="0"/>
            <w:vAlign w:val="top"/>
          </w:tcPr>
          <w:p>
            <w:pPr>
              <w:pStyle w:val="2"/>
              <w:spacing w:after="0" w:line="360" w:lineRule="auto"/>
              <w:jc w:val="center"/>
              <w:rPr>
                <w:rFonts w:hint="eastAsia" w:ascii="宋体" w:hAnsi="宋体" w:cs="宋体"/>
                <w:b/>
                <w:color w:val="auto"/>
                <w:sz w:val="32"/>
                <w:szCs w:val="32"/>
                <w:highlight w:val="none"/>
                <w:vertAlign w:val="baseline"/>
              </w:rPr>
            </w:pPr>
            <w:r>
              <w:rPr>
                <w:rFonts w:hint="eastAsia" w:ascii="宋体" w:hAnsi="宋体" w:cs="宋体"/>
                <w:b/>
                <w:color w:val="auto"/>
                <w:sz w:val="32"/>
                <w:szCs w:val="32"/>
                <w:highlight w:val="none"/>
              </w:rPr>
              <w:t>中国·四川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36" w:type="dxa"/>
            <w:noWrap w:val="0"/>
            <w:vAlign w:val="top"/>
          </w:tcPr>
          <w:p>
            <w:pPr>
              <w:pStyle w:val="2"/>
              <w:spacing w:after="0" w:line="360" w:lineRule="auto"/>
              <w:jc w:val="center"/>
              <w:rPr>
                <w:rFonts w:hint="eastAsia" w:ascii="宋体" w:hAnsi="宋体" w:cs="宋体"/>
                <w:b/>
                <w:color w:val="auto"/>
                <w:sz w:val="32"/>
                <w:szCs w:val="32"/>
                <w:highlight w:val="none"/>
                <w:vertAlign w:val="baseline"/>
              </w:rPr>
            </w:pPr>
            <w:r>
              <w:rPr>
                <w:rFonts w:hint="eastAsia" w:ascii="宋体" w:hAnsi="宋体" w:cs="宋体"/>
                <w:b/>
                <w:color w:val="auto"/>
                <w:sz w:val="32"/>
                <w:szCs w:val="32"/>
                <w:highlight w:val="none"/>
                <w:vertAlign w:val="baseline"/>
              </w:rPr>
              <w:t>成都市温江区疾病预防控制中心</w:t>
            </w:r>
          </w:p>
        </w:tc>
        <w:tc>
          <w:tcPr>
            <w:tcW w:w="1896" w:type="dxa"/>
            <w:vMerge w:val="restart"/>
            <w:noWrap w:val="0"/>
            <w:vAlign w:val="center"/>
          </w:tcPr>
          <w:p>
            <w:pPr>
              <w:pStyle w:val="2"/>
              <w:spacing w:after="0" w:line="360" w:lineRule="auto"/>
              <w:jc w:val="center"/>
              <w:rPr>
                <w:rFonts w:hint="eastAsia" w:ascii="宋体" w:hAnsi="宋体" w:cs="宋体"/>
                <w:b/>
                <w:color w:val="auto"/>
                <w:sz w:val="32"/>
                <w:szCs w:val="32"/>
                <w:highlight w:val="none"/>
                <w:vertAlign w:val="baseline"/>
              </w:rPr>
            </w:pPr>
            <w:r>
              <w:rPr>
                <w:rFonts w:hint="eastAsia" w:ascii="宋体" w:hAnsi="宋体" w:cs="宋体"/>
                <w:b/>
                <w:color w:val="auto"/>
                <w:sz w:val="32"/>
                <w:szCs w:val="32"/>
                <w:highlight w:val="none"/>
              </w:rPr>
              <w:t>共同编制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336" w:type="dxa"/>
            <w:noWrap w:val="0"/>
            <w:vAlign w:val="top"/>
          </w:tcPr>
          <w:p>
            <w:pPr>
              <w:pStyle w:val="2"/>
              <w:spacing w:after="0" w:line="360" w:lineRule="auto"/>
              <w:jc w:val="center"/>
              <w:rPr>
                <w:rFonts w:hint="eastAsia" w:ascii="宋体" w:hAnsi="宋体" w:cs="宋体"/>
                <w:b/>
                <w:color w:val="auto"/>
                <w:sz w:val="32"/>
                <w:szCs w:val="32"/>
                <w:highlight w:val="none"/>
                <w:vertAlign w:val="baseline"/>
              </w:rPr>
            </w:pPr>
            <w:r>
              <w:rPr>
                <w:rFonts w:hint="eastAsia" w:ascii="宋体" w:hAnsi="宋体" w:cs="宋体"/>
                <w:b/>
                <w:color w:val="auto"/>
                <w:sz w:val="32"/>
                <w:szCs w:val="32"/>
                <w:highlight w:val="none"/>
              </w:rPr>
              <w:t>利阳致诚国际项目管理有限公司</w:t>
            </w:r>
          </w:p>
        </w:tc>
        <w:tc>
          <w:tcPr>
            <w:tcW w:w="1896" w:type="dxa"/>
            <w:vMerge w:val="continue"/>
            <w:noWrap w:val="0"/>
            <w:vAlign w:val="top"/>
          </w:tcPr>
          <w:p>
            <w:pPr>
              <w:pStyle w:val="2"/>
              <w:spacing w:after="0" w:line="360" w:lineRule="auto"/>
              <w:jc w:val="center"/>
              <w:rPr>
                <w:rFonts w:hint="eastAsia" w:ascii="宋体" w:hAnsi="宋体" w:cs="宋体"/>
                <w:b/>
                <w:color w:val="auto"/>
                <w:sz w:val="32"/>
                <w:szCs w:val="32"/>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232" w:type="dxa"/>
            <w:gridSpan w:val="2"/>
            <w:noWrap w:val="0"/>
            <w:vAlign w:val="top"/>
          </w:tcPr>
          <w:p>
            <w:pPr>
              <w:pStyle w:val="2"/>
              <w:spacing w:after="0" w:line="360" w:lineRule="auto"/>
              <w:jc w:val="center"/>
              <w:rPr>
                <w:rFonts w:hint="eastAsia" w:ascii="宋体" w:hAnsi="宋体" w:cs="宋体"/>
                <w:b/>
                <w:color w:val="auto"/>
                <w:sz w:val="32"/>
                <w:szCs w:val="32"/>
                <w:highlight w:val="none"/>
                <w:vertAlign w:val="baseline"/>
              </w:rPr>
            </w:pPr>
            <w:r>
              <w:rPr>
                <w:rFonts w:hint="eastAsia" w:ascii="宋体" w:hAnsi="宋体" w:cs="宋体"/>
                <w:b/>
                <w:color w:val="auto"/>
                <w:sz w:val="32"/>
                <w:szCs w:val="32"/>
                <w:highlight w:val="none"/>
              </w:rPr>
              <w:t>2021年0</w:t>
            </w:r>
            <w:r>
              <w:rPr>
                <w:rFonts w:hint="eastAsia" w:ascii="宋体" w:hAnsi="宋体" w:cs="宋体"/>
                <w:b/>
                <w:color w:val="auto"/>
                <w:sz w:val="32"/>
                <w:szCs w:val="32"/>
                <w:highlight w:val="none"/>
                <w:lang w:val="en-US" w:eastAsia="zh-CN"/>
              </w:rPr>
              <w:t>8</w:t>
            </w:r>
            <w:r>
              <w:rPr>
                <w:rFonts w:hint="eastAsia" w:ascii="宋体" w:hAnsi="宋体" w:cs="宋体"/>
                <w:b/>
                <w:color w:val="auto"/>
                <w:sz w:val="32"/>
                <w:szCs w:val="32"/>
                <w:highlight w:val="none"/>
              </w:rPr>
              <w:t>月</w:t>
            </w:r>
          </w:p>
        </w:tc>
      </w:tr>
    </w:tbl>
    <w:p>
      <w:pPr>
        <w:pStyle w:val="44"/>
        <w:spacing w:line="360" w:lineRule="auto"/>
        <w:ind w:firstLine="210"/>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2"/>
        <w:spacing w:after="0" w:line="360" w:lineRule="auto"/>
        <w:jc w:val="center"/>
        <w:rPr>
          <w:rFonts w:hint="default" w:cs="宋体" w:asciiTheme="minorEastAsia" w:hAnsiTheme="minorEastAsia" w:eastAsiaTheme="minorEastAsia"/>
          <w:b/>
          <w:bCs/>
          <w:color w:val="auto"/>
          <w:sz w:val="36"/>
          <w:szCs w:val="36"/>
          <w:highlight w:val="none"/>
        </w:rPr>
      </w:pPr>
    </w:p>
    <w:p>
      <w:pPr>
        <w:pStyle w:val="60"/>
        <w:spacing w:line="360" w:lineRule="auto"/>
        <w:jc w:val="center"/>
        <w:rPr>
          <w:rFonts w:hint="default" w:cs="宋体" w:asciiTheme="minorEastAsia" w:hAnsiTheme="minorEastAsia" w:eastAsiaTheme="minorEastAsia"/>
          <w:b/>
          <w:bCs/>
          <w:color w:val="auto"/>
          <w:sz w:val="32"/>
          <w:highlight w:val="none"/>
          <w:lang w:val="zh-TW" w:eastAsia="zh-TW"/>
        </w:rPr>
        <w:sectPr>
          <w:headerReference r:id="rId6" w:type="first"/>
          <w:headerReference r:id="rId5" w:type="default"/>
          <w:footerReference r:id="rId7" w:type="default"/>
          <w:type w:val="continuous"/>
          <w:pgSz w:w="11900" w:h="16840"/>
          <w:pgMar w:top="1440" w:right="1800" w:bottom="1440" w:left="1800" w:header="567" w:footer="992" w:gutter="0"/>
          <w:cols w:space="720" w:num="1"/>
          <w:titlePg/>
          <w:docGrid w:linePitch="462" w:charSpace="0"/>
        </w:sectPr>
      </w:pPr>
    </w:p>
    <w:p>
      <w:pPr>
        <w:pStyle w:val="60"/>
        <w:spacing w:line="360" w:lineRule="auto"/>
        <w:jc w:val="center"/>
        <w:rPr>
          <w:rFonts w:hint="default" w:cs="宋体" w:asciiTheme="minorEastAsia" w:hAnsiTheme="minorEastAsia" w:eastAsiaTheme="minorEastAsia"/>
          <w:b/>
          <w:bCs/>
          <w:color w:val="auto"/>
          <w:sz w:val="32"/>
          <w:highlight w:val="none"/>
          <w:lang w:val="zh-TW"/>
        </w:rPr>
      </w:pPr>
      <w:r>
        <w:rPr>
          <w:rFonts w:cs="宋体" w:asciiTheme="minorEastAsia" w:hAnsiTheme="minorEastAsia" w:eastAsiaTheme="minorEastAsia"/>
          <w:b/>
          <w:bCs/>
          <w:color w:val="auto"/>
          <w:sz w:val="32"/>
          <w:highlight w:val="none"/>
          <w:lang w:val="zh-TW" w:eastAsia="zh-TW"/>
        </w:rPr>
        <w:t>目  录</w:t>
      </w:r>
    </w:p>
    <w:p>
      <w:pPr>
        <w:pStyle w:val="60"/>
        <w:spacing w:line="360" w:lineRule="auto"/>
        <w:jc w:val="center"/>
        <w:rPr>
          <w:rFonts w:hint="default" w:asciiTheme="minorEastAsia" w:hAnsiTheme="minorEastAsia" w:eastAsiaTheme="minorEastAsia"/>
          <w:b/>
          <w:color w:val="auto"/>
          <w:highlight w:val="none"/>
        </w:rPr>
      </w:pPr>
      <w:r>
        <w:rPr>
          <w:rFonts w:hint="default" w:asciiTheme="minorEastAsia" w:hAnsiTheme="minorEastAsia" w:eastAsiaTheme="minorEastAsia"/>
          <w:b/>
          <w:color w:val="auto"/>
          <w:highlight w:val="none"/>
        </w:rPr>
        <w:fldChar w:fldCharType="begin"/>
      </w:r>
      <w:r>
        <w:rPr>
          <w:rFonts w:asciiTheme="minorEastAsia" w:hAnsiTheme="minorEastAsia" w:eastAsiaTheme="minorEastAsia"/>
          <w:b/>
          <w:color w:val="auto"/>
          <w:highlight w:val="none"/>
        </w:rPr>
        <w:instrText xml:space="preserve"> TOC \t "标题 1, 1,标题 2, 2"</w:instrText>
      </w:r>
      <w:r>
        <w:rPr>
          <w:rFonts w:hint="default" w:asciiTheme="minorEastAsia" w:hAnsiTheme="minorEastAsia" w:eastAsiaTheme="minorEastAsia"/>
          <w:b/>
          <w:color w:val="auto"/>
          <w:highlight w:val="none"/>
        </w:rPr>
        <w:fldChar w:fldCharType="separate"/>
      </w:r>
    </w:p>
    <w:p>
      <w:pPr>
        <w:pStyle w:val="31"/>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第一章</w:t>
      </w:r>
      <w:r>
        <w:rPr>
          <w:rFonts w:cs="宋体" w:asciiTheme="minorEastAsia" w:hAnsiTheme="minorEastAsia" w:eastAsiaTheme="minorEastAsia"/>
          <w:b/>
          <w:color w:val="auto"/>
          <w:sz w:val="24"/>
          <w:szCs w:val="24"/>
          <w:highlight w:val="none"/>
          <w:lang w:val="zh-TW" w:eastAsia="zh-TW"/>
        </w:rPr>
        <w:t xml:space="preserve">  </w:t>
      </w:r>
      <w:r>
        <w:rPr>
          <w:rFonts w:hint="eastAsia" w:cs="宋体" w:asciiTheme="minorEastAsia" w:hAnsiTheme="minorEastAsia" w:eastAsiaTheme="minorEastAsia"/>
          <w:b/>
          <w:color w:val="auto"/>
          <w:sz w:val="24"/>
          <w:szCs w:val="24"/>
          <w:highlight w:val="none"/>
          <w:lang w:val="zh-TW" w:eastAsia="zh-TW"/>
        </w:rPr>
        <w:t>竞争性磋商邀请</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_Toc529356180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2</w:t>
      </w:r>
      <w:r>
        <w:rPr>
          <w:rFonts w:asciiTheme="minorEastAsia" w:hAnsiTheme="minorEastAsia" w:eastAsiaTheme="minorEastAsia"/>
          <w:b/>
          <w:color w:val="auto"/>
          <w:sz w:val="24"/>
          <w:szCs w:val="24"/>
          <w:highlight w:val="none"/>
        </w:rPr>
        <w:fldChar w:fldCharType="end"/>
      </w:r>
    </w:p>
    <w:p>
      <w:pPr>
        <w:pStyle w:val="31"/>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第二章</w:t>
      </w:r>
      <w:r>
        <w:rPr>
          <w:rFonts w:cs="宋体" w:asciiTheme="minorEastAsia" w:hAnsiTheme="minorEastAsia" w:eastAsiaTheme="minorEastAsia"/>
          <w:b/>
          <w:color w:val="auto"/>
          <w:sz w:val="24"/>
          <w:szCs w:val="24"/>
          <w:highlight w:val="none"/>
          <w:lang w:val="zh-TW" w:eastAsia="zh-TW"/>
        </w:rPr>
        <w:t xml:space="preserve">  </w:t>
      </w:r>
      <w:r>
        <w:rPr>
          <w:rFonts w:hint="eastAsia" w:cs="宋体" w:asciiTheme="minorEastAsia" w:hAnsiTheme="minorEastAsia" w:eastAsiaTheme="minorEastAsia"/>
          <w:b/>
          <w:color w:val="auto"/>
          <w:sz w:val="24"/>
          <w:szCs w:val="24"/>
          <w:highlight w:val="none"/>
          <w:lang w:val="zh-TW" w:eastAsia="zh-TW"/>
        </w:rPr>
        <w:t>供应商磋商须知</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_Toc529356181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7</w:t>
      </w:r>
      <w:r>
        <w:rPr>
          <w:rFonts w:asciiTheme="minorEastAsia" w:hAnsiTheme="minorEastAsia" w:eastAsiaTheme="minorEastAsia"/>
          <w:b/>
          <w:color w:val="auto"/>
          <w:sz w:val="24"/>
          <w:szCs w:val="24"/>
          <w:highlight w:val="none"/>
        </w:rPr>
        <w:fldChar w:fldCharType="end"/>
      </w:r>
    </w:p>
    <w:p>
      <w:pPr>
        <w:pStyle w:val="31"/>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第三章</w:t>
      </w:r>
      <w:r>
        <w:rPr>
          <w:rFonts w:cs="宋体" w:asciiTheme="minorEastAsia" w:hAnsiTheme="minorEastAsia" w:eastAsiaTheme="minorEastAsia"/>
          <w:b/>
          <w:color w:val="auto"/>
          <w:sz w:val="24"/>
          <w:szCs w:val="24"/>
          <w:highlight w:val="none"/>
          <w:lang w:val="zh-TW" w:eastAsia="zh-TW"/>
        </w:rPr>
        <w:t xml:space="preserve">  </w:t>
      </w:r>
      <w:r>
        <w:rPr>
          <w:rFonts w:hint="eastAsia" w:cs="宋体" w:asciiTheme="minorEastAsia" w:hAnsiTheme="minorEastAsia" w:eastAsiaTheme="minorEastAsia"/>
          <w:b/>
          <w:color w:val="auto"/>
          <w:sz w:val="24"/>
          <w:szCs w:val="24"/>
          <w:highlight w:val="none"/>
          <w:lang w:val="zh-TW" w:eastAsia="zh-TW"/>
        </w:rPr>
        <w:t>供应商资格条件要求</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_Toc529356194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38</w:t>
      </w:r>
      <w:r>
        <w:rPr>
          <w:rFonts w:asciiTheme="minorEastAsia" w:hAnsiTheme="minorEastAsia" w:eastAsiaTheme="minorEastAsia"/>
          <w:b/>
          <w:color w:val="auto"/>
          <w:sz w:val="24"/>
          <w:szCs w:val="24"/>
          <w:highlight w:val="none"/>
        </w:rPr>
        <w:fldChar w:fldCharType="end"/>
      </w:r>
    </w:p>
    <w:p>
      <w:pPr>
        <w:pStyle w:val="31"/>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第四章</w:t>
      </w:r>
      <w:r>
        <w:rPr>
          <w:rFonts w:cs="宋体" w:asciiTheme="minorEastAsia" w:hAnsiTheme="minorEastAsia" w:eastAsiaTheme="minorEastAsia"/>
          <w:b/>
          <w:color w:val="auto"/>
          <w:sz w:val="24"/>
          <w:szCs w:val="24"/>
          <w:highlight w:val="none"/>
          <w:lang w:val="zh-TW" w:eastAsia="zh-TW"/>
        </w:rPr>
        <w:t xml:space="preserve">  </w:t>
      </w:r>
      <w:r>
        <w:rPr>
          <w:rFonts w:hint="eastAsia" w:cs="宋体" w:asciiTheme="minorEastAsia" w:hAnsiTheme="minorEastAsia" w:eastAsiaTheme="minorEastAsia"/>
          <w:b/>
          <w:color w:val="auto"/>
          <w:sz w:val="24"/>
          <w:szCs w:val="24"/>
          <w:highlight w:val="none"/>
          <w:lang w:val="zh-TW" w:eastAsia="zh-TW"/>
        </w:rPr>
        <w:t>供应商资格证明材料</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_Toc529356197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39</w:t>
      </w:r>
      <w:r>
        <w:rPr>
          <w:rFonts w:asciiTheme="minorEastAsia" w:hAnsiTheme="minorEastAsia" w:eastAsiaTheme="minorEastAsia"/>
          <w:b/>
          <w:color w:val="auto"/>
          <w:sz w:val="24"/>
          <w:szCs w:val="24"/>
          <w:highlight w:val="none"/>
        </w:rPr>
        <w:fldChar w:fldCharType="end"/>
      </w:r>
    </w:p>
    <w:p>
      <w:pPr>
        <w:pStyle w:val="31"/>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第五章</w:t>
      </w:r>
      <w:r>
        <w:rPr>
          <w:rFonts w:cs="宋体" w:asciiTheme="minorEastAsia" w:hAnsiTheme="minorEastAsia" w:eastAsiaTheme="minorEastAsia"/>
          <w:b/>
          <w:color w:val="auto"/>
          <w:sz w:val="24"/>
          <w:szCs w:val="24"/>
          <w:highlight w:val="none"/>
          <w:lang w:val="zh-TW" w:eastAsia="zh-TW"/>
        </w:rPr>
        <w:t xml:space="preserve">  </w:t>
      </w:r>
      <w:r>
        <w:rPr>
          <w:rFonts w:hint="eastAsia" w:cs="宋体" w:asciiTheme="minorEastAsia" w:hAnsiTheme="minorEastAsia" w:eastAsiaTheme="minorEastAsia"/>
          <w:b/>
          <w:color w:val="auto"/>
          <w:sz w:val="24"/>
          <w:szCs w:val="24"/>
          <w:highlight w:val="none"/>
          <w:lang w:val="zh-TW" w:eastAsia="zh-TW"/>
        </w:rPr>
        <w:t>采购项目技术、服务、政府采购合同内容条款及其他商务要求</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_Toc529356200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43</w:t>
      </w:r>
      <w:r>
        <w:rPr>
          <w:rFonts w:asciiTheme="minorEastAsia" w:hAnsiTheme="minorEastAsia" w:eastAsiaTheme="minorEastAsia"/>
          <w:b/>
          <w:color w:val="auto"/>
          <w:sz w:val="24"/>
          <w:szCs w:val="24"/>
          <w:highlight w:val="none"/>
        </w:rPr>
        <w:fldChar w:fldCharType="end"/>
      </w:r>
    </w:p>
    <w:p>
      <w:pPr>
        <w:pStyle w:val="31"/>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第六章</w:t>
      </w:r>
      <w:r>
        <w:rPr>
          <w:rFonts w:cs="宋体" w:asciiTheme="minorEastAsia" w:hAnsiTheme="minorEastAsia" w:eastAsiaTheme="minorEastAsia"/>
          <w:b/>
          <w:color w:val="auto"/>
          <w:sz w:val="24"/>
          <w:szCs w:val="24"/>
          <w:highlight w:val="none"/>
          <w:lang w:val="zh-TW" w:eastAsia="zh-TW"/>
        </w:rPr>
        <w:t xml:space="preserve">  </w:t>
      </w:r>
      <w:r>
        <w:rPr>
          <w:rFonts w:hint="eastAsia" w:cs="宋体" w:asciiTheme="minorEastAsia" w:hAnsiTheme="minorEastAsia" w:eastAsiaTheme="minorEastAsia"/>
          <w:b/>
          <w:color w:val="auto"/>
          <w:sz w:val="24"/>
          <w:szCs w:val="24"/>
          <w:highlight w:val="none"/>
          <w:lang w:val="zh-TW" w:eastAsia="zh-TW"/>
        </w:rPr>
        <w:t>采购项目实质性要求</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_Toc529356201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43</w:t>
      </w:r>
      <w:r>
        <w:rPr>
          <w:rFonts w:asciiTheme="minorEastAsia" w:hAnsiTheme="minorEastAsia" w:eastAsiaTheme="minorEastAsia"/>
          <w:b/>
          <w:color w:val="auto"/>
          <w:sz w:val="24"/>
          <w:szCs w:val="24"/>
          <w:highlight w:val="none"/>
        </w:rPr>
        <w:fldChar w:fldCharType="end"/>
      </w:r>
    </w:p>
    <w:p>
      <w:pPr>
        <w:pStyle w:val="31"/>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第七章</w:t>
      </w:r>
      <w:r>
        <w:rPr>
          <w:rFonts w:cs="宋体" w:asciiTheme="minorEastAsia" w:hAnsiTheme="minorEastAsia" w:eastAsiaTheme="minorEastAsia"/>
          <w:b/>
          <w:color w:val="auto"/>
          <w:sz w:val="24"/>
          <w:szCs w:val="24"/>
          <w:highlight w:val="none"/>
          <w:lang w:val="zh-TW" w:eastAsia="zh-TW"/>
        </w:rPr>
        <w:t xml:space="preserve">  </w:t>
      </w:r>
      <w:r>
        <w:rPr>
          <w:rFonts w:hint="eastAsia" w:cs="宋体" w:asciiTheme="minorEastAsia" w:hAnsiTheme="minorEastAsia" w:eastAsiaTheme="minorEastAsia"/>
          <w:b/>
          <w:color w:val="auto"/>
          <w:sz w:val="24"/>
          <w:szCs w:val="24"/>
          <w:highlight w:val="none"/>
          <w:lang w:val="zh-TW" w:eastAsia="zh-TW"/>
        </w:rPr>
        <w:t>磋商内容、磋商过程中可实质性变动的内容</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_Toc529356202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55</w:t>
      </w:r>
      <w:r>
        <w:rPr>
          <w:rFonts w:asciiTheme="minorEastAsia" w:hAnsiTheme="minorEastAsia" w:eastAsiaTheme="minorEastAsia"/>
          <w:b/>
          <w:color w:val="auto"/>
          <w:sz w:val="24"/>
          <w:szCs w:val="24"/>
          <w:highlight w:val="none"/>
        </w:rPr>
        <w:fldChar w:fldCharType="end"/>
      </w:r>
    </w:p>
    <w:p>
      <w:pPr>
        <w:pStyle w:val="31"/>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第八章</w:t>
      </w:r>
      <w:r>
        <w:rPr>
          <w:rFonts w:cs="宋体" w:asciiTheme="minorEastAsia" w:hAnsiTheme="minorEastAsia" w:eastAsiaTheme="minorEastAsia"/>
          <w:b/>
          <w:color w:val="auto"/>
          <w:sz w:val="24"/>
          <w:szCs w:val="24"/>
          <w:highlight w:val="none"/>
          <w:lang w:val="zh-TW" w:eastAsia="zh-TW"/>
        </w:rPr>
        <w:t xml:space="preserve">  </w:t>
      </w:r>
      <w:r>
        <w:rPr>
          <w:rFonts w:hint="eastAsia" w:cs="宋体" w:asciiTheme="minorEastAsia" w:hAnsiTheme="minorEastAsia" w:eastAsiaTheme="minorEastAsia"/>
          <w:b/>
          <w:color w:val="auto"/>
          <w:sz w:val="24"/>
          <w:szCs w:val="24"/>
          <w:highlight w:val="none"/>
          <w:lang w:val="zh-TW" w:eastAsia="zh-TW"/>
        </w:rPr>
        <w:t>响应文件格式</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_Toc529356203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56</w:t>
      </w:r>
      <w:r>
        <w:rPr>
          <w:rFonts w:asciiTheme="minorEastAsia" w:hAnsiTheme="minorEastAsia" w:eastAsiaTheme="minorEastAsia"/>
          <w:b/>
          <w:color w:val="auto"/>
          <w:sz w:val="24"/>
          <w:szCs w:val="24"/>
          <w:highlight w:val="none"/>
        </w:rPr>
        <w:fldChar w:fldCharType="end"/>
      </w:r>
    </w:p>
    <w:p>
      <w:pPr>
        <w:pStyle w:val="31"/>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第九章</w:t>
      </w:r>
      <w:r>
        <w:rPr>
          <w:rFonts w:cs="宋体" w:asciiTheme="minorEastAsia" w:hAnsiTheme="minorEastAsia" w:eastAsiaTheme="minorEastAsia"/>
          <w:b/>
          <w:color w:val="auto"/>
          <w:sz w:val="24"/>
          <w:szCs w:val="24"/>
          <w:highlight w:val="none"/>
          <w:lang w:val="zh-TW" w:eastAsia="zh-TW"/>
        </w:rPr>
        <w:t xml:space="preserve">  </w:t>
      </w:r>
      <w:r>
        <w:rPr>
          <w:rFonts w:hint="eastAsia" w:cs="宋体" w:asciiTheme="minorEastAsia" w:hAnsiTheme="minorEastAsia" w:eastAsiaTheme="minorEastAsia"/>
          <w:b/>
          <w:color w:val="auto"/>
          <w:sz w:val="24"/>
          <w:szCs w:val="24"/>
          <w:highlight w:val="none"/>
          <w:lang w:val="zh-TW" w:eastAsia="zh-TW"/>
        </w:rPr>
        <w:t>评审方法</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_Toc529356229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83</w:t>
      </w:r>
      <w:r>
        <w:rPr>
          <w:rFonts w:asciiTheme="minorEastAsia" w:hAnsiTheme="minorEastAsia" w:eastAsiaTheme="minorEastAsia"/>
          <w:b/>
          <w:color w:val="auto"/>
          <w:sz w:val="24"/>
          <w:szCs w:val="24"/>
          <w:highlight w:val="none"/>
        </w:rPr>
        <w:fldChar w:fldCharType="end"/>
      </w:r>
    </w:p>
    <w:p>
      <w:pPr>
        <w:pStyle w:val="31"/>
        <w:spacing w:line="720" w:lineRule="auto"/>
        <w:rPr>
          <w:rFonts w:cs="Cambria" w:asciiTheme="minorEastAsia" w:hAnsiTheme="minorEastAsia" w:eastAsiaTheme="minorEastAsia"/>
          <w:b/>
          <w:caps w:val="0"/>
          <w:color w:val="auto"/>
          <w:kern w:val="2"/>
          <w:sz w:val="24"/>
          <w:szCs w:val="24"/>
          <w:highlight w:val="none"/>
        </w:rPr>
      </w:pPr>
      <w:r>
        <w:rPr>
          <w:rFonts w:hint="eastAsia" w:cs="宋体" w:asciiTheme="minorEastAsia" w:hAnsiTheme="minorEastAsia" w:eastAsiaTheme="minorEastAsia"/>
          <w:b/>
          <w:color w:val="auto"/>
          <w:sz w:val="24"/>
          <w:szCs w:val="24"/>
          <w:highlight w:val="none"/>
          <w:lang w:val="zh-TW" w:eastAsia="zh-TW"/>
        </w:rPr>
        <w:t>第十章</w:t>
      </w:r>
      <w:r>
        <w:rPr>
          <w:rFonts w:cs="宋体" w:asciiTheme="minorEastAsia" w:hAnsiTheme="minorEastAsia" w:eastAsiaTheme="minorEastAsia"/>
          <w:b/>
          <w:color w:val="auto"/>
          <w:sz w:val="24"/>
          <w:szCs w:val="24"/>
          <w:highlight w:val="none"/>
          <w:lang w:val="zh-TW" w:eastAsia="zh-TW"/>
        </w:rPr>
        <w:t xml:space="preserve">  </w:t>
      </w:r>
      <w:r>
        <w:rPr>
          <w:rFonts w:hint="eastAsia" w:cs="宋体" w:asciiTheme="minorEastAsia" w:hAnsiTheme="minorEastAsia" w:eastAsiaTheme="minorEastAsia"/>
          <w:b/>
          <w:color w:val="auto"/>
          <w:sz w:val="24"/>
          <w:szCs w:val="24"/>
          <w:highlight w:val="none"/>
          <w:lang w:val="zh-TW" w:eastAsia="zh-TW"/>
        </w:rPr>
        <w:t>政府采购合同（参考文本）</w:t>
      </w:r>
      <w:r>
        <w:rPr>
          <w:rFonts w:asciiTheme="minorEastAsia" w:hAnsiTheme="minorEastAsia" w:eastAsiaTheme="minorEastAsia"/>
          <w:b/>
          <w:color w:val="auto"/>
          <w:sz w:val="24"/>
          <w:szCs w:val="24"/>
          <w:highlight w:val="none"/>
        </w:rPr>
        <w:tab/>
      </w:r>
      <w:r>
        <w:rPr>
          <w:rFonts w:asciiTheme="minorEastAsia" w:hAnsiTheme="minorEastAsia" w:eastAsiaTheme="minorEastAsia"/>
          <w:b/>
          <w:color w:val="auto"/>
          <w:sz w:val="24"/>
          <w:szCs w:val="24"/>
          <w:highlight w:val="none"/>
        </w:rPr>
        <w:fldChar w:fldCharType="begin"/>
      </w:r>
      <w:r>
        <w:rPr>
          <w:rFonts w:asciiTheme="minorEastAsia" w:hAnsiTheme="minorEastAsia" w:eastAsiaTheme="minorEastAsia"/>
          <w:b/>
          <w:color w:val="auto"/>
          <w:sz w:val="24"/>
          <w:szCs w:val="24"/>
          <w:highlight w:val="none"/>
        </w:rPr>
        <w:instrText xml:space="preserve"> PAGEREF _Toc529356232 \h </w:instrText>
      </w:r>
      <w:r>
        <w:rPr>
          <w:rFonts w:asciiTheme="minorEastAsia" w:hAnsiTheme="minorEastAsia" w:eastAsiaTheme="minorEastAsia"/>
          <w:b/>
          <w:color w:val="auto"/>
          <w:sz w:val="24"/>
          <w:szCs w:val="24"/>
          <w:highlight w:val="none"/>
        </w:rPr>
        <w:fldChar w:fldCharType="separate"/>
      </w:r>
      <w:r>
        <w:rPr>
          <w:rFonts w:asciiTheme="minorEastAsia" w:hAnsiTheme="minorEastAsia" w:eastAsiaTheme="minorEastAsia"/>
          <w:b/>
          <w:color w:val="auto"/>
          <w:sz w:val="24"/>
          <w:szCs w:val="24"/>
          <w:highlight w:val="none"/>
        </w:rPr>
        <w:t>98</w:t>
      </w:r>
      <w:r>
        <w:rPr>
          <w:rFonts w:asciiTheme="minorEastAsia" w:hAnsiTheme="minorEastAsia" w:eastAsiaTheme="minorEastAsia"/>
          <w:b/>
          <w:color w:val="auto"/>
          <w:sz w:val="24"/>
          <w:szCs w:val="24"/>
          <w:highlight w:val="none"/>
        </w:rPr>
        <w:fldChar w:fldCharType="end"/>
      </w:r>
    </w:p>
    <w:p>
      <w:pPr>
        <w:pStyle w:val="31"/>
        <w:spacing w:line="360" w:lineRule="auto"/>
        <w:rPr>
          <w:rFonts w:cs="宋体" w:asciiTheme="minorEastAsia" w:hAnsiTheme="minorEastAsia" w:eastAsiaTheme="minorEastAsia"/>
          <w:b/>
          <w:bCs/>
          <w:color w:val="auto"/>
          <w:sz w:val="24"/>
          <w:szCs w:val="24"/>
          <w:highlight w:val="none"/>
        </w:rPr>
      </w:pPr>
      <w:r>
        <w:rPr>
          <w:rFonts w:asciiTheme="minorEastAsia" w:hAnsiTheme="minorEastAsia" w:eastAsiaTheme="minorEastAsia"/>
          <w:b/>
          <w:color w:val="auto"/>
          <w:sz w:val="24"/>
          <w:szCs w:val="24"/>
          <w:highlight w:val="none"/>
        </w:rPr>
        <w:fldChar w:fldCharType="end"/>
      </w:r>
    </w:p>
    <w:p>
      <w:pPr>
        <w:pStyle w:val="3"/>
        <w:spacing w:before="0" w:after="0" w:line="360" w:lineRule="auto"/>
        <w:jc w:val="center"/>
        <w:rPr>
          <w:rFonts w:asciiTheme="minorEastAsia" w:hAnsiTheme="minorEastAsia" w:eastAsiaTheme="minorEastAsia"/>
          <w:color w:val="auto"/>
          <w:sz w:val="24"/>
          <w:szCs w:val="24"/>
          <w:highlight w:val="none"/>
        </w:rPr>
      </w:pPr>
      <w:r>
        <w:rPr>
          <w:rFonts w:cs="Arial Unicode MS" w:asciiTheme="minorEastAsia" w:hAnsiTheme="minorEastAsia" w:eastAsiaTheme="minorEastAsia"/>
          <w:b w:val="0"/>
          <w:bCs w:val="0"/>
          <w:color w:val="auto"/>
          <w:kern w:val="0"/>
          <w:sz w:val="24"/>
          <w:szCs w:val="24"/>
          <w:highlight w:val="none"/>
        </w:rPr>
        <w:br w:type="page"/>
      </w: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bookmarkStart w:id="0" w:name="_Toc529356180"/>
      <w:r>
        <w:rPr>
          <w:rFonts w:cs="宋体" w:asciiTheme="minorEastAsia" w:hAnsiTheme="minorEastAsia" w:eastAsiaTheme="minorEastAsia"/>
          <w:color w:val="auto"/>
          <w:szCs w:val="24"/>
          <w:highlight w:val="none"/>
          <w:lang w:val="zh-TW" w:eastAsia="zh-TW"/>
        </w:rPr>
        <w:t>第一章  竞争性磋商邀请</w:t>
      </w:r>
      <w:bookmarkEnd w:id="0"/>
    </w:p>
    <w:p>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项目概况</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eastAsia="zh-CN"/>
        </w:rPr>
        <w:t>成都市温江区疾病预防控制中心气相色谱-质谱联用仪采购项目</w:t>
      </w:r>
      <w:r>
        <w:rPr>
          <w:rFonts w:hint="eastAsia" w:asciiTheme="minorEastAsia" w:hAnsiTheme="minorEastAsia" w:eastAsiaTheme="minorEastAsia"/>
          <w:bCs/>
          <w:color w:val="auto"/>
          <w:sz w:val="24"/>
          <w:highlight w:val="none"/>
        </w:rPr>
        <w:t>的潜在供应商应在利阳致诚国际项目管理有限公司（成都市锦江区三色路163号A栋1单元14层04号）获取采购文件，并于2021年</w:t>
      </w:r>
      <w:r>
        <w:rPr>
          <w:rFonts w:hint="eastAsia" w:asciiTheme="minorEastAsia" w:hAnsiTheme="minorEastAsia" w:eastAsiaTheme="minorEastAsia"/>
          <w:bCs/>
          <w:color w:val="auto"/>
          <w:sz w:val="24"/>
          <w:highlight w:val="none"/>
          <w:lang w:val="en-US" w:eastAsia="zh-CN"/>
        </w:rPr>
        <w:t>8</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lang w:val="en-US" w:eastAsia="zh-CN"/>
        </w:rPr>
        <w:t>18</w:t>
      </w:r>
      <w:r>
        <w:rPr>
          <w:rFonts w:hint="eastAsia" w:asciiTheme="minorEastAsia" w:hAnsiTheme="minorEastAsia" w:eastAsiaTheme="minorEastAsia"/>
          <w:bCs/>
          <w:color w:val="auto"/>
          <w:sz w:val="24"/>
          <w:highlight w:val="none"/>
        </w:rPr>
        <w:t>日10点30分(北京时间)前提交响应文件。</w:t>
      </w:r>
    </w:p>
    <w:p>
      <w:pPr>
        <w:spacing w:line="360" w:lineRule="auto"/>
        <w:ind w:firstLine="482" w:firstLineChars="200"/>
        <w:rPr>
          <w:rFonts w:asciiTheme="minorEastAsia" w:hAnsiTheme="minorEastAsia" w:eastAsiaTheme="minorEastAsia"/>
          <w:b/>
          <w:bCs/>
          <w:color w:val="auto"/>
          <w:sz w:val="24"/>
          <w:highlight w:val="none"/>
        </w:rPr>
      </w:pPr>
    </w:p>
    <w:p>
      <w:pPr>
        <w:spacing w:line="360" w:lineRule="auto"/>
        <w:ind w:firstLine="340" w:firstLineChars="14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一、项目基本情况</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（一）项目编号：</w:t>
      </w:r>
      <w:r>
        <w:rPr>
          <w:rFonts w:hint="eastAsia" w:asciiTheme="minorEastAsia" w:hAnsiTheme="minorEastAsia" w:eastAsiaTheme="minorEastAsia"/>
          <w:bCs/>
          <w:color w:val="auto"/>
          <w:sz w:val="24"/>
          <w:highlight w:val="none"/>
          <w:lang w:eastAsia="zh-CN"/>
        </w:rPr>
        <w:t>510115202100101</w:t>
      </w:r>
      <w:r>
        <w:rPr>
          <w:rFonts w:hint="eastAsia" w:asciiTheme="minorEastAsia" w:hAnsiTheme="minorEastAsia" w:eastAsiaTheme="minorEastAsia"/>
          <w:bCs/>
          <w:color w:val="auto"/>
          <w:sz w:val="24"/>
          <w:highlight w:val="none"/>
        </w:rPr>
        <w:t>；</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（二）项目名称：</w:t>
      </w:r>
      <w:r>
        <w:rPr>
          <w:rFonts w:hint="eastAsia" w:asciiTheme="minorEastAsia" w:hAnsiTheme="minorEastAsia" w:eastAsiaTheme="minorEastAsia"/>
          <w:bCs/>
          <w:color w:val="auto"/>
          <w:sz w:val="24"/>
          <w:highlight w:val="none"/>
          <w:lang w:eastAsia="zh-CN"/>
        </w:rPr>
        <w:t>成都市温江区疾病预防控制中心气相色谱-质谱联用仪采购项目</w:t>
      </w:r>
      <w:r>
        <w:rPr>
          <w:rFonts w:hint="eastAsia" w:asciiTheme="minorEastAsia" w:hAnsiTheme="minorEastAsia" w:eastAsiaTheme="minorEastAsia"/>
          <w:bCs/>
          <w:color w:val="auto"/>
          <w:sz w:val="24"/>
          <w:highlight w:val="none"/>
        </w:rPr>
        <w:t>；</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（三）采购方式：竞争性磋商；</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（四）预算金额：</w:t>
      </w:r>
      <w:r>
        <w:rPr>
          <w:rFonts w:hint="eastAsia" w:asciiTheme="minorEastAsia" w:hAnsiTheme="minorEastAsia" w:eastAsiaTheme="minorEastAsia"/>
          <w:color w:val="auto"/>
          <w:sz w:val="24"/>
          <w:szCs w:val="24"/>
          <w:highlight w:val="none"/>
          <w:lang w:eastAsia="zh-CN"/>
        </w:rPr>
        <w:t>85万元</w:t>
      </w:r>
      <w:r>
        <w:rPr>
          <w:rFonts w:hint="eastAsia" w:asciiTheme="minorEastAsia" w:hAnsiTheme="minorEastAsia" w:eastAsiaTheme="minorEastAsia"/>
          <w:bCs/>
          <w:color w:val="auto"/>
          <w:sz w:val="24"/>
          <w:highlight w:val="none"/>
        </w:rPr>
        <w:t>；</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（五）最高限价：</w:t>
      </w:r>
      <w:r>
        <w:rPr>
          <w:rFonts w:hint="eastAsia" w:asciiTheme="minorEastAsia" w:hAnsiTheme="minorEastAsia" w:eastAsiaTheme="minorEastAsia"/>
          <w:color w:val="auto"/>
          <w:sz w:val="24"/>
          <w:szCs w:val="24"/>
          <w:highlight w:val="none"/>
          <w:lang w:eastAsia="zh-CN"/>
        </w:rPr>
        <w:t>85万元；</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（六）采购需求：</w:t>
      </w:r>
      <w:r>
        <w:rPr>
          <w:rFonts w:hint="eastAsia" w:asciiTheme="minorEastAsia" w:hAnsiTheme="minorEastAsia" w:eastAsiaTheme="minorEastAsia"/>
          <w:bCs/>
          <w:color w:val="auto"/>
          <w:sz w:val="24"/>
          <w:highlight w:val="none"/>
          <w:lang w:eastAsia="zh-CN"/>
        </w:rPr>
        <w:t>气相色谱-质谱联用仪采购</w:t>
      </w:r>
      <w:r>
        <w:rPr>
          <w:rFonts w:hint="eastAsia" w:asciiTheme="minorEastAsia" w:hAnsiTheme="minorEastAsia" w:eastAsiaTheme="minorEastAsia"/>
          <w:bCs/>
          <w:color w:val="auto"/>
          <w:sz w:val="24"/>
          <w:highlight w:val="none"/>
        </w:rPr>
        <w:t>，具体详见磋商文件第五章；</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（七）合同履行期限：合同签订后30天内交货、安装、调试并通过验收。</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（八）本项目是否接受联合体投标：</w:t>
      </w:r>
      <w:r>
        <w:rPr>
          <w:rFonts w:hint="eastAsia" w:asciiTheme="minorEastAsia" w:hAnsiTheme="minorEastAsia" w:eastAsiaTheme="minorEastAsia"/>
          <w:bCs/>
          <w:color w:val="auto"/>
          <w:sz w:val="24"/>
          <w:highlight w:val="none"/>
        </w:rPr>
        <w:sym w:font="Wingdings" w:char="00FE"/>
      </w:r>
      <w:r>
        <w:rPr>
          <w:rFonts w:hint="eastAsia" w:asciiTheme="minorEastAsia" w:hAnsiTheme="minorEastAsia" w:eastAsiaTheme="minorEastAsia"/>
          <w:bCs/>
          <w:color w:val="auto"/>
          <w:sz w:val="24"/>
          <w:highlight w:val="none"/>
        </w:rPr>
        <w:t>不接受；</w:t>
      </w:r>
      <w:r>
        <w:rPr>
          <w:rFonts w:hint="eastAsia" w:asciiTheme="minorEastAsia" w:hAnsiTheme="minorEastAsia" w:eastAsiaTheme="minorEastAsia"/>
          <w:bCs/>
          <w:color w:val="auto"/>
          <w:sz w:val="24"/>
          <w:highlight w:val="none"/>
        </w:rPr>
        <w:sym w:font="Wingdings" w:char="00A8"/>
      </w:r>
      <w:r>
        <w:rPr>
          <w:rFonts w:hint="eastAsia" w:asciiTheme="minorEastAsia" w:hAnsiTheme="minorEastAsia" w:eastAsiaTheme="minorEastAsia"/>
          <w:bCs/>
          <w:color w:val="auto"/>
          <w:sz w:val="24"/>
          <w:highlight w:val="none"/>
        </w:rPr>
        <w:t>接受；</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（九）</w:t>
      </w:r>
      <w:r>
        <w:rPr>
          <w:rFonts w:asciiTheme="minorEastAsia" w:hAnsiTheme="minorEastAsia" w:eastAsiaTheme="minorEastAsia"/>
          <w:bCs/>
          <w:color w:val="auto"/>
          <w:sz w:val="24"/>
          <w:highlight w:val="none"/>
        </w:rPr>
        <w:t>供应商邀请方式：</w:t>
      </w:r>
    </w:p>
    <w:p>
      <w:pPr>
        <w:spacing w:line="360" w:lineRule="auto"/>
        <w:ind w:firstLine="679" w:firstLineChars="283"/>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sym w:font="Wingdings" w:char="00FE"/>
      </w:r>
      <w:r>
        <w:rPr>
          <w:rFonts w:hint="eastAsia" w:asciiTheme="minorEastAsia" w:hAnsiTheme="minorEastAsia" w:eastAsiaTheme="minorEastAsia"/>
          <w:bCs/>
          <w:color w:val="auto"/>
          <w:sz w:val="24"/>
          <w:highlight w:val="none"/>
        </w:rPr>
        <w:t>1.</w:t>
      </w:r>
      <w:r>
        <w:rPr>
          <w:rFonts w:asciiTheme="minorEastAsia" w:hAnsiTheme="minorEastAsia" w:eastAsiaTheme="minorEastAsia"/>
          <w:bCs/>
          <w:color w:val="auto"/>
          <w:sz w:val="24"/>
          <w:highlight w:val="none"/>
        </w:rPr>
        <w:t>在</w:t>
      </w:r>
      <w:r>
        <w:rPr>
          <w:rFonts w:hint="eastAsia" w:asciiTheme="minorEastAsia" w:hAnsiTheme="minorEastAsia" w:eastAsiaTheme="minorEastAsia"/>
          <w:bCs/>
          <w:color w:val="auto"/>
          <w:sz w:val="24"/>
          <w:highlight w:val="none"/>
        </w:rPr>
        <w:t>四川政府采购网</w:t>
      </w:r>
      <w:r>
        <w:rPr>
          <w:rFonts w:asciiTheme="minorEastAsia" w:hAnsiTheme="minorEastAsia" w:eastAsiaTheme="minorEastAsia"/>
          <w:bCs/>
          <w:color w:val="auto"/>
          <w:sz w:val="24"/>
          <w:highlight w:val="none"/>
        </w:rPr>
        <w:t>上以公告形式发布</w:t>
      </w:r>
      <w:r>
        <w:rPr>
          <w:rFonts w:hint="eastAsia" w:asciiTheme="minorEastAsia" w:hAnsiTheme="minorEastAsia" w:eastAsiaTheme="minorEastAsia"/>
          <w:bCs/>
          <w:color w:val="auto"/>
          <w:sz w:val="24"/>
          <w:highlight w:val="none"/>
        </w:rPr>
        <w:t>；</w:t>
      </w:r>
    </w:p>
    <w:p>
      <w:pPr>
        <w:spacing w:line="360" w:lineRule="auto"/>
        <w:ind w:firstLine="679" w:firstLineChars="283"/>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sym w:font="Wingdings" w:char="00A8"/>
      </w:r>
      <w:r>
        <w:rPr>
          <w:rFonts w:hint="eastAsia" w:asciiTheme="minorEastAsia" w:hAnsiTheme="minorEastAsia" w:eastAsiaTheme="minorEastAsia"/>
          <w:bCs/>
          <w:color w:val="auto"/>
          <w:sz w:val="24"/>
          <w:highlight w:val="none"/>
        </w:rPr>
        <w:t>2.从省级以上财政部门建立的供应商库中随机抽取；</w:t>
      </w:r>
    </w:p>
    <w:p>
      <w:pPr>
        <w:spacing w:line="360" w:lineRule="auto"/>
        <w:ind w:firstLine="679" w:firstLineChars="283"/>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sym w:font="Wingdings" w:char="00A8"/>
      </w:r>
      <w:r>
        <w:rPr>
          <w:rFonts w:hint="eastAsia" w:asciiTheme="minorEastAsia" w:hAnsiTheme="minorEastAsia" w:eastAsiaTheme="minorEastAsia"/>
          <w:bCs/>
          <w:color w:val="auto"/>
          <w:sz w:val="24"/>
          <w:highlight w:val="none"/>
        </w:rPr>
        <w:t>3.经采购人和评审专家分别书面推荐。</w:t>
      </w:r>
    </w:p>
    <w:p>
      <w:pPr>
        <w:spacing w:line="360" w:lineRule="auto"/>
        <w:ind w:firstLine="482" w:firstLineChars="200"/>
        <w:rPr>
          <w:rFonts w:asciiTheme="minorEastAsia" w:hAnsiTheme="minorEastAsia" w:eastAsiaTheme="minorEastAsia"/>
          <w:b/>
          <w:bCs/>
          <w:color w:val="auto"/>
          <w:sz w:val="24"/>
          <w:highlight w:val="none"/>
        </w:rPr>
      </w:pPr>
    </w:p>
    <w:p>
      <w:pPr>
        <w:spacing w:line="360" w:lineRule="auto"/>
        <w:ind w:firstLine="340" w:firstLineChars="14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二、申请人的资格要求</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（一）满足《中华人民共和国政府采购法》第二十二条规定</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1.具有独立承担民事责任的能力；</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2.具有良好的商业信誉和健全的财务会计制度；</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3.具有履行合同所必需的设备和专业技术能力；</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4.有依法缴纳税收和社会保障资金的良好记录；</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5.参加政府采购活动前三年内，在经营活动中没有重大违法记录；</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6.法律、行政法规规定的其他条件；</w:t>
      </w:r>
    </w:p>
    <w:p>
      <w:pPr>
        <w:spacing w:line="360" w:lineRule="auto"/>
        <w:ind w:firstLine="338" w:firstLineChars="141"/>
        <w:rPr>
          <w:rFonts w:asciiTheme="minorEastAsia" w:hAnsiTheme="minorEastAsia" w:eastAsiaTheme="minorEastAsia"/>
          <w:b/>
          <w:color w:val="auto"/>
          <w:sz w:val="24"/>
          <w:highlight w:val="none"/>
        </w:rPr>
      </w:pPr>
      <w:r>
        <w:rPr>
          <w:rFonts w:hint="eastAsia" w:asciiTheme="minorEastAsia" w:hAnsiTheme="minorEastAsia" w:eastAsiaTheme="minorEastAsia"/>
          <w:bCs/>
          <w:color w:val="auto"/>
          <w:sz w:val="24"/>
          <w:highlight w:val="none"/>
        </w:rPr>
        <w:t>（二）落实政府采购政策需满足的资格要求：</w:t>
      </w:r>
      <w:r>
        <w:rPr>
          <w:rFonts w:hint="eastAsia" w:asciiTheme="minorEastAsia" w:hAnsiTheme="minorEastAsia" w:eastAsiaTheme="minorEastAsia"/>
          <w:color w:val="auto"/>
          <w:sz w:val="24"/>
          <w:highlight w:val="none"/>
        </w:rPr>
        <w:t>无。</w:t>
      </w:r>
    </w:p>
    <w:p>
      <w:pPr>
        <w:spacing w:line="360" w:lineRule="auto"/>
        <w:ind w:firstLine="338" w:firstLineChars="141"/>
        <w:rPr>
          <w:rFonts w:hint="eastAsia"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（三）本项目的特定资格要求：</w:t>
      </w:r>
    </w:p>
    <w:p>
      <w:pPr>
        <w:spacing w:line="360" w:lineRule="auto"/>
        <w:ind w:firstLine="338" w:firstLineChars="141"/>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1.供应商须符合《医疗器械监督管理条例》要求并提供相关医疗器械生产（或经营）许可证或第二类医疗器械经营备案凭证（已提供包含二类备案的多证合一营业执照的供应商除外）。</w:t>
      </w:r>
    </w:p>
    <w:p>
      <w:pPr>
        <w:spacing w:line="360" w:lineRule="auto"/>
        <w:ind w:firstLine="338" w:firstLineChars="141"/>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2.若报价产品为医疗器械的，报价产品须符合《医疗器械注册管理办法》要求并提供医疗器械产品注册证和注册登记表或国家新颁发的有效注册证/一类医疗器械提供备案证明材料。</w:t>
      </w:r>
    </w:p>
    <w:p>
      <w:pPr>
        <w:spacing w:line="360" w:lineRule="auto"/>
        <w:ind w:firstLine="338" w:firstLineChars="141"/>
        <w:rPr>
          <w:rFonts w:hint="default" w:cs="宋体" w:asciiTheme="minorEastAsia" w:hAnsiTheme="minorEastAsia" w:eastAsiaTheme="minorEastAsia"/>
          <w:bCs/>
          <w:color w:val="auto"/>
          <w:sz w:val="24"/>
          <w:highlight w:val="none"/>
          <w:lang w:val="en-US" w:eastAsia="zh-CN"/>
        </w:rPr>
      </w:pPr>
      <w:r>
        <w:rPr>
          <w:rFonts w:hint="eastAsia" w:cs="宋体" w:asciiTheme="minorEastAsia" w:hAnsiTheme="minorEastAsia" w:eastAsiaTheme="minorEastAsia"/>
          <w:bCs/>
          <w:color w:val="auto"/>
          <w:sz w:val="24"/>
          <w:highlight w:val="none"/>
          <w:lang w:val="en-US" w:eastAsia="zh-CN"/>
        </w:rPr>
        <w:t>3.具有制造商授权委托书（报价产品为进口产品且供应商非产品制造商时适用提供）。</w:t>
      </w:r>
    </w:p>
    <w:p>
      <w:pPr>
        <w:pStyle w:val="2"/>
        <w:rPr>
          <w:rFonts w:hint="default"/>
          <w:color w:val="auto"/>
          <w:highlight w:val="none"/>
          <w:lang w:val="en-US"/>
        </w:rPr>
      </w:pPr>
    </w:p>
    <w:p>
      <w:pPr>
        <w:spacing w:line="360" w:lineRule="auto"/>
        <w:ind w:firstLine="340" w:firstLineChars="14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三、获取采购文件时间期限、地点、方式以及采购文件售价</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w:t>
      </w:r>
      <w:r>
        <w:rPr>
          <w:rFonts w:hint="eastAsia" w:asciiTheme="minorEastAsia" w:hAnsiTheme="minorEastAsia" w:eastAsiaTheme="minorEastAsia"/>
          <w:b/>
          <w:bCs/>
          <w:color w:val="auto"/>
          <w:sz w:val="24"/>
          <w:highlight w:val="none"/>
        </w:rPr>
        <w:t>获取采购文件时间期限</w:t>
      </w:r>
      <w:r>
        <w:rPr>
          <w:rFonts w:hint="eastAsia" w:asciiTheme="minorEastAsia" w:hAnsiTheme="minorEastAsia" w:eastAsiaTheme="minorEastAsia"/>
          <w:bCs/>
          <w:color w:val="auto"/>
          <w:sz w:val="24"/>
          <w:highlight w:val="none"/>
        </w:rPr>
        <w:t>：2021年</w:t>
      </w:r>
      <w:r>
        <w:rPr>
          <w:rFonts w:hint="eastAsia" w:asciiTheme="minorEastAsia" w:hAnsiTheme="minorEastAsia" w:eastAsiaTheme="minorEastAsia"/>
          <w:bCs/>
          <w:color w:val="auto"/>
          <w:sz w:val="24"/>
          <w:highlight w:val="none"/>
          <w:lang w:val="en-US" w:eastAsia="zh-CN"/>
        </w:rPr>
        <w:t>8</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lang w:val="en-US" w:eastAsia="zh-CN"/>
        </w:rPr>
        <w:t>6</w:t>
      </w:r>
      <w:r>
        <w:rPr>
          <w:rFonts w:hint="eastAsia" w:asciiTheme="minorEastAsia" w:hAnsiTheme="minorEastAsia" w:eastAsiaTheme="minorEastAsia"/>
          <w:bCs/>
          <w:color w:val="auto"/>
          <w:sz w:val="24"/>
          <w:highlight w:val="none"/>
        </w:rPr>
        <w:t>日到2021年</w:t>
      </w:r>
      <w:r>
        <w:rPr>
          <w:rFonts w:hint="eastAsia" w:asciiTheme="minorEastAsia" w:hAnsiTheme="minorEastAsia" w:eastAsiaTheme="minorEastAsia"/>
          <w:bCs/>
          <w:color w:val="auto"/>
          <w:sz w:val="24"/>
          <w:highlight w:val="none"/>
          <w:lang w:val="en-US" w:eastAsia="zh-CN"/>
        </w:rPr>
        <w:t>8</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lang w:val="en-US" w:eastAsia="zh-CN"/>
        </w:rPr>
        <w:t>12</w:t>
      </w:r>
      <w:r>
        <w:rPr>
          <w:rFonts w:hint="eastAsia" w:asciiTheme="minorEastAsia" w:hAnsiTheme="minorEastAsia" w:eastAsiaTheme="minorEastAsia"/>
          <w:bCs/>
          <w:color w:val="auto"/>
          <w:sz w:val="24"/>
          <w:highlight w:val="none"/>
        </w:rPr>
        <w:t>日,每天上午9:00至12:00,下午14:00至17:00(北京时间，法定节假日除外)</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（二）</w:t>
      </w:r>
      <w:r>
        <w:rPr>
          <w:rFonts w:hint="eastAsia" w:asciiTheme="minorEastAsia" w:hAnsiTheme="minorEastAsia" w:eastAsiaTheme="minorEastAsia"/>
          <w:b/>
          <w:bCs/>
          <w:color w:val="auto"/>
          <w:sz w:val="24"/>
          <w:highlight w:val="none"/>
        </w:rPr>
        <w:t>获取采购文件地点：</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sym w:font="Wingdings" w:char="00FE"/>
      </w:r>
      <w:r>
        <w:rPr>
          <w:rFonts w:hint="eastAsia" w:asciiTheme="minorEastAsia" w:hAnsiTheme="minorEastAsia" w:eastAsiaTheme="minorEastAsia"/>
          <w:bCs/>
          <w:color w:val="auto"/>
          <w:sz w:val="24"/>
          <w:highlight w:val="none"/>
        </w:rPr>
        <w:t>1.现场获取：利阳致诚国际项目管理有限公司（成都市锦江区三色路163号A栋1单元14层04号）；</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sym w:font="Wingdings" w:char="00FE"/>
      </w:r>
      <w:r>
        <w:rPr>
          <w:rFonts w:hint="eastAsia" w:asciiTheme="minorEastAsia" w:hAnsiTheme="minorEastAsia" w:eastAsiaTheme="minorEastAsia"/>
          <w:bCs/>
          <w:color w:val="auto"/>
          <w:sz w:val="24"/>
          <w:highlight w:val="none"/>
        </w:rPr>
        <w:t>2.网络（邮件或远程）获取。</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（三）</w:t>
      </w:r>
      <w:r>
        <w:rPr>
          <w:rFonts w:hint="eastAsia" w:asciiTheme="minorEastAsia" w:hAnsiTheme="minorEastAsia" w:eastAsiaTheme="minorEastAsia"/>
          <w:b/>
          <w:bCs/>
          <w:color w:val="auto"/>
          <w:sz w:val="24"/>
          <w:highlight w:val="none"/>
        </w:rPr>
        <w:t>获取采购文件方式：</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sym w:font="Wingdings" w:char="00FE"/>
      </w:r>
      <w:r>
        <w:rPr>
          <w:rFonts w:hint="eastAsia" w:asciiTheme="minorEastAsia" w:hAnsiTheme="minorEastAsia" w:eastAsiaTheme="minorEastAsia"/>
          <w:bCs/>
          <w:color w:val="auto"/>
          <w:sz w:val="24"/>
          <w:highlight w:val="none"/>
        </w:rPr>
        <w:t>1.现场获取；获取采购文件时，供应商经办人员提交以下资料：供应商为法人或者其他组织的，只需提供单位介绍信（加盖鲜章）、经办人身份证复印件（加盖鲜章）以及经办人身份证原件（仅供现场核对，核对无误后退还）；供应商为自然人的，只需提供经办人身份证复印件以及经办人身份证原件（仅供现场核对，核对无误后退还）。</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sym w:font="Wingdings" w:char="00FE"/>
      </w:r>
      <w:r>
        <w:rPr>
          <w:rFonts w:hint="eastAsia" w:asciiTheme="minorEastAsia" w:hAnsiTheme="minorEastAsia" w:eastAsiaTheme="minorEastAsia"/>
          <w:bCs/>
          <w:color w:val="auto"/>
          <w:sz w:val="24"/>
          <w:highlight w:val="none"/>
        </w:rPr>
        <w:t>2.网络（邮件或远程）获取。具体流程如下：</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请参加报名的供应商先自行下载公告附件中的《供应商报名办事指南》，并按《报名登记表》格式要求以及“报名流程图”相关要求填写信息(单位名称、经办人姓名、经办人手机号、单位座机及传真号、电子邮箱等)。</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将已填写的《报名登记表》、《介绍信》以及经办人身份证复印件加盖供应商单位公章后扫描，将扫描资料连同报名费用支付凭证截图发送至3423463562@qq.com。【注：《报名登记表》、《介绍信》以及经办人身份证复印件加盖供应商单位公章的原件资料请于磋商当日交至利阳致诚国际项目管理有限公司采购文件发售办理处或开标室。】</w:t>
      </w:r>
    </w:p>
    <w:p>
      <w:pPr>
        <w:spacing w:line="360" w:lineRule="auto"/>
        <w:ind w:firstLine="338" w:firstLineChars="141"/>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Cs/>
          <w:color w:val="auto"/>
          <w:sz w:val="24"/>
          <w:highlight w:val="none"/>
        </w:rPr>
        <w:t>（3）报名咨询电话：联系人：卿女士；联系电话：028-83377199</w:t>
      </w:r>
      <w:r>
        <w:rPr>
          <w:rFonts w:hint="eastAsia" w:asciiTheme="minorEastAsia" w:hAnsiTheme="minorEastAsia" w:eastAsiaTheme="minorEastAsia"/>
          <w:bCs/>
          <w:color w:val="auto"/>
          <w:sz w:val="24"/>
          <w:highlight w:val="none"/>
          <w:lang w:eastAsia="zh-CN"/>
        </w:rPr>
        <w:t>。</w:t>
      </w:r>
    </w:p>
    <w:p>
      <w:pPr>
        <w:spacing w:line="360" w:lineRule="auto"/>
        <w:ind w:firstLine="340" w:firstLineChars="141"/>
        <w:rPr>
          <w:rFonts w:asciiTheme="minorEastAsia" w:hAnsiTheme="minorEastAsia" w:eastAsiaTheme="minorEastAsia"/>
          <w:bCs/>
          <w:color w:val="auto"/>
          <w:sz w:val="24"/>
          <w:highlight w:val="none"/>
          <w:lang w:val="zh-TW" w:eastAsia="zh-TW"/>
        </w:rPr>
      </w:pPr>
      <w:r>
        <w:rPr>
          <w:rFonts w:hint="eastAsia" w:asciiTheme="minorEastAsia" w:hAnsiTheme="minorEastAsia" w:eastAsiaTheme="minorEastAsia"/>
          <w:b/>
          <w:color w:val="auto"/>
          <w:sz w:val="24"/>
          <w:highlight w:val="none"/>
        </w:rPr>
        <w:t>（三）采购文件售价：</w:t>
      </w:r>
      <w:r>
        <w:rPr>
          <w:rFonts w:hint="eastAsia" w:asciiTheme="minorEastAsia" w:hAnsiTheme="minorEastAsia" w:eastAsiaTheme="minorEastAsia"/>
          <w:bCs/>
          <w:color w:val="auto"/>
          <w:sz w:val="24"/>
          <w:highlight w:val="none"/>
        </w:rPr>
        <w:t>人民币</w:t>
      </w:r>
      <w:r>
        <w:rPr>
          <w:rFonts w:hint="eastAsia" w:asciiTheme="minorEastAsia" w:hAnsiTheme="minorEastAsia" w:eastAsiaTheme="minorEastAsia"/>
          <w:bCs/>
          <w:color w:val="auto"/>
          <w:sz w:val="24"/>
          <w:highlight w:val="none"/>
          <w:lang w:val="en-US" w:eastAsia="zh-CN"/>
        </w:rPr>
        <w:t>0</w:t>
      </w:r>
      <w:r>
        <w:rPr>
          <w:rFonts w:hint="eastAsia" w:asciiTheme="minorEastAsia" w:hAnsiTheme="minorEastAsia" w:eastAsiaTheme="minorEastAsia"/>
          <w:bCs/>
          <w:color w:val="auto"/>
          <w:sz w:val="24"/>
          <w:highlight w:val="none"/>
        </w:rPr>
        <w:t>元/份。</w:t>
      </w:r>
      <w:r>
        <w:rPr>
          <w:rFonts w:hint="eastAsia" w:asciiTheme="minorEastAsia" w:hAnsiTheme="minorEastAsia" w:eastAsiaTheme="minorEastAsia"/>
          <w:bCs/>
          <w:color w:val="auto"/>
          <w:sz w:val="24"/>
          <w:highlight w:val="none"/>
          <w:lang w:val="zh-TW" w:eastAsia="zh-TW"/>
        </w:rPr>
        <w:t>（磋商文件售后不退</w:t>
      </w:r>
      <w:r>
        <w:rPr>
          <w:rFonts w:hint="eastAsia"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lang w:val="zh-TW" w:eastAsia="zh-TW"/>
        </w:rPr>
        <w:t>磋商资格不能转让）。</w:t>
      </w:r>
    </w:p>
    <w:p>
      <w:pPr>
        <w:pStyle w:val="60"/>
        <w:spacing w:line="360" w:lineRule="auto"/>
        <w:ind w:firstLine="340" w:firstLineChars="141"/>
        <w:jc w:val="both"/>
        <w:rPr>
          <w:rFonts w:hint="default" w:cs="宋体" w:asciiTheme="minorEastAsia" w:hAnsiTheme="minorEastAsia" w:eastAsiaTheme="minorEastAsia"/>
          <w:b/>
          <w:color w:val="auto"/>
          <w:szCs w:val="34"/>
          <w:highlight w:val="none"/>
        </w:rPr>
      </w:pPr>
      <w:r>
        <w:rPr>
          <w:rFonts w:cs="宋体" w:asciiTheme="minorEastAsia" w:hAnsiTheme="minorEastAsia" w:eastAsiaTheme="minorEastAsia"/>
          <w:b/>
          <w:color w:val="auto"/>
          <w:szCs w:val="34"/>
          <w:highlight w:val="none"/>
        </w:rPr>
        <w:t>（四）供应商应在规定的时间内，按以上方式获取本项目采购文件，并登记，如在规定时间内未领取采购文件并登记的供应商均无资格参加该项目的磋商。</w:t>
      </w:r>
    </w:p>
    <w:p>
      <w:pPr>
        <w:pStyle w:val="60"/>
        <w:spacing w:line="360" w:lineRule="auto"/>
        <w:ind w:firstLine="297" w:firstLineChars="141"/>
        <w:jc w:val="both"/>
        <w:rPr>
          <w:rFonts w:hint="default" w:cs="宋体" w:asciiTheme="minorEastAsia" w:hAnsiTheme="minorEastAsia" w:eastAsiaTheme="minorEastAsia"/>
          <w:b/>
          <w:color w:val="auto"/>
          <w:sz w:val="21"/>
          <w:szCs w:val="28"/>
          <w:highlight w:val="none"/>
        </w:rPr>
      </w:pPr>
    </w:p>
    <w:p>
      <w:pPr>
        <w:pStyle w:val="60"/>
        <w:spacing w:line="360" w:lineRule="auto"/>
        <w:ind w:firstLine="297" w:firstLineChars="141"/>
        <w:jc w:val="both"/>
        <w:rPr>
          <w:rFonts w:hint="default" w:asciiTheme="minorEastAsia" w:hAnsiTheme="minorEastAsia" w:eastAsiaTheme="minorEastAsia"/>
          <w:color w:val="auto"/>
          <w:highlight w:val="none"/>
          <w:lang w:eastAsia="zh-TW"/>
        </w:rPr>
      </w:pPr>
      <w:r>
        <w:rPr>
          <w:rFonts w:cs="宋体" w:asciiTheme="minorEastAsia" w:hAnsiTheme="minorEastAsia" w:eastAsiaTheme="minorEastAsia"/>
          <w:b/>
          <w:color w:val="auto"/>
          <w:sz w:val="21"/>
          <w:szCs w:val="28"/>
          <w:highlight w:val="none"/>
        </w:rPr>
        <w:t>特别说明：</w:t>
      </w:r>
      <w:r>
        <w:rPr>
          <w:rFonts w:cs="宋体" w:asciiTheme="minorEastAsia" w:hAnsiTheme="minorEastAsia" w:eastAsiaTheme="minorEastAsia"/>
          <w:b/>
          <w:color w:val="auto"/>
          <w:sz w:val="21"/>
          <w:szCs w:val="28"/>
          <w:highlight w:val="none"/>
          <w:lang w:val="zh-TW" w:eastAsia="zh-TW"/>
        </w:rPr>
        <w:t>除明确要求在购买磋商文件时需提供的证明资料外，参加本项目磋商的供应商资格条件在评标时进行审查。供应商应在响应文件中按磋商文件的规定和要求附上所有的资格证明文件，要求提供的复印件必须加盖单位印章，并在必要时提供原件查验。</w:t>
      </w:r>
    </w:p>
    <w:p>
      <w:pPr>
        <w:spacing w:line="360" w:lineRule="auto"/>
        <w:ind w:firstLine="340" w:firstLineChars="141"/>
        <w:rPr>
          <w:rFonts w:asciiTheme="minorEastAsia" w:hAnsiTheme="minorEastAsia" w:eastAsiaTheme="minorEastAsia"/>
          <w:b/>
          <w:bCs/>
          <w:color w:val="auto"/>
          <w:sz w:val="24"/>
          <w:highlight w:val="none"/>
        </w:rPr>
      </w:pPr>
    </w:p>
    <w:p>
      <w:pPr>
        <w:spacing w:line="360" w:lineRule="auto"/>
        <w:ind w:firstLine="340" w:firstLineChars="14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四、响应文件提交截止时间及地点</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w:t>
      </w:r>
      <w:r>
        <w:rPr>
          <w:rFonts w:hint="eastAsia" w:asciiTheme="minorEastAsia" w:hAnsiTheme="minorEastAsia" w:eastAsiaTheme="minorEastAsia"/>
          <w:b/>
          <w:bCs/>
          <w:color w:val="auto"/>
          <w:sz w:val="24"/>
          <w:highlight w:val="none"/>
        </w:rPr>
        <w:t>响应文件提交</w:t>
      </w:r>
      <w:r>
        <w:rPr>
          <w:rFonts w:hint="eastAsia" w:asciiTheme="minorEastAsia" w:hAnsiTheme="minorEastAsia" w:eastAsiaTheme="minorEastAsia"/>
          <w:bCs/>
          <w:color w:val="auto"/>
          <w:sz w:val="24"/>
          <w:highlight w:val="none"/>
        </w:rPr>
        <w:t>截止时间：2021年</w:t>
      </w:r>
      <w:r>
        <w:rPr>
          <w:rFonts w:hint="eastAsia" w:asciiTheme="minorEastAsia" w:hAnsiTheme="minorEastAsia" w:eastAsiaTheme="minorEastAsia"/>
          <w:bCs/>
          <w:color w:val="auto"/>
          <w:sz w:val="24"/>
          <w:highlight w:val="none"/>
          <w:lang w:val="en-US" w:eastAsia="zh-CN"/>
        </w:rPr>
        <w:t>8</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lang w:val="en-US" w:eastAsia="zh-CN"/>
        </w:rPr>
        <w:t>18</w:t>
      </w:r>
      <w:r>
        <w:rPr>
          <w:rFonts w:hint="eastAsia" w:asciiTheme="minorEastAsia" w:hAnsiTheme="minorEastAsia" w:eastAsiaTheme="minorEastAsia"/>
          <w:bCs/>
          <w:color w:val="auto"/>
          <w:sz w:val="24"/>
          <w:highlight w:val="none"/>
        </w:rPr>
        <w:t>日10点30分(北京时间)</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（二）</w:t>
      </w:r>
      <w:r>
        <w:rPr>
          <w:rFonts w:hint="eastAsia" w:asciiTheme="minorEastAsia" w:hAnsiTheme="minorEastAsia" w:eastAsiaTheme="minorEastAsia"/>
          <w:b/>
          <w:bCs/>
          <w:color w:val="auto"/>
          <w:sz w:val="24"/>
          <w:highlight w:val="none"/>
        </w:rPr>
        <w:t>响应文件提交</w:t>
      </w:r>
      <w:r>
        <w:rPr>
          <w:rFonts w:hint="eastAsia" w:asciiTheme="minorEastAsia" w:hAnsiTheme="minorEastAsia" w:eastAsiaTheme="minorEastAsia"/>
          <w:bCs/>
          <w:color w:val="auto"/>
          <w:sz w:val="24"/>
          <w:highlight w:val="none"/>
        </w:rPr>
        <w:t>地点：利阳致诚国际项目管理有限公司（成都市锦江区三色路163号A栋1单元14层04号）</w:t>
      </w:r>
    </w:p>
    <w:p>
      <w:pPr>
        <w:spacing w:line="360" w:lineRule="auto"/>
        <w:ind w:firstLine="340" w:firstLineChars="141"/>
        <w:rPr>
          <w:rFonts w:asciiTheme="minorEastAsia" w:hAnsiTheme="minorEastAsia" w:eastAsiaTheme="minorEastAsia"/>
          <w:b/>
          <w:bCs/>
          <w:color w:val="auto"/>
          <w:sz w:val="24"/>
          <w:highlight w:val="none"/>
        </w:rPr>
      </w:pPr>
    </w:p>
    <w:p>
      <w:pPr>
        <w:spacing w:line="360" w:lineRule="auto"/>
        <w:ind w:firstLine="340" w:firstLineChars="14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五、响应文件开启时间及地点</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w:t>
      </w:r>
      <w:r>
        <w:rPr>
          <w:rFonts w:hint="eastAsia" w:asciiTheme="minorEastAsia" w:hAnsiTheme="minorEastAsia" w:eastAsiaTheme="minorEastAsia"/>
          <w:b/>
          <w:bCs/>
          <w:color w:val="auto"/>
          <w:sz w:val="24"/>
          <w:highlight w:val="none"/>
        </w:rPr>
        <w:t>响应文件开启</w:t>
      </w:r>
      <w:r>
        <w:rPr>
          <w:rFonts w:hint="eastAsia" w:asciiTheme="minorEastAsia" w:hAnsiTheme="minorEastAsia" w:eastAsiaTheme="minorEastAsia"/>
          <w:bCs/>
          <w:color w:val="auto"/>
          <w:sz w:val="24"/>
          <w:highlight w:val="none"/>
        </w:rPr>
        <w:t>时间：2021年</w:t>
      </w:r>
      <w:r>
        <w:rPr>
          <w:rFonts w:hint="eastAsia" w:asciiTheme="minorEastAsia" w:hAnsiTheme="minorEastAsia" w:eastAsiaTheme="minorEastAsia"/>
          <w:bCs/>
          <w:color w:val="auto"/>
          <w:sz w:val="24"/>
          <w:highlight w:val="none"/>
          <w:lang w:val="en-US" w:eastAsia="zh-CN"/>
        </w:rPr>
        <w:t>8</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lang w:val="en-US" w:eastAsia="zh-CN"/>
        </w:rPr>
        <w:t>18</w:t>
      </w:r>
      <w:r>
        <w:rPr>
          <w:rFonts w:hint="eastAsia" w:asciiTheme="minorEastAsia" w:hAnsiTheme="minorEastAsia" w:eastAsiaTheme="minorEastAsia"/>
          <w:bCs/>
          <w:color w:val="auto"/>
          <w:sz w:val="24"/>
          <w:highlight w:val="none"/>
        </w:rPr>
        <w:t>日10点30分(北京时间)磋商小组组建后立即开启。</w:t>
      </w:r>
    </w:p>
    <w:p>
      <w:pPr>
        <w:spacing w:line="360" w:lineRule="auto"/>
        <w:ind w:firstLine="338" w:firstLineChars="141"/>
        <w:rPr>
          <w:rFonts w:asciiTheme="minorEastAsia" w:hAnsiTheme="minorEastAsia" w:eastAsiaTheme="minorEastAsia"/>
          <w:color w:val="auto"/>
          <w:highlight w:val="none"/>
        </w:rPr>
      </w:pPr>
      <w:r>
        <w:rPr>
          <w:rFonts w:hint="eastAsia" w:asciiTheme="minorEastAsia" w:hAnsiTheme="minorEastAsia" w:eastAsiaTheme="minorEastAsia"/>
          <w:bCs/>
          <w:color w:val="auto"/>
          <w:sz w:val="24"/>
          <w:highlight w:val="none"/>
        </w:rPr>
        <w:t>（二）</w:t>
      </w:r>
      <w:r>
        <w:rPr>
          <w:rFonts w:hint="eastAsia" w:asciiTheme="minorEastAsia" w:hAnsiTheme="minorEastAsia" w:eastAsiaTheme="minorEastAsia"/>
          <w:b/>
          <w:bCs/>
          <w:color w:val="auto"/>
          <w:sz w:val="24"/>
          <w:highlight w:val="none"/>
        </w:rPr>
        <w:t>响应文件开启</w:t>
      </w:r>
      <w:r>
        <w:rPr>
          <w:rFonts w:hint="eastAsia" w:asciiTheme="minorEastAsia" w:hAnsiTheme="minorEastAsia" w:eastAsiaTheme="minorEastAsia"/>
          <w:bCs/>
          <w:color w:val="auto"/>
          <w:sz w:val="24"/>
          <w:highlight w:val="none"/>
        </w:rPr>
        <w:t>地点：利阳致诚国际项目管理有限公司（成都市锦江区三色路163号A栋1单元14层04号）。</w:t>
      </w:r>
    </w:p>
    <w:p>
      <w:pPr>
        <w:spacing w:line="360" w:lineRule="auto"/>
        <w:ind w:firstLine="340" w:firstLineChars="141"/>
        <w:jc w:val="left"/>
        <w:rPr>
          <w:rFonts w:asciiTheme="minorEastAsia" w:hAnsiTheme="minorEastAsia" w:eastAsiaTheme="minorEastAsia"/>
          <w:b/>
          <w:bCs/>
          <w:color w:val="auto"/>
          <w:sz w:val="24"/>
          <w:highlight w:val="none"/>
        </w:rPr>
      </w:pPr>
    </w:p>
    <w:p>
      <w:pPr>
        <w:spacing w:line="360" w:lineRule="auto"/>
        <w:ind w:firstLine="340" w:firstLineChars="141"/>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六、公告期限</w:t>
      </w:r>
    </w:p>
    <w:p>
      <w:pPr>
        <w:spacing w:line="360" w:lineRule="auto"/>
        <w:ind w:firstLine="338" w:firstLineChars="141"/>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自本公告发布之日起3个工作日</w:t>
      </w:r>
    </w:p>
    <w:p>
      <w:pPr>
        <w:spacing w:line="360" w:lineRule="auto"/>
        <w:ind w:firstLine="340" w:firstLineChars="141"/>
        <w:jc w:val="left"/>
        <w:rPr>
          <w:rFonts w:asciiTheme="minorEastAsia" w:hAnsiTheme="minorEastAsia" w:eastAsiaTheme="minorEastAsia"/>
          <w:b/>
          <w:bCs/>
          <w:color w:val="auto"/>
          <w:sz w:val="24"/>
          <w:highlight w:val="none"/>
        </w:rPr>
      </w:pPr>
    </w:p>
    <w:p>
      <w:pPr>
        <w:spacing w:line="360" w:lineRule="auto"/>
        <w:ind w:firstLine="340" w:firstLineChars="141"/>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七、其它补充事宜</w:t>
      </w:r>
    </w:p>
    <w:p>
      <w:pPr>
        <w:spacing w:line="360" w:lineRule="auto"/>
        <w:ind w:firstLine="340" w:firstLineChars="141"/>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（一）</w:t>
      </w:r>
      <w:r>
        <w:rPr>
          <w:rFonts w:hint="eastAsia" w:asciiTheme="minorEastAsia" w:hAnsiTheme="minorEastAsia" w:eastAsiaTheme="minorEastAsia"/>
          <w:b/>
          <w:color w:val="auto"/>
          <w:sz w:val="24"/>
          <w:highlight w:val="none"/>
        </w:rPr>
        <w:t>严禁参加本次采购活动的供应商</w:t>
      </w:r>
    </w:p>
    <w:p>
      <w:pPr>
        <w:spacing w:line="360" w:lineRule="auto"/>
        <w:ind w:firstLine="338" w:firstLineChars="14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338" w:firstLineChars="14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338" w:firstLineChars="14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3.其他法律法规规定的禁止参加本次采购活动的情形。</w:t>
      </w:r>
    </w:p>
    <w:p>
      <w:pPr>
        <w:spacing w:line="360" w:lineRule="auto"/>
        <w:ind w:firstLine="340" w:firstLineChars="141"/>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（二）供应商信用融资：</w:t>
      </w:r>
    </w:p>
    <w:p>
      <w:pPr>
        <w:spacing w:line="360" w:lineRule="auto"/>
        <w:ind w:firstLine="338" w:firstLineChars="141"/>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spacing w:line="360" w:lineRule="auto"/>
        <w:ind w:firstLine="338" w:firstLineChars="141"/>
        <w:jc w:val="left"/>
        <w:rPr>
          <w:rFonts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的中小微企业可向开展政府采购信用融资业务的银行提出融资申请（具体内容详见“成财采[2019]17号”）</w:t>
      </w:r>
      <w:r>
        <w:rPr>
          <w:rFonts w:hint="eastAsia" w:asciiTheme="minorEastAsia" w:hAnsiTheme="minorEastAsia" w:eastAsiaTheme="minorEastAsia"/>
          <w:bCs/>
          <w:color w:val="auto"/>
          <w:sz w:val="24"/>
          <w:highlight w:val="none"/>
        </w:rPr>
        <w:t>。</w:t>
      </w:r>
    </w:p>
    <w:p>
      <w:pPr>
        <w:spacing w:line="360" w:lineRule="auto"/>
        <w:ind w:firstLine="340" w:firstLineChars="141"/>
        <w:jc w:val="left"/>
        <w:rPr>
          <w:rFonts w:asciiTheme="minorEastAsia" w:hAnsiTheme="minorEastAsia" w:eastAsiaTheme="minorEastAsia"/>
          <w:b/>
          <w:bCs/>
          <w:color w:val="auto"/>
          <w:sz w:val="24"/>
          <w:highlight w:val="none"/>
        </w:rPr>
      </w:pPr>
    </w:p>
    <w:p>
      <w:pPr>
        <w:spacing w:line="360" w:lineRule="auto"/>
        <w:ind w:firstLine="340" w:firstLineChars="141"/>
        <w:jc w:val="left"/>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八、凡对本次采购提出询问，请按以下方式联系。</w:t>
      </w:r>
    </w:p>
    <w:p>
      <w:pPr>
        <w:spacing w:line="360" w:lineRule="auto"/>
        <w:ind w:firstLine="340" w:firstLineChars="141"/>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（一）采购人信息：</w:t>
      </w:r>
    </w:p>
    <w:p>
      <w:pPr>
        <w:spacing w:line="360" w:lineRule="auto"/>
        <w:ind w:firstLine="338" w:firstLineChars="141"/>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名称:</w:t>
      </w:r>
      <w:r>
        <w:rPr>
          <w:rFonts w:hint="eastAsia" w:asciiTheme="minorEastAsia" w:hAnsiTheme="minorEastAsia" w:eastAsiaTheme="minorEastAsia"/>
          <w:color w:val="auto"/>
          <w:sz w:val="24"/>
          <w:highlight w:val="none"/>
          <w:lang w:eastAsia="zh-CN"/>
        </w:rPr>
        <w:t>成都市温江区疾病预防控制中心</w:t>
      </w:r>
    </w:p>
    <w:p>
      <w:pPr>
        <w:spacing w:line="360" w:lineRule="auto"/>
        <w:ind w:firstLine="338" w:firstLineChars="141"/>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地  址：四川省成都市温江区万春路81号；</w:t>
      </w:r>
    </w:p>
    <w:p>
      <w:pPr>
        <w:spacing w:line="360" w:lineRule="auto"/>
        <w:ind w:firstLine="338" w:firstLineChars="141"/>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联系人：冷老师；</w:t>
      </w:r>
    </w:p>
    <w:p>
      <w:pPr>
        <w:spacing w:line="360" w:lineRule="auto"/>
        <w:ind w:firstLine="338" w:firstLineChars="141"/>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联系电话：028-82713236。</w:t>
      </w:r>
    </w:p>
    <w:p>
      <w:pPr>
        <w:spacing w:line="360" w:lineRule="auto"/>
        <w:ind w:firstLine="340" w:firstLineChars="141"/>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（二）采购代理机构信息：</w:t>
      </w:r>
    </w:p>
    <w:p>
      <w:pPr>
        <w:spacing w:line="360" w:lineRule="auto"/>
        <w:ind w:firstLine="338" w:firstLineChars="141"/>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名称:利阳致诚国际项目管理有限公司；</w:t>
      </w:r>
    </w:p>
    <w:p>
      <w:pPr>
        <w:spacing w:line="360" w:lineRule="auto"/>
        <w:ind w:firstLine="338" w:firstLineChars="141"/>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地址:成都市锦江区三色路163号A栋1单元14层04号；</w:t>
      </w:r>
    </w:p>
    <w:p>
      <w:pPr>
        <w:spacing w:line="360" w:lineRule="auto"/>
        <w:ind w:firstLine="338" w:firstLineChars="141"/>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联系人：张女士</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陈先生</w:t>
      </w:r>
      <w:r>
        <w:rPr>
          <w:rFonts w:hint="eastAsia" w:asciiTheme="minorEastAsia" w:hAnsiTheme="minorEastAsia" w:eastAsiaTheme="minorEastAsia"/>
          <w:bCs/>
          <w:color w:val="auto"/>
          <w:sz w:val="24"/>
          <w:highlight w:val="none"/>
        </w:rPr>
        <w:t>；</w:t>
      </w:r>
    </w:p>
    <w:p>
      <w:pPr>
        <w:spacing w:line="360" w:lineRule="auto"/>
        <w:ind w:firstLine="338" w:firstLineChars="141"/>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联系方式:028-62013599。</w:t>
      </w:r>
    </w:p>
    <w:p>
      <w:pPr>
        <w:spacing w:line="360" w:lineRule="auto"/>
        <w:ind w:firstLine="340" w:firstLineChars="141"/>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（三）项目联系方式:</w:t>
      </w:r>
    </w:p>
    <w:p>
      <w:pPr>
        <w:spacing w:line="360" w:lineRule="auto"/>
        <w:ind w:firstLine="338" w:firstLineChars="141"/>
        <w:jc w:val="left"/>
        <w:rPr>
          <w:rFonts w:asciiTheme="minorEastAsia" w:hAnsiTheme="minorEastAsia" w:eastAsiaTheme="minorEastAsia"/>
          <w:color w:val="auto"/>
          <w:sz w:val="24"/>
          <w:highlight w:val="none"/>
        </w:rPr>
      </w:pPr>
      <w:r>
        <w:rPr>
          <w:rFonts w:hint="eastAsia" w:asciiTheme="minorEastAsia" w:hAnsiTheme="minorEastAsia" w:eastAsiaTheme="minorEastAsia"/>
          <w:bCs/>
          <w:color w:val="auto"/>
          <w:sz w:val="24"/>
          <w:highlight w:val="none"/>
        </w:rPr>
        <w:t>项目联系人:</w:t>
      </w:r>
      <w:r>
        <w:rPr>
          <w:rFonts w:hint="eastAsia" w:asciiTheme="minorEastAsia" w:hAnsiTheme="minorEastAsia" w:eastAsiaTheme="minorEastAsia"/>
          <w:color w:val="auto"/>
          <w:sz w:val="24"/>
          <w:highlight w:val="none"/>
        </w:rPr>
        <w:t>张女士</w:t>
      </w:r>
      <w:r>
        <w:rPr>
          <w:rFonts w:hint="eastAsia" w:asciiTheme="minorEastAsia" w:hAnsiTheme="minorEastAsia" w:eastAsiaTheme="minorEastAsia"/>
          <w:bCs/>
          <w:color w:val="auto"/>
          <w:sz w:val="24"/>
          <w:highlight w:val="none"/>
          <w:lang w:eastAsia="zh-CN"/>
        </w:rPr>
        <w:t>，</w:t>
      </w:r>
      <w:r>
        <w:rPr>
          <w:rFonts w:hint="eastAsia" w:asciiTheme="minorEastAsia" w:hAnsiTheme="minorEastAsia" w:eastAsiaTheme="minorEastAsia"/>
          <w:bCs/>
          <w:color w:val="auto"/>
          <w:sz w:val="24"/>
          <w:highlight w:val="none"/>
          <w:lang w:val="en-US" w:eastAsia="zh-CN"/>
        </w:rPr>
        <w:t>陈先生</w:t>
      </w:r>
      <w:r>
        <w:rPr>
          <w:rFonts w:hint="eastAsia" w:asciiTheme="minorEastAsia" w:hAnsiTheme="minorEastAsia" w:eastAsiaTheme="minorEastAsia"/>
          <w:color w:val="auto"/>
          <w:sz w:val="24"/>
          <w:highlight w:val="none"/>
        </w:rPr>
        <w:t>；</w:t>
      </w:r>
    </w:p>
    <w:p>
      <w:pPr>
        <w:spacing w:line="360" w:lineRule="auto"/>
        <w:ind w:firstLine="338" w:firstLineChars="141"/>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电    话: 028-62013599；</w:t>
      </w:r>
    </w:p>
    <w:p>
      <w:pPr>
        <w:pStyle w:val="2"/>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标书售卖：卿女士；</w:t>
      </w:r>
    </w:p>
    <w:p>
      <w:pPr>
        <w:pStyle w:val="2"/>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联系电话：</w:t>
      </w:r>
      <w:r>
        <w:rPr>
          <w:rFonts w:asciiTheme="minorEastAsia" w:hAnsiTheme="minorEastAsia" w:eastAsiaTheme="minorEastAsia"/>
          <w:bCs/>
          <w:color w:val="auto"/>
          <w:highlight w:val="none"/>
        </w:rPr>
        <w:t>028-83377199</w:t>
      </w:r>
      <w:r>
        <w:rPr>
          <w:rFonts w:cs="宋体" w:asciiTheme="minorEastAsia" w:hAnsiTheme="minorEastAsia" w:eastAsiaTheme="minorEastAsia"/>
          <w:color w:val="auto"/>
          <w:highlight w:val="none"/>
        </w:rPr>
        <w:t>；</w:t>
      </w:r>
    </w:p>
    <w:p>
      <w:pPr>
        <w:pStyle w:val="2"/>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电子邮件：</w:t>
      </w:r>
      <w:r>
        <w:rPr>
          <w:color w:val="auto"/>
          <w:highlight w:val="none"/>
        </w:rPr>
        <w:fldChar w:fldCharType="begin"/>
      </w:r>
      <w:r>
        <w:rPr>
          <w:color w:val="auto"/>
          <w:highlight w:val="none"/>
        </w:rPr>
        <w:instrText xml:space="preserve"> HYPERLINK "mailto:3423463562@qq.com" </w:instrText>
      </w:r>
      <w:r>
        <w:rPr>
          <w:color w:val="auto"/>
          <w:highlight w:val="none"/>
        </w:rPr>
        <w:fldChar w:fldCharType="separate"/>
      </w:r>
      <w:r>
        <w:rPr>
          <w:rFonts w:cs="宋体" w:asciiTheme="minorEastAsia" w:hAnsiTheme="minorEastAsia" w:eastAsiaTheme="minorEastAsia"/>
          <w:color w:val="auto"/>
          <w:highlight w:val="none"/>
        </w:rPr>
        <w:t>3423463562@qq.com</w:t>
      </w:r>
      <w:r>
        <w:rPr>
          <w:rFonts w:cs="宋体" w:asciiTheme="minorEastAsia" w:hAnsiTheme="minorEastAsia" w:eastAsiaTheme="minorEastAsia"/>
          <w:color w:val="auto"/>
          <w:highlight w:val="none"/>
        </w:rPr>
        <w:fldChar w:fldCharType="end"/>
      </w:r>
      <w:r>
        <w:rPr>
          <w:rFonts w:cs="宋体" w:asciiTheme="minorEastAsia" w:hAnsiTheme="minorEastAsia" w:eastAsiaTheme="minorEastAsia"/>
          <w:color w:val="auto"/>
          <w:highlight w:val="none"/>
        </w:rPr>
        <w:t>。</w:t>
      </w:r>
    </w:p>
    <w:p>
      <w:pPr>
        <w:widowControl/>
        <w:spacing w:line="360" w:lineRule="auto"/>
        <w:jc w:val="left"/>
        <w:rPr>
          <w:rFonts w:asciiTheme="minorEastAsia" w:hAnsiTheme="minorEastAsia" w:eastAsiaTheme="minorEastAsia"/>
          <w:color w:val="auto"/>
          <w:highlight w:val="none"/>
        </w:rPr>
      </w:pPr>
      <w:bookmarkStart w:id="1" w:name="_Toc529356181"/>
      <w:r>
        <w:rPr>
          <w:rFonts w:asciiTheme="minorEastAsia" w:hAnsiTheme="minorEastAsia" w:eastAsiaTheme="minorEastAsia"/>
          <w:b/>
          <w:bCs/>
          <w:color w:val="auto"/>
          <w:highlight w:val="none"/>
        </w:rPr>
        <w:br w:type="page"/>
      </w: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r>
        <w:rPr>
          <w:rFonts w:cs="宋体" w:asciiTheme="minorEastAsia" w:hAnsiTheme="minorEastAsia" w:eastAsiaTheme="minorEastAsia"/>
          <w:color w:val="auto"/>
          <w:szCs w:val="24"/>
          <w:highlight w:val="none"/>
          <w:lang w:val="zh-TW" w:eastAsia="zh-TW"/>
        </w:rPr>
        <w:t>第二章  供应商磋商须知</w:t>
      </w:r>
      <w:bookmarkEnd w:id="1"/>
    </w:p>
    <w:p>
      <w:pPr>
        <w:pStyle w:val="4"/>
        <w:spacing w:before="0" w:after="0" w:line="360" w:lineRule="auto"/>
        <w:jc w:val="left"/>
        <w:rPr>
          <w:rFonts w:cs="宋体" w:asciiTheme="minorEastAsia" w:hAnsiTheme="minorEastAsia" w:eastAsiaTheme="minorEastAsia"/>
          <w:i w:val="0"/>
          <w:iCs w:val="0"/>
          <w:color w:val="auto"/>
          <w:sz w:val="24"/>
          <w:szCs w:val="24"/>
          <w:highlight w:val="none"/>
          <w:lang w:val="zh-TW" w:eastAsia="zh-TW"/>
        </w:rPr>
      </w:pPr>
      <w:bookmarkStart w:id="2" w:name="_Toc529356182"/>
      <w:r>
        <w:rPr>
          <w:rFonts w:cs="宋体" w:asciiTheme="minorEastAsia" w:hAnsiTheme="minorEastAsia" w:eastAsiaTheme="minorEastAsia"/>
          <w:i w:val="0"/>
          <w:iCs w:val="0"/>
          <w:color w:val="auto"/>
          <w:sz w:val="24"/>
          <w:szCs w:val="24"/>
          <w:highlight w:val="none"/>
          <w:lang w:val="zh-TW" w:eastAsia="zh-TW"/>
        </w:rPr>
        <w:t>一、供应商磋商须知附表</w:t>
      </w:r>
      <w:bookmarkEnd w:id="2"/>
    </w:p>
    <w:tbl>
      <w:tblPr>
        <w:tblStyle w:val="61"/>
        <w:tblW w:w="8389"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36"/>
        <w:gridCol w:w="2024"/>
        <w:gridCol w:w="572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序号</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b/>
                <w:bCs/>
                <w:color w:val="auto"/>
                <w:highlight w:val="none"/>
                <w:lang w:val="zh-TW" w:eastAsia="zh-TW"/>
              </w:rPr>
              <w:t>条款名称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b/>
                <w:bCs/>
                <w:color w:val="auto"/>
                <w:highlight w:val="none"/>
                <w:lang w:val="zh-TW" w:eastAsia="zh-TW"/>
              </w:rPr>
              <w:t>说明和要求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3"/>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val="zh-TW" w:eastAsia="zh-TW"/>
              </w:rPr>
              <w:t>确定邀请磋商的供应商数量和方式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asciiTheme="minorEastAsia" w:hAnsiTheme="minorEastAsia" w:eastAsiaTheme="minorEastAsia"/>
                <w:color w:val="auto"/>
                <w:sz w:val="21"/>
                <w:szCs w:val="21"/>
                <w:highlight w:val="none"/>
                <w:lang w:val="zh-TW" w:eastAsia="zh-TW"/>
              </w:rPr>
              <w:t>本次磋商邀请的供应商数量：</w:t>
            </w:r>
            <w:r>
              <w:rPr>
                <w:rFonts w:asciiTheme="minorEastAsia" w:hAnsiTheme="minorEastAsia" w:eastAsiaTheme="minorEastAsia"/>
                <w:color w:val="auto"/>
                <w:kern w:val="2"/>
                <w:sz w:val="21"/>
                <w:szCs w:val="21"/>
                <w:highlight w:val="none"/>
                <w:lang w:val="zh-TW" w:eastAsia="zh-TW"/>
              </w:rPr>
              <w:t>不少于三家供应商</w:t>
            </w:r>
            <w:r>
              <w:rPr>
                <w:rFonts w:hint="eastAsia" w:asciiTheme="minorEastAsia" w:hAnsiTheme="minorEastAsia" w:eastAsiaTheme="minorEastAsia"/>
                <w:color w:val="auto"/>
                <w:kern w:val="2"/>
                <w:sz w:val="21"/>
                <w:szCs w:val="21"/>
                <w:highlight w:val="none"/>
                <w:lang w:val="zh-TW"/>
              </w:rPr>
              <w:t>。</w:t>
            </w:r>
          </w:p>
          <w:p>
            <w:pPr>
              <w:pStyle w:val="63"/>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2.邀请方式：</w:t>
            </w:r>
          </w:p>
          <w:p>
            <w:pPr>
              <w:pStyle w:val="63"/>
              <w:spacing w:line="360" w:lineRule="auto"/>
              <w:rPr>
                <w:rFonts w:asciiTheme="minorEastAsia" w:hAnsiTheme="minorEastAsia" w:eastAsiaTheme="minorEastAsia"/>
                <w:color w:val="auto"/>
                <w:sz w:val="21"/>
                <w:szCs w:val="21"/>
                <w:highlight w:val="none"/>
                <w:lang w:val="zh-TW" w:eastAsia="zh-TW"/>
              </w:rPr>
            </w:pPr>
            <w:r>
              <w:rPr>
                <w:rFonts w:asciiTheme="minorEastAsia" w:hAnsiTheme="minorEastAsia" w:eastAsiaTheme="minorEastAsia"/>
                <w:color w:val="auto"/>
                <w:sz w:val="21"/>
                <w:szCs w:val="21"/>
                <w:highlight w:val="none"/>
                <w:lang w:val="zh-TW" w:eastAsia="zh-TW"/>
              </w:rPr>
              <w:sym w:font="Wingdings" w:char="00FE"/>
            </w:r>
            <w:r>
              <w:rPr>
                <w:rFonts w:hint="eastAsia" w:asciiTheme="minorEastAsia" w:hAnsiTheme="minorEastAsia" w:eastAsiaTheme="minorEastAsia"/>
                <w:color w:val="auto"/>
                <w:sz w:val="21"/>
                <w:szCs w:val="21"/>
                <w:highlight w:val="none"/>
                <w:lang w:val="zh-TW" w:eastAsia="zh-TW"/>
              </w:rPr>
              <w:t>1.</w:t>
            </w:r>
            <w:r>
              <w:rPr>
                <w:rFonts w:asciiTheme="minorEastAsia" w:hAnsiTheme="minorEastAsia" w:eastAsiaTheme="minorEastAsia"/>
                <w:color w:val="auto"/>
                <w:sz w:val="21"/>
                <w:szCs w:val="21"/>
                <w:highlight w:val="none"/>
                <w:lang w:val="zh-TW" w:eastAsia="zh-TW"/>
              </w:rPr>
              <w:t>在</w:t>
            </w:r>
            <w:r>
              <w:rPr>
                <w:rFonts w:hint="eastAsia" w:asciiTheme="minorEastAsia" w:hAnsiTheme="minorEastAsia" w:eastAsiaTheme="minorEastAsia"/>
                <w:color w:val="auto"/>
                <w:sz w:val="21"/>
                <w:szCs w:val="21"/>
                <w:highlight w:val="none"/>
                <w:lang w:val="zh-TW" w:eastAsia="zh-TW"/>
              </w:rPr>
              <w:t>四川政府采购网</w:t>
            </w:r>
            <w:r>
              <w:rPr>
                <w:rFonts w:asciiTheme="minorEastAsia" w:hAnsiTheme="minorEastAsia" w:eastAsiaTheme="minorEastAsia"/>
                <w:color w:val="auto"/>
                <w:sz w:val="21"/>
                <w:szCs w:val="21"/>
                <w:highlight w:val="none"/>
                <w:lang w:val="zh-TW" w:eastAsia="zh-TW"/>
              </w:rPr>
              <w:t>上以公告形式发布</w:t>
            </w:r>
            <w:r>
              <w:rPr>
                <w:rFonts w:hint="eastAsia" w:asciiTheme="minorEastAsia" w:hAnsiTheme="minorEastAsia" w:eastAsiaTheme="minorEastAsia"/>
                <w:color w:val="auto"/>
                <w:sz w:val="21"/>
                <w:szCs w:val="21"/>
                <w:highlight w:val="none"/>
                <w:lang w:val="zh-TW" w:eastAsia="zh-TW"/>
              </w:rPr>
              <w:t>；</w:t>
            </w:r>
          </w:p>
          <w:p>
            <w:pPr>
              <w:pStyle w:val="63"/>
              <w:spacing w:line="360" w:lineRule="auto"/>
              <w:rPr>
                <w:rFonts w:asciiTheme="minorEastAsia" w:hAnsiTheme="minorEastAsia" w:eastAsiaTheme="minorEastAsia"/>
                <w:color w:val="auto"/>
                <w:sz w:val="21"/>
                <w:szCs w:val="21"/>
                <w:highlight w:val="none"/>
                <w:lang w:val="zh-TW" w:eastAsia="zh-TW"/>
              </w:rPr>
            </w:pPr>
            <w:r>
              <w:rPr>
                <w:rFonts w:asciiTheme="minorEastAsia" w:hAnsiTheme="minorEastAsia" w:eastAsiaTheme="minorEastAsia"/>
                <w:color w:val="auto"/>
                <w:sz w:val="21"/>
                <w:szCs w:val="21"/>
                <w:highlight w:val="none"/>
                <w:lang w:val="zh-TW" w:eastAsia="zh-TW"/>
              </w:rPr>
              <w:sym w:font="Wingdings" w:char="00A8"/>
            </w:r>
            <w:r>
              <w:rPr>
                <w:rFonts w:hint="eastAsia" w:asciiTheme="minorEastAsia" w:hAnsiTheme="minorEastAsia" w:eastAsiaTheme="minorEastAsia"/>
                <w:color w:val="auto"/>
                <w:sz w:val="21"/>
                <w:szCs w:val="21"/>
                <w:highlight w:val="none"/>
                <w:lang w:val="zh-TW" w:eastAsia="zh-TW"/>
              </w:rPr>
              <w:t>2.从省级以上财政部门建立的供应商库中随机抽取；</w:t>
            </w:r>
          </w:p>
          <w:p>
            <w:pPr>
              <w:pStyle w:val="63"/>
              <w:spacing w:line="360" w:lineRule="auto"/>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val="zh-TW" w:eastAsia="zh-TW"/>
              </w:rPr>
              <w:sym w:font="Wingdings" w:char="00A8"/>
            </w:r>
            <w:r>
              <w:rPr>
                <w:rFonts w:hint="eastAsia" w:asciiTheme="minorEastAsia" w:hAnsiTheme="minorEastAsia" w:eastAsiaTheme="minorEastAsia"/>
                <w:color w:val="auto"/>
                <w:sz w:val="21"/>
                <w:szCs w:val="21"/>
                <w:highlight w:val="none"/>
                <w:lang w:val="zh-TW" w:eastAsia="zh-TW"/>
              </w:rPr>
              <w:t>3.经采购人和评审专家分别书面推荐。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采购人</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lang w:eastAsia="zh-CN"/>
              </w:rPr>
              <w:t>成都市温江区疾病预防控制中心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采购代理机构</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TW"/>
              </w:rPr>
              <w:t>利阳致诚国际项目管理有限公司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采购项目名称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成都市温江区疾病预防控制中心气相色谱-质谱联用仪采购项目</w:t>
            </w:r>
            <w:r>
              <w:rPr>
                <w:rFonts w:hint="eastAsia" w:asciiTheme="minorEastAsia" w:hAnsiTheme="minorEastAsia" w:eastAsiaTheme="minorEastAsia"/>
                <w:color w:val="auto"/>
                <w:highlight w:val="none"/>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磋商文件编号</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lang w:eastAsia="zh-CN"/>
              </w:rPr>
              <w:t>510115202100101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outlineLvl w:val="5"/>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outlineLvl w:val="5"/>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lang w:val="zh-TW" w:eastAsia="zh-TW"/>
              </w:rPr>
              <w:t>磋商文件编制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both"/>
              <w:outlineLvl w:val="5"/>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lang w:val="zh-TW" w:eastAsia="zh-TW"/>
              </w:rPr>
              <w:t>由采购人和</w:t>
            </w:r>
            <w:r>
              <w:rPr>
                <w:rFonts w:cs="宋体" w:asciiTheme="minorEastAsia" w:hAnsiTheme="minorEastAsia" w:eastAsiaTheme="minorEastAsia"/>
                <w:color w:val="auto"/>
                <w:kern w:val="2"/>
                <w:sz w:val="21"/>
                <w:szCs w:val="21"/>
                <w:highlight w:val="none"/>
                <w:lang w:val="zh-TW"/>
              </w:rPr>
              <w:t>利阳致诚国际项目管理有限公司</w:t>
            </w:r>
            <w:r>
              <w:rPr>
                <w:rFonts w:cs="宋体" w:asciiTheme="minorEastAsia" w:hAnsiTheme="minorEastAsia" w:eastAsiaTheme="minorEastAsia"/>
                <w:color w:val="auto"/>
                <w:kern w:val="2"/>
                <w:sz w:val="21"/>
                <w:szCs w:val="21"/>
                <w:highlight w:val="none"/>
                <w:lang w:val="zh-TW" w:eastAsia="zh-TW"/>
              </w:rPr>
              <w:t>共同编制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trPr>
        <w:tc>
          <w:tcPr>
            <w:tcW w:w="636"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定向采购</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TW" w:eastAsia="zh-TW"/>
              </w:rPr>
              <w:t>本项目为</w:t>
            </w:r>
            <w:r>
              <w:rPr>
                <w:rFonts w:hint="eastAsia" w:asciiTheme="minorEastAsia" w:hAnsiTheme="minorEastAsia" w:eastAsiaTheme="minorEastAsia"/>
                <w:color w:val="auto"/>
                <w:highlight w:val="none"/>
                <w:lang w:val="zh-TW"/>
              </w:rPr>
              <w:t>非</w:t>
            </w:r>
            <w:r>
              <w:rPr>
                <w:rFonts w:hint="eastAsia" w:asciiTheme="minorEastAsia" w:hAnsiTheme="minorEastAsia" w:eastAsiaTheme="minorEastAsia"/>
                <w:color w:val="auto"/>
                <w:highlight w:val="none"/>
                <w:lang w:val="zh-TW" w:eastAsia="zh-TW"/>
              </w:rPr>
              <w:t>专门面向中小企业采购</w:t>
            </w:r>
            <w:r>
              <w:rPr>
                <w:rFonts w:asciiTheme="minorEastAsia" w:hAnsiTheme="minorEastAsia" w:eastAsiaTheme="minorEastAsia"/>
                <w:color w:val="auto"/>
                <w:highlight w:val="none"/>
                <w:lang w:val="zh-TW" w:eastAsia="zh-TW"/>
              </w:rPr>
              <w:t>(监狱企业、残疾人福利性单位均视同小微企业)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3" w:hRule="atLeast"/>
        </w:trPr>
        <w:tc>
          <w:tcPr>
            <w:tcW w:w="636"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cs="宋体" w:asciiTheme="minorEastAsia" w:hAnsiTheme="minorEastAsia" w:eastAsiaTheme="minorEastAsia"/>
                <w:color w:val="auto"/>
                <w:kern w:val="2"/>
                <w:sz w:val="21"/>
                <w:szCs w:val="21"/>
                <w:highlight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本项目中小企业划分所属行业</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工业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26" w:hRule="atLeast"/>
        </w:trPr>
        <w:tc>
          <w:tcPr>
            <w:tcW w:w="636"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rPr>
                <w:rFonts w:asciiTheme="minorEastAsia" w:hAnsiTheme="minorEastAsia" w:eastAsiaTheme="minorEastAsia"/>
                <w:color w:val="auto"/>
                <w:highlight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采购预算</w:t>
            </w:r>
          </w:p>
          <w:p>
            <w:pPr>
              <w:pStyle w:val="39"/>
              <w:tabs>
                <w:tab w:val="left" w:pos="7665"/>
              </w:tabs>
              <w:spacing w:after="0" w:line="360" w:lineRule="auto"/>
              <w:jc w:val="center"/>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本项目采购预算：</w:t>
            </w:r>
            <w:r>
              <w:rPr>
                <w:rFonts w:hint="eastAsia" w:asciiTheme="minorEastAsia" w:hAnsiTheme="minorEastAsia" w:eastAsiaTheme="minorEastAsia"/>
                <w:color w:val="auto"/>
                <w:highlight w:val="none"/>
                <w:lang w:val="zh-TW" w:eastAsia="zh-CN"/>
              </w:rPr>
              <w:t>85万元</w:t>
            </w:r>
            <w:r>
              <w:rPr>
                <w:rFonts w:hint="eastAsia" w:asciiTheme="minorEastAsia" w:hAnsiTheme="minorEastAsia" w:eastAsiaTheme="minorEastAsia"/>
                <w:color w:val="auto"/>
                <w:highlight w:val="none"/>
                <w:lang w:val="zh-TW" w:eastAsia="zh-TW"/>
              </w:rPr>
              <w:t>；</w:t>
            </w:r>
            <w:r>
              <w:rPr>
                <w:rFonts w:asciiTheme="minorEastAsia" w:hAnsiTheme="minorEastAsia" w:eastAsiaTheme="minorEastAsia"/>
                <w:color w:val="auto"/>
                <w:highlight w:val="none"/>
                <w:lang w:val="zh-TW" w:eastAsia="zh-TW"/>
              </w:rPr>
              <w:t>超过</w:t>
            </w:r>
            <w:r>
              <w:rPr>
                <w:rFonts w:hint="eastAsia" w:asciiTheme="minorEastAsia" w:hAnsiTheme="minorEastAsia" w:eastAsiaTheme="minorEastAsia"/>
                <w:color w:val="auto"/>
                <w:highlight w:val="none"/>
                <w:lang w:val="zh-TW"/>
              </w:rPr>
              <w:t>采购预算</w:t>
            </w:r>
            <w:r>
              <w:rPr>
                <w:rFonts w:asciiTheme="minorEastAsia" w:hAnsiTheme="minorEastAsia" w:eastAsiaTheme="minorEastAsia"/>
                <w:color w:val="auto"/>
                <w:highlight w:val="none"/>
                <w:lang w:val="zh-TW" w:eastAsia="zh-TW"/>
              </w:rPr>
              <w:t>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color w:val="auto"/>
                <w:sz w:val="21"/>
                <w:szCs w:val="21"/>
                <w:highlight w:val="none"/>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最高限价</w:t>
            </w:r>
          </w:p>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本项目最高限价</w:t>
            </w: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lang w:val="zh-TW" w:eastAsia="zh-CN"/>
              </w:rPr>
              <w:t>85万元</w:t>
            </w:r>
            <w:r>
              <w:rPr>
                <w:rFonts w:hint="eastAsia" w:cs="宋体" w:asciiTheme="minorEastAsia" w:hAnsiTheme="minorEastAsia" w:eastAsiaTheme="minorEastAsia"/>
                <w:color w:val="auto"/>
                <w:highlight w:val="none"/>
              </w:rPr>
              <w:t>；</w:t>
            </w:r>
            <w:r>
              <w:rPr>
                <w:rFonts w:asciiTheme="minorEastAsia" w:hAnsiTheme="minorEastAsia" w:eastAsiaTheme="minorEastAsia"/>
                <w:color w:val="auto"/>
                <w:highlight w:val="none"/>
                <w:lang w:val="zh-TW" w:eastAsia="zh-TW"/>
              </w:rPr>
              <w:t>超过最高限价的报价无效。</w:t>
            </w:r>
          </w:p>
          <w:p>
            <w:pPr>
              <w:pStyle w:val="39"/>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采购方式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竞争性磋商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评审方法</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3"/>
              <w:spacing w:line="360" w:lineRule="auto"/>
              <w:jc w:val="center"/>
              <w:rPr>
                <w:rFonts w:asciiTheme="minorEastAsia" w:hAnsiTheme="minorEastAsia" w:eastAsiaTheme="minorEastAsia"/>
                <w:color w:val="auto"/>
                <w:sz w:val="21"/>
                <w:szCs w:val="21"/>
                <w:highlight w:val="none"/>
                <w:lang w:val="zh-TW" w:eastAsia="zh-TW"/>
              </w:rPr>
            </w:pPr>
            <w:r>
              <w:rPr>
                <w:rFonts w:asciiTheme="minorEastAsia" w:hAnsiTheme="minorEastAsia" w:eastAsiaTheme="minorEastAsia"/>
                <w:color w:val="auto"/>
                <w:sz w:val="21"/>
                <w:szCs w:val="21"/>
                <w:highlight w:val="none"/>
                <w:lang w:val="zh-TW" w:eastAsia="zh-TW"/>
              </w:rPr>
              <w:t>低于成本价不正当竞争预防措施</w:t>
            </w:r>
          </w:p>
          <w:p>
            <w:pPr>
              <w:pStyle w:val="63"/>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both"/>
              <w:rPr>
                <w:rFonts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1.</w:t>
            </w:r>
            <w:r>
              <w:rPr>
                <w:rFonts w:asciiTheme="minorEastAsia" w:hAnsiTheme="minorEastAsia" w:eastAsiaTheme="minorEastAsia"/>
                <w:color w:val="auto"/>
                <w:sz w:val="21"/>
                <w:szCs w:val="21"/>
                <w:highlight w:val="none"/>
                <w:lang w:val="zh-TW" w:eastAsia="zh-TW"/>
              </w:rPr>
              <w:t>在评审过程中，评审委员认为供应商的报价明显低于成本价有可能影响产品质量或者不能诚信履约的</w:t>
            </w:r>
            <w:r>
              <w:rPr>
                <w:rFonts w:asciiTheme="minorEastAsia" w:hAnsiTheme="minorEastAsia" w:eastAsiaTheme="minorEastAsia"/>
                <w:color w:val="auto"/>
                <w:kern w:val="2"/>
                <w:sz w:val="21"/>
                <w:szCs w:val="21"/>
                <w:highlight w:val="none"/>
                <w:lang w:val="zh-TW" w:eastAsia="zh-TW"/>
              </w:rPr>
              <w:t>，磋商小组应当要求其在评审现场合理的时间内提供书面说明，并提交相关证明材料，供应商不能证明其报价合理性的，磋商小组应当将其作为无效处理。</w:t>
            </w:r>
          </w:p>
          <w:p>
            <w:pPr>
              <w:pStyle w:val="63"/>
              <w:spacing w:line="360" w:lineRule="auto"/>
              <w:jc w:val="both"/>
              <w:rPr>
                <w:rFonts w:asciiTheme="minorEastAsia" w:hAnsiTheme="minorEastAsia" w:eastAsiaTheme="minorEastAsia"/>
                <w:color w:val="auto"/>
                <w:kern w:val="2"/>
                <w:sz w:val="21"/>
                <w:szCs w:val="21"/>
                <w:highlight w:val="none"/>
                <w:lang w:val="zh-TW"/>
              </w:rPr>
            </w:pPr>
            <w:r>
              <w:rPr>
                <w:rFonts w:asciiTheme="minorEastAsia" w:hAnsiTheme="minorEastAsia" w:eastAsiaTheme="minorEastAsia"/>
                <w:color w:val="auto"/>
                <w:kern w:val="2"/>
                <w:sz w:val="21"/>
                <w:szCs w:val="21"/>
                <w:highlight w:val="none"/>
                <w:lang w:val="zh-TW" w:eastAsia="zh-TW"/>
              </w:rPr>
              <w:t>供应商的书面说明材料应当按照国家财务会计制度的规定要求，逐项就供应商提供的货物、工程和服务的主营业务成本、税金及附加、销售费用、管理费用、财务费用等成本构成事项详细陈述）。</w:t>
            </w:r>
          </w:p>
          <w:p>
            <w:pPr>
              <w:pStyle w:val="63"/>
              <w:spacing w:line="360" w:lineRule="auto"/>
              <w:jc w:val="both"/>
              <w:rPr>
                <w:rFonts w:asciiTheme="minorEastAsia" w:hAnsiTheme="minorEastAsia" w:eastAsiaTheme="minorEastAsia"/>
                <w:color w:val="auto"/>
                <w:kern w:val="2"/>
                <w:sz w:val="21"/>
                <w:szCs w:val="21"/>
                <w:highlight w:val="none"/>
                <w:lang w:val="zh-TW"/>
              </w:rPr>
            </w:pPr>
            <w:r>
              <w:rPr>
                <w:rFonts w:asciiTheme="minorEastAsia" w:hAnsiTheme="minorEastAsia" w:eastAsiaTheme="minorEastAsia"/>
                <w:color w:val="auto"/>
                <w:kern w:val="2"/>
                <w:sz w:val="21"/>
                <w:szCs w:val="21"/>
                <w:highlight w:val="none"/>
              </w:rPr>
              <w:t>2.</w:t>
            </w:r>
            <w:r>
              <w:rPr>
                <w:rFonts w:asciiTheme="minorEastAsia" w:hAnsiTheme="minorEastAsia" w:eastAsiaTheme="minorEastAsia"/>
                <w:color w:val="auto"/>
                <w:kern w:val="2"/>
                <w:sz w:val="21"/>
                <w:szCs w:val="21"/>
                <w:highlight w:val="none"/>
                <w:lang w:val="zh-TW" w:eastAsia="zh-TW"/>
              </w:rPr>
              <w:t>供应商书面说明应当签字确认或者加盖公章，否则无效。书面说明的签字确认，由其法定代表人或主要负责人或本人或者其授权代表签字确认。</w:t>
            </w:r>
          </w:p>
          <w:p>
            <w:pPr>
              <w:pStyle w:val="63"/>
              <w:spacing w:line="360" w:lineRule="auto"/>
              <w:jc w:val="both"/>
              <w:rPr>
                <w:rFonts w:asciiTheme="minorEastAsia" w:hAnsiTheme="minorEastAsia" w:eastAsiaTheme="minorEastAsia"/>
                <w:color w:val="auto"/>
                <w:kern w:val="2"/>
                <w:sz w:val="21"/>
                <w:szCs w:val="21"/>
                <w:highlight w:val="none"/>
              </w:rPr>
            </w:pPr>
            <w:r>
              <w:rPr>
                <w:rFonts w:asciiTheme="minorEastAsia" w:hAnsiTheme="minorEastAsia" w:eastAsiaTheme="minorEastAsia"/>
                <w:color w:val="auto"/>
                <w:kern w:val="2"/>
                <w:sz w:val="21"/>
                <w:szCs w:val="21"/>
                <w:highlight w:val="none"/>
              </w:rPr>
              <w:t>3.</w:t>
            </w:r>
            <w:r>
              <w:rPr>
                <w:rFonts w:asciiTheme="minorEastAsia" w:hAnsiTheme="minorEastAsia" w:eastAsiaTheme="minorEastAsia"/>
                <w:color w:val="auto"/>
                <w:kern w:val="2"/>
                <w:sz w:val="21"/>
                <w:szCs w:val="21"/>
                <w:highlight w:val="none"/>
                <w:lang w:val="zh-TW" w:eastAsia="zh-TW"/>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spacing w:line="360" w:lineRule="auto"/>
              <w:jc w:val="center"/>
              <w:rPr>
                <w:rFonts w:asciiTheme="minorEastAsia" w:hAnsiTheme="minorEastAsia" w:eastAsiaTheme="minorEastAsia"/>
                <w:bCs/>
                <w:color w:val="auto"/>
                <w:kern w:val="2"/>
                <w:sz w:val="21"/>
                <w:szCs w:val="21"/>
                <w:highlight w:val="none"/>
              </w:rPr>
            </w:pPr>
            <w:r>
              <w:rPr>
                <w:rFonts w:hint="eastAsia" w:asciiTheme="minorEastAsia" w:hAnsiTheme="minorEastAsia" w:eastAsiaTheme="minorEastAsia"/>
                <w:bCs/>
                <w:color w:val="auto"/>
                <w:kern w:val="2"/>
                <w:sz w:val="21"/>
                <w:szCs w:val="21"/>
                <w:highlight w:val="none"/>
              </w:rPr>
              <w:t>政府采购节能、环境标志产品（实质性要求）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Cs/>
                <w:color w:val="auto"/>
                <w:kern w:val="2"/>
                <w:sz w:val="21"/>
                <w:szCs w:val="21"/>
                <w:highlight w:val="none"/>
              </w:rPr>
            </w:pPr>
            <w:r>
              <w:rPr>
                <w:rFonts w:hint="eastAsia" w:asciiTheme="minorEastAsia" w:hAnsiTheme="minorEastAsia" w:eastAsiaTheme="minorEastAsia"/>
                <w:bCs/>
                <w:color w:val="auto"/>
                <w:kern w:val="2"/>
                <w:sz w:val="21"/>
                <w:szCs w:val="21"/>
                <w:highlight w:val="none"/>
              </w:rPr>
              <w:t>一、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pPr>
              <w:pStyle w:val="31"/>
              <w:spacing w:line="360" w:lineRule="auto"/>
              <w:jc w:val="both"/>
              <w:rPr>
                <w:rFonts w:cs="宋体" w:asciiTheme="minorEastAsia" w:hAnsiTheme="minorEastAsia" w:eastAsiaTheme="minorEastAsia"/>
                <w:caps w:val="0"/>
                <w:color w:val="auto"/>
                <w:kern w:val="2"/>
                <w:sz w:val="21"/>
                <w:szCs w:val="21"/>
                <w:highlight w:val="none"/>
              </w:rPr>
            </w:pPr>
            <w:r>
              <w:rPr>
                <w:rFonts w:hint="eastAsia" w:cs="宋体" w:asciiTheme="minorEastAsia" w:hAnsiTheme="minorEastAsia" w:eastAsiaTheme="minorEastAsia"/>
                <w:caps w:val="0"/>
                <w:color w:val="auto"/>
                <w:kern w:val="2"/>
                <w:sz w:val="21"/>
                <w:szCs w:val="21"/>
                <w:highlight w:val="none"/>
              </w:rPr>
              <w:t>注：</w:t>
            </w:r>
          </w:p>
          <w:p>
            <w:pPr>
              <w:pStyle w:val="31"/>
              <w:spacing w:line="360" w:lineRule="auto"/>
              <w:jc w:val="both"/>
              <w:rPr>
                <w:rFonts w:cs="宋体" w:asciiTheme="minorEastAsia" w:hAnsiTheme="minorEastAsia" w:eastAsiaTheme="minorEastAsia"/>
                <w:caps w:val="0"/>
                <w:color w:val="auto"/>
                <w:kern w:val="2"/>
                <w:sz w:val="21"/>
                <w:szCs w:val="21"/>
                <w:highlight w:val="none"/>
              </w:rPr>
            </w:pPr>
            <w:r>
              <w:rPr>
                <w:rFonts w:hint="eastAsia" w:cs="宋体" w:asciiTheme="minorEastAsia" w:hAnsiTheme="minorEastAsia" w:eastAsiaTheme="minorEastAsia"/>
                <w:caps w:val="0"/>
                <w:color w:val="auto"/>
                <w:kern w:val="2"/>
                <w:sz w:val="21"/>
                <w:szCs w:val="21"/>
                <w:highlight w:val="none"/>
              </w:rPr>
              <w:t>（一）节能产品认证应依据国家相关标准的最新版本，依据国家能效标准中二级能效（水效）指标。</w:t>
            </w:r>
          </w:p>
          <w:p>
            <w:pPr>
              <w:pStyle w:val="31"/>
              <w:spacing w:line="360" w:lineRule="auto"/>
              <w:jc w:val="both"/>
              <w:rPr>
                <w:rFonts w:cs="宋体" w:asciiTheme="minorEastAsia" w:hAnsiTheme="minorEastAsia" w:eastAsiaTheme="minorEastAsia"/>
                <w:caps w:val="0"/>
                <w:color w:val="auto"/>
                <w:kern w:val="2"/>
                <w:sz w:val="21"/>
                <w:szCs w:val="21"/>
                <w:highlight w:val="none"/>
              </w:rPr>
            </w:pPr>
            <w:r>
              <w:rPr>
                <w:rFonts w:hint="eastAsia" w:cs="宋体" w:asciiTheme="minorEastAsia" w:hAnsiTheme="minorEastAsia" w:eastAsiaTheme="minorEastAsia"/>
                <w:caps w:val="0"/>
                <w:color w:val="auto"/>
                <w:kern w:val="2"/>
                <w:sz w:val="21"/>
                <w:szCs w:val="21"/>
                <w:highlight w:val="none"/>
              </w:rPr>
              <w:t>（二）《节能产品政府采购品目清单》中产品认证标准发生变更的，依据原认证标准获得的、仍在有效期内的认证证书可使用至2019年6月1日。</w:t>
            </w:r>
          </w:p>
          <w:p>
            <w:pPr>
              <w:spacing w:line="360" w:lineRule="auto"/>
              <w:rPr>
                <w:rFonts w:asciiTheme="minorEastAsia" w:hAnsiTheme="minorEastAsia" w:eastAsiaTheme="minorEastAsia"/>
                <w:bCs/>
                <w:color w:val="auto"/>
                <w:kern w:val="2"/>
                <w:sz w:val="21"/>
                <w:szCs w:val="21"/>
                <w:highlight w:val="none"/>
              </w:rPr>
            </w:pPr>
            <w:r>
              <w:rPr>
                <w:rFonts w:hint="eastAsia" w:asciiTheme="minorEastAsia" w:hAnsiTheme="minorEastAsia" w:eastAsiaTheme="minorEastAsia"/>
                <w:bCs/>
                <w:color w:val="auto"/>
                <w:kern w:val="2"/>
                <w:sz w:val="21"/>
                <w:szCs w:val="21"/>
                <w:highlight w:val="none"/>
              </w:rPr>
              <w:t>（三）节能产品政府采购品目清单内以“★”标注的为政府采购强制采购产品，属于强制采购产品品目内的产品，必须提供认证证书。</w:t>
            </w:r>
          </w:p>
          <w:p>
            <w:pPr>
              <w:pStyle w:val="31"/>
              <w:spacing w:line="360" w:lineRule="auto"/>
              <w:jc w:val="both"/>
              <w:rPr>
                <w:rFonts w:cs="宋体" w:asciiTheme="minorEastAsia" w:hAnsiTheme="minorEastAsia" w:eastAsiaTheme="minorEastAsia"/>
                <w:caps w:val="0"/>
                <w:color w:val="auto"/>
                <w:kern w:val="2"/>
                <w:sz w:val="21"/>
                <w:szCs w:val="21"/>
                <w:highlight w:val="none"/>
              </w:rPr>
            </w:pPr>
            <w:r>
              <w:rPr>
                <w:rFonts w:hint="eastAsia" w:cs="宋体" w:asciiTheme="minorEastAsia" w:hAnsiTheme="minorEastAsia" w:eastAsiaTheme="minorEastAsia"/>
                <w:caps w:val="0"/>
                <w:color w:val="auto"/>
                <w:kern w:val="2"/>
                <w:sz w:val="21"/>
                <w:szCs w:val="21"/>
                <w:highlight w:val="none"/>
              </w:rPr>
              <w:t>（四）环境标志产品认证应依据相关标准的最新版本。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rPr>
              <w:t>12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3"/>
              <w:spacing w:line="360" w:lineRule="auto"/>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政府采购扶持政策（实质性要求）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5"/>
              <w:tabs>
                <w:tab w:val="left" w:pos="7665"/>
              </w:tabs>
              <w:snapToGrid w:val="0"/>
              <w:spacing w:line="360" w:lineRule="auto"/>
              <w:jc w:val="both"/>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一、</w:t>
            </w:r>
            <w:r>
              <w:rPr>
                <w:rFonts w:cs="宋体" w:asciiTheme="minorEastAsia" w:hAnsiTheme="minorEastAsia" w:eastAsiaTheme="minorEastAsia"/>
                <w:b/>
                <w:bCs/>
                <w:color w:val="auto"/>
                <w:sz w:val="21"/>
                <w:szCs w:val="21"/>
                <w:highlight w:val="none"/>
              </w:rPr>
              <w:t>小微企业价格扣除</w:t>
            </w:r>
          </w:p>
          <w:p>
            <w:pPr>
              <w:pStyle w:val="75"/>
              <w:tabs>
                <w:tab w:val="left" w:pos="7665"/>
              </w:tabs>
              <w:snapToGrid w:val="0"/>
              <w:spacing w:line="360" w:lineRule="auto"/>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（一）根据《政府采购促进中小企业发展管理办法》（财库〔</w:t>
            </w:r>
            <w:r>
              <w:rPr>
                <w:rFonts w:cs="宋体" w:asciiTheme="minorEastAsia" w:hAnsiTheme="minorEastAsia" w:eastAsiaTheme="minorEastAsia"/>
                <w:color w:val="auto"/>
                <w:sz w:val="21"/>
                <w:szCs w:val="21"/>
                <w:highlight w:val="none"/>
              </w:rPr>
              <w:t>2020〕46号）</w:t>
            </w:r>
            <w:r>
              <w:rPr>
                <w:rFonts w:hint="eastAsia" w:cs="宋体" w:asciiTheme="minorEastAsia" w:hAnsiTheme="minorEastAsia" w:eastAsiaTheme="minorEastAsia"/>
                <w:color w:val="auto"/>
                <w:sz w:val="21"/>
                <w:szCs w:val="21"/>
                <w:highlight w:val="none"/>
              </w:rPr>
              <w:t>的规定，对小型和微型企业产品的价格给予</w:t>
            </w:r>
            <w:r>
              <w:rPr>
                <w:rFonts w:cs="宋体" w:asciiTheme="minorEastAsia" w:hAnsiTheme="minorEastAsia" w:eastAsiaTheme="minorEastAsia"/>
                <w:color w:val="auto"/>
                <w:sz w:val="21"/>
                <w:szCs w:val="21"/>
                <w:highlight w:val="none"/>
              </w:rPr>
              <w:t>10%的价格扣除，用扣除后的价格参与评审</w:t>
            </w:r>
            <w:r>
              <w:rPr>
                <w:rFonts w:hint="eastAsia" w:cs="宋体" w:asciiTheme="minorEastAsia" w:hAnsiTheme="minorEastAsia" w:eastAsiaTheme="minorEastAsia"/>
                <w:color w:val="auto"/>
                <w:sz w:val="21"/>
                <w:szCs w:val="21"/>
                <w:highlight w:val="none"/>
              </w:rPr>
              <w:t>（专门面向中小企业采购的项目不适用）。</w:t>
            </w:r>
          </w:p>
          <w:p>
            <w:pPr>
              <w:pStyle w:val="75"/>
              <w:tabs>
                <w:tab w:val="left" w:pos="7665"/>
              </w:tabs>
              <w:snapToGrid w:val="0"/>
              <w:spacing w:line="360" w:lineRule="auto"/>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（二）参加政府采购活动的中小企业应当提供《中小企业声明函》原件。</w:t>
            </w:r>
          </w:p>
          <w:p>
            <w:pPr>
              <w:pStyle w:val="75"/>
              <w:tabs>
                <w:tab w:val="left" w:pos="7665"/>
              </w:tabs>
              <w:snapToGrid w:val="0"/>
              <w:spacing w:line="360" w:lineRule="auto"/>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（三）供应商参加政府采购活动时，提供虚假《中小企业声明函》的，以提供虚假材料谋取成交处理，并追究法律责任。</w:t>
            </w:r>
          </w:p>
          <w:p>
            <w:pPr>
              <w:pStyle w:val="75"/>
              <w:tabs>
                <w:tab w:val="left" w:pos="7665"/>
              </w:tabs>
              <w:snapToGrid w:val="0"/>
              <w:spacing w:line="360" w:lineRule="auto"/>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（四）大中型企业和其他自然人、法人或者其他组织与小型、微型企业组成联合体共同参加非专门面向中小企业的政府采购活动的，按照《政府采购促进中小企业发展管理办法》（财库〔</w:t>
            </w:r>
            <w:r>
              <w:rPr>
                <w:rFonts w:cs="宋体" w:asciiTheme="minorEastAsia" w:hAnsiTheme="minorEastAsia" w:eastAsiaTheme="minorEastAsia"/>
                <w:color w:val="auto"/>
                <w:sz w:val="21"/>
                <w:szCs w:val="21"/>
                <w:highlight w:val="none"/>
              </w:rPr>
              <w:t>2020〕46号）</w:t>
            </w:r>
            <w:r>
              <w:rPr>
                <w:rFonts w:hint="eastAsia" w:cs="宋体" w:asciiTheme="minorEastAsia" w:hAnsiTheme="minorEastAsia" w:eastAsiaTheme="minorEastAsia"/>
                <w:color w:val="auto"/>
                <w:sz w:val="21"/>
                <w:szCs w:val="21"/>
                <w:highlight w:val="none"/>
              </w:rPr>
              <w:t>的规定执行，对符合要求的报价给予</w:t>
            </w:r>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的价格扣除，用扣除后的价格参与评审（专门面向中小企业采购的项目不适用）。</w:t>
            </w:r>
          </w:p>
          <w:p>
            <w:pPr>
              <w:spacing w:line="360" w:lineRule="auto"/>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二、</w:t>
            </w:r>
            <w:r>
              <w:rPr>
                <w:rFonts w:asciiTheme="minorEastAsia" w:hAnsiTheme="minorEastAsia" w:eastAsiaTheme="minorEastAsia"/>
                <w:b/>
                <w:bCs/>
                <w:color w:val="auto"/>
                <w:sz w:val="21"/>
                <w:szCs w:val="21"/>
                <w:highlight w:val="none"/>
              </w:rPr>
              <w:t>支持监狱企业发展</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（二）本项目对监狱企业参与磋商的价格给予10%的扣除，用扣除后的价格参与评审。</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（三）监狱企业参加政府采购活动时，应当提供由省级以上监狱管理局、戒毒管理局(含新疆生产建设兵团)出具的属于监狱企业的证明文件。</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（四）监狱企业属于小型、微型企业的，不重复享受政策。</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（五）供应商参加政府采购活动时，提供虚假《监狱企业承诺》或材料的，以提供虚假材料谋取成交处理，并追究法律责任。</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b/>
                <w:bCs/>
                <w:color w:val="auto"/>
                <w:sz w:val="21"/>
                <w:szCs w:val="21"/>
                <w:highlight w:val="none"/>
              </w:rPr>
              <w:t>三、促进残疾人就业</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根据《三部门联合发布关于促进残疾人就业政府采购政策的通知》（财库〔2017〕141号）的规定，在政府采购活动中，残疾人福利性单位视同小型、微型企业，享受预留份额、评审中价格扣除等促进中小企业发展的政府采购政策。</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（二）向残疾人福利性单位采购的金额，计入面向中小企业采购的统计数据。残疾人福利性单位属于小型、微型企业的，不重复享受政策（格式详见第八章）。</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（三）本项目对残疾人福利性单位参与磋商的价格给予10%的扣除，用扣除后的价格参与评审。</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（四）残疾人福利性单位参加政府采购活动时，应当提供本通知规定的《残疾人福利性单位声明函》。</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（五）供应商提供的《残疾人福利性单位声明函》与事实不符的，以提供虚假材料谋取成交处理，并追究法律责任。</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（六）残疾人福利性单位属于小型、微型企业的，不重复享受政策。</w:t>
            </w:r>
          </w:p>
          <w:p>
            <w:pPr>
              <w:pStyle w:val="75"/>
              <w:tabs>
                <w:tab w:val="left" w:pos="7665"/>
              </w:tabs>
              <w:snapToGrid w:val="0"/>
              <w:spacing w:line="360" w:lineRule="auto"/>
              <w:jc w:val="both"/>
              <w:rPr>
                <w:rFonts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rPr>
              <w:t>四、失信企业</w:t>
            </w:r>
          </w:p>
          <w:p>
            <w:pPr>
              <w:pStyle w:val="75"/>
              <w:tabs>
                <w:tab w:val="left" w:pos="7665"/>
              </w:tabs>
              <w:snapToGrid w:val="0"/>
              <w:spacing w:line="360" w:lineRule="auto"/>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（一）在参加政府采购活动中，按照《四川省公共资源交易领域严重失信联合惩戒实施办法》（川发改信用规〔</w:t>
            </w:r>
            <w:r>
              <w:rPr>
                <w:rFonts w:cs="宋体" w:asciiTheme="minorEastAsia" w:hAnsiTheme="minorEastAsia" w:eastAsiaTheme="minorEastAsia"/>
                <w:color w:val="auto"/>
                <w:sz w:val="21"/>
                <w:szCs w:val="21"/>
                <w:highlight w:val="none"/>
              </w:rPr>
              <w:t>2019〕405号）、《关于对政府采购领域严重违法失信主体开展联合惩戒的合作备忘录》（发改财金〔2018〕1614号）规定执行。</w:t>
            </w:r>
          </w:p>
          <w:p>
            <w:pPr>
              <w:pStyle w:val="2"/>
              <w:spacing w:after="0" w:line="360" w:lineRule="auto"/>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（二）供应商参加政府采购活动时，应当就自己的诚信情况在响应文件中进行承诺。</w:t>
            </w:r>
          </w:p>
          <w:p>
            <w:pPr>
              <w:pStyle w:val="2"/>
              <w:spacing w:after="0" w:line="360" w:lineRule="auto"/>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三）“信用中国”网站(www.creditchina.gov.cn)中列入失信被执行人和重大税收违法案件当事人名单的供应商和“中国政府采购网”(www.ccgp.gov.cn)政府采购严重违法失信行为记录名单中被财政部门禁止参加政府采购活动的供应商参加项目磋商直接作无效处理。</w:t>
            </w:r>
          </w:p>
          <w:p>
            <w:pPr>
              <w:pStyle w:val="2"/>
              <w:spacing w:after="0" w:line="360" w:lineRule="auto"/>
              <w:rPr>
                <w:rFonts w:hint="default" w:cs="宋体" w:asciiTheme="minorEastAsia" w:hAnsiTheme="minorEastAsia" w:eastAsiaTheme="minorEastAsia"/>
                <w:b/>
                <w:bCs/>
                <w:color w:val="auto"/>
                <w:sz w:val="21"/>
                <w:szCs w:val="21"/>
                <w:highlight w:val="none"/>
              </w:rPr>
            </w:pPr>
            <w:r>
              <w:rPr>
                <w:rFonts w:hint="default" w:cs="宋体" w:asciiTheme="minorEastAsia" w:hAnsiTheme="minorEastAsia" w:eastAsiaTheme="minorEastAsia"/>
                <w:b/>
                <w:bCs/>
                <w:color w:val="auto"/>
                <w:sz w:val="21"/>
                <w:szCs w:val="21"/>
                <w:highlight w:val="none"/>
              </w:rPr>
              <w:t>五、节能、环境标志产品</w:t>
            </w:r>
          </w:p>
          <w:p>
            <w:pPr>
              <w:pStyle w:val="2"/>
              <w:spacing w:after="0" w:line="360" w:lineRule="auto"/>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color w:val="auto"/>
                <w:sz w:val="21"/>
                <w:szCs w:val="21"/>
                <w:highlight w:val="none"/>
              </w:rPr>
              <w:t>（一）详见供应商磋商须知附表序号11.</w:t>
            </w:r>
          </w:p>
          <w:p>
            <w:pPr>
              <w:spacing w:line="360" w:lineRule="auto"/>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六、无线局域网产品</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pPr>
              <w:spacing w:line="360" w:lineRule="auto"/>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七、政府采购扶持不发达地区和少数民族地区</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一）采购项目将根据政策要求，给予参加本项目，注册地在不发达地区和少数民族地区的供应商适当加分。如未将其设定为加分项，将按同等条件下优先采购注册地在不发达地区和少数民族地区的供应商提供的服务原则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磋商情况公告</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kern w:val="0"/>
                <w:highlight w:val="none"/>
                <w:lang w:val="zh-TW" w:eastAsia="zh-TW"/>
              </w:rPr>
            </w:pPr>
            <w:r>
              <w:rPr>
                <w:rFonts w:hint="eastAsia" w:asciiTheme="minorEastAsia" w:hAnsiTheme="minorEastAsia" w:eastAsiaTheme="minorEastAsia"/>
                <w:color w:val="auto"/>
                <w:kern w:val="0"/>
                <w:highlight w:val="none"/>
                <w:lang w:val="zh-TW" w:eastAsia="zh-TW"/>
              </w:rPr>
              <w:t>1.所有递交了响应文件的供应商资格性审查情况、总得分和分项汇总得分情况、评审结果等将在“四川政府采购网”采购结果公告栏中予以公告。</w:t>
            </w:r>
          </w:p>
          <w:p>
            <w:pPr>
              <w:pStyle w:val="39"/>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kern w:val="0"/>
                <w:highlight w:val="none"/>
                <w:lang w:val="zh-TW" w:eastAsia="zh-TW"/>
              </w:rPr>
              <w:t>2.根据《中华人民共和国政府采购法实施条例》第四十三条的规定，公告内容应当包括主要成交标的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rPr>
              <w:t>是否接受</w:t>
            </w:r>
            <w:r>
              <w:rPr>
                <w:rFonts w:asciiTheme="minorEastAsia" w:hAnsiTheme="minorEastAsia" w:eastAsiaTheme="minorEastAsia"/>
                <w:color w:val="auto"/>
                <w:highlight w:val="none"/>
                <w:lang w:val="zh-TW" w:eastAsia="zh-TW"/>
              </w:rPr>
              <w:t>联合体</w:t>
            </w:r>
            <w:r>
              <w:rPr>
                <w:rFonts w:hint="eastAsia" w:asciiTheme="minorEastAsia" w:hAnsiTheme="minorEastAsia" w:eastAsiaTheme="minorEastAsia"/>
                <w:color w:val="auto"/>
                <w:highlight w:val="none"/>
              </w:rPr>
              <w:t>参加本项目</w:t>
            </w:r>
            <w:r>
              <w:rPr>
                <w:rFonts w:asciiTheme="minorEastAsia" w:hAnsiTheme="minorEastAsia" w:eastAsiaTheme="minorEastAsia"/>
                <w:color w:val="auto"/>
                <w:highlight w:val="none"/>
                <w:lang w:val="zh-TW" w:eastAsia="zh-TW"/>
              </w:rPr>
              <w:t>磋商</w:t>
            </w:r>
          </w:p>
          <w:p>
            <w:pPr>
              <w:pStyle w:val="39"/>
              <w:tabs>
                <w:tab w:val="left" w:pos="7665"/>
              </w:tabs>
              <w:spacing w:after="0"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实质性要求</w:t>
            </w:r>
            <w:r>
              <w:rPr>
                <w:rFonts w:hint="eastAsia" w:asciiTheme="minorEastAsia" w:hAnsiTheme="minorEastAsia" w:eastAsiaTheme="minorEastAsia"/>
                <w:color w:val="auto"/>
                <w:highlight w:val="none"/>
                <w:lang w:val="zh-TW"/>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kern w:val="0"/>
                <w:highlight w:val="none"/>
                <w:lang w:val="zh-TW" w:eastAsia="zh-TW"/>
              </w:rPr>
            </w:pPr>
            <w:r>
              <w:rPr>
                <w:rFonts w:hint="eastAsia" w:asciiTheme="minorEastAsia" w:hAnsiTheme="minorEastAsia" w:eastAsiaTheme="minorEastAsia"/>
                <w:color w:val="auto"/>
                <w:kern w:val="0"/>
                <w:highlight w:val="none"/>
                <w:lang w:val="zh-TW" w:eastAsia="zh-TW"/>
              </w:rPr>
              <w:sym w:font="Wingdings" w:char="00FE"/>
            </w:r>
            <w:r>
              <w:rPr>
                <w:rFonts w:hint="eastAsia" w:asciiTheme="minorEastAsia" w:hAnsiTheme="minorEastAsia" w:eastAsiaTheme="minorEastAsia"/>
                <w:color w:val="auto"/>
                <w:kern w:val="0"/>
                <w:highlight w:val="none"/>
                <w:lang w:val="zh-TW" w:eastAsia="zh-TW"/>
              </w:rPr>
              <w:t>不接受；</w:t>
            </w:r>
          </w:p>
          <w:p>
            <w:pPr>
              <w:pStyle w:val="39"/>
              <w:tabs>
                <w:tab w:val="left" w:pos="7665"/>
              </w:tabs>
              <w:spacing w:after="0" w:line="360" w:lineRule="auto"/>
              <w:jc w:val="both"/>
              <w:rPr>
                <w:rFonts w:asciiTheme="minorEastAsia" w:hAnsiTheme="minorEastAsia" w:eastAsiaTheme="minorEastAsia"/>
                <w:color w:val="auto"/>
                <w:kern w:val="0"/>
                <w:highlight w:val="none"/>
                <w:lang w:val="zh-TW" w:eastAsia="zh-TW"/>
              </w:rPr>
            </w:pPr>
            <w:r>
              <w:rPr>
                <w:rFonts w:hint="eastAsia" w:asciiTheme="minorEastAsia" w:hAnsiTheme="minorEastAsia" w:eastAsiaTheme="minorEastAsia"/>
                <w:color w:val="auto"/>
                <w:kern w:val="0"/>
                <w:highlight w:val="none"/>
                <w:lang w:val="zh-TW" w:eastAsia="zh-TW"/>
              </w:rPr>
              <w:sym w:font="Wingdings" w:char="00A8"/>
            </w:r>
            <w:r>
              <w:rPr>
                <w:rFonts w:hint="eastAsia" w:asciiTheme="minorEastAsia" w:hAnsiTheme="minorEastAsia" w:eastAsiaTheme="minorEastAsia"/>
                <w:color w:val="auto"/>
                <w:kern w:val="0"/>
                <w:highlight w:val="none"/>
                <w:lang w:val="zh-TW" w:eastAsia="zh-TW"/>
              </w:rPr>
              <w:t>接受。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rPr>
              <w:t>是否组织</w:t>
            </w:r>
            <w:r>
              <w:rPr>
                <w:rFonts w:asciiTheme="minorEastAsia" w:hAnsiTheme="minorEastAsia" w:eastAsiaTheme="minorEastAsia"/>
                <w:color w:val="auto"/>
                <w:highlight w:val="none"/>
                <w:lang w:val="zh-TW" w:eastAsia="zh-TW"/>
              </w:rPr>
              <w:t>考察现场、标前答疑会</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kern w:val="0"/>
                <w:highlight w:val="none"/>
                <w:lang w:val="zh-TW" w:eastAsia="zh-TW"/>
              </w:rPr>
            </w:pPr>
            <w:r>
              <w:rPr>
                <w:rFonts w:hint="eastAsia" w:asciiTheme="minorEastAsia" w:hAnsiTheme="minorEastAsia" w:eastAsiaTheme="minorEastAsia"/>
                <w:color w:val="auto"/>
                <w:kern w:val="0"/>
                <w:highlight w:val="none"/>
                <w:lang w:val="zh-TW" w:eastAsia="zh-TW"/>
              </w:rPr>
              <w:sym w:font="Wingdings" w:char="00FE"/>
            </w:r>
            <w:r>
              <w:rPr>
                <w:rFonts w:hint="eastAsia" w:asciiTheme="minorEastAsia" w:hAnsiTheme="minorEastAsia" w:eastAsiaTheme="minorEastAsia"/>
                <w:color w:val="auto"/>
                <w:kern w:val="0"/>
                <w:highlight w:val="none"/>
                <w:lang w:val="zh-TW" w:eastAsia="zh-TW"/>
              </w:rPr>
              <w:t>不组织；</w:t>
            </w:r>
          </w:p>
          <w:p>
            <w:pPr>
              <w:pStyle w:val="39"/>
              <w:tabs>
                <w:tab w:val="left" w:pos="7665"/>
              </w:tabs>
              <w:spacing w:after="0" w:line="360" w:lineRule="auto"/>
              <w:jc w:val="both"/>
              <w:rPr>
                <w:rFonts w:asciiTheme="minorEastAsia" w:hAnsiTheme="minorEastAsia" w:eastAsiaTheme="minorEastAsia"/>
                <w:color w:val="auto"/>
                <w:kern w:val="0"/>
                <w:highlight w:val="none"/>
                <w:lang w:val="zh-TW" w:eastAsia="zh-TW"/>
              </w:rPr>
            </w:pPr>
            <w:r>
              <w:rPr>
                <w:rFonts w:hint="eastAsia" w:asciiTheme="minorEastAsia" w:hAnsiTheme="minorEastAsia" w:eastAsiaTheme="minorEastAsia"/>
                <w:color w:val="auto"/>
                <w:kern w:val="0"/>
                <w:highlight w:val="none"/>
                <w:lang w:val="zh-TW" w:eastAsia="zh-TW"/>
              </w:rPr>
              <w:sym w:font="Wingdings" w:char="00A8"/>
            </w:r>
            <w:r>
              <w:rPr>
                <w:rFonts w:hint="eastAsia" w:asciiTheme="minorEastAsia" w:hAnsiTheme="minorEastAsia" w:eastAsiaTheme="minorEastAsia"/>
                <w:color w:val="auto"/>
                <w:kern w:val="0"/>
                <w:highlight w:val="none"/>
                <w:lang w:val="zh-TW" w:eastAsia="zh-TW"/>
              </w:rPr>
              <w:t>组织，</w:t>
            </w:r>
            <w:r>
              <w:rPr>
                <w:rFonts w:asciiTheme="minorEastAsia" w:hAnsiTheme="minorEastAsia" w:eastAsiaTheme="minorEastAsia"/>
                <w:color w:val="auto"/>
                <w:kern w:val="0"/>
                <w:highlight w:val="none"/>
                <w:lang w:val="zh-TW" w:eastAsia="zh-TW"/>
              </w:rPr>
              <w:t>采购单位认为有必要，另行书面通知。</w:t>
            </w:r>
            <w:r>
              <w:rPr>
                <w:rFonts w:hint="eastAsia" w:asciiTheme="minorEastAsia" w:hAnsiTheme="minorEastAsia" w:eastAsiaTheme="minorEastAsia"/>
                <w:color w:val="auto"/>
                <w:kern w:val="0"/>
                <w:highlight w:val="none"/>
                <w:lang w:val="zh-TW" w:eastAsia="zh-TW"/>
              </w:rPr>
              <w:t>供应商考察现场所发生的一切费用由供应商自己承担。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供应商对磋商文件提出质疑的时间</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严格按国家和财政部相关规定执行。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构成磋商文件的其他文件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磋商文件的澄清、修改书及有关补充通知为磋商文件的有效组成部分。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ind w:hanging="3"/>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磋商有效期</w:t>
            </w:r>
          </w:p>
          <w:p>
            <w:pPr>
              <w:pStyle w:val="39"/>
              <w:tabs>
                <w:tab w:val="left" w:pos="7665"/>
              </w:tabs>
              <w:spacing w:after="0"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实质性要求</w:t>
            </w:r>
            <w:r>
              <w:rPr>
                <w:rFonts w:hint="eastAsia" w:asciiTheme="minorEastAsia" w:hAnsiTheme="minorEastAsia" w:eastAsiaTheme="minorEastAsia"/>
                <w:color w:val="auto"/>
                <w:highlight w:val="none"/>
                <w:lang w:val="zh-TW"/>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both"/>
              <w:outlineLvl w:val="5"/>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lang w:val="zh-TW" w:eastAsia="zh-TW"/>
              </w:rPr>
              <w:t>递交磋商响应文件截止之日起</w:t>
            </w:r>
            <w:r>
              <w:rPr>
                <w:rFonts w:cs="宋体" w:asciiTheme="minorEastAsia" w:hAnsiTheme="minorEastAsia" w:eastAsiaTheme="minorEastAsia"/>
                <w:color w:val="auto"/>
                <w:kern w:val="2"/>
                <w:sz w:val="21"/>
                <w:szCs w:val="21"/>
                <w:highlight w:val="none"/>
              </w:rPr>
              <w:t>90</w:t>
            </w:r>
            <w:r>
              <w:rPr>
                <w:rFonts w:cs="宋体" w:asciiTheme="minorEastAsia" w:hAnsiTheme="minorEastAsia" w:eastAsiaTheme="minorEastAsia"/>
                <w:color w:val="auto"/>
                <w:kern w:val="2"/>
                <w:sz w:val="21"/>
                <w:szCs w:val="21"/>
                <w:highlight w:val="none"/>
                <w:lang w:val="zh-TW" w:eastAsia="zh-TW"/>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3"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19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报价方式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both"/>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lang w:val="zh-TW" w:eastAsia="zh-TW"/>
              </w:rPr>
              <w:t>总价报价及分项明细报价</w:t>
            </w:r>
            <w:r>
              <w:rPr>
                <w:rFonts w:cs="宋体" w:asciiTheme="minorEastAsia" w:hAnsiTheme="minorEastAsia" w:eastAsiaTheme="minorEastAsia"/>
                <w:color w:val="auto"/>
                <w:kern w:val="2"/>
                <w:sz w:val="21"/>
                <w:szCs w:val="21"/>
                <w:highlight w:val="none"/>
                <w:lang w:val="zh-TW"/>
              </w:rPr>
              <w:t>（</w:t>
            </w:r>
            <w:r>
              <w:rPr>
                <w:rFonts w:cs="宋体" w:asciiTheme="minorEastAsia" w:hAnsiTheme="minorEastAsia" w:eastAsiaTheme="minorEastAsia"/>
                <w:color w:val="auto"/>
                <w:kern w:val="2"/>
                <w:sz w:val="21"/>
                <w:szCs w:val="21"/>
                <w:highlight w:val="none"/>
              </w:rPr>
              <w:t>如涉及</w:t>
            </w:r>
            <w:r>
              <w:rPr>
                <w:rFonts w:cs="宋体" w:asciiTheme="minorEastAsia" w:hAnsiTheme="minorEastAsia" w:eastAsiaTheme="minorEastAsia"/>
                <w:color w:val="auto"/>
                <w:kern w:val="2"/>
                <w:sz w:val="21"/>
                <w:szCs w:val="21"/>
                <w:highlight w:val="none"/>
                <w:lang w:val="zh-TW"/>
              </w:rPr>
              <w:t>）</w:t>
            </w:r>
            <w:r>
              <w:rPr>
                <w:rFonts w:cs="宋体" w:asciiTheme="minorEastAsia" w:hAnsiTheme="minorEastAsia" w:eastAsiaTheme="minorEastAsia"/>
                <w:color w:val="auto"/>
                <w:kern w:val="2"/>
                <w:sz w:val="21"/>
                <w:szCs w:val="21"/>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交货</w:t>
            </w:r>
            <w:r>
              <w:rPr>
                <w:rFonts w:hint="eastAsia" w:asciiTheme="minorEastAsia" w:hAnsiTheme="minorEastAsia" w:eastAsiaTheme="minorEastAsia"/>
                <w:color w:val="auto"/>
                <w:highlight w:val="none"/>
                <w:lang w:val="zh-TW"/>
              </w:rPr>
              <w:t>时间</w:t>
            </w:r>
          </w:p>
          <w:p>
            <w:pPr>
              <w:pStyle w:val="39"/>
              <w:tabs>
                <w:tab w:val="left" w:pos="7665"/>
              </w:tabs>
              <w:spacing w:after="0"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交货</w:t>
            </w:r>
            <w:r>
              <w:rPr>
                <w:rFonts w:asciiTheme="minorEastAsia" w:hAnsiTheme="minorEastAsia" w:eastAsiaTheme="minorEastAsia"/>
                <w:color w:val="auto"/>
                <w:highlight w:val="none"/>
                <w:lang w:val="zh-TW" w:eastAsia="zh-TW"/>
              </w:rPr>
              <w:t>地点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交货</w:t>
            </w:r>
            <w:r>
              <w:rPr>
                <w:rFonts w:hint="eastAsia" w:asciiTheme="minorEastAsia" w:hAnsiTheme="minorEastAsia" w:eastAsiaTheme="minorEastAsia"/>
                <w:color w:val="auto"/>
                <w:highlight w:val="none"/>
                <w:lang w:val="zh-TW"/>
              </w:rPr>
              <w:t>时间</w:t>
            </w:r>
            <w:r>
              <w:rPr>
                <w:rFonts w:asciiTheme="minorEastAsia" w:hAnsiTheme="minorEastAsia" w:eastAsiaTheme="minorEastAsia"/>
                <w:color w:val="auto"/>
                <w:highlight w:val="none"/>
                <w:lang w:val="zh-TW" w:eastAsia="zh-TW"/>
              </w:rPr>
              <w:t>：详见磋商文件第五章</w:t>
            </w:r>
            <w:r>
              <w:rPr>
                <w:rFonts w:hint="eastAsia" w:asciiTheme="minorEastAsia" w:hAnsiTheme="minorEastAsia" w:eastAsiaTheme="minorEastAsia"/>
                <w:color w:val="auto"/>
                <w:highlight w:val="none"/>
                <w:lang w:val="zh-TW"/>
              </w:rPr>
              <w:t>。</w:t>
            </w:r>
          </w:p>
          <w:p>
            <w:pPr>
              <w:pStyle w:val="39"/>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交货</w:t>
            </w:r>
            <w:r>
              <w:rPr>
                <w:rFonts w:hint="eastAsia" w:asciiTheme="minorEastAsia" w:hAnsiTheme="minorEastAsia" w:eastAsiaTheme="minorEastAsia"/>
                <w:color w:val="auto"/>
                <w:highlight w:val="none"/>
                <w:lang w:val="zh-TW" w:eastAsia="zh-TW"/>
              </w:rPr>
              <w:t>地点</w:t>
            </w:r>
            <w:r>
              <w:rPr>
                <w:rFonts w:asciiTheme="minorEastAsia" w:hAnsiTheme="minorEastAsia" w:eastAsiaTheme="minorEastAsia"/>
                <w:color w:val="auto"/>
                <w:highlight w:val="none"/>
                <w:lang w:val="zh-TW" w:eastAsia="zh-TW"/>
              </w:rPr>
              <w:t>：详见磋商文件第五章。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76" w:type="dxa"/>
              <w:bottom w:w="80" w:type="dxa"/>
              <w:right w:w="80" w:type="dxa"/>
            </w:tcMar>
            <w:vAlign w:val="center"/>
          </w:tcPr>
          <w:p>
            <w:pPr>
              <w:pStyle w:val="63"/>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2"/>
                <w:sz w:val="21"/>
                <w:szCs w:val="21"/>
                <w:highlight w:val="none"/>
                <w:lang w:val="zh-TW" w:eastAsia="zh-TW"/>
              </w:rPr>
              <w:t>质量要求、验收标准</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1.质量要求：达到国家相关标准、行业标准、地方标准或者其他标准、规范要求。</w:t>
            </w:r>
          </w:p>
          <w:p>
            <w:pPr>
              <w:pStyle w:val="63"/>
              <w:spacing w:line="360"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2.验收标准：严格按照《政府采购促进中小企业发展管理办法》（财库〔2020〕46号）的要求进行验收。符合国家有关规定、磋商文件的质量要求和技术指标、供应商的响应文件及承诺以及合同条款。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响应文件份数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both"/>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1.正本壹份，副本贰份。（实质性要求）</w:t>
            </w:r>
          </w:p>
          <w:p>
            <w:pPr>
              <w:pStyle w:val="63"/>
              <w:spacing w:line="360" w:lineRule="auto"/>
              <w:jc w:val="both"/>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2"/>
                <w:sz w:val="21"/>
                <w:szCs w:val="21"/>
                <w:highlight w:val="none"/>
                <w:lang w:val="zh-TW" w:eastAsia="zh-TW"/>
              </w:rPr>
              <w:t>签字盖章</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both"/>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供应商必须按照磋商文件的规定和要求签字、盖章。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2"/>
                <w:sz w:val="21"/>
                <w:szCs w:val="21"/>
                <w:highlight w:val="none"/>
                <w:lang w:val="zh-TW" w:eastAsia="zh-TW"/>
              </w:rPr>
              <w:t>响应文件的装订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both"/>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正本壹份、副本贰份、响应文件电子文档壹份（Word或WPS版本“.doc或.docx”等格式壹份，PDF版本壹份。电子文档保存介质使用U盘）。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2"/>
                <w:sz w:val="21"/>
                <w:szCs w:val="21"/>
                <w:highlight w:val="none"/>
                <w:lang w:val="zh-TW" w:eastAsia="zh-TW"/>
              </w:rPr>
              <w:t>响应文件封面的标注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both"/>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lang w:val="zh-TW" w:eastAsia="zh-TW"/>
              </w:rPr>
              <w:t>响应文件正本</w:t>
            </w:r>
            <w:r>
              <w:rPr>
                <w:rFonts w:cs="宋体" w:asciiTheme="minorEastAsia" w:hAnsiTheme="minorEastAsia" w:eastAsiaTheme="minorEastAsia"/>
                <w:color w:val="auto"/>
                <w:kern w:val="2"/>
                <w:sz w:val="21"/>
                <w:szCs w:val="21"/>
                <w:highlight w:val="none"/>
                <w:lang w:val="zh-TW"/>
              </w:rPr>
              <w:t>、</w:t>
            </w:r>
            <w:r>
              <w:rPr>
                <w:rFonts w:cs="宋体" w:asciiTheme="minorEastAsia" w:hAnsiTheme="minorEastAsia" w:eastAsiaTheme="minorEastAsia"/>
                <w:color w:val="auto"/>
                <w:kern w:val="2"/>
                <w:sz w:val="21"/>
                <w:szCs w:val="21"/>
                <w:highlight w:val="none"/>
                <w:lang w:val="zh-TW" w:eastAsia="zh-TW"/>
              </w:rPr>
              <w:t>副本</w:t>
            </w:r>
            <w:r>
              <w:rPr>
                <w:rFonts w:cs="宋体" w:asciiTheme="minorEastAsia" w:hAnsiTheme="minorEastAsia" w:eastAsiaTheme="minorEastAsia"/>
                <w:color w:val="auto"/>
                <w:kern w:val="2"/>
                <w:sz w:val="21"/>
                <w:szCs w:val="21"/>
                <w:highlight w:val="none"/>
                <w:lang w:val="zh-TW"/>
              </w:rPr>
              <w:t>、电子文档</w:t>
            </w:r>
            <w:r>
              <w:rPr>
                <w:rFonts w:cs="宋体" w:asciiTheme="minorEastAsia" w:hAnsiTheme="minorEastAsia" w:eastAsiaTheme="minorEastAsia"/>
                <w:color w:val="auto"/>
                <w:kern w:val="2"/>
                <w:sz w:val="21"/>
                <w:szCs w:val="21"/>
                <w:highlight w:val="none"/>
                <w:lang w:val="zh-TW" w:eastAsia="zh-TW"/>
              </w:rPr>
              <w:t>的封面上均应标明：采购项目名称、项目编号、供应商名称、年</w:t>
            </w:r>
            <w:r>
              <w:rPr>
                <w:rFonts w:cs="宋体" w:asciiTheme="minorEastAsia" w:hAnsiTheme="minorEastAsia" w:eastAsiaTheme="minorEastAsia"/>
                <w:color w:val="auto"/>
                <w:kern w:val="2"/>
                <w:sz w:val="21"/>
                <w:szCs w:val="21"/>
                <w:highlight w:val="none"/>
                <w:lang w:val="zh-TW"/>
              </w:rPr>
              <w:t xml:space="preserve"> </w:t>
            </w:r>
            <w:r>
              <w:rPr>
                <w:rFonts w:cs="宋体" w:asciiTheme="minorEastAsia" w:hAnsiTheme="minorEastAsia" w:eastAsiaTheme="minorEastAsia"/>
                <w:color w:val="auto"/>
                <w:kern w:val="2"/>
                <w:sz w:val="21"/>
                <w:szCs w:val="21"/>
                <w:highlight w:val="none"/>
                <w:lang w:val="zh-TW" w:eastAsia="zh-TW"/>
              </w:rPr>
              <w:t>月</w:t>
            </w:r>
            <w:r>
              <w:rPr>
                <w:rFonts w:cs="宋体" w:asciiTheme="minorEastAsia" w:hAnsiTheme="minorEastAsia" w:eastAsiaTheme="minorEastAsia"/>
                <w:color w:val="auto"/>
                <w:kern w:val="2"/>
                <w:sz w:val="21"/>
                <w:szCs w:val="21"/>
                <w:highlight w:val="none"/>
                <w:lang w:val="zh-TW"/>
              </w:rPr>
              <w:t xml:space="preserve"> </w:t>
            </w:r>
            <w:r>
              <w:rPr>
                <w:rFonts w:cs="宋体" w:asciiTheme="minorEastAsia" w:hAnsiTheme="minorEastAsia" w:eastAsiaTheme="minorEastAsia"/>
                <w:color w:val="auto"/>
                <w:kern w:val="2"/>
                <w:sz w:val="21"/>
                <w:szCs w:val="21"/>
                <w:highlight w:val="none"/>
                <w:lang w:val="zh-TW" w:eastAsia="zh-TW"/>
              </w:rPr>
              <w:t>日</w:t>
            </w:r>
            <w:r>
              <w:rPr>
                <w:rFonts w:cs="宋体" w:asciiTheme="minorEastAsia" w:hAnsiTheme="minorEastAsia" w:eastAsiaTheme="minorEastAsia"/>
                <w:color w:val="auto"/>
                <w:kern w:val="2"/>
                <w:sz w:val="21"/>
                <w:szCs w:val="21"/>
                <w:highlight w:val="none"/>
                <w:lang w:val="zh-TW"/>
              </w:rPr>
              <w:t>、</w:t>
            </w:r>
            <w:r>
              <w:rPr>
                <w:rFonts w:cs="宋体" w:asciiTheme="minorEastAsia" w:hAnsiTheme="minorEastAsia" w:eastAsiaTheme="minorEastAsia"/>
                <w:color w:val="auto"/>
                <w:kern w:val="2"/>
                <w:sz w:val="21"/>
                <w:szCs w:val="21"/>
                <w:highlight w:val="none"/>
                <w:lang w:val="zh-TW" w:eastAsia="zh-TW"/>
              </w:rPr>
              <w:t>包号（如有）；并分别在封面上标明</w:t>
            </w:r>
            <w:r>
              <w:rPr>
                <w:rFonts w:cs="宋体" w:asciiTheme="minorEastAsia" w:hAnsiTheme="minorEastAsia" w:eastAsiaTheme="minorEastAsia"/>
                <w:color w:val="auto"/>
                <w:kern w:val="2"/>
                <w:sz w:val="21"/>
                <w:szCs w:val="21"/>
                <w:highlight w:val="none"/>
              </w:rPr>
              <w:t>“</w:t>
            </w:r>
            <w:r>
              <w:rPr>
                <w:rFonts w:cs="宋体" w:asciiTheme="minorEastAsia" w:hAnsiTheme="minorEastAsia" w:eastAsiaTheme="minorEastAsia"/>
                <w:color w:val="auto"/>
                <w:kern w:val="2"/>
                <w:sz w:val="21"/>
                <w:szCs w:val="21"/>
                <w:highlight w:val="none"/>
                <w:lang w:val="zh-TW" w:eastAsia="zh-TW"/>
              </w:rPr>
              <w:t>正本</w:t>
            </w:r>
            <w:r>
              <w:rPr>
                <w:rFonts w:cs="宋体" w:asciiTheme="minorEastAsia" w:hAnsiTheme="minorEastAsia" w:eastAsiaTheme="minorEastAsia"/>
                <w:color w:val="auto"/>
                <w:kern w:val="2"/>
                <w:sz w:val="21"/>
                <w:szCs w:val="21"/>
                <w:highlight w:val="none"/>
              </w:rPr>
              <w:t>”</w:t>
            </w:r>
            <w:r>
              <w:rPr>
                <w:rFonts w:cs="宋体" w:asciiTheme="minorEastAsia" w:hAnsiTheme="minorEastAsia" w:eastAsiaTheme="minorEastAsia"/>
                <w:color w:val="auto"/>
                <w:kern w:val="2"/>
                <w:sz w:val="21"/>
                <w:szCs w:val="21"/>
                <w:highlight w:val="none"/>
                <w:lang w:val="zh-TW" w:eastAsia="zh-TW"/>
              </w:rPr>
              <w:t>和</w:t>
            </w:r>
            <w:r>
              <w:rPr>
                <w:rFonts w:cs="宋体" w:asciiTheme="minorEastAsia" w:hAnsiTheme="minorEastAsia" w:eastAsiaTheme="minorEastAsia"/>
                <w:color w:val="auto"/>
                <w:kern w:val="2"/>
                <w:sz w:val="21"/>
                <w:szCs w:val="21"/>
                <w:highlight w:val="none"/>
              </w:rPr>
              <w:t>“</w:t>
            </w:r>
            <w:r>
              <w:rPr>
                <w:rFonts w:cs="宋体" w:asciiTheme="minorEastAsia" w:hAnsiTheme="minorEastAsia" w:eastAsiaTheme="minorEastAsia"/>
                <w:color w:val="auto"/>
                <w:kern w:val="2"/>
                <w:sz w:val="21"/>
                <w:szCs w:val="21"/>
                <w:highlight w:val="none"/>
                <w:lang w:val="zh-TW" w:eastAsia="zh-TW"/>
              </w:rPr>
              <w:t>副本</w:t>
            </w:r>
            <w:r>
              <w:rPr>
                <w:rFonts w:cs="宋体" w:asciiTheme="minorEastAsia" w:hAnsiTheme="minorEastAsia" w:eastAsiaTheme="minorEastAsia"/>
                <w:color w:val="auto"/>
                <w:kern w:val="2"/>
                <w:sz w:val="21"/>
                <w:szCs w:val="21"/>
                <w:highlight w:val="none"/>
              </w:rPr>
              <w:t>”、“电子文档”</w:t>
            </w:r>
            <w:r>
              <w:rPr>
                <w:rFonts w:cs="宋体" w:asciiTheme="minorEastAsia" w:hAnsiTheme="minorEastAsia" w:eastAsiaTheme="minorEastAsia"/>
                <w:color w:val="auto"/>
                <w:kern w:val="2"/>
                <w:sz w:val="21"/>
                <w:szCs w:val="21"/>
                <w:highlight w:val="none"/>
                <w:lang w:val="zh-TW" w:eastAsia="zh-TW"/>
              </w:rPr>
              <w:t>字样。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2"/>
                <w:sz w:val="21"/>
                <w:szCs w:val="21"/>
                <w:highlight w:val="none"/>
                <w:lang w:val="zh-TW" w:eastAsia="zh-TW"/>
              </w:rPr>
              <w:t>响应文件外层密封袋的标注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both"/>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lang w:val="zh-TW" w:eastAsia="zh-TW"/>
              </w:rPr>
              <w:t>采购项目名称、项目编号、供应商名称、年</w:t>
            </w:r>
            <w:r>
              <w:rPr>
                <w:rFonts w:cs="宋体" w:asciiTheme="minorEastAsia" w:hAnsiTheme="minorEastAsia" w:eastAsiaTheme="minorEastAsia"/>
                <w:color w:val="auto"/>
                <w:kern w:val="2"/>
                <w:sz w:val="21"/>
                <w:szCs w:val="21"/>
                <w:highlight w:val="none"/>
                <w:lang w:val="zh-TW"/>
              </w:rPr>
              <w:t xml:space="preserve"> </w:t>
            </w:r>
            <w:r>
              <w:rPr>
                <w:rFonts w:cs="宋体" w:asciiTheme="minorEastAsia" w:hAnsiTheme="minorEastAsia" w:eastAsiaTheme="minorEastAsia"/>
                <w:color w:val="auto"/>
                <w:kern w:val="2"/>
                <w:sz w:val="21"/>
                <w:szCs w:val="21"/>
                <w:highlight w:val="none"/>
                <w:lang w:val="zh-TW" w:eastAsia="zh-TW"/>
              </w:rPr>
              <w:t>月</w:t>
            </w:r>
            <w:r>
              <w:rPr>
                <w:rFonts w:cs="宋体" w:asciiTheme="minorEastAsia" w:hAnsiTheme="minorEastAsia" w:eastAsiaTheme="minorEastAsia"/>
                <w:color w:val="auto"/>
                <w:kern w:val="2"/>
                <w:sz w:val="21"/>
                <w:szCs w:val="21"/>
                <w:highlight w:val="none"/>
                <w:lang w:val="zh-TW"/>
              </w:rPr>
              <w:t xml:space="preserve"> </w:t>
            </w:r>
            <w:r>
              <w:rPr>
                <w:rFonts w:cs="宋体" w:asciiTheme="minorEastAsia" w:hAnsiTheme="minorEastAsia" w:eastAsiaTheme="minorEastAsia"/>
                <w:color w:val="auto"/>
                <w:kern w:val="2"/>
                <w:sz w:val="21"/>
                <w:szCs w:val="21"/>
                <w:highlight w:val="none"/>
                <w:lang w:val="zh-TW" w:eastAsia="zh-TW"/>
              </w:rPr>
              <w:t>日、包号（如有）。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lang w:val="zh-TW"/>
              </w:rPr>
            </w:pPr>
            <w:r>
              <w:rPr>
                <w:rFonts w:asciiTheme="minorEastAsia" w:hAnsiTheme="minorEastAsia" w:eastAsiaTheme="minorEastAsia"/>
                <w:color w:val="auto"/>
                <w:highlight w:val="none"/>
                <w:lang w:val="zh-TW" w:eastAsia="zh-TW"/>
              </w:rPr>
              <w:t>参与报价保证金</w:t>
            </w:r>
          </w:p>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金额（人民币）：</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lang w:val="zh-TW" w:eastAsia="zh-TW"/>
              </w:rPr>
              <w:t>元</w:t>
            </w:r>
          </w:p>
          <w:p>
            <w:pPr>
              <w:pStyle w:val="39"/>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交退款方式：支票、汇票、本票或者金融机构、担保机构出具的保函等非现金形式提交。通过供应商单位基本账户以银行转账方式退还。供应商未按照磋商文件要求提交磋商保证金的，响应无效。</w:t>
            </w:r>
          </w:p>
          <w:p>
            <w:pPr>
              <w:pStyle w:val="60"/>
              <w:spacing w:line="360" w:lineRule="auto"/>
              <w:ind w:firstLine="10"/>
              <w:jc w:val="both"/>
              <w:outlineLvl w:val="5"/>
              <w:rPr>
                <w:rFonts w:hint="default" w:cs="宋体" w:asciiTheme="minorEastAsia" w:hAnsiTheme="minorEastAsia" w:eastAsiaTheme="minorEastAsia"/>
                <w:b/>
                <w:bCs/>
                <w:color w:val="auto"/>
                <w:kern w:val="2"/>
                <w:sz w:val="21"/>
                <w:szCs w:val="21"/>
                <w:highlight w:val="none"/>
                <w:lang w:val="zh-TW" w:eastAsia="zh-TW"/>
              </w:rPr>
            </w:pPr>
            <w:r>
              <w:rPr>
                <w:rFonts w:cs="宋体" w:asciiTheme="minorEastAsia" w:hAnsiTheme="minorEastAsia" w:eastAsiaTheme="minorEastAsia"/>
                <w:b/>
                <w:bCs/>
                <w:color w:val="auto"/>
                <w:kern w:val="2"/>
                <w:sz w:val="21"/>
                <w:szCs w:val="21"/>
                <w:highlight w:val="none"/>
                <w:lang w:val="zh-TW" w:eastAsia="zh-TW"/>
              </w:rPr>
              <w:t xml:space="preserve">户名：利阳致诚国际项目管理有限公司  </w:t>
            </w:r>
          </w:p>
          <w:p>
            <w:pPr>
              <w:pStyle w:val="60"/>
              <w:spacing w:line="360" w:lineRule="auto"/>
              <w:ind w:firstLine="10"/>
              <w:jc w:val="both"/>
              <w:outlineLvl w:val="5"/>
              <w:rPr>
                <w:rFonts w:hint="default" w:cs="宋体" w:asciiTheme="minorEastAsia" w:hAnsiTheme="minorEastAsia" w:eastAsiaTheme="minorEastAsia"/>
                <w:b/>
                <w:bCs/>
                <w:color w:val="auto"/>
                <w:kern w:val="2"/>
                <w:sz w:val="21"/>
                <w:szCs w:val="21"/>
                <w:highlight w:val="none"/>
                <w:lang w:val="zh-TW" w:eastAsia="zh-TW"/>
              </w:rPr>
            </w:pPr>
            <w:r>
              <w:rPr>
                <w:rFonts w:cs="宋体" w:asciiTheme="minorEastAsia" w:hAnsiTheme="minorEastAsia" w:eastAsiaTheme="minorEastAsia"/>
                <w:b/>
                <w:bCs/>
                <w:color w:val="auto"/>
                <w:kern w:val="2"/>
                <w:sz w:val="21"/>
                <w:szCs w:val="21"/>
                <w:highlight w:val="none"/>
                <w:lang w:val="zh-TW" w:eastAsia="zh-TW"/>
              </w:rPr>
              <w:t xml:space="preserve">账号：1001300000706510   </w:t>
            </w:r>
          </w:p>
          <w:p>
            <w:pPr>
              <w:pStyle w:val="60"/>
              <w:spacing w:line="360" w:lineRule="auto"/>
              <w:ind w:firstLine="10"/>
              <w:jc w:val="both"/>
              <w:outlineLvl w:val="5"/>
              <w:rPr>
                <w:rFonts w:hint="default" w:cs="宋体" w:asciiTheme="minorEastAsia" w:hAnsiTheme="minorEastAsia" w:eastAsiaTheme="minorEastAsia"/>
                <w:b/>
                <w:bCs/>
                <w:color w:val="auto"/>
                <w:kern w:val="2"/>
                <w:sz w:val="21"/>
                <w:szCs w:val="21"/>
                <w:highlight w:val="none"/>
                <w:lang w:val="zh-TW" w:eastAsia="zh-TW"/>
              </w:rPr>
            </w:pPr>
            <w:r>
              <w:rPr>
                <w:rFonts w:cs="宋体" w:asciiTheme="minorEastAsia" w:hAnsiTheme="minorEastAsia" w:eastAsiaTheme="minorEastAsia"/>
                <w:b/>
                <w:bCs/>
                <w:color w:val="auto"/>
                <w:kern w:val="2"/>
                <w:sz w:val="21"/>
                <w:szCs w:val="21"/>
                <w:highlight w:val="none"/>
                <w:lang w:val="zh-TW" w:eastAsia="zh-TW"/>
              </w:rPr>
              <w:t>开户行：成都银行锦江工业园支行</w:t>
            </w:r>
          </w:p>
          <w:p>
            <w:pPr>
              <w:pStyle w:val="60"/>
              <w:spacing w:line="360" w:lineRule="auto"/>
              <w:ind w:firstLine="10"/>
              <w:jc w:val="both"/>
              <w:outlineLvl w:val="5"/>
              <w:rPr>
                <w:rFonts w:hint="default" w:cs="宋体" w:asciiTheme="minorEastAsia" w:hAnsiTheme="minorEastAsia" w:eastAsiaTheme="minorEastAsia"/>
                <w:b/>
                <w:bCs/>
                <w:color w:val="auto"/>
                <w:kern w:val="2"/>
                <w:sz w:val="21"/>
                <w:szCs w:val="21"/>
                <w:highlight w:val="none"/>
              </w:rPr>
            </w:pPr>
            <w:r>
              <w:rPr>
                <w:rFonts w:cs="宋体" w:asciiTheme="minorEastAsia" w:hAnsiTheme="minorEastAsia" w:eastAsiaTheme="minorEastAsia"/>
                <w:b/>
                <w:bCs/>
                <w:color w:val="auto"/>
                <w:kern w:val="2"/>
                <w:sz w:val="21"/>
                <w:szCs w:val="21"/>
                <w:highlight w:val="none"/>
                <w:lang w:val="zh-TW" w:eastAsia="zh-TW"/>
              </w:rPr>
              <w:t>交款截止时间：</w:t>
            </w:r>
            <w:r>
              <w:rPr>
                <w:rFonts w:cs="宋体" w:asciiTheme="minorEastAsia" w:hAnsiTheme="minorEastAsia" w:eastAsiaTheme="minorEastAsia"/>
                <w:b/>
                <w:bCs/>
                <w:color w:val="auto"/>
                <w:kern w:val="2"/>
                <w:sz w:val="21"/>
                <w:szCs w:val="21"/>
                <w:highlight w:val="none"/>
              </w:rPr>
              <w:t>同响应文件递交截止时间。</w:t>
            </w:r>
            <w:r>
              <w:rPr>
                <w:rFonts w:cs="宋体" w:asciiTheme="minorEastAsia" w:hAnsiTheme="minorEastAsia" w:eastAsiaTheme="minorEastAsia"/>
                <w:b/>
                <w:bCs/>
                <w:color w:val="auto"/>
                <w:kern w:val="2"/>
                <w:sz w:val="21"/>
                <w:szCs w:val="21"/>
                <w:highlight w:val="none"/>
                <w:lang w:val="zh-TW" w:eastAsia="zh-TW"/>
              </w:rPr>
              <w:t>（转账</w:t>
            </w:r>
            <w:r>
              <w:rPr>
                <w:rFonts w:cs="宋体" w:asciiTheme="minorEastAsia" w:hAnsiTheme="minorEastAsia" w:eastAsiaTheme="minorEastAsia"/>
                <w:b/>
                <w:bCs/>
                <w:color w:val="auto"/>
                <w:kern w:val="2"/>
                <w:sz w:val="21"/>
                <w:szCs w:val="21"/>
                <w:highlight w:val="none"/>
              </w:rPr>
              <w:t>,</w:t>
            </w:r>
            <w:r>
              <w:rPr>
                <w:rFonts w:cs="宋体" w:asciiTheme="minorEastAsia" w:hAnsiTheme="minorEastAsia" w:eastAsiaTheme="minorEastAsia"/>
                <w:b/>
                <w:bCs/>
                <w:color w:val="auto"/>
                <w:kern w:val="2"/>
                <w:sz w:val="21"/>
                <w:szCs w:val="21"/>
                <w:highlight w:val="none"/>
                <w:lang w:val="zh-TW" w:eastAsia="zh-TW"/>
              </w:rPr>
              <w:t>电汇的交纳以银行到账时间为准；若以保函方式提交的，需提交保函原件，且保函生效时间须在交款截止时间前）。</w:t>
            </w:r>
          </w:p>
          <w:p>
            <w:pPr>
              <w:pStyle w:val="2"/>
              <w:spacing w:after="0" w:line="360" w:lineRule="auto"/>
              <w:ind w:firstLine="219"/>
              <w:rPr>
                <w:rFonts w:hint="default" w:cs="宋体" w:asciiTheme="minorEastAsia" w:hAnsiTheme="minorEastAsia" w:eastAsiaTheme="minorEastAsia"/>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财务咨询电话：</w:t>
            </w:r>
            <w:r>
              <w:rPr>
                <w:rFonts w:cs="宋体" w:asciiTheme="minorEastAsia" w:hAnsiTheme="minorEastAsia" w:eastAsiaTheme="minorEastAsia"/>
                <w:b/>
                <w:bCs/>
                <w:color w:val="auto"/>
                <w:kern w:val="2"/>
                <w:sz w:val="21"/>
                <w:szCs w:val="21"/>
                <w:highlight w:val="none"/>
              </w:rPr>
              <w:t>028-83377199</w:t>
            </w:r>
          </w:p>
          <w:p>
            <w:pPr>
              <w:pStyle w:val="60"/>
              <w:spacing w:line="360" w:lineRule="auto"/>
              <w:ind w:firstLine="10"/>
              <w:jc w:val="both"/>
              <w:outlineLvl w:val="5"/>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lang w:val="zh-TW" w:eastAsia="zh-TW"/>
              </w:rPr>
              <w:t>若以金融机构保函方式缴纳的按以下要求提交：</w:t>
            </w:r>
          </w:p>
          <w:p>
            <w:pPr>
              <w:pStyle w:val="60"/>
              <w:spacing w:line="360" w:lineRule="auto"/>
              <w:ind w:firstLine="10"/>
              <w:jc w:val="both"/>
              <w:outlineLvl w:val="5"/>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rPr>
              <w:t>1.</w:t>
            </w:r>
            <w:r>
              <w:rPr>
                <w:rFonts w:cs="宋体" w:asciiTheme="minorEastAsia" w:hAnsiTheme="minorEastAsia" w:eastAsiaTheme="minorEastAsia"/>
                <w:color w:val="auto"/>
                <w:kern w:val="2"/>
                <w:sz w:val="21"/>
                <w:szCs w:val="21"/>
                <w:highlight w:val="none"/>
                <w:lang w:val="zh-TW" w:eastAsia="zh-TW"/>
              </w:rPr>
              <w:t>保函的格式以金融机构的格式为准，保函的内容必须包括但不限于供应商名称、项目名称（如有分包，则应当按响应包件分别出具保函并写明包件名称）、项目编号、保证金金额、保函的有效期（应当算至响应有效期后三十日）、担保的内容（即：如因供应商原因发生磋商文件规定的保证金不予退还的情况，由担保方向受益人足额支付保证金）。受益人为</w:t>
            </w:r>
            <w:r>
              <w:rPr>
                <w:rFonts w:cs="宋体" w:asciiTheme="minorEastAsia" w:hAnsiTheme="minorEastAsia" w:eastAsiaTheme="minorEastAsia"/>
                <w:color w:val="auto"/>
                <w:kern w:val="2"/>
                <w:sz w:val="21"/>
                <w:szCs w:val="21"/>
                <w:highlight w:val="none"/>
                <w:lang w:val="zh-TW"/>
              </w:rPr>
              <w:t>利阳致诚国际项目管理有限公司</w:t>
            </w:r>
            <w:r>
              <w:rPr>
                <w:rFonts w:cs="宋体" w:asciiTheme="minorEastAsia" w:hAnsiTheme="minorEastAsia" w:eastAsiaTheme="minorEastAsia"/>
                <w:color w:val="auto"/>
                <w:kern w:val="2"/>
                <w:sz w:val="21"/>
                <w:szCs w:val="21"/>
                <w:highlight w:val="none"/>
                <w:lang w:val="zh-TW" w:eastAsia="zh-TW"/>
              </w:rPr>
              <w:t>。</w:t>
            </w:r>
          </w:p>
          <w:p>
            <w:pPr>
              <w:pStyle w:val="60"/>
              <w:spacing w:line="360" w:lineRule="auto"/>
              <w:ind w:firstLine="10"/>
              <w:jc w:val="both"/>
              <w:outlineLvl w:val="5"/>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rPr>
              <w:t>2.</w:t>
            </w:r>
            <w:r>
              <w:rPr>
                <w:rFonts w:cs="宋体" w:asciiTheme="minorEastAsia" w:hAnsiTheme="minorEastAsia" w:eastAsiaTheme="minorEastAsia"/>
                <w:color w:val="auto"/>
                <w:kern w:val="2"/>
                <w:sz w:val="21"/>
                <w:szCs w:val="21"/>
                <w:highlight w:val="none"/>
                <w:lang w:val="zh-TW"/>
              </w:rPr>
              <w:t>供应商</w:t>
            </w:r>
            <w:r>
              <w:rPr>
                <w:rFonts w:cs="宋体" w:asciiTheme="minorEastAsia" w:hAnsiTheme="minorEastAsia" w:eastAsiaTheme="minorEastAsia"/>
                <w:color w:val="auto"/>
                <w:kern w:val="2"/>
                <w:sz w:val="21"/>
                <w:szCs w:val="21"/>
                <w:highlight w:val="none"/>
                <w:lang w:val="zh-TW" w:eastAsia="zh-TW"/>
              </w:rPr>
              <w:t>必须在</w:t>
            </w:r>
            <w:r>
              <w:rPr>
                <w:rFonts w:cs="宋体" w:asciiTheme="minorEastAsia" w:hAnsiTheme="minorEastAsia" w:eastAsiaTheme="minorEastAsia"/>
                <w:color w:val="auto"/>
                <w:kern w:val="2"/>
                <w:sz w:val="21"/>
                <w:szCs w:val="21"/>
                <w:highlight w:val="none"/>
                <w:lang w:val="zh-TW"/>
              </w:rPr>
              <w:t>报价</w:t>
            </w:r>
            <w:r>
              <w:rPr>
                <w:rFonts w:cs="宋体" w:asciiTheme="minorEastAsia" w:hAnsiTheme="minorEastAsia" w:eastAsiaTheme="minorEastAsia"/>
                <w:color w:val="auto"/>
                <w:kern w:val="2"/>
                <w:sz w:val="21"/>
                <w:szCs w:val="21"/>
                <w:highlight w:val="none"/>
                <w:lang w:val="zh-TW" w:eastAsia="zh-TW"/>
              </w:rPr>
              <w:t>保证金交款截止时间前向采购代理机构现场提交保函原件供验证，截止时间后递交的保函原件将被拒绝接收，视为未按规定交纳</w:t>
            </w:r>
            <w:r>
              <w:rPr>
                <w:rFonts w:cs="宋体" w:asciiTheme="minorEastAsia" w:hAnsiTheme="minorEastAsia" w:eastAsiaTheme="minorEastAsia"/>
                <w:color w:val="auto"/>
                <w:kern w:val="2"/>
                <w:sz w:val="21"/>
                <w:szCs w:val="21"/>
                <w:highlight w:val="none"/>
                <w:lang w:val="zh-TW"/>
              </w:rPr>
              <w:t>报价</w:t>
            </w:r>
            <w:r>
              <w:rPr>
                <w:rFonts w:cs="宋体" w:asciiTheme="minorEastAsia" w:hAnsiTheme="minorEastAsia" w:eastAsiaTheme="minorEastAsia"/>
                <w:color w:val="auto"/>
                <w:kern w:val="2"/>
                <w:sz w:val="21"/>
                <w:szCs w:val="21"/>
                <w:highlight w:val="none"/>
                <w:lang w:val="zh-TW" w:eastAsia="zh-TW"/>
              </w:rPr>
              <w:t>保证金。保函复印件可装订在</w:t>
            </w:r>
            <w:r>
              <w:rPr>
                <w:rFonts w:cs="宋体" w:asciiTheme="minorEastAsia" w:hAnsiTheme="minorEastAsia" w:eastAsiaTheme="minorEastAsia"/>
                <w:color w:val="auto"/>
                <w:kern w:val="2"/>
                <w:sz w:val="21"/>
                <w:szCs w:val="21"/>
                <w:highlight w:val="none"/>
                <w:lang w:val="zh-TW"/>
              </w:rPr>
              <w:t>响应</w:t>
            </w:r>
            <w:r>
              <w:rPr>
                <w:rFonts w:cs="宋体" w:asciiTheme="minorEastAsia" w:hAnsiTheme="minorEastAsia" w:eastAsiaTheme="minorEastAsia"/>
                <w:color w:val="auto"/>
                <w:kern w:val="2"/>
                <w:sz w:val="21"/>
                <w:szCs w:val="21"/>
                <w:highlight w:val="none"/>
                <w:lang w:val="zh-TW" w:eastAsia="zh-TW"/>
              </w:rPr>
              <w:t>文件中，作为保证金交纳凭证。</w:t>
            </w:r>
          </w:p>
          <w:p>
            <w:pPr>
              <w:pStyle w:val="60"/>
              <w:spacing w:line="360" w:lineRule="auto"/>
              <w:ind w:firstLine="10"/>
              <w:jc w:val="both"/>
              <w:outlineLvl w:val="5"/>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rPr>
              <w:t>3.</w:t>
            </w:r>
            <w:r>
              <w:rPr>
                <w:rFonts w:cs="宋体" w:asciiTheme="minorEastAsia" w:hAnsiTheme="minorEastAsia" w:eastAsiaTheme="minorEastAsia"/>
                <w:color w:val="auto"/>
                <w:kern w:val="2"/>
                <w:sz w:val="21"/>
                <w:szCs w:val="21"/>
                <w:highlight w:val="none"/>
                <w:lang w:val="zh-TW" w:eastAsia="zh-TW"/>
              </w:rPr>
              <w:t>递交和退还保函原件时供应商须到采购代理机构现场提供以下证明材料：</w:t>
            </w:r>
          </w:p>
          <w:p>
            <w:pPr>
              <w:pStyle w:val="60"/>
              <w:spacing w:line="360" w:lineRule="auto"/>
              <w:ind w:firstLine="10"/>
              <w:jc w:val="both"/>
              <w:outlineLvl w:val="5"/>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lang w:val="zh-TW" w:eastAsia="zh-TW"/>
              </w:rPr>
              <w:t>（</w:t>
            </w:r>
            <w:r>
              <w:rPr>
                <w:rFonts w:cs="宋体" w:asciiTheme="minorEastAsia" w:hAnsiTheme="minorEastAsia" w:eastAsiaTheme="minorEastAsia"/>
                <w:color w:val="auto"/>
                <w:kern w:val="2"/>
                <w:sz w:val="21"/>
                <w:szCs w:val="21"/>
                <w:highlight w:val="none"/>
              </w:rPr>
              <w:t>1</w:t>
            </w:r>
            <w:r>
              <w:rPr>
                <w:rFonts w:cs="宋体" w:asciiTheme="minorEastAsia" w:hAnsiTheme="minorEastAsia" w:eastAsiaTheme="minorEastAsia"/>
                <w:color w:val="auto"/>
                <w:kern w:val="2"/>
                <w:sz w:val="21"/>
                <w:szCs w:val="21"/>
                <w:highlight w:val="none"/>
                <w:lang w:val="zh-TW" w:eastAsia="zh-TW"/>
              </w:rPr>
              <w:t>）法定代表人授权委托书原件，法定代表人及被授权人签字并加盖公章（鲜章）；</w:t>
            </w:r>
          </w:p>
          <w:p>
            <w:pPr>
              <w:pStyle w:val="39"/>
              <w:tabs>
                <w:tab w:val="left" w:pos="7665"/>
              </w:tabs>
              <w:spacing w:after="0" w:line="360" w:lineRule="auto"/>
              <w:ind w:firstLine="210"/>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w:t>
            </w:r>
            <w:r>
              <w:rPr>
                <w:rFonts w:asciiTheme="minorEastAsia" w:hAnsiTheme="minorEastAsia" w:eastAsiaTheme="minorEastAsia"/>
                <w:color w:val="auto"/>
                <w:highlight w:val="none"/>
              </w:rPr>
              <w:t>2</w:t>
            </w:r>
            <w:r>
              <w:rPr>
                <w:rFonts w:asciiTheme="minorEastAsia" w:hAnsiTheme="minorEastAsia" w:eastAsiaTheme="minorEastAsia"/>
                <w:color w:val="auto"/>
                <w:highlight w:val="none"/>
                <w:lang w:val="zh-TW" w:eastAsia="zh-TW"/>
              </w:rPr>
              <w:t>）委托代理人身份证复印件并加盖公章（鲜章）。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履约保证金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详见磋商文件第五章</w:t>
            </w:r>
            <w:r>
              <w:rPr>
                <w:rFonts w:asciiTheme="minorEastAsia" w:hAnsiTheme="minorEastAsia" w:eastAsiaTheme="minorEastAsia"/>
                <w:color w:val="auto"/>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29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磋商文件、评审工作咨询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联系人：</w:t>
            </w:r>
            <w:r>
              <w:rPr>
                <w:rFonts w:hint="eastAsia" w:asciiTheme="minorEastAsia" w:hAnsiTheme="minorEastAsia" w:eastAsiaTheme="minorEastAsia"/>
                <w:color w:val="auto"/>
                <w:highlight w:val="none"/>
              </w:rPr>
              <w:t>张女士、陈先生</w:t>
            </w:r>
          </w:p>
          <w:p>
            <w:pPr>
              <w:pStyle w:val="39"/>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联系电话：</w:t>
            </w:r>
            <w:r>
              <w:rPr>
                <w:rFonts w:hint="eastAsia" w:asciiTheme="minorEastAsia" w:hAnsiTheme="minorEastAsia" w:eastAsiaTheme="minorEastAsia"/>
                <w:color w:val="auto"/>
                <w:highlight w:val="none"/>
                <w:lang w:val="zh-TW" w:eastAsia="zh-TW"/>
              </w:rPr>
              <w:t>028-62013599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30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成交通知书领取</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lang w:val="zh-TW" w:eastAsia="zh-TW"/>
              </w:rPr>
              <w:t>成交公告在四川政府采购网上公告后，请成交供应商凭有效身份证件到</w:t>
            </w:r>
            <w:r>
              <w:rPr>
                <w:rFonts w:hint="eastAsia" w:asciiTheme="minorEastAsia" w:hAnsiTheme="minorEastAsia" w:eastAsiaTheme="minorEastAsia"/>
                <w:color w:val="auto"/>
                <w:highlight w:val="none"/>
                <w:lang w:val="zh-TW"/>
              </w:rPr>
              <w:t>利阳致诚国际项目管理有限公司</w:t>
            </w:r>
            <w:r>
              <w:rPr>
                <w:rFonts w:asciiTheme="minorEastAsia" w:hAnsiTheme="minorEastAsia" w:eastAsiaTheme="minorEastAsia"/>
                <w:color w:val="auto"/>
                <w:highlight w:val="none"/>
                <w:lang w:val="zh-TW" w:eastAsia="zh-TW"/>
              </w:rPr>
              <w:t>领取成交通知书。</w:t>
            </w:r>
          </w:p>
          <w:p>
            <w:pPr>
              <w:pStyle w:val="39"/>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联系人：</w:t>
            </w:r>
            <w:r>
              <w:rPr>
                <w:rFonts w:hint="eastAsia" w:asciiTheme="minorEastAsia" w:hAnsiTheme="minorEastAsia" w:eastAsiaTheme="minorEastAsia"/>
                <w:color w:val="auto"/>
                <w:highlight w:val="none"/>
              </w:rPr>
              <w:t>卿女士</w:t>
            </w:r>
          </w:p>
          <w:p>
            <w:pPr>
              <w:pStyle w:val="39"/>
              <w:tabs>
                <w:tab w:val="left" w:pos="7665"/>
              </w:tabs>
              <w:spacing w:after="0" w:line="360" w:lineRule="auto"/>
              <w:jc w:val="both"/>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联系电话：028-</w:t>
            </w:r>
            <w:r>
              <w:rPr>
                <w:rFonts w:hint="eastAsia" w:asciiTheme="minorEastAsia" w:hAnsiTheme="minorEastAsia" w:eastAsiaTheme="minorEastAsia"/>
                <w:color w:val="auto"/>
                <w:highlight w:val="none"/>
                <w:lang w:val="zh-TW" w:eastAsia="zh-TW"/>
              </w:rPr>
              <w:t>83377199</w:t>
            </w:r>
          </w:p>
          <w:p>
            <w:pPr>
              <w:pStyle w:val="39"/>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2.成交供应商不能及时领取成交通知书的，可联系采购代理机构采取邮寄、快递方式按照供应商响应文件中的地址送达成交通知书，邮寄费用由成交人自行承担。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31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供应商询问、质疑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lang w:val="zh-TW" w:eastAsia="zh-TW"/>
              </w:rPr>
              <w:t>根据采购委托代理协议，供应商应当直接向代理机构依法提出，并由</w:t>
            </w:r>
            <w:r>
              <w:rPr>
                <w:rFonts w:hint="eastAsia" w:asciiTheme="minorEastAsia" w:hAnsiTheme="minorEastAsia" w:eastAsiaTheme="minorEastAsia"/>
                <w:color w:val="auto"/>
                <w:highlight w:val="none"/>
                <w:lang w:val="zh-TW"/>
              </w:rPr>
              <w:t>利阳致诚国际项目管理有限公司</w:t>
            </w:r>
            <w:r>
              <w:rPr>
                <w:rFonts w:asciiTheme="minorEastAsia" w:hAnsiTheme="minorEastAsia" w:eastAsiaTheme="minorEastAsia"/>
                <w:color w:val="auto"/>
                <w:highlight w:val="none"/>
                <w:lang w:val="zh-TW" w:eastAsia="zh-TW"/>
              </w:rPr>
              <w:t>依法受理和回复。</w:t>
            </w:r>
          </w:p>
          <w:p>
            <w:pPr>
              <w:pStyle w:val="39"/>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lang w:val="zh-TW" w:eastAsia="zh-TW"/>
              </w:rPr>
              <w:t>2.供应商提出质疑应当坚持依法依规、诚实信用原则；不得超出</w:t>
            </w:r>
            <w:r>
              <w:rPr>
                <w:rFonts w:hint="eastAsia" w:asciiTheme="minorEastAsia" w:hAnsiTheme="minorEastAsia" w:eastAsiaTheme="minorEastAsia"/>
                <w:color w:val="auto"/>
                <w:highlight w:val="none"/>
              </w:rPr>
              <w:t>采购</w:t>
            </w:r>
            <w:r>
              <w:rPr>
                <w:rFonts w:hint="eastAsia" w:asciiTheme="minorEastAsia" w:hAnsiTheme="minorEastAsia" w:eastAsiaTheme="minorEastAsia"/>
                <w:color w:val="auto"/>
                <w:highlight w:val="none"/>
                <w:lang w:val="zh-TW" w:eastAsia="zh-TW"/>
              </w:rPr>
              <w:t>文件、采购过程、采购结果的范围，不得进行虚假、恶意质疑，不得以质疑为手段获取不当得利、实现非法目的。</w:t>
            </w:r>
          </w:p>
          <w:p>
            <w:pPr>
              <w:pStyle w:val="39"/>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lang w:val="zh-TW" w:eastAsia="zh-TW"/>
              </w:rPr>
              <w:t>3.提出质疑函的时限要求：供应商认为</w:t>
            </w:r>
            <w:r>
              <w:rPr>
                <w:rFonts w:hint="eastAsia" w:asciiTheme="minorEastAsia" w:hAnsiTheme="minorEastAsia" w:eastAsiaTheme="minorEastAsia"/>
                <w:color w:val="auto"/>
                <w:highlight w:val="none"/>
              </w:rPr>
              <w:t>采购</w:t>
            </w:r>
            <w:r>
              <w:rPr>
                <w:rFonts w:hint="eastAsia" w:asciiTheme="minorEastAsia" w:hAnsiTheme="minorEastAsia" w:eastAsiaTheme="minorEastAsia"/>
                <w:color w:val="auto"/>
                <w:highlight w:val="none"/>
                <w:lang w:val="zh-TW" w:eastAsia="zh-TW"/>
              </w:rPr>
              <w:t>文件、采购过程、中标或者成交结果使自己的权益受到损害的，可以在知道或者应知其权益受到损害之日起7个工作日内，以书面形式向采购人、采购代理机构提出质疑。</w:t>
            </w:r>
          </w:p>
          <w:p>
            <w:pPr>
              <w:pStyle w:val="39"/>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lang w:val="zh-TW" w:eastAsia="zh-TW"/>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9"/>
              <w:tabs>
                <w:tab w:val="left" w:pos="7665"/>
              </w:tabs>
              <w:spacing w:after="0" w:line="360" w:lineRule="auto"/>
              <w:jc w:val="both"/>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联系人：</w:t>
            </w:r>
            <w:r>
              <w:rPr>
                <w:rFonts w:hint="eastAsia" w:asciiTheme="minorEastAsia" w:hAnsiTheme="minorEastAsia" w:eastAsiaTheme="minorEastAsia"/>
                <w:color w:val="auto"/>
                <w:highlight w:val="none"/>
              </w:rPr>
              <w:t>张女士、陈先生</w:t>
            </w:r>
          </w:p>
          <w:p>
            <w:pPr>
              <w:pStyle w:val="39"/>
              <w:tabs>
                <w:tab w:val="left" w:pos="7665"/>
              </w:tabs>
              <w:spacing w:after="0" w:line="360" w:lineRule="auto"/>
              <w:jc w:val="both"/>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联系电话：</w:t>
            </w:r>
            <w:r>
              <w:rPr>
                <w:rFonts w:hint="eastAsia" w:asciiTheme="minorEastAsia" w:hAnsiTheme="minorEastAsia" w:eastAsiaTheme="minorEastAsia"/>
                <w:color w:val="auto"/>
                <w:highlight w:val="none"/>
                <w:lang w:val="zh-TW" w:eastAsia="zh-TW"/>
              </w:rPr>
              <w:t>028-62013599</w:t>
            </w:r>
          </w:p>
          <w:p>
            <w:pPr>
              <w:pStyle w:val="39"/>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rPr>
              <w:t>特别说明</w:t>
            </w:r>
            <w:r>
              <w:rPr>
                <w:rFonts w:hint="eastAsia" w:asciiTheme="minorEastAsia" w:hAnsiTheme="minorEastAsia" w:eastAsiaTheme="minorEastAsia"/>
                <w:color w:val="auto"/>
                <w:highlight w:val="none"/>
                <w:lang w:val="zh-TW" w:eastAsia="zh-TW"/>
              </w:rPr>
              <w:t>：</w:t>
            </w:r>
          </w:p>
          <w:p>
            <w:pPr>
              <w:pStyle w:val="39"/>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lang w:val="zh-TW" w:eastAsia="zh-TW"/>
              </w:rPr>
              <w:t>根据《中华人民共和国政府采购法》等法律法规规定，供应商质疑应当有明确的请求和必要的证明材料，须符合《政府采购质疑和投诉办法》(财政部第94号令)规定，并使用财政部下发《质疑函》范本。</w:t>
            </w:r>
          </w:p>
          <w:p>
            <w:pPr>
              <w:pStyle w:val="39"/>
              <w:tabs>
                <w:tab w:val="left" w:pos="7665"/>
              </w:tabs>
              <w:spacing w:after="0" w:line="360" w:lineRule="auto"/>
              <w:jc w:val="both"/>
              <w:rPr>
                <w:rFonts w:asciiTheme="minorEastAsia" w:hAnsiTheme="minorEastAsia" w:eastAsiaTheme="minorEastAsia"/>
                <w:color w:val="auto"/>
                <w:highlight w:val="none"/>
                <w:lang w:val="zh-TW"/>
              </w:rPr>
            </w:pP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lang w:val="zh-TW" w:eastAsia="zh-TW"/>
              </w:rPr>
              <w:t>明确的请求是指：供应商对磋商文件还是对采购过程还是对中标、成交结果提出质疑；想要达到的结果，如中标成交无效、废标、重新组织采购、赔偿、追究法律责任等</w:t>
            </w:r>
            <w:r>
              <w:rPr>
                <w:rFonts w:hint="eastAsia" w:asciiTheme="minorEastAsia" w:hAnsiTheme="minorEastAsia" w:eastAsiaTheme="minorEastAsia"/>
                <w:color w:val="auto"/>
                <w:highlight w:val="none"/>
                <w:lang w:val="zh-TW"/>
              </w:rPr>
              <w:t>。</w:t>
            </w:r>
          </w:p>
          <w:p>
            <w:pPr>
              <w:pStyle w:val="39"/>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3</w:t>
            </w: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lang w:val="zh-TW" w:eastAsia="zh-TW"/>
              </w:rPr>
              <w:t>必要的证明材料是指：包含供应商的营业执照、授权委托书(法定代表人质疑时无需提供)、委托代理人身份证明、参加采购项目的证明、权益受到损害的证明材料、证明提出质疑的事实存在的材料等。</w:t>
            </w:r>
          </w:p>
          <w:p>
            <w:pPr>
              <w:pStyle w:val="39"/>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lang w:val="zh-TW" w:eastAsia="zh-TW"/>
              </w:rPr>
              <w:t>如因供应商提出的质疑函不符合《政府采购质疑和投诉办法》(财政部令第94号)第十二条的要求，</w:t>
            </w:r>
            <w:r>
              <w:rPr>
                <w:rFonts w:hint="eastAsia" w:asciiTheme="minorEastAsia" w:hAnsiTheme="minorEastAsia" w:eastAsiaTheme="minorEastAsia"/>
                <w:color w:val="auto"/>
                <w:highlight w:val="none"/>
              </w:rPr>
              <w:t>采购代理机构</w:t>
            </w:r>
            <w:r>
              <w:rPr>
                <w:rFonts w:hint="eastAsia" w:asciiTheme="minorEastAsia" w:hAnsiTheme="minorEastAsia" w:eastAsiaTheme="minorEastAsia"/>
                <w:color w:val="auto"/>
                <w:highlight w:val="none"/>
                <w:lang w:val="zh-TW" w:eastAsia="zh-TW"/>
              </w:rPr>
              <w:t>或采购人将要求供应商在法定质疑期内进行质疑函补正，未进行补正或在法定质疑期内未进行补正的，其所有不利后果由供应商自行承担。</w:t>
            </w:r>
          </w:p>
          <w:p>
            <w:pPr>
              <w:pStyle w:val="39"/>
              <w:tabs>
                <w:tab w:val="left" w:pos="7665"/>
              </w:tabs>
              <w:spacing w:after="0" w:line="360" w:lineRule="auto"/>
              <w:jc w:val="both"/>
              <w:rPr>
                <w:rFonts w:asciiTheme="minorEastAsia" w:hAnsiTheme="minorEastAsia" w:eastAsiaTheme="minorEastAsia"/>
                <w:color w:val="auto"/>
                <w:highlight w:val="none"/>
                <w:lang w:val="zh-TW" w:eastAsia="zh-TW"/>
              </w:rPr>
            </w:pP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5</w:t>
            </w: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lang w:val="zh-TW" w:eastAsia="zh-TW"/>
              </w:rPr>
              <w:t>供应商应当在法定质疑期内一次性提出针对同一采购程序环节的质疑。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供应商投诉</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hint="eastAsia" w:asciiTheme="minorEastAsia" w:hAnsiTheme="minorEastAsia" w:eastAsiaTheme="minorEastAsia"/>
                <w:color w:val="auto"/>
                <w:highlight w:val="none"/>
                <w:lang w:val="zh-TW" w:eastAsia="zh-TW"/>
              </w:rPr>
              <w:t>投诉受理单位：本采购项目同级财政部门</w:t>
            </w:r>
            <w:r>
              <w:rPr>
                <w:rFonts w:hint="eastAsia" w:asciiTheme="minorEastAsia" w:hAnsiTheme="minorEastAsia" w:eastAsiaTheme="minorEastAsia"/>
                <w:color w:val="auto"/>
                <w:highlight w:val="none"/>
                <w:lang w:val="zh-TW"/>
              </w:rPr>
              <w:t>。</w:t>
            </w:r>
            <w:r>
              <w:rPr>
                <w:rFonts w:hint="eastAsia" w:asciiTheme="minorEastAsia" w:hAnsiTheme="minorEastAsia" w:eastAsiaTheme="minorEastAsia"/>
                <w:color w:val="auto"/>
                <w:highlight w:val="none"/>
              </w:rPr>
              <w:t>本项目为</w:t>
            </w:r>
            <w:r>
              <w:rPr>
                <w:rFonts w:hint="eastAsia" w:asciiTheme="minorEastAsia" w:hAnsiTheme="minorEastAsia" w:eastAsiaTheme="minorEastAsia"/>
                <w:color w:val="auto"/>
                <w:highlight w:val="none"/>
                <w:lang w:val="en-US" w:eastAsia="zh-CN"/>
              </w:rPr>
              <w:t>温江区财政局</w:t>
            </w:r>
            <w:r>
              <w:rPr>
                <w:rFonts w:hint="eastAsia" w:asciiTheme="minorEastAsia" w:hAnsiTheme="minorEastAsia" w:eastAsiaTheme="minorEastAsia"/>
                <w:color w:val="auto"/>
                <w:highlight w:val="none"/>
              </w:rPr>
              <w:t>。</w:t>
            </w:r>
          </w:p>
          <w:p>
            <w:pPr>
              <w:pStyle w:val="39"/>
              <w:tabs>
                <w:tab w:val="left" w:pos="7665"/>
              </w:tabs>
              <w:spacing w:after="0" w:line="360" w:lineRule="auto"/>
              <w:rPr>
                <w:rFonts w:asciiTheme="minorEastAsia" w:hAnsiTheme="minorEastAsia" w:eastAsiaTheme="minorEastAsia"/>
                <w:color w:val="auto"/>
                <w:highlight w:val="none"/>
              </w:rPr>
            </w:pPr>
            <w:r>
              <w:rPr>
                <w:rFonts w:asciiTheme="minorEastAsia" w:hAnsiTheme="minorEastAsia" w:eastAsiaTheme="minorEastAsia"/>
                <w:color w:val="auto"/>
                <w:highlight w:val="none"/>
              </w:rPr>
              <w:t>2.联系电话：028-82727142。</w:t>
            </w:r>
          </w:p>
          <w:p>
            <w:pPr>
              <w:pStyle w:val="39"/>
              <w:tabs>
                <w:tab w:val="left" w:pos="7665"/>
              </w:tabs>
              <w:spacing w:after="0" w:line="360" w:lineRule="auto"/>
              <w:jc w:val="both"/>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rPr>
              <w:t>3.联系地址：成都市温江区海科大厦</w:t>
            </w:r>
            <w:r>
              <w:rPr>
                <w:rFonts w:hint="eastAsia" w:asciiTheme="minorEastAsia" w:hAnsiTheme="minorEastAsia" w:eastAsiaTheme="minorEastAsia"/>
                <w:color w:val="auto"/>
                <w:highlight w:val="none"/>
                <w:lang w:val="zh-TW" w:eastAsia="zh-TW"/>
              </w:rPr>
              <w:t>。</w:t>
            </w:r>
          </w:p>
          <w:p>
            <w:pPr>
              <w:pStyle w:val="39"/>
              <w:tabs>
                <w:tab w:val="left" w:pos="7665"/>
              </w:tabs>
              <w:spacing w:after="0" w:line="360" w:lineRule="auto"/>
              <w:jc w:val="both"/>
              <w:rPr>
                <w:rFonts w:hint="eastAsia" w:asciiTheme="minorEastAsia" w:hAnsiTheme="minorEastAsia" w:eastAsiaTheme="minorEastAsia"/>
                <w:color w:val="auto"/>
                <w:highlight w:val="none"/>
                <w:lang w:eastAsia="zh-CN"/>
              </w:rPr>
            </w:pPr>
            <w:r>
              <w:rPr>
                <w:rFonts w:hint="eastAsia" w:asciiTheme="minorEastAsia" w:hAnsiTheme="minorEastAsia" w:eastAsiaTheme="minorEastAsia"/>
                <w:color w:val="auto"/>
                <w:highlight w:val="none"/>
              </w:rPr>
              <w:t>我公司投诉联系人</w:t>
            </w:r>
            <w:r>
              <w:rPr>
                <w:rFonts w:asciiTheme="minorEastAsia" w:hAnsiTheme="minorEastAsia" w:eastAsiaTheme="minorEastAsia"/>
                <w:color w:val="auto"/>
                <w:highlight w:val="none"/>
                <w:lang w:val="zh-TW" w:eastAsia="zh-TW"/>
              </w:rPr>
              <w:t>：</w:t>
            </w:r>
            <w:r>
              <w:rPr>
                <w:rFonts w:hint="eastAsia" w:asciiTheme="minorEastAsia" w:hAnsiTheme="minorEastAsia" w:eastAsiaTheme="minorEastAsia"/>
                <w:color w:val="auto"/>
                <w:highlight w:val="none"/>
              </w:rPr>
              <w:t>张女士、陈先生</w:t>
            </w:r>
            <w:r>
              <w:rPr>
                <w:rFonts w:hint="eastAsia" w:asciiTheme="minorEastAsia" w:hAnsiTheme="minorEastAsia" w:eastAsiaTheme="minorEastAsia"/>
                <w:color w:val="auto"/>
                <w:highlight w:val="none"/>
                <w:lang w:eastAsia="zh-CN"/>
              </w:rPr>
              <w:t>。</w:t>
            </w:r>
          </w:p>
          <w:p>
            <w:pPr>
              <w:pStyle w:val="39"/>
              <w:tabs>
                <w:tab w:val="left" w:pos="7665"/>
              </w:tabs>
              <w:spacing w:after="0" w:line="360" w:lineRule="auto"/>
              <w:jc w:val="both"/>
              <w:rPr>
                <w:rFonts w:hint="eastAsia" w:asciiTheme="minorEastAsia" w:hAnsiTheme="minorEastAsia" w:eastAsiaTheme="minorEastAsia"/>
                <w:color w:val="auto"/>
                <w:highlight w:val="none"/>
                <w:lang w:eastAsia="zh-CN"/>
              </w:rPr>
            </w:pPr>
            <w:r>
              <w:rPr>
                <w:rFonts w:asciiTheme="minorEastAsia" w:hAnsiTheme="minorEastAsia" w:eastAsiaTheme="minorEastAsia"/>
                <w:color w:val="auto"/>
                <w:highlight w:val="none"/>
                <w:lang w:val="zh-TW" w:eastAsia="zh-TW"/>
              </w:rPr>
              <w:t>联系电话：</w:t>
            </w:r>
            <w:r>
              <w:rPr>
                <w:rFonts w:hint="eastAsia" w:asciiTheme="minorEastAsia" w:hAnsiTheme="minorEastAsia" w:eastAsiaTheme="minorEastAsia"/>
                <w:color w:val="auto"/>
                <w:highlight w:val="none"/>
                <w:lang w:val="zh-TW" w:eastAsia="zh-TW"/>
              </w:rPr>
              <w:t>028-62013599</w:t>
            </w:r>
            <w:r>
              <w:rPr>
                <w:rFonts w:hint="eastAsia" w:asciiTheme="minorEastAsia" w:hAnsiTheme="minorEastAsia" w:eastAsiaTheme="minorEastAsia"/>
                <w:color w:val="auto"/>
                <w:highlight w:val="none"/>
                <w:lang w:val="zh-TW" w:eastAsia="zh-CN"/>
              </w:rPr>
              <w:t>。</w:t>
            </w:r>
          </w:p>
          <w:p>
            <w:pPr>
              <w:pStyle w:val="39"/>
              <w:tabs>
                <w:tab w:val="left" w:pos="7665"/>
              </w:tabs>
              <w:spacing w:after="0" w:line="360" w:lineRule="auto"/>
              <w:jc w:val="both"/>
              <w:rPr>
                <w:rFonts w:asciiTheme="minorEastAsia" w:hAnsiTheme="minorEastAsia" w:eastAsiaTheme="minorEastAsia"/>
                <w:color w:val="auto"/>
                <w:highlight w:val="none"/>
                <w:lang w:val="zh-TW"/>
              </w:rPr>
            </w:pPr>
            <w:r>
              <w:rPr>
                <w:rFonts w:hint="eastAsia" w:asciiTheme="minorEastAsia" w:hAnsiTheme="minorEastAsia" w:eastAsiaTheme="minorEastAsia"/>
                <w:color w:val="auto"/>
                <w:highlight w:val="none"/>
              </w:rPr>
              <w:t>2.</w:t>
            </w:r>
            <w:r>
              <w:rPr>
                <w:rFonts w:hint="eastAsia" w:asciiTheme="minorEastAsia" w:hAnsiTheme="minorEastAsia" w:eastAsiaTheme="minorEastAsia"/>
                <w:color w:val="auto"/>
                <w:highlight w:val="none"/>
                <w:lang w:val="zh-TW" w:eastAsia="zh-TW"/>
              </w:rPr>
              <w:t>即省级为四川省财政厅，市州级为各市州财政局，区县为各区县财政局。</w:t>
            </w:r>
          </w:p>
          <w:p>
            <w:pPr>
              <w:pStyle w:val="39"/>
              <w:tabs>
                <w:tab w:val="left" w:pos="7665"/>
              </w:tabs>
              <w:spacing w:after="0" w:line="360" w:lineRule="auto"/>
              <w:jc w:val="both"/>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t>注：根据《中华人民共和国政府采购法实施条例》及中华人民共和国财政部令第94号《政府采购质疑和投诉》办法等的规定，供应商投诉事项不得超出已质疑事项的范围。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33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TW" w:eastAsia="zh-TW"/>
              </w:rPr>
              <w:t>招标代理服务费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39"/>
              <w:tabs>
                <w:tab w:val="left" w:pos="7665"/>
              </w:tabs>
              <w:spacing w:after="0" w:line="360" w:lineRule="auto"/>
              <w:jc w:val="both"/>
              <w:rPr>
                <w:rFonts w:asciiTheme="minorEastAsia" w:hAnsiTheme="minorEastAsia" w:eastAsiaTheme="minorEastAsia"/>
                <w:color w:val="auto"/>
                <w:highlight w:val="none"/>
                <w:lang w:val="zh-TW"/>
              </w:rPr>
            </w:pPr>
            <w:r>
              <w:rPr>
                <w:rFonts w:hint="eastAsia" w:asciiTheme="minorEastAsia" w:hAnsiTheme="minorEastAsia" w:eastAsiaTheme="minorEastAsia"/>
                <w:color w:val="auto"/>
                <w:highlight w:val="none"/>
                <w:lang w:val="zh-TW"/>
              </w:rPr>
              <w:t>参照《国家发展改革委关于进一步放开建设项目专业服务价格的通知》发改价格〔2015〕299号、国家计委计价格[2002]1980号及发改办价格[2003]857号通知规定标准收取招标代理服务费，由成交人在领取成交通知书前向采购代理机构交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rPr>
              <w:t>34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3"/>
              <w:spacing w:line="360" w:lineRule="auto"/>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kern w:val="2"/>
                <w:sz w:val="21"/>
                <w:szCs w:val="21"/>
                <w:highlight w:val="none"/>
                <w:lang w:val="zh-TW" w:eastAsia="zh-TW"/>
              </w:rPr>
              <w:t>补充说明</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both"/>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lang w:val="zh-TW" w:eastAsia="zh-TW"/>
              </w:rPr>
              <w:t>根据《财政部关于印发&lt;政府采购竞争性磋商采购方式管理暂行办法&gt;的通知》（财库〔2014〕214号）有关问题补充通知如下：</w:t>
            </w:r>
          </w:p>
          <w:p>
            <w:pPr>
              <w:pStyle w:val="60"/>
              <w:spacing w:line="360" w:lineRule="auto"/>
              <w:jc w:val="both"/>
              <w:rPr>
                <w:rFonts w:hint="default" w:asciiTheme="minorEastAsia" w:hAnsiTheme="minorEastAsia" w:eastAsiaTheme="minorEastAsia"/>
                <w:color w:val="auto"/>
                <w:sz w:val="21"/>
                <w:szCs w:val="21"/>
                <w:highlight w:val="none"/>
              </w:rPr>
            </w:pPr>
            <w:r>
              <w:rPr>
                <w:rFonts w:cs="宋体" w:asciiTheme="minorEastAsia" w:hAnsiTheme="minorEastAsia" w:eastAsiaTheme="minorEastAsia"/>
                <w:color w:val="auto"/>
                <w:kern w:val="2"/>
                <w:sz w:val="21"/>
                <w:szCs w:val="21"/>
                <w:highlight w:val="none"/>
                <w:lang w:val="zh-TW" w:eastAsia="zh-TW"/>
              </w:rPr>
              <w:t>采用竞争性磋商采购方式采购的政府购买服务项目（含政府和社会资本合作项目），在采购过程中符合要求的供应商（社会资本）只有2家的，竞争性磋商采购活动可以继续进行。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rPr>
              <w:t>35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rPr>
              <w:t>政府采购供应商信用融资</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wordWrap/>
              <w:spacing w:line="360" w:lineRule="auto"/>
              <w:ind w:left="0" w:leftChars="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469"/>
              <w:wordWrap/>
              <w:spacing w:line="360" w:lineRule="auto"/>
              <w:ind w:left="0" w:leftChars="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2.有融资需求的供应商可根据《四川省财政厅关于推进四川省政府采购供应商信用融资工作的通知》(川财采〔2018〕123号)、</w:t>
            </w:r>
            <w:r>
              <w:rPr>
                <w:rFonts w:asciiTheme="minorEastAsia" w:hAnsiTheme="minorEastAsia" w:eastAsiaTheme="minorEastAsia"/>
                <w:color w:val="auto"/>
                <w:highlight w:val="none"/>
              </w:rPr>
              <w:t>《成都市中小企业政府采购信用融资暂行办法》（成财采〔2019〕17号）等</w:t>
            </w:r>
            <w:r>
              <w:rPr>
                <w:rFonts w:hint="eastAsia" w:asciiTheme="minorEastAsia" w:hAnsiTheme="minorEastAsia" w:eastAsiaTheme="minorEastAsia"/>
                <w:color w:val="auto"/>
                <w:highlight w:val="none"/>
              </w:rPr>
              <w:t>文件要求，根据“四川政府采购网”公示的银行及其“政采贷”产品，自行选择符合自身情况的“政采贷”银行及其产品，凭中标(成交)通知书向银行提出贷款意向申请，并按照相关规定要求和贷款流程办理。</w:t>
            </w:r>
            <w:r>
              <w:rPr>
                <w:rFonts w:asciiTheme="minorEastAsia" w:hAnsiTheme="minorEastAsia" w:eastAsiaTheme="minorEastAsia"/>
                <w:color w:val="auto"/>
                <w:highlight w:val="none"/>
              </w:rPr>
              <w:t>上述文件请在</w:t>
            </w:r>
            <w:r>
              <w:rPr>
                <w:rFonts w:hint="eastAsia" w:asciiTheme="minorEastAsia" w:hAnsiTheme="minorEastAsia" w:eastAsiaTheme="minorEastAsia"/>
                <w:color w:val="auto"/>
                <w:highlight w:val="none"/>
              </w:rPr>
              <w:t>四川政府采购网</w:t>
            </w:r>
            <w:r>
              <w:rPr>
                <w:rFonts w:asciiTheme="minorEastAsia" w:hAnsiTheme="minorEastAsia" w:eastAsiaTheme="minorEastAsia"/>
                <w:color w:val="auto"/>
                <w:highlight w:val="none"/>
              </w:rPr>
              <w:t>查询。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rPr>
              <w:t>36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竞争性磋商费用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wordWrap/>
              <w:spacing w:line="360" w:lineRule="auto"/>
              <w:ind w:left="0" w:leftChars="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无论竞争性磋商的结果如何，供应商自行承担所有与参加竞争性磋商有关的全部费用。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rPr>
              <w:t>37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声明承诺提醒</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wordWrap/>
              <w:spacing w:line="360" w:lineRule="auto"/>
              <w:ind w:left="0" w:leftChars="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供应商响应文件中提供的各种声明和承诺应当真实有效，无效声明和承诺、虚假声明和承诺将由供应商自己承担由此带来的任何不利后果，虚假声明和承诺还将报告监管部门追究法律责任。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rPr>
              <w:t>38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服务质量投诉电话</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wordWrap/>
              <w:spacing w:line="360" w:lineRule="auto"/>
              <w:ind w:left="0" w:leftChars="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联系人：伍良玉</w:t>
            </w:r>
          </w:p>
          <w:p>
            <w:pPr>
              <w:pStyle w:val="469"/>
              <w:wordWrap/>
              <w:spacing w:line="360" w:lineRule="auto"/>
              <w:ind w:left="0" w:leftChars="0"/>
              <w:jc w:val="both"/>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联系电话：028-83206727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tabs>
                <w:tab w:val="left" w:pos="7665"/>
              </w:tabs>
              <w:spacing w:line="360" w:lineRule="auto"/>
              <w:jc w:val="center"/>
              <w:rPr>
                <w:rFonts w:hint="default" w:cs="宋体"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rPr>
              <w:t>39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wordWrap/>
              <w:spacing w:line="360" w:lineRule="auto"/>
              <w:ind w:left="0" w:leftChars="0"/>
              <w:jc w:val="both"/>
              <w:rPr>
                <w:rFonts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若竞争性磋商文件中同一事项表述与</w:t>
            </w:r>
            <w:r>
              <w:rPr>
                <w:rFonts w:hint="eastAsia" w:asciiTheme="minorEastAsia" w:hAnsiTheme="minorEastAsia" w:eastAsiaTheme="minorEastAsia"/>
                <w:color w:val="auto"/>
                <w:highlight w:val="none"/>
              </w:rPr>
              <w:t>磋商须知</w:t>
            </w:r>
            <w:r>
              <w:rPr>
                <w:rFonts w:hint="eastAsia" w:asciiTheme="minorEastAsia" w:hAnsiTheme="minorEastAsia" w:eastAsiaTheme="minorEastAsia"/>
                <w:color w:val="auto"/>
                <w:highlight w:val="none"/>
                <w:lang w:val="zh-CN"/>
              </w:rPr>
              <w:t>表内容不一致的，以</w:t>
            </w:r>
            <w:r>
              <w:rPr>
                <w:rFonts w:hint="eastAsia" w:asciiTheme="minorEastAsia" w:hAnsiTheme="minorEastAsia" w:eastAsiaTheme="minorEastAsia"/>
                <w:color w:val="auto"/>
                <w:highlight w:val="none"/>
              </w:rPr>
              <w:t>磋商须知</w:t>
            </w:r>
            <w:r>
              <w:rPr>
                <w:rFonts w:hint="eastAsia" w:asciiTheme="minorEastAsia" w:hAnsiTheme="minorEastAsia" w:eastAsiaTheme="minorEastAsia"/>
                <w:color w:val="auto"/>
                <w:highlight w:val="none"/>
                <w:lang w:val="zh-CN"/>
              </w:rPr>
              <w:t>表为准。</w:t>
            </w:r>
          </w:p>
        </w:tc>
      </w:tr>
    </w:tbl>
    <w:p>
      <w:pPr>
        <w:pStyle w:val="4"/>
        <w:spacing w:before="0" w:after="0" w:line="360" w:lineRule="auto"/>
        <w:jc w:val="center"/>
        <w:rPr>
          <w:rFonts w:cs="宋体" w:asciiTheme="minorEastAsia" w:hAnsiTheme="minorEastAsia" w:eastAsiaTheme="minorEastAsia"/>
          <w:i w:val="0"/>
          <w:iCs w:val="0"/>
          <w:color w:val="auto"/>
          <w:sz w:val="24"/>
          <w:szCs w:val="24"/>
          <w:highlight w:val="none"/>
          <w:lang w:val="zh-TW" w:eastAsia="zh-TW"/>
        </w:rPr>
        <w:sectPr>
          <w:footerReference r:id="rId9" w:type="first"/>
          <w:footerReference r:id="rId8" w:type="default"/>
          <w:type w:val="continuous"/>
          <w:pgSz w:w="11900" w:h="16840"/>
          <w:pgMar w:top="1440" w:right="1800" w:bottom="1440" w:left="1800" w:header="567" w:footer="992" w:gutter="0"/>
          <w:pgNumType w:start="1"/>
          <w:cols w:space="720" w:num="1"/>
          <w:titlePg/>
          <w:docGrid w:linePitch="462" w:charSpace="0"/>
        </w:sectPr>
      </w:pPr>
      <w:bookmarkStart w:id="3" w:name="_Toc529356183"/>
    </w:p>
    <w:p>
      <w:pPr>
        <w:pStyle w:val="4"/>
        <w:spacing w:before="0" w:after="0" w:line="360" w:lineRule="auto"/>
        <w:jc w:val="left"/>
        <w:rPr>
          <w:rFonts w:asciiTheme="minorEastAsia" w:hAnsiTheme="minorEastAsia" w:eastAsiaTheme="minorEastAsia"/>
          <w:color w:val="auto"/>
          <w:sz w:val="24"/>
          <w:szCs w:val="24"/>
          <w:highlight w:val="none"/>
        </w:rPr>
      </w:pPr>
      <w:r>
        <w:rPr>
          <w:rFonts w:cs="宋体" w:asciiTheme="minorEastAsia" w:hAnsiTheme="minorEastAsia" w:eastAsiaTheme="minorEastAsia"/>
          <w:i w:val="0"/>
          <w:iCs w:val="0"/>
          <w:color w:val="auto"/>
          <w:sz w:val="24"/>
          <w:szCs w:val="24"/>
          <w:highlight w:val="none"/>
          <w:lang w:val="zh-TW" w:eastAsia="zh-TW"/>
        </w:rPr>
        <w:t>二、总则</w:t>
      </w:r>
      <w:bookmarkEnd w:id="3"/>
    </w:p>
    <w:p>
      <w:pPr>
        <w:spacing w:line="360" w:lineRule="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（一）</w:t>
      </w:r>
      <w:r>
        <w:rPr>
          <w:rFonts w:asciiTheme="minorEastAsia" w:hAnsiTheme="minorEastAsia" w:eastAsiaTheme="minorEastAsia"/>
          <w:b/>
          <w:bCs/>
          <w:color w:val="auto"/>
          <w:sz w:val="24"/>
          <w:szCs w:val="24"/>
          <w:highlight w:val="none"/>
          <w:lang w:val="zh-TW" w:eastAsia="zh-TW"/>
        </w:rPr>
        <w:t>适用范围</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1.本竞争性磋商文件(亦简称“磋商文件”)仅适用于本次磋商采购项目。</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2.本竞争性磋商文件中的资格、其它响应文件(亦简称“响应文件”)，仅适用于本采购项目。</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3.本竞争性磋商文件中的磋商小组(亦可称为“评审委员会”)，仅适用于本采购项目。</w:t>
      </w:r>
    </w:p>
    <w:p>
      <w:pPr>
        <w:pStyle w:val="2"/>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本磋商文件的解释权归采购人和采购代理机构所有。</w:t>
      </w:r>
    </w:p>
    <w:p>
      <w:pPr>
        <w:spacing w:line="360" w:lineRule="auto"/>
        <w:rPr>
          <w:rFonts w:asciiTheme="minorEastAsia" w:hAnsiTheme="minorEastAsia" w:eastAsiaTheme="minorEastAsia"/>
          <w:b/>
          <w:bCs/>
          <w:color w:val="auto"/>
          <w:sz w:val="24"/>
          <w:szCs w:val="24"/>
          <w:highlight w:val="none"/>
        </w:rPr>
      </w:pPr>
    </w:p>
    <w:p>
      <w:pPr>
        <w:spacing w:line="360" w:lineRule="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（二）</w:t>
      </w:r>
      <w:r>
        <w:rPr>
          <w:rFonts w:asciiTheme="minorEastAsia" w:hAnsiTheme="minorEastAsia" w:eastAsiaTheme="minorEastAsia"/>
          <w:b/>
          <w:bCs/>
          <w:color w:val="auto"/>
          <w:sz w:val="24"/>
          <w:szCs w:val="24"/>
          <w:highlight w:val="none"/>
          <w:lang w:val="zh-TW" w:eastAsia="zh-TW"/>
        </w:rPr>
        <w:t>采购主体</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1.“采购人”系依法进行政府采购的国家机关、事业单位、团体组织。</w:t>
      </w:r>
      <w:r>
        <w:rPr>
          <w:rFonts w:cs="宋体" w:asciiTheme="minorEastAsia" w:hAnsiTheme="minorEastAsia" w:eastAsiaTheme="minorEastAsia"/>
          <w:color w:val="auto"/>
          <w:highlight w:val="none"/>
          <w:lang w:val="zh-TW" w:eastAsia="zh-TW"/>
        </w:rPr>
        <w:t>本次磋商的采购人是</w:t>
      </w:r>
      <w:r>
        <w:rPr>
          <w:rFonts w:hint="eastAsia" w:cs="宋体" w:asciiTheme="minorEastAsia" w:hAnsiTheme="minorEastAsia" w:eastAsiaTheme="minorEastAsia"/>
          <w:color w:val="auto"/>
          <w:highlight w:val="none"/>
          <w:lang w:val="zh-TW" w:eastAsia="zh-CN"/>
        </w:rPr>
        <w:t>成都市温江区疾病预防控制中心</w:t>
      </w:r>
      <w:r>
        <w:rPr>
          <w:rFonts w:cs="宋体" w:asciiTheme="minorEastAsia" w:hAnsiTheme="minorEastAsia" w:eastAsiaTheme="minorEastAsia"/>
          <w:color w:val="auto"/>
          <w:highlight w:val="none"/>
          <w:lang w:val="zh-TW" w:eastAsia="zh-TW"/>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2.“采购代理机构”系指根据采购人的委托依法办理采购事宜的采购机构。</w:t>
      </w:r>
      <w:r>
        <w:rPr>
          <w:rFonts w:cs="宋体" w:asciiTheme="minorEastAsia" w:hAnsiTheme="minorEastAsia" w:eastAsiaTheme="minorEastAsia"/>
          <w:color w:val="auto"/>
          <w:highlight w:val="none"/>
          <w:lang w:val="zh-TW" w:eastAsia="zh-TW"/>
        </w:rPr>
        <w:t>本次磋商的采购代理机构是系指</w:t>
      </w:r>
      <w:r>
        <w:rPr>
          <w:rFonts w:cs="宋体" w:asciiTheme="minorEastAsia" w:hAnsiTheme="minorEastAsia" w:eastAsiaTheme="minorEastAsia"/>
          <w:color w:val="auto"/>
          <w:highlight w:val="none"/>
          <w:lang w:val="zh-TW"/>
        </w:rPr>
        <w:t>利阳致诚国际项目管理有限公司</w:t>
      </w:r>
      <w:r>
        <w:rPr>
          <w:rFonts w:cs="宋体" w:asciiTheme="minorEastAsia" w:hAnsiTheme="minorEastAsia" w:eastAsiaTheme="minorEastAsia"/>
          <w:color w:val="auto"/>
          <w:highlight w:val="none"/>
          <w:lang w:val="zh-TW" w:eastAsia="zh-TW"/>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3.“供应商”系指购买了竞争性磋商文件拟参加磋商和向采购人提供相应服务的法人、其他组织或者自然人。</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服务</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系指磋商文件规定供应商须承担的服务供应以及其他类似的义务。</w:t>
      </w:r>
    </w:p>
    <w:p>
      <w:pPr>
        <w:spacing w:line="360" w:lineRule="auto"/>
        <w:rPr>
          <w:rFonts w:asciiTheme="minorEastAsia" w:hAnsiTheme="minorEastAsia" w:eastAsiaTheme="minorEastAsia"/>
          <w:b/>
          <w:bCs/>
          <w:color w:val="auto"/>
          <w:sz w:val="24"/>
          <w:szCs w:val="24"/>
          <w:highlight w:val="none"/>
        </w:rPr>
      </w:pPr>
    </w:p>
    <w:p>
      <w:pPr>
        <w:spacing w:line="360" w:lineRule="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（三）</w:t>
      </w:r>
      <w:r>
        <w:rPr>
          <w:rFonts w:asciiTheme="minorEastAsia" w:hAnsiTheme="minorEastAsia" w:eastAsiaTheme="minorEastAsia"/>
          <w:b/>
          <w:bCs/>
          <w:color w:val="auto"/>
          <w:sz w:val="24"/>
          <w:szCs w:val="24"/>
          <w:highlight w:val="none"/>
          <w:lang w:val="zh-TW" w:eastAsia="zh-TW"/>
        </w:rPr>
        <w:t>合格供应商（实质性要求）</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合格的供应商应具备以下条件，否则其响应文件按无效处理。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具备磋商文件</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竞争性磋商邀请</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第</w:t>
      </w:r>
      <w:r>
        <w:rPr>
          <w:rFonts w:cs="宋体" w:asciiTheme="minorEastAsia" w:hAnsiTheme="minorEastAsia" w:eastAsiaTheme="minorEastAsia"/>
          <w:color w:val="auto"/>
          <w:highlight w:val="none"/>
          <w:lang w:val="zh-TW"/>
        </w:rPr>
        <w:t>二</w:t>
      </w:r>
      <w:r>
        <w:rPr>
          <w:rFonts w:cs="宋体" w:asciiTheme="minorEastAsia" w:hAnsiTheme="minorEastAsia" w:eastAsiaTheme="minorEastAsia"/>
          <w:color w:val="auto"/>
          <w:highlight w:val="none"/>
          <w:lang w:val="zh-TW" w:eastAsia="zh-TW"/>
        </w:rPr>
        <w:t>条的基本条件；</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按照规定获取了磋商文件</w:t>
      </w:r>
      <w:r>
        <w:rPr>
          <w:rFonts w:cs="宋体" w:asciiTheme="minorEastAsia" w:hAnsiTheme="minorEastAsia" w:eastAsiaTheme="minorEastAsia"/>
          <w:color w:val="auto"/>
          <w:highlight w:val="none"/>
        </w:rPr>
        <w:t>并登记</w:t>
      </w:r>
      <w:r>
        <w:rPr>
          <w:rFonts w:cs="宋体" w:asciiTheme="minorEastAsia" w:hAnsiTheme="minorEastAsia" w:eastAsiaTheme="minorEastAsia"/>
          <w:color w:val="auto"/>
          <w:highlight w:val="none"/>
          <w:lang w:val="zh-TW" w:eastAsia="zh-TW"/>
        </w:rPr>
        <w:t>，属于实质性参加政府采购活动的供应商。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遵守国家有关的法律、法规、规章和其他政策制度；</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不属于禁止参加本项目采购活动的供应商；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eastAsia="zh-TW"/>
        </w:rPr>
        <w:t>【《关于在政府采购活动中查询及使用信用记录有关问题的通知》财库</w:t>
      </w:r>
      <w:r>
        <w:rPr>
          <w:rFonts w:cs="宋体" w:asciiTheme="minorEastAsia" w:hAnsiTheme="minorEastAsia" w:eastAsiaTheme="minorEastAsia"/>
          <w:color w:val="auto"/>
          <w:highlight w:val="none"/>
        </w:rPr>
        <w:t>[2016]125</w:t>
      </w:r>
      <w:r>
        <w:rPr>
          <w:rFonts w:cs="宋体" w:asciiTheme="minorEastAsia" w:hAnsiTheme="minorEastAsia" w:eastAsiaTheme="minorEastAsia"/>
          <w:color w:val="auto"/>
          <w:highlight w:val="none"/>
          <w:lang w:val="zh-TW" w:eastAsia="zh-TW"/>
        </w:rPr>
        <w:t>号】信用记录查询渠道：</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信用中国</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网站</w:t>
      </w:r>
      <w:r>
        <w:rPr>
          <w:rFonts w:cs="宋体" w:asciiTheme="minorEastAsia" w:hAnsiTheme="minorEastAsia" w:eastAsiaTheme="minorEastAsia"/>
          <w:color w:val="auto"/>
          <w:highlight w:val="none"/>
        </w:rPr>
        <w:t>(www.creditchina.gov.cn)</w:t>
      </w:r>
      <w:r>
        <w:rPr>
          <w:rFonts w:cs="宋体" w:asciiTheme="minorEastAsia" w:hAnsiTheme="minorEastAsia" w:eastAsiaTheme="minorEastAsia"/>
          <w:color w:val="auto"/>
          <w:highlight w:val="none"/>
          <w:lang w:val="zh-TW" w:eastAsia="zh-TW"/>
        </w:rPr>
        <w:t>、中国政府采购网</w:t>
      </w:r>
      <w:r>
        <w:rPr>
          <w:rFonts w:cs="宋体" w:asciiTheme="minorEastAsia" w:hAnsiTheme="minorEastAsia" w:eastAsiaTheme="minorEastAsia"/>
          <w:color w:val="auto"/>
          <w:highlight w:val="none"/>
        </w:rPr>
        <w:t>(www.ccgp.gov.cn)</w:t>
      </w:r>
      <w:r>
        <w:rPr>
          <w:rFonts w:cs="宋体" w:asciiTheme="minorEastAsia" w:hAnsiTheme="minorEastAsia" w:eastAsiaTheme="minorEastAsia"/>
          <w:color w:val="auto"/>
          <w:highlight w:val="none"/>
          <w:lang w:val="zh-TW" w:eastAsia="zh-TW"/>
        </w:rPr>
        <w:t>。对列入失信被执行人、重大税收违法案件当事人名单、政府采购严重违法失信行为记录名单及其他不符合《中华人民共和国政府采购法》第二十二条规定条件的供应商，拒绝其参与政府采购活动。</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lang w:val="zh-TW" w:eastAsia="zh-TW"/>
        </w:rPr>
        <w:t>有下列情形之一的，视为供应商串通投标，其报价无效：</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不同供应商的响应文件由同一单位或者个人编制</w:t>
      </w:r>
      <w:r>
        <w:rPr>
          <w:rFonts w:cs="宋体" w:asciiTheme="minorEastAsia" w:hAnsiTheme="minorEastAsia" w:eastAsiaTheme="minorEastAsia"/>
          <w:color w:val="auto"/>
          <w:highlight w:val="none"/>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不同供应商委托同一单位或者个人办理谈判事宜</w:t>
      </w:r>
      <w:r>
        <w:rPr>
          <w:rFonts w:cs="宋体" w:asciiTheme="minorEastAsia" w:hAnsiTheme="minorEastAsia" w:eastAsiaTheme="minorEastAsia"/>
          <w:color w:val="auto"/>
          <w:highlight w:val="none"/>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不同供应商的响应文件载明的项目管理成员或者联系人员为同一人</w:t>
      </w:r>
      <w:r>
        <w:rPr>
          <w:rFonts w:cs="宋体" w:asciiTheme="minorEastAsia" w:hAnsiTheme="minorEastAsia" w:eastAsiaTheme="minorEastAsia"/>
          <w:color w:val="auto"/>
          <w:highlight w:val="none"/>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不同供应商的响应文件异常一致或者报价呈规律性差异</w:t>
      </w:r>
      <w:r>
        <w:rPr>
          <w:rFonts w:cs="宋体" w:asciiTheme="minorEastAsia" w:hAnsiTheme="minorEastAsia" w:eastAsiaTheme="minorEastAsia"/>
          <w:color w:val="auto"/>
          <w:highlight w:val="none"/>
        </w:rPr>
        <w:t>；</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不同供应商的响应文件相互混装</w:t>
      </w:r>
      <w:r>
        <w:rPr>
          <w:rFonts w:cs="宋体" w:asciiTheme="minorEastAsia" w:hAnsiTheme="minorEastAsia" w:eastAsiaTheme="minorEastAsia"/>
          <w:color w:val="auto"/>
          <w:highlight w:val="none"/>
        </w:rPr>
        <w:t>；</w:t>
      </w:r>
    </w:p>
    <w:p>
      <w:pPr>
        <w:pStyle w:val="60"/>
        <w:tabs>
          <w:tab w:val="left" w:pos="7665"/>
        </w:tabs>
        <w:spacing w:line="360" w:lineRule="auto"/>
        <w:ind w:firstLine="338" w:firstLineChars="141"/>
        <w:jc w:val="both"/>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eastAsia="zh-TW"/>
        </w:rPr>
        <w:t>不同供应商的磋商保证金从同</w:t>
      </w:r>
      <w:r>
        <w:rPr>
          <w:rFonts w:asciiTheme="minorEastAsia" w:hAnsiTheme="minorEastAsia" w:eastAsiaTheme="minorEastAsia"/>
          <w:color w:val="auto"/>
          <w:highlight w:val="none"/>
          <w:lang w:val="zh-TW" w:eastAsia="zh-TW"/>
        </w:rPr>
        <w:t>一单位或者个人的账户转出。</w:t>
      </w:r>
    </w:p>
    <w:p>
      <w:pPr>
        <w:spacing w:line="360" w:lineRule="auto"/>
        <w:rPr>
          <w:rFonts w:asciiTheme="minorEastAsia" w:hAnsiTheme="minorEastAsia" w:eastAsiaTheme="minorEastAsia"/>
          <w:b/>
          <w:bCs/>
          <w:color w:val="auto"/>
          <w:sz w:val="24"/>
          <w:szCs w:val="24"/>
          <w:highlight w:val="none"/>
        </w:rPr>
      </w:pPr>
    </w:p>
    <w:p>
      <w:pPr>
        <w:spacing w:line="360" w:lineRule="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（四）</w:t>
      </w:r>
      <w:r>
        <w:rPr>
          <w:rFonts w:asciiTheme="minorEastAsia" w:hAnsiTheme="minorEastAsia" w:eastAsiaTheme="minorEastAsia"/>
          <w:b/>
          <w:bCs/>
          <w:color w:val="auto"/>
          <w:sz w:val="24"/>
          <w:szCs w:val="24"/>
          <w:highlight w:val="none"/>
          <w:lang w:val="zh-TW" w:eastAsia="zh-TW"/>
        </w:rPr>
        <w:t>磋商费用</w:t>
      </w:r>
    </w:p>
    <w:p>
      <w:pPr>
        <w:spacing w:line="360" w:lineRule="auto"/>
        <w:ind w:firstLine="480"/>
        <w:rPr>
          <w:rFonts w:asciiTheme="minorEastAsia" w:hAnsiTheme="minorEastAsia" w:eastAsiaTheme="minorEastAsia"/>
          <w:color w:val="auto"/>
          <w:sz w:val="24"/>
          <w:szCs w:val="24"/>
          <w:highlight w:val="none"/>
          <w:lang w:val="zh-TW" w:eastAsia="zh-TW"/>
        </w:rPr>
      </w:pPr>
      <w:r>
        <w:rPr>
          <w:rFonts w:asciiTheme="minorEastAsia" w:hAnsiTheme="minorEastAsia" w:eastAsiaTheme="minorEastAsia"/>
          <w:color w:val="auto"/>
          <w:sz w:val="24"/>
          <w:szCs w:val="24"/>
          <w:highlight w:val="none"/>
          <w:lang w:val="zh-TW" w:eastAsia="zh-TW"/>
        </w:rPr>
        <w:t>供应商应自行承担参加磋商活动的全部费用。</w:t>
      </w:r>
    </w:p>
    <w:p>
      <w:pPr>
        <w:spacing w:line="360" w:lineRule="auto"/>
        <w:rPr>
          <w:rFonts w:asciiTheme="minorEastAsia" w:hAnsiTheme="minorEastAsia" w:eastAsiaTheme="minorEastAsia"/>
          <w:b/>
          <w:bCs/>
          <w:color w:val="auto"/>
          <w:sz w:val="24"/>
          <w:szCs w:val="24"/>
          <w:highlight w:val="none"/>
        </w:rPr>
      </w:pPr>
    </w:p>
    <w:p>
      <w:pPr>
        <w:spacing w:line="360" w:lineRule="auto"/>
        <w:rPr>
          <w:rFonts w:asciiTheme="minorEastAsia" w:hAnsiTheme="minorEastAsia" w:eastAsiaTheme="minorEastAsia"/>
          <w:b/>
          <w:bCs/>
          <w:color w:val="auto"/>
          <w:sz w:val="24"/>
          <w:szCs w:val="24"/>
          <w:highlight w:val="none"/>
          <w:lang w:val="zh-TW"/>
        </w:rPr>
      </w:pPr>
      <w:r>
        <w:rPr>
          <w:rFonts w:hint="eastAsia" w:asciiTheme="minorEastAsia" w:hAnsiTheme="minorEastAsia" w:eastAsiaTheme="minorEastAsia"/>
          <w:b/>
          <w:bCs/>
          <w:color w:val="auto"/>
          <w:sz w:val="24"/>
          <w:szCs w:val="24"/>
          <w:highlight w:val="none"/>
        </w:rPr>
        <w:t>（五）</w:t>
      </w:r>
      <w:r>
        <w:rPr>
          <w:rFonts w:asciiTheme="minorEastAsia" w:hAnsiTheme="minorEastAsia" w:eastAsiaTheme="minorEastAsia"/>
          <w:b/>
          <w:bCs/>
          <w:color w:val="auto"/>
          <w:sz w:val="24"/>
          <w:szCs w:val="24"/>
          <w:highlight w:val="none"/>
          <w:lang w:val="zh-TW" w:eastAsia="zh-TW"/>
        </w:rPr>
        <w:t>充分、公平竞争保障措施（实质性要求）</w:t>
      </w:r>
    </w:p>
    <w:p>
      <w:pPr>
        <w:pStyle w:val="64"/>
        <w:spacing w:line="360" w:lineRule="auto"/>
        <w:ind w:left="1" w:firstLine="482" w:firstLineChars="200"/>
        <w:rPr>
          <w:bCs/>
          <w:color w:val="auto"/>
          <w:sz w:val="24"/>
          <w:szCs w:val="24"/>
          <w:highlight w:val="none"/>
          <w:shd w:val="clear" w:color="auto" w:fill="auto"/>
        </w:rPr>
      </w:pPr>
      <w:r>
        <w:rPr>
          <w:rFonts w:hint="eastAsia"/>
          <w:b/>
          <w:color w:val="auto"/>
          <w:sz w:val="24"/>
          <w:szCs w:val="24"/>
          <w:highlight w:val="none"/>
          <w:shd w:val="clear" w:color="auto" w:fill="auto"/>
        </w:rPr>
        <w:t xml:space="preserve">5.1.1 </w:t>
      </w:r>
      <w:r>
        <w:rPr>
          <w:rFonts w:hint="eastAsia"/>
          <w:bCs/>
          <w:color w:val="auto"/>
          <w:sz w:val="24"/>
          <w:szCs w:val="24"/>
          <w:highlight w:val="none"/>
          <w:shd w:val="clear" w:color="auto" w:fill="auto"/>
        </w:rPr>
        <w:t>非单一产品采购项目中，采购人根据采购项目技术构成、产品价格比重等合理确定核心产品。多家</w:t>
      </w:r>
      <w:r>
        <w:rPr>
          <w:rFonts w:hint="eastAsia"/>
          <w:bCs/>
          <w:color w:val="auto"/>
          <w:sz w:val="24"/>
          <w:szCs w:val="24"/>
          <w:highlight w:val="none"/>
          <w:shd w:val="clear" w:color="auto" w:fill="auto"/>
          <w:lang w:eastAsia="zh-CN"/>
        </w:rPr>
        <w:t>供应商</w:t>
      </w:r>
      <w:r>
        <w:rPr>
          <w:rFonts w:hint="eastAsia"/>
          <w:bCs/>
          <w:color w:val="auto"/>
          <w:sz w:val="24"/>
          <w:szCs w:val="24"/>
          <w:highlight w:val="none"/>
          <w:shd w:val="clear" w:color="auto" w:fill="auto"/>
        </w:rPr>
        <w:t>提供的任一核心产品品牌相同的，视为提供相同品牌产品。本采购项目核心产品为：</w:t>
      </w:r>
      <w:r>
        <w:rPr>
          <w:rFonts w:hint="eastAsia" w:cs="宋体"/>
          <w:b/>
          <w:bCs/>
          <w:color w:val="auto"/>
          <w:sz w:val="24"/>
          <w:szCs w:val="24"/>
          <w:highlight w:val="none"/>
          <w:u w:val="single" w:color="auto"/>
          <w:shd w:val="clear" w:color="auto" w:fill="auto"/>
          <w:vertAlign w:val="baseline"/>
          <w:lang w:val="en-US" w:eastAsia="zh-CN"/>
        </w:rPr>
        <w:t>详见磋商文件第五章</w:t>
      </w:r>
      <w:r>
        <w:rPr>
          <w:rFonts w:hint="eastAsia"/>
          <w:b/>
          <w:bCs/>
          <w:color w:val="auto"/>
          <w:sz w:val="24"/>
          <w:szCs w:val="24"/>
          <w:highlight w:val="none"/>
          <w:u w:val="single" w:color="auto"/>
          <w:shd w:val="clear" w:color="auto" w:fill="auto"/>
          <w:lang w:val="en-US" w:eastAsia="zh-CN"/>
        </w:rPr>
        <w:t>。</w:t>
      </w:r>
    </w:p>
    <w:p>
      <w:pPr>
        <w:pStyle w:val="64"/>
        <w:spacing w:line="360" w:lineRule="auto"/>
        <w:ind w:left="1" w:firstLine="482" w:firstLineChars="200"/>
        <w:rPr>
          <w:b/>
          <w:color w:val="auto"/>
          <w:sz w:val="24"/>
          <w:szCs w:val="24"/>
          <w:highlight w:val="none"/>
          <w:shd w:val="clear" w:color="auto" w:fill="auto"/>
        </w:rPr>
      </w:pPr>
      <w:r>
        <w:rPr>
          <w:rFonts w:hint="eastAsia"/>
          <w:b/>
          <w:color w:val="auto"/>
          <w:sz w:val="24"/>
          <w:szCs w:val="24"/>
          <w:highlight w:val="none"/>
          <w:shd w:val="clear" w:color="auto" w:fill="auto"/>
        </w:rPr>
        <w:t>5.1.2 采用最低评标价法的采购项目。</w:t>
      </w:r>
    </w:p>
    <w:p>
      <w:pPr>
        <w:pStyle w:val="64"/>
        <w:spacing w:line="360" w:lineRule="auto"/>
        <w:ind w:left="1" w:firstLine="480" w:firstLineChars="200"/>
        <w:rPr>
          <w:bCs/>
          <w:color w:val="auto"/>
          <w:sz w:val="24"/>
          <w:szCs w:val="24"/>
          <w:highlight w:val="none"/>
          <w:shd w:val="clear" w:color="auto" w:fill="auto"/>
        </w:rPr>
      </w:pPr>
      <w:r>
        <w:rPr>
          <w:rFonts w:hint="eastAsia"/>
          <w:bCs/>
          <w:color w:val="auto"/>
          <w:sz w:val="24"/>
          <w:szCs w:val="24"/>
          <w:highlight w:val="none"/>
          <w:shd w:val="clear" w:color="auto" w:fill="auto"/>
        </w:rPr>
        <w:t>提供相同品牌产品的不同</w:t>
      </w:r>
      <w:r>
        <w:rPr>
          <w:rFonts w:hint="eastAsia"/>
          <w:bCs/>
          <w:color w:val="auto"/>
          <w:sz w:val="24"/>
          <w:szCs w:val="24"/>
          <w:highlight w:val="none"/>
          <w:shd w:val="clear" w:color="auto" w:fill="auto"/>
          <w:lang w:eastAsia="zh-CN"/>
        </w:rPr>
        <w:t>供应商</w:t>
      </w:r>
      <w:r>
        <w:rPr>
          <w:rFonts w:hint="eastAsia"/>
          <w:bCs/>
          <w:color w:val="auto"/>
          <w:sz w:val="24"/>
          <w:szCs w:val="24"/>
          <w:highlight w:val="none"/>
          <w:shd w:val="clear" w:color="auto" w:fill="auto"/>
        </w:rPr>
        <w:t>参加同一合同项下投标的，以其中通过资格审查、符合性审查且报价最低的参加评审；报价相同的，由采购人采取随机抽取方式确定一个参加评标的</w:t>
      </w:r>
      <w:r>
        <w:rPr>
          <w:rFonts w:hint="eastAsia"/>
          <w:bCs/>
          <w:color w:val="auto"/>
          <w:sz w:val="24"/>
          <w:szCs w:val="24"/>
          <w:highlight w:val="none"/>
          <w:shd w:val="clear" w:color="auto" w:fill="auto"/>
          <w:lang w:eastAsia="zh-CN"/>
        </w:rPr>
        <w:t>供应商</w:t>
      </w:r>
      <w:r>
        <w:rPr>
          <w:rFonts w:hint="eastAsia"/>
          <w:bCs/>
          <w:color w:val="auto"/>
          <w:sz w:val="24"/>
          <w:szCs w:val="24"/>
          <w:highlight w:val="none"/>
          <w:shd w:val="clear" w:color="auto" w:fill="auto"/>
        </w:rPr>
        <w:t>，其他投标无效。</w:t>
      </w:r>
    </w:p>
    <w:p>
      <w:pPr>
        <w:pStyle w:val="64"/>
        <w:spacing w:line="360" w:lineRule="auto"/>
        <w:ind w:left="1" w:firstLine="482" w:firstLineChars="200"/>
        <w:rPr>
          <w:b/>
          <w:color w:val="auto"/>
          <w:sz w:val="24"/>
          <w:szCs w:val="24"/>
          <w:highlight w:val="none"/>
          <w:shd w:val="clear" w:color="auto" w:fill="auto"/>
        </w:rPr>
      </w:pPr>
      <w:r>
        <w:rPr>
          <w:rFonts w:hint="eastAsia"/>
          <w:b/>
          <w:color w:val="auto"/>
          <w:sz w:val="24"/>
          <w:szCs w:val="24"/>
          <w:highlight w:val="none"/>
          <w:shd w:val="clear" w:color="auto" w:fill="auto"/>
        </w:rPr>
        <w:t>5.1.3 采用综合评分法的采购项目。</w:t>
      </w:r>
    </w:p>
    <w:p>
      <w:pPr>
        <w:spacing w:line="360" w:lineRule="auto"/>
        <w:ind w:left="1" w:firstLine="482"/>
        <w:rPr>
          <w:rFonts w:asciiTheme="minorEastAsia" w:hAnsiTheme="minorEastAsia" w:eastAsiaTheme="minorEastAsia"/>
          <w:b/>
          <w:bCs/>
          <w:color w:val="auto"/>
          <w:sz w:val="24"/>
          <w:szCs w:val="24"/>
          <w:highlight w:val="none"/>
          <w:shd w:val="clear" w:color="auto" w:fill="auto"/>
        </w:rPr>
      </w:pPr>
      <w:r>
        <w:rPr>
          <w:rFonts w:hint="eastAsia"/>
          <w:bCs/>
          <w:color w:val="auto"/>
          <w:sz w:val="24"/>
          <w:szCs w:val="24"/>
          <w:highlight w:val="none"/>
          <w:shd w:val="clear" w:color="auto" w:fill="auto"/>
        </w:rPr>
        <w:t>提供相同品牌产品且通过资格审查、符合性审查的不同</w:t>
      </w:r>
      <w:r>
        <w:rPr>
          <w:rFonts w:hint="eastAsia"/>
          <w:bCs/>
          <w:color w:val="auto"/>
          <w:sz w:val="24"/>
          <w:szCs w:val="24"/>
          <w:highlight w:val="none"/>
          <w:shd w:val="clear" w:color="auto" w:fill="auto"/>
          <w:lang w:eastAsia="zh-CN"/>
        </w:rPr>
        <w:t>供应商</w:t>
      </w:r>
      <w:r>
        <w:rPr>
          <w:rFonts w:hint="eastAsia"/>
          <w:bCs/>
          <w:color w:val="auto"/>
          <w:sz w:val="24"/>
          <w:szCs w:val="24"/>
          <w:highlight w:val="none"/>
          <w:shd w:val="clear" w:color="auto" w:fill="auto"/>
        </w:rPr>
        <w:t>参加同一合同项下投标的，按一家</w:t>
      </w:r>
      <w:r>
        <w:rPr>
          <w:rFonts w:hint="eastAsia"/>
          <w:bCs/>
          <w:color w:val="auto"/>
          <w:sz w:val="24"/>
          <w:szCs w:val="24"/>
          <w:highlight w:val="none"/>
          <w:shd w:val="clear" w:color="auto" w:fill="auto"/>
          <w:lang w:eastAsia="zh-CN"/>
        </w:rPr>
        <w:t>供应商</w:t>
      </w:r>
      <w:r>
        <w:rPr>
          <w:rFonts w:hint="eastAsia"/>
          <w:bCs/>
          <w:color w:val="auto"/>
          <w:sz w:val="24"/>
          <w:szCs w:val="24"/>
          <w:highlight w:val="none"/>
          <w:shd w:val="clear" w:color="auto" w:fill="auto"/>
        </w:rPr>
        <w:t>计算，评审后得分最高的同品牌</w:t>
      </w:r>
      <w:r>
        <w:rPr>
          <w:rFonts w:hint="eastAsia"/>
          <w:bCs/>
          <w:color w:val="auto"/>
          <w:sz w:val="24"/>
          <w:szCs w:val="24"/>
          <w:highlight w:val="none"/>
          <w:shd w:val="clear" w:color="auto" w:fill="auto"/>
          <w:lang w:eastAsia="zh-CN"/>
        </w:rPr>
        <w:t>供应商</w:t>
      </w:r>
      <w:r>
        <w:rPr>
          <w:rFonts w:hint="eastAsia"/>
          <w:bCs/>
          <w:color w:val="auto"/>
          <w:sz w:val="24"/>
          <w:szCs w:val="24"/>
          <w:highlight w:val="none"/>
          <w:shd w:val="clear" w:color="auto" w:fill="auto"/>
        </w:rPr>
        <w:t>获得中标人推荐资格；评审得分相同的，由采购人采取随机抽取方式确定一个</w:t>
      </w:r>
      <w:r>
        <w:rPr>
          <w:rFonts w:hint="eastAsia"/>
          <w:bCs/>
          <w:color w:val="auto"/>
          <w:sz w:val="24"/>
          <w:szCs w:val="24"/>
          <w:highlight w:val="none"/>
          <w:shd w:val="clear" w:color="auto" w:fill="auto"/>
          <w:lang w:eastAsia="zh-CN"/>
        </w:rPr>
        <w:t>供应商</w:t>
      </w:r>
      <w:r>
        <w:rPr>
          <w:rFonts w:hint="eastAsia"/>
          <w:bCs/>
          <w:color w:val="auto"/>
          <w:sz w:val="24"/>
          <w:szCs w:val="24"/>
          <w:highlight w:val="none"/>
          <w:shd w:val="clear" w:color="auto" w:fill="auto"/>
        </w:rPr>
        <w:t>获得中标人推荐资格，其他同品牌</w:t>
      </w:r>
      <w:r>
        <w:rPr>
          <w:rFonts w:hint="eastAsia"/>
          <w:bCs/>
          <w:color w:val="auto"/>
          <w:sz w:val="24"/>
          <w:szCs w:val="24"/>
          <w:highlight w:val="none"/>
          <w:shd w:val="clear" w:color="auto" w:fill="auto"/>
          <w:lang w:eastAsia="zh-CN"/>
        </w:rPr>
        <w:t>供应商</w:t>
      </w:r>
      <w:r>
        <w:rPr>
          <w:rFonts w:hint="eastAsia"/>
          <w:bCs/>
          <w:color w:val="auto"/>
          <w:sz w:val="24"/>
          <w:szCs w:val="24"/>
          <w:highlight w:val="none"/>
          <w:shd w:val="clear" w:color="auto" w:fill="auto"/>
        </w:rPr>
        <w:t>不作为中标候选人。</w:t>
      </w:r>
    </w:p>
    <w:p>
      <w:pPr>
        <w:spacing w:line="360" w:lineRule="auto"/>
        <w:ind w:left="1" w:firstLine="48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5.</w:t>
      </w:r>
      <w:r>
        <w:rPr>
          <w:rFonts w:hint="eastAsia" w:asciiTheme="minorEastAsia" w:hAnsiTheme="minorEastAsia" w:eastAsiaTheme="minorEastAsia"/>
          <w:color w:val="auto"/>
          <w:sz w:val="24"/>
          <w:szCs w:val="24"/>
          <w:highlight w:val="none"/>
          <w:shd w:val="clear" w:color="auto" w:fill="auto"/>
        </w:rPr>
        <w:t>2</w:t>
      </w:r>
      <w:r>
        <w:rPr>
          <w:rFonts w:asciiTheme="minorEastAsia" w:hAnsiTheme="minorEastAsia" w:eastAsiaTheme="minorEastAsia"/>
          <w:color w:val="auto"/>
          <w:sz w:val="24"/>
          <w:szCs w:val="24"/>
          <w:highlight w:val="none"/>
          <w:shd w:val="clear" w:color="auto" w:fill="auto"/>
          <w:lang w:val="zh-TW" w:eastAsia="zh-TW"/>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spacing w:line="360" w:lineRule="auto"/>
        <w:ind w:left="1" w:firstLine="48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5.</w:t>
      </w:r>
      <w:r>
        <w:rPr>
          <w:rFonts w:hint="eastAsia" w:asciiTheme="minorEastAsia" w:hAnsiTheme="minorEastAsia" w:eastAsiaTheme="minorEastAsia"/>
          <w:color w:val="auto"/>
          <w:sz w:val="24"/>
          <w:szCs w:val="24"/>
          <w:highlight w:val="none"/>
          <w:shd w:val="clear" w:color="auto" w:fill="auto"/>
        </w:rPr>
        <w:t>3</w:t>
      </w:r>
      <w:r>
        <w:rPr>
          <w:rFonts w:asciiTheme="minorEastAsia" w:hAnsiTheme="minorEastAsia" w:eastAsiaTheme="minorEastAsia"/>
          <w:color w:val="auto"/>
          <w:sz w:val="24"/>
          <w:szCs w:val="24"/>
          <w:highlight w:val="none"/>
          <w:shd w:val="clear" w:color="auto" w:fill="auto"/>
          <w:lang w:val="zh-TW" w:eastAsia="zh-TW"/>
        </w:rPr>
        <w:t>利害关系授权代表处理。两家以上的供应商不得在同一合同项下的采购项目中，委托同一个自然人、同一家庭的人员、同一单位的人员作为其授权代表，否则，其响应文件作为无效处理。</w:t>
      </w:r>
    </w:p>
    <w:p>
      <w:pPr>
        <w:spacing w:line="360" w:lineRule="auto"/>
        <w:ind w:left="1" w:firstLine="48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5.</w:t>
      </w:r>
      <w:r>
        <w:rPr>
          <w:rFonts w:hint="eastAsia" w:asciiTheme="minorEastAsia" w:hAnsiTheme="minorEastAsia" w:eastAsiaTheme="minorEastAsia"/>
          <w:color w:val="auto"/>
          <w:sz w:val="24"/>
          <w:szCs w:val="24"/>
          <w:highlight w:val="none"/>
          <w:shd w:val="clear" w:color="auto" w:fill="auto"/>
        </w:rPr>
        <w:t>4</w:t>
      </w:r>
      <w:r>
        <w:rPr>
          <w:rFonts w:asciiTheme="minorEastAsia" w:hAnsiTheme="minorEastAsia" w:eastAsiaTheme="minorEastAsia"/>
          <w:color w:val="auto"/>
          <w:sz w:val="24"/>
          <w:szCs w:val="24"/>
          <w:highlight w:val="none"/>
          <w:shd w:val="clear" w:color="auto" w:fill="auto"/>
          <w:lang w:val="zh-TW" w:eastAsia="zh-TW"/>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spacing w:line="360" w:lineRule="auto"/>
        <w:ind w:left="1" w:firstLine="480"/>
        <w:rPr>
          <w:rFonts w:asciiTheme="minorEastAsia" w:hAnsiTheme="minorEastAsia" w:eastAsiaTheme="minorEastAsia"/>
          <w:color w:val="auto"/>
          <w:sz w:val="24"/>
          <w:szCs w:val="24"/>
          <w:highlight w:val="none"/>
          <w:shd w:val="clear" w:color="auto" w:fill="auto"/>
        </w:rPr>
      </w:pPr>
      <w:r>
        <w:rPr>
          <w:rFonts w:asciiTheme="minorEastAsia" w:hAnsiTheme="minorEastAsia" w:eastAsiaTheme="minorEastAsia"/>
          <w:color w:val="auto"/>
          <w:sz w:val="24"/>
          <w:szCs w:val="24"/>
          <w:highlight w:val="none"/>
          <w:shd w:val="clear" w:color="auto" w:fill="auto"/>
        </w:rPr>
        <w:t>5.</w:t>
      </w:r>
      <w:r>
        <w:rPr>
          <w:rFonts w:hint="eastAsia" w:asciiTheme="minorEastAsia" w:hAnsiTheme="minorEastAsia" w:eastAsiaTheme="minorEastAsia"/>
          <w:color w:val="auto"/>
          <w:sz w:val="24"/>
          <w:szCs w:val="24"/>
          <w:highlight w:val="none"/>
          <w:shd w:val="clear" w:color="auto" w:fill="auto"/>
        </w:rPr>
        <w:t>5</w:t>
      </w:r>
      <w:r>
        <w:rPr>
          <w:rFonts w:asciiTheme="minorEastAsia" w:hAnsiTheme="minorEastAsia" w:eastAsiaTheme="minorEastAsia"/>
          <w:color w:val="auto"/>
          <w:sz w:val="24"/>
          <w:szCs w:val="24"/>
          <w:highlight w:val="none"/>
          <w:shd w:val="clear" w:color="auto" w:fill="auto"/>
          <w:lang w:val="zh-TW" w:eastAsia="zh-TW"/>
        </w:rPr>
        <w:t>供应商实际控制人或者中高级管理人员，同时是采购代理机构工作人员，不得参与本项目政府采购活动。</w:t>
      </w:r>
    </w:p>
    <w:p>
      <w:pPr>
        <w:pStyle w:val="60"/>
        <w:spacing w:line="360" w:lineRule="auto"/>
        <w:ind w:firstLine="480"/>
        <w:rPr>
          <w:rFonts w:hint="default" w:cs="宋体" w:asciiTheme="minorEastAsia" w:hAnsiTheme="minorEastAsia" w:eastAsiaTheme="minorEastAsia"/>
          <w:color w:val="auto"/>
          <w:highlight w:val="none"/>
          <w:shd w:val="clear" w:color="auto" w:fill="auto"/>
        </w:rPr>
      </w:pPr>
      <w:r>
        <w:rPr>
          <w:rFonts w:cs="宋体" w:asciiTheme="minorEastAsia" w:hAnsiTheme="minorEastAsia" w:eastAsiaTheme="minorEastAsia"/>
          <w:color w:val="auto"/>
          <w:highlight w:val="none"/>
          <w:shd w:val="clear" w:color="auto" w:fill="auto"/>
        </w:rPr>
        <w:t>5.6</w:t>
      </w:r>
      <w:r>
        <w:rPr>
          <w:rFonts w:cs="宋体" w:asciiTheme="minorEastAsia" w:hAnsiTheme="minorEastAsia" w:eastAsiaTheme="minorEastAsia"/>
          <w:color w:val="auto"/>
          <w:highlight w:val="none"/>
          <w:shd w:val="clear" w:color="auto" w:fill="auto"/>
          <w:lang w:val="zh-TW" w:eastAsia="zh-TW"/>
        </w:rPr>
        <w:t>同一母公司的两家以上的子公司只能组成联合体参加本项目同一合同项下的采购活动，不得以不同供应商身份同时参加本项目同一合同项下的采购活动。</w:t>
      </w:r>
    </w:p>
    <w:p>
      <w:pPr>
        <w:pStyle w:val="60"/>
        <w:spacing w:line="360" w:lineRule="auto"/>
        <w:ind w:firstLine="480"/>
        <w:rPr>
          <w:rFonts w:hint="default" w:cs="宋体" w:asciiTheme="minorEastAsia" w:hAnsiTheme="minorEastAsia" w:eastAsiaTheme="minorEastAsia"/>
          <w:color w:val="auto"/>
          <w:highlight w:val="none"/>
          <w:shd w:val="clear" w:color="auto" w:fill="auto"/>
        </w:rPr>
      </w:pPr>
      <w:r>
        <w:rPr>
          <w:rFonts w:cs="宋体" w:asciiTheme="minorEastAsia" w:hAnsiTheme="minorEastAsia" w:eastAsiaTheme="minorEastAsia"/>
          <w:color w:val="auto"/>
          <w:highlight w:val="none"/>
          <w:shd w:val="clear" w:color="auto" w:fill="auto"/>
        </w:rPr>
        <w:t>5.7</w:t>
      </w:r>
      <w:r>
        <w:rPr>
          <w:rFonts w:cs="宋体" w:asciiTheme="minorEastAsia" w:hAnsiTheme="minorEastAsia" w:eastAsiaTheme="minorEastAsia"/>
          <w:color w:val="auto"/>
          <w:highlight w:val="none"/>
          <w:shd w:val="clear" w:color="auto" w:fill="auto"/>
          <w:lang w:val="zh-TW" w:eastAsia="zh-TW"/>
        </w:rPr>
        <w:t>供应商与采购代理机构存在关联关系，或者是采购代理机构的母公司或子公司，不得参加本项目政府采购活动。</w:t>
      </w:r>
    </w:p>
    <w:p>
      <w:pPr>
        <w:pStyle w:val="60"/>
        <w:spacing w:line="360" w:lineRule="auto"/>
        <w:ind w:firstLine="480"/>
        <w:rPr>
          <w:rFonts w:hint="default" w:cs="宋体" w:asciiTheme="minorEastAsia" w:hAnsiTheme="minorEastAsia" w:eastAsiaTheme="minorEastAsia"/>
          <w:color w:val="auto"/>
          <w:highlight w:val="none"/>
          <w:shd w:val="clear" w:color="auto" w:fill="auto"/>
        </w:rPr>
      </w:pPr>
      <w:r>
        <w:rPr>
          <w:rFonts w:cs="宋体" w:asciiTheme="minorEastAsia" w:hAnsiTheme="minorEastAsia" w:eastAsiaTheme="minorEastAsia"/>
          <w:color w:val="auto"/>
          <w:highlight w:val="none"/>
          <w:shd w:val="clear" w:color="auto" w:fill="auto"/>
        </w:rPr>
        <w:t>5.8</w:t>
      </w:r>
      <w:r>
        <w:rPr>
          <w:rFonts w:cs="宋体" w:asciiTheme="minorEastAsia" w:hAnsiTheme="minorEastAsia" w:eastAsiaTheme="minorEastAsia"/>
          <w:color w:val="auto"/>
          <w:highlight w:val="none"/>
          <w:shd w:val="clear" w:color="auto" w:fill="auto"/>
          <w:lang w:val="zh-TW" w:eastAsia="zh-TW"/>
        </w:rPr>
        <w:t>回避。政府采购活动中，采购人员及相关人员与供应商有下列利害关系之一的，应当回避：</w:t>
      </w:r>
    </w:p>
    <w:p>
      <w:pPr>
        <w:pStyle w:val="60"/>
        <w:spacing w:line="360" w:lineRule="auto"/>
        <w:ind w:firstLine="480"/>
        <w:rPr>
          <w:rFonts w:hint="default" w:cs="宋体" w:asciiTheme="minorEastAsia" w:hAnsiTheme="minorEastAsia" w:eastAsiaTheme="minorEastAsia"/>
          <w:color w:val="auto"/>
          <w:highlight w:val="none"/>
          <w:shd w:val="clear" w:color="auto" w:fill="auto"/>
        </w:rPr>
      </w:pPr>
      <w:r>
        <w:rPr>
          <w:rFonts w:cs="宋体" w:asciiTheme="minorEastAsia" w:hAnsiTheme="minorEastAsia" w:eastAsiaTheme="minorEastAsia"/>
          <w:color w:val="auto"/>
          <w:highlight w:val="none"/>
          <w:shd w:val="clear" w:color="auto" w:fill="auto"/>
          <w:lang w:val="zh-TW" w:eastAsia="zh-TW"/>
        </w:rPr>
        <w:t>（</w:t>
      </w:r>
      <w:r>
        <w:rPr>
          <w:rFonts w:cs="宋体" w:asciiTheme="minorEastAsia" w:hAnsiTheme="minorEastAsia" w:eastAsiaTheme="minorEastAsia"/>
          <w:color w:val="auto"/>
          <w:highlight w:val="none"/>
          <w:shd w:val="clear" w:color="auto" w:fill="auto"/>
        </w:rPr>
        <w:t>1</w:t>
      </w:r>
      <w:r>
        <w:rPr>
          <w:rFonts w:cs="宋体" w:asciiTheme="minorEastAsia" w:hAnsiTheme="minorEastAsia" w:eastAsiaTheme="minorEastAsia"/>
          <w:color w:val="auto"/>
          <w:highlight w:val="none"/>
          <w:shd w:val="clear" w:color="auto" w:fill="auto"/>
          <w:lang w:val="zh-TW" w:eastAsia="zh-TW"/>
        </w:rPr>
        <w:t>）参加采购活动前</w:t>
      </w:r>
      <w:r>
        <w:rPr>
          <w:rFonts w:cs="宋体" w:asciiTheme="minorEastAsia" w:hAnsiTheme="minorEastAsia" w:eastAsiaTheme="minorEastAsia"/>
          <w:color w:val="auto"/>
          <w:highlight w:val="none"/>
          <w:shd w:val="clear" w:color="auto" w:fill="auto"/>
        </w:rPr>
        <w:t>3</w:t>
      </w:r>
      <w:r>
        <w:rPr>
          <w:rFonts w:cs="宋体" w:asciiTheme="minorEastAsia" w:hAnsiTheme="minorEastAsia" w:eastAsiaTheme="minorEastAsia"/>
          <w:color w:val="auto"/>
          <w:highlight w:val="none"/>
          <w:shd w:val="clear" w:color="auto" w:fill="auto"/>
          <w:lang w:val="zh-TW" w:eastAsia="zh-TW"/>
        </w:rPr>
        <w:t>年内与供应商存在劳动关系；</w:t>
      </w:r>
    </w:p>
    <w:p>
      <w:pPr>
        <w:pStyle w:val="60"/>
        <w:spacing w:line="360" w:lineRule="auto"/>
        <w:ind w:firstLine="480"/>
        <w:rPr>
          <w:rFonts w:hint="default" w:cs="宋体" w:asciiTheme="minorEastAsia" w:hAnsiTheme="minorEastAsia" w:eastAsiaTheme="minorEastAsia"/>
          <w:color w:val="auto"/>
          <w:highlight w:val="none"/>
          <w:shd w:val="clear" w:color="auto" w:fill="auto"/>
        </w:rPr>
      </w:pPr>
      <w:r>
        <w:rPr>
          <w:rFonts w:cs="宋体" w:asciiTheme="minorEastAsia" w:hAnsiTheme="minorEastAsia" w:eastAsiaTheme="minorEastAsia"/>
          <w:color w:val="auto"/>
          <w:highlight w:val="none"/>
          <w:shd w:val="clear" w:color="auto" w:fill="auto"/>
          <w:lang w:val="zh-TW" w:eastAsia="zh-TW"/>
        </w:rPr>
        <w:t>（</w:t>
      </w:r>
      <w:r>
        <w:rPr>
          <w:rFonts w:cs="宋体" w:asciiTheme="minorEastAsia" w:hAnsiTheme="minorEastAsia" w:eastAsiaTheme="minorEastAsia"/>
          <w:color w:val="auto"/>
          <w:highlight w:val="none"/>
          <w:shd w:val="clear" w:color="auto" w:fill="auto"/>
        </w:rPr>
        <w:t>2</w:t>
      </w:r>
      <w:r>
        <w:rPr>
          <w:rFonts w:cs="宋体" w:asciiTheme="minorEastAsia" w:hAnsiTheme="minorEastAsia" w:eastAsiaTheme="minorEastAsia"/>
          <w:color w:val="auto"/>
          <w:highlight w:val="none"/>
          <w:shd w:val="clear" w:color="auto" w:fill="auto"/>
          <w:lang w:val="zh-TW" w:eastAsia="zh-TW"/>
        </w:rPr>
        <w:t>）参加采购活动前</w:t>
      </w:r>
      <w:r>
        <w:rPr>
          <w:rFonts w:cs="宋体" w:asciiTheme="minorEastAsia" w:hAnsiTheme="minorEastAsia" w:eastAsiaTheme="minorEastAsia"/>
          <w:color w:val="auto"/>
          <w:highlight w:val="none"/>
          <w:shd w:val="clear" w:color="auto" w:fill="auto"/>
        </w:rPr>
        <w:t>3</w:t>
      </w:r>
      <w:r>
        <w:rPr>
          <w:rFonts w:cs="宋体" w:asciiTheme="minorEastAsia" w:hAnsiTheme="minorEastAsia" w:eastAsiaTheme="minorEastAsia"/>
          <w:color w:val="auto"/>
          <w:highlight w:val="none"/>
          <w:shd w:val="clear" w:color="auto" w:fill="auto"/>
          <w:lang w:val="zh-TW" w:eastAsia="zh-TW"/>
        </w:rPr>
        <w:t>年内担任供应商的董事、监事；</w:t>
      </w:r>
    </w:p>
    <w:p>
      <w:pPr>
        <w:pStyle w:val="60"/>
        <w:spacing w:line="360" w:lineRule="auto"/>
        <w:ind w:firstLine="480"/>
        <w:rPr>
          <w:rFonts w:hint="default" w:cs="宋体" w:asciiTheme="minorEastAsia" w:hAnsiTheme="minorEastAsia" w:eastAsiaTheme="minorEastAsia"/>
          <w:color w:val="auto"/>
          <w:highlight w:val="none"/>
          <w:shd w:val="clear" w:color="auto" w:fill="auto"/>
        </w:rPr>
      </w:pPr>
      <w:r>
        <w:rPr>
          <w:rFonts w:cs="宋体" w:asciiTheme="minorEastAsia" w:hAnsiTheme="minorEastAsia" w:eastAsiaTheme="minorEastAsia"/>
          <w:color w:val="auto"/>
          <w:highlight w:val="none"/>
          <w:shd w:val="clear" w:color="auto" w:fill="auto"/>
          <w:lang w:val="zh-TW" w:eastAsia="zh-TW"/>
        </w:rPr>
        <w:t>（</w:t>
      </w:r>
      <w:r>
        <w:rPr>
          <w:rFonts w:cs="宋体" w:asciiTheme="minorEastAsia" w:hAnsiTheme="minorEastAsia" w:eastAsiaTheme="minorEastAsia"/>
          <w:color w:val="auto"/>
          <w:highlight w:val="none"/>
          <w:shd w:val="clear" w:color="auto" w:fill="auto"/>
        </w:rPr>
        <w:t>3</w:t>
      </w:r>
      <w:r>
        <w:rPr>
          <w:rFonts w:cs="宋体" w:asciiTheme="minorEastAsia" w:hAnsiTheme="minorEastAsia" w:eastAsiaTheme="minorEastAsia"/>
          <w:color w:val="auto"/>
          <w:highlight w:val="none"/>
          <w:shd w:val="clear" w:color="auto" w:fill="auto"/>
          <w:lang w:val="zh-TW" w:eastAsia="zh-TW"/>
        </w:rPr>
        <w:t>）参加采购活动前</w:t>
      </w:r>
      <w:r>
        <w:rPr>
          <w:rFonts w:cs="宋体" w:asciiTheme="minorEastAsia" w:hAnsiTheme="minorEastAsia" w:eastAsiaTheme="minorEastAsia"/>
          <w:color w:val="auto"/>
          <w:highlight w:val="none"/>
          <w:shd w:val="clear" w:color="auto" w:fill="auto"/>
        </w:rPr>
        <w:t>3</w:t>
      </w:r>
      <w:r>
        <w:rPr>
          <w:rFonts w:cs="宋体" w:asciiTheme="minorEastAsia" w:hAnsiTheme="minorEastAsia" w:eastAsiaTheme="minorEastAsia"/>
          <w:color w:val="auto"/>
          <w:highlight w:val="none"/>
          <w:shd w:val="clear" w:color="auto" w:fill="auto"/>
          <w:lang w:val="zh-TW" w:eastAsia="zh-TW"/>
        </w:rPr>
        <w:t>年内是供应商的控股股东或者实际控制人；</w:t>
      </w:r>
    </w:p>
    <w:p>
      <w:pPr>
        <w:pStyle w:val="60"/>
        <w:spacing w:line="360" w:lineRule="auto"/>
        <w:ind w:firstLine="480"/>
        <w:rPr>
          <w:rFonts w:hint="default" w:cs="宋体" w:asciiTheme="minorEastAsia" w:hAnsiTheme="minorEastAsia" w:eastAsiaTheme="minorEastAsia"/>
          <w:color w:val="auto"/>
          <w:highlight w:val="none"/>
          <w:shd w:val="clear" w:color="auto" w:fill="auto"/>
        </w:rPr>
      </w:pPr>
      <w:r>
        <w:rPr>
          <w:rFonts w:cs="宋体" w:asciiTheme="minorEastAsia" w:hAnsiTheme="minorEastAsia" w:eastAsiaTheme="minorEastAsia"/>
          <w:color w:val="auto"/>
          <w:highlight w:val="none"/>
          <w:shd w:val="clear" w:color="auto" w:fill="auto"/>
          <w:lang w:val="zh-TW" w:eastAsia="zh-TW"/>
        </w:rPr>
        <w:t>（</w:t>
      </w:r>
      <w:r>
        <w:rPr>
          <w:rFonts w:cs="宋体" w:asciiTheme="minorEastAsia" w:hAnsiTheme="minorEastAsia" w:eastAsiaTheme="minorEastAsia"/>
          <w:color w:val="auto"/>
          <w:highlight w:val="none"/>
          <w:shd w:val="clear" w:color="auto" w:fill="auto"/>
        </w:rPr>
        <w:t>4</w:t>
      </w:r>
      <w:r>
        <w:rPr>
          <w:rFonts w:cs="宋体" w:asciiTheme="minorEastAsia" w:hAnsiTheme="minorEastAsia" w:eastAsiaTheme="minorEastAsia"/>
          <w:color w:val="auto"/>
          <w:highlight w:val="none"/>
          <w:shd w:val="clear" w:color="auto" w:fill="auto"/>
          <w:lang w:val="zh-TW" w:eastAsia="zh-TW"/>
        </w:rPr>
        <w:t>）与供应商的法定代表人或者负责人有夫妻、直系血亲、三代以内旁系血亲或者近姻亲关系；</w:t>
      </w:r>
    </w:p>
    <w:p>
      <w:pPr>
        <w:pStyle w:val="60"/>
        <w:spacing w:line="360" w:lineRule="auto"/>
        <w:ind w:firstLine="480"/>
        <w:rPr>
          <w:rFonts w:hint="default" w:cs="宋体" w:asciiTheme="minorEastAsia" w:hAnsiTheme="minorEastAsia" w:eastAsiaTheme="minorEastAsia"/>
          <w:color w:val="auto"/>
          <w:highlight w:val="none"/>
          <w:shd w:val="clear" w:color="auto" w:fill="auto"/>
        </w:rPr>
      </w:pPr>
      <w:r>
        <w:rPr>
          <w:rFonts w:cs="宋体" w:asciiTheme="minorEastAsia" w:hAnsiTheme="minorEastAsia" w:eastAsiaTheme="minorEastAsia"/>
          <w:color w:val="auto"/>
          <w:highlight w:val="none"/>
          <w:shd w:val="clear" w:color="auto" w:fill="auto"/>
          <w:lang w:val="zh-TW" w:eastAsia="zh-TW"/>
        </w:rPr>
        <w:t>（</w:t>
      </w:r>
      <w:r>
        <w:rPr>
          <w:rFonts w:cs="宋体" w:asciiTheme="minorEastAsia" w:hAnsiTheme="minorEastAsia" w:eastAsiaTheme="minorEastAsia"/>
          <w:color w:val="auto"/>
          <w:highlight w:val="none"/>
          <w:shd w:val="clear" w:color="auto" w:fill="auto"/>
        </w:rPr>
        <w:t>5</w:t>
      </w:r>
      <w:r>
        <w:rPr>
          <w:rFonts w:cs="宋体" w:asciiTheme="minorEastAsia" w:hAnsiTheme="minorEastAsia" w:eastAsiaTheme="minorEastAsia"/>
          <w:color w:val="auto"/>
          <w:highlight w:val="none"/>
          <w:shd w:val="clear" w:color="auto" w:fill="auto"/>
          <w:lang w:val="zh-TW" w:eastAsia="zh-TW"/>
        </w:rPr>
        <w:t>）与供应商有其他可能影响政府采购活动公平、公正进行的关系。</w:t>
      </w:r>
    </w:p>
    <w:p>
      <w:pPr>
        <w:pStyle w:val="60"/>
        <w:spacing w:line="360" w:lineRule="auto"/>
        <w:ind w:firstLine="480"/>
        <w:rPr>
          <w:rFonts w:hint="default" w:cs="宋体" w:asciiTheme="minorEastAsia" w:hAnsiTheme="minorEastAsia" w:eastAsiaTheme="minorEastAsia"/>
          <w:color w:val="auto"/>
          <w:highlight w:val="none"/>
          <w:shd w:val="clear" w:color="auto" w:fill="auto"/>
          <w:lang w:val="zh-TW" w:eastAsia="zh-TW"/>
        </w:rPr>
      </w:pPr>
      <w:r>
        <w:rPr>
          <w:rFonts w:cs="宋体" w:asciiTheme="minorEastAsia" w:hAnsiTheme="minorEastAsia" w:eastAsiaTheme="minorEastAsia"/>
          <w:color w:val="auto"/>
          <w:highlight w:val="none"/>
          <w:shd w:val="clear" w:color="auto" w:fill="auto"/>
          <w:lang w:val="zh-TW" w:eastAsia="zh-TW"/>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0"/>
        <w:spacing w:line="360" w:lineRule="auto"/>
        <w:ind w:firstLine="480"/>
        <w:rPr>
          <w:rFonts w:cs="宋体" w:asciiTheme="minorEastAsia" w:hAnsiTheme="minorEastAsia" w:eastAsiaTheme="minorEastAsia"/>
          <w:color w:val="auto"/>
          <w:highlight w:val="none"/>
          <w:shd w:val="clear" w:color="auto" w:fill="auto"/>
          <w:lang w:val="zh-TW" w:eastAsia="zh-TW"/>
        </w:rPr>
      </w:pPr>
      <w:r>
        <w:rPr>
          <w:rFonts w:cs="宋体" w:asciiTheme="minorEastAsia" w:hAnsiTheme="minorEastAsia" w:eastAsiaTheme="minorEastAsia"/>
          <w:color w:val="auto"/>
          <w:highlight w:val="none"/>
          <w:shd w:val="clear" w:color="auto" w:fill="auto"/>
          <w:lang w:val="zh-TW" w:eastAsia="zh-TW"/>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2"/>
        <w:rPr>
          <w:color w:val="auto"/>
          <w:highlight w:val="none"/>
        </w:rPr>
      </w:pPr>
    </w:p>
    <w:p>
      <w:pPr>
        <w:spacing w:line="360" w:lineRule="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（六）</w:t>
      </w:r>
      <w:r>
        <w:rPr>
          <w:rFonts w:asciiTheme="minorEastAsia" w:hAnsiTheme="minorEastAsia" w:eastAsiaTheme="minorEastAsia"/>
          <w:b/>
          <w:bCs/>
          <w:color w:val="auto"/>
          <w:sz w:val="24"/>
          <w:szCs w:val="24"/>
          <w:highlight w:val="none"/>
          <w:lang w:val="zh-TW" w:eastAsia="zh-TW"/>
        </w:rPr>
        <w:t>联合体竞争性磋商（实质性要求）</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1.具体要求详见磋商文件“第二章 供应商磋商须知前附表14”</w:t>
      </w:r>
      <w:r>
        <w:rPr>
          <w:rFonts w:asciiTheme="minorEastAsia" w:hAnsiTheme="minorEastAsia" w:eastAsiaTheme="minorEastAsia"/>
          <w:color w:val="auto"/>
          <w:sz w:val="24"/>
          <w:szCs w:val="24"/>
          <w:highlight w:val="none"/>
          <w:lang w:val="zh-TW" w:eastAsia="zh-TW"/>
        </w:rPr>
        <w:t>。</w:t>
      </w:r>
    </w:p>
    <w:p>
      <w:pPr>
        <w:spacing w:line="360" w:lineRule="auto"/>
        <w:ind w:firstLine="338" w:firstLineChars="141"/>
        <w:rPr>
          <w:rFonts w:asciiTheme="minorEastAsia" w:hAnsiTheme="minorEastAsia" w:eastAsiaTheme="minorEastAsia"/>
          <w:color w:val="auto"/>
          <w:sz w:val="24"/>
          <w:szCs w:val="24"/>
          <w:highlight w:val="none"/>
          <w:lang w:val="zh-TW" w:eastAsia="zh-TW"/>
        </w:rPr>
      </w:pPr>
      <w:r>
        <w:rPr>
          <w:rFonts w:hint="eastAsia" w:asciiTheme="minorEastAsia" w:hAnsiTheme="minorEastAsia" w:eastAsiaTheme="minorEastAsia"/>
          <w:color w:val="auto"/>
          <w:sz w:val="24"/>
          <w:szCs w:val="24"/>
          <w:highlight w:val="none"/>
        </w:rPr>
        <w:t>2.如</w:t>
      </w:r>
      <w:r>
        <w:rPr>
          <w:rFonts w:asciiTheme="minorEastAsia" w:hAnsiTheme="minorEastAsia" w:eastAsiaTheme="minorEastAsia"/>
          <w:color w:val="auto"/>
          <w:sz w:val="24"/>
          <w:szCs w:val="24"/>
          <w:highlight w:val="none"/>
          <w:lang w:val="zh-TW" w:eastAsia="zh-TW"/>
        </w:rPr>
        <w:t>接受联合体参与采购活动</w:t>
      </w:r>
      <w:r>
        <w:rPr>
          <w:rFonts w:hint="eastAsia" w:asciiTheme="minorEastAsia" w:hAnsiTheme="minorEastAsia" w:eastAsiaTheme="minorEastAsia"/>
          <w:color w:val="auto"/>
          <w:sz w:val="24"/>
          <w:szCs w:val="24"/>
          <w:highlight w:val="none"/>
          <w:lang w:val="zh-TW"/>
        </w:rPr>
        <w:t>，</w:t>
      </w:r>
      <w:r>
        <w:rPr>
          <w:rFonts w:hint="eastAsia" w:asciiTheme="minorEastAsia" w:hAnsiTheme="minorEastAsia" w:eastAsiaTheme="minorEastAsia"/>
          <w:color w:val="auto"/>
          <w:sz w:val="24"/>
          <w:szCs w:val="24"/>
          <w:highlight w:val="none"/>
        </w:rPr>
        <w:t>则按以下内容执行（如涉及）</w:t>
      </w:r>
      <w:r>
        <w:rPr>
          <w:rFonts w:asciiTheme="minorEastAsia" w:hAnsiTheme="minorEastAsia" w:eastAsiaTheme="minorEastAsia"/>
          <w:color w:val="auto"/>
          <w:sz w:val="24"/>
          <w:szCs w:val="24"/>
          <w:highlight w:val="none"/>
          <w:lang w:val="zh-TW" w:eastAsia="zh-TW"/>
        </w:rPr>
        <w:t>：</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asciiTheme="minorEastAsia" w:hAnsiTheme="minorEastAsia" w:eastAsiaTheme="minorEastAsia"/>
          <w:color w:val="auto"/>
          <w:sz w:val="24"/>
          <w:szCs w:val="24"/>
          <w:highlight w:val="none"/>
          <w:lang w:val="zh-TW" w:eastAsia="zh-TW"/>
        </w:rPr>
        <w:t>两个以上供应商可以组成一个联合体竞争性磋商，以一个供应商的身份竞争性磋商。以联合体形式参加竞争性磋商的，联合体各方均应当符合第一章</w:t>
      </w:r>
      <w:r>
        <w:rPr>
          <w:rFonts w:hint="eastAsia" w:asciiTheme="minorEastAsia" w:hAnsiTheme="minorEastAsia" w:eastAsiaTheme="minorEastAsia"/>
          <w:color w:val="auto"/>
          <w:sz w:val="24"/>
          <w:szCs w:val="24"/>
          <w:highlight w:val="none"/>
          <w:lang w:val="zh-TW"/>
        </w:rPr>
        <w:t>“《中华人民共和国政府采购法》第二十二条规定”</w:t>
      </w:r>
      <w:r>
        <w:rPr>
          <w:rFonts w:asciiTheme="minorEastAsia" w:hAnsiTheme="minorEastAsia" w:eastAsiaTheme="minorEastAsia"/>
          <w:color w:val="auto"/>
          <w:sz w:val="24"/>
          <w:szCs w:val="24"/>
          <w:highlight w:val="none"/>
          <w:lang w:val="zh-TW" w:eastAsia="zh-TW"/>
        </w:rPr>
        <w:t>的条件，联合体各方中至少有一方符合第一章采购人根据采购项目提出的特殊条件。</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r>
        <w:rPr>
          <w:rFonts w:asciiTheme="minorEastAsia" w:hAnsiTheme="minorEastAsia" w:eastAsiaTheme="minorEastAsia"/>
          <w:color w:val="auto"/>
          <w:sz w:val="24"/>
          <w:szCs w:val="24"/>
          <w:highlight w:val="none"/>
          <w:lang w:val="zh-TW" w:eastAsia="zh-TW"/>
        </w:rPr>
        <w:t>联合体各方之间应当签订联合体竞争性磋商协议，明确约定联合体各方承担的工作和相应的责任。联合体参与竞争性磋商的，应在响应文件中提供联合体协议原件。</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r>
        <w:rPr>
          <w:rFonts w:asciiTheme="minorEastAsia" w:hAnsiTheme="minorEastAsia" w:eastAsiaTheme="minorEastAsia"/>
          <w:color w:val="auto"/>
          <w:sz w:val="24"/>
          <w:szCs w:val="24"/>
          <w:highlight w:val="none"/>
          <w:lang w:val="zh-TW" w:eastAsia="zh-TW"/>
        </w:rPr>
        <w:t>联合体应当确定其中一个单位为竞争性磋商的全权代表，负责参加竞争性磋商的一切事务。</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lang w:val="zh-TW" w:eastAsia="zh-TW"/>
        </w:rPr>
        <w:t>联合体各方应当共同与采购人签订采购合同，就采购合同约定的事项对采购人承担连带责任。</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w:t>
      </w:r>
      <w:r>
        <w:rPr>
          <w:rFonts w:asciiTheme="minorEastAsia" w:hAnsiTheme="minorEastAsia" w:eastAsiaTheme="minorEastAsia"/>
          <w:color w:val="auto"/>
          <w:sz w:val="24"/>
          <w:szCs w:val="24"/>
          <w:highlight w:val="none"/>
          <w:lang w:val="zh-TW" w:eastAsia="zh-TW"/>
        </w:rPr>
        <w:t>联合体中有同类资质的供应商按照联合体分工承担相同工作的，将按照资质等级较低的供应商确定资质等级。</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w:t>
      </w:r>
      <w:r>
        <w:rPr>
          <w:rFonts w:asciiTheme="minorEastAsia" w:hAnsiTheme="minorEastAsia" w:eastAsiaTheme="minorEastAsia"/>
          <w:color w:val="auto"/>
          <w:sz w:val="24"/>
          <w:szCs w:val="24"/>
          <w:highlight w:val="none"/>
          <w:lang w:val="zh-TW" w:eastAsia="zh-TW"/>
        </w:rPr>
        <w:t>以联合体形式参加政府采购活动的，联合体各方不得再单独参加或者与其他供应商另外组成联合体参加同一合同项下的政府采购活动。</w:t>
      </w:r>
    </w:p>
    <w:p>
      <w:pPr>
        <w:spacing w:line="360" w:lineRule="auto"/>
        <w:rPr>
          <w:rFonts w:asciiTheme="minorEastAsia" w:hAnsiTheme="minorEastAsia" w:eastAsiaTheme="minorEastAsia"/>
          <w:b/>
          <w:bCs/>
          <w:color w:val="auto"/>
          <w:sz w:val="24"/>
          <w:szCs w:val="24"/>
          <w:highlight w:val="none"/>
        </w:rPr>
      </w:pPr>
    </w:p>
    <w:p>
      <w:pPr>
        <w:spacing w:line="360" w:lineRule="auto"/>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（七）</w:t>
      </w:r>
      <w:r>
        <w:rPr>
          <w:rFonts w:asciiTheme="minorEastAsia" w:hAnsiTheme="minorEastAsia" w:eastAsiaTheme="minorEastAsia"/>
          <w:b/>
          <w:bCs/>
          <w:color w:val="auto"/>
          <w:sz w:val="24"/>
          <w:szCs w:val="24"/>
          <w:highlight w:val="none"/>
          <w:lang w:val="zh-TW" w:eastAsia="zh-TW"/>
        </w:rPr>
        <w:t>磋商保证金（实质性要求）</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保证金交款方式：详见供应商磋商须知附表。</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3.</w:t>
      </w:r>
      <w:r>
        <w:rPr>
          <w:rFonts w:hint="default" w:cs="宋体" w:asciiTheme="minorEastAsia" w:hAnsiTheme="minorEastAsia" w:eastAsiaTheme="minorEastAsia"/>
          <w:color w:val="auto"/>
          <w:highlight w:val="none"/>
          <w:lang w:eastAsia="zh-TW"/>
        </w:rPr>
        <w:t>未按磋商文件要求在规定时间前交纳规定数额磋商保证金的响应文件无效。</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4.</w:t>
      </w:r>
      <w:r>
        <w:rPr>
          <w:rFonts w:hint="default" w:cs="宋体" w:asciiTheme="minorEastAsia" w:hAnsiTheme="minorEastAsia" w:eastAsiaTheme="minorEastAsia"/>
          <w:color w:val="auto"/>
          <w:highlight w:val="none"/>
          <w:lang w:eastAsia="zh-TW"/>
        </w:rPr>
        <w:t>供应商所交纳的磋商保证金不计利息。</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5.</w:t>
      </w:r>
      <w:r>
        <w:rPr>
          <w:rFonts w:hint="default" w:cs="宋体" w:asciiTheme="minorEastAsia" w:hAnsiTheme="minorEastAsia" w:eastAsiaTheme="minorEastAsia"/>
          <w:color w:val="auto"/>
          <w:highlight w:val="none"/>
          <w:lang w:eastAsia="zh-TW"/>
        </w:rPr>
        <w:t>未成交供应商的磋商保证金，将在成交通知书发出后五个工作日内全额退还。成交供应商的磋商保证金，在合同签订后五个工作日内全额退还。（注：</w:t>
      </w:r>
      <w:r>
        <w:rPr>
          <w:rFonts w:hint="default" w:cs="宋体" w:asciiTheme="minorEastAsia" w:hAnsiTheme="minorEastAsia" w:eastAsiaTheme="minorEastAsia"/>
          <w:color w:val="auto"/>
          <w:highlight w:val="none"/>
        </w:rPr>
        <w:t>①</w:t>
      </w:r>
      <w:r>
        <w:rPr>
          <w:rFonts w:hint="default" w:cs="宋体" w:asciiTheme="minorEastAsia" w:hAnsiTheme="minorEastAsia" w:eastAsiaTheme="minorEastAsia"/>
          <w:color w:val="auto"/>
          <w:highlight w:val="none"/>
          <w:lang w:eastAsia="zh-TW"/>
        </w:rPr>
        <w:t>因供应商自身原因造成的保证金延迟退还，采购代理机构不承担相应责任；</w:t>
      </w:r>
      <w:r>
        <w:rPr>
          <w:rFonts w:hint="default" w:cs="宋体" w:asciiTheme="minorEastAsia" w:hAnsiTheme="minorEastAsia" w:eastAsiaTheme="minorEastAsia"/>
          <w:color w:val="auto"/>
          <w:highlight w:val="none"/>
        </w:rPr>
        <w:t>②</w:t>
      </w:r>
      <w:r>
        <w:rPr>
          <w:rFonts w:hint="default" w:cs="宋体" w:asciiTheme="minorEastAsia" w:hAnsiTheme="minorEastAsia" w:eastAsiaTheme="minorEastAsia"/>
          <w:color w:val="auto"/>
          <w:highlight w:val="none"/>
          <w:lang w:eastAsia="zh-TW"/>
        </w:rPr>
        <w:t>供应商因涉嫌违法违规，按照规定应当不予退还保证金的，有关部门处理认定违法违规行为期间不计入退还保证金期限内。）</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6.</w:t>
      </w:r>
      <w:r>
        <w:rPr>
          <w:rFonts w:hint="default" w:cs="宋体" w:asciiTheme="minorEastAsia" w:hAnsiTheme="minorEastAsia" w:eastAsiaTheme="minorEastAsia"/>
          <w:color w:val="auto"/>
          <w:highlight w:val="none"/>
          <w:lang w:eastAsia="zh-TW"/>
        </w:rPr>
        <w:t>发生下列情形之一的，采购代理机构将不予退还磋商保证金：</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）在磋商文件规定的递交响应文件截止时间后撤回响应文件的；</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）在采购人确定成交供应商之前放弃成交候选资格的；</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3</w:t>
      </w:r>
      <w:r>
        <w:rPr>
          <w:rFonts w:hint="default" w:cs="宋体" w:asciiTheme="minorEastAsia" w:hAnsiTheme="minorEastAsia" w:eastAsiaTheme="minorEastAsia"/>
          <w:color w:val="auto"/>
          <w:highlight w:val="none"/>
          <w:lang w:eastAsia="zh-TW"/>
        </w:rPr>
        <w:t>）成交后放弃、不领取或者不接收成交通知书的；</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4</w:t>
      </w:r>
      <w:r>
        <w:rPr>
          <w:rFonts w:hint="default" w:cs="宋体" w:asciiTheme="minorEastAsia" w:hAnsiTheme="minorEastAsia" w:eastAsiaTheme="minorEastAsia"/>
          <w:color w:val="auto"/>
          <w:highlight w:val="none"/>
          <w:lang w:eastAsia="zh-TW"/>
        </w:rPr>
        <w:t>）由于成交供应商的原因未能按照磋商文件的规定与采购人签订合同的；</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5</w:t>
      </w:r>
      <w:r>
        <w:rPr>
          <w:rFonts w:hint="default" w:cs="宋体" w:asciiTheme="minorEastAsia" w:hAnsiTheme="minorEastAsia" w:eastAsiaTheme="minorEastAsia"/>
          <w:color w:val="auto"/>
          <w:highlight w:val="none"/>
          <w:lang w:eastAsia="zh-TW"/>
        </w:rPr>
        <w:t>）由于成交供应商的原因未能按照磋商文件的规定交纳履约保证金的；</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6</w:t>
      </w:r>
      <w:r>
        <w:rPr>
          <w:rFonts w:hint="default" w:cs="宋体" w:asciiTheme="minorEastAsia" w:hAnsiTheme="minorEastAsia" w:eastAsiaTheme="minorEastAsia"/>
          <w:color w:val="auto"/>
          <w:highlight w:val="none"/>
          <w:lang w:eastAsia="zh-TW"/>
        </w:rPr>
        <w:t>）供应商在政府采购活动中提供虚假材料的；</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7</w:t>
      </w:r>
      <w:r>
        <w:rPr>
          <w:rFonts w:hint="default" w:cs="宋体" w:asciiTheme="minorEastAsia" w:hAnsiTheme="minorEastAsia" w:eastAsiaTheme="minorEastAsia"/>
          <w:color w:val="auto"/>
          <w:highlight w:val="none"/>
          <w:lang w:eastAsia="zh-TW"/>
        </w:rPr>
        <w:t>）报价有效期内，供应商在政府采购活动中有违法、违规、违纪行为。</w:t>
      </w:r>
    </w:p>
    <w:p>
      <w:pPr>
        <w:pStyle w:val="60"/>
        <w:spacing w:line="360" w:lineRule="auto"/>
        <w:rPr>
          <w:rFonts w:hint="default" w:cs="宋体" w:asciiTheme="minorEastAsia" w:hAnsiTheme="minorEastAsia" w:eastAsiaTheme="minorEastAsia"/>
          <w:b/>
          <w:bCs/>
          <w:color w:val="auto"/>
          <w:highlight w:val="none"/>
        </w:rPr>
      </w:pPr>
    </w:p>
    <w:p>
      <w:pPr>
        <w:pStyle w:val="60"/>
        <w:spacing w:line="360" w:lineRule="auto"/>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（八）</w:t>
      </w:r>
      <w:r>
        <w:rPr>
          <w:rFonts w:cs="宋体" w:asciiTheme="minorEastAsia" w:hAnsiTheme="minorEastAsia" w:eastAsiaTheme="minorEastAsia"/>
          <w:b/>
          <w:bCs/>
          <w:color w:val="auto"/>
          <w:highlight w:val="none"/>
          <w:lang w:val="zh-TW" w:eastAsia="zh-TW"/>
        </w:rPr>
        <w:t>响应文件有效期（实质性要求）</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lang w:eastAsia="zh-TW"/>
        </w:rPr>
        <w:t>本项目响应文件有效期为递交磋商响应文件截止之日起</w:t>
      </w:r>
      <w:r>
        <w:rPr>
          <w:rFonts w:hint="default" w:cs="宋体" w:asciiTheme="minorEastAsia" w:hAnsiTheme="minorEastAsia" w:eastAsiaTheme="minorEastAsia"/>
          <w:color w:val="auto"/>
          <w:highlight w:val="none"/>
        </w:rPr>
        <w:t>90</w:t>
      </w:r>
      <w:r>
        <w:rPr>
          <w:rFonts w:hint="default" w:cs="宋体" w:asciiTheme="minorEastAsia" w:hAnsiTheme="minorEastAsia" w:eastAsiaTheme="minorEastAsia"/>
          <w:color w:val="auto"/>
          <w:highlight w:val="none"/>
          <w:lang w:eastAsia="zh-TW"/>
        </w:rPr>
        <w:t>天。供应商响应文件中必须载明响应文件有效期，响应文件中载明的响应文件有效期可以长于磋商文件规定的期限，但不得短于磋商文件规定的期限。否则，其响应文件将作为无效处理。</w:t>
      </w:r>
    </w:p>
    <w:p>
      <w:pPr>
        <w:pStyle w:val="19"/>
        <w:spacing w:line="360" w:lineRule="auto"/>
        <w:ind w:firstLine="0"/>
        <w:rPr>
          <w:rFonts w:cs="宋体" w:asciiTheme="minorEastAsia" w:hAnsiTheme="minorEastAsia" w:eastAsiaTheme="minorEastAsia"/>
          <w:b/>
          <w:bCs/>
          <w:color w:val="auto"/>
          <w:sz w:val="24"/>
          <w:szCs w:val="24"/>
          <w:highlight w:val="none"/>
        </w:rPr>
      </w:pPr>
    </w:p>
    <w:p>
      <w:pPr>
        <w:pStyle w:val="19"/>
        <w:spacing w:line="360" w:lineRule="auto"/>
        <w:ind w:firstLine="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（九）</w:t>
      </w:r>
      <w:r>
        <w:rPr>
          <w:rFonts w:cs="宋体" w:asciiTheme="minorEastAsia" w:hAnsiTheme="minorEastAsia" w:eastAsiaTheme="minorEastAsia"/>
          <w:b/>
          <w:bCs/>
          <w:color w:val="auto"/>
          <w:sz w:val="24"/>
          <w:szCs w:val="24"/>
          <w:highlight w:val="none"/>
          <w:lang w:val="zh-TW" w:eastAsia="zh-TW"/>
        </w:rPr>
        <w:t>知识产权（实质性要求）</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除非磋商文件特别规定，采购人享有本项目实施过程中产生的知识成果及知识产权。</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rPr>
        <w:t>供应商</w:t>
      </w:r>
      <w:r>
        <w:rPr>
          <w:rFonts w:hint="default" w:cs="宋体" w:asciiTheme="minorEastAsia" w:hAnsiTheme="minorEastAsia" w:eastAsiaTheme="minorEastAsia"/>
          <w:color w:val="auto"/>
          <w:highlight w:val="none"/>
        </w:rPr>
        <w:t>如在项目实施过程中采用自有知识成果，需在</w:t>
      </w:r>
      <w:r>
        <w:rPr>
          <w:rFonts w:cs="宋体" w:asciiTheme="minorEastAsia" w:hAnsiTheme="minorEastAsia" w:eastAsiaTheme="minorEastAsia"/>
          <w:color w:val="auto"/>
          <w:highlight w:val="none"/>
        </w:rPr>
        <w:t>响应</w:t>
      </w:r>
      <w:r>
        <w:rPr>
          <w:rFonts w:hint="default" w:cs="宋体" w:asciiTheme="minorEastAsia" w:hAnsiTheme="minorEastAsia" w:eastAsiaTheme="minorEastAsia"/>
          <w:color w:val="auto"/>
          <w:highlight w:val="none"/>
        </w:rPr>
        <w:t>文件中声明，并提供相关知识产权证明文件。使用该知识成果后，</w:t>
      </w:r>
      <w:r>
        <w:rPr>
          <w:rFonts w:cs="宋体" w:asciiTheme="minorEastAsia" w:hAnsiTheme="minorEastAsia" w:eastAsiaTheme="minorEastAsia"/>
          <w:color w:val="auto"/>
          <w:highlight w:val="none"/>
        </w:rPr>
        <w:t>供应商</w:t>
      </w:r>
      <w:r>
        <w:rPr>
          <w:rFonts w:hint="default" w:cs="宋体" w:asciiTheme="minorEastAsia" w:hAnsiTheme="minorEastAsia" w:eastAsiaTheme="minorEastAsia"/>
          <w:color w:val="auto"/>
          <w:highlight w:val="none"/>
        </w:rPr>
        <w:t>需提供技术文档，并承诺提供无限期技术支持，采购人享有永久使用权，否则视为</w:t>
      </w:r>
      <w:r>
        <w:rPr>
          <w:rFonts w:cs="宋体" w:asciiTheme="minorEastAsia" w:hAnsiTheme="minorEastAsia" w:eastAsiaTheme="minorEastAsia"/>
          <w:color w:val="auto"/>
          <w:highlight w:val="none"/>
        </w:rPr>
        <w:t>供应商</w:t>
      </w:r>
      <w:r>
        <w:rPr>
          <w:rFonts w:hint="default" w:cs="宋体" w:asciiTheme="minorEastAsia" w:hAnsiTheme="minorEastAsia" w:eastAsiaTheme="minorEastAsia"/>
          <w:color w:val="auto"/>
          <w:highlight w:val="none"/>
        </w:rPr>
        <w:t>未在本项目实施过程中采用自有知识成果，不影响有效性。</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4.</w:t>
      </w:r>
      <w:r>
        <w:rPr>
          <w:rFonts w:hint="default" w:cs="宋体" w:asciiTheme="minorEastAsia" w:hAnsiTheme="minorEastAsia" w:eastAsiaTheme="minorEastAsia"/>
          <w:color w:val="auto"/>
          <w:highlight w:val="none"/>
          <w:lang w:eastAsia="zh-TW"/>
        </w:rPr>
        <w:t>如采用供应商所不拥有的知识产权，则在报价中必须包括合法获取该知识产权的相关费用。</w:t>
      </w:r>
    </w:p>
    <w:p>
      <w:pPr>
        <w:spacing w:line="360" w:lineRule="auto"/>
        <w:jc w:val="center"/>
        <w:rPr>
          <w:rFonts w:asciiTheme="minorEastAsia" w:hAnsiTheme="minorEastAsia" w:eastAsiaTheme="minorEastAsia"/>
          <w:color w:val="auto"/>
          <w:sz w:val="24"/>
          <w:szCs w:val="24"/>
          <w:highlight w:val="none"/>
          <w:lang w:val="zh-TW" w:eastAsia="zh-TW"/>
        </w:rPr>
      </w:pPr>
      <w:bookmarkStart w:id="4" w:name="_Toc529356184"/>
    </w:p>
    <w:p>
      <w:pPr>
        <w:pStyle w:val="4"/>
        <w:spacing w:before="0" w:after="0" w:line="360" w:lineRule="auto"/>
        <w:jc w:val="left"/>
        <w:rPr>
          <w:rFonts w:cs="宋体" w:asciiTheme="minorEastAsia" w:hAnsiTheme="minorEastAsia" w:eastAsiaTheme="minorEastAsia"/>
          <w:color w:val="auto"/>
          <w:sz w:val="24"/>
          <w:szCs w:val="24"/>
          <w:highlight w:val="none"/>
        </w:rPr>
      </w:pPr>
      <w:r>
        <w:rPr>
          <w:rFonts w:cs="宋体" w:asciiTheme="minorEastAsia" w:hAnsiTheme="minorEastAsia" w:eastAsiaTheme="minorEastAsia"/>
          <w:i w:val="0"/>
          <w:iCs w:val="0"/>
          <w:color w:val="auto"/>
          <w:sz w:val="24"/>
          <w:szCs w:val="24"/>
          <w:highlight w:val="none"/>
          <w:lang w:val="zh-TW" w:eastAsia="zh-TW"/>
        </w:rPr>
        <w:t>三、磋商文件</w:t>
      </w:r>
      <w:bookmarkEnd w:id="4"/>
    </w:p>
    <w:p>
      <w:pPr>
        <w:pStyle w:val="19"/>
        <w:spacing w:line="360" w:lineRule="auto"/>
        <w:ind w:firstLine="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（一）</w:t>
      </w:r>
      <w:r>
        <w:rPr>
          <w:rFonts w:cs="宋体" w:asciiTheme="minorEastAsia" w:hAnsiTheme="minorEastAsia" w:eastAsiaTheme="minorEastAsia"/>
          <w:b/>
          <w:bCs/>
          <w:color w:val="auto"/>
          <w:sz w:val="24"/>
          <w:szCs w:val="24"/>
          <w:highlight w:val="none"/>
          <w:lang w:val="zh-TW" w:eastAsia="zh-TW"/>
        </w:rPr>
        <w:t>磋商文件的构成（实质性要求）</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pPr>
        <w:pStyle w:val="60"/>
        <w:spacing w:line="360" w:lineRule="auto"/>
        <w:ind w:firstLine="338" w:firstLineChars="141"/>
        <w:jc w:val="both"/>
        <w:rPr>
          <w:rFonts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）竞争性磋商邀请</w:t>
      </w:r>
    </w:p>
    <w:p>
      <w:pPr>
        <w:pStyle w:val="60"/>
        <w:spacing w:line="360" w:lineRule="auto"/>
        <w:ind w:firstLine="338" w:firstLineChars="141"/>
        <w:jc w:val="both"/>
        <w:rPr>
          <w:rFonts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）供应商磋商须知</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3</w:t>
      </w:r>
      <w:r>
        <w:rPr>
          <w:rFonts w:hint="default" w:cs="宋体" w:asciiTheme="minorEastAsia" w:hAnsiTheme="minorEastAsia" w:eastAsiaTheme="minorEastAsia"/>
          <w:color w:val="auto"/>
          <w:highlight w:val="none"/>
          <w:lang w:eastAsia="zh-TW"/>
        </w:rPr>
        <w:t>）供应商资格条件要求</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4</w:t>
      </w:r>
      <w:r>
        <w:rPr>
          <w:rFonts w:hint="default" w:cs="宋体" w:asciiTheme="minorEastAsia" w:hAnsiTheme="minorEastAsia" w:eastAsiaTheme="minorEastAsia"/>
          <w:color w:val="auto"/>
          <w:highlight w:val="none"/>
          <w:lang w:eastAsia="zh-TW"/>
        </w:rPr>
        <w:t>）供应商资格证明材料</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5</w:t>
      </w:r>
      <w:r>
        <w:rPr>
          <w:rFonts w:hint="default" w:cs="宋体" w:asciiTheme="minorEastAsia" w:hAnsiTheme="minorEastAsia" w:eastAsiaTheme="minorEastAsia"/>
          <w:color w:val="auto"/>
          <w:highlight w:val="none"/>
          <w:lang w:eastAsia="zh-TW"/>
        </w:rPr>
        <w:t>）采购项目技术、服务、政府采购合同内容条款及其他商务要求</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6</w:t>
      </w:r>
      <w:r>
        <w:rPr>
          <w:rFonts w:hint="default" w:cs="宋体" w:asciiTheme="minorEastAsia" w:hAnsiTheme="minorEastAsia" w:eastAsiaTheme="minorEastAsia"/>
          <w:color w:val="auto"/>
          <w:highlight w:val="none"/>
          <w:lang w:eastAsia="zh-TW"/>
        </w:rPr>
        <w:t>）采购项目实质性要求</w:t>
      </w:r>
    </w:p>
    <w:p>
      <w:pPr>
        <w:pStyle w:val="60"/>
        <w:spacing w:line="360" w:lineRule="auto"/>
        <w:ind w:firstLine="338" w:firstLineChars="141"/>
        <w:jc w:val="both"/>
        <w:rPr>
          <w:rFonts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7</w:t>
      </w:r>
      <w:r>
        <w:rPr>
          <w:rFonts w:hint="default" w:cs="宋体" w:asciiTheme="minorEastAsia" w:hAnsiTheme="minorEastAsia" w:eastAsiaTheme="minorEastAsia"/>
          <w:color w:val="auto"/>
          <w:highlight w:val="none"/>
          <w:lang w:eastAsia="zh-TW"/>
        </w:rPr>
        <w:t>）磋商内容、磋商过程中可实质性变动的内容</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8</w:t>
      </w:r>
      <w:r>
        <w:rPr>
          <w:rFonts w:hint="default" w:cs="宋体" w:asciiTheme="minorEastAsia" w:hAnsiTheme="minorEastAsia" w:eastAsiaTheme="minorEastAsia"/>
          <w:color w:val="auto"/>
          <w:highlight w:val="none"/>
          <w:lang w:eastAsia="zh-TW"/>
        </w:rPr>
        <w:t>）响应文件格式</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9</w:t>
      </w:r>
      <w:r>
        <w:rPr>
          <w:rFonts w:hint="default" w:cs="宋体" w:asciiTheme="minorEastAsia" w:hAnsiTheme="minorEastAsia" w:eastAsiaTheme="minorEastAsia"/>
          <w:color w:val="auto"/>
          <w:highlight w:val="none"/>
          <w:lang w:eastAsia="zh-TW"/>
        </w:rPr>
        <w:t>）评审方法</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lang w:eastAsia="zh-TW"/>
        </w:rPr>
        <w:t>（</w:t>
      </w:r>
      <w:r>
        <w:rPr>
          <w:rFonts w:hint="default" w:cs="宋体" w:asciiTheme="minorEastAsia" w:hAnsiTheme="minorEastAsia" w:eastAsiaTheme="minorEastAsia"/>
          <w:color w:val="auto"/>
          <w:highlight w:val="none"/>
        </w:rPr>
        <w:t>10</w:t>
      </w:r>
      <w:r>
        <w:rPr>
          <w:rFonts w:hint="default" w:cs="宋体" w:asciiTheme="minorEastAsia" w:hAnsiTheme="minorEastAsia" w:eastAsiaTheme="minorEastAsia"/>
          <w:color w:val="auto"/>
          <w:highlight w:val="none"/>
          <w:lang w:eastAsia="zh-TW"/>
        </w:rPr>
        <w:t>）政府采购合同（参考文本）</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19"/>
        <w:spacing w:line="360" w:lineRule="auto"/>
        <w:ind w:firstLine="0"/>
        <w:rPr>
          <w:rFonts w:cs="宋体" w:asciiTheme="minorEastAsia" w:hAnsiTheme="minorEastAsia" w:eastAsiaTheme="minorEastAsia"/>
          <w:b/>
          <w:bCs/>
          <w:color w:val="auto"/>
          <w:sz w:val="24"/>
          <w:szCs w:val="24"/>
          <w:highlight w:val="none"/>
        </w:rPr>
      </w:pPr>
    </w:p>
    <w:p>
      <w:pPr>
        <w:pStyle w:val="19"/>
        <w:spacing w:line="360" w:lineRule="auto"/>
        <w:ind w:firstLine="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（二）</w:t>
      </w:r>
      <w:r>
        <w:rPr>
          <w:rFonts w:cs="宋体" w:asciiTheme="minorEastAsia" w:hAnsiTheme="minorEastAsia" w:eastAsiaTheme="minorEastAsia"/>
          <w:b/>
          <w:bCs/>
          <w:color w:val="auto"/>
          <w:sz w:val="24"/>
          <w:szCs w:val="24"/>
          <w:highlight w:val="none"/>
          <w:lang w:val="zh-TW" w:eastAsia="zh-TW"/>
        </w:rPr>
        <w:t>磋商文件的澄清和修改</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在递交响应文件截止时间前，采购人、采购代理机构可以对磋商文件进行澄清或者修改。</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之日起</w:t>
      </w:r>
      <w:r>
        <w:rPr>
          <w:rFonts w:hint="default" w:cs="宋体" w:asciiTheme="minorEastAsia" w:hAnsiTheme="minorEastAsia" w:eastAsiaTheme="minorEastAsia"/>
          <w:color w:val="auto"/>
          <w:highlight w:val="none"/>
        </w:rPr>
        <w:t>5</w:t>
      </w:r>
      <w:r>
        <w:rPr>
          <w:rFonts w:hint="default" w:cs="宋体" w:asciiTheme="minorEastAsia" w:hAnsiTheme="minorEastAsia" w:eastAsiaTheme="minorEastAsia"/>
          <w:color w:val="auto"/>
          <w:highlight w:val="none"/>
          <w:lang w:eastAsia="zh-TW"/>
        </w:rPr>
        <w:t>日前；不足上述时间的，应当顺延递交响应文件的截止时间。</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3.供应商应于递交响应文件截止前，在“四川政府采购网”查询本项目的更正公告，以保证其对磋商文件做出正确的响应。供应商未按要求下载相关文件，或由于未及时关注更正公告的信息造成的后果，其责任由供应商自行负责。更正通知通过供应商报名时备注的电子邮箱发送至所有按照规定获得了磋商文件的供应商，供应商在收到相应更正通知后，以书面形式给予确认。如供应商未给予书面回复，则视为收到并认可该更正通知的内容。</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4.</w:t>
      </w:r>
      <w:r>
        <w:rPr>
          <w:rFonts w:hint="default" w:cs="宋体" w:asciiTheme="minorEastAsia" w:hAnsiTheme="minorEastAsia" w:eastAsiaTheme="minorEastAsia"/>
          <w:color w:val="auto"/>
          <w:highlight w:val="none"/>
          <w:lang w:eastAsia="zh-TW"/>
        </w:rPr>
        <w:t>供应商认为采购人或采购代理机构需要对磋商文件进行澄清或者修改的，可以在响应文件递交截止前以书面形式向采购人或采购代理机构提出申请，由采购人或采购代理机构决定是否采纳供应商的申请事项。若采纳，采购代理机构将视情况采用适当方式予以澄清或以书面形式予以答复。</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5.</w:t>
      </w:r>
      <w:r>
        <w:rPr>
          <w:rFonts w:hint="default" w:cs="宋体" w:asciiTheme="minorEastAsia" w:hAnsiTheme="minorEastAsia" w:eastAsiaTheme="minorEastAsia"/>
          <w:color w:val="auto"/>
          <w:highlight w:val="none"/>
          <w:lang w:eastAsia="zh-TW"/>
        </w:rPr>
        <w:t>供应商收到采购代理机构的澄清回复后，应立即以信函或传真方式向采购代理机构确认收到上述文件。</w:t>
      </w:r>
    </w:p>
    <w:p>
      <w:pPr>
        <w:pStyle w:val="19"/>
        <w:spacing w:line="360" w:lineRule="auto"/>
        <w:ind w:firstLine="0"/>
        <w:jc w:val="both"/>
        <w:rPr>
          <w:rFonts w:cs="宋体" w:asciiTheme="minorEastAsia" w:hAnsiTheme="minorEastAsia" w:eastAsiaTheme="minorEastAsia"/>
          <w:b/>
          <w:bCs/>
          <w:color w:val="auto"/>
          <w:sz w:val="24"/>
          <w:szCs w:val="24"/>
          <w:highlight w:val="none"/>
        </w:rPr>
      </w:pPr>
    </w:p>
    <w:p>
      <w:pPr>
        <w:pStyle w:val="19"/>
        <w:spacing w:line="360" w:lineRule="auto"/>
        <w:ind w:firstLine="0"/>
        <w:jc w:val="both"/>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（三）</w:t>
      </w:r>
      <w:r>
        <w:rPr>
          <w:rFonts w:cs="宋体" w:asciiTheme="minorEastAsia" w:hAnsiTheme="minorEastAsia" w:eastAsiaTheme="minorEastAsia"/>
          <w:b/>
          <w:bCs/>
          <w:color w:val="auto"/>
          <w:sz w:val="24"/>
          <w:szCs w:val="24"/>
          <w:highlight w:val="none"/>
          <w:lang w:val="zh-TW" w:eastAsia="zh-TW"/>
        </w:rPr>
        <w:t>答疑会和现场考察</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根据采购项目和具体情况，采购人、采购代理机构认为有必要，可以在磋商文件提供期限截止后响应文件提交截止前，组织已获取磋商文件的潜在供应商现场考察或者召开答疑会。</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供应商考察现场或者参加答疑会所发生的一切费用由供应商自己承担。</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本次竞争性磋商不组织答疑会。</w:t>
      </w:r>
    </w:p>
    <w:p>
      <w:pPr>
        <w:spacing w:line="360" w:lineRule="auto"/>
        <w:jc w:val="center"/>
        <w:rPr>
          <w:rFonts w:asciiTheme="minorEastAsia" w:hAnsiTheme="minorEastAsia" w:eastAsiaTheme="minorEastAsia"/>
          <w:color w:val="auto"/>
          <w:sz w:val="24"/>
          <w:szCs w:val="24"/>
          <w:highlight w:val="none"/>
          <w:lang w:val="zh-TW" w:eastAsia="zh-TW"/>
        </w:rPr>
      </w:pPr>
      <w:bookmarkStart w:id="5" w:name="_Toc529356185"/>
    </w:p>
    <w:p>
      <w:pPr>
        <w:pStyle w:val="4"/>
        <w:keepNext w:val="0"/>
        <w:spacing w:before="0" w:after="0" w:line="360" w:lineRule="auto"/>
        <w:rPr>
          <w:rFonts w:cs="宋体" w:asciiTheme="minorEastAsia" w:hAnsiTheme="minorEastAsia" w:eastAsiaTheme="minorEastAsia"/>
          <w:i w:val="0"/>
          <w:iCs w:val="0"/>
          <w:color w:val="auto"/>
          <w:sz w:val="24"/>
          <w:szCs w:val="24"/>
          <w:highlight w:val="none"/>
          <w:lang w:val="zh-TW" w:eastAsia="zh-TW"/>
        </w:rPr>
      </w:pPr>
      <w:r>
        <w:rPr>
          <w:rFonts w:cs="宋体" w:asciiTheme="minorEastAsia" w:hAnsiTheme="minorEastAsia" w:eastAsiaTheme="minorEastAsia"/>
          <w:i w:val="0"/>
          <w:iCs w:val="0"/>
          <w:color w:val="auto"/>
          <w:sz w:val="24"/>
          <w:szCs w:val="24"/>
          <w:highlight w:val="none"/>
          <w:lang w:val="zh-TW" w:eastAsia="zh-TW"/>
        </w:rPr>
        <w:t>四、响应文件</w:t>
      </w:r>
      <w:bookmarkEnd w:id="5"/>
    </w:p>
    <w:p>
      <w:pPr>
        <w:pStyle w:val="19"/>
        <w:spacing w:line="360" w:lineRule="auto"/>
        <w:ind w:firstLine="0"/>
        <w:jc w:val="both"/>
        <w:rPr>
          <w:rFonts w:cs="宋体" w:asciiTheme="minorEastAsia" w:hAnsiTheme="minorEastAsia" w:eastAsiaTheme="minorEastAsia"/>
          <w:b/>
          <w:bCs/>
          <w:color w:val="auto"/>
          <w:sz w:val="24"/>
          <w:szCs w:val="24"/>
          <w:highlight w:val="none"/>
        </w:rPr>
      </w:pPr>
      <w:r>
        <w:rPr>
          <w:rFonts w:cs="宋体" w:asciiTheme="minorEastAsia" w:hAnsiTheme="minorEastAsia" w:eastAsiaTheme="minorEastAsia"/>
          <w:b/>
          <w:bCs/>
          <w:color w:val="auto"/>
          <w:sz w:val="24"/>
          <w:szCs w:val="24"/>
          <w:highlight w:val="none"/>
        </w:rPr>
        <w:t>（一）</w:t>
      </w:r>
      <w:r>
        <w:rPr>
          <w:rFonts w:cs="宋体" w:asciiTheme="minorEastAsia" w:hAnsiTheme="minorEastAsia" w:eastAsiaTheme="minorEastAsia"/>
          <w:b/>
          <w:bCs/>
          <w:color w:val="auto"/>
          <w:sz w:val="24"/>
          <w:szCs w:val="24"/>
          <w:highlight w:val="none"/>
          <w:lang w:val="zh-TW" w:eastAsia="zh-TW"/>
        </w:rPr>
        <w:t>响应文件的语言</w:t>
      </w:r>
    </w:p>
    <w:p>
      <w:pPr>
        <w:pStyle w:val="60"/>
        <w:spacing w:line="360" w:lineRule="auto"/>
        <w:ind w:firstLine="480"/>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供应商提交的响应文件以及供应商与采购人、采购代理机构就有关报价的所有来往书面文件均须使用中文。响应文件中如附有外文资料，必须逐一对应翻译成中文并加盖供应商公章后附在相关外文资料后面。（说明：供应商的法定代表人为外籍人士的，法定代表人的签字和护照、行业标准、国家标准、国际标准或行业认证等需要以非中文表述且不宜翻译为中文的除外。）</w:t>
      </w:r>
    </w:p>
    <w:p>
      <w:pPr>
        <w:pStyle w:val="60"/>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翻译的中文资料与外文资料如果出现差异和矛盾，以中文为准。但不能故意错误翻译，否则，供应商的响应文件将作为无效处理。（实质性要求）</w:t>
      </w:r>
    </w:p>
    <w:p>
      <w:pPr>
        <w:pStyle w:val="19"/>
        <w:spacing w:line="360" w:lineRule="auto"/>
        <w:ind w:firstLine="0"/>
        <w:jc w:val="both"/>
        <w:rPr>
          <w:rFonts w:cs="宋体" w:asciiTheme="minorEastAsia" w:hAnsiTheme="minorEastAsia" w:eastAsiaTheme="minorEastAsia"/>
          <w:b/>
          <w:bCs/>
          <w:color w:val="auto"/>
          <w:sz w:val="24"/>
          <w:szCs w:val="24"/>
          <w:highlight w:val="none"/>
        </w:rPr>
      </w:pPr>
    </w:p>
    <w:p>
      <w:pPr>
        <w:pStyle w:val="19"/>
        <w:spacing w:line="360" w:lineRule="auto"/>
        <w:ind w:firstLine="0"/>
        <w:jc w:val="both"/>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lang w:val="zh-TW"/>
        </w:rPr>
        <w:t>（</w:t>
      </w:r>
      <w:r>
        <w:rPr>
          <w:rFonts w:hint="eastAsia" w:cs="宋体" w:asciiTheme="minorEastAsia" w:hAnsiTheme="minorEastAsia" w:eastAsiaTheme="minorEastAsia"/>
          <w:b/>
          <w:bCs/>
          <w:color w:val="auto"/>
          <w:sz w:val="24"/>
          <w:szCs w:val="24"/>
          <w:highlight w:val="none"/>
        </w:rPr>
        <w:t>二</w:t>
      </w:r>
      <w:r>
        <w:rPr>
          <w:rFonts w:hint="eastAsia" w:cs="宋体" w:asciiTheme="minorEastAsia" w:hAnsiTheme="minorEastAsia" w:eastAsiaTheme="minorEastAsia"/>
          <w:b/>
          <w:bCs/>
          <w:color w:val="auto"/>
          <w:sz w:val="24"/>
          <w:szCs w:val="24"/>
          <w:highlight w:val="none"/>
          <w:lang w:val="zh-TW"/>
        </w:rPr>
        <w:t>）</w:t>
      </w:r>
      <w:r>
        <w:rPr>
          <w:rFonts w:cs="宋体" w:asciiTheme="minorEastAsia" w:hAnsiTheme="minorEastAsia" w:eastAsiaTheme="minorEastAsia"/>
          <w:b/>
          <w:bCs/>
          <w:color w:val="auto"/>
          <w:sz w:val="24"/>
          <w:szCs w:val="24"/>
          <w:highlight w:val="none"/>
          <w:lang w:val="zh-TW" w:eastAsia="zh-TW"/>
        </w:rPr>
        <w:t>计量单位（实质性要求）</w:t>
      </w:r>
    </w:p>
    <w:p>
      <w:pPr>
        <w:pStyle w:val="60"/>
        <w:spacing w:line="360" w:lineRule="auto"/>
        <w:ind w:firstLine="470"/>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除磋商文件中另有规定外，本次采购项目所有合同项下的报价均采用国家法定的计量单位。</w:t>
      </w:r>
    </w:p>
    <w:p>
      <w:pPr>
        <w:pStyle w:val="60"/>
        <w:spacing w:line="360" w:lineRule="auto"/>
        <w:jc w:val="both"/>
        <w:rPr>
          <w:rFonts w:hint="default" w:cs="宋体" w:asciiTheme="minorEastAsia" w:hAnsiTheme="minorEastAsia" w:eastAsiaTheme="minorEastAsia"/>
          <w:b/>
          <w:bCs/>
          <w:color w:val="auto"/>
          <w:highlight w:val="none"/>
        </w:rPr>
      </w:pP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（三）</w:t>
      </w:r>
      <w:r>
        <w:rPr>
          <w:rFonts w:cs="宋体" w:asciiTheme="minorEastAsia" w:hAnsiTheme="minorEastAsia" w:eastAsiaTheme="minorEastAsia"/>
          <w:b/>
          <w:bCs/>
          <w:color w:val="auto"/>
          <w:highlight w:val="none"/>
          <w:lang w:val="zh-TW" w:eastAsia="zh-TW"/>
        </w:rPr>
        <w:t>报价货币（实质性要求）</w:t>
      </w:r>
    </w:p>
    <w:p>
      <w:pPr>
        <w:pStyle w:val="60"/>
        <w:spacing w:line="360" w:lineRule="auto"/>
        <w:ind w:firstLine="468"/>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本次磋商项目的报价货币为人民币，报价以磋商文件规定为准。</w:t>
      </w:r>
    </w:p>
    <w:p>
      <w:pPr>
        <w:pStyle w:val="60"/>
        <w:spacing w:line="360" w:lineRule="auto"/>
        <w:jc w:val="both"/>
        <w:rPr>
          <w:rFonts w:hint="default" w:cs="宋体" w:asciiTheme="minorEastAsia" w:hAnsiTheme="minorEastAsia" w:eastAsiaTheme="minorEastAsia"/>
          <w:b/>
          <w:bCs/>
          <w:color w:val="auto"/>
          <w:highlight w:val="none"/>
        </w:rPr>
      </w:pP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（四）</w:t>
      </w:r>
      <w:r>
        <w:rPr>
          <w:rFonts w:cs="宋体" w:asciiTheme="minorEastAsia" w:hAnsiTheme="minorEastAsia" w:eastAsiaTheme="minorEastAsia"/>
          <w:b/>
          <w:bCs/>
          <w:color w:val="auto"/>
          <w:highlight w:val="none"/>
          <w:lang w:val="zh-TW" w:eastAsia="zh-TW"/>
        </w:rPr>
        <w:t>响应文件格式</w:t>
      </w:r>
    </w:p>
    <w:p>
      <w:pPr>
        <w:pStyle w:val="60"/>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供应商应执行磋商文件第八章的规定要求。</w:t>
      </w:r>
    </w:p>
    <w:p>
      <w:pPr>
        <w:pStyle w:val="60"/>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对于没有格式要求的磋商文件由供应商自行编写。</w:t>
      </w:r>
    </w:p>
    <w:p>
      <w:pPr>
        <w:pStyle w:val="60"/>
        <w:spacing w:line="360" w:lineRule="auto"/>
        <w:jc w:val="both"/>
        <w:rPr>
          <w:rFonts w:hint="default" w:cs="宋体" w:asciiTheme="minorEastAsia" w:hAnsiTheme="minorEastAsia" w:eastAsiaTheme="minorEastAsia"/>
          <w:b/>
          <w:bCs/>
          <w:color w:val="auto"/>
          <w:highlight w:val="none"/>
        </w:rPr>
      </w:pP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（五）</w:t>
      </w:r>
      <w:r>
        <w:rPr>
          <w:rFonts w:cs="宋体" w:asciiTheme="minorEastAsia" w:hAnsiTheme="minorEastAsia" w:eastAsiaTheme="minorEastAsia"/>
          <w:b/>
          <w:bCs/>
          <w:color w:val="auto"/>
          <w:highlight w:val="none"/>
          <w:lang w:val="zh-TW" w:eastAsia="zh-TW"/>
        </w:rPr>
        <w:t>响应文件的组成</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pPr>
        <w:pStyle w:val="60"/>
        <w:spacing w:line="360" w:lineRule="auto"/>
        <w:ind w:firstLine="340"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rPr>
        <w:t>1.</w:t>
      </w:r>
      <w:r>
        <w:rPr>
          <w:rFonts w:cs="宋体" w:asciiTheme="minorEastAsia" w:hAnsiTheme="minorEastAsia" w:eastAsiaTheme="minorEastAsia"/>
          <w:b/>
          <w:bCs/>
          <w:color w:val="auto"/>
          <w:highlight w:val="none"/>
          <w:lang w:val="zh-TW" w:eastAsia="zh-TW"/>
        </w:rPr>
        <w:t>资格性响应文件：</w:t>
      </w:r>
      <w:r>
        <w:rPr>
          <w:rFonts w:cs="宋体" w:asciiTheme="minorEastAsia" w:hAnsiTheme="minorEastAsia" w:eastAsiaTheme="minorEastAsia"/>
          <w:color w:val="auto"/>
          <w:highlight w:val="none"/>
          <w:lang w:val="zh-TW" w:eastAsia="zh-TW"/>
        </w:rPr>
        <w:t>磋商供应商按照磋商文件要求编写资格性响应文件：</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）法定代表人授权书</w:t>
      </w:r>
      <w:r>
        <w:rPr>
          <w:rFonts w:hint="default" w:cs="宋体" w:asciiTheme="minorEastAsia" w:hAnsiTheme="minorEastAsia" w:eastAsiaTheme="minorEastAsia"/>
          <w:color w:val="auto"/>
          <w:highlight w:val="none"/>
          <w:lang w:val="zh-TW" w:eastAsia="zh-TW"/>
        </w:rPr>
        <w:t>/单位负责人授权书</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如涉及需提供，具体要求详见磋商文件第八章 格式1-1</w:t>
      </w:r>
      <w:r>
        <w:rPr>
          <w:rFonts w:cs="宋体" w:asciiTheme="minorEastAsia" w:hAnsiTheme="minorEastAsia" w:eastAsiaTheme="minorEastAsia"/>
          <w:color w:val="auto"/>
          <w:highlight w:val="none"/>
          <w:lang w:val="zh-TW"/>
        </w:rPr>
        <w:t>）；</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rPr>
        <w:t>）法定代表人/单位负责人身份证明（</w:t>
      </w:r>
      <w:r>
        <w:rPr>
          <w:rFonts w:cs="宋体" w:asciiTheme="minorEastAsia" w:hAnsiTheme="minorEastAsia" w:eastAsiaTheme="minorEastAsia"/>
          <w:color w:val="auto"/>
          <w:highlight w:val="none"/>
        </w:rPr>
        <w:t>如涉及需提供，具体要求详见磋商文件第八章 格式1-2</w:t>
      </w:r>
      <w:r>
        <w:rPr>
          <w:rFonts w:cs="宋体" w:asciiTheme="minorEastAsia" w:hAnsiTheme="minorEastAsia" w:eastAsiaTheme="minorEastAsia"/>
          <w:color w:val="auto"/>
          <w:highlight w:val="none"/>
          <w:lang w:val="zh-TW"/>
        </w:rPr>
        <w:t>）；</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关于资格的声明函；</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）承诺函；</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rPr>
        <w:t>）磋商文件“第四章 供应商资格证明材料”要求的其它证明材料</w:t>
      </w:r>
      <w:r>
        <w:rPr>
          <w:rFonts w:cs="宋体" w:asciiTheme="minorEastAsia" w:hAnsiTheme="minorEastAsia" w:eastAsiaTheme="minorEastAsia"/>
          <w:color w:val="auto"/>
          <w:highlight w:val="none"/>
          <w:lang w:val="zh-TW" w:eastAsia="zh-TW"/>
        </w:rPr>
        <w:t>；</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eastAsia="zh-TW"/>
        </w:rPr>
        <w:t>）磋商供应商认为</w:t>
      </w:r>
      <w:r>
        <w:rPr>
          <w:rFonts w:cs="宋体" w:asciiTheme="minorEastAsia" w:hAnsiTheme="minorEastAsia" w:eastAsiaTheme="minorEastAsia"/>
          <w:color w:val="auto"/>
          <w:highlight w:val="none"/>
          <w:lang w:val="zh-TW"/>
        </w:rPr>
        <w:t>为满足本项目资格要求还</w:t>
      </w:r>
      <w:r>
        <w:rPr>
          <w:rFonts w:cs="宋体" w:asciiTheme="minorEastAsia" w:hAnsiTheme="minorEastAsia" w:eastAsiaTheme="minorEastAsia"/>
          <w:color w:val="auto"/>
          <w:highlight w:val="none"/>
          <w:lang w:val="zh-TW" w:eastAsia="zh-TW"/>
        </w:rPr>
        <w:t>需要提供的文件和资料。</w:t>
      </w:r>
    </w:p>
    <w:p>
      <w:pPr>
        <w:pStyle w:val="60"/>
        <w:spacing w:line="360" w:lineRule="auto"/>
        <w:ind w:firstLine="338" w:firstLineChars="141"/>
        <w:jc w:val="both"/>
        <w:rPr>
          <w:rFonts w:hint="default" w:cs="宋体" w:asciiTheme="minorEastAsia" w:hAnsiTheme="minorEastAsia" w:eastAsiaTheme="minorEastAsia"/>
          <w:color w:val="auto"/>
          <w:highlight w:val="none"/>
        </w:rPr>
      </w:pPr>
    </w:p>
    <w:p>
      <w:pPr>
        <w:pStyle w:val="60"/>
        <w:spacing w:line="360" w:lineRule="auto"/>
        <w:ind w:firstLine="340"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rPr>
        <w:t>2.</w:t>
      </w:r>
      <w:r>
        <w:rPr>
          <w:rFonts w:cs="宋体" w:asciiTheme="minorEastAsia" w:hAnsiTheme="minorEastAsia" w:eastAsiaTheme="minorEastAsia"/>
          <w:b/>
          <w:bCs/>
          <w:color w:val="auto"/>
          <w:highlight w:val="none"/>
          <w:lang w:val="zh-TW" w:eastAsia="zh-TW"/>
        </w:rPr>
        <w:t>其他响应文件：</w:t>
      </w:r>
      <w:r>
        <w:rPr>
          <w:rFonts w:cs="宋体" w:asciiTheme="minorEastAsia" w:hAnsiTheme="minorEastAsia" w:eastAsiaTheme="minorEastAsia"/>
          <w:color w:val="auto"/>
          <w:highlight w:val="none"/>
          <w:lang w:val="zh-TW" w:eastAsia="zh-TW"/>
        </w:rPr>
        <w:t>供应商须按磋商文件的要求编写响应文件，对磋商文件提出的要求和条件做出实质性响应。响应文件应包括但不限于下列内容</w:t>
      </w:r>
      <w:r>
        <w:rPr>
          <w:rFonts w:cs="宋体" w:asciiTheme="minorEastAsia" w:hAnsiTheme="minorEastAsia" w:eastAsiaTheme="minorEastAsia"/>
          <w:color w:val="auto"/>
          <w:highlight w:val="none"/>
          <w:lang w:val="zh-TW"/>
        </w:rPr>
        <w:t>（如适用）</w:t>
      </w:r>
      <w:r>
        <w:rPr>
          <w:rFonts w:cs="宋体" w:asciiTheme="minorEastAsia" w:hAnsiTheme="minorEastAsia" w:eastAsiaTheme="minorEastAsia"/>
          <w:color w:val="auto"/>
          <w:highlight w:val="none"/>
          <w:lang w:val="zh-TW" w:eastAsia="zh-TW"/>
        </w:rPr>
        <w:t>：</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）报价函；</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）供应商基本情况表</w:t>
      </w:r>
      <w:r>
        <w:rPr>
          <w:rFonts w:cs="宋体" w:asciiTheme="minorEastAsia" w:hAnsiTheme="minorEastAsia" w:eastAsiaTheme="minorEastAsia"/>
          <w:color w:val="auto"/>
          <w:highlight w:val="none"/>
          <w:lang w:val="zh-TW"/>
        </w:rPr>
        <w:t>；</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报价表；</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）分项报价明细表</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如涉及需提供</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）最终报价信</w:t>
      </w:r>
      <w:r>
        <w:rPr>
          <w:rFonts w:cs="宋体" w:asciiTheme="minorEastAsia" w:hAnsiTheme="minorEastAsia" w:eastAsiaTheme="minorEastAsia"/>
          <w:b/>
          <w:bCs/>
          <w:color w:val="auto"/>
          <w:highlight w:val="none"/>
          <w:lang w:val="zh-TW"/>
        </w:rPr>
        <w:t>（</w:t>
      </w:r>
      <w:r>
        <w:rPr>
          <w:rFonts w:cs="宋体" w:asciiTheme="minorEastAsia" w:hAnsiTheme="minorEastAsia" w:eastAsiaTheme="minorEastAsia"/>
          <w:b/>
          <w:bCs/>
          <w:color w:val="auto"/>
          <w:highlight w:val="none"/>
        </w:rPr>
        <w:t>报价供应商磋商现场单独提供</w:t>
      </w:r>
      <w:r>
        <w:rPr>
          <w:rFonts w:cs="宋体" w:asciiTheme="minorEastAsia" w:hAnsiTheme="minorEastAsia" w:eastAsiaTheme="minorEastAsia"/>
          <w:b/>
          <w:bCs/>
          <w:color w:val="auto"/>
          <w:highlight w:val="none"/>
          <w:lang w:val="zh-TW"/>
        </w:rPr>
        <w:t>）</w:t>
      </w:r>
      <w:r>
        <w:rPr>
          <w:rFonts w:cs="宋体" w:asciiTheme="minorEastAsia" w:hAnsiTheme="minorEastAsia" w:eastAsiaTheme="minorEastAsia"/>
          <w:color w:val="auto"/>
          <w:highlight w:val="none"/>
          <w:lang w:val="zh-TW"/>
        </w:rPr>
        <w:t>；</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供应商诚信情况的承诺</w:t>
      </w:r>
      <w:r>
        <w:rPr>
          <w:rFonts w:cs="宋体" w:asciiTheme="minorEastAsia" w:hAnsiTheme="minorEastAsia" w:eastAsiaTheme="minorEastAsia"/>
          <w:color w:val="auto"/>
          <w:highlight w:val="none"/>
          <w:lang w:val="zh-TW"/>
        </w:rPr>
        <w:t>；</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知识产权声明函</w:t>
      </w:r>
      <w:r>
        <w:rPr>
          <w:rFonts w:cs="宋体" w:asciiTheme="minorEastAsia" w:hAnsiTheme="minorEastAsia" w:eastAsiaTheme="minorEastAsia"/>
          <w:color w:val="auto"/>
          <w:highlight w:val="none"/>
          <w:lang w:val="zh-TW"/>
        </w:rPr>
        <w:t>；</w:t>
      </w:r>
    </w:p>
    <w:p>
      <w:pPr>
        <w:pStyle w:val="60"/>
        <w:spacing w:line="360" w:lineRule="auto"/>
        <w:ind w:firstLine="338" w:firstLineChars="141"/>
        <w:jc w:val="both"/>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（8）技术、服务条款偏离表；</w:t>
      </w:r>
    </w:p>
    <w:p>
      <w:pPr>
        <w:pStyle w:val="60"/>
        <w:spacing w:line="360" w:lineRule="auto"/>
        <w:ind w:firstLine="338" w:firstLineChars="141"/>
        <w:jc w:val="both"/>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lang w:val="zh-TW"/>
        </w:rPr>
        <w:t>9</w:t>
      </w:r>
      <w:r>
        <w:rPr>
          <w:rFonts w:cs="宋体" w:asciiTheme="minorEastAsia" w:hAnsiTheme="minorEastAsia" w:eastAsiaTheme="minorEastAsia"/>
          <w:color w:val="auto"/>
          <w:highlight w:val="none"/>
          <w:lang w:val="zh-TW" w:eastAsia="zh-TW"/>
        </w:rPr>
        <w:t>）产品彩页资料；</w:t>
      </w:r>
    </w:p>
    <w:p>
      <w:pPr>
        <w:pStyle w:val="60"/>
        <w:spacing w:line="360" w:lineRule="auto"/>
        <w:ind w:firstLine="338" w:firstLineChars="141"/>
        <w:jc w:val="both"/>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lang w:val="zh-TW"/>
        </w:rPr>
        <w:t>10</w:t>
      </w:r>
      <w:r>
        <w:rPr>
          <w:rFonts w:cs="宋体" w:asciiTheme="minorEastAsia" w:hAnsiTheme="minorEastAsia" w:eastAsiaTheme="minorEastAsia"/>
          <w:color w:val="auto"/>
          <w:highlight w:val="none"/>
          <w:lang w:val="zh-TW" w:eastAsia="zh-TW"/>
        </w:rPr>
        <w:t>）产品工作环境条件；</w:t>
      </w:r>
    </w:p>
    <w:p>
      <w:pPr>
        <w:pStyle w:val="60"/>
        <w:spacing w:line="360" w:lineRule="auto"/>
        <w:ind w:firstLine="338" w:firstLineChars="141"/>
        <w:jc w:val="both"/>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lang w:val="zh-TW"/>
        </w:rPr>
        <w:t>11</w:t>
      </w:r>
      <w:r>
        <w:rPr>
          <w:rFonts w:cs="宋体" w:asciiTheme="minorEastAsia" w:hAnsiTheme="minorEastAsia" w:eastAsiaTheme="minorEastAsia"/>
          <w:color w:val="auto"/>
          <w:highlight w:val="none"/>
          <w:lang w:val="zh-TW" w:eastAsia="zh-TW"/>
        </w:rPr>
        <w:t>）产品验收标准和验收方法；</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lang w:val="zh-TW"/>
        </w:rPr>
        <w:t>12</w:t>
      </w:r>
      <w:r>
        <w:rPr>
          <w:rFonts w:cs="宋体" w:asciiTheme="minorEastAsia" w:hAnsiTheme="minorEastAsia" w:eastAsiaTheme="minorEastAsia"/>
          <w:color w:val="auto"/>
          <w:highlight w:val="none"/>
          <w:lang w:val="zh-TW" w:eastAsia="zh-TW"/>
        </w:rPr>
        <w:t>）产品验收清单（注明各部件的品名、数量、价格、规格型号和原产地或生产厂家）</w:t>
      </w:r>
      <w:r>
        <w:rPr>
          <w:rFonts w:cs="宋体" w:asciiTheme="minorEastAsia" w:hAnsiTheme="minorEastAsia" w:eastAsiaTheme="minorEastAsia"/>
          <w:color w:val="auto"/>
          <w:highlight w:val="none"/>
          <w:lang w:val="zh-TW"/>
        </w:rPr>
        <w:t>；</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lang w:val="zh-TW"/>
        </w:rPr>
        <w:t>13</w:t>
      </w:r>
      <w:r>
        <w:rPr>
          <w:rFonts w:cs="宋体" w:asciiTheme="minorEastAsia" w:hAnsiTheme="minorEastAsia" w:eastAsiaTheme="minorEastAsia"/>
          <w:color w:val="auto"/>
          <w:highlight w:val="none"/>
          <w:lang w:val="zh-TW" w:eastAsia="zh-TW"/>
        </w:rPr>
        <w:t>）商务应答表；</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14</w:t>
      </w:r>
      <w:r>
        <w:rPr>
          <w:rFonts w:cs="宋体" w:asciiTheme="minorEastAsia" w:hAnsiTheme="minorEastAsia" w:eastAsiaTheme="minorEastAsia"/>
          <w:color w:val="auto"/>
          <w:highlight w:val="none"/>
          <w:lang w:val="zh-TW" w:eastAsia="zh-TW"/>
        </w:rPr>
        <w:t>）供应商类似项目业绩一览表</w:t>
      </w:r>
      <w:r>
        <w:rPr>
          <w:rFonts w:cs="宋体" w:asciiTheme="minorEastAsia" w:hAnsiTheme="minorEastAsia" w:eastAsiaTheme="minorEastAsia"/>
          <w:color w:val="auto"/>
          <w:highlight w:val="none"/>
          <w:lang w:val="zh-TW"/>
        </w:rPr>
        <w:t>；</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15</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供应商本项目管理、技术、服务人员情况表；</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rPr>
        <w:t>（16）中小企业声明函；</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rPr>
        <w:t>（17）残疾人福利性单位声明函（如涉及需提供）；</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rPr>
        <w:t>（18）监狱企业相关证明材料（如涉及需提供）；</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19</w:t>
      </w:r>
      <w:r>
        <w:rPr>
          <w:rFonts w:cs="宋体" w:asciiTheme="minorEastAsia" w:hAnsiTheme="minorEastAsia" w:eastAsiaTheme="minorEastAsia"/>
          <w:color w:val="auto"/>
          <w:highlight w:val="none"/>
          <w:lang w:val="zh-TW" w:eastAsia="zh-TW"/>
        </w:rPr>
        <w:t>）供应商应按照磋商文件中项目要求作出的积极响应和有利于采购人的承诺；（如适用）</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20</w:t>
      </w:r>
      <w:r>
        <w:rPr>
          <w:rFonts w:cs="宋体" w:asciiTheme="minorEastAsia" w:hAnsiTheme="minorEastAsia" w:eastAsiaTheme="minorEastAsia"/>
          <w:color w:val="auto"/>
          <w:highlight w:val="none"/>
          <w:lang w:val="zh-TW" w:eastAsia="zh-TW"/>
        </w:rPr>
        <w:t>）技术方案、项目实施方案；</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21</w:t>
      </w:r>
      <w:r>
        <w:rPr>
          <w:rFonts w:cs="宋体" w:asciiTheme="minorEastAsia" w:hAnsiTheme="minorEastAsia" w:eastAsiaTheme="minorEastAsia"/>
          <w:color w:val="auto"/>
          <w:highlight w:val="none"/>
          <w:lang w:val="zh-TW" w:eastAsia="zh-TW"/>
        </w:rPr>
        <w:t>）磋商供应商认为需要提供的文件和资料。（如适用）</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3.补充、修改的内容作为响应文件的组成部分。</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4.最后报价是供应商响应文件的有效组成部分。</w:t>
      </w: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（六）</w:t>
      </w:r>
      <w:r>
        <w:rPr>
          <w:rFonts w:cs="宋体" w:asciiTheme="minorEastAsia" w:hAnsiTheme="minorEastAsia" w:eastAsiaTheme="minorEastAsia"/>
          <w:b/>
          <w:bCs/>
          <w:color w:val="auto"/>
          <w:highlight w:val="none"/>
          <w:lang w:val="zh-TW" w:eastAsia="zh-TW"/>
        </w:rPr>
        <w:t>响应文件的编制和签署</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b/>
          <w:bCs/>
          <w:color w:val="auto"/>
          <w:highlight w:val="none"/>
          <w:u w:val="single"/>
          <w:lang w:val="zh-TW" w:eastAsia="zh-TW"/>
        </w:rPr>
        <w:t>资格性响应文件正本</w:t>
      </w:r>
      <w:r>
        <w:rPr>
          <w:rFonts w:cs="宋体" w:asciiTheme="minorEastAsia" w:hAnsiTheme="minorEastAsia" w:eastAsiaTheme="minorEastAsia"/>
          <w:b/>
          <w:bCs/>
          <w:color w:val="auto"/>
          <w:highlight w:val="none"/>
          <w:u w:val="single"/>
        </w:rPr>
        <w:t>壹</w:t>
      </w:r>
      <w:r>
        <w:rPr>
          <w:rFonts w:cs="宋体" w:asciiTheme="minorEastAsia" w:hAnsiTheme="minorEastAsia" w:eastAsiaTheme="minorEastAsia"/>
          <w:b/>
          <w:bCs/>
          <w:color w:val="auto"/>
          <w:highlight w:val="none"/>
          <w:u w:val="single"/>
          <w:lang w:val="zh-TW" w:eastAsia="zh-TW"/>
        </w:rPr>
        <w:t>份，副本</w:t>
      </w:r>
      <w:r>
        <w:rPr>
          <w:rFonts w:cs="宋体" w:asciiTheme="minorEastAsia" w:hAnsiTheme="minorEastAsia" w:eastAsiaTheme="minorEastAsia"/>
          <w:b/>
          <w:bCs/>
          <w:color w:val="auto"/>
          <w:highlight w:val="none"/>
          <w:u w:val="single"/>
        </w:rPr>
        <w:t>贰</w:t>
      </w:r>
      <w:r>
        <w:rPr>
          <w:rFonts w:cs="宋体" w:asciiTheme="minorEastAsia" w:hAnsiTheme="minorEastAsia" w:eastAsiaTheme="minorEastAsia"/>
          <w:b/>
          <w:bCs/>
          <w:color w:val="auto"/>
          <w:highlight w:val="none"/>
          <w:u w:val="single"/>
          <w:lang w:val="zh-TW" w:eastAsia="zh-TW"/>
        </w:rPr>
        <w:t>份</w:t>
      </w:r>
      <w:r>
        <w:rPr>
          <w:rFonts w:cs="宋体" w:asciiTheme="minorEastAsia" w:hAnsiTheme="minorEastAsia" w:eastAsiaTheme="minorEastAsia"/>
          <w:b/>
          <w:bCs/>
          <w:color w:val="auto"/>
          <w:highlight w:val="none"/>
          <w:u w:val="single"/>
          <w:lang w:val="zh-TW"/>
        </w:rPr>
        <w:t>，</w:t>
      </w:r>
      <w:r>
        <w:rPr>
          <w:rFonts w:cs="宋体" w:asciiTheme="minorEastAsia" w:hAnsiTheme="minorEastAsia" w:eastAsiaTheme="minorEastAsia"/>
          <w:b/>
          <w:bCs/>
          <w:color w:val="auto"/>
          <w:highlight w:val="none"/>
          <w:u w:val="single"/>
        </w:rPr>
        <w:t>资格</w:t>
      </w:r>
      <w:r>
        <w:rPr>
          <w:rFonts w:cs="宋体" w:asciiTheme="minorEastAsia" w:hAnsiTheme="minorEastAsia" w:eastAsiaTheme="minorEastAsia"/>
          <w:b/>
          <w:bCs/>
          <w:color w:val="auto"/>
          <w:highlight w:val="none"/>
          <w:u w:val="single"/>
          <w:lang w:val="zh-TW"/>
        </w:rPr>
        <w:t>响应文件电子文档</w:t>
      </w:r>
      <w:r>
        <w:rPr>
          <w:rFonts w:cs="宋体" w:asciiTheme="minorEastAsia" w:hAnsiTheme="minorEastAsia" w:eastAsiaTheme="minorEastAsia"/>
          <w:b/>
          <w:bCs/>
          <w:color w:val="auto"/>
          <w:highlight w:val="none"/>
          <w:u w:val="single"/>
        </w:rPr>
        <w:t>壹份（</w:t>
      </w:r>
      <w:r>
        <w:rPr>
          <w:rFonts w:cs="宋体" w:asciiTheme="minorEastAsia" w:hAnsiTheme="minorEastAsia" w:eastAsiaTheme="minorEastAsia"/>
          <w:b/>
          <w:bCs/>
          <w:color w:val="auto"/>
          <w:highlight w:val="none"/>
          <w:u w:val="single"/>
          <w:lang w:val="zh-TW"/>
        </w:rPr>
        <w:t>Word或WPS版本“.doc或.docx”等格式壹份，PDF版本壹份</w:t>
      </w:r>
      <w:r>
        <w:rPr>
          <w:rFonts w:cs="宋体" w:asciiTheme="minorEastAsia" w:hAnsiTheme="minorEastAsia" w:eastAsiaTheme="minorEastAsia"/>
          <w:b/>
          <w:bCs/>
          <w:color w:val="auto"/>
          <w:highlight w:val="none"/>
          <w:u w:val="single"/>
        </w:rPr>
        <w:t>）</w:t>
      </w:r>
      <w:r>
        <w:rPr>
          <w:rFonts w:cs="宋体" w:asciiTheme="minorEastAsia" w:hAnsiTheme="minorEastAsia" w:eastAsiaTheme="minorEastAsia"/>
          <w:b/>
          <w:bCs/>
          <w:color w:val="auto"/>
          <w:highlight w:val="none"/>
          <w:u w:val="single"/>
          <w:lang w:val="zh-TW"/>
        </w:rPr>
        <w:t>。</w:t>
      </w:r>
      <w:r>
        <w:rPr>
          <w:rFonts w:cs="宋体" w:asciiTheme="minorEastAsia" w:hAnsiTheme="minorEastAsia" w:eastAsiaTheme="minorEastAsia"/>
          <w:color w:val="auto"/>
          <w:highlight w:val="none"/>
          <w:lang w:val="zh-TW" w:eastAsia="zh-TW"/>
        </w:rPr>
        <w:t>并在其封面上清楚地标明资格性响应文件、采购项目名称、采购项目编号、包件号及名称（若有）、供应商名称以及</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正本</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rPr>
        <w:t>或</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副本</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字样。若正本和副本有不一致的内容，以正本书面响应文件为准。</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b/>
          <w:bCs/>
          <w:color w:val="auto"/>
          <w:highlight w:val="none"/>
          <w:u w:val="single"/>
          <w:lang w:val="zh-TW" w:eastAsia="zh-TW"/>
        </w:rPr>
        <w:t>其他响应文件正本</w:t>
      </w:r>
      <w:r>
        <w:rPr>
          <w:rFonts w:cs="宋体" w:asciiTheme="minorEastAsia" w:hAnsiTheme="minorEastAsia" w:eastAsiaTheme="minorEastAsia"/>
          <w:b/>
          <w:bCs/>
          <w:color w:val="auto"/>
          <w:highlight w:val="none"/>
          <w:u w:val="single"/>
        </w:rPr>
        <w:t>壹</w:t>
      </w:r>
      <w:r>
        <w:rPr>
          <w:rFonts w:cs="宋体" w:asciiTheme="minorEastAsia" w:hAnsiTheme="minorEastAsia" w:eastAsiaTheme="minorEastAsia"/>
          <w:b/>
          <w:bCs/>
          <w:color w:val="auto"/>
          <w:highlight w:val="none"/>
          <w:u w:val="single"/>
          <w:lang w:val="zh-TW" w:eastAsia="zh-TW"/>
        </w:rPr>
        <w:t>份</w:t>
      </w:r>
      <w:r>
        <w:rPr>
          <w:rFonts w:cs="宋体" w:asciiTheme="minorEastAsia" w:hAnsiTheme="minorEastAsia" w:eastAsiaTheme="minorEastAsia"/>
          <w:b/>
          <w:bCs/>
          <w:color w:val="auto"/>
          <w:highlight w:val="none"/>
          <w:u w:val="single"/>
          <w:lang w:val="zh-TW"/>
        </w:rPr>
        <w:t>，</w:t>
      </w:r>
      <w:r>
        <w:rPr>
          <w:rFonts w:cs="宋体" w:asciiTheme="minorEastAsia" w:hAnsiTheme="minorEastAsia" w:eastAsiaTheme="minorEastAsia"/>
          <w:b/>
          <w:bCs/>
          <w:color w:val="auto"/>
          <w:highlight w:val="none"/>
          <w:u w:val="single"/>
          <w:lang w:val="zh-TW" w:eastAsia="zh-TW"/>
        </w:rPr>
        <w:t>副本</w:t>
      </w:r>
      <w:r>
        <w:rPr>
          <w:rFonts w:cs="宋体" w:asciiTheme="minorEastAsia" w:hAnsiTheme="minorEastAsia" w:eastAsiaTheme="minorEastAsia"/>
          <w:b/>
          <w:bCs/>
          <w:color w:val="auto"/>
          <w:highlight w:val="none"/>
          <w:u w:val="single"/>
        </w:rPr>
        <w:t>贰</w:t>
      </w:r>
      <w:r>
        <w:rPr>
          <w:rFonts w:cs="宋体" w:asciiTheme="minorEastAsia" w:hAnsiTheme="minorEastAsia" w:eastAsiaTheme="minorEastAsia"/>
          <w:b/>
          <w:bCs/>
          <w:color w:val="auto"/>
          <w:highlight w:val="none"/>
          <w:u w:val="single"/>
          <w:lang w:val="zh-TW" w:eastAsia="zh-TW"/>
        </w:rPr>
        <w:t>份</w:t>
      </w:r>
      <w:r>
        <w:rPr>
          <w:rFonts w:cs="宋体" w:asciiTheme="minorEastAsia" w:hAnsiTheme="minorEastAsia" w:eastAsiaTheme="minorEastAsia"/>
          <w:b/>
          <w:bCs/>
          <w:color w:val="auto"/>
          <w:highlight w:val="none"/>
          <w:u w:val="single"/>
          <w:lang w:val="zh-TW"/>
        </w:rPr>
        <w:t>，响应文件电子文档</w:t>
      </w:r>
      <w:r>
        <w:rPr>
          <w:rFonts w:cs="宋体" w:asciiTheme="minorEastAsia" w:hAnsiTheme="minorEastAsia" w:eastAsiaTheme="minorEastAsia"/>
          <w:b/>
          <w:bCs/>
          <w:color w:val="auto"/>
          <w:highlight w:val="none"/>
          <w:u w:val="single"/>
        </w:rPr>
        <w:t>壹份（</w:t>
      </w:r>
      <w:r>
        <w:rPr>
          <w:rFonts w:cs="宋体" w:asciiTheme="minorEastAsia" w:hAnsiTheme="minorEastAsia" w:eastAsiaTheme="minorEastAsia"/>
          <w:b/>
          <w:bCs/>
          <w:color w:val="auto"/>
          <w:highlight w:val="none"/>
          <w:u w:val="single"/>
          <w:lang w:val="zh-TW"/>
        </w:rPr>
        <w:t>Word或WPS版本“.doc或.docx”等格式壹份，PDF版本壹份</w:t>
      </w:r>
      <w:r>
        <w:rPr>
          <w:rFonts w:cs="宋体" w:asciiTheme="minorEastAsia" w:hAnsiTheme="minorEastAsia" w:eastAsiaTheme="minorEastAsia"/>
          <w:b/>
          <w:bCs/>
          <w:color w:val="auto"/>
          <w:highlight w:val="none"/>
          <w:u w:val="single"/>
        </w:rPr>
        <w:t>）</w:t>
      </w:r>
      <w:r>
        <w:rPr>
          <w:rFonts w:cs="宋体" w:asciiTheme="minorEastAsia" w:hAnsiTheme="minorEastAsia" w:eastAsiaTheme="minorEastAsia"/>
          <w:b/>
          <w:bCs/>
          <w:color w:val="auto"/>
          <w:highlight w:val="none"/>
          <w:u w:val="single"/>
          <w:lang w:val="zh-TW"/>
        </w:rPr>
        <w:t>。</w:t>
      </w:r>
      <w:r>
        <w:rPr>
          <w:rFonts w:cs="宋体" w:asciiTheme="minorEastAsia" w:hAnsiTheme="minorEastAsia" w:eastAsiaTheme="minorEastAsia"/>
          <w:color w:val="auto"/>
          <w:highlight w:val="none"/>
          <w:lang w:val="zh-TW" w:eastAsia="zh-TW"/>
        </w:rPr>
        <w:t>并在其封面上清楚地标明其他响应文件、采购项目名称、采购项目编号、包件号及名称（若有）、供应商名称以及</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正本</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或</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副本</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字样。若正本和副本有不一致的内容，以正本书面响应文件为准。</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响应文件正本和副本均需在规定签章处签字和盖章。</w:t>
      </w:r>
      <w:r>
        <w:rPr>
          <w:rFonts w:cs="宋体" w:asciiTheme="minorEastAsia" w:hAnsiTheme="minorEastAsia" w:eastAsiaTheme="minorEastAsia"/>
          <w:b/>
          <w:bCs/>
          <w:color w:val="auto"/>
          <w:highlight w:val="none"/>
          <w:u w:val="single"/>
          <w:lang w:val="zh-TW" w:eastAsia="zh-TW"/>
        </w:rPr>
        <w:t>响应文件副本可采用正本的复印件。</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响应文件的打印和书写应清楚工整，任何行间插字、涂改或增删，必须由供应商的法定代表人或其授权代表签字并盖供应商公章。</w:t>
      </w:r>
    </w:p>
    <w:p>
      <w:pPr>
        <w:pStyle w:val="60"/>
        <w:tabs>
          <w:tab w:val="left" w:pos="1095"/>
        </w:tabs>
        <w:spacing w:line="360" w:lineRule="auto"/>
        <w:ind w:firstLine="338" w:firstLineChars="141"/>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（实质性要求）响应文件应由供应商法定代表人</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主要负责人</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eastAsia="zh-TW"/>
        </w:rPr>
        <w:t>响应文件正本和副本需要逐页编目编码。</w:t>
      </w:r>
    </w:p>
    <w:p>
      <w:pPr>
        <w:pStyle w:val="60"/>
        <w:tabs>
          <w:tab w:val="left" w:pos="1080"/>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lang w:val="zh-TW" w:eastAsia="zh-TW"/>
        </w:rPr>
        <w:t>响应文件正本和副本应当采用胶装方式装订成册，不得散装或者合页装订</w:t>
      </w:r>
      <w:r>
        <w:rPr>
          <w:rFonts w:cs="宋体" w:asciiTheme="minorEastAsia" w:hAnsiTheme="minorEastAsia" w:eastAsiaTheme="minorEastAsia"/>
          <w:color w:val="auto"/>
          <w:highlight w:val="none"/>
          <w:lang w:val="zh-TW"/>
        </w:rPr>
        <w:t>，否则将造成响应文件规范性扣分</w:t>
      </w:r>
      <w:r>
        <w:rPr>
          <w:rFonts w:cs="宋体" w:asciiTheme="minorEastAsia" w:hAnsiTheme="minorEastAsia" w:eastAsiaTheme="minorEastAsia"/>
          <w:color w:val="auto"/>
          <w:highlight w:val="none"/>
          <w:lang w:val="zh-TW" w:eastAsia="zh-TW"/>
        </w:rPr>
        <w:t>。</w:t>
      </w:r>
    </w:p>
    <w:p>
      <w:pPr>
        <w:pStyle w:val="60"/>
        <w:tabs>
          <w:tab w:val="left" w:pos="1080"/>
        </w:tabs>
        <w:spacing w:line="360" w:lineRule="auto"/>
        <w:ind w:firstLine="338" w:firstLineChars="141"/>
        <w:jc w:val="both"/>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color w:val="auto"/>
          <w:highlight w:val="none"/>
        </w:rPr>
        <w:t>8.</w:t>
      </w:r>
      <w:r>
        <w:rPr>
          <w:rFonts w:cs="宋体" w:asciiTheme="minorEastAsia" w:hAnsiTheme="minorEastAsia" w:eastAsiaTheme="minorEastAsia"/>
          <w:b/>
          <w:bCs/>
          <w:color w:val="auto"/>
          <w:highlight w:val="none"/>
          <w:lang w:val="zh-TW" w:eastAsia="zh-TW"/>
        </w:rPr>
        <w:t>（实质性要求）</w:t>
      </w:r>
      <w:r>
        <w:rPr>
          <w:rFonts w:cs="宋体" w:asciiTheme="minorEastAsia" w:hAnsiTheme="minorEastAsia" w:eastAsiaTheme="minorEastAsia"/>
          <w:color w:val="auto"/>
          <w:highlight w:val="none"/>
          <w:lang w:val="zh-TW" w:eastAsia="zh-TW"/>
        </w:rPr>
        <w:t>响应文件应根据磋商文件的要求制作，签署、盖章。</w:t>
      </w:r>
      <w:r>
        <w:rPr>
          <w:rFonts w:cs="宋体" w:asciiTheme="minorEastAsia" w:hAnsiTheme="minorEastAsia" w:eastAsiaTheme="minorEastAsia"/>
          <w:color w:val="auto"/>
          <w:highlight w:val="none"/>
          <w:u w:val="single"/>
          <w:lang w:val="zh-TW" w:eastAsia="zh-TW"/>
        </w:rPr>
        <w:t>（按照《四川省政府采购评审工作规程（修订）》规范）</w:t>
      </w:r>
    </w:p>
    <w:p>
      <w:pPr>
        <w:pStyle w:val="60"/>
        <w:tabs>
          <w:tab w:val="left" w:pos="1080"/>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9.</w:t>
      </w:r>
      <w:r>
        <w:rPr>
          <w:rFonts w:cs="宋体" w:asciiTheme="minorEastAsia" w:hAnsiTheme="minorEastAsia" w:eastAsiaTheme="minorEastAsia"/>
          <w:color w:val="auto"/>
          <w:highlight w:val="none"/>
          <w:lang w:val="zh-TW" w:eastAsia="zh-TW"/>
        </w:rPr>
        <w:t>响应文件统一用</w:t>
      </w:r>
      <w:r>
        <w:rPr>
          <w:rFonts w:cs="宋体" w:asciiTheme="minorEastAsia" w:hAnsiTheme="minorEastAsia" w:eastAsiaTheme="minorEastAsia"/>
          <w:color w:val="auto"/>
          <w:highlight w:val="none"/>
        </w:rPr>
        <w:t>A4</w:t>
      </w:r>
      <w:r>
        <w:rPr>
          <w:rFonts w:cs="宋体" w:asciiTheme="minorEastAsia" w:hAnsiTheme="minorEastAsia" w:eastAsiaTheme="minorEastAsia"/>
          <w:color w:val="auto"/>
          <w:highlight w:val="none"/>
          <w:lang w:val="zh-TW" w:eastAsia="zh-TW"/>
        </w:rPr>
        <w:t>幅面纸印制，另有规定外除。</w:t>
      </w:r>
    </w:p>
    <w:p>
      <w:pPr>
        <w:pStyle w:val="60"/>
        <w:tabs>
          <w:tab w:val="left" w:pos="1080"/>
        </w:tabs>
        <w:spacing w:line="360" w:lineRule="auto"/>
        <w:jc w:val="both"/>
        <w:rPr>
          <w:rFonts w:hint="default" w:cs="宋体" w:asciiTheme="minorEastAsia" w:hAnsiTheme="minorEastAsia" w:eastAsiaTheme="minorEastAsia"/>
          <w:color w:val="auto"/>
          <w:highlight w:val="none"/>
        </w:rPr>
      </w:pPr>
    </w:p>
    <w:p>
      <w:pPr>
        <w:pStyle w:val="60"/>
        <w:tabs>
          <w:tab w:val="left" w:pos="1080"/>
        </w:tabs>
        <w:spacing w:line="360" w:lineRule="auto"/>
        <w:jc w:val="both"/>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b/>
          <w:bCs/>
          <w:color w:val="auto"/>
          <w:highlight w:val="none"/>
        </w:rPr>
        <w:t>（七）</w:t>
      </w:r>
      <w:r>
        <w:rPr>
          <w:rFonts w:cs="宋体" w:asciiTheme="minorEastAsia" w:hAnsiTheme="minorEastAsia" w:eastAsiaTheme="minorEastAsia"/>
          <w:b/>
          <w:bCs/>
          <w:color w:val="auto"/>
          <w:highlight w:val="none"/>
          <w:lang w:val="zh-TW" w:eastAsia="zh-TW"/>
        </w:rPr>
        <w:t>响应文件的密封和标注（</w:t>
      </w:r>
      <w:r>
        <w:rPr>
          <w:rFonts w:cs="宋体" w:asciiTheme="minorEastAsia" w:hAnsiTheme="minorEastAsia" w:eastAsiaTheme="minorEastAsia"/>
          <w:b/>
          <w:bCs/>
          <w:color w:val="auto"/>
          <w:highlight w:val="none"/>
          <w:u w:val="single"/>
          <w:lang w:val="zh-TW" w:eastAsia="zh-TW"/>
        </w:rPr>
        <w:t>不属于本项目磋商小组评审范畴，由采购人、采购代理机构在接收响应文件时及时处理）</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响应文件</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正本</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副本</w:t>
      </w:r>
      <w:r>
        <w:rPr>
          <w:rFonts w:cs="宋体" w:asciiTheme="minorEastAsia" w:hAnsiTheme="minorEastAsia" w:eastAsiaTheme="minorEastAsia"/>
          <w:color w:val="auto"/>
          <w:highlight w:val="none"/>
        </w:rPr>
        <w:t>”、“电子文档”</w:t>
      </w:r>
      <w:r>
        <w:rPr>
          <w:rFonts w:cs="宋体" w:asciiTheme="minorEastAsia" w:hAnsiTheme="minorEastAsia" w:eastAsiaTheme="minorEastAsia"/>
          <w:color w:val="auto"/>
          <w:highlight w:val="none"/>
          <w:lang w:val="zh-TW" w:eastAsia="zh-TW"/>
        </w:rPr>
        <w:t>可以单独封装，也可以密封于一件包装内。每件密封包装的最外层应标明项目编号、项目名称、供应商名称、包号（如有）。</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密封后的封口上加盖供应商公章，磋商前不得启封。</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每一密封信封上注明</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于</w:t>
      </w:r>
      <w:r>
        <w:rPr>
          <w:rFonts w:cs="宋体" w:asciiTheme="minorEastAsia" w:hAnsiTheme="minorEastAsia" w:eastAsiaTheme="minorEastAsia"/>
          <w:b/>
          <w:bCs/>
          <w:color w:val="auto"/>
          <w:highlight w:val="none"/>
        </w:rPr>
        <w:t>2021年*</w:t>
      </w:r>
      <w:r>
        <w:rPr>
          <w:rFonts w:cs="宋体" w:asciiTheme="minorEastAsia" w:hAnsiTheme="minorEastAsia" w:eastAsiaTheme="minorEastAsia"/>
          <w:b/>
          <w:bCs/>
          <w:color w:val="auto"/>
          <w:highlight w:val="none"/>
          <w:lang w:val="zh-TW" w:eastAsia="zh-TW"/>
        </w:rPr>
        <w:t>月</w:t>
      </w:r>
      <w:r>
        <w:rPr>
          <w:rFonts w:cs="宋体" w:asciiTheme="minorEastAsia" w:hAnsiTheme="minorEastAsia" w:eastAsiaTheme="minorEastAsia"/>
          <w:b/>
          <w:bCs/>
          <w:color w:val="auto"/>
          <w:highlight w:val="none"/>
        </w:rPr>
        <w:t>**</w:t>
      </w:r>
      <w:r>
        <w:rPr>
          <w:rFonts w:cs="宋体" w:asciiTheme="minorEastAsia" w:hAnsiTheme="minorEastAsia" w:eastAsiaTheme="minorEastAsia"/>
          <w:b/>
          <w:bCs/>
          <w:color w:val="auto"/>
          <w:highlight w:val="none"/>
          <w:lang w:val="zh-TW" w:eastAsia="zh-TW"/>
        </w:rPr>
        <w:t>日</w:t>
      </w:r>
      <w:r>
        <w:rPr>
          <w:rFonts w:cs="宋体" w:asciiTheme="minorEastAsia" w:hAnsiTheme="minorEastAsia" w:eastAsiaTheme="minorEastAsia"/>
          <w:b/>
          <w:bCs/>
          <w:color w:val="auto"/>
          <w:highlight w:val="none"/>
        </w:rPr>
        <w:t>**:**</w:t>
      </w:r>
      <w:r>
        <w:rPr>
          <w:rFonts w:cs="宋体" w:asciiTheme="minorEastAsia" w:hAnsiTheme="minorEastAsia" w:eastAsiaTheme="minorEastAsia"/>
          <w:b/>
          <w:bCs/>
          <w:color w:val="auto"/>
          <w:highlight w:val="none"/>
          <w:lang w:val="zh-TW" w:eastAsia="zh-TW"/>
        </w:rPr>
        <w:t>（北京时间</w:t>
      </w:r>
      <w:r>
        <w:rPr>
          <w:rFonts w:cs="宋体" w:asciiTheme="minorEastAsia" w:hAnsiTheme="minorEastAsia" w:eastAsiaTheme="minorEastAsia"/>
          <w:b/>
          <w:bCs/>
          <w:color w:val="auto"/>
          <w:highlight w:val="none"/>
          <w:u w:val="single"/>
          <w:lang w:val="zh-TW" w:eastAsia="zh-TW"/>
        </w:rPr>
        <w:t>）</w:t>
      </w:r>
      <w:r>
        <w:rPr>
          <w:rFonts w:cs="宋体" w:asciiTheme="minorEastAsia" w:hAnsiTheme="minorEastAsia" w:eastAsiaTheme="minorEastAsia"/>
          <w:color w:val="auto"/>
          <w:highlight w:val="none"/>
          <w:u w:val="single"/>
          <w:lang w:val="zh-TW" w:eastAsia="zh-TW"/>
        </w:rPr>
        <w:t>（</w:t>
      </w:r>
      <w:r>
        <w:rPr>
          <w:rFonts w:cs="宋体" w:asciiTheme="minorEastAsia" w:hAnsiTheme="minorEastAsia" w:eastAsiaTheme="minorEastAsia"/>
          <w:b/>
          <w:bCs/>
          <w:color w:val="auto"/>
          <w:highlight w:val="none"/>
          <w:u w:val="single"/>
          <w:lang w:val="zh-TW" w:eastAsia="zh-TW"/>
        </w:rPr>
        <w:t>递交截止时间）</w:t>
      </w:r>
      <w:r>
        <w:rPr>
          <w:rFonts w:cs="宋体" w:asciiTheme="minorEastAsia" w:hAnsiTheme="minorEastAsia" w:eastAsiaTheme="minorEastAsia"/>
          <w:color w:val="auto"/>
          <w:highlight w:val="none"/>
          <w:lang w:val="zh-TW" w:eastAsia="zh-TW"/>
        </w:rPr>
        <w:t>之前不准启封</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的字样。</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供应商应将磋商后的最终报价单独封装在信封内，在最终报价时递交磋商小组。</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报价时提供</w:t>
      </w:r>
      <w:r>
        <w:rPr>
          <w:rFonts w:cs="宋体" w:asciiTheme="minorEastAsia" w:hAnsiTheme="minorEastAsia" w:eastAsiaTheme="minorEastAsia"/>
          <w:color w:val="auto"/>
          <w:highlight w:val="none"/>
          <w:lang w:val="zh-TW"/>
        </w:rPr>
        <w:t>）</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如果未按前款规定密封和标记，采购代理机构对响应文件的误投或提前拆封不负责任。对由此造成提前开封的响应文件，采购代理机构将予以拒绝，并退回供应商。</w:t>
      </w:r>
    </w:p>
    <w:p>
      <w:pPr>
        <w:pStyle w:val="60"/>
        <w:tabs>
          <w:tab w:val="left" w:pos="1080"/>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eastAsia="zh-TW"/>
        </w:rPr>
        <w:t>所有外层密封袋的封口处应粘贴牢固。</w:t>
      </w:r>
    </w:p>
    <w:p>
      <w:pPr>
        <w:pStyle w:val="60"/>
        <w:tabs>
          <w:tab w:val="left" w:pos="1080"/>
        </w:tabs>
        <w:spacing w:line="360" w:lineRule="auto"/>
        <w:ind w:firstLine="338" w:firstLineChars="141"/>
        <w:jc w:val="both"/>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u w:val="single"/>
          <w:lang w:val="zh-TW" w:eastAsia="zh-TW"/>
        </w:rPr>
        <w:t>未按以上要求进行密封和标注的响应文件，采购人、采购代理机构将拒收或者在时间允许的范围内，要求修改完善后接收</w:t>
      </w:r>
      <w:r>
        <w:rPr>
          <w:rFonts w:cs="宋体" w:asciiTheme="minorEastAsia" w:hAnsiTheme="minorEastAsia" w:eastAsiaTheme="minorEastAsia"/>
          <w:color w:val="auto"/>
          <w:highlight w:val="none"/>
          <w:lang w:val="zh-TW" w:eastAsia="zh-TW"/>
        </w:rPr>
        <w:t>。</w:t>
      </w:r>
    </w:p>
    <w:p>
      <w:pPr>
        <w:pStyle w:val="60"/>
        <w:tabs>
          <w:tab w:val="left" w:pos="1080"/>
        </w:tabs>
        <w:spacing w:line="360" w:lineRule="auto"/>
        <w:jc w:val="both"/>
        <w:rPr>
          <w:rFonts w:hint="default" w:cs="宋体" w:asciiTheme="minorEastAsia" w:hAnsiTheme="minorEastAsia" w:eastAsiaTheme="minorEastAsia"/>
          <w:b/>
          <w:bCs/>
          <w:color w:val="auto"/>
          <w:highlight w:val="none"/>
        </w:rPr>
      </w:pPr>
    </w:p>
    <w:p>
      <w:pPr>
        <w:pStyle w:val="60"/>
        <w:tabs>
          <w:tab w:val="left" w:pos="1080"/>
        </w:tabs>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（八）</w:t>
      </w:r>
      <w:r>
        <w:rPr>
          <w:rFonts w:cs="宋体" w:asciiTheme="minorEastAsia" w:hAnsiTheme="minorEastAsia" w:eastAsiaTheme="minorEastAsia"/>
          <w:b/>
          <w:bCs/>
          <w:color w:val="auto"/>
          <w:highlight w:val="none"/>
          <w:lang w:val="zh-TW" w:eastAsia="zh-TW"/>
        </w:rPr>
        <w:t>磋商截止时间</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所有响应文件都必须按</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竞争性磋商邀请</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中规定的递交截止时间之前送达规定地点。</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出现因磋商文件的修改推迟递交截止日期时，则按采购代理修改通知规定的时间递交。</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采购代理将拒绝接收并原封退回在递交截止时间后收到的任何响应文件。</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递交响应文件的同时一并递交一份加盖鲜章的保证金退还申请表，以便尽快退还供应商的保证金。（仅作为退还保证金使用）</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采用网络（邮件或远程）获取采购文件的，《报名登记表》、《介绍信》以及经办人身份证复印件加盖供应商单位公章的原件资料请于磋商当日交至利阳致诚国际项目管理有限公司采购文件发售办理处或开标室。</w:t>
      </w:r>
    </w:p>
    <w:p>
      <w:pPr>
        <w:pStyle w:val="60"/>
        <w:tabs>
          <w:tab w:val="left" w:pos="1080"/>
        </w:tabs>
        <w:spacing w:line="360" w:lineRule="auto"/>
        <w:jc w:val="both"/>
        <w:rPr>
          <w:rFonts w:hint="default" w:cs="宋体" w:asciiTheme="minorEastAsia" w:hAnsiTheme="minorEastAsia" w:eastAsiaTheme="minorEastAsia"/>
          <w:b/>
          <w:bCs/>
          <w:color w:val="auto"/>
          <w:highlight w:val="none"/>
        </w:rPr>
      </w:pPr>
    </w:p>
    <w:p>
      <w:pPr>
        <w:pStyle w:val="60"/>
        <w:tabs>
          <w:tab w:val="left" w:pos="1080"/>
        </w:tabs>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（九）</w:t>
      </w:r>
      <w:r>
        <w:rPr>
          <w:rFonts w:cs="宋体" w:asciiTheme="minorEastAsia" w:hAnsiTheme="minorEastAsia" w:eastAsiaTheme="minorEastAsia"/>
          <w:b/>
          <w:bCs/>
          <w:color w:val="auto"/>
          <w:highlight w:val="none"/>
          <w:lang w:val="zh-TW" w:eastAsia="zh-TW"/>
        </w:rPr>
        <w:t>响应文件的递交</w:t>
      </w:r>
    </w:p>
    <w:p>
      <w:pPr>
        <w:pStyle w:val="60"/>
        <w:tabs>
          <w:tab w:val="left" w:pos="1080"/>
        </w:tabs>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响应文件应于递交</w:t>
      </w:r>
      <w:r>
        <w:rPr>
          <w:rFonts w:cs="宋体" w:asciiTheme="minorEastAsia" w:hAnsiTheme="minorEastAsia" w:eastAsiaTheme="minorEastAsia"/>
          <w:color w:val="auto"/>
          <w:highlight w:val="none"/>
        </w:rPr>
        <w:t>采购文件规定的</w:t>
      </w:r>
      <w:r>
        <w:rPr>
          <w:rFonts w:cs="宋体" w:asciiTheme="minorEastAsia" w:hAnsiTheme="minorEastAsia" w:eastAsiaTheme="minorEastAsia"/>
          <w:color w:val="auto"/>
          <w:highlight w:val="none"/>
          <w:lang w:val="zh-TW" w:eastAsia="zh-TW"/>
        </w:rPr>
        <w:t>响应文件截止时间前</w:t>
      </w:r>
      <w:r>
        <w:rPr>
          <w:rFonts w:cs="宋体" w:asciiTheme="minorEastAsia" w:hAnsiTheme="minorEastAsia" w:eastAsiaTheme="minorEastAsia"/>
          <w:color w:val="auto"/>
          <w:highlight w:val="none"/>
          <w:lang w:val="zh-TW"/>
        </w:rPr>
        <w:t>，将响应文件按磋商文件规定密封、签署、盖章后送达磋商地点</w:t>
      </w:r>
      <w:r>
        <w:rPr>
          <w:rFonts w:cs="宋体" w:asciiTheme="minorEastAsia" w:hAnsiTheme="minorEastAsia" w:eastAsiaTheme="minorEastAsia"/>
          <w:color w:val="auto"/>
          <w:highlight w:val="none"/>
          <w:lang w:val="zh-TW" w:eastAsia="zh-TW"/>
        </w:rPr>
        <w:t>，采购代理机构拒绝接收截止时间后送达的响应文件</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并按无效处理</w:t>
      </w:r>
      <w:r>
        <w:rPr>
          <w:rFonts w:cs="宋体" w:asciiTheme="minorEastAsia" w:hAnsiTheme="minorEastAsia" w:eastAsiaTheme="minorEastAsia"/>
          <w:color w:val="auto"/>
          <w:highlight w:val="none"/>
          <w:lang w:val="zh-TW" w:eastAsia="zh-TW"/>
        </w:rPr>
        <w:t>。</w:t>
      </w:r>
    </w:p>
    <w:p>
      <w:pPr>
        <w:pStyle w:val="60"/>
        <w:tabs>
          <w:tab w:val="left" w:pos="1080"/>
        </w:tabs>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0"/>
        <w:tabs>
          <w:tab w:val="left" w:pos="1080"/>
        </w:tabs>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报价表在磋商后，磋商小组要求供应商进行最后报价时递交。</w:t>
      </w:r>
    </w:p>
    <w:p>
      <w:pPr>
        <w:pStyle w:val="60"/>
        <w:tabs>
          <w:tab w:val="left" w:pos="1080"/>
        </w:tabs>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本次采购不接收邮寄的响应文件。</w:t>
      </w:r>
    </w:p>
    <w:p>
      <w:pPr>
        <w:pStyle w:val="60"/>
        <w:tabs>
          <w:tab w:val="left" w:pos="1080"/>
        </w:tabs>
        <w:spacing w:line="360" w:lineRule="auto"/>
        <w:jc w:val="both"/>
        <w:rPr>
          <w:rFonts w:hint="default" w:cs="宋体" w:asciiTheme="minorEastAsia" w:hAnsiTheme="minorEastAsia" w:eastAsiaTheme="minorEastAsia"/>
          <w:b/>
          <w:bCs/>
          <w:color w:val="auto"/>
          <w:highlight w:val="none"/>
        </w:rPr>
      </w:pPr>
    </w:p>
    <w:p>
      <w:pPr>
        <w:pStyle w:val="60"/>
        <w:tabs>
          <w:tab w:val="left" w:pos="1080"/>
        </w:tabs>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（十）</w:t>
      </w:r>
      <w:r>
        <w:rPr>
          <w:rFonts w:cs="宋体" w:asciiTheme="minorEastAsia" w:hAnsiTheme="minorEastAsia" w:eastAsiaTheme="minorEastAsia"/>
          <w:b/>
          <w:bCs/>
          <w:color w:val="auto"/>
          <w:highlight w:val="none"/>
          <w:lang w:val="zh-TW" w:eastAsia="zh-TW"/>
        </w:rPr>
        <w:t>响应文件的修改和撤回（补充、修改响应文件的密封和标注按照本章</w:t>
      </w:r>
      <w:r>
        <w:rPr>
          <w:rFonts w:cs="宋体" w:asciiTheme="minorEastAsia" w:hAnsiTheme="minorEastAsia" w:eastAsiaTheme="minorEastAsia"/>
          <w:b/>
          <w:bCs/>
          <w:color w:val="auto"/>
          <w:highlight w:val="none"/>
        </w:rPr>
        <w:t>“</w:t>
      </w:r>
      <w:r>
        <w:rPr>
          <w:rFonts w:cs="宋体" w:asciiTheme="minorEastAsia" w:hAnsiTheme="minorEastAsia" w:eastAsiaTheme="minorEastAsia"/>
          <w:b/>
          <w:bCs/>
          <w:color w:val="auto"/>
          <w:highlight w:val="none"/>
          <w:lang w:val="zh-TW" w:eastAsia="zh-TW"/>
        </w:rPr>
        <w:t>响应文件的密封和标注</w:t>
      </w:r>
      <w:r>
        <w:rPr>
          <w:rFonts w:cs="宋体" w:asciiTheme="minorEastAsia" w:hAnsiTheme="minorEastAsia" w:eastAsiaTheme="minorEastAsia"/>
          <w:b/>
          <w:bCs/>
          <w:color w:val="auto"/>
          <w:highlight w:val="none"/>
        </w:rPr>
        <w:t>”</w:t>
      </w:r>
      <w:r>
        <w:rPr>
          <w:rFonts w:cs="宋体" w:asciiTheme="minorEastAsia" w:hAnsiTheme="minorEastAsia" w:eastAsiaTheme="minorEastAsia"/>
          <w:b/>
          <w:bCs/>
          <w:color w:val="auto"/>
          <w:highlight w:val="none"/>
          <w:lang w:val="zh-TW" w:eastAsia="zh-TW"/>
        </w:rPr>
        <w:t>规定处理）</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2.供应商对响应文件修改的书面材料或撤回的通知应该按规定进行编写、密封、标注和递送，并注明“修改响应文件”字样。</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3.供应商不得在递交截止时间起至响应文件有效期期满前撤销其响应文件。否则其磋商保证金将按相关规定被没收。</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4.响应文件中报价如果出现下列不一致的，可按以下原则进行修改：</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（1）大写金额和小写金额不一致的，以大写金额为准，但大写金额文字存在错误的，应当先对大写金额的文字错误进行澄清、说明或者更正，再行修正。</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（2）总价金额与按单价汇总金额不一致的，以单价金额计算结果为准，但单价或者单价汇总金额存在数字或者文字错误的，应当先对数字或者文字错误进行澄清、说明或者更正，再行修正。</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（3）单价金额小数点或者百分比有明显错位的，以总价为准，修正单价。</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5.供应商对其提交的响应文件的真实性、合法性承担法律责任。</w:t>
      </w:r>
    </w:p>
    <w:p>
      <w:pPr>
        <w:spacing w:line="360" w:lineRule="auto"/>
        <w:rPr>
          <w:rFonts w:asciiTheme="minorEastAsia" w:hAnsiTheme="minorEastAsia" w:eastAsiaTheme="minorEastAsia"/>
          <w:color w:val="auto"/>
          <w:sz w:val="24"/>
          <w:szCs w:val="24"/>
          <w:highlight w:val="none"/>
          <w:lang w:val="zh-TW" w:eastAsia="zh-TW"/>
        </w:rPr>
      </w:pPr>
      <w:bookmarkStart w:id="6" w:name="_Toc529356186"/>
    </w:p>
    <w:p>
      <w:pPr>
        <w:pStyle w:val="4"/>
        <w:keepNext w:val="0"/>
        <w:spacing w:before="0" w:after="0" w:line="360" w:lineRule="auto"/>
        <w:rPr>
          <w:rFonts w:cs="宋体" w:asciiTheme="minorEastAsia" w:hAnsiTheme="minorEastAsia" w:eastAsiaTheme="minorEastAsia"/>
          <w:color w:val="auto"/>
          <w:highlight w:val="none"/>
        </w:rPr>
      </w:pPr>
      <w:r>
        <w:rPr>
          <w:rFonts w:cs="宋体" w:asciiTheme="minorEastAsia" w:hAnsiTheme="minorEastAsia" w:eastAsiaTheme="minorEastAsia"/>
          <w:i w:val="0"/>
          <w:iCs w:val="0"/>
          <w:color w:val="auto"/>
          <w:sz w:val="24"/>
          <w:szCs w:val="24"/>
          <w:highlight w:val="none"/>
          <w:lang w:val="zh-TW" w:eastAsia="zh-TW"/>
        </w:rPr>
        <w:t>五、报价要求</w:t>
      </w:r>
      <w:bookmarkEnd w:id="6"/>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eastAsia="zh-TW"/>
        </w:rPr>
        <w:t>报价</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按照磋商文件“响应文件格式”中报价表、分项报价明细表（如适用）、最终报价信的要求进行报价。</w:t>
      </w: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（二）</w:t>
      </w:r>
      <w:r>
        <w:rPr>
          <w:rFonts w:cs="宋体" w:asciiTheme="minorEastAsia" w:hAnsiTheme="minorEastAsia" w:eastAsiaTheme="minorEastAsia"/>
          <w:b/>
          <w:bCs/>
          <w:color w:val="auto"/>
          <w:highlight w:val="none"/>
          <w:lang w:val="zh-TW" w:eastAsia="zh-TW"/>
        </w:rPr>
        <w:t>项目承包</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（三）</w:t>
      </w:r>
      <w:r>
        <w:rPr>
          <w:rFonts w:cs="宋体" w:asciiTheme="minorEastAsia" w:hAnsiTheme="minorEastAsia" w:eastAsiaTheme="minorEastAsia"/>
          <w:b/>
          <w:bCs/>
          <w:color w:val="auto"/>
          <w:highlight w:val="none"/>
          <w:lang w:val="zh-TW" w:eastAsia="zh-TW"/>
        </w:rPr>
        <w:t>报价要求</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1.供应商应以磋商文件内容作为报价基础，同时可结合自身实力，考虑项目实施因素及该项目实施过程中的风险，以不低于企业成本的价格自主确定报价。</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2.本次项目只允许有一个报价，有选择的报价将不予接受。</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3.供应商须提交项目总报价及报价说明。</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4.供应商应充分考虑项目实施过程中可能发生的一切费用，所有费用均应计入总报价。</w:t>
      </w: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（四）</w:t>
      </w:r>
      <w:r>
        <w:rPr>
          <w:rFonts w:cs="宋体" w:asciiTheme="minorEastAsia" w:hAnsiTheme="minorEastAsia" w:eastAsiaTheme="minorEastAsia"/>
          <w:b/>
          <w:bCs/>
          <w:color w:val="auto"/>
          <w:highlight w:val="none"/>
          <w:lang w:val="zh-TW" w:eastAsia="zh-TW"/>
        </w:rPr>
        <w:t>报价货币</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报价函、报价表、分项报价明细表、最终报价信中的报价一律用人民币币种填报。采购代理机构不接受任何非人民币币种的报价。</w:t>
      </w:r>
    </w:p>
    <w:p>
      <w:pPr>
        <w:spacing w:line="360" w:lineRule="auto"/>
        <w:rPr>
          <w:rFonts w:asciiTheme="minorEastAsia" w:hAnsiTheme="minorEastAsia" w:eastAsiaTheme="minorEastAsia"/>
          <w:color w:val="auto"/>
          <w:sz w:val="24"/>
          <w:szCs w:val="24"/>
          <w:highlight w:val="none"/>
          <w:lang w:val="zh-TW" w:eastAsia="zh-TW"/>
        </w:rPr>
      </w:pPr>
      <w:bookmarkStart w:id="7" w:name="_Toc529356187"/>
    </w:p>
    <w:p>
      <w:pPr>
        <w:pStyle w:val="4"/>
        <w:spacing w:before="0" w:after="0" w:line="360" w:lineRule="auto"/>
        <w:rPr>
          <w:rFonts w:cs="宋体" w:asciiTheme="minorEastAsia" w:hAnsiTheme="minorEastAsia" w:eastAsiaTheme="minorEastAsia"/>
          <w:color w:val="auto"/>
          <w:highlight w:val="none"/>
        </w:rPr>
      </w:pPr>
      <w:r>
        <w:rPr>
          <w:rFonts w:cs="宋体" w:asciiTheme="minorEastAsia" w:hAnsiTheme="minorEastAsia" w:eastAsiaTheme="minorEastAsia"/>
          <w:i w:val="0"/>
          <w:iCs w:val="0"/>
          <w:color w:val="auto"/>
          <w:sz w:val="24"/>
          <w:szCs w:val="24"/>
          <w:highlight w:val="none"/>
          <w:lang w:val="zh-TW" w:eastAsia="zh-TW"/>
        </w:rPr>
        <w:t>六、磋商与最终报价</w:t>
      </w:r>
      <w:bookmarkEnd w:id="7"/>
    </w:p>
    <w:p>
      <w:pPr>
        <w:pStyle w:val="60"/>
        <w:spacing w:line="360" w:lineRule="auto"/>
        <w:ind w:firstLine="340" w:firstLineChars="141"/>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eastAsia="zh-TW"/>
        </w:rPr>
        <w:t>磋商</w:t>
      </w:r>
      <w:r>
        <w:rPr>
          <w:rFonts w:cs="宋体" w:asciiTheme="minorEastAsia" w:hAnsiTheme="minorEastAsia" w:eastAsiaTheme="minorEastAsia"/>
          <w:b/>
          <w:bCs/>
          <w:color w:val="auto"/>
          <w:highlight w:val="none"/>
        </w:rPr>
        <w:t>会人员</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采购代理机构将在“供应商磋商须知附表”中规定的时间和地点组织磋商</w:t>
      </w:r>
      <w:r>
        <w:rPr>
          <w:rFonts w:cs="宋体" w:asciiTheme="minorEastAsia" w:hAnsiTheme="minorEastAsia" w:eastAsiaTheme="minorEastAsia"/>
          <w:color w:val="auto"/>
          <w:highlight w:val="none"/>
        </w:rPr>
        <w:t>会</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采购人监督、</w:t>
      </w:r>
      <w:r>
        <w:rPr>
          <w:rFonts w:cs="宋体" w:asciiTheme="minorEastAsia" w:hAnsiTheme="minorEastAsia" w:eastAsiaTheme="minorEastAsia"/>
          <w:color w:val="auto"/>
          <w:highlight w:val="none"/>
          <w:lang w:val="zh-TW" w:eastAsia="zh-TW"/>
        </w:rPr>
        <w:t>供应商须派代表参加，并签名报到以证明其出席。磋商会由采购代理机构主持</w:t>
      </w:r>
      <w:r>
        <w:rPr>
          <w:rFonts w:cs="宋体" w:asciiTheme="minorEastAsia" w:hAnsiTheme="minorEastAsia" w:eastAsiaTheme="minorEastAsia"/>
          <w:color w:val="auto"/>
          <w:highlight w:val="none"/>
          <w:lang w:val="zh-TW"/>
        </w:rPr>
        <w:t>。</w:t>
      </w:r>
    </w:p>
    <w:p>
      <w:pPr>
        <w:pStyle w:val="60"/>
        <w:tabs>
          <w:tab w:val="left" w:pos="7665"/>
        </w:tabs>
        <w:spacing w:line="360" w:lineRule="auto"/>
        <w:ind w:firstLine="340" w:firstLineChars="141"/>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（二）磋商会内容</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磋商会主持人按照磋商文件规定宣布响应文件递交截止时间，按照规定主持磋商会。将按以下程序进行：</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1.宣布磋商会开始。响应文件递交截止时间已到，主持人宣布磋商会开始并致辞；</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2.宣布会场纪律和有关注意事项；</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3.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4.供应商或者其推选的代表需现场对响应文件的密封情况</w:t>
      </w:r>
      <w:r>
        <w:rPr>
          <w:rFonts w:cs="宋体" w:asciiTheme="minorEastAsia" w:hAnsiTheme="minorEastAsia" w:eastAsiaTheme="minorEastAsia"/>
          <w:color w:val="auto"/>
          <w:highlight w:val="none"/>
        </w:rPr>
        <w:t>确认</w:t>
      </w:r>
      <w:r>
        <w:rPr>
          <w:rFonts w:hint="default" w:cs="宋体" w:asciiTheme="minorEastAsia" w:hAnsiTheme="minorEastAsia" w:eastAsiaTheme="minorEastAsia"/>
          <w:color w:val="auto"/>
          <w:highlight w:val="none"/>
        </w:rPr>
        <w:t>无误后，由采购代理机构工作人员</w:t>
      </w:r>
      <w:r>
        <w:rPr>
          <w:rFonts w:cs="宋体" w:asciiTheme="minorEastAsia" w:hAnsiTheme="minorEastAsia" w:eastAsiaTheme="minorEastAsia"/>
          <w:color w:val="auto"/>
          <w:highlight w:val="none"/>
        </w:rPr>
        <w:t>进行宣布</w:t>
      </w:r>
      <w:r>
        <w:rPr>
          <w:rFonts w:hint="default" w:cs="宋体" w:asciiTheme="minorEastAsia" w:hAnsiTheme="minorEastAsia" w:eastAsiaTheme="minorEastAsia"/>
          <w:color w:val="auto"/>
          <w:highlight w:val="none"/>
        </w:rPr>
        <w:t>，并由供应商或者其推选的代表签字确认；</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5.供应商不足3家的，终止采购活动，并退回响应文件；</w:t>
      </w:r>
    </w:p>
    <w:p>
      <w:pPr>
        <w:pStyle w:val="60"/>
        <w:tabs>
          <w:tab w:val="left" w:pos="7665"/>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6.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（三）</w:t>
      </w:r>
      <w:r>
        <w:rPr>
          <w:rFonts w:cs="宋体" w:asciiTheme="minorEastAsia" w:hAnsiTheme="minorEastAsia" w:eastAsiaTheme="minorEastAsia"/>
          <w:color w:val="auto"/>
          <w:highlight w:val="none"/>
          <w:lang w:val="zh-TW" w:eastAsia="zh-TW"/>
        </w:rPr>
        <w:t>响应文件有下列情况之一者视为无效：</w:t>
      </w:r>
    </w:p>
    <w:p>
      <w:pPr>
        <w:pStyle w:val="60"/>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响应文件未密封；</w:t>
      </w:r>
    </w:p>
    <w:p>
      <w:pPr>
        <w:pStyle w:val="60"/>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未经法定代表人签字或未盖供应商公章；</w:t>
      </w:r>
    </w:p>
    <w:p>
      <w:pPr>
        <w:pStyle w:val="60"/>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未缴纳保证金</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如涉及</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w:t>
      </w:r>
    </w:p>
    <w:p>
      <w:pPr>
        <w:pStyle w:val="60"/>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供应商针对同一项目递交两份或多份内容不同的响应文件，未书面声明哪一份有效的；</w:t>
      </w:r>
    </w:p>
    <w:p>
      <w:pPr>
        <w:pStyle w:val="60"/>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供应商在一份响应文件中，对同一项目有两个或多个报价的。</w:t>
      </w:r>
    </w:p>
    <w:p>
      <w:pPr>
        <w:pStyle w:val="60"/>
        <w:spacing w:line="360" w:lineRule="auto"/>
        <w:jc w:val="both"/>
        <w:rPr>
          <w:rFonts w:hint="default" w:cs="宋体" w:asciiTheme="minorEastAsia" w:hAnsiTheme="minorEastAsia" w:eastAsiaTheme="minorEastAsia"/>
          <w:color w:val="auto"/>
          <w:highlight w:val="none"/>
        </w:rPr>
      </w:pP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（四）</w:t>
      </w:r>
      <w:r>
        <w:rPr>
          <w:rFonts w:cs="宋体" w:asciiTheme="minorEastAsia" w:hAnsiTheme="minorEastAsia" w:eastAsiaTheme="minorEastAsia"/>
          <w:b/>
          <w:bCs/>
          <w:color w:val="auto"/>
          <w:highlight w:val="none"/>
          <w:lang w:val="zh-TW" w:eastAsia="zh-TW"/>
        </w:rPr>
        <w:t>最终报价</w:t>
      </w:r>
    </w:p>
    <w:p>
      <w:pPr>
        <w:pStyle w:val="39"/>
        <w:spacing w:after="0" w:line="360" w:lineRule="auto"/>
        <w:ind w:firstLine="480"/>
        <w:jc w:val="both"/>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r>
        <w:rPr>
          <w:rFonts w:cs="宋体" w:asciiTheme="minorEastAsia" w:hAnsiTheme="minorEastAsia" w:eastAsiaTheme="minorEastAsia"/>
          <w:color w:val="auto"/>
          <w:sz w:val="24"/>
          <w:szCs w:val="24"/>
          <w:highlight w:val="none"/>
          <w:lang w:val="zh-TW" w:eastAsia="zh-TW"/>
        </w:rPr>
        <w:t>磋商后，供应商须在磋商小组要求的时间内作出最终报价，该报价须供应商的授权代表签字或盖章确认为有效。</w:t>
      </w:r>
    </w:p>
    <w:p>
      <w:pPr>
        <w:spacing w:line="360" w:lineRule="auto"/>
        <w:rPr>
          <w:rFonts w:asciiTheme="minorEastAsia" w:hAnsiTheme="minorEastAsia" w:eastAsiaTheme="minorEastAsia"/>
          <w:color w:val="auto"/>
          <w:sz w:val="24"/>
          <w:szCs w:val="24"/>
          <w:highlight w:val="none"/>
          <w:lang w:val="zh-TW" w:eastAsia="zh-TW"/>
        </w:rPr>
      </w:pPr>
      <w:bookmarkStart w:id="8" w:name="_Toc529356188"/>
    </w:p>
    <w:p>
      <w:pPr>
        <w:pStyle w:val="4"/>
        <w:spacing w:before="0" w:after="0" w:line="360" w:lineRule="auto"/>
        <w:rPr>
          <w:rFonts w:cs="宋体" w:asciiTheme="minorEastAsia" w:hAnsiTheme="minorEastAsia" w:eastAsiaTheme="minorEastAsia"/>
          <w:i w:val="0"/>
          <w:iCs w:val="0"/>
          <w:color w:val="auto"/>
          <w:sz w:val="24"/>
          <w:szCs w:val="24"/>
          <w:highlight w:val="none"/>
          <w:lang w:val="zh-TW" w:eastAsia="zh-TW"/>
        </w:rPr>
      </w:pPr>
      <w:r>
        <w:rPr>
          <w:rFonts w:cs="宋体" w:asciiTheme="minorEastAsia" w:hAnsiTheme="minorEastAsia" w:eastAsiaTheme="minorEastAsia"/>
          <w:i w:val="0"/>
          <w:iCs w:val="0"/>
          <w:color w:val="auto"/>
          <w:sz w:val="24"/>
          <w:szCs w:val="24"/>
          <w:highlight w:val="none"/>
          <w:lang w:val="zh-TW" w:eastAsia="zh-TW"/>
        </w:rPr>
        <w:t>七、</w:t>
      </w:r>
      <w:r>
        <w:rPr>
          <w:rFonts w:hint="eastAsia" w:cs="宋体" w:asciiTheme="minorEastAsia" w:hAnsiTheme="minorEastAsia" w:eastAsiaTheme="minorEastAsia"/>
          <w:i w:val="0"/>
          <w:iCs w:val="0"/>
          <w:color w:val="auto"/>
          <w:sz w:val="24"/>
          <w:szCs w:val="24"/>
          <w:highlight w:val="none"/>
        </w:rPr>
        <w:t>评审小组组建及</w:t>
      </w:r>
      <w:r>
        <w:rPr>
          <w:rFonts w:cs="宋体" w:asciiTheme="minorEastAsia" w:hAnsiTheme="minorEastAsia" w:eastAsiaTheme="minorEastAsia"/>
          <w:i w:val="0"/>
          <w:iCs w:val="0"/>
          <w:color w:val="auto"/>
          <w:sz w:val="24"/>
          <w:szCs w:val="24"/>
          <w:highlight w:val="none"/>
          <w:lang w:val="zh-TW" w:eastAsia="zh-TW"/>
        </w:rPr>
        <w:t>评审</w:t>
      </w:r>
      <w:bookmarkEnd w:id="8"/>
    </w:p>
    <w:p>
      <w:pPr>
        <w:pStyle w:val="60"/>
        <w:spacing w:line="360" w:lineRule="auto"/>
        <w:jc w:val="both"/>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（一）</w:t>
      </w:r>
      <w:r>
        <w:rPr>
          <w:rFonts w:cs="宋体" w:asciiTheme="minorEastAsia" w:hAnsiTheme="minorEastAsia" w:eastAsiaTheme="minorEastAsia"/>
          <w:color w:val="auto"/>
          <w:highlight w:val="none"/>
        </w:rPr>
        <w:t>评审小组组建及</w:t>
      </w:r>
      <w:r>
        <w:rPr>
          <w:rFonts w:cs="宋体" w:asciiTheme="minorEastAsia" w:hAnsiTheme="minorEastAsia" w:eastAsiaTheme="minorEastAsia"/>
          <w:color w:val="auto"/>
          <w:highlight w:val="none"/>
          <w:lang w:val="zh-TW" w:eastAsia="zh-TW"/>
        </w:rPr>
        <w:t>评审</w:t>
      </w:r>
    </w:p>
    <w:p>
      <w:pPr>
        <w:pStyle w:val="60"/>
        <w:spacing w:line="360" w:lineRule="auto"/>
        <w:jc w:val="both"/>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lang w:val="zh-TW" w:eastAsia="zh-TW"/>
        </w:rPr>
        <w:t>磋商小组的组建及其评审工作按照有关法律制度和本文件第九章的规定进行。</w:t>
      </w:r>
    </w:p>
    <w:p>
      <w:pPr>
        <w:pStyle w:val="4"/>
        <w:spacing w:before="0" w:after="0" w:line="360" w:lineRule="auto"/>
        <w:rPr>
          <w:rFonts w:cs="宋体" w:asciiTheme="minorEastAsia" w:hAnsiTheme="minorEastAsia" w:eastAsiaTheme="minorEastAsia"/>
          <w:color w:val="auto"/>
          <w:highlight w:val="none"/>
        </w:rPr>
      </w:pPr>
      <w:bookmarkStart w:id="9" w:name="_Toc529356189"/>
      <w:r>
        <w:rPr>
          <w:rFonts w:cs="宋体" w:asciiTheme="minorEastAsia" w:hAnsiTheme="minorEastAsia" w:eastAsiaTheme="minorEastAsia"/>
          <w:i w:val="0"/>
          <w:iCs w:val="0"/>
          <w:color w:val="auto"/>
          <w:sz w:val="24"/>
          <w:szCs w:val="24"/>
          <w:highlight w:val="none"/>
          <w:lang w:val="zh-TW" w:eastAsia="zh-TW"/>
        </w:rPr>
        <w:t>八、成交事项</w:t>
      </w:r>
      <w:bookmarkEnd w:id="9"/>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eastAsia="zh-TW"/>
        </w:rPr>
        <w:t>确定成交供应商</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采购人将按磋商小组推荐的成交候选供应商顺序确定成交供应商。</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采购代理机构自评审结束后</w:t>
      </w: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个工作日内将磋商报告及有关资料送交采购人确定成交供应商。</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采购人收到磋商报告及有关资料后，将在</w:t>
      </w: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hint="default" w:cs="宋体" w:asciiTheme="minorEastAsia" w:hAnsiTheme="minorEastAsia" w:eastAsiaTheme="minorEastAsia"/>
          <w:color w:val="auto"/>
          <w:highlight w:val="none"/>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采购人确定成交供应商过程中，发现成交候选供应商有下列情形之一的，应当不予确定其为成交供应商：</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）发现成交候选供应商存在禁止参加本项目采购活动的违法行为的；</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）成交候选供应商因不可抗力，不能继续参加政府采购活动；</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）成交候选供应商无偿赠与或者低于成本价竞争；</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）成交候选供应商提供虚假材料；</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）成交候选供应商恶意串通。</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成交候选供应商有本条情形之一的，采购人可以确定后一位成交候选供应商为成交供应商，依次类推。无法确定成交供应商的，应当重新组织采购。</w:t>
      </w:r>
    </w:p>
    <w:p>
      <w:pPr>
        <w:pStyle w:val="60"/>
        <w:spacing w:line="360" w:lineRule="auto"/>
        <w:jc w:val="both"/>
        <w:rPr>
          <w:rFonts w:hint="default" w:cs="宋体" w:asciiTheme="minorEastAsia" w:hAnsiTheme="minorEastAsia" w:eastAsiaTheme="minorEastAsia"/>
          <w:b/>
          <w:bCs/>
          <w:color w:val="auto"/>
          <w:highlight w:val="none"/>
        </w:rPr>
      </w:pP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（二）</w:t>
      </w:r>
      <w:r>
        <w:rPr>
          <w:rFonts w:cs="宋体" w:asciiTheme="minorEastAsia" w:hAnsiTheme="minorEastAsia" w:eastAsiaTheme="minorEastAsia"/>
          <w:b/>
          <w:bCs/>
          <w:color w:val="auto"/>
          <w:highlight w:val="none"/>
          <w:lang w:val="zh-TW" w:eastAsia="zh-TW"/>
        </w:rPr>
        <w:t>行贿犯罪档案查询</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采购人确定成交供应商期间，成交候选供应商单位及其现任法定代表人</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（三）</w:t>
      </w:r>
      <w:r>
        <w:rPr>
          <w:rFonts w:cs="宋体" w:asciiTheme="minorEastAsia" w:hAnsiTheme="minorEastAsia" w:eastAsiaTheme="minorEastAsia"/>
          <w:b/>
          <w:bCs/>
          <w:color w:val="auto"/>
          <w:highlight w:val="none"/>
          <w:lang w:val="zh-TW" w:eastAsia="zh-TW"/>
        </w:rPr>
        <w:t>成交结果</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采购人确定成交供应商后，将及时书面通知采购代理机构，发出成交通知书并发布成交结果公告。</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成交供应商应当及时领取成交通知书。本项目需要交纳履约保证金的，成交供应商应当及时向采购人交纳。</w:t>
      </w:r>
    </w:p>
    <w:p>
      <w:pPr>
        <w:pStyle w:val="60"/>
        <w:spacing w:line="360" w:lineRule="auto"/>
        <w:jc w:val="both"/>
        <w:rPr>
          <w:rFonts w:hint="default" w:cs="宋体" w:asciiTheme="minorEastAsia" w:hAnsiTheme="minorEastAsia" w:eastAsiaTheme="minorEastAsia"/>
          <w:b/>
          <w:bCs/>
          <w:color w:val="auto"/>
          <w:highlight w:val="none"/>
        </w:rPr>
      </w:pP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（四）</w:t>
      </w:r>
      <w:r>
        <w:rPr>
          <w:rFonts w:cs="宋体" w:asciiTheme="minorEastAsia" w:hAnsiTheme="minorEastAsia" w:eastAsiaTheme="minorEastAsia"/>
          <w:b/>
          <w:bCs/>
          <w:color w:val="auto"/>
          <w:highlight w:val="none"/>
          <w:lang w:val="zh-TW" w:eastAsia="zh-TW"/>
        </w:rPr>
        <w:t>成交通知书</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hint="default" w:cs="宋体" w:asciiTheme="minorEastAsia" w:hAnsiTheme="minorEastAsia" w:eastAsiaTheme="minorEastAsia"/>
          <w:color w:val="auto"/>
          <w:kern w:val="2"/>
          <w:highlight w:val="none"/>
        </w:rPr>
        <w:t>1.采购代理机构在成交供应商确定后2个工作日内，在“四川政府采购网”公告成交结果，同时向成交供应商发出成交通知书。</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hint="default" w:cs="宋体" w:asciiTheme="minorEastAsia" w:hAnsiTheme="minorEastAsia" w:eastAsiaTheme="minorEastAsia"/>
          <w:color w:val="auto"/>
          <w:kern w:val="2"/>
          <w:highlight w:val="none"/>
        </w:rPr>
        <w:t>2.成交通知书为签订政府采购合同的依据之一，是合同的有效组成部分。</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hint="default" w:cs="宋体" w:asciiTheme="minorEastAsia" w:hAnsiTheme="minorEastAsia" w:eastAsiaTheme="minorEastAsia"/>
          <w:color w:val="auto"/>
          <w:kern w:val="2"/>
          <w:highlight w:val="none"/>
        </w:rPr>
        <w:t>3.供应商成交后，</w:t>
      </w:r>
      <w:r>
        <w:rPr>
          <w:rFonts w:hint="default" w:cs="宋体" w:asciiTheme="minorEastAsia" w:hAnsiTheme="minorEastAsia" w:eastAsiaTheme="minorEastAsia"/>
          <w:color w:val="auto"/>
          <w:highlight w:val="none"/>
          <w:lang w:eastAsia="zh-TW"/>
        </w:rPr>
        <w:t>不能及时领取</w:t>
      </w:r>
      <w:r>
        <w:rPr>
          <w:rFonts w:cs="宋体" w:asciiTheme="minorEastAsia" w:hAnsiTheme="minorEastAsia" w:eastAsiaTheme="minorEastAsia"/>
          <w:color w:val="auto"/>
          <w:highlight w:val="none"/>
        </w:rPr>
        <w:t>成</w:t>
      </w:r>
      <w:r>
        <w:rPr>
          <w:rFonts w:hint="default" w:cs="宋体" w:asciiTheme="minorEastAsia" w:hAnsiTheme="minorEastAsia" w:eastAsiaTheme="minorEastAsia"/>
          <w:color w:val="auto"/>
          <w:highlight w:val="none"/>
          <w:lang w:eastAsia="zh-TW"/>
        </w:rPr>
        <w:t>交通知书的，</w:t>
      </w:r>
      <w:r>
        <w:rPr>
          <w:rFonts w:hint="default" w:cs="宋体" w:asciiTheme="minorEastAsia" w:hAnsiTheme="minorEastAsia" w:eastAsiaTheme="minorEastAsia"/>
          <w:color w:val="auto"/>
          <w:highlight w:val="none"/>
        </w:rPr>
        <w:t>可联系</w:t>
      </w:r>
      <w:r>
        <w:rPr>
          <w:rFonts w:hint="default" w:cs="宋体" w:asciiTheme="minorEastAsia" w:hAnsiTheme="minorEastAsia" w:eastAsiaTheme="minorEastAsia"/>
          <w:color w:val="auto"/>
          <w:highlight w:val="none"/>
          <w:lang w:eastAsia="zh-TW"/>
        </w:rPr>
        <w:t>采购代理机构采取邮寄、快递方式按照供应商响应文件中的地址送达成交通知书</w:t>
      </w:r>
      <w:r>
        <w:rPr>
          <w:rFonts w:hint="default" w:cs="宋体" w:asciiTheme="minorEastAsia" w:hAnsiTheme="minorEastAsia" w:eastAsiaTheme="minorEastAsia"/>
          <w:color w:val="auto"/>
          <w:highlight w:val="none"/>
        </w:rPr>
        <w:t>，邮寄费用由成交人自行承担</w:t>
      </w:r>
      <w:r>
        <w:rPr>
          <w:rFonts w:hint="default" w:cs="宋体" w:asciiTheme="minorEastAsia" w:hAnsiTheme="minorEastAsia" w:eastAsiaTheme="minorEastAsia"/>
          <w:color w:val="auto"/>
          <w:highlight w:val="none"/>
          <w:lang w:eastAsia="zh-TW"/>
        </w:rPr>
        <w:t>。</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hint="default" w:cs="宋体" w:asciiTheme="minorEastAsia" w:hAnsiTheme="minorEastAsia" w:eastAsiaTheme="minorEastAsia"/>
          <w:color w:val="auto"/>
          <w:kern w:val="2"/>
          <w:highlight w:val="none"/>
        </w:rPr>
        <w:t>4.成交通知书对采购人和成交人均具有法律效力。成交通知书发出后，采购人改变成交结果，或者成交人无正当理由放弃成交的，应当承担相应的法律责任。</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hint="default" w:cs="宋体" w:asciiTheme="minorEastAsia" w:hAnsiTheme="minorEastAsia" w:eastAsiaTheme="minorEastAsia"/>
          <w:color w:val="auto"/>
          <w:kern w:val="2"/>
          <w:highlight w:val="none"/>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bookmarkStart w:id="10" w:name="_Toc529356190"/>
    </w:p>
    <w:p>
      <w:pPr>
        <w:pStyle w:val="4"/>
        <w:spacing w:before="0" w:after="0" w:line="360" w:lineRule="auto"/>
        <w:rPr>
          <w:rFonts w:cs="宋体" w:asciiTheme="minorEastAsia" w:hAnsiTheme="minorEastAsia" w:eastAsiaTheme="minorEastAsia"/>
          <w:color w:val="auto"/>
          <w:highlight w:val="none"/>
        </w:rPr>
      </w:pPr>
      <w:r>
        <w:rPr>
          <w:rFonts w:cs="宋体" w:asciiTheme="minorEastAsia" w:hAnsiTheme="minorEastAsia" w:eastAsiaTheme="minorEastAsia"/>
          <w:i w:val="0"/>
          <w:iCs w:val="0"/>
          <w:color w:val="auto"/>
          <w:sz w:val="24"/>
          <w:szCs w:val="24"/>
          <w:highlight w:val="none"/>
          <w:lang w:val="zh-TW" w:eastAsia="zh-TW"/>
        </w:rPr>
        <w:t>九、合同事项</w:t>
      </w:r>
      <w:bookmarkEnd w:id="10"/>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eastAsia="zh-TW"/>
        </w:rPr>
        <w:t>签订合同</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成交供应商应在成交通知书发出之日起三十日内与采购人签订采购合同。由于成交供应商的原因逾期未与采购人签订采购合同的，将视为放弃成交，取消其成交资格并将按相关规定进行处理。</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磋商文件、成交供应商的响应文件及双方确认的澄清文件等，均为有法律约束力的合同组成部分。</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3.</w:t>
      </w:r>
      <w:r>
        <w:rPr>
          <w:rFonts w:hint="default" w:cs="宋体" w:asciiTheme="minorEastAsia" w:hAnsiTheme="minorEastAsia" w:eastAsiaTheme="minorEastAsia"/>
          <w:color w:val="auto"/>
          <w:highlight w:val="none"/>
          <w:lang w:eastAsia="zh-TW"/>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4.</w:t>
      </w:r>
      <w:r>
        <w:rPr>
          <w:rFonts w:hint="default" w:cs="宋体" w:asciiTheme="minorEastAsia" w:hAnsiTheme="minorEastAsia" w:eastAsiaTheme="minorEastAsia"/>
          <w:color w:val="auto"/>
          <w:highlight w:val="none"/>
          <w:lang w:eastAsia="zh-TW"/>
        </w:rPr>
        <w:t>成交供应商因不可抗力原因不能履行采购合同或放弃成交的，采购人可以与排在成交供应商之后第一位的成交候选人签订采购合同，以此类推。</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5.</w:t>
      </w:r>
      <w:r>
        <w:rPr>
          <w:rFonts w:hint="default" w:cs="宋体" w:asciiTheme="minorEastAsia" w:hAnsiTheme="minorEastAsia" w:eastAsiaTheme="minorEastAsia"/>
          <w:color w:val="auto"/>
          <w:highlight w:val="none"/>
          <w:lang w:eastAsia="zh-TW"/>
        </w:rPr>
        <w:t>竞争性磋商文件、成交供应商提交的响应文件、磋商中的最后报价、成交供应商承诺书、成交通知书等均称为有法律约束力的合同组成内容。</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6.</w:t>
      </w:r>
      <w:r>
        <w:rPr>
          <w:rFonts w:hint="default" w:cs="宋体" w:asciiTheme="minorEastAsia" w:hAnsiTheme="minorEastAsia" w:eastAsiaTheme="minorEastAsia"/>
          <w:color w:val="auto"/>
          <w:highlight w:val="none"/>
          <w:lang w:eastAsia="zh-TW"/>
        </w:rPr>
        <w:t>成交供应商在合同签订之后</w:t>
      </w: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个工作日内，将签订的合同原件（一份）尽快送采购代理机构财务科室，以便尽快退还保证金。签订的合同编号按照本项目成交通知书上的编号执行。</w:t>
      </w:r>
    </w:p>
    <w:p>
      <w:pPr>
        <w:pStyle w:val="60"/>
        <w:spacing w:line="360" w:lineRule="auto"/>
        <w:jc w:val="both"/>
        <w:rPr>
          <w:rFonts w:hint="default" w:cs="宋体" w:asciiTheme="minorEastAsia" w:hAnsiTheme="minorEastAsia" w:eastAsiaTheme="minorEastAsia"/>
          <w:b/>
          <w:bCs/>
          <w:color w:val="auto"/>
          <w:highlight w:val="none"/>
        </w:rPr>
      </w:pPr>
    </w:p>
    <w:p>
      <w:pPr>
        <w:pStyle w:val="60"/>
        <w:spacing w:line="360" w:lineRule="auto"/>
        <w:jc w:val="both"/>
        <w:rPr>
          <w:rFonts w:hint="default" w:cs="宋体" w:asciiTheme="minorEastAsia" w:hAnsiTheme="minorEastAsia" w:eastAsiaTheme="minorEastAsia"/>
          <w:b/>
          <w:bCs/>
          <w:color w:val="auto"/>
          <w:highlight w:val="none"/>
          <w:lang w:val="zh-TW"/>
        </w:rPr>
      </w:pPr>
      <w:r>
        <w:rPr>
          <w:rFonts w:cs="宋体" w:asciiTheme="minorEastAsia" w:hAnsiTheme="minorEastAsia" w:eastAsiaTheme="minorEastAsia"/>
          <w:b/>
          <w:bCs/>
          <w:color w:val="auto"/>
          <w:highlight w:val="none"/>
        </w:rPr>
        <w:t>（二）</w:t>
      </w:r>
      <w:r>
        <w:rPr>
          <w:rFonts w:cs="宋体" w:asciiTheme="minorEastAsia" w:hAnsiTheme="minorEastAsia" w:eastAsiaTheme="minorEastAsia"/>
          <w:b/>
          <w:bCs/>
          <w:color w:val="auto"/>
          <w:highlight w:val="none"/>
          <w:lang w:val="zh-TW" w:eastAsia="zh-TW"/>
        </w:rPr>
        <w:t>合同分包（实质性要求）</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分包履行合同的部分应当为采购项目的非主体、非关键性工作，不属于成交供应商的主要合同义务。</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3.</w:t>
      </w:r>
      <w:r>
        <w:rPr>
          <w:rFonts w:hint="default" w:cs="宋体" w:asciiTheme="minorEastAsia" w:hAnsiTheme="minorEastAsia" w:eastAsiaTheme="minorEastAsia"/>
          <w:color w:val="auto"/>
          <w:highlight w:val="none"/>
          <w:lang w:eastAsia="zh-TW"/>
        </w:rPr>
        <w:t>采购合同实行分包履行的，成交供应商就采购项目和分包项目向采购人负责，分包供应商就分包项目承担责任。</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4.中小企业依据《政府采购促进中小企业发展管理办法》（财库〔2020〕46号）规定的政策获取政府采购合同后，小型、微型企业不得分包或转包给大型、中型企业，中型企业不得分包或转包给大型企业。</w:t>
      </w:r>
    </w:p>
    <w:p>
      <w:pPr>
        <w:pStyle w:val="60"/>
        <w:spacing w:line="360" w:lineRule="auto"/>
        <w:jc w:val="both"/>
        <w:rPr>
          <w:rFonts w:hint="default" w:cs="宋体" w:asciiTheme="minorEastAsia" w:hAnsiTheme="minorEastAsia" w:eastAsiaTheme="minorEastAsia"/>
          <w:b/>
          <w:bCs/>
          <w:color w:val="auto"/>
          <w:highlight w:val="none"/>
        </w:rPr>
      </w:pP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（三）</w:t>
      </w:r>
      <w:r>
        <w:rPr>
          <w:rFonts w:cs="宋体" w:asciiTheme="minorEastAsia" w:hAnsiTheme="minorEastAsia" w:eastAsiaTheme="minorEastAsia"/>
          <w:b/>
          <w:bCs/>
          <w:color w:val="auto"/>
          <w:highlight w:val="none"/>
          <w:lang w:val="zh-TW" w:eastAsia="zh-TW"/>
        </w:rPr>
        <w:t>合同转包（实质性要求）</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成交供应商转包的，视同拒绝履行政府采购合同义务，将依法追究法律责任。</w:t>
      </w:r>
    </w:p>
    <w:p>
      <w:pPr>
        <w:pStyle w:val="60"/>
        <w:spacing w:line="360" w:lineRule="auto"/>
        <w:jc w:val="both"/>
        <w:rPr>
          <w:rFonts w:hint="default" w:cs="宋体" w:asciiTheme="minorEastAsia" w:hAnsiTheme="minorEastAsia" w:eastAsiaTheme="minorEastAsia"/>
          <w:b/>
          <w:bCs/>
          <w:color w:val="auto"/>
          <w:highlight w:val="none"/>
        </w:rPr>
      </w:pP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（四）</w:t>
      </w:r>
      <w:r>
        <w:rPr>
          <w:rFonts w:cs="宋体" w:asciiTheme="minorEastAsia" w:hAnsiTheme="minorEastAsia" w:eastAsiaTheme="minorEastAsia"/>
          <w:b/>
          <w:bCs/>
          <w:color w:val="auto"/>
          <w:highlight w:val="none"/>
          <w:lang w:val="zh-TW" w:eastAsia="zh-TW"/>
        </w:rPr>
        <w:t>补充合同</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lang w:eastAsia="zh-TW"/>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0"/>
        <w:spacing w:line="360" w:lineRule="auto"/>
        <w:jc w:val="both"/>
        <w:rPr>
          <w:rFonts w:hint="default" w:cs="宋体" w:asciiTheme="minorEastAsia" w:hAnsiTheme="minorEastAsia" w:eastAsiaTheme="minorEastAsia"/>
          <w:b/>
          <w:bCs/>
          <w:color w:val="auto"/>
          <w:highlight w:val="none"/>
        </w:rPr>
      </w:pPr>
    </w:p>
    <w:p>
      <w:pPr>
        <w:pStyle w:val="60"/>
        <w:spacing w:line="360" w:lineRule="auto"/>
        <w:jc w:val="both"/>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rPr>
        <w:t>（五）</w:t>
      </w:r>
      <w:r>
        <w:rPr>
          <w:rFonts w:cs="宋体" w:asciiTheme="minorEastAsia" w:hAnsiTheme="minorEastAsia" w:eastAsiaTheme="minorEastAsia"/>
          <w:b/>
          <w:bCs/>
          <w:color w:val="auto"/>
          <w:highlight w:val="none"/>
          <w:lang w:val="zh-TW" w:eastAsia="zh-TW"/>
        </w:rPr>
        <w:t>履约保证金（实质性要求）</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1.</w:t>
      </w:r>
      <w:r>
        <w:rPr>
          <w:rFonts w:hint="default" w:cs="宋体" w:asciiTheme="minorEastAsia" w:hAnsiTheme="minorEastAsia" w:eastAsiaTheme="minorEastAsia"/>
          <w:color w:val="auto"/>
          <w:highlight w:val="none"/>
          <w:lang w:eastAsia="zh-TW"/>
        </w:rPr>
        <w:t>成交供应商应在合同签订之前交纳采购文件规定数额的履约保证金。</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如果成交供应商在规定的合同签订时间内，没有按照采购文件的规定交纳履约保证金，且又无正当理由的，将视为放弃成交。</w:t>
      </w:r>
    </w:p>
    <w:p>
      <w:pPr>
        <w:pStyle w:val="60"/>
        <w:spacing w:line="360" w:lineRule="auto"/>
        <w:jc w:val="both"/>
        <w:rPr>
          <w:rFonts w:hint="default" w:cs="宋体" w:asciiTheme="minorEastAsia" w:hAnsiTheme="minorEastAsia" w:eastAsiaTheme="minorEastAsia"/>
          <w:b/>
          <w:bCs/>
          <w:color w:val="auto"/>
          <w:highlight w:val="none"/>
        </w:rPr>
      </w:pP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（六）</w:t>
      </w:r>
      <w:r>
        <w:rPr>
          <w:rFonts w:cs="宋体" w:asciiTheme="minorEastAsia" w:hAnsiTheme="minorEastAsia" w:eastAsiaTheme="minorEastAsia"/>
          <w:b/>
          <w:bCs/>
          <w:color w:val="auto"/>
          <w:highlight w:val="none"/>
          <w:lang w:val="zh-TW" w:eastAsia="zh-TW"/>
        </w:rPr>
        <w:t>合同公告</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lang w:eastAsia="zh-TW"/>
        </w:rPr>
        <w:t>采购人应当自政府采购合同签订（双方当事人均已签字盖章）之日起</w:t>
      </w:r>
      <w:r>
        <w:rPr>
          <w:rFonts w:hint="default" w:cs="宋体" w:asciiTheme="minorEastAsia" w:hAnsiTheme="minorEastAsia" w:eastAsiaTheme="minorEastAsia"/>
          <w:color w:val="auto"/>
          <w:highlight w:val="none"/>
        </w:rPr>
        <w:t>2</w:t>
      </w:r>
      <w:r>
        <w:rPr>
          <w:rFonts w:hint="default" w:cs="宋体" w:asciiTheme="minorEastAsia" w:hAnsiTheme="minorEastAsia" w:eastAsiaTheme="minorEastAsia"/>
          <w:color w:val="auto"/>
          <w:highlight w:val="none"/>
          <w:lang w:eastAsia="zh-TW"/>
        </w:rPr>
        <w:t>个工作日内，将政府采购合同在</w:t>
      </w:r>
      <w:r>
        <w:rPr>
          <w:rFonts w:hint="default" w:cs="宋体" w:asciiTheme="minorEastAsia" w:hAnsiTheme="minorEastAsia" w:eastAsiaTheme="minorEastAsia"/>
          <w:color w:val="auto"/>
          <w:highlight w:val="none"/>
        </w:rPr>
        <w:t>“</w:t>
      </w:r>
      <w:r>
        <w:rPr>
          <w:rFonts w:hint="default" w:cs="宋体" w:asciiTheme="minorEastAsia" w:hAnsiTheme="minorEastAsia" w:eastAsiaTheme="minorEastAsia"/>
          <w:color w:val="auto"/>
          <w:highlight w:val="none"/>
          <w:lang w:eastAsia="zh-TW"/>
        </w:rPr>
        <w:t>四川政府采购网</w:t>
      </w:r>
      <w:r>
        <w:rPr>
          <w:rFonts w:hint="default" w:cs="宋体" w:asciiTheme="minorEastAsia" w:hAnsiTheme="minorEastAsia" w:eastAsiaTheme="minorEastAsia"/>
          <w:color w:val="auto"/>
          <w:highlight w:val="none"/>
        </w:rPr>
        <w:t>”</w:t>
      </w:r>
      <w:r>
        <w:rPr>
          <w:rFonts w:hint="default" w:cs="宋体" w:asciiTheme="minorEastAsia" w:hAnsiTheme="minorEastAsia" w:eastAsiaTheme="minorEastAsia"/>
          <w:color w:val="auto"/>
          <w:highlight w:val="none"/>
          <w:lang w:eastAsia="zh-TW"/>
        </w:rPr>
        <w:t>上公告，但政府采购合同中涉及国家秘密、商业秘密的内容除外。</w:t>
      </w:r>
    </w:p>
    <w:p>
      <w:pPr>
        <w:pStyle w:val="60"/>
        <w:spacing w:line="360" w:lineRule="auto"/>
        <w:jc w:val="both"/>
        <w:rPr>
          <w:rFonts w:hint="default" w:cs="宋体" w:asciiTheme="minorEastAsia" w:hAnsiTheme="minorEastAsia" w:eastAsiaTheme="minorEastAsia"/>
          <w:b/>
          <w:bCs/>
          <w:color w:val="auto"/>
          <w:highlight w:val="none"/>
        </w:rPr>
      </w:pP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（七）</w:t>
      </w:r>
      <w:r>
        <w:rPr>
          <w:rFonts w:cs="宋体" w:asciiTheme="minorEastAsia" w:hAnsiTheme="minorEastAsia" w:eastAsiaTheme="minorEastAsia"/>
          <w:b/>
          <w:bCs/>
          <w:color w:val="auto"/>
          <w:highlight w:val="none"/>
          <w:lang w:val="zh-TW" w:eastAsia="zh-TW"/>
        </w:rPr>
        <w:t>合同备案</w:t>
      </w:r>
    </w:p>
    <w:p>
      <w:pPr>
        <w:pStyle w:val="60"/>
        <w:spacing w:line="360" w:lineRule="auto"/>
        <w:ind w:firstLine="338" w:firstLineChars="141"/>
        <w:jc w:val="both"/>
        <w:rPr>
          <w:rFonts w:hint="default" w:cs="宋体" w:asciiTheme="minorEastAsia" w:hAnsiTheme="minorEastAsia" w:eastAsiaTheme="minorEastAsia"/>
          <w:color w:val="auto"/>
          <w:highlight w:val="none"/>
          <w:lang w:eastAsia="zh-TW"/>
        </w:rPr>
      </w:pPr>
      <w:r>
        <w:rPr>
          <w:rFonts w:hint="default" w:cs="宋体" w:asciiTheme="minorEastAsia" w:hAnsiTheme="minorEastAsia" w:eastAsiaTheme="minorEastAsia"/>
          <w:color w:val="auto"/>
          <w:highlight w:val="none"/>
          <w:lang w:eastAsia="zh-TW"/>
        </w:rPr>
        <w:t>采购人应当将政府采购合同副本自签订（双方当事人均已签字盖章）之日起七个工作日内通过四川政府采购网报同级财政部门备案。</w:t>
      </w:r>
    </w:p>
    <w:p>
      <w:pPr>
        <w:pStyle w:val="60"/>
        <w:spacing w:line="360" w:lineRule="auto"/>
        <w:jc w:val="both"/>
        <w:rPr>
          <w:rFonts w:hint="default" w:cs="宋体" w:asciiTheme="minorEastAsia" w:hAnsiTheme="minorEastAsia" w:eastAsiaTheme="minorEastAsia"/>
          <w:b/>
          <w:bCs/>
          <w:color w:val="auto"/>
          <w:highlight w:val="none"/>
        </w:rPr>
      </w:pP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（八）</w:t>
      </w:r>
      <w:r>
        <w:rPr>
          <w:rFonts w:cs="宋体" w:asciiTheme="minorEastAsia" w:hAnsiTheme="minorEastAsia" w:eastAsiaTheme="minorEastAsia"/>
          <w:b/>
          <w:bCs/>
          <w:color w:val="auto"/>
          <w:highlight w:val="none"/>
          <w:lang w:val="zh-TW" w:eastAsia="zh-TW"/>
        </w:rPr>
        <w:t>履行合同</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成交供应商与采购人签订合同后，合同双方应严格执行合同条款，履行合同规定的义务，保证合同的顺利完成。</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在合同履行过程中，如发生合同纠纷，合同双方应按照《</w:t>
      </w:r>
      <w:r>
        <w:rPr>
          <w:rFonts w:cs="宋体" w:asciiTheme="minorEastAsia" w:hAnsiTheme="minorEastAsia" w:eastAsiaTheme="minorEastAsia"/>
          <w:color w:val="auto"/>
          <w:highlight w:val="none"/>
          <w:lang w:val="zh-TW"/>
        </w:rPr>
        <w:t>民法典</w:t>
      </w:r>
      <w:r>
        <w:rPr>
          <w:rFonts w:cs="宋体" w:asciiTheme="minorEastAsia" w:hAnsiTheme="minorEastAsia" w:eastAsiaTheme="minorEastAsia"/>
          <w:color w:val="auto"/>
          <w:highlight w:val="none"/>
          <w:lang w:val="zh-TW" w:eastAsia="zh-TW"/>
        </w:rPr>
        <w:t>》的有关规定进行处理。</w:t>
      </w:r>
    </w:p>
    <w:p>
      <w:pPr>
        <w:pStyle w:val="60"/>
        <w:spacing w:line="360" w:lineRule="auto"/>
        <w:jc w:val="both"/>
        <w:rPr>
          <w:rFonts w:hint="default" w:cs="宋体" w:asciiTheme="minorEastAsia" w:hAnsiTheme="minorEastAsia" w:eastAsiaTheme="minorEastAsia"/>
          <w:b/>
          <w:bCs/>
          <w:color w:val="auto"/>
          <w:highlight w:val="none"/>
        </w:rPr>
      </w:pP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（九）</w:t>
      </w:r>
      <w:r>
        <w:rPr>
          <w:rFonts w:cs="宋体" w:asciiTheme="minorEastAsia" w:hAnsiTheme="minorEastAsia" w:eastAsiaTheme="minorEastAsia"/>
          <w:b/>
          <w:bCs/>
          <w:color w:val="auto"/>
          <w:highlight w:val="none"/>
          <w:lang w:val="zh-TW" w:eastAsia="zh-TW"/>
        </w:rPr>
        <w:t>验收</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1.本项目采购人将严格按照政府采购相关法律法规以及《财政部关于进一步加强政府采购需求和履约验收管理的指导意见》(财库(2016) 205 号)的要求进行验收。符合国家有关规定、磋商文件的质量要求和技术指标、供应商的响应文件及承诺以及合同条款</w:t>
      </w:r>
      <w:r>
        <w:rPr>
          <w:rFonts w:cs="宋体" w:asciiTheme="minorEastAsia" w:hAnsiTheme="minorEastAsia" w:eastAsiaTheme="minorEastAsia"/>
          <w:color w:val="auto"/>
          <w:highlight w:val="none"/>
          <w:lang w:val="zh-TW" w:eastAsia="zh-TW"/>
        </w:rPr>
        <w:t>。</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验收结果合格的，成交供应商凭</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验收结果</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办理履约保证金的退付手续；验收结果不合格的，履约保证金将不予退还，也将不予支付采购资金，还可能会报本项目同级财政部门按照政府采购法律法规及《四川省公共资源交易领域严重失信联合惩戒实施办法》（川发改信用规〔2019〕405号）、《关于对政府采购领域严重违法失信主体开展联合惩戒的合作备忘录》（发改财金〔2018〕1614号）等有关规定给予行政处罚或者以失信行为记入诚信档案。</w:t>
      </w:r>
    </w:p>
    <w:p>
      <w:pPr>
        <w:pStyle w:val="60"/>
        <w:spacing w:line="360" w:lineRule="auto"/>
        <w:ind w:firstLine="340"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highlight w:val="none"/>
          <w:u w:val="single"/>
        </w:rPr>
        <w:t>3.</w:t>
      </w:r>
      <w:r>
        <w:rPr>
          <w:rFonts w:cs="宋体" w:asciiTheme="minorEastAsia" w:hAnsiTheme="minorEastAsia" w:eastAsiaTheme="minorEastAsia"/>
          <w:b/>
          <w:bCs/>
          <w:color w:val="auto"/>
          <w:highlight w:val="none"/>
          <w:u w:val="single"/>
          <w:lang w:val="zh-TW" w:eastAsia="zh-TW"/>
        </w:rPr>
        <w:t>成交供应商在合同履行验收后三个工作日内，将采购人出具的验收书（一份）送采购代理机构财务科室。</w:t>
      </w:r>
    </w:p>
    <w:p>
      <w:pPr>
        <w:pStyle w:val="60"/>
        <w:spacing w:line="360" w:lineRule="auto"/>
        <w:jc w:val="both"/>
        <w:rPr>
          <w:rFonts w:hint="default" w:cs="宋体" w:asciiTheme="minorEastAsia" w:hAnsiTheme="minorEastAsia" w:eastAsiaTheme="minorEastAsia"/>
          <w:b/>
          <w:bCs/>
          <w:color w:val="auto"/>
          <w:highlight w:val="none"/>
        </w:rPr>
      </w:pPr>
    </w:p>
    <w:p>
      <w:pPr>
        <w:pStyle w:val="60"/>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（十）</w:t>
      </w:r>
      <w:r>
        <w:rPr>
          <w:rFonts w:cs="宋体" w:asciiTheme="minorEastAsia" w:hAnsiTheme="minorEastAsia" w:eastAsiaTheme="minorEastAsia"/>
          <w:b/>
          <w:bCs/>
          <w:color w:val="auto"/>
          <w:highlight w:val="none"/>
          <w:lang w:val="zh-TW" w:eastAsia="zh-TW"/>
        </w:rPr>
        <w:t>资金支付</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采购人将按照政府采购合同规定，及时向成交供应商支付采购资金</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具体要求详见采购文件第五章</w:t>
      </w:r>
      <w:r>
        <w:rPr>
          <w:rFonts w:cs="宋体" w:asciiTheme="minorEastAsia" w:hAnsiTheme="minorEastAsia" w:eastAsiaTheme="minorEastAsia"/>
          <w:color w:val="auto"/>
          <w:highlight w:val="none"/>
          <w:lang w:val="zh-TW" w:eastAsia="zh-TW"/>
        </w:rPr>
        <w:t>。</w:t>
      </w:r>
    </w:p>
    <w:p>
      <w:pPr>
        <w:spacing w:line="360" w:lineRule="auto"/>
        <w:rPr>
          <w:rFonts w:asciiTheme="minorEastAsia" w:hAnsiTheme="minorEastAsia" w:eastAsiaTheme="minorEastAsia"/>
          <w:color w:val="auto"/>
          <w:sz w:val="24"/>
          <w:szCs w:val="24"/>
          <w:highlight w:val="none"/>
          <w:lang w:val="zh-TW" w:eastAsia="zh-TW"/>
        </w:rPr>
      </w:pPr>
      <w:bookmarkStart w:id="11" w:name="_Toc529356191"/>
    </w:p>
    <w:p>
      <w:pPr>
        <w:pStyle w:val="4"/>
        <w:spacing w:before="0" w:after="0" w:line="360" w:lineRule="auto"/>
        <w:rPr>
          <w:rFonts w:cs="宋体" w:asciiTheme="minorEastAsia" w:hAnsiTheme="minorEastAsia" w:eastAsiaTheme="minorEastAsia"/>
          <w:color w:val="auto"/>
          <w:highlight w:val="none"/>
        </w:rPr>
      </w:pPr>
      <w:r>
        <w:rPr>
          <w:rFonts w:cs="宋体" w:asciiTheme="minorEastAsia" w:hAnsiTheme="minorEastAsia" w:eastAsiaTheme="minorEastAsia"/>
          <w:i w:val="0"/>
          <w:iCs w:val="0"/>
          <w:color w:val="auto"/>
          <w:sz w:val="24"/>
          <w:szCs w:val="24"/>
          <w:highlight w:val="none"/>
          <w:lang w:val="zh-TW" w:eastAsia="zh-TW"/>
        </w:rPr>
        <w:t>十、磋商纪律要求</w:t>
      </w:r>
      <w:bookmarkEnd w:id="11"/>
    </w:p>
    <w:p>
      <w:pPr>
        <w:pStyle w:val="60"/>
        <w:tabs>
          <w:tab w:val="left" w:pos="851"/>
        </w:tabs>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eastAsia="zh-TW"/>
        </w:rPr>
        <w:t>供应商不得具有的情形</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供应商参加本项目磋商不得有下列情形：</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提供虚假材料谋取成交；</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采取不正当手段诋毁、排挤其他供应商；</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与采购人、采购代理机构、或其他供应商恶意串通；</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向采购人、采购代理机构、磋商小组成员行贿或者提供其他不正当利益；</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在磋商过程中与采购人、采购代理机构进行协商；</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eastAsia="zh-TW"/>
        </w:rPr>
        <w:t>成交后无正当理由拒不与采购人签订政府采购合同；</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7.</w:t>
      </w:r>
      <w:r>
        <w:rPr>
          <w:rFonts w:cs="宋体" w:asciiTheme="minorEastAsia" w:hAnsiTheme="minorEastAsia" w:eastAsiaTheme="minorEastAsia"/>
          <w:color w:val="auto"/>
          <w:highlight w:val="none"/>
          <w:lang w:val="zh-TW" w:eastAsia="zh-TW"/>
        </w:rPr>
        <w:t>未按照磋商文件确定的事项签订政府采购合同；</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8.</w:t>
      </w:r>
      <w:r>
        <w:rPr>
          <w:rFonts w:cs="宋体" w:asciiTheme="minorEastAsia" w:hAnsiTheme="minorEastAsia" w:eastAsiaTheme="minorEastAsia"/>
          <w:color w:val="auto"/>
          <w:highlight w:val="none"/>
          <w:lang w:val="zh-TW" w:eastAsia="zh-TW"/>
        </w:rPr>
        <w:t>将政府采购合同转包或者违规分包；</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9.</w:t>
      </w:r>
      <w:r>
        <w:rPr>
          <w:rFonts w:cs="宋体" w:asciiTheme="minorEastAsia" w:hAnsiTheme="minorEastAsia" w:eastAsiaTheme="minorEastAsia"/>
          <w:color w:val="auto"/>
          <w:highlight w:val="none"/>
          <w:lang w:val="zh-TW" w:eastAsia="zh-TW"/>
        </w:rPr>
        <w:t>提供假冒伪劣产品；</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10.</w:t>
      </w:r>
      <w:r>
        <w:rPr>
          <w:rFonts w:cs="宋体" w:asciiTheme="minorEastAsia" w:hAnsiTheme="minorEastAsia" w:eastAsiaTheme="minorEastAsia"/>
          <w:color w:val="auto"/>
          <w:highlight w:val="none"/>
          <w:lang w:val="zh-TW" w:eastAsia="zh-TW"/>
        </w:rPr>
        <w:t>擅自变更、中止或者终止政府采购合同；</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11.</w:t>
      </w:r>
      <w:r>
        <w:rPr>
          <w:rFonts w:cs="宋体" w:asciiTheme="minorEastAsia" w:hAnsiTheme="minorEastAsia" w:eastAsiaTheme="minorEastAsia"/>
          <w:color w:val="auto"/>
          <w:highlight w:val="none"/>
          <w:lang w:val="zh-TW" w:eastAsia="zh-TW"/>
        </w:rPr>
        <w:t>拒绝有关部门的监督检查或者向监督检查部门提供虚假情况；</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12.</w:t>
      </w:r>
      <w:r>
        <w:rPr>
          <w:rFonts w:cs="宋体" w:asciiTheme="minorEastAsia" w:hAnsiTheme="minorEastAsia" w:eastAsiaTheme="minorEastAsia"/>
          <w:color w:val="auto"/>
          <w:highlight w:val="none"/>
          <w:lang w:val="zh-TW" w:eastAsia="zh-TW"/>
        </w:rPr>
        <w:t>法律法规规定的其他情形。</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供应商有上述情形的，按照规定追究法律责任，具备（</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12</w:t>
      </w:r>
      <w:r>
        <w:rPr>
          <w:rFonts w:cs="宋体" w:asciiTheme="minorEastAsia" w:hAnsiTheme="minorEastAsia" w:eastAsiaTheme="minorEastAsia"/>
          <w:color w:val="auto"/>
          <w:highlight w:val="none"/>
          <w:lang w:val="zh-TW" w:eastAsia="zh-TW"/>
        </w:rPr>
        <w:t>）条情形之一的，同时将取消被确认为成交供应商的资格或者认定成交无效。</w:t>
      </w:r>
    </w:p>
    <w:p>
      <w:pPr>
        <w:pStyle w:val="60"/>
        <w:tabs>
          <w:tab w:val="left" w:pos="851"/>
        </w:tabs>
        <w:spacing w:line="360" w:lineRule="auto"/>
        <w:jc w:val="both"/>
        <w:rPr>
          <w:rFonts w:hint="default" w:cs="宋体" w:asciiTheme="minorEastAsia" w:hAnsiTheme="minorEastAsia" w:eastAsiaTheme="minorEastAsia"/>
          <w:color w:val="auto"/>
          <w:highlight w:val="none"/>
          <w:lang w:val="zh-TW" w:eastAsia="zh-TW"/>
        </w:rPr>
      </w:pPr>
    </w:p>
    <w:p>
      <w:pPr>
        <w:pStyle w:val="60"/>
        <w:tabs>
          <w:tab w:val="left" w:pos="851"/>
        </w:tabs>
        <w:spacing w:line="360" w:lineRule="auto"/>
        <w:jc w:val="both"/>
        <w:rPr>
          <w:rFonts w:hint="default" w:cs="宋体" w:asciiTheme="minorEastAsia" w:hAnsiTheme="minorEastAsia" w:eastAsiaTheme="minorEastAsia"/>
          <w:b/>
          <w:bCs/>
          <w:color w:val="auto"/>
          <w:highlight w:val="none"/>
          <w:lang w:val="zh-TW" w:eastAsia="zh-TW"/>
        </w:rPr>
      </w:pPr>
      <w:r>
        <w:rPr>
          <w:rFonts w:hint="default" w:cs="宋体" w:asciiTheme="minorEastAsia" w:hAnsiTheme="minorEastAsia" w:eastAsiaTheme="minorEastAsia"/>
          <w:b/>
          <w:bCs/>
          <w:color w:val="auto"/>
          <w:highlight w:val="none"/>
          <w:lang w:val="zh-TW" w:eastAsia="zh-TW"/>
        </w:rPr>
        <w:t>(二)磋商现场纪律要求</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hint="default" w:cs="宋体" w:asciiTheme="minorEastAsia" w:hAnsiTheme="minorEastAsia" w:eastAsiaTheme="minorEastAsia"/>
          <w:color w:val="auto"/>
          <w:highlight w:val="none"/>
          <w:lang w:val="zh-TW" w:eastAsia="zh-TW"/>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p>
      <w:pPr>
        <w:spacing w:line="360" w:lineRule="auto"/>
        <w:rPr>
          <w:rFonts w:asciiTheme="minorEastAsia" w:hAnsiTheme="minorEastAsia" w:eastAsiaTheme="minorEastAsia"/>
          <w:color w:val="auto"/>
          <w:sz w:val="24"/>
          <w:szCs w:val="24"/>
          <w:highlight w:val="none"/>
          <w:lang w:val="zh-TW" w:eastAsia="zh-TW"/>
        </w:rPr>
      </w:pPr>
      <w:bookmarkStart w:id="12" w:name="_Toc529356192"/>
    </w:p>
    <w:p>
      <w:pPr>
        <w:pStyle w:val="4"/>
        <w:spacing w:before="0" w:after="0" w:line="360" w:lineRule="auto"/>
        <w:rPr>
          <w:rFonts w:cs="宋体" w:asciiTheme="minorEastAsia" w:hAnsiTheme="minorEastAsia" w:eastAsiaTheme="minorEastAsia"/>
          <w:color w:val="auto"/>
          <w:highlight w:val="none"/>
        </w:rPr>
      </w:pPr>
      <w:r>
        <w:rPr>
          <w:rFonts w:cs="宋体" w:asciiTheme="minorEastAsia" w:hAnsiTheme="minorEastAsia" w:eastAsiaTheme="minorEastAsia"/>
          <w:i w:val="0"/>
          <w:iCs w:val="0"/>
          <w:color w:val="auto"/>
          <w:sz w:val="24"/>
          <w:szCs w:val="24"/>
          <w:highlight w:val="none"/>
          <w:lang w:val="zh-TW" w:eastAsia="zh-TW"/>
        </w:rPr>
        <w:t>十一、询问、质疑和投诉</w:t>
      </w:r>
      <w:bookmarkEnd w:id="12"/>
    </w:p>
    <w:p>
      <w:pPr>
        <w:pStyle w:val="60"/>
        <w:tabs>
          <w:tab w:val="left" w:pos="851"/>
        </w:tabs>
        <w:spacing w:line="360" w:lineRule="auto"/>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（一）</w:t>
      </w:r>
      <w:r>
        <w:rPr>
          <w:rFonts w:cs="宋体" w:asciiTheme="minorEastAsia" w:hAnsiTheme="minorEastAsia" w:eastAsiaTheme="minorEastAsia"/>
          <w:color w:val="auto"/>
          <w:highlight w:val="none"/>
          <w:lang w:val="zh-TW" w:eastAsia="zh-TW"/>
        </w:rPr>
        <w:t>询问、质疑、投诉</w:t>
      </w:r>
    </w:p>
    <w:p>
      <w:pPr>
        <w:pStyle w:val="60"/>
        <w:tabs>
          <w:tab w:val="left" w:pos="851"/>
        </w:tabs>
        <w:spacing w:line="360" w:lineRule="auto"/>
        <w:ind w:firstLine="338" w:firstLineChars="141"/>
        <w:jc w:val="both"/>
        <w:rPr>
          <w:rFonts w:hint="default" w:cs="宋体" w:asciiTheme="minorEastAsia" w:hAnsiTheme="minorEastAsia" w:eastAsiaTheme="minorEastAsia"/>
          <w:color w:val="auto"/>
          <w:highlight w:val="none"/>
        </w:rPr>
      </w:pPr>
      <w:r>
        <w:rPr>
          <w:rFonts w:hint="default" w:cs="宋体" w:asciiTheme="minorEastAsia" w:hAnsiTheme="minorEastAsia" w:eastAsiaTheme="minorEastAsia"/>
          <w:color w:val="auto"/>
          <w:highlight w:val="none"/>
        </w:rPr>
        <w:t>具体详见磋商须知前附表。</w:t>
      </w:r>
    </w:p>
    <w:p>
      <w:pPr>
        <w:spacing w:line="360" w:lineRule="auto"/>
        <w:rPr>
          <w:rFonts w:asciiTheme="minorEastAsia" w:hAnsiTheme="minorEastAsia" w:eastAsiaTheme="minorEastAsia"/>
          <w:color w:val="auto"/>
          <w:sz w:val="24"/>
          <w:szCs w:val="24"/>
          <w:highlight w:val="none"/>
          <w:lang w:val="zh-TW" w:eastAsia="zh-TW"/>
        </w:rPr>
      </w:pPr>
      <w:bookmarkStart w:id="13" w:name="_Toc529356193"/>
    </w:p>
    <w:p>
      <w:pPr>
        <w:pStyle w:val="4"/>
        <w:spacing w:before="0" w:after="0" w:line="360" w:lineRule="auto"/>
        <w:jc w:val="left"/>
        <w:rPr>
          <w:rFonts w:cs="宋体" w:asciiTheme="minorEastAsia" w:hAnsiTheme="minorEastAsia" w:eastAsiaTheme="minorEastAsia"/>
          <w:color w:val="auto"/>
          <w:highlight w:val="none"/>
        </w:rPr>
      </w:pPr>
      <w:r>
        <w:rPr>
          <w:rFonts w:cs="宋体" w:asciiTheme="minorEastAsia" w:hAnsiTheme="minorEastAsia" w:eastAsiaTheme="minorEastAsia"/>
          <w:i w:val="0"/>
          <w:iCs w:val="0"/>
          <w:color w:val="auto"/>
          <w:sz w:val="24"/>
          <w:szCs w:val="24"/>
          <w:highlight w:val="none"/>
          <w:lang w:val="zh-TW" w:eastAsia="zh-TW"/>
        </w:rPr>
        <w:t>十二、其他</w:t>
      </w:r>
      <w:bookmarkEnd w:id="13"/>
    </w:p>
    <w:p>
      <w:pPr>
        <w:pStyle w:val="60"/>
        <w:tabs>
          <w:tab w:val="left" w:pos="851"/>
        </w:tabs>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（一）解释说明</w:t>
      </w:r>
    </w:p>
    <w:p>
      <w:pPr>
        <w:pStyle w:val="60"/>
        <w:tabs>
          <w:tab w:val="left" w:pos="851"/>
        </w:tabs>
        <w:spacing w:line="360" w:lineRule="auto"/>
        <w:ind w:firstLine="480"/>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60"/>
        <w:tabs>
          <w:tab w:val="left" w:pos="851"/>
        </w:tabs>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2.本项目涉及企业资质、产品认证、人员执业资格等描述与国家最新要求不一致时以最新要求为准。</w:t>
      </w:r>
    </w:p>
    <w:p>
      <w:pPr>
        <w:pStyle w:val="60"/>
        <w:tabs>
          <w:tab w:val="left" w:pos="851"/>
        </w:tabs>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3.国家或行业主管部门对供应商和采购产品的技术标准、质量标准和资格资质条件等有强制性规定的，必须符合其要求(实质性要求)。</w:t>
      </w:r>
    </w:p>
    <w:p>
      <w:pPr>
        <w:pStyle w:val="60"/>
        <w:tabs>
          <w:tab w:val="left" w:pos="851"/>
        </w:tabs>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本项目除采购文件明确规定可以采购进口产品的货物外，不允许采购进口产品，否则作无效处理。</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rPr>
        <w:t>货物采购适用</w:t>
      </w:r>
      <w:r>
        <w:rPr>
          <w:rFonts w:cs="宋体" w:asciiTheme="minorEastAsia" w:hAnsiTheme="minorEastAsia" w:eastAsiaTheme="minorEastAsia"/>
          <w:color w:val="auto"/>
          <w:highlight w:val="none"/>
          <w:lang w:val="zh-TW"/>
        </w:rPr>
        <w:t>）</w:t>
      </w:r>
    </w:p>
    <w:p>
      <w:pPr>
        <w:pStyle w:val="2"/>
        <w:spacing w:after="0" w:line="360" w:lineRule="auto"/>
        <w:rPr>
          <w:rFonts w:hint="default" w:asciiTheme="minorEastAsia" w:hAnsiTheme="minorEastAsia" w:eastAsiaTheme="minorEastAsia"/>
          <w:color w:val="auto"/>
          <w:highlight w:val="none"/>
        </w:rPr>
      </w:pPr>
    </w:p>
    <w:p>
      <w:pPr>
        <w:pStyle w:val="60"/>
        <w:tabs>
          <w:tab w:val="left" w:pos="851"/>
        </w:tabs>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（二）关于行贿犯罪档案查询工作的规定</w:t>
      </w:r>
    </w:p>
    <w:p>
      <w:pPr>
        <w:pStyle w:val="60"/>
        <w:tabs>
          <w:tab w:val="left" w:pos="851"/>
        </w:tabs>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因国家检察机关职务犯罪侦查部门转隶工作已经完成，供应商参与采购活动时须按照磋商文件要求提供承诺函或由采购代理机构通过“中国裁判文书网”查询，并将查询记录存档(两个自然人、法人或者其他组织组成一个联合体，以一个供应商的身份共同参加政府采购活动的，将对所有联合体成员进行信用记录查询，联合体成员存在不良信用记录的，视同联合体存在不良信用记录)。</w:t>
      </w:r>
    </w:p>
    <w:p>
      <w:pPr>
        <w:pStyle w:val="2"/>
        <w:spacing w:after="0" w:line="360" w:lineRule="auto"/>
        <w:rPr>
          <w:rFonts w:hint="default" w:asciiTheme="minorEastAsia" w:hAnsiTheme="minorEastAsia" w:eastAsiaTheme="minorEastAsia"/>
          <w:color w:val="auto"/>
          <w:highlight w:val="none"/>
        </w:rPr>
      </w:pPr>
    </w:p>
    <w:p>
      <w:pPr>
        <w:pStyle w:val="60"/>
        <w:tabs>
          <w:tab w:val="left" w:pos="851"/>
        </w:tabs>
        <w:spacing w:line="360" w:lineRule="auto"/>
        <w:jc w:val="both"/>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（三）供应商信用信息查询</w:t>
      </w:r>
    </w:p>
    <w:p>
      <w:pPr>
        <w:pStyle w:val="60"/>
        <w:tabs>
          <w:tab w:val="left" w:pos="851"/>
        </w:tabs>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1.供应商信用信息查询渠道：“信用中国”网站、“中国政府采购网”等渠道。</w:t>
      </w:r>
    </w:p>
    <w:p>
      <w:pPr>
        <w:pStyle w:val="60"/>
        <w:tabs>
          <w:tab w:val="left" w:pos="851"/>
        </w:tabs>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2.供应商信用信息查询截止时点：信用信息查询在资格审查阶段进行。</w:t>
      </w:r>
    </w:p>
    <w:p>
      <w:pPr>
        <w:pStyle w:val="60"/>
        <w:tabs>
          <w:tab w:val="left" w:pos="851"/>
        </w:tabs>
        <w:spacing w:line="360" w:lineRule="auto"/>
        <w:ind w:firstLine="48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3.供应商信用信息查询记录和证据留存的具体方式：采购代理机构通过“信用中国”网站、“中国政府采购网”等渠道对供应商进行信用记录查询，并将查询记录存档。</w:t>
      </w:r>
    </w:p>
    <w:p>
      <w:pPr>
        <w:pStyle w:val="60"/>
        <w:tabs>
          <w:tab w:val="left" w:pos="851"/>
        </w:tabs>
        <w:spacing w:line="360" w:lineRule="auto"/>
        <w:ind w:firstLine="480"/>
        <w:rPr>
          <w:rFonts w:hint="default" w:cs="宋体" w:asciiTheme="minorEastAsia" w:hAnsiTheme="minorEastAsia" w:eastAsiaTheme="minorEastAsia"/>
          <w:color w:val="auto"/>
          <w:highlight w:val="none"/>
        </w:rPr>
      </w:pPr>
    </w:p>
    <w:p>
      <w:pPr>
        <w:spacing w:line="360" w:lineRule="auto"/>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bookmarkStart w:id="14" w:name="_Toc529356194"/>
      <w:r>
        <w:rPr>
          <w:rFonts w:cs="宋体" w:asciiTheme="minorEastAsia" w:hAnsiTheme="minorEastAsia" w:eastAsiaTheme="minorEastAsia"/>
          <w:color w:val="auto"/>
          <w:szCs w:val="24"/>
          <w:highlight w:val="none"/>
          <w:lang w:val="zh-TW" w:eastAsia="zh-TW"/>
        </w:rPr>
        <w:t>第三章  供应商资格条件要求</w:t>
      </w:r>
      <w:bookmarkEnd w:id="14"/>
    </w:p>
    <w:p>
      <w:pPr>
        <w:pStyle w:val="4"/>
        <w:spacing w:before="0" w:after="0" w:line="360" w:lineRule="auto"/>
        <w:rPr>
          <w:rFonts w:cs="宋体" w:asciiTheme="minorEastAsia" w:hAnsiTheme="minorEastAsia" w:eastAsiaTheme="minorEastAsia"/>
          <w:i w:val="0"/>
          <w:iCs w:val="0"/>
          <w:color w:val="auto"/>
          <w:sz w:val="24"/>
          <w:szCs w:val="24"/>
          <w:highlight w:val="none"/>
          <w:lang w:val="zh-TW" w:eastAsia="zh-TW"/>
        </w:rPr>
      </w:pPr>
      <w:bookmarkStart w:id="15" w:name="_Toc529356195"/>
      <w:r>
        <w:rPr>
          <w:rFonts w:cs="宋体" w:asciiTheme="minorEastAsia" w:hAnsiTheme="minorEastAsia" w:eastAsiaTheme="minorEastAsia"/>
          <w:i w:val="0"/>
          <w:iCs w:val="0"/>
          <w:color w:val="auto"/>
          <w:sz w:val="24"/>
          <w:szCs w:val="24"/>
          <w:highlight w:val="none"/>
          <w:lang w:val="zh-TW" w:eastAsia="zh-TW"/>
        </w:rPr>
        <w:t>一、供应商资格、资质性及其他类似效力要求</w:t>
      </w:r>
      <w:bookmarkEnd w:id="15"/>
    </w:p>
    <w:p>
      <w:pPr>
        <w:pStyle w:val="2"/>
        <w:spacing w:after="0" w:line="360" w:lineRule="auto"/>
        <w:rPr>
          <w:rFonts w:hint="default" w:cs="宋体" w:asciiTheme="minorEastAsia" w:hAnsiTheme="minorEastAsia" w:eastAsiaTheme="minorEastAsia"/>
          <w:b/>
          <w:bCs/>
          <w:color w:val="auto"/>
          <w:kern w:val="2"/>
          <w:highlight w:val="none"/>
        </w:rPr>
      </w:pPr>
      <w:r>
        <w:rPr>
          <w:rFonts w:asciiTheme="minorEastAsia" w:hAnsiTheme="minorEastAsia" w:eastAsiaTheme="minorEastAsia"/>
          <w:b/>
          <w:color w:val="auto"/>
          <w:highlight w:val="none"/>
        </w:rPr>
        <w:t>（一）</w:t>
      </w:r>
      <w:r>
        <w:rPr>
          <w:rFonts w:cs="宋体" w:asciiTheme="minorEastAsia" w:hAnsiTheme="minorEastAsia" w:eastAsiaTheme="minorEastAsia"/>
          <w:b/>
          <w:bCs/>
          <w:color w:val="auto"/>
          <w:kern w:val="2"/>
          <w:highlight w:val="none"/>
          <w:lang w:val="zh-TW" w:eastAsia="zh-TW"/>
        </w:rPr>
        <w:t>供应商应具备《中华人民共和国政府采购法》第二十二条规定的下列条件：</w:t>
      </w:r>
    </w:p>
    <w:p>
      <w:pPr>
        <w:pStyle w:val="2"/>
        <w:spacing w:after="0" w:line="360" w:lineRule="auto"/>
        <w:ind w:firstLine="338" w:firstLineChars="141"/>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1.</w:t>
      </w:r>
      <w:r>
        <w:rPr>
          <w:rFonts w:cs="宋体" w:asciiTheme="minorEastAsia" w:hAnsiTheme="minorEastAsia" w:eastAsiaTheme="minorEastAsia"/>
          <w:color w:val="auto"/>
          <w:kern w:val="2"/>
          <w:highlight w:val="none"/>
          <w:lang w:val="zh-TW" w:eastAsia="zh-TW"/>
        </w:rPr>
        <w:t>具有独立承担民事责任的能力；</w:t>
      </w:r>
    </w:p>
    <w:p>
      <w:pPr>
        <w:pStyle w:val="2"/>
        <w:spacing w:after="0" w:line="360" w:lineRule="auto"/>
        <w:ind w:firstLine="338" w:firstLineChars="141"/>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2.</w:t>
      </w:r>
      <w:r>
        <w:rPr>
          <w:rFonts w:cs="宋体" w:asciiTheme="minorEastAsia" w:hAnsiTheme="minorEastAsia" w:eastAsiaTheme="minorEastAsia"/>
          <w:color w:val="auto"/>
          <w:kern w:val="2"/>
          <w:highlight w:val="none"/>
          <w:lang w:val="zh-TW" w:eastAsia="zh-TW"/>
        </w:rPr>
        <w:t>具有良好的商业信誉和健全的财务会计制度；</w:t>
      </w:r>
    </w:p>
    <w:p>
      <w:pPr>
        <w:pStyle w:val="2"/>
        <w:spacing w:after="0" w:line="360" w:lineRule="auto"/>
        <w:ind w:firstLine="338" w:firstLineChars="141"/>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3.</w:t>
      </w:r>
      <w:r>
        <w:rPr>
          <w:rFonts w:cs="宋体" w:asciiTheme="minorEastAsia" w:hAnsiTheme="minorEastAsia" w:eastAsiaTheme="minorEastAsia"/>
          <w:color w:val="auto"/>
          <w:kern w:val="2"/>
          <w:highlight w:val="none"/>
          <w:lang w:val="zh-TW" w:eastAsia="zh-TW"/>
        </w:rPr>
        <w:t>具有履行合同所必需的设备和专业技术能力；</w:t>
      </w:r>
    </w:p>
    <w:p>
      <w:pPr>
        <w:pStyle w:val="2"/>
        <w:spacing w:after="0" w:line="360" w:lineRule="auto"/>
        <w:ind w:firstLine="338" w:firstLineChars="141"/>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4.</w:t>
      </w:r>
      <w:r>
        <w:rPr>
          <w:rFonts w:cs="宋体" w:asciiTheme="minorEastAsia" w:hAnsiTheme="minorEastAsia" w:eastAsiaTheme="minorEastAsia"/>
          <w:color w:val="auto"/>
          <w:kern w:val="2"/>
          <w:highlight w:val="none"/>
          <w:lang w:val="zh-TW" w:eastAsia="zh-TW"/>
        </w:rPr>
        <w:t>有依法缴纳税收和社会保障资金的良好记录；</w:t>
      </w:r>
    </w:p>
    <w:p>
      <w:pPr>
        <w:pStyle w:val="2"/>
        <w:spacing w:after="0" w:line="360" w:lineRule="auto"/>
        <w:ind w:firstLine="338" w:firstLineChars="141"/>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5.</w:t>
      </w:r>
      <w:r>
        <w:rPr>
          <w:rFonts w:cs="宋体" w:asciiTheme="minorEastAsia" w:hAnsiTheme="minorEastAsia" w:eastAsiaTheme="minorEastAsia"/>
          <w:color w:val="auto"/>
          <w:kern w:val="2"/>
          <w:highlight w:val="none"/>
          <w:lang w:val="zh-TW" w:eastAsia="zh-TW"/>
        </w:rPr>
        <w:t>参加本次政府采购活动前三年内，在经营活动中没有重大违法记录；</w:t>
      </w:r>
    </w:p>
    <w:p>
      <w:pPr>
        <w:pStyle w:val="2"/>
        <w:spacing w:after="0" w:line="360" w:lineRule="auto"/>
        <w:ind w:firstLine="338" w:firstLineChars="141"/>
        <w:rPr>
          <w:rFonts w:hint="default" w:cs="宋体" w:asciiTheme="minorEastAsia" w:hAnsiTheme="minorEastAsia" w:eastAsiaTheme="minorEastAsia"/>
          <w:color w:val="auto"/>
          <w:kern w:val="2"/>
          <w:highlight w:val="none"/>
          <w:lang w:val="zh-TW" w:eastAsia="zh-TW"/>
        </w:rPr>
      </w:pPr>
      <w:r>
        <w:rPr>
          <w:rFonts w:cs="宋体" w:asciiTheme="minorEastAsia" w:hAnsiTheme="minorEastAsia" w:eastAsiaTheme="minorEastAsia"/>
          <w:color w:val="auto"/>
          <w:kern w:val="2"/>
          <w:highlight w:val="none"/>
          <w:lang w:val="zh-TW" w:eastAsia="zh-TW"/>
        </w:rPr>
        <w:t>6.法律、行政法规规定的其他条件。</w:t>
      </w:r>
    </w:p>
    <w:p>
      <w:pPr>
        <w:pStyle w:val="2"/>
        <w:spacing w:after="0" w:line="360" w:lineRule="auto"/>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（二）落实政府采购政策需满足的资格要求：无</w:t>
      </w:r>
    </w:p>
    <w:p>
      <w:pPr>
        <w:pStyle w:val="2"/>
        <w:spacing w:after="0" w:line="360" w:lineRule="auto"/>
        <w:rPr>
          <w:rFonts w:asciiTheme="minorEastAsia" w:hAnsiTheme="minorEastAsia" w:eastAsiaTheme="minorEastAsia"/>
          <w:b/>
          <w:color w:val="auto"/>
          <w:highlight w:val="none"/>
        </w:rPr>
      </w:pPr>
      <w:r>
        <w:rPr>
          <w:rFonts w:asciiTheme="minorEastAsia" w:hAnsiTheme="minorEastAsia" w:eastAsiaTheme="minorEastAsia"/>
          <w:b/>
          <w:color w:val="auto"/>
          <w:highlight w:val="none"/>
        </w:rPr>
        <w:t>（三）采购人根据采购项目提出的特殊条件：</w:t>
      </w:r>
    </w:p>
    <w:p>
      <w:pPr>
        <w:spacing w:line="360" w:lineRule="auto"/>
        <w:ind w:firstLine="338" w:firstLineChars="141"/>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1.供应商须符合《医疗器械监督管理条例》要求并提供相关医疗器械生产（或经营）许可证或第二类医疗器械经营备案凭证（已提供包含二类备案的多证合一营业执照的供应商除外）。</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2.若报价产品为医疗器械的，报价产品须符合《医疗器械注册管理办法》要求并提供医疗器械产品注册证和注册登记表或国家新颁发的有效注册证/一类医疗器械提供备案证明材料。</w:t>
      </w:r>
    </w:p>
    <w:p>
      <w:pPr>
        <w:spacing w:line="360" w:lineRule="auto"/>
        <w:ind w:firstLine="338" w:firstLineChars="141"/>
        <w:rPr>
          <w:rFonts w:hint="default"/>
          <w:color w:val="auto"/>
          <w:highlight w:val="none"/>
        </w:rPr>
      </w:pPr>
      <w:r>
        <w:rPr>
          <w:rFonts w:hint="eastAsia" w:cs="宋体" w:asciiTheme="minorEastAsia" w:hAnsiTheme="minorEastAsia" w:eastAsiaTheme="minorEastAsia"/>
          <w:bCs/>
          <w:color w:val="auto"/>
          <w:sz w:val="24"/>
          <w:highlight w:val="none"/>
          <w:lang w:val="en-US" w:eastAsia="zh-CN"/>
        </w:rPr>
        <w:t>3.具有制造商授权委托书（报价产品为进口产品且供应商非产品制造商时适用提供）。</w:t>
      </w:r>
    </w:p>
    <w:p>
      <w:pPr>
        <w:pStyle w:val="60"/>
        <w:spacing w:line="360" w:lineRule="auto"/>
        <w:jc w:val="both"/>
        <w:rPr>
          <w:rFonts w:hint="default" w:cs="宋体" w:asciiTheme="minorEastAsia" w:hAnsiTheme="minorEastAsia" w:eastAsiaTheme="minorEastAsia"/>
          <w:b/>
          <w:bCs/>
          <w:color w:val="auto"/>
          <w:kern w:val="2"/>
          <w:highlight w:val="none"/>
          <w:lang w:val="zh-TW" w:eastAsia="zh-TW"/>
        </w:rPr>
      </w:pPr>
      <w:r>
        <w:rPr>
          <w:rFonts w:cs="宋体" w:asciiTheme="minorEastAsia" w:hAnsiTheme="minorEastAsia" w:eastAsiaTheme="minorEastAsia"/>
          <w:b/>
          <w:bCs/>
          <w:color w:val="auto"/>
          <w:kern w:val="2"/>
          <w:highlight w:val="none"/>
          <w:lang w:val="zh-TW" w:eastAsia="zh-TW"/>
        </w:rPr>
        <w:t>（</w:t>
      </w:r>
      <w:r>
        <w:rPr>
          <w:rFonts w:cs="宋体" w:asciiTheme="minorEastAsia" w:hAnsiTheme="minorEastAsia" w:eastAsiaTheme="minorEastAsia"/>
          <w:b/>
          <w:bCs/>
          <w:color w:val="auto"/>
          <w:kern w:val="2"/>
          <w:highlight w:val="none"/>
        </w:rPr>
        <w:t>四</w:t>
      </w:r>
      <w:r>
        <w:rPr>
          <w:rFonts w:cs="宋体" w:asciiTheme="minorEastAsia" w:hAnsiTheme="minorEastAsia" w:eastAsiaTheme="minorEastAsia"/>
          <w:b/>
          <w:bCs/>
          <w:color w:val="auto"/>
          <w:kern w:val="2"/>
          <w:highlight w:val="none"/>
          <w:lang w:val="zh-TW" w:eastAsia="zh-TW"/>
        </w:rPr>
        <w:t>）其他类似效力要求：</w:t>
      </w:r>
    </w:p>
    <w:p>
      <w:pPr>
        <w:pStyle w:val="60"/>
        <w:spacing w:line="360" w:lineRule="auto"/>
        <w:ind w:firstLine="338" w:firstLineChars="141"/>
        <w:jc w:val="both"/>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1.</w:t>
      </w:r>
      <w:r>
        <w:rPr>
          <w:rFonts w:cs="宋体" w:asciiTheme="minorEastAsia" w:hAnsiTheme="minorEastAsia" w:eastAsiaTheme="minorEastAsia"/>
          <w:color w:val="auto"/>
          <w:kern w:val="2"/>
          <w:highlight w:val="none"/>
          <w:lang w:val="zh-TW" w:eastAsia="zh-TW"/>
        </w:rPr>
        <w:t>按本磋商文件要求缴纳磋商保证金；</w:t>
      </w:r>
      <w:r>
        <w:rPr>
          <w:rFonts w:cs="宋体" w:asciiTheme="minorEastAsia" w:hAnsiTheme="minorEastAsia" w:eastAsiaTheme="minorEastAsia"/>
          <w:color w:val="auto"/>
          <w:kern w:val="2"/>
          <w:highlight w:val="none"/>
          <w:lang w:val="zh-TW"/>
        </w:rPr>
        <w:t>（本项目不作要求）</w:t>
      </w:r>
    </w:p>
    <w:p>
      <w:pPr>
        <w:pStyle w:val="60"/>
        <w:spacing w:line="360" w:lineRule="auto"/>
        <w:ind w:firstLine="338" w:firstLineChars="141"/>
        <w:jc w:val="both"/>
        <w:rPr>
          <w:rFonts w:hint="default" w:cs="宋体" w:asciiTheme="minorEastAsia" w:hAnsiTheme="minorEastAsia" w:eastAsiaTheme="minorEastAsia"/>
          <w:color w:val="auto"/>
          <w:kern w:val="2"/>
          <w:highlight w:val="none"/>
          <w:lang w:val="zh-TW"/>
        </w:rPr>
      </w:pPr>
      <w:r>
        <w:rPr>
          <w:rFonts w:cs="宋体" w:asciiTheme="minorEastAsia" w:hAnsiTheme="minorEastAsia" w:eastAsiaTheme="minorEastAsia"/>
          <w:color w:val="auto"/>
          <w:kern w:val="2"/>
          <w:highlight w:val="none"/>
        </w:rPr>
        <w:t>2.</w:t>
      </w:r>
      <w:r>
        <w:rPr>
          <w:rFonts w:cs="宋体" w:asciiTheme="minorEastAsia" w:hAnsiTheme="minorEastAsia" w:eastAsiaTheme="minorEastAsia"/>
          <w:color w:val="auto"/>
          <w:kern w:val="2"/>
          <w:highlight w:val="none"/>
          <w:lang w:val="zh-TW" w:eastAsia="zh-TW"/>
        </w:rPr>
        <w:t>报价供应商法定代表人授权参加本次采购活动的合法代表。</w:t>
      </w:r>
    </w:p>
    <w:p>
      <w:pPr>
        <w:widowControl/>
        <w:spacing w:line="360" w:lineRule="auto"/>
        <w:jc w:val="left"/>
        <w:rPr>
          <w:rFonts w:cs="Arial Unicode MS" w:asciiTheme="minorEastAsia" w:hAnsiTheme="minorEastAsia" w:eastAsiaTheme="minorEastAsia"/>
          <w:color w:val="auto"/>
          <w:sz w:val="24"/>
          <w:szCs w:val="24"/>
          <w:highlight w:val="none"/>
          <w:lang w:val="zh-TW"/>
        </w:rPr>
      </w:pPr>
      <w:bookmarkStart w:id="16" w:name="_Toc529356197"/>
      <w:r>
        <w:rPr>
          <w:rFonts w:cs="Arial Unicode MS" w:asciiTheme="minorEastAsia" w:hAnsiTheme="minorEastAsia" w:eastAsiaTheme="minorEastAsia"/>
          <w:b/>
          <w:bCs/>
          <w:color w:val="auto"/>
          <w:sz w:val="24"/>
          <w:szCs w:val="24"/>
          <w:highlight w:val="none"/>
          <w:lang w:val="zh-TW"/>
        </w:rPr>
        <w:br w:type="page"/>
      </w: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r>
        <w:rPr>
          <w:rFonts w:cs="宋体" w:asciiTheme="minorEastAsia" w:hAnsiTheme="minorEastAsia" w:eastAsiaTheme="minorEastAsia"/>
          <w:color w:val="auto"/>
          <w:szCs w:val="24"/>
          <w:highlight w:val="none"/>
          <w:lang w:val="zh-TW" w:eastAsia="zh-TW"/>
        </w:rPr>
        <w:t>第四章  供应商资格证明材料</w:t>
      </w:r>
      <w:bookmarkEnd w:id="16"/>
    </w:p>
    <w:p>
      <w:pPr>
        <w:pStyle w:val="4"/>
        <w:spacing w:before="0" w:after="0" w:line="360" w:lineRule="auto"/>
        <w:rPr>
          <w:rFonts w:cs="宋体" w:asciiTheme="minorEastAsia" w:hAnsiTheme="minorEastAsia" w:eastAsiaTheme="minorEastAsia"/>
          <w:i w:val="0"/>
          <w:iCs w:val="0"/>
          <w:color w:val="auto"/>
          <w:sz w:val="24"/>
          <w:szCs w:val="24"/>
          <w:highlight w:val="none"/>
          <w:lang w:val="zh-TW" w:eastAsia="zh-TW"/>
        </w:rPr>
      </w:pPr>
      <w:bookmarkStart w:id="17" w:name="_Toc529356198"/>
      <w:r>
        <w:rPr>
          <w:rFonts w:cs="宋体" w:asciiTheme="minorEastAsia" w:hAnsiTheme="minorEastAsia" w:eastAsiaTheme="minorEastAsia"/>
          <w:i w:val="0"/>
          <w:iCs w:val="0"/>
          <w:color w:val="auto"/>
          <w:sz w:val="24"/>
          <w:szCs w:val="24"/>
          <w:highlight w:val="none"/>
          <w:lang w:val="zh-TW" w:eastAsia="zh-TW"/>
        </w:rPr>
        <w:t>一、供应商应当提供的资格、资质性文件及其他类似效力的要求的相关证明材料</w:t>
      </w:r>
      <w:bookmarkEnd w:id="17"/>
    </w:p>
    <w:p>
      <w:pPr>
        <w:pStyle w:val="2"/>
        <w:spacing w:after="0"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（一）供应商应具备《中华人民共和国政府采购法》第二十二条规定的</w:t>
      </w:r>
      <w:r>
        <w:rPr>
          <w:rFonts w:cs="宋体" w:asciiTheme="minorEastAsia" w:hAnsiTheme="minorEastAsia" w:eastAsiaTheme="minorEastAsia"/>
          <w:b/>
          <w:bCs/>
          <w:color w:val="auto"/>
          <w:highlight w:val="none"/>
        </w:rPr>
        <w:t>证明材料</w:t>
      </w:r>
      <w:r>
        <w:rPr>
          <w:rFonts w:cs="宋体" w:asciiTheme="minorEastAsia" w:hAnsiTheme="minorEastAsia" w:eastAsiaTheme="minorEastAsia"/>
          <w:b/>
          <w:bCs/>
          <w:color w:val="auto"/>
          <w:highlight w:val="none"/>
          <w:lang w:val="zh-TW" w:eastAsia="zh-TW"/>
        </w:rPr>
        <w:t>：</w:t>
      </w:r>
    </w:p>
    <w:p>
      <w:pPr>
        <w:pStyle w:val="2"/>
        <w:spacing w:after="0" w:line="360" w:lineRule="auto"/>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1.供应商</w:t>
      </w:r>
      <w:r>
        <w:rPr>
          <w:rFonts w:cs="宋体" w:asciiTheme="minorEastAsia" w:hAnsiTheme="minorEastAsia" w:eastAsiaTheme="minorEastAsia"/>
          <w:b/>
          <w:bCs/>
          <w:color w:val="auto"/>
          <w:highlight w:val="none"/>
          <w:lang w:val="zh-TW" w:eastAsia="zh-TW"/>
        </w:rPr>
        <w:t>具有独立承担民事责任的能力提供以下证明材料：</w:t>
      </w:r>
    </w:p>
    <w:p>
      <w:pPr>
        <w:pStyle w:val="2"/>
        <w:spacing w:after="0" w:line="360" w:lineRule="auto"/>
        <w:ind w:firstLine="338" w:firstLineChars="141"/>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）独立法人机构提供下述证明材料：营业执照副本复印件（注：</w:t>
      </w:r>
      <w:r>
        <w:rPr>
          <w:rFonts w:cs="宋体" w:asciiTheme="minorEastAsia" w:hAnsiTheme="minorEastAsia" w:eastAsiaTheme="minorEastAsia"/>
          <w:color w:val="auto"/>
          <w:highlight w:val="none"/>
        </w:rPr>
        <w:t>①</w:t>
      </w:r>
      <w:r>
        <w:rPr>
          <w:rFonts w:cs="宋体" w:asciiTheme="minorEastAsia" w:hAnsiTheme="minorEastAsia" w:eastAsiaTheme="minorEastAsia"/>
          <w:color w:val="auto"/>
          <w:highlight w:val="none"/>
          <w:lang w:val="zh-TW" w:eastAsia="zh-TW"/>
        </w:rPr>
        <w:t>在有效期内；</w:t>
      </w:r>
      <w:r>
        <w:rPr>
          <w:rFonts w:cs="宋体" w:asciiTheme="minorEastAsia" w:hAnsiTheme="minorEastAsia" w:eastAsiaTheme="minorEastAsia"/>
          <w:color w:val="auto"/>
          <w:highlight w:val="none"/>
        </w:rPr>
        <w:t>②</w:t>
      </w:r>
      <w:r>
        <w:rPr>
          <w:rFonts w:cs="宋体" w:asciiTheme="minorEastAsia" w:hAnsiTheme="minorEastAsia" w:eastAsiaTheme="minorEastAsia"/>
          <w:color w:val="auto"/>
          <w:highlight w:val="none"/>
          <w:lang w:val="zh-TW" w:eastAsia="zh-TW"/>
        </w:rPr>
        <w:t>具有独立法人资格</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③复印件加盖公章）</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组织机构代码证副本复印件（注：①发证机关有年检要求的，应按规定通过年检；②在有效期内；③复印件加盖公章）</w:t>
      </w:r>
      <w:r>
        <w:rPr>
          <w:rFonts w:cs="宋体" w:asciiTheme="minorEastAsia" w:hAnsiTheme="minorEastAsia" w:eastAsiaTheme="minorEastAsia"/>
          <w:color w:val="auto"/>
          <w:highlight w:val="none"/>
          <w:lang w:val="zh-TW"/>
        </w:rPr>
        <w:t>；税务登记证副本复印件(注：①在有效期内；②复印件加盖公章)</w:t>
      </w:r>
      <w:r>
        <w:rPr>
          <w:rFonts w:cs="宋体" w:asciiTheme="minorEastAsia" w:hAnsiTheme="minorEastAsia" w:eastAsiaTheme="minorEastAsia"/>
          <w:color w:val="auto"/>
          <w:highlight w:val="none"/>
          <w:lang w:val="zh-TW" w:eastAsia="zh-TW"/>
        </w:rPr>
        <w:t>或</w:t>
      </w:r>
      <w:r>
        <w:rPr>
          <w:rFonts w:cs="宋体" w:asciiTheme="minorEastAsia" w:hAnsiTheme="minorEastAsia" w:eastAsiaTheme="minorEastAsia"/>
          <w:color w:val="auto"/>
          <w:highlight w:val="none"/>
          <w:shd w:val="clear" w:color="auto" w:fill="FFFFFF"/>
          <w:lang w:val="zh-TW" w:eastAsia="zh-TW"/>
        </w:rPr>
        <w:t>工商部门新颁发的营业执照复印件（注：①在有效期内；②具有独立法人资格；③复印件加盖公章）</w:t>
      </w:r>
      <w:r>
        <w:rPr>
          <w:rFonts w:cs="宋体" w:asciiTheme="minorEastAsia" w:hAnsiTheme="minorEastAsia" w:eastAsiaTheme="minorEastAsia"/>
          <w:color w:val="auto"/>
          <w:highlight w:val="none"/>
          <w:lang w:val="zh-TW" w:eastAsia="zh-TW"/>
        </w:rPr>
        <w:t>。</w:t>
      </w:r>
    </w:p>
    <w:p>
      <w:pPr>
        <w:pStyle w:val="2"/>
        <w:spacing w:after="0" w:line="360" w:lineRule="auto"/>
        <w:ind w:firstLine="311" w:firstLineChars="141"/>
        <w:rPr>
          <w:rFonts w:hint="default" w:cs="宋体" w:asciiTheme="minorEastAsia" w:hAnsiTheme="minorEastAsia" w:eastAsiaTheme="minorEastAsia"/>
          <w:b/>
          <w:bCs/>
          <w:color w:val="auto"/>
          <w:sz w:val="22"/>
          <w:szCs w:val="22"/>
          <w:highlight w:val="none"/>
          <w:lang w:val="zh-TW" w:eastAsia="zh-TW"/>
        </w:rPr>
      </w:pPr>
      <w:r>
        <w:rPr>
          <w:rFonts w:cs="宋体" w:asciiTheme="minorEastAsia" w:hAnsiTheme="minorEastAsia" w:eastAsiaTheme="minorEastAsia"/>
          <w:b/>
          <w:bCs/>
          <w:color w:val="auto"/>
          <w:sz w:val="22"/>
          <w:szCs w:val="22"/>
          <w:highlight w:val="none"/>
          <w:lang w:val="zh-TW" w:eastAsia="zh-TW"/>
        </w:rPr>
        <w:t>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的，提供多证合一证照副本复印件。</w:t>
      </w:r>
    </w:p>
    <w:p>
      <w:pPr>
        <w:pStyle w:val="2"/>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非</w:t>
      </w:r>
      <w:r>
        <w:rPr>
          <w:rFonts w:cs="宋体" w:asciiTheme="minorEastAsia" w:hAnsiTheme="minorEastAsia" w:eastAsiaTheme="minorEastAsia"/>
          <w:color w:val="auto"/>
          <w:highlight w:val="none"/>
          <w:lang w:val="zh-TW" w:eastAsia="zh-TW"/>
        </w:rPr>
        <w:t>独立法人机构提供下述证明材料</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其他组织或自然人提供具有独立承担民事责任的能力的证明材料复印件。</w:t>
      </w:r>
    </w:p>
    <w:p>
      <w:pPr>
        <w:pStyle w:val="2"/>
        <w:spacing w:after="0" w:line="360" w:lineRule="auto"/>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2.</w:t>
      </w:r>
      <w:r>
        <w:rPr>
          <w:rFonts w:cs="宋体" w:asciiTheme="minorEastAsia" w:hAnsiTheme="minorEastAsia" w:eastAsiaTheme="minorEastAsia"/>
          <w:b/>
          <w:bCs/>
          <w:color w:val="auto"/>
          <w:highlight w:val="none"/>
          <w:lang w:val="zh-TW" w:eastAsia="zh-TW"/>
        </w:rPr>
        <w:t>具有良好的商业信誉和健全的财务会计制度提供以下证明材料：</w:t>
      </w:r>
    </w:p>
    <w:p>
      <w:pPr>
        <w:pStyle w:val="2"/>
        <w:spacing w:after="0" w:line="360" w:lineRule="auto"/>
        <w:ind w:firstLine="338" w:firstLineChars="141"/>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）供应商具有良好商业信誉的证明材料</w:t>
      </w:r>
      <w:r>
        <w:rPr>
          <w:rFonts w:cs="宋体" w:asciiTheme="minorEastAsia" w:hAnsiTheme="minorEastAsia" w:eastAsiaTheme="minorEastAsia"/>
          <w:color w:val="auto"/>
          <w:highlight w:val="none"/>
          <w:lang w:val="zh-TW"/>
        </w:rPr>
        <w:t>：</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具有良好的商业信誉可提供承诺书原件【格式可自拟】</w:t>
      </w:r>
      <w:r>
        <w:rPr>
          <w:rFonts w:cs="宋体" w:asciiTheme="minorEastAsia" w:hAnsiTheme="minorEastAsia" w:eastAsiaTheme="minorEastAsia"/>
          <w:color w:val="auto"/>
          <w:highlight w:val="none"/>
        </w:rPr>
        <w:t>或提供采购文件第八章“格式1-4”</w:t>
      </w:r>
      <w:r>
        <w:rPr>
          <w:rFonts w:cs="宋体" w:asciiTheme="minorEastAsia" w:hAnsiTheme="minorEastAsia" w:eastAsiaTheme="minorEastAsia"/>
          <w:color w:val="auto"/>
          <w:highlight w:val="none"/>
          <w:lang w:val="zh-TW" w:eastAsia="zh-TW"/>
        </w:rPr>
        <w:t>。</w:t>
      </w:r>
    </w:p>
    <w:p>
      <w:pPr>
        <w:pStyle w:val="2"/>
        <w:spacing w:after="0" w:line="360" w:lineRule="auto"/>
        <w:ind w:firstLine="311" w:firstLineChars="141"/>
        <w:rPr>
          <w:rFonts w:hint="default" w:cs="宋体" w:asciiTheme="minorEastAsia" w:hAnsiTheme="minorEastAsia" w:eastAsiaTheme="minorEastAsia"/>
          <w:b/>
          <w:bCs/>
          <w:color w:val="auto"/>
          <w:sz w:val="22"/>
          <w:szCs w:val="22"/>
          <w:highlight w:val="none"/>
          <w:lang w:val="zh-TW"/>
        </w:rPr>
      </w:pPr>
      <w:r>
        <w:rPr>
          <w:rFonts w:cs="宋体" w:asciiTheme="minorEastAsia" w:hAnsiTheme="minorEastAsia" w:eastAsiaTheme="minorEastAsia"/>
          <w:b/>
          <w:bCs/>
          <w:color w:val="auto"/>
          <w:sz w:val="22"/>
          <w:szCs w:val="22"/>
          <w:highlight w:val="none"/>
          <w:lang w:val="zh-TW" w:eastAsia="zh-TW"/>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r>
        <w:rPr>
          <w:rFonts w:cs="宋体" w:asciiTheme="minorEastAsia" w:hAnsiTheme="minorEastAsia" w:eastAsiaTheme="minorEastAsia"/>
          <w:b/>
          <w:bCs/>
          <w:color w:val="auto"/>
          <w:sz w:val="22"/>
          <w:szCs w:val="22"/>
          <w:highlight w:val="none"/>
          <w:lang w:val="zh-TW"/>
        </w:rPr>
        <w:t>。（</w:t>
      </w:r>
      <w:r>
        <w:rPr>
          <w:rFonts w:cs="宋体" w:asciiTheme="minorEastAsia" w:hAnsiTheme="minorEastAsia" w:eastAsiaTheme="minorEastAsia"/>
          <w:b/>
          <w:bCs/>
          <w:color w:val="auto"/>
          <w:sz w:val="22"/>
          <w:szCs w:val="22"/>
          <w:highlight w:val="none"/>
        </w:rPr>
        <w:t>国家有新政策要求的按新政策执行</w:t>
      </w:r>
      <w:r>
        <w:rPr>
          <w:rFonts w:cs="宋体" w:asciiTheme="minorEastAsia" w:hAnsiTheme="minorEastAsia" w:eastAsiaTheme="minorEastAsia"/>
          <w:b/>
          <w:bCs/>
          <w:color w:val="auto"/>
          <w:sz w:val="22"/>
          <w:szCs w:val="22"/>
          <w:highlight w:val="none"/>
          <w:lang w:val="zh-TW"/>
        </w:rPr>
        <w:t>）</w:t>
      </w:r>
    </w:p>
    <w:p>
      <w:pPr>
        <w:pStyle w:val="2"/>
        <w:spacing w:after="0" w:line="360" w:lineRule="auto"/>
        <w:ind w:firstLine="338" w:firstLineChars="141"/>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）具有健全的财务会计制度的证明材料</w:t>
      </w:r>
      <w:r>
        <w:rPr>
          <w:rFonts w:cs="宋体" w:asciiTheme="minorEastAsia" w:hAnsiTheme="minorEastAsia" w:eastAsiaTheme="minorEastAsia"/>
          <w:color w:val="auto"/>
          <w:highlight w:val="none"/>
          <w:lang w:val="zh-TW"/>
        </w:rPr>
        <w:t>：</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2.1</w:t>
      </w:r>
      <w:r>
        <w:rPr>
          <w:rFonts w:hint="default" w:cs="宋体" w:asciiTheme="minorEastAsia" w:hAnsiTheme="minorEastAsia" w:eastAsiaTheme="minorEastAsia"/>
          <w:color w:val="auto"/>
          <w:highlight w:val="none"/>
          <w:lang w:val="zh-TW" w:eastAsia="zh-TW"/>
        </w:rPr>
        <w:t>供应商提供</w:t>
      </w:r>
      <w:r>
        <w:rPr>
          <w:rFonts w:cs="宋体" w:asciiTheme="minorEastAsia" w:hAnsiTheme="minorEastAsia" w:eastAsiaTheme="minorEastAsia"/>
          <w:color w:val="auto"/>
          <w:highlight w:val="none"/>
        </w:rPr>
        <w:t>2019年或</w:t>
      </w:r>
      <w:r>
        <w:rPr>
          <w:rFonts w:hint="default" w:cs="宋体" w:asciiTheme="minorEastAsia" w:hAnsiTheme="minorEastAsia" w:eastAsiaTheme="minorEastAsia"/>
          <w:color w:val="auto"/>
          <w:highlight w:val="none"/>
          <w:lang w:val="zh-TW" w:eastAsia="zh-TW"/>
        </w:rPr>
        <w:t>20</w:t>
      </w:r>
      <w:r>
        <w:rPr>
          <w:rFonts w:cs="宋体" w:asciiTheme="minorEastAsia" w:hAnsiTheme="minorEastAsia" w:eastAsiaTheme="minorEastAsia"/>
          <w:color w:val="auto"/>
          <w:highlight w:val="none"/>
          <w:lang w:val="zh-TW"/>
        </w:rPr>
        <w:t>20</w:t>
      </w:r>
      <w:r>
        <w:rPr>
          <w:rFonts w:hint="default" w:cs="宋体" w:asciiTheme="minorEastAsia" w:hAnsiTheme="minorEastAsia" w:eastAsiaTheme="minorEastAsia"/>
          <w:color w:val="auto"/>
          <w:highlight w:val="none"/>
          <w:lang w:val="zh-TW" w:eastAsia="zh-TW"/>
        </w:rPr>
        <w:t>年度经过会计师事务所审计的财务报告复印件(经审计的有效财务报告应包括报告及报告中所附的完整内容，并由注册会计师签名、盖章以及会计师事务所盖章)；</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2.2</w:t>
      </w:r>
      <w:r>
        <w:rPr>
          <w:rFonts w:hint="default" w:cs="宋体" w:asciiTheme="minorEastAsia" w:hAnsiTheme="minorEastAsia" w:eastAsiaTheme="minorEastAsia"/>
          <w:color w:val="auto"/>
          <w:highlight w:val="none"/>
          <w:lang w:val="zh-TW" w:eastAsia="zh-TW"/>
        </w:rPr>
        <w:t>供应商提供</w:t>
      </w:r>
      <w:r>
        <w:rPr>
          <w:rFonts w:cs="宋体" w:asciiTheme="minorEastAsia" w:hAnsiTheme="minorEastAsia" w:eastAsiaTheme="minorEastAsia"/>
          <w:color w:val="auto"/>
          <w:highlight w:val="none"/>
        </w:rPr>
        <w:t>2019年或</w:t>
      </w:r>
      <w:r>
        <w:rPr>
          <w:rFonts w:hint="default" w:cs="宋体" w:asciiTheme="minorEastAsia" w:hAnsiTheme="minorEastAsia" w:eastAsiaTheme="minorEastAsia"/>
          <w:color w:val="auto"/>
          <w:highlight w:val="none"/>
          <w:lang w:val="zh-TW" w:eastAsia="zh-TW"/>
        </w:rPr>
        <w:t>20</w:t>
      </w:r>
      <w:r>
        <w:rPr>
          <w:rFonts w:cs="宋体" w:asciiTheme="minorEastAsia" w:hAnsiTheme="minorEastAsia" w:eastAsiaTheme="minorEastAsia"/>
          <w:color w:val="auto"/>
          <w:highlight w:val="none"/>
          <w:lang w:val="zh-TW"/>
        </w:rPr>
        <w:t>20</w:t>
      </w:r>
      <w:r>
        <w:rPr>
          <w:rFonts w:hint="default" w:cs="宋体" w:asciiTheme="minorEastAsia" w:hAnsiTheme="minorEastAsia" w:eastAsiaTheme="minorEastAsia"/>
          <w:color w:val="auto"/>
          <w:highlight w:val="none"/>
          <w:lang w:val="zh-TW" w:eastAsia="zh-TW"/>
        </w:rPr>
        <w:t>年度供应商内部的财务报表复印件(至少包含资产负债表)；</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2.3</w:t>
      </w:r>
      <w:r>
        <w:rPr>
          <w:rFonts w:hint="default" w:cs="宋体" w:asciiTheme="minorEastAsia" w:hAnsiTheme="minorEastAsia" w:eastAsiaTheme="minorEastAsia"/>
          <w:color w:val="auto"/>
          <w:highlight w:val="none"/>
          <w:lang w:val="zh-TW" w:eastAsia="zh-TW"/>
        </w:rPr>
        <w:t>供应商提供响应文件递交截止日一年内银行为其出具的资信证明复印件；</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2.4</w:t>
      </w:r>
      <w:r>
        <w:rPr>
          <w:rFonts w:hint="default" w:cs="宋体" w:asciiTheme="minorEastAsia" w:hAnsiTheme="minorEastAsia" w:eastAsiaTheme="minorEastAsia"/>
          <w:color w:val="auto"/>
          <w:highlight w:val="none"/>
          <w:lang w:val="zh-TW" w:eastAsia="zh-TW"/>
        </w:rPr>
        <w:t>供应商注册时间截至响应文件递交截止日不足一年的，可提供公司章程复印件；</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2.5供应商为事业单位或其他组织(不具备法人条件的组织，如合伙组织、个体工商户、农村承包经营户等)或自然人时，可提供承诺函【格式可自拟】或提供采购文件第八章“</w:t>
      </w:r>
      <w:r>
        <w:rPr>
          <w:rFonts w:cs="宋体" w:asciiTheme="minorEastAsia" w:hAnsiTheme="minorEastAsia" w:eastAsiaTheme="minorEastAsia"/>
          <w:color w:val="auto"/>
          <w:highlight w:val="none"/>
        </w:rPr>
        <w:t>格式1-4</w:t>
      </w:r>
      <w:r>
        <w:rPr>
          <w:rFonts w:cs="宋体" w:asciiTheme="minorEastAsia" w:hAnsiTheme="minorEastAsia" w:eastAsiaTheme="minorEastAsia"/>
          <w:color w:val="auto"/>
          <w:highlight w:val="none"/>
          <w:lang w:val="zh-TW" w:eastAsia="zh-TW"/>
        </w:rPr>
        <w:t>”。</w:t>
      </w:r>
    </w:p>
    <w:p>
      <w:pPr>
        <w:pStyle w:val="2"/>
        <w:spacing w:after="0" w:line="360" w:lineRule="auto"/>
        <w:ind w:firstLine="311"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b/>
          <w:bCs/>
          <w:color w:val="auto"/>
          <w:sz w:val="22"/>
          <w:szCs w:val="22"/>
          <w:highlight w:val="none"/>
          <w:lang w:val="zh-TW" w:eastAsia="zh-TW"/>
        </w:rPr>
        <w:t>注：具有健全的财务会计制度的证明材料中第2.1-2.5项具有同等的效力，供应商可根据自身实际情况选择提供其中任意一项。</w:t>
      </w:r>
    </w:p>
    <w:p>
      <w:pPr>
        <w:pStyle w:val="2"/>
        <w:spacing w:after="0" w:line="360" w:lineRule="auto"/>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3.</w:t>
      </w:r>
      <w:r>
        <w:rPr>
          <w:rFonts w:cs="宋体" w:asciiTheme="minorEastAsia" w:hAnsiTheme="minorEastAsia" w:eastAsiaTheme="minorEastAsia"/>
          <w:b/>
          <w:bCs/>
          <w:color w:val="auto"/>
          <w:highlight w:val="none"/>
          <w:lang w:val="zh-TW" w:eastAsia="zh-TW"/>
        </w:rPr>
        <w:t>具有履行合同所必需的设备和专业技术能力的证明材料：</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（1）提供具有履行合同所必需的设备和专业技术能力的承诺函【格式可自拟】</w:t>
      </w:r>
      <w:r>
        <w:rPr>
          <w:rFonts w:cs="宋体" w:asciiTheme="minorEastAsia" w:hAnsiTheme="minorEastAsia" w:eastAsiaTheme="minorEastAsia"/>
          <w:color w:val="auto"/>
          <w:highlight w:val="none"/>
        </w:rPr>
        <w:t>或提供采购文件第八章“格式1-4”</w:t>
      </w:r>
      <w:r>
        <w:rPr>
          <w:rFonts w:cs="宋体" w:asciiTheme="minorEastAsia" w:hAnsiTheme="minorEastAsia" w:eastAsiaTheme="minorEastAsia"/>
          <w:color w:val="auto"/>
          <w:highlight w:val="none"/>
          <w:lang w:val="zh-TW" w:eastAsia="zh-TW"/>
        </w:rPr>
        <w:t>。</w:t>
      </w:r>
    </w:p>
    <w:p>
      <w:pPr>
        <w:pStyle w:val="2"/>
        <w:spacing w:after="0" w:line="360" w:lineRule="auto"/>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4.</w:t>
      </w:r>
      <w:r>
        <w:rPr>
          <w:rFonts w:cs="宋体" w:asciiTheme="minorEastAsia" w:hAnsiTheme="minorEastAsia" w:eastAsiaTheme="minorEastAsia"/>
          <w:b/>
          <w:bCs/>
          <w:color w:val="auto"/>
          <w:highlight w:val="none"/>
          <w:lang w:val="zh-TW" w:eastAsia="zh-TW"/>
        </w:rPr>
        <w:t>有依法缴纳税收和社会保障资金的良好记录：</w:t>
      </w:r>
    </w:p>
    <w:p>
      <w:pPr>
        <w:pStyle w:val="2"/>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供应商</w:t>
      </w:r>
      <w:r>
        <w:rPr>
          <w:rFonts w:cs="宋体" w:asciiTheme="minorEastAsia" w:hAnsiTheme="minorEastAsia" w:eastAsiaTheme="minorEastAsia"/>
          <w:color w:val="auto"/>
          <w:highlight w:val="none"/>
          <w:lang w:val="zh-TW" w:eastAsia="zh-TW"/>
        </w:rPr>
        <w:t>有依法缴纳税收</w:t>
      </w:r>
      <w:r>
        <w:rPr>
          <w:rFonts w:cs="宋体" w:asciiTheme="minorEastAsia" w:hAnsiTheme="minorEastAsia" w:eastAsiaTheme="minorEastAsia"/>
          <w:color w:val="auto"/>
          <w:highlight w:val="none"/>
        </w:rPr>
        <w:t>的良好记录</w:t>
      </w:r>
      <w:r>
        <w:rPr>
          <w:rFonts w:cs="宋体" w:asciiTheme="minorEastAsia" w:hAnsiTheme="minorEastAsia" w:eastAsiaTheme="minorEastAsia"/>
          <w:color w:val="auto"/>
          <w:highlight w:val="none"/>
          <w:lang w:val="zh-TW" w:eastAsia="zh-TW"/>
        </w:rPr>
        <w:t>证明材料（供应商可提供以下证明材料）：</w:t>
      </w:r>
    </w:p>
    <w:p>
      <w:pPr>
        <w:pStyle w:val="2"/>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①</w:t>
      </w:r>
      <w:r>
        <w:rPr>
          <w:rFonts w:cs="宋体" w:asciiTheme="minorEastAsia" w:hAnsiTheme="minorEastAsia" w:eastAsiaTheme="minorEastAsia"/>
          <w:color w:val="auto"/>
          <w:highlight w:val="none"/>
          <w:lang w:val="zh-TW" w:eastAsia="zh-TW"/>
        </w:rPr>
        <w:t>供应商提供</w:t>
      </w:r>
      <w:r>
        <w:rPr>
          <w:rFonts w:cs="宋体" w:asciiTheme="minorEastAsia" w:hAnsiTheme="minorEastAsia" w:eastAsiaTheme="minorEastAsia"/>
          <w:color w:val="auto"/>
          <w:highlight w:val="none"/>
        </w:rPr>
        <w:t>202</w:t>
      </w:r>
      <w:r>
        <w:rPr>
          <w:rFonts w:hint="eastAsia" w:cs="宋体" w:asciiTheme="minorEastAsia" w:hAnsiTheme="minorEastAsia" w:eastAsiaTheme="minorEastAsia"/>
          <w:color w:val="auto"/>
          <w:highlight w:val="none"/>
          <w:lang w:val="en-US" w:eastAsia="zh-CN"/>
        </w:rPr>
        <w:t>1</w:t>
      </w:r>
      <w:r>
        <w:rPr>
          <w:rFonts w:cs="宋体" w:asciiTheme="minorEastAsia" w:hAnsiTheme="minorEastAsia" w:eastAsiaTheme="minorEastAsia"/>
          <w:color w:val="auto"/>
          <w:highlight w:val="none"/>
        </w:rPr>
        <w:t>年</w:t>
      </w:r>
      <w:r>
        <w:rPr>
          <w:rFonts w:hint="eastAsia" w:cs="宋体" w:asciiTheme="minorEastAsia" w:hAnsiTheme="minorEastAsia" w:eastAsiaTheme="minorEastAsia"/>
          <w:color w:val="auto"/>
          <w:highlight w:val="none"/>
          <w:lang w:val="en-US" w:eastAsia="zh-CN"/>
        </w:rPr>
        <w:t>3</w:t>
      </w:r>
      <w:r>
        <w:rPr>
          <w:rFonts w:cs="宋体" w:asciiTheme="minorEastAsia" w:hAnsiTheme="minorEastAsia" w:eastAsiaTheme="minorEastAsia"/>
          <w:color w:val="auto"/>
          <w:highlight w:val="none"/>
          <w:lang w:val="zh-TW" w:eastAsia="zh-TW"/>
        </w:rPr>
        <w:t>月</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号以后任意</w:t>
      </w:r>
      <w:r>
        <w:rPr>
          <w:rFonts w:cs="宋体" w:asciiTheme="minorEastAsia" w:hAnsiTheme="minorEastAsia" w:eastAsiaTheme="minorEastAsia"/>
          <w:color w:val="auto"/>
          <w:highlight w:val="none"/>
        </w:rPr>
        <w:t>一个月</w:t>
      </w:r>
      <w:r>
        <w:rPr>
          <w:rFonts w:cs="宋体" w:asciiTheme="minorEastAsia" w:hAnsiTheme="minorEastAsia" w:eastAsiaTheme="minorEastAsia"/>
          <w:color w:val="auto"/>
          <w:highlight w:val="none"/>
          <w:lang w:val="zh-TW" w:eastAsia="zh-TW"/>
        </w:rPr>
        <w:t>的缴纳税收的银行电子回单或者税务部门出具的纳税证明或</w:t>
      </w:r>
      <w:r>
        <w:rPr>
          <w:rFonts w:cs="宋体" w:asciiTheme="minorEastAsia" w:hAnsiTheme="minorEastAsia" w:eastAsiaTheme="minorEastAsia"/>
          <w:color w:val="auto"/>
          <w:highlight w:val="none"/>
        </w:rPr>
        <w:t>税收</w:t>
      </w:r>
      <w:r>
        <w:rPr>
          <w:rFonts w:cs="宋体" w:asciiTheme="minorEastAsia" w:hAnsiTheme="minorEastAsia" w:eastAsiaTheme="minorEastAsia"/>
          <w:color w:val="auto"/>
          <w:highlight w:val="none"/>
          <w:lang w:val="zh-TW" w:eastAsia="zh-TW"/>
        </w:rPr>
        <w:t>完税证明（注：原件或复印件或扫描件）</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也可提供承诺函【格式可自拟】</w:t>
      </w:r>
      <w:r>
        <w:rPr>
          <w:rFonts w:cs="宋体" w:asciiTheme="minorEastAsia" w:hAnsiTheme="minorEastAsia" w:eastAsiaTheme="minorEastAsia"/>
          <w:color w:val="auto"/>
          <w:highlight w:val="none"/>
        </w:rPr>
        <w:t>或提供采购文件第八章“格式1-4”。</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CN"/>
        </w:rPr>
        <w:t>②</w:t>
      </w:r>
      <w:r>
        <w:rPr>
          <w:rFonts w:cs="宋体" w:asciiTheme="minorEastAsia" w:hAnsiTheme="minorEastAsia" w:eastAsiaTheme="minorEastAsia"/>
          <w:color w:val="auto"/>
          <w:highlight w:val="none"/>
          <w:lang w:val="zh-TW" w:eastAsia="zh-TW"/>
        </w:rPr>
        <w:t>新成立公司（本项目</w:t>
      </w:r>
      <w:r>
        <w:rPr>
          <w:rFonts w:cs="宋体" w:asciiTheme="minorEastAsia" w:hAnsiTheme="minorEastAsia" w:eastAsiaTheme="minorEastAsia"/>
          <w:color w:val="auto"/>
          <w:highlight w:val="none"/>
        </w:rPr>
        <w:t>磋商</w:t>
      </w:r>
      <w:r>
        <w:rPr>
          <w:rFonts w:cs="宋体" w:asciiTheme="minorEastAsia" w:hAnsiTheme="minorEastAsia" w:eastAsiaTheme="minorEastAsia"/>
          <w:color w:val="auto"/>
          <w:highlight w:val="none"/>
          <w:lang w:val="zh-TW" w:eastAsia="zh-TW"/>
        </w:rPr>
        <w:t>截止时间前</w:t>
      </w:r>
      <w:r>
        <w:rPr>
          <w:rFonts w:cs="宋体" w:asciiTheme="minorEastAsia" w:hAnsiTheme="minorEastAsia" w:eastAsiaTheme="minorEastAsia"/>
          <w:color w:val="auto"/>
          <w:highlight w:val="none"/>
        </w:rPr>
        <w:t>6个月</w:t>
      </w:r>
      <w:r>
        <w:rPr>
          <w:rFonts w:cs="宋体" w:asciiTheme="minorEastAsia" w:hAnsiTheme="minorEastAsia" w:eastAsiaTheme="minorEastAsia"/>
          <w:color w:val="auto"/>
          <w:highlight w:val="none"/>
          <w:lang w:val="zh-TW" w:eastAsia="zh-TW"/>
        </w:rPr>
        <w:t>内注册的公司，以营业执照注册时间为准）也可提供承诺函【格式可自拟】</w:t>
      </w:r>
      <w:r>
        <w:rPr>
          <w:rFonts w:cs="宋体" w:asciiTheme="minorEastAsia" w:hAnsiTheme="minorEastAsia" w:eastAsiaTheme="minorEastAsia"/>
          <w:color w:val="auto"/>
          <w:highlight w:val="none"/>
        </w:rPr>
        <w:t>或提供采购文件第八章“格式1-4”。</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（2）供应商有依法缴纳社会保障资金的</w:t>
      </w:r>
      <w:r>
        <w:rPr>
          <w:rFonts w:cs="宋体" w:asciiTheme="minorEastAsia" w:hAnsiTheme="minorEastAsia" w:eastAsiaTheme="minorEastAsia"/>
          <w:color w:val="auto"/>
          <w:highlight w:val="none"/>
        </w:rPr>
        <w:t>良好记录</w:t>
      </w:r>
      <w:r>
        <w:rPr>
          <w:rFonts w:cs="宋体" w:asciiTheme="minorEastAsia" w:hAnsiTheme="minorEastAsia" w:eastAsiaTheme="minorEastAsia"/>
          <w:color w:val="auto"/>
          <w:highlight w:val="none"/>
          <w:lang w:val="zh-TW" w:eastAsia="zh-TW"/>
        </w:rPr>
        <w:t>证明材料（供应商可提供以下证明材料）：</w:t>
      </w:r>
    </w:p>
    <w:p>
      <w:pPr>
        <w:pStyle w:val="2"/>
        <w:spacing w:after="0" w:line="360" w:lineRule="auto"/>
        <w:ind w:firstLine="338" w:firstLineChars="141"/>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①供应商提供202</w:t>
      </w:r>
      <w:r>
        <w:rPr>
          <w:rFonts w:hint="eastAsia" w:cs="宋体" w:asciiTheme="minorEastAsia" w:hAnsiTheme="minorEastAsia" w:eastAsiaTheme="minorEastAsia"/>
          <w:color w:val="auto"/>
          <w:highlight w:val="none"/>
          <w:lang w:val="en-US" w:eastAsia="zh-CN"/>
        </w:rPr>
        <w:t>1</w:t>
      </w:r>
      <w:r>
        <w:rPr>
          <w:rFonts w:cs="宋体" w:asciiTheme="minorEastAsia" w:hAnsiTheme="minorEastAsia" w:eastAsiaTheme="minorEastAsia"/>
          <w:color w:val="auto"/>
          <w:highlight w:val="none"/>
          <w:lang w:val="zh-TW" w:eastAsia="zh-TW"/>
        </w:rPr>
        <w:t>年</w:t>
      </w:r>
      <w:r>
        <w:rPr>
          <w:rFonts w:hint="eastAsia" w:cs="宋体" w:asciiTheme="minorEastAsia" w:hAnsiTheme="minorEastAsia" w:eastAsiaTheme="minorEastAsia"/>
          <w:color w:val="auto"/>
          <w:highlight w:val="none"/>
          <w:lang w:val="en-US" w:eastAsia="zh-CN"/>
        </w:rPr>
        <w:t>3</w:t>
      </w:r>
      <w:bookmarkStart w:id="51" w:name="_GoBack"/>
      <w:bookmarkEnd w:id="51"/>
      <w:r>
        <w:rPr>
          <w:rFonts w:cs="宋体" w:asciiTheme="minorEastAsia" w:hAnsiTheme="minorEastAsia" w:eastAsiaTheme="minorEastAsia"/>
          <w:color w:val="auto"/>
          <w:highlight w:val="none"/>
          <w:lang w:val="zh-TW" w:eastAsia="zh-TW"/>
        </w:rPr>
        <w:t>月1号以后任意</w:t>
      </w:r>
      <w:r>
        <w:rPr>
          <w:rFonts w:cs="宋体" w:asciiTheme="minorEastAsia" w:hAnsiTheme="minorEastAsia" w:eastAsiaTheme="minorEastAsia"/>
          <w:color w:val="auto"/>
          <w:highlight w:val="none"/>
        </w:rPr>
        <w:t>一个</w:t>
      </w:r>
      <w:r>
        <w:rPr>
          <w:rFonts w:cs="宋体" w:asciiTheme="minorEastAsia" w:hAnsiTheme="minorEastAsia" w:eastAsiaTheme="minorEastAsia"/>
          <w:color w:val="auto"/>
          <w:highlight w:val="none"/>
          <w:lang w:val="zh-TW" w:eastAsia="zh-TW"/>
        </w:rPr>
        <w:t>月社保缴纳的证明材料（注：缴纳的银行电子回单或以社保部门出具的为准（注：原件或复印件或扫描件）</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也可提供承诺函【格式可自拟】</w:t>
      </w:r>
      <w:r>
        <w:rPr>
          <w:rFonts w:cs="宋体" w:asciiTheme="minorEastAsia" w:hAnsiTheme="minorEastAsia" w:eastAsiaTheme="minorEastAsia"/>
          <w:color w:val="auto"/>
          <w:highlight w:val="none"/>
        </w:rPr>
        <w:t>或提供采购文件第八章“格式1-4”。</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eastAsia="zh-TW"/>
        </w:rPr>
        <w:t>②</w:t>
      </w:r>
      <w:r>
        <w:rPr>
          <w:rFonts w:cs="宋体" w:asciiTheme="minorEastAsia" w:hAnsiTheme="minorEastAsia" w:eastAsiaTheme="minorEastAsia"/>
          <w:color w:val="auto"/>
          <w:highlight w:val="none"/>
        </w:rPr>
        <w:t>新成立公司（本项目</w:t>
      </w:r>
      <w:r>
        <w:rPr>
          <w:rFonts w:cs="宋体" w:asciiTheme="minorEastAsia" w:hAnsiTheme="minorEastAsia" w:eastAsiaTheme="minorEastAsia"/>
          <w:color w:val="auto"/>
          <w:highlight w:val="none"/>
          <w:lang w:val="zh-TW" w:eastAsia="zh-TW"/>
        </w:rPr>
        <w:t>磋商</w:t>
      </w:r>
      <w:r>
        <w:rPr>
          <w:rFonts w:cs="宋体" w:asciiTheme="minorEastAsia" w:hAnsiTheme="minorEastAsia" w:eastAsiaTheme="minorEastAsia"/>
          <w:color w:val="auto"/>
          <w:highlight w:val="none"/>
        </w:rPr>
        <w:t>截止时间前6个月内注册的公司，以营业执照注册时间为准）也可提供承诺函【格式可自拟】或提供采购文件第八章“格式1-4”</w:t>
      </w:r>
      <w:r>
        <w:rPr>
          <w:rFonts w:cs="宋体" w:asciiTheme="minorEastAsia" w:hAnsiTheme="minorEastAsia" w:eastAsiaTheme="minorEastAsia"/>
          <w:color w:val="auto"/>
          <w:highlight w:val="none"/>
          <w:lang w:val="zh-TW" w:eastAsia="zh-TW"/>
        </w:rPr>
        <w:t>。</w:t>
      </w:r>
    </w:p>
    <w:p>
      <w:pPr>
        <w:pStyle w:val="2"/>
        <w:spacing w:after="0" w:line="360" w:lineRule="auto"/>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5.</w:t>
      </w:r>
      <w:r>
        <w:rPr>
          <w:rFonts w:cs="宋体" w:asciiTheme="minorEastAsia" w:hAnsiTheme="minorEastAsia" w:eastAsiaTheme="minorEastAsia"/>
          <w:b/>
          <w:bCs/>
          <w:color w:val="auto"/>
          <w:highlight w:val="none"/>
          <w:lang w:val="zh-TW" w:eastAsia="zh-TW"/>
        </w:rPr>
        <w:t>参加本次政府采购活动前三年内，在经营活动中没有重大违法记录提供以下证明材料：</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）供应商参加本次政府采购活动前三年内，在经营活动中没有重大违法记录的书面声明材料原件。(成立不足三年的，从成立之日起计算)</w:t>
      </w:r>
    </w:p>
    <w:p>
      <w:pPr>
        <w:pStyle w:val="2"/>
        <w:spacing w:after="0" w:line="360" w:lineRule="auto"/>
        <w:ind w:firstLine="311" w:firstLineChars="141"/>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b/>
          <w:bCs/>
          <w:color w:val="auto"/>
          <w:sz w:val="22"/>
          <w:szCs w:val="22"/>
          <w:highlight w:val="none"/>
        </w:rPr>
        <w:t>注：</w:t>
      </w:r>
      <w:r>
        <w:rPr>
          <w:rFonts w:cs="宋体" w:asciiTheme="minorEastAsia" w:hAnsiTheme="minorEastAsia" w:eastAsiaTheme="minorEastAsia"/>
          <w:b/>
          <w:bCs/>
          <w:color w:val="auto"/>
          <w:sz w:val="22"/>
          <w:szCs w:val="22"/>
          <w:highlight w:val="none"/>
          <w:lang w:val="zh-TW" w:eastAsia="zh-TW"/>
        </w:rPr>
        <w:t>提供采购文件第八章“格式1-</w:t>
      </w:r>
      <w:r>
        <w:rPr>
          <w:rFonts w:cs="宋体" w:asciiTheme="minorEastAsia" w:hAnsiTheme="minorEastAsia" w:eastAsiaTheme="minorEastAsia"/>
          <w:b/>
          <w:bCs/>
          <w:color w:val="auto"/>
          <w:sz w:val="22"/>
          <w:szCs w:val="22"/>
          <w:highlight w:val="none"/>
        </w:rPr>
        <w:t>4</w:t>
      </w:r>
      <w:r>
        <w:rPr>
          <w:rFonts w:cs="宋体" w:asciiTheme="minorEastAsia" w:hAnsiTheme="minorEastAsia" w:eastAsiaTheme="minorEastAsia"/>
          <w:b/>
          <w:bCs/>
          <w:color w:val="auto"/>
          <w:sz w:val="22"/>
          <w:szCs w:val="22"/>
          <w:highlight w:val="none"/>
          <w:lang w:val="zh-TW" w:eastAsia="zh-TW"/>
        </w:rPr>
        <w:t>”。</w:t>
      </w:r>
    </w:p>
    <w:p>
      <w:pPr>
        <w:pStyle w:val="2"/>
        <w:spacing w:after="0"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rPr>
        <w:t>6.</w:t>
      </w:r>
      <w:r>
        <w:rPr>
          <w:rFonts w:cs="宋体" w:asciiTheme="minorEastAsia" w:hAnsiTheme="minorEastAsia" w:eastAsiaTheme="minorEastAsia"/>
          <w:b/>
          <w:bCs/>
          <w:color w:val="auto"/>
          <w:highlight w:val="none"/>
          <w:lang w:val="zh-TW" w:eastAsia="zh-TW"/>
        </w:rPr>
        <w:t>法律、行政法规规定的其他条件的证明材料；</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提供符合法律、行政法规规定的其他条件的承诺函。</w:t>
      </w:r>
    </w:p>
    <w:p>
      <w:pPr>
        <w:pStyle w:val="2"/>
        <w:spacing w:after="0" w:line="360" w:lineRule="auto"/>
        <w:ind w:firstLine="311" w:firstLineChars="141"/>
        <w:rPr>
          <w:rFonts w:hint="default" w:cs="宋体" w:asciiTheme="minorEastAsia" w:hAnsiTheme="minorEastAsia" w:eastAsiaTheme="minorEastAsia"/>
          <w:b/>
          <w:bCs/>
          <w:color w:val="auto"/>
          <w:sz w:val="22"/>
          <w:szCs w:val="22"/>
          <w:highlight w:val="none"/>
          <w:lang w:val="zh-TW"/>
        </w:rPr>
      </w:pPr>
      <w:r>
        <w:rPr>
          <w:rFonts w:cs="宋体" w:asciiTheme="minorEastAsia" w:hAnsiTheme="minorEastAsia" w:eastAsiaTheme="minorEastAsia"/>
          <w:b/>
          <w:bCs/>
          <w:color w:val="auto"/>
          <w:sz w:val="22"/>
          <w:szCs w:val="22"/>
          <w:highlight w:val="none"/>
        </w:rPr>
        <w:t>注：提供采购文件第八章“格式1-4”</w:t>
      </w:r>
      <w:r>
        <w:rPr>
          <w:rFonts w:cs="宋体" w:asciiTheme="minorEastAsia" w:hAnsiTheme="minorEastAsia" w:eastAsiaTheme="minorEastAsia"/>
          <w:b/>
          <w:bCs/>
          <w:color w:val="auto"/>
          <w:sz w:val="22"/>
          <w:szCs w:val="22"/>
          <w:highlight w:val="none"/>
          <w:lang w:val="zh-TW" w:eastAsia="zh-TW"/>
        </w:rPr>
        <w:t>。</w:t>
      </w:r>
    </w:p>
    <w:p>
      <w:pPr>
        <w:pStyle w:val="44"/>
        <w:spacing w:line="360" w:lineRule="auto"/>
        <w:ind w:firstLine="210"/>
        <w:rPr>
          <w:rFonts w:asciiTheme="minorEastAsia" w:hAnsiTheme="minorEastAsia" w:eastAsiaTheme="minorEastAsia"/>
          <w:color w:val="auto"/>
          <w:highlight w:val="none"/>
          <w:lang w:val="zh-TW"/>
        </w:rPr>
      </w:pPr>
    </w:p>
    <w:p>
      <w:pPr>
        <w:pStyle w:val="62"/>
        <w:ind w:firstLine="0"/>
        <w:rPr>
          <w:rFonts w:hint="default" w:asciiTheme="minorEastAsia" w:hAnsiTheme="minorEastAsia" w:eastAsiaTheme="minorEastAsia"/>
          <w:b/>
          <w:bCs/>
          <w:color w:val="auto"/>
          <w:highlight w:val="none"/>
        </w:rPr>
      </w:pPr>
      <w:r>
        <w:rPr>
          <w:rFonts w:asciiTheme="minorEastAsia" w:hAnsiTheme="minorEastAsia" w:eastAsiaTheme="minorEastAsia"/>
          <w:b/>
          <w:bCs/>
          <w:color w:val="auto"/>
          <w:highlight w:val="none"/>
        </w:rPr>
        <w:t>（二）落实政府采购政策需满足的资格要求的证明材料：</w:t>
      </w:r>
      <w:r>
        <w:rPr>
          <w:rFonts w:asciiTheme="minorEastAsia" w:hAnsiTheme="minorEastAsia" w:eastAsiaTheme="minorEastAsia"/>
          <w:bCs/>
          <w:color w:val="auto"/>
          <w:highlight w:val="none"/>
        </w:rPr>
        <w:t>无</w:t>
      </w:r>
    </w:p>
    <w:p>
      <w:pPr>
        <w:pStyle w:val="2"/>
        <w:spacing w:after="0" w:line="360" w:lineRule="auto"/>
        <w:rPr>
          <w:rFonts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w:t>
      </w:r>
      <w:r>
        <w:rPr>
          <w:rFonts w:cs="宋体" w:asciiTheme="minorEastAsia" w:hAnsiTheme="minorEastAsia" w:eastAsiaTheme="minorEastAsia"/>
          <w:b/>
          <w:bCs/>
          <w:color w:val="auto"/>
          <w:highlight w:val="none"/>
          <w:lang w:val="zh-TW"/>
        </w:rPr>
        <w:t>三</w:t>
      </w:r>
      <w:r>
        <w:rPr>
          <w:rFonts w:cs="宋体" w:asciiTheme="minorEastAsia" w:hAnsiTheme="minorEastAsia" w:eastAsiaTheme="minorEastAsia"/>
          <w:b/>
          <w:bCs/>
          <w:color w:val="auto"/>
          <w:highlight w:val="none"/>
          <w:lang w:val="zh-TW" w:eastAsia="zh-TW"/>
        </w:rPr>
        <w:t>）采购人根据采购项目提出的特殊条件证明材料：</w:t>
      </w:r>
    </w:p>
    <w:p>
      <w:pPr>
        <w:spacing w:line="360" w:lineRule="auto"/>
        <w:ind w:firstLine="338" w:firstLineChars="141"/>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1.供应商须符合《医疗器械监督管理条例》要求并提供相关医疗器械生产（或经营）许可证或第二类医疗器械经营备案凭证（已提供包含二类备案的多证合一营业执照的供应商除外）。</w:t>
      </w:r>
    </w:p>
    <w:p>
      <w:pPr>
        <w:spacing w:line="360" w:lineRule="auto"/>
        <w:ind w:firstLine="338" w:firstLineChars="141"/>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2.若报价产品为医疗器械的，报价产品须符合《医疗器械注册管理办法》要求并提供医疗器械产品注册证和注册登记表或国家新颁发的有效注册证/一类医疗器械提供备案证明材料。</w:t>
      </w:r>
    </w:p>
    <w:p>
      <w:pPr>
        <w:spacing w:line="360" w:lineRule="auto"/>
        <w:ind w:firstLine="338" w:firstLineChars="141"/>
        <w:rPr>
          <w:rFonts w:hint="default" w:cs="宋体" w:asciiTheme="minorEastAsia" w:hAnsiTheme="minorEastAsia" w:eastAsiaTheme="minorEastAsia"/>
          <w:bCs/>
          <w:color w:val="auto"/>
          <w:sz w:val="24"/>
          <w:highlight w:val="none"/>
          <w:lang w:val="en-US" w:eastAsia="zh-CN"/>
        </w:rPr>
      </w:pPr>
      <w:r>
        <w:rPr>
          <w:rFonts w:hint="eastAsia" w:cs="宋体" w:asciiTheme="minorEastAsia" w:hAnsiTheme="minorEastAsia" w:eastAsiaTheme="minorEastAsia"/>
          <w:bCs/>
          <w:color w:val="auto"/>
          <w:sz w:val="24"/>
          <w:highlight w:val="none"/>
          <w:lang w:val="en-US" w:eastAsia="zh-CN"/>
        </w:rPr>
        <w:t>3.具有制造商授权委托书（报价产品为进口产品且供应商非产品制造商时适用提供）。</w:t>
      </w:r>
    </w:p>
    <w:p>
      <w:pPr>
        <w:rPr>
          <w:rFonts w:hint="default"/>
          <w:color w:val="auto"/>
          <w:highlight w:val="none"/>
          <w:lang w:val="zh-TW"/>
        </w:rPr>
      </w:pPr>
    </w:p>
    <w:p>
      <w:pPr>
        <w:pStyle w:val="60"/>
        <w:spacing w:line="360" w:lineRule="auto"/>
        <w:jc w:val="both"/>
        <w:rPr>
          <w:rFonts w:hint="default" w:cs="宋体" w:asciiTheme="minorEastAsia" w:hAnsiTheme="minorEastAsia" w:eastAsiaTheme="minorEastAsia"/>
          <w:b/>
          <w:bCs/>
          <w:color w:val="auto"/>
          <w:highlight w:val="none"/>
          <w:lang w:val="zh-TW"/>
        </w:rPr>
      </w:pPr>
      <w:r>
        <w:rPr>
          <w:rFonts w:cs="宋体" w:asciiTheme="minorEastAsia" w:hAnsiTheme="minorEastAsia" w:eastAsiaTheme="minorEastAsia"/>
          <w:b/>
          <w:bCs/>
          <w:color w:val="auto"/>
          <w:highlight w:val="none"/>
          <w:lang w:val="zh-TW" w:eastAsia="zh-TW"/>
        </w:rPr>
        <w:t>（</w:t>
      </w:r>
      <w:r>
        <w:rPr>
          <w:rFonts w:cs="宋体" w:asciiTheme="minorEastAsia" w:hAnsiTheme="minorEastAsia" w:eastAsiaTheme="minorEastAsia"/>
          <w:b/>
          <w:bCs/>
          <w:color w:val="auto"/>
          <w:highlight w:val="none"/>
          <w:lang w:val="zh-TW"/>
        </w:rPr>
        <w:t>四</w:t>
      </w:r>
      <w:r>
        <w:rPr>
          <w:rFonts w:cs="宋体" w:asciiTheme="minorEastAsia" w:hAnsiTheme="minorEastAsia" w:eastAsiaTheme="minorEastAsia"/>
          <w:b/>
          <w:bCs/>
          <w:color w:val="auto"/>
          <w:highlight w:val="none"/>
          <w:lang w:val="zh-TW" w:eastAsia="zh-TW"/>
        </w:rPr>
        <w:t>）其他类似效力要求相关证明材料：</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1.法定代表人/单位负责人授权书原件。</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（1）附法定代表人/单位负责人和被授权人身份证明材料复印件【</w:t>
      </w:r>
      <w:r>
        <w:rPr>
          <w:rFonts w:cs="宋体" w:asciiTheme="minorEastAsia" w:hAnsiTheme="minorEastAsia" w:eastAsiaTheme="minorEastAsia"/>
          <w:color w:val="auto"/>
          <w:highlight w:val="none"/>
          <w:lang w:val="zh-TW" w:eastAsia="zh-TW"/>
        </w:rPr>
        <w:fldChar w:fldCharType="begin"/>
      </w:r>
      <w:r>
        <w:rPr>
          <w:rFonts w:cs="宋体" w:asciiTheme="minorEastAsia" w:hAnsiTheme="minorEastAsia" w:eastAsiaTheme="minorEastAsia"/>
          <w:color w:val="auto"/>
          <w:highlight w:val="none"/>
          <w:lang w:val="zh-TW" w:eastAsia="zh-TW"/>
        </w:rPr>
        <w:instrText xml:space="preserve"> = 1 \* GB3 \* MERGEFORMAT </w:instrText>
      </w:r>
      <w:r>
        <w:rPr>
          <w:rFonts w:cs="宋体" w:asciiTheme="minorEastAsia" w:hAnsiTheme="minorEastAsia" w:eastAsiaTheme="minorEastAsia"/>
          <w:color w:val="auto"/>
          <w:highlight w:val="none"/>
          <w:lang w:val="zh-TW" w:eastAsia="zh-TW"/>
        </w:rPr>
        <w:fldChar w:fldCharType="separate"/>
      </w:r>
      <w:r>
        <w:rPr>
          <w:rFonts w:cs="宋体" w:asciiTheme="minorEastAsia" w:hAnsiTheme="minorEastAsia" w:eastAsiaTheme="minorEastAsia"/>
          <w:color w:val="auto"/>
          <w:highlight w:val="none"/>
          <w:lang w:val="zh-TW" w:eastAsia="zh-TW"/>
        </w:rPr>
        <w:t>①</w:t>
      </w:r>
      <w:r>
        <w:rPr>
          <w:rFonts w:cs="宋体" w:asciiTheme="minorEastAsia" w:hAnsiTheme="minorEastAsia" w:eastAsiaTheme="minorEastAsia"/>
          <w:color w:val="auto"/>
          <w:highlight w:val="none"/>
          <w:lang w:val="zh-TW" w:eastAsia="zh-TW"/>
        </w:rPr>
        <w:fldChar w:fldCharType="end"/>
      </w:r>
      <w:r>
        <w:rPr>
          <w:rFonts w:cs="宋体" w:asciiTheme="minorEastAsia" w:hAnsiTheme="minorEastAsia" w:eastAsiaTheme="minorEastAsia"/>
          <w:color w:val="auto"/>
          <w:highlight w:val="none"/>
          <w:lang w:val="zh-TW" w:eastAsia="zh-TW"/>
        </w:rPr>
        <w:t>身份证正面、反面复印件；</w:t>
      </w:r>
      <w:r>
        <w:rPr>
          <w:rFonts w:cs="宋体" w:asciiTheme="minorEastAsia" w:hAnsiTheme="minorEastAsia" w:eastAsiaTheme="minorEastAsia"/>
          <w:color w:val="auto"/>
          <w:highlight w:val="none"/>
          <w:lang w:val="zh-TW" w:eastAsia="zh-TW"/>
        </w:rPr>
        <w:fldChar w:fldCharType="begin"/>
      </w:r>
      <w:r>
        <w:rPr>
          <w:rFonts w:cs="宋体" w:asciiTheme="minorEastAsia" w:hAnsiTheme="minorEastAsia" w:eastAsiaTheme="minorEastAsia"/>
          <w:color w:val="auto"/>
          <w:highlight w:val="none"/>
          <w:lang w:val="zh-TW" w:eastAsia="zh-TW"/>
        </w:rPr>
        <w:instrText xml:space="preserve"> = 2 \* GB3 \* MERGEFORMAT </w:instrText>
      </w:r>
      <w:r>
        <w:rPr>
          <w:rFonts w:cs="宋体" w:asciiTheme="minorEastAsia" w:hAnsiTheme="minorEastAsia" w:eastAsiaTheme="minorEastAsia"/>
          <w:color w:val="auto"/>
          <w:highlight w:val="none"/>
          <w:lang w:val="zh-TW" w:eastAsia="zh-TW"/>
        </w:rPr>
        <w:fldChar w:fldCharType="separate"/>
      </w:r>
      <w:r>
        <w:rPr>
          <w:rFonts w:cs="宋体" w:asciiTheme="minorEastAsia" w:hAnsiTheme="minorEastAsia" w:eastAsiaTheme="minorEastAsia"/>
          <w:color w:val="auto"/>
          <w:highlight w:val="none"/>
          <w:lang w:val="zh-TW" w:eastAsia="zh-TW"/>
        </w:rPr>
        <w:t>②</w:t>
      </w:r>
      <w:r>
        <w:rPr>
          <w:rFonts w:cs="宋体" w:asciiTheme="minorEastAsia" w:hAnsiTheme="minorEastAsia" w:eastAsiaTheme="minorEastAsia"/>
          <w:color w:val="auto"/>
          <w:highlight w:val="none"/>
          <w:lang w:val="zh-TW" w:eastAsia="zh-TW"/>
        </w:rPr>
        <w:fldChar w:fldCharType="end"/>
      </w:r>
      <w:r>
        <w:rPr>
          <w:rFonts w:cs="宋体" w:asciiTheme="minorEastAsia" w:hAnsiTheme="minorEastAsia" w:eastAsiaTheme="minorEastAsia"/>
          <w:color w:val="auto"/>
          <w:highlight w:val="none"/>
          <w:lang w:val="zh-TW" w:eastAsia="zh-TW"/>
        </w:rPr>
        <w:t>户口本复印件（户主页+当事人页）；</w:t>
      </w:r>
      <w:r>
        <w:rPr>
          <w:rFonts w:cs="宋体" w:asciiTheme="minorEastAsia" w:hAnsiTheme="minorEastAsia" w:eastAsiaTheme="minorEastAsia"/>
          <w:color w:val="auto"/>
          <w:highlight w:val="none"/>
          <w:lang w:val="zh-TW" w:eastAsia="zh-TW"/>
        </w:rPr>
        <w:fldChar w:fldCharType="begin"/>
      </w:r>
      <w:r>
        <w:rPr>
          <w:rFonts w:cs="宋体" w:asciiTheme="minorEastAsia" w:hAnsiTheme="minorEastAsia" w:eastAsiaTheme="minorEastAsia"/>
          <w:color w:val="auto"/>
          <w:highlight w:val="none"/>
          <w:lang w:val="zh-TW" w:eastAsia="zh-TW"/>
        </w:rPr>
        <w:instrText xml:space="preserve"> = 3 \* GB3 \* MERGEFORMAT </w:instrText>
      </w:r>
      <w:r>
        <w:rPr>
          <w:rFonts w:cs="宋体" w:asciiTheme="minorEastAsia" w:hAnsiTheme="minorEastAsia" w:eastAsiaTheme="minorEastAsia"/>
          <w:color w:val="auto"/>
          <w:highlight w:val="none"/>
          <w:lang w:val="zh-TW" w:eastAsia="zh-TW"/>
        </w:rPr>
        <w:fldChar w:fldCharType="separate"/>
      </w:r>
      <w:r>
        <w:rPr>
          <w:rFonts w:cs="宋体" w:asciiTheme="minorEastAsia" w:hAnsiTheme="minorEastAsia" w:eastAsiaTheme="minorEastAsia"/>
          <w:color w:val="auto"/>
          <w:highlight w:val="none"/>
          <w:lang w:val="zh-TW" w:eastAsia="zh-TW"/>
        </w:rPr>
        <w:t>③</w:t>
      </w:r>
      <w:r>
        <w:rPr>
          <w:rFonts w:cs="宋体" w:asciiTheme="minorEastAsia" w:hAnsiTheme="minorEastAsia" w:eastAsiaTheme="minorEastAsia"/>
          <w:color w:val="auto"/>
          <w:highlight w:val="none"/>
          <w:lang w:val="zh-TW" w:eastAsia="zh-TW"/>
        </w:rPr>
        <w:fldChar w:fldCharType="end"/>
      </w:r>
      <w:r>
        <w:rPr>
          <w:rFonts w:cs="宋体" w:asciiTheme="minorEastAsia" w:hAnsiTheme="minorEastAsia" w:eastAsiaTheme="minorEastAsia"/>
          <w:color w:val="auto"/>
          <w:highlight w:val="none"/>
          <w:lang w:val="zh-TW" w:eastAsia="zh-TW"/>
        </w:rPr>
        <w:t>军官证复印件（法定代表人/单位负责人/被授权人为军人的按此提供）；</w:t>
      </w:r>
      <w:r>
        <w:rPr>
          <w:rFonts w:cs="宋体" w:asciiTheme="minorEastAsia" w:hAnsiTheme="minorEastAsia" w:eastAsiaTheme="minorEastAsia"/>
          <w:color w:val="auto"/>
          <w:highlight w:val="none"/>
          <w:lang w:val="zh-TW" w:eastAsia="zh-TW"/>
        </w:rPr>
        <w:fldChar w:fldCharType="begin"/>
      </w:r>
      <w:r>
        <w:rPr>
          <w:rFonts w:cs="宋体" w:asciiTheme="minorEastAsia" w:hAnsiTheme="minorEastAsia" w:eastAsiaTheme="minorEastAsia"/>
          <w:color w:val="auto"/>
          <w:highlight w:val="none"/>
          <w:lang w:val="zh-TW" w:eastAsia="zh-TW"/>
        </w:rPr>
        <w:instrText xml:space="preserve"> = 4 \* GB3 \* MERGEFORMAT </w:instrText>
      </w:r>
      <w:r>
        <w:rPr>
          <w:rFonts w:cs="宋体" w:asciiTheme="minorEastAsia" w:hAnsiTheme="minorEastAsia" w:eastAsiaTheme="minorEastAsia"/>
          <w:color w:val="auto"/>
          <w:highlight w:val="none"/>
          <w:lang w:val="zh-TW" w:eastAsia="zh-TW"/>
        </w:rPr>
        <w:fldChar w:fldCharType="separate"/>
      </w:r>
      <w:r>
        <w:rPr>
          <w:rFonts w:cs="宋体" w:asciiTheme="minorEastAsia" w:hAnsiTheme="minorEastAsia" w:eastAsiaTheme="minorEastAsia"/>
          <w:color w:val="auto"/>
          <w:highlight w:val="none"/>
          <w:lang w:val="zh-TW" w:eastAsia="zh-TW"/>
        </w:rPr>
        <w:t>④</w:t>
      </w:r>
      <w:r>
        <w:rPr>
          <w:rFonts w:cs="宋体" w:asciiTheme="minorEastAsia" w:hAnsiTheme="minorEastAsia" w:eastAsiaTheme="minorEastAsia"/>
          <w:color w:val="auto"/>
          <w:highlight w:val="none"/>
          <w:lang w:val="zh-TW" w:eastAsia="zh-TW"/>
        </w:rPr>
        <w:fldChar w:fldCharType="end"/>
      </w:r>
      <w:r>
        <w:rPr>
          <w:rFonts w:cs="宋体" w:asciiTheme="minorEastAsia" w:hAnsiTheme="minorEastAsia" w:eastAsiaTheme="minorEastAsia"/>
          <w:color w:val="auto"/>
          <w:highlight w:val="none"/>
          <w:lang w:val="zh-TW" w:eastAsia="zh-TW"/>
        </w:rPr>
        <w:t>护照复印件（法定代表人/单位负责人/被授权人为外籍人士的按此提供）；</w:t>
      </w:r>
      <w:r>
        <w:rPr>
          <w:rFonts w:cs="宋体" w:asciiTheme="minorEastAsia" w:hAnsiTheme="minorEastAsia" w:eastAsiaTheme="minorEastAsia"/>
          <w:color w:val="auto"/>
          <w:highlight w:val="none"/>
          <w:lang w:val="zh-TW" w:eastAsia="zh-TW"/>
        </w:rPr>
        <w:fldChar w:fldCharType="begin"/>
      </w:r>
      <w:r>
        <w:rPr>
          <w:rFonts w:cs="宋体" w:asciiTheme="minorEastAsia" w:hAnsiTheme="minorEastAsia" w:eastAsiaTheme="minorEastAsia"/>
          <w:color w:val="auto"/>
          <w:highlight w:val="none"/>
          <w:lang w:val="zh-TW" w:eastAsia="zh-TW"/>
        </w:rPr>
        <w:instrText xml:space="preserve"> = 5 \* GB3 \* MERGEFORMAT </w:instrText>
      </w:r>
      <w:r>
        <w:rPr>
          <w:rFonts w:cs="宋体" w:asciiTheme="minorEastAsia" w:hAnsiTheme="minorEastAsia" w:eastAsiaTheme="minorEastAsia"/>
          <w:color w:val="auto"/>
          <w:highlight w:val="none"/>
          <w:lang w:val="zh-TW" w:eastAsia="zh-TW"/>
        </w:rPr>
        <w:fldChar w:fldCharType="separate"/>
      </w:r>
      <w:r>
        <w:rPr>
          <w:rFonts w:cs="宋体" w:asciiTheme="minorEastAsia" w:hAnsiTheme="minorEastAsia" w:eastAsiaTheme="minorEastAsia"/>
          <w:color w:val="auto"/>
          <w:highlight w:val="none"/>
          <w:lang w:val="zh-TW" w:eastAsia="zh-TW"/>
        </w:rPr>
        <w:t>⑤</w:t>
      </w:r>
      <w:r>
        <w:rPr>
          <w:rFonts w:cs="宋体" w:asciiTheme="minorEastAsia" w:hAnsiTheme="minorEastAsia" w:eastAsiaTheme="minorEastAsia"/>
          <w:color w:val="auto"/>
          <w:highlight w:val="none"/>
          <w:lang w:val="zh-TW" w:eastAsia="zh-TW"/>
        </w:rPr>
        <w:fldChar w:fldCharType="end"/>
      </w:r>
      <w:r>
        <w:rPr>
          <w:rFonts w:cs="宋体" w:asciiTheme="minorEastAsia" w:hAnsiTheme="minorEastAsia" w:eastAsiaTheme="minorEastAsia"/>
          <w:color w:val="auto"/>
          <w:highlight w:val="none"/>
          <w:lang w:val="zh-TW" w:eastAsia="zh-TW"/>
        </w:rPr>
        <w:t>或法律法规规定的其它有效身份证明材料复印件】并加盖供应商公章。</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（2）法定代表人/单位负责人亲自参与磋商时不需要提供“法定代表人/单位负责人授权书原件”。</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2.法定代表人/单位负责人身份证明。</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（1）附法定代表人/单位负责人身份证明材料复印件【</w:t>
      </w:r>
      <w:r>
        <w:rPr>
          <w:rFonts w:cs="宋体" w:asciiTheme="minorEastAsia" w:hAnsiTheme="minorEastAsia" w:eastAsiaTheme="minorEastAsia"/>
          <w:color w:val="auto"/>
          <w:highlight w:val="none"/>
          <w:lang w:val="zh-TW" w:eastAsia="zh-TW"/>
        </w:rPr>
        <w:fldChar w:fldCharType="begin"/>
      </w:r>
      <w:r>
        <w:rPr>
          <w:rFonts w:cs="宋体" w:asciiTheme="minorEastAsia" w:hAnsiTheme="minorEastAsia" w:eastAsiaTheme="minorEastAsia"/>
          <w:color w:val="auto"/>
          <w:highlight w:val="none"/>
          <w:lang w:val="zh-TW" w:eastAsia="zh-TW"/>
        </w:rPr>
        <w:instrText xml:space="preserve"> = 1 \* GB3 \* MERGEFORMAT </w:instrText>
      </w:r>
      <w:r>
        <w:rPr>
          <w:rFonts w:cs="宋体" w:asciiTheme="minorEastAsia" w:hAnsiTheme="minorEastAsia" w:eastAsiaTheme="minorEastAsia"/>
          <w:color w:val="auto"/>
          <w:highlight w:val="none"/>
          <w:lang w:val="zh-TW" w:eastAsia="zh-TW"/>
        </w:rPr>
        <w:fldChar w:fldCharType="separate"/>
      </w:r>
      <w:r>
        <w:rPr>
          <w:rFonts w:cs="宋体" w:asciiTheme="minorEastAsia" w:hAnsiTheme="minorEastAsia" w:eastAsiaTheme="minorEastAsia"/>
          <w:color w:val="auto"/>
          <w:highlight w:val="none"/>
          <w:lang w:val="zh-TW" w:eastAsia="zh-TW"/>
        </w:rPr>
        <w:t>①</w:t>
      </w:r>
      <w:r>
        <w:rPr>
          <w:rFonts w:cs="宋体" w:asciiTheme="minorEastAsia" w:hAnsiTheme="minorEastAsia" w:eastAsiaTheme="minorEastAsia"/>
          <w:color w:val="auto"/>
          <w:highlight w:val="none"/>
          <w:lang w:val="zh-TW" w:eastAsia="zh-TW"/>
        </w:rPr>
        <w:fldChar w:fldCharType="end"/>
      </w:r>
      <w:r>
        <w:rPr>
          <w:rFonts w:cs="宋体" w:asciiTheme="minorEastAsia" w:hAnsiTheme="minorEastAsia" w:eastAsiaTheme="minorEastAsia"/>
          <w:color w:val="auto"/>
          <w:highlight w:val="none"/>
          <w:lang w:val="zh-TW" w:eastAsia="zh-TW"/>
        </w:rPr>
        <w:t>身份证正面、反面复印件；</w:t>
      </w:r>
      <w:r>
        <w:rPr>
          <w:rFonts w:cs="宋体" w:asciiTheme="minorEastAsia" w:hAnsiTheme="minorEastAsia" w:eastAsiaTheme="minorEastAsia"/>
          <w:color w:val="auto"/>
          <w:highlight w:val="none"/>
          <w:lang w:val="zh-TW" w:eastAsia="zh-TW"/>
        </w:rPr>
        <w:fldChar w:fldCharType="begin"/>
      </w:r>
      <w:r>
        <w:rPr>
          <w:rFonts w:cs="宋体" w:asciiTheme="minorEastAsia" w:hAnsiTheme="minorEastAsia" w:eastAsiaTheme="minorEastAsia"/>
          <w:color w:val="auto"/>
          <w:highlight w:val="none"/>
          <w:lang w:val="zh-TW" w:eastAsia="zh-TW"/>
        </w:rPr>
        <w:instrText xml:space="preserve"> = 2 \* GB3 \* MERGEFORMAT </w:instrText>
      </w:r>
      <w:r>
        <w:rPr>
          <w:rFonts w:cs="宋体" w:asciiTheme="minorEastAsia" w:hAnsiTheme="minorEastAsia" w:eastAsiaTheme="minorEastAsia"/>
          <w:color w:val="auto"/>
          <w:highlight w:val="none"/>
          <w:lang w:val="zh-TW" w:eastAsia="zh-TW"/>
        </w:rPr>
        <w:fldChar w:fldCharType="separate"/>
      </w:r>
      <w:r>
        <w:rPr>
          <w:rFonts w:cs="宋体" w:asciiTheme="minorEastAsia" w:hAnsiTheme="minorEastAsia" w:eastAsiaTheme="minorEastAsia"/>
          <w:color w:val="auto"/>
          <w:highlight w:val="none"/>
          <w:lang w:val="zh-TW" w:eastAsia="zh-TW"/>
        </w:rPr>
        <w:t>②</w:t>
      </w:r>
      <w:r>
        <w:rPr>
          <w:rFonts w:cs="宋体" w:asciiTheme="minorEastAsia" w:hAnsiTheme="minorEastAsia" w:eastAsiaTheme="minorEastAsia"/>
          <w:color w:val="auto"/>
          <w:highlight w:val="none"/>
          <w:lang w:val="zh-TW" w:eastAsia="zh-TW"/>
        </w:rPr>
        <w:fldChar w:fldCharType="end"/>
      </w:r>
      <w:r>
        <w:rPr>
          <w:rFonts w:cs="宋体" w:asciiTheme="minorEastAsia" w:hAnsiTheme="minorEastAsia" w:eastAsiaTheme="minorEastAsia"/>
          <w:color w:val="auto"/>
          <w:highlight w:val="none"/>
          <w:lang w:val="zh-TW" w:eastAsia="zh-TW"/>
        </w:rPr>
        <w:t>户口本复印件（户主页+当事人页）；</w:t>
      </w:r>
      <w:r>
        <w:rPr>
          <w:rFonts w:cs="宋体" w:asciiTheme="minorEastAsia" w:hAnsiTheme="minorEastAsia" w:eastAsiaTheme="minorEastAsia"/>
          <w:color w:val="auto"/>
          <w:highlight w:val="none"/>
          <w:lang w:val="zh-TW" w:eastAsia="zh-TW"/>
        </w:rPr>
        <w:fldChar w:fldCharType="begin"/>
      </w:r>
      <w:r>
        <w:rPr>
          <w:rFonts w:cs="宋体" w:asciiTheme="minorEastAsia" w:hAnsiTheme="minorEastAsia" w:eastAsiaTheme="minorEastAsia"/>
          <w:color w:val="auto"/>
          <w:highlight w:val="none"/>
          <w:lang w:val="zh-TW" w:eastAsia="zh-TW"/>
        </w:rPr>
        <w:instrText xml:space="preserve"> = 3 \* GB3 \* MERGEFORMAT </w:instrText>
      </w:r>
      <w:r>
        <w:rPr>
          <w:rFonts w:cs="宋体" w:asciiTheme="minorEastAsia" w:hAnsiTheme="minorEastAsia" w:eastAsiaTheme="minorEastAsia"/>
          <w:color w:val="auto"/>
          <w:highlight w:val="none"/>
          <w:lang w:val="zh-TW" w:eastAsia="zh-TW"/>
        </w:rPr>
        <w:fldChar w:fldCharType="separate"/>
      </w:r>
      <w:r>
        <w:rPr>
          <w:rFonts w:cs="宋体" w:asciiTheme="minorEastAsia" w:hAnsiTheme="minorEastAsia" w:eastAsiaTheme="minorEastAsia"/>
          <w:color w:val="auto"/>
          <w:highlight w:val="none"/>
          <w:lang w:val="zh-TW" w:eastAsia="zh-TW"/>
        </w:rPr>
        <w:t>③</w:t>
      </w:r>
      <w:r>
        <w:rPr>
          <w:rFonts w:cs="宋体" w:asciiTheme="minorEastAsia" w:hAnsiTheme="minorEastAsia" w:eastAsiaTheme="minorEastAsia"/>
          <w:color w:val="auto"/>
          <w:highlight w:val="none"/>
          <w:lang w:val="zh-TW" w:eastAsia="zh-TW"/>
        </w:rPr>
        <w:fldChar w:fldCharType="end"/>
      </w:r>
      <w:r>
        <w:rPr>
          <w:rFonts w:cs="宋体" w:asciiTheme="minorEastAsia" w:hAnsiTheme="minorEastAsia" w:eastAsiaTheme="minorEastAsia"/>
          <w:color w:val="auto"/>
          <w:highlight w:val="none"/>
          <w:lang w:val="zh-TW" w:eastAsia="zh-TW"/>
        </w:rPr>
        <w:t>军官证复印件（法定代表人/单位负责人/被授权人为军人的按此提供）；</w:t>
      </w:r>
      <w:r>
        <w:rPr>
          <w:rFonts w:cs="宋体" w:asciiTheme="minorEastAsia" w:hAnsiTheme="minorEastAsia" w:eastAsiaTheme="minorEastAsia"/>
          <w:color w:val="auto"/>
          <w:highlight w:val="none"/>
          <w:lang w:val="zh-TW" w:eastAsia="zh-TW"/>
        </w:rPr>
        <w:fldChar w:fldCharType="begin"/>
      </w:r>
      <w:r>
        <w:rPr>
          <w:rFonts w:cs="宋体" w:asciiTheme="minorEastAsia" w:hAnsiTheme="minorEastAsia" w:eastAsiaTheme="minorEastAsia"/>
          <w:color w:val="auto"/>
          <w:highlight w:val="none"/>
          <w:lang w:val="zh-TW" w:eastAsia="zh-TW"/>
        </w:rPr>
        <w:instrText xml:space="preserve"> = 4 \* GB3 \* MERGEFORMAT </w:instrText>
      </w:r>
      <w:r>
        <w:rPr>
          <w:rFonts w:cs="宋体" w:asciiTheme="minorEastAsia" w:hAnsiTheme="minorEastAsia" w:eastAsiaTheme="minorEastAsia"/>
          <w:color w:val="auto"/>
          <w:highlight w:val="none"/>
          <w:lang w:val="zh-TW" w:eastAsia="zh-TW"/>
        </w:rPr>
        <w:fldChar w:fldCharType="separate"/>
      </w:r>
      <w:r>
        <w:rPr>
          <w:rFonts w:cs="宋体" w:asciiTheme="minorEastAsia" w:hAnsiTheme="minorEastAsia" w:eastAsiaTheme="minorEastAsia"/>
          <w:color w:val="auto"/>
          <w:highlight w:val="none"/>
          <w:lang w:val="zh-TW" w:eastAsia="zh-TW"/>
        </w:rPr>
        <w:t>④</w:t>
      </w:r>
      <w:r>
        <w:rPr>
          <w:rFonts w:cs="宋体" w:asciiTheme="minorEastAsia" w:hAnsiTheme="minorEastAsia" w:eastAsiaTheme="minorEastAsia"/>
          <w:color w:val="auto"/>
          <w:highlight w:val="none"/>
          <w:lang w:val="zh-TW" w:eastAsia="zh-TW"/>
        </w:rPr>
        <w:fldChar w:fldCharType="end"/>
      </w:r>
      <w:r>
        <w:rPr>
          <w:rFonts w:cs="宋体" w:asciiTheme="minorEastAsia" w:hAnsiTheme="minorEastAsia" w:eastAsiaTheme="minorEastAsia"/>
          <w:color w:val="auto"/>
          <w:highlight w:val="none"/>
          <w:lang w:val="zh-TW" w:eastAsia="zh-TW"/>
        </w:rPr>
        <w:t>护照复印件（法定代表人/单位负责人/被授权人为外籍人士的按此提供）；</w:t>
      </w:r>
      <w:r>
        <w:rPr>
          <w:rFonts w:cs="宋体" w:asciiTheme="minorEastAsia" w:hAnsiTheme="minorEastAsia" w:eastAsiaTheme="minorEastAsia"/>
          <w:color w:val="auto"/>
          <w:highlight w:val="none"/>
          <w:lang w:val="zh-TW" w:eastAsia="zh-TW"/>
        </w:rPr>
        <w:fldChar w:fldCharType="begin"/>
      </w:r>
      <w:r>
        <w:rPr>
          <w:rFonts w:cs="宋体" w:asciiTheme="minorEastAsia" w:hAnsiTheme="minorEastAsia" w:eastAsiaTheme="minorEastAsia"/>
          <w:color w:val="auto"/>
          <w:highlight w:val="none"/>
          <w:lang w:val="zh-TW" w:eastAsia="zh-TW"/>
        </w:rPr>
        <w:instrText xml:space="preserve"> = 5 \* GB3 \* MERGEFORMAT </w:instrText>
      </w:r>
      <w:r>
        <w:rPr>
          <w:rFonts w:cs="宋体" w:asciiTheme="minorEastAsia" w:hAnsiTheme="minorEastAsia" w:eastAsiaTheme="minorEastAsia"/>
          <w:color w:val="auto"/>
          <w:highlight w:val="none"/>
          <w:lang w:val="zh-TW" w:eastAsia="zh-TW"/>
        </w:rPr>
        <w:fldChar w:fldCharType="separate"/>
      </w:r>
      <w:r>
        <w:rPr>
          <w:rFonts w:cs="宋体" w:asciiTheme="minorEastAsia" w:hAnsiTheme="minorEastAsia" w:eastAsiaTheme="minorEastAsia"/>
          <w:color w:val="auto"/>
          <w:highlight w:val="none"/>
          <w:lang w:val="zh-TW" w:eastAsia="zh-TW"/>
        </w:rPr>
        <w:t>⑤</w:t>
      </w:r>
      <w:r>
        <w:rPr>
          <w:rFonts w:cs="宋体" w:asciiTheme="minorEastAsia" w:hAnsiTheme="minorEastAsia" w:eastAsiaTheme="minorEastAsia"/>
          <w:color w:val="auto"/>
          <w:highlight w:val="none"/>
          <w:lang w:val="zh-TW" w:eastAsia="zh-TW"/>
        </w:rPr>
        <w:fldChar w:fldCharType="end"/>
      </w:r>
      <w:r>
        <w:rPr>
          <w:rFonts w:cs="宋体" w:asciiTheme="minorEastAsia" w:hAnsiTheme="minorEastAsia" w:eastAsiaTheme="minorEastAsia"/>
          <w:color w:val="auto"/>
          <w:highlight w:val="none"/>
          <w:lang w:val="zh-TW" w:eastAsia="zh-TW"/>
        </w:rPr>
        <w:t>或法律法规规定的其它有效身份证明材料复印件】并加盖供应商公章。</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（2）法定代表人/单位负责人亲自参加磋商时提供本证明书。</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（3）非独立法人机构提供相应的负责人授权书原件。</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3.供应商为自然人时提供“自然人身份证明材料”。（供应商自行提供）</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保证金交纳凭证复印件。</w:t>
      </w:r>
      <w:r>
        <w:rPr>
          <w:rFonts w:cs="宋体" w:asciiTheme="minorEastAsia" w:hAnsiTheme="minorEastAsia" w:eastAsiaTheme="minorEastAsia"/>
          <w:color w:val="auto"/>
          <w:kern w:val="2"/>
          <w:highlight w:val="none"/>
          <w:lang w:val="zh-TW"/>
        </w:rPr>
        <w:t>（本项目不作要求）</w:t>
      </w:r>
    </w:p>
    <w:p>
      <w:pPr>
        <w:pStyle w:val="2"/>
        <w:spacing w:after="0" w:line="360" w:lineRule="auto"/>
        <w:ind w:firstLine="338" w:firstLineChars="141"/>
        <w:rPr>
          <w:rFonts w:hint="default" w:cs="宋体" w:asciiTheme="minorEastAsia" w:hAnsiTheme="minorEastAsia" w:eastAsiaTheme="minorEastAsia"/>
          <w:b/>
          <w:bCs/>
          <w:color w:val="auto"/>
          <w:highlight w:val="none"/>
          <w:lang w:val="zh-TW"/>
        </w:rPr>
      </w:pPr>
      <w:r>
        <w:rPr>
          <w:rFonts w:cs="宋体" w:asciiTheme="minorEastAsia" w:hAnsiTheme="minorEastAsia" w:eastAsiaTheme="minorEastAsia"/>
          <w:color w:val="auto"/>
          <w:highlight w:val="none"/>
        </w:rPr>
        <w:t>5.联合体协议(如涉及)：联合体参加磋商时提供联合体协议（提供采购文件第八章“格式1-6”）。</w:t>
      </w:r>
    </w:p>
    <w:p>
      <w:pPr>
        <w:pStyle w:val="60"/>
        <w:spacing w:line="360" w:lineRule="auto"/>
        <w:ind w:firstLine="356" w:firstLineChars="161"/>
        <w:jc w:val="both"/>
        <w:rPr>
          <w:rFonts w:hint="default" w:cs="宋体"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rPr>
        <w:t>注：供应商若以联合体形式参与本项目的，则联合体各成员单位均需按照本章第(一)1-6的要求提供相应的证明材料并加盖其单位公章，否则资格审查视为不通过；本章要求的其余证明材料由联合体牵头单位提供并加盖牵头单位公章即可，联合体各成员单位未提供的不影响资格审查。</w:t>
      </w:r>
    </w:p>
    <w:p>
      <w:pPr>
        <w:pStyle w:val="60"/>
        <w:spacing w:line="360" w:lineRule="auto"/>
        <w:jc w:val="both"/>
        <w:rPr>
          <w:rFonts w:hint="default" w:cs="宋体" w:asciiTheme="minorEastAsia" w:hAnsiTheme="minorEastAsia" w:eastAsiaTheme="minorEastAsia"/>
          <w:b/>
          <w:bCs/>
          <w:color w:val="auto"/>
          <w:sz w:val="22"/>
          <w:szCs w:val="22"/>
          <w:highlight w:val="none"/>
          <w:lang w:val="zh-TW" w:eastAsia="zh-TW"/>
        </w:rPr>
      </w:pPr>
      <w:r>
        <w:rPr>
          <w:rFonts w:cs="宋体" w:asciiTheme="minorEastAsia" w:hAnsiTheme="minorEastAsia" w:eastAsiaTheme="minorEastAsia"/>
          <w:b/>
          <w:bCs/>
          <w:color w:val="auto"/>
          <w:sz w:val="22"/>
          <w:szCs w:val="22"/>
          <w:highlight w:val="none"/>
          <w:lang w:val="zh-TW" w:eastAsia="zh-TW"/>
        </w:rPr>
        <w:t>说明：</w:t>
      </w:r>
    </w:p>
    <w:p>
      <w:pPr>
        <w:pStyle w:val="60"/>
        <w:spacing w:line="360" w:lineRule="auto"/>
        <w:jc w:val="both"/>
        <w:rPr>
          <w:rFonts w:hint="default" w:cs="宋体" w:asciiTheme="minorEastAsia" w:hAnsiTheme="minorEastAsia" w:eastAsiaTheme="minorEastAsia"/>
          <w:b/>
          <w:bCs/>
          <w:color w:val="auto"/>
          <w:sz w:val="22"/>
          <w:szCs w:val="22"/>
          <w:highlight w:val="none"/>
          <w:lang w:val="zh-TW" w:eastAsia="zh-TW"/>
        </w:rPr>
      </w:pPr>
      <w:r>
        <w:rPr>
          <w:rFonts w:cs="宋体" w:asciiTheme="minorEastAsia" w:hAnsiTheme="minorEastAsia" w:eastAsiaTheme="minorEastAsia"/>
          <w:b/>
          <w:bCs/>
          <w:color w:val="auto"/>
          <w:sz w:val="22"/>
          <w:szCs w:val="22"/>
          <w:highlight w:val="none"/>
        </w:rPr>
        <w:t>1.</w:t>
      </w:r>
      <w:r>
        <w:rPr>
          <w:rFonts w:cs="宋体" w:asciiTheme="minorEastAsia" w:hAnsiTheme="minorEastAsia" w:eastAsiaTheme="minorEastAsia"/>
          <w:b/>
          <w:bCs/>
          <w:color w:val="auto"/>
          <w:sz w:val="22"/>
          <w:szCs w:val="22"/>
          <w:highlight w:val="none"/>
          <w:lang w:val="zh-TW" w:eastAsia="zh-TW"/>
        </w:rPr>
        <w:t>本章要求提供的相关证明材料应当与第四章的规定要求对应，除供应商自愿以外，不能要求供应商提供额外的证明材料。如果要求提供额外的证明材料，供应商有权不予提供，且不影响响应文件的有效性和完整性。</w:t>
      </w:r>
    </w:p>
    <w:p>
      <w:pPr>
        <w:pStyle w:val="60"/>
        <w:spacing w:line="360" w:lineRule="auto"/>
        <w:jc w:val="both"/>
        <w:rPr>
          <w:rFonts w:hint="default" w:cs="宋体"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rPr>
        <w:t>2.本章要求按采购文件第八章“格式1-4”提供的承诺函的，只需提供一份即可，不需多份提供。</w:t>
      </w:r>
    </w:p>
    <w:p>
      <w:pPr>
        <w:pStyle w:val="60"/>
        <w:spacing w:line="360" w:lineRule="auto"/>
        <w:jc w:val="both"/>
        <w:rPr>
          <w:rFonts w:hint="default" w:cs="宋体"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rPr>
        <w:t>3.本项目资格审查仅限于本章涉及的所有内容，若供应商未按照以上要求提供齐全，其资格审查作未通过处理。</w:t>
      </w:r>
    </w:p>
    <w:p>
      <w:pPr>
        <w:pStyle w:val="60"/>
        <w:spacing w:line="360" w:lineRule="auto"/>
        <w:jc w:val="both"/>
        <w:rPr>
          <w:rFonts w:hint="default" w:cs="宋体"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rPr>
        <w:t>4.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60"/>
        <w:spacing w:line="360" w:lineRule="auto"/>
        <w:jc w:val="both"/>
        <w:rPr>
          <w:rFonts w:hint="default" w:cs="宋体"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rPr>
        <w:t>5.供应商在前三年政府采购合同履约过程中及其他经营活动履约过程中未依法履约被有关部门处理的，不能认定为具有良好的商业信誉。若提供虚假承诺将被视为虚假响应，取消成交资格。</w:t>
      </w:r>
    </w:p>
    <w:p>
      <w:pPr>
        <w:pStyle w:val="60"/>
        <w:spacing w:line="360" w:lineRule="auto"/>
        <w:jc w:val="both"/>
        <w:rPr>
          <w:rFonts w:hint="default" w:cs="宋体"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rPr>
        <w:t>6.重大违法记录中的较大数额罚款的具体金额标准及范围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本项目确定供应商重大违法记录中较大数额罚款的金额标准为：5万元。</w:t>
      </w:r>
    </w:p>
    <w:p>
      <w:pPr>
        <w:pStyle w:val="60"/>
        <w:spacing w:line="360" w:lineRule="auto"/>
        <w:jc w:val="both"/>
        <w:rPr>
          <w:rFonts w:hint="default" w:cs="宋体"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rPr>
        <w:t>7.供应商应对其所提供的资格证明材料来源的合法性、真实性承担法律责任。</w:t>
      </w:r>
    </w:p>
    <w:p>
      <w:pPr>
        <w:pStyle w:val="60"/>
        <w:spacing w:line="360" w:lineRule="auto"/>
        <w:jc w:val="both"/>
        <w:rPr>
          <w:rFonts w:hint="default" w:cs="宋体" w:asciiTheme="minorEastAsia" w:hAnsiTheme="minorEastAsia" w:eastAsiaTheme="minorEastAsia"/>
          <w:b/>
          <w:bCs/>
          <w:color w:val="auto"/>
          <w:sz w:val="21"/>
          <w:szCs w:val="21"/>
          <w:highlight w:val="none"/>
        </w:rPr>
        <w:sectPr>
          <w:type w:val="continuous"/>
          <w:pgSz w:w="11900" w:h="16840"/>
          <w:pgMar w:top="1440" w:right="1800" w:bottom="1440" w:left="1800" w:header="567" w:footer="992" w:gutter="0"/>
          <w:cols w:space="720" w:num="1"/>
          <w:titlePg/>
          <w:docGrid w:linePitch="462" w:charSpace="0"/>
        </w:sectPr>
      </w:pPr>
      <w:r>
        <w:rPr>
          <w:rFonts w:cs="宋体" w:asciiTheme="minorEastAsia" w:hAnsiTheme="minorEastAsia" w:eastAsiaTheme="minorEastAsia"/>
          <w:b/>
          <w:bCs/>
          <w:color w:val="auto"/>
          <w:sz w:val="22"/>
          <w:szCs w:val="22"/>
          <w:highlight w:val="none"/>
        </w:rPr>
        <w:t>8.本章要求提供的相关证明材料应当结合采购项目具体情况和供应商的组织机构性质确定，不得一概而论。</w:t>
      </w:r>
    </w:p>
    <w:p>
      <w:pPr>
        <w:pStyle w:val="3"/>
        <w:spacing w:before="0" w:after="0" w:line="360" w:lineRule="auto"/>
        <w:jc w:val="center"/>
        <w:rPr>
          <w:rFonts w:cs="宋体" w:asciiTheme="minorEastAsia" w:hAnsiTheme="minorEastAsia" w:eastAsiaTheme="minorEastAsia"/>
          <w:color w:val="auto"/>
          <w:szCs w:val="24"/>
          <w:highlight w:val="none"/>
          <w:lang w:val="zh-TW" w:eastAsia="zh-TW"/>
        </w:rPr>
        <w:sectPr>
          <w:headerReference r:id="rId10" w:type="default"/>
          <w:footerReference r:id="rId11" w:type="default"/>
          <w:type w:val="continuous"/>
          <w:pgSz w:w="11900" w:h="16840"/>
          <w:pgMar w:top="1440" w:right="1800" w:bottom="1440" w:left="1800" w:header="567" w:footer="992" w:gutter="0"/>
          <w:cols w:space="720" w:num="1"/>
          <w:docGrid w:linePitch="462" w:charSpace="0"/>
        </w:sectPr>
      </w:pPr>
      <w:bookmarkStart w:id="18" w:name="_Toc529356200"/>
    </w:p>
    <w:p>
      <w:pPr>
        <w:pStyle w:val="3"/>
        <w:spacing w:before="0" w:after="0" w:line="360" w:lineRule="auto"/>
        <w:jc w:val="center"/>
        <w:rPr>
          <w:rFonts w:cs="宋体" w:asciiTheme="minorEastAsia" w:hAnsiTheme="minorEastAsia" w:eastAsiaTheme="minorEastAsia"/>
          <w:color w:val="auto"/>
          <w:szCs w:val="24"/>
          <w:highlight w:val="none"/>
          <w:lang w:val="zh-TW"/>
        </w:rPr>
      </w:pPr>
      <w:r>
        <w:rPr>
          <w:rFonts w:cs="宋体" w:asciiTheme="minorEastAsia" w:hAnsiTheme="minorEastAsia" w:eastAsiaTheme="minorEastAsia"/>
          <w:color w:val="auto"/>
          <w:szCs w:val="24"/>
          <w:highlight w:val="none"/>
          <w:lang w:val="zh-TW" w:eastAsia="zh-TW"/>
        </w:rPr>
        <w:t>第五章  采购项目技术</w:t>
      </w:r>
      <w:r>
        <w:rPr>
          <w:rFonts w:hint="eastAsia" w:cs="宋体" w:asciiTheme="minorEastAsia" w:hAnsiTheme="minorEastAsia" w:eastAsiaTheme="minorEastAsia"/>
          <w:color w:val="auto"/>
          <w:szCs w:val="24"/>
          <w:highlight w:val="none"/>
          <w:lang w:val="zh-TW"/>
        </w:rPr>
        <w:t>（</w:t>
      </w:r>
      <w:r>
        <w:rPr>
          <w:rFonts w:cs="宋体" w:asciiTheme="minorEastAsia" w:hAnsiTheme="minorEastAsia" w:eastAsiaTheme="minorEastAsia"/>
          <w:color w:val="auto"/>
          <w:szCs w:val="24"/>
          <w:highlight w:val="none"/>
          <w:lang w:val="zh-TW" w:eastAsia="zh-TW"/>
        </w:rPr>
        <w:t>服务</w:t>
      </w:r>
      <w:r>
        <w:rPr>
          <w:rFonts w:hint="eastAsia" w:cs="宋体" w:asciiTheme="minorEastAsia" w:hAnsiTheme="minorEastAsia" w:eastAsiaTheme="minorEastAsia"/>
          <w:color w:val="auto"/>
          <w:szCs w:val="24"/>
          <w:highlight w:val="none"/>
          <w:lang w:val="zh-TW"/>
        </w:rPr>
        <w:t>）</w:t>
      </w:r>
      <w:r>
        <w:rPr>
          <w:rFonts w:cs="宋体" w:asciiTheme="minorEastAsia" w:hAnsiTheme="minorEastAsia" w:eastAsiaTheme="minorEastAsia"/>
          <w:color w:val="auto"/>
          <w:szCs w:val="24"/>
          <w:highlight w:val="none"/>
          <w:lang w:val="zh-TW" w:eastAsia="zh-TW"/>
        </w:rPr>
        <w:t>、</w:t>
      </w:r>
      <w:r>
        <w:rPr>
          <w:rFonts w:hint="eastAsia" w:cs="宋体" w:asciiTheme="minorEastAsia" w:hAnsiTheme="minorEastAsia" w:eastAsiaTheme="minorEastAsia"/>
          <w:color w:val="auto"/>
          <w:szCs w:val="24"/>
          <w:highlight w:val="none"/>
          <w:lang w:val="zh-TW"/>
        </w:rPr>
        <w:t>商务和</w:t>
      </w:r>
      <w:r>
        <w:rPr>
          <w:rFonts w:cs="宋体" w:asciiTheme="minorEastAsia" w:hAnsiTheme="minorEastAsia" w:eastAsiaTheme="minorEastAsia"/>
          <w:color w:val="auto"/>
          <w:szCs w:val="24"/>
          <w:highlight w:val="none"/>
          <w:lang w:val="zh-TW" w:eastAsia="zh-TW"/>
        </w:rPr>
        <w:t>合同</w:t>
      </w:r>
      <w:r>
        <w:rPr>
          <w:rFonts w:hint="eastAsia" w:cs="宋体" w:asciiTheme="minorEastAsia" w:hAnsiTheme="minorEastAsia" w:eastAsiaTheme="minorEastAsia"/>
          <w:color w:val="auto"/>
          <w:szCs w:val="24"/>
          <w:highlight w:val="none"/>
          <w:lang w:val="zh-TW"/>
        </w:rPr>
        <w:t>重要条款等</w:t>
      </w:r>
      <w:r>
        <w:rPr>
          <w:rFonts w:cs="宋体" w:asciiTheme="minorEastAsia" w:hAnsiTheme="minorEastAsia" w:eastAsiaTheme="minorEastAsia"/>
          <w:color w:val="auto"/>
          <w:szCs w:val="24"/>
          <w:highlight w:val="none"/>
          <w:lang w:val="zh-TW" w:eastAsia="zh-TW"/>
        </w:rPr>
        <w:t>要求</w:t>
      </w:r>
      <w:bookmarkEnd w:id="18"/>
    </w:p>
    <w:p>
      <w:pPr>
        <w:widowControl/>
        <w:numPr>
          <w:ilvl w:val="0"/>
          <w:numId w:val="0"/>
        </w:numPr>
        <w:shd w:val="clear" w:color="auto" w:fill="FFFFFF"/>
        <w:spacing w:after="0" w:line="360" w:lineRule="auto"/>
        <w:jc w:val="left"/>
        <w:rPr>
          <w:rFonts w:hint="eastAsia" w:ascii="宋体" w:hAnsi="宋体" w:cs="宋体"/>
          <w:b/>
          <w:bCs/>
          <w:color w:val="auto"/>
          <w:kern w:val="0"/>
          <w:sz w:val="24"/>
          <w:highlight w:val="none"/>
        </w:rPr>
      </w:pPr>
      <w:bookmarkStart w:id="19" w:name="_Toc529356201"/>
      <w:r>
        <w:rPr>
          <w:rFonts w:hint="eastAsia" w:ascii="宋体" w:hAnsi="宋体" w:cs="宋体"/>
          <w:b/>
          <w:bCs/>
          <w:color w:val="auto"/>
          <w:kern w:val="0"/>
          <w:sz w:val="24"/>
          <w:highlight w:val="none"/>
          <w:lang w:eastAsia="zh-CN"/>
        </w:rPr>
        <w:t>第一部分</w:t>
      </w:r>
      <w:r>
        <w:rPr>
          <w:rFonts w:hint="eastAsia" w:ascii="宋体" w:hAnsi="宋体" w:cs="宋体"/>
          <w:b/>
          <w:bCs/>
          <w:color w:val="auto"/>
          <w:kern w:val="0"/>
          <w:sz w:val="24"/>
          <w:highlight w:val="none"/>
        </w:rPr>
        <w:t xml:space="preserve"> 采购内容</w:t>
      </w:r>
    </w:p>
    <w:tbl>
      <w:tblPr>
        <w:tblStyle w:val="45"/>
        <w:tblW w:w="8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0"/>
        <w:gridCol w:w="2175"/>
        <w:gridCol w:w="825"/>
        <w:gridCol w:w="1024"/>
        <w:gridCol w:w="1166"/>
        <w:gridCol w:w="147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640" w:type="dxa"/>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2175" w:type="dxa"/>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名称</w:t>
            </w:r>
          </w:p>
        </w:tc>
        <w:tc>
          <w:tcPr>
            <w:tcW w:w="825" w:type="dxa"/>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单位</w:t>
            </w:r>
          </w:p>
        </w:tc>
        <w:tc>
          <w:tcPr>
            <w:tcW w:w="1024" w:type="dxa"/>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auto"/>
                <w:sz w:val="21"/>
                <w:szCs w:val="21"/>
                <w:highlight w:val="none"/>
                <w:u w:val="none"/>
                <w:shd w:val="clear" w:color="auto" w:fill="auto"/>
              </w:rPr>
            </w:pPr>
            <w:r>
              <w:rPr>
                <w:rFonts w:hint="eastAsia" w:ascii="宋体" w:hAnsi="宋体" w:eastAsia="宋体" w:cs="宋体"/>
                <w:b/>
                <w:bCs/>
                <w:i w:val="0"/>
                <w:color w:val="auto"/>
                <w:kern w:val="0"/>
                <w:sz w:val="21"/>
                <w:szCs w:val="21"/>
                <w:highlight w:val="none"/>
                <w:u w:val="none"/>
                <w:shd w:val="clear" w:color="auto" w:fill="auto"/>
                <w:lang w:val="en-US" w:eastAsia="zh-CN" w:bidi="ar"/>
              </w:rPr>
              <w:t>数量</w:t>
            </w:r>
          </w:p>
        </w:tc>
        <w:tc>
          <w:tcPr>
            <w:tcW w:w="1166" w:type="dxa"/>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b/>
                <w:bCs/>
                <w:i w:val="0"/>
                <w:color w:val="auto"/>
                <w:sz w:val="21"/>
                <w:szCs w:val="21"/>
                <w:highlight w:val="none"/>
                <w:u w:val="none"/>
                <w:lang w:val="en-US"/>
              </w:rPr>
            </w:pPr>
            <w:r>
              <w:rPr>
                <w:rFonts w:hint="eastAsia" w:ascii="宋体" w:hAnsi="宋体" w:cs="宋体"/>
                <w:b/>
                <w:bCs/>
                <w:i w:val="0"/>
                <w:color w:val="auto"/>
                <w:kern w:val="0"/>
                <w:sz w:val="21"/>
                <w:szCs w:val="21"/>
                <w:highlight w:val="none"/>
                <w:u w:val="none"/>
                <w:lang w:val="en-US" w:eastAsia="zh-CN" w:bidi="ar"/>
              </w:rPr>
              <w:t>预算金额/最高限价</w:t>
            </w:r>
          </w:p>
        </w:tc>
        <w:tc>
          <w:tcPr>
            <w:tcW w:w="1470" w:type="dxa"/>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是否允许进口产品参与</w:t>
            </w:r>
          </w:p>
        </w:tc>
        <w:tc>
          <w:tcPr>
            <w:tcW w:w="1005" w:type="dxa"/>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640" w:type="dxa"/>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color w:val="auto"/>
                <w:kern w:val="0"/>
                <w:sz w:val="21"/>
                <w:szCs w:val="21"/>
                <w:highlight w:val="none"/>
              </w:rPr>
              <w:t>●</w:t>
            </w:r>
            <w:r>
              <w:rPr>
                <w:rFonts w:hint="eastAsia" w:ascii="宋体" w:hAnsi="宋体" w:eastAsia="宋体" w:cs="宋体"/>
                <w:b/>
                <w:bCs/>
                <w:i w:val="0"/>
                <w:color w:val="auto"/>
                <w:kern w:val="0"/>
                <w:sz w:val="21"/>
                <w:szCs w:val="21"/>
                <w:highlight w:val="none"/>
                <w:u w:val="none"/>
                <w:lang w:val="en-US" w:eastAsia="zh-CN" w:bidi="ar"/>
              </w:rPr>
              <w:t>1</w:t>
            </w:r>
          </w:p>
        </w:tc>
        <w:tc>
          <w:tcPr>
            <w:tcW w:w="2175" w:type="dxa"/>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气相色谱-质谱联用仪</w:t>
            </w:r>
          </w:p>
        </w:tc>
        <w:tc>
          <w:tcPr>
            <w:tcW w:w="825" w:type="dxa"/>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1024" w:type="dxa"/>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shd w:val="clear" w:color="auto" w:fill="auto"/>
                <w:lang w:val="en-US" w:eastAsia="zh-CN"/>
              </w:rPr>
            </w:pPr>
            <w:r>
              <w:rPr>
                <w:rFonts w:hint="eastAsia" w:ascii="宋体" w:hAnsi="宋体" w:cs="宋体"/>
                <w:i w:val="0"/>
                <w:color w:val="auto"/>
                <w:sz w:val="21"/>
                <w:szCs w:val="21"/>
                <w:highlight w:val="none"/>
                <w:u w:val="none"/>
                <w:shd w:val="clear" w:color="auto" w:fill="auto"/>
                <w:lang w:val="en-US" w:eastAsia="zh-CN"/>
              </w:rPr>
              <w:t>1</w:t>
            </w:r>
          </w:p>
        </w:tc>
        <w:tc>
          <w:tcPr>
            <w:tcW w:w="1166" w:type="dxa"/>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85万元</w:t>
            </w:r>
          </w:p>
        </w:tc>
        <w:tc>
          <w:tcPr>
            <w:tcW w:w="1470" w:type="dxa"/>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cs="宋体"/>
                <w:i w:val="0"/>
                <w:color w:val="auto"/>
                <w:kern w:val="0"/>
                <w:sz w:val="21"/>
                <w:szCs w:val="21"/>
                <w:highlight w:val="none"/>
                <w:u w:val="none"/>
                <w:lang w:val="en-US" w:eastAsia="zh-CN" w:bidi="ar"/>
              </w:rPr>
              <w:t>是</w:t>
            </w:r>
          </w:p>
        </w:tc>
        <w:tc>
          <w:tcPr>
            <w:tcW w:w="1005" w:type="dxa"/>
            <w:noWrap/>
            <w:tcMar>
              <w:top w:w="15" w:type="dxa"/>
              <w:left w:w="15" w:type="dxa"/>
              <w:right w:w="15" w:type="dxa"/>
            </w:tcMar>
            <w:vAlign w:val="center"/>
          </w:tcPr>
          <w:p>
            <w:pPr>
              <w:spacing w:line="360" w:lineRule="auto"/>
              <w:rPr>
                <w:rFonts w:hint="eastAsia" w:ascii="宋体" w:hAnsi="宋体" w:eastAsia="宋体" w:cs="宋体"/>
                <w:i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8305" w:type="dxa"/>
            <w:gridSpan w:val="7"/>
            <w:noWrap/>
            <w:tcMar>
              <w:top w:w="15" w:type="dxa"/>
              <w:left w:w="15" w:type="dxa"/>
              <w:right w:w="15" w:type="dxa"/>
            </w:tcMar>
            <w:vAlign w:val="center"/>
          </w:tcPr>
          <w:p>
            <w:pPr>
              <w:spacing w:line="360" w:lineRule="auto"/>
              <w:rPr>
                <w:rFonts w:hint="eastAsia" w:ascii="宋体" w:hAnsi="宋体" w:eastAsia="宋体" w:cs="宋体"/>
                <w:i w:val="0"/>
                <w:color w:val="auto"/>
                <w:sz w:val="21"/>
                <w:szCs w:val="21"/>
                <w:highlight w:val="none"/>
                <w:u w:val="none"/>
              </w:rPr>
            </w:pPr>
            <w:r>
              <w:rPr>
                <w:rFonts w:hint="eastAsia" w:ascii="宋体" w:hAnsi="宋体" w:eastAsia="宋体" w:cs="宋体"/>
                <w:color w:val="auto"/>
                <w:kern w:val="0"/>
                <w:sz w:val="21"/>
                <w:szCs w:val="21"/>
                <w:highlight w:val="none"/>
              </w:rPr>
              <w:t>注：标注“●”产品，产品主机为核心产品。</w:t>
            </w:r>
          </w:p>
        </w:tc>
      </w:tr>
    </w:tbl>
    <w:p>
      <w:pPr>
        <w:widowControl/>
        <w:shd w:val="clear" w:color="auto" w:fill="FFFFFF"/>
        <w:spacing w:after="0" w:line="360" w:lineRule="auto"/>
        <w:jc w:val="left"/>
        <w:rPr>
          <w:rFonts w:hint="eastAsia" w:ascii="宋体" w:hAnsi="宋体" w:eastAsia="宋体" w:cs="宋体"/>
          <w:b/>
          <w:bCs/>
          <w:color w:val="auto"/>
          <w:kern w:val="0"/>
          <w:sz w:val="24"/>
          <w:szCs w:val="24"/>
          <w:highlight w:val="none"/>
        </w:rPr>
      </w:pPr>
    </w:p>
    <w:p>
      <w:pPr>
        <w:widowControl/>
        <w:shd w:val="clear" w:color="auto" w:fill="FFFFFF"/>
        <w:spacing w:after="0" w:line="360" w:lineRule="auto"/>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 xml:space="preserve">第二部分  </w:t>
      </w:r>
      <w:r>
        <w:rPr>
          <w:rFonts w:hint="eastAsia" w:ascii="宋体" w:hAnsi="宋体" w:cs="宋体"/>
          <w:b/>
          <w:bCs/>
          <w:color w:val="auto"/>
          <w:kern w:val="0"/>
          <w:sz w:val="24"/>
          <w:szCs w:val="24"/>
          <w:highlight w:val="none"/>
          <w:lang w:eastAsia="zh-CN"/>
        </w:rPr>
        <w:t>技术</w:t>
      </w:r>
      <w:r>
        <w:rPr>
          <w:rFonts w:hint="eastAsia" w:ascii="宋体" w:hAnsi="宋体" w:eastAsia="宋体" w:cs="宋体"/>
          <w:b/>
          <w:bCs/>
          <w:color w:val="auto"/>
          <w:kern w:val="0"/>
          <w:sz w:val="24"/>
          <w:szCs w:val="24"/>
          <w:highlight w:val="none"/>
        </w:rPr>
        <w:t>要求</w:t>
      </w:r>
      <w:r>
        <w:rPr>
          <w:rFonts w:hint="eastAsia" w:ascii="宋体" w:hAnsi="宋体" w:eastAsia="宋体" w:cs="宋体"/>
          <w:b/>
          <w:bCs/>
          <w:color w:val="auto"/>
          <w:kern w:val="0"/>
          <w:sz w:val="24"/>
          <w:szCs w:val="24"/>
          <w:highlight w:val="none"/>
          <w:lang w:val="en-US" w:eastAsia="zh-CN"/>
        </w:rPr>
        <w:t xml:space="preserve">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品目01 气相色谱-质谱联用仪</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一、气相色谱部分</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色谱性能: 保留时间重现性&lt; 0.008% 或&lt; 0.0008 min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峰面积重现性&lt;1% RSD</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压力控制精度: 0.001 psi（可通过设备面板观察压力变化，精度为小数点后第三位，提供软件截图并作为设备验收指标）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对大气压力或环境温度变化进行自动补偿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色谱仪控制方式包括：工作站软件界面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仪器触摸屏界面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浏览器界面（浏览器通过气相色谱IP地址联机直接控制）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智能化能力：自动监测评估系统健康状况，存在潜在隐患时能自动触发内置的自引导诊断和维护功能。</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柱温箱: 操作温度：室温以上5</w:t>
      </w:r>
      <w:r>
        <w:rPr>
          <w:rFonts w:hint="eastAsia" w:cs="宋体"/>
          <w:color w:val="auto"/>
          <w:sz w:val="24"/>
          <w:szCs w:val="24"/>
          <w:highlight w:val="none"/>
          <w:lang w:val="en-US" w:eastAsia="zh-CN"/>
        </w:rPr>
        <w:t>°C</w:t>
      </w:r>
      <w:r>
        <w:rPr>
          <w:rFonts w:hint="eastAsia" w:ascii="宋体" w:hAnsi="宋体" w:eastAsia="宋体" w:cs="宋体"/>
          <w:color w:val="auto"/>
          <w:sz w:val="24"/>
          <w:szCs w:val="24"/>
          <w:highlight w:val="none"/>
        </w:rPr>
        <w:t>-450</w:t>
      </w:r>
      <w:r>
        <w:rPr>
          <w:rFonts w:hint="eastAsia" w:cs="宋体"/>
          <w:color w:val="auto"/>
          <w:sz w:val="24"/>
          <w:szCs w:val="24"/>
          <w:highlight w:val="none"/>
          <w:lang w:eastAsia="zh-CN"/>
        </w:rPr>
        <w:t>°C</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温度设定值精度：0.1°C</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最大支持15阶柱箱升温梯度，16个恒温平台，可梯度降温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最大升温速率：可达到100°C /min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温度稳定性：&lt;0.01</w:t>
      </w:r>
      <w:r>
        <w:rPr>
          <w:rFonts w:hint="eastAsia" w:cs="宋体"/>
          <w:color w:val="auto"/>
          <w:sz w:val="24"/>
          <w:szCs w:val="24"/>
          <w:highlight w:val="none"/>
          <w:lang w:eastAsia="zh-CN"/>
        </w:rPr>
        <w:t>°C</w:t>
      </w: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°C</w:t>
      </w:r>
      <w:r>
        <w:rPr>
          <w:rFonts w:hint="eastAsia" w:ascii="宋体" w:hAnsi="宋体" w:eastAsia="宋体" w:cs="宋体"/>
          <w:color w:val="auto"/>
          <w:sz w:val="24"/>
          <w:szCs w:val="24"/>
          <w:highlight w:val="none"/>
        </w:rPr>
        <w:t>环境变化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降温模式：具有快速降温模式和慢速降温模式方便方法开发，从450°C到50°C ≤4 min。</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 惰性化毛细柱分流/不分流进样口: 进样口采用扳转式可手动控制的顶部密封装置，维护进样口或更换衬管无需使用工具和拆卸螺丝（提供进样口实物图片及操作说明介绍）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EPC压力设定范围：0-100 psi</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隔垫吹扫流量电子压力/流量控制，压力控制精度: 0.001 psi</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最高使用温度：400°C</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 液体进样器: 液体进样量范围：0.1-5μL；样品瓶位数：160位或以上；可自动调节进样深度，支持三明治进样模式；自动进样器支持热插拔功能，与实验室现有气相色谱仪主机兼容，可灵活互用</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二、质谱部分</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1.离子源：EI离子源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具有全扫描/选择离子检测功能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质量数范围：2-1000amu，以0.1amu 递增</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2.离子化能量：10-240eV</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色谱与质谱间传输线（接口）温度: 100-350</w:t>
      </w:r>
      <w:r>
        <w:rPr>
          <w:rFonts w:hint="eastAsia" w:cs="宋体"/>
          <w:color w:val="auto"/>
          <w:sz w:val="24"/>
          <w:szCs w:val="24"/>
          <w:highlight w:val="none"/>
          <w:lang w:eastAsia="zh-CN"/>
        </w:rPr>
        <w:t>°C</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离子源温度：150-350°C</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3.质量分析器：采用四极杆或飞行时间杆质量分析器，配置为四级杆质量分析器时，要求配置的四极杆部件需具备整体加热（非预四极杆的部分加热模式）的能力，最大温度可达150°C</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4.质量轴稳定性: 优于0.10amu/48小时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动态范围：≥106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5.真空系统：具备分子涡轮泵与机械泵两级真空系统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6.灵敏度：全扫描灵敏度（电子轰击源EI）：1pg/μL八氟萘（OFN）,信/噪比≥1500：1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最低检出限（IDL）：≤10fg八氟萘 (OFN)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前级泵具备节能等待模式</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睡眠/工作模式：睡眠模式下，质谱仪会自动进入节能模式。</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三、数据处理系统</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1.气相色谱，质谱，质谱工作站之间的数据传输全部依靠自身安装的网卡实现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2.软件：具备中文操作软件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谱库：具备NIST谱库及保留时间谱库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手动/自动调谐，数据采集，数据检索，分析结果报告，定量分析及谱库检索功能。</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 配置要求</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质谱仪主机1套</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气相色谱仪主机1套</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惰性的分流不分流进样口1套</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色谱质谱传输接口1套</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液体自动进样器1套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最新NIST谱库1套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工作站软件1套</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起始工具包1套</w:t>
      </w:r>
      <w:r>
        <w:rPr>
          <w:rFonts w:hint="eastAsia" w:ascii="宋体" w:hAnsi="宋体" w:eastAsia="宋体" w:cs="宋体"/>
          <w:color w:val="auto"/>
          <w:sz w:val="24"/>
          <w:szCs w:val="24"/>
          <w:highlight w:val="none"/>
          <w:lang w:eastAsia="zh-CN"/>
        </w:rPr>
        <w:t>。</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专用色谱柱4根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其他备品备件：样品瓶（含瓶盖及垫片）200个、通用分流不分流衬管5根、直通不分流衬管5根、不粘连进样口隔垫50个、衬管用O型圈1包、色谱端石墨密封垫圈1包、质谱端石墨密封垫圈1包、减压阀转接头3个、进样口及质谱端手拧快速接头各1套、稳压电源（能为配套仪器独立供电不低于1小时）1套、氦气捕集阱1个</w:t>
      </w:r>
      <w:r>
        <w:rPr>
          <w:rFonts w:hint="eastAsia" w:ascii="宋体" w:hAnsi="宋体" w:eastAsia="宋体" w:cs="宋体"/>
          <w:color w:val="auto"/>
          <w:sz w:val="24"/>
          <w:szCs w:val="24"/>
          <w:highlight w:val="none"/>
          <w:lang w:eastAsia="zh-CN"/>
        </w:rPr>
        <w:t>。</w:t>
      </w:r>
    </w:p>
    <w:p>
      <w:pPr>
        <w:pStyle w:val="2"/>
        <w:rPr>
          <w:rFonts w:hint="default"/>
          <w:color w:val="auto"/>
          <w:highlight w:val="none"/>
          <w:lang w:val="en-US" w:eastAsia="zh-CN"/>
        </w:rPr>
      </w:pPr>
    </w:p>
    <w:p>
      <w:pPr>
        <w:spacing w:after="0"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第三部分  商务</w:t>
      </w:r>
      <w:r>
        <w:rPr>
          <w:rFonts w:hint="eastAsia" w:ascii="宋体" w:hAnsi="宋体" w:cs="宋体"/>
          <w:b/>
          <w:color w:val="auto"/>
          <w:sz w:val="24"/>
          <w:highlight w:val="none"/>
          <w:lang w:eastAsia="zh-CN"/>
        </w:rPr>
        <w:t>和其它要求</w:t>
      </w:r>
    </w:p>
    <w:p>
      <w:pPr>
        <w:pStyle w:val="368"/>
        <w:spacing w:after="0" w:line="360" w:lineRule="auto"/>
        <w:ind w:left="0" w:leftChars="0" w:firstLine="0" w:firstLineChars="0"/>
        <w:jc w:val="both"/>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一、商务要求（</w:t>
      </w:r>
      <w:r>
        <w:rPr>
          <w:rFonts w:hint="eastAsia" w:ascii="宋体" w:hAnsi="宋体" w:eastAsia="宋体" w:cs="宋体"/>
          <w:b/>
          <w:bCs/>
          <w:color w:val="auto"/>
          <w:highlight w:val="none"/>
          <w:lang w:val="en-US" w:eastAsia="zh-CN"/>
        </w:rPr>
        <w:t>实质性要求</w:t>
      </w:r>
      <w:r>
        <w:rPr>
          <w:rFonts w:hint="eastAsia" w:ascii="宋体" w:hAnsi="宋体" w:eastAsia="宋体" w:cs="宋体"/>
          <w:b/>
          <w:bCs/>
          <w:color w:val="auto"/>
          <w:highlight w:val="none"/>
          <w:lang w:eastAsia="zh-CN"/>
        </w:rPr>
        <w:t>）</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（一）履约时间和地点</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1.履约时间：合同签订后30天内交货、安装、调试并通过验收。</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2.履约地点：采购人指定地点。</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（二）履约保证金要求</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sym w:font="Wingdings" w:char="00FE"/>
      </w:r>
      <w:r>
        <w:rPr>
          <w:rFonts w:hint="eastAsia" w:ascii="宋体" w:hAnsi="宋体" w:eastAsia="宋体" w:cs="宋体"/>
          <w:color w:val="auto"/>
          <w:highlight w:val="none"/>
          <w:lang w:val="en-US" w:eastAsia="zh-CN"/>
        </w:rPr>
        <w:t>本项目不收取履约保证金。</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sym w:font="Wingdings" w:char="00A8"/>
      </w:r>
      <w:r>
        <w:rPr>
          <w:rFonts w:hint="eastAsia" w:ascii="宋体" w:hAnsi="宋体" w:eastAsia="宋体" w:cs="宋体"/>
          <w:color w:val="auto"/>
          <w:highlight w:val="none"/>
          <w:lang w:val="en-US" w:eastAsia="zh-CN"/>
        </w:rPr>
        <w:t>本项目收取履约保证金，具体要求如下：</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1.成交人</w:t>
      </w:r>
      <w:r>
        <w:rPr>
          <w:rFonts w:hint="eastAsia" w:ascii="宋体" w:hAnsi="宋体" w:eastAsia="宋体" w:cs="宋体"/>
          <w:color w:val="auto"/>
          <w:highlight w:val="none"/>
          <w:lang w:eastAsia="zh-CN"/>
        </w:rPr>
        <w:t>应在成交人通知书发出之日起</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个工作日内向采购人交纳</w:t>
      </w:r>
      <w:r>
        <w:rPr>
          <w:rFonts w:hint="eastAsia" w:ascii="宋体" w:hAnsi="宋体" w:cs="宋体"/>
          <w:color w:val="auto"/>
          <w:highlight w:val="none"/>
          <w:lang w:val="en-US" w:eastAsia="zh-CN"/>
        </w:rPr>
        <w:t>成交</w:t>
      </w:r>
      <w:r>
        <w:rPr>
          <w:rFonts w:hint="eastAsia" w:ascii="宋体" w:hAnsi="宋体" w:eastAsia="宋体" w:cs="宋体"/>
          <w:color w:val="auto"/>
          <w:highlight w:val="none"/>
          <w:lang w:eastAsia="zh-CN"/>
        </w:rPr>
        <w:t>金额的百分之五。履行合同约定完毕后,无质量问题和违约责任情况，供应商凭“验收报告单”和交履约保证金时出具的收据到计财处办理，无息退还。</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如</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lang w:eastAsia="zh-CN"/>
        </w:rPr>
        <w:t>供应商未按时足额向采购人交纳履约保证金，采购人有权按照评审报告确定的</w:t>
      </w:r>
      <w:r>
        <w:rPr>
          <w:rFonts w:hint="eastAsia" w:ascii="宋体" w:hAnsi="宋体" w:cs="宋体"/>
          <w:color w:val="auto"/>
          <w:highlight w:val="none"/>
          <w:lang w:val="en-US" w:eastAsia="zh-CN"/>
        </w:rPr>
        <w:t>成交</w:t>
      </w:r>
      <w:r>
        <w:rPr>
          <w:rFonts w:hint="eastAsia" w:ascii="宋体" w:hAnsi="宋体" w:eastAsia="宋体" w:cs="宋体"/>
          <w:color w:val="auto"/>
          <w:highlight w:val="none"/>
          <w:lang w:eastAsia="zh-CN"/>
        </w:rPr>
        <w:t>候选人名单顺序，确定下一候选人为</w:t>
      </w:r>
      <w:r>
        <w:rPr>
          <w:rFonts w:hint="eastAsia" w:ascii="宋体" w:hAnsi="宋体" w:eastAsia="宋体" w:cs="宋体"/>
          <w:color w:val="auto"/>
          <w:highlight w:val="none"/>
          <w:lang w:val="en-US" w:eastAsia="zh-CN"/>
        </w:rPr>
        <w:t>成交人供应商</w:t>
      </w:r>
      <w:r>
        <w:rPr>
          <w:rFonts w:hint="eastAsia" w:ascii="宋体" w:hAnsi="宋体" w:eastAsia="宋体" w:cs="宋体"/>
          <w:color w:val="auto"/>
          <w:highlight w:val="none"/>
          <w:lang w:eastAsia="zh-CN"/>
        </w:rPr>
        <w:t>，或重新开展政府采购活动。</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若供应商缴纳了履约保证金，但因自身原因被取消</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lang w:eastAsia="zh-CN"/>
        </w:rPr>
        <w:t>资格或在</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lang w:eastAsia="zh-CN"/>
        </w:rPr>
        <w:t>公示期满之日起</w:t>
      </w:r>
      <w:r>
        <w:rPr>
          <w:rFonts w:hint="eastAsia" w:ascii="宋体" w:hAnsi="宋体" w:eastAsia="宋体" w:cs="宋体"/>
          <w:color w:val="auto"/>
          <w:highlight w:val="none"/>
          <w:lang w:val="en-US" w:eastAsia="zh-CN"/>
        </w:rPr>
        <w:t>3个工作日</w:t>
      </w:r>
      <w:r>
        <w:rPr>
          <w:rFonts w:hint="eastAsia" w:ascii="宋体" w:hAnsi="宋体" w:eastAsia="宋体" w:cs="宋体"/>
          <w:color w:val="auto"/>
          <w:highlight w:val="none"/>
          <w:lang w:eastAsia="zh-CN"/>
        </w:rPr>
        <w:t>（含法定节假日）未能按</w:t>
      </w:r>
      <w:r>
        <w:rPr>
          <w:rFonts w:hint="eastAsia" w:ascii="宋体" w:hAnsi="宋体" w:cs="宋体"/>
          <w:color w:val="auto"/>
          <w:highlight w:val="none"/>
          <w:lang w:val="en-US" w:eastAsia="zh-CN"/>
        </w:rPr>
        <w:t>采购</w:t>
      </w:r>
      <w:r>
        <w:rPr>
          <w:rFonts w:hint="eastAsia" w:ascii="宋体" w:hAnsi="宋体" w:eastAsia="宋体" w:cs="宋体"/>
          <w:color w:val="auto"/>
          <w:highlight w:val="none"/>
          <w:lang w:eastAsia="zh-CN"/>
        </w:rPr>
        <w:t>文件签订合同的，其履约保证金不予退还；若供应商未按合同要求履行部分或全部义务的，其履约保证金视情况予以部分或全部扣除。</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（三）合同价款</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合同价是供应商响应本项目要求</w:t>
      </w:r>
      <w:r>
        <w:rPr>
          <w:rFonts w:hint="eastAsia" w:ascii="宋体" w:hAnsi="宋体" w:eastAsia="宋体" w:cs="宋体"/>
          <w:color w:val="auto"/>
          <w:highlight w:val="none"/>
          <w:lang w:val="en-US" w:eastAsia="zh-CN"/>
        </w:rPr>
        <w:t>并通过</w:t>
      </w:r>
      <w:r>
        <w:rPr>
          <w:rFonts w:hint="eastAsia" w:ascii="宋体" w:hAnsi="宋体" w:eastAsia="宋体" w:cs="宋体"/>
          <w:color w:val="auto"/>
          <w:highlight w:val="none"/>
          <w:lang w:eastAsia="zh-CN"/>
        </w:rPr>
        <w:t>最终用户验收合格后的总价。是供应商响应项目要求的全部采购内容的价格体现，应包括但不限于完成本项目所涉及的人工劳务、货源组织、仓储、运输、配送、搬运及二次搬运、风险、保险、利润、招标代理服务费、验收、税费、售后服务</w:t>
      </w:r>
      <w:r>
        <w:rPr>
          <w:rFonts w:hint="eastAsia" w:ascii="宋体" w:hAnsi="宋体" w:eastAsia="宋体" w:cs="宋体"/>
          <w:color w:val="auto"/>
          <w:highlight w:val="none"/>
          <w:lang w:val="en-US" w:eastAsia="zh-CN"/>
        </w:rPr>
        <w:t>以及</w:t>
      </w:r>
      <w:r>
        <w:rPr>
          <w:rFonts w:hint="eastAsia" w:ascii="宋体" w:hAnsi="宋体" w:eastAsia="宋体" w:cs="宋体"/>
          <w:color w:val="auto"/>
          <w:highlight w:val="none"/>
          <w:lang w:eastAsia="zh-CN"/>
        </w:rPr>
        <w:t>国家规定的各项税费等一切费用。</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w:t>
      </w:r>
      <w:r>
        <w:rPr>
          <w:rFonts w:hint="eastAsia" w:ascii="宋体" w:hAnsi="宋体" w:eastAsia="宋体" w:cs="宋体"/>
          <w:color w:val="auto"/>
          <w:highlight w:val="none"/>
          <w:lang w:val="en-US" w:eastAsia="zh-CN"/>
        </w:rPr>
        <w:t>付款方式和条件</w:t>
      </w:r>
    </w:p>
    <w:p>
      <w:pPr>
        <w:spacing w:after="0" w:line="360" w:lineRule="auto"/>
        <w:ind w:firstLine="420" w:firstLineChars="175"/>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1.付款方式和条件：合同签订生效后5个工作日内，</w:t>
      </w:r>
      <w:r>
        <w:rPr>
          <w:rFonts w:ascii="宋体" w:hAnsi="宋体" w:eastAsia="宋体" w:cs="宋体"/>
          <w:color w:val="auto"/>
          <w:sz w:val="24"/>
          <w:szCs w:val="24"/>
          <w:highlight w:val="none"/>
        </w:rPr>
        <w:t>采购人支付合同总金额的30%作为预付款</w:t>
      </w:r>
      <w:r>
        <w:rPr>
          <w:rFonts w:hint="eastAsia" w:ascii="宋体" w:hAnsi="宋体" w:eastAsia="宋体" w:cs="宋体"/>
          <w:color w:val="auto"/>
          <w:sz w:val="24"/>
          <w:highlight w:val="none"/>
          <w:lang w:val="en-US" w:eastAsia="zh-CN"/>
        </w:rPr>
        <w:t>，所有设备交付至采购人指定地点，安装、调试完毕后经采购人组织验收合格后十个工作日内支付合同总金额</w:t>
      </w:r>
      <w:r>
        <w:rPr>
          <w:rFonts w:hint="eastAsia" w:ascii="宋体" w:hAnsi="宋体" w:cs="宋体"/>
          <w:color w:val="auto"/>
          <w:sz w:val="24"/>
          <w:highlight w:val="none"/>
          <w:lang w:val="en-US" w:eastAsia="zh-CN"/>
        </w:rPr>
        <w:t>的50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w:t>
      </w:r>
      <w:r>
        <w:rPr>
          <w:rFonts w:ascii="宋体" w:hAnsi="宋体" w:eastAsia="宋体" w:cs="宋体"/>
          <w:color w:val="auto"/>
          <w:sz w:val="24"/>
          <w:szCs w:val="24"/>
          <w:highlight w:val="none"/>
        </w:rPr>
        <w:t>验收合格满</w:t>
      </w:r>
      <w:r>
        <w:rPr>
          <w:rFonts w:hint="eastAsia" w:ascii="宋体" w:hAnsi="宋体" w:cs="宋体"/>
          <w:color w:val="auto"/>
          <w:sz w:val="24"/>
          <w:szCs w:val="24"/>
          <w:highlight w:val="none"/>
          <w:lang w:val="en-US" w:eastAsia="zh-CN"/>
        </w:rPr>
        <w:t>1</w:t>
      </w:r>
      <w:r>
        <w:rPr>
          <w:rFonts w:ascii="宋体" w:hAnsi="宋体" w:eastAsia="宋体" w:cs="宋体"/>
          <w:color w:val="auto"/>
          <w:sz w:val="24"/>
          <w:szCs w:val="24"/>
          <w:highlight w:val="none"/>
        </w:rPr>
        <w:t>年后采购人支付合同总金额的20%。</w:t>
      </w:r>
    </w:p>
    <w:p>
      <w:pPr>
        <w:spacing w:after="0" w:line="360" w:lineRule="auto"/>
        <w:ind w:firstLine="420" w:firstLineChars="175"/>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）履约验收</w:t>
      </w:r>
      <w:r>
        <w:rPr>
          <w:rFonts w:hint="eastAsia" w:ascii="宋体" w:hAnsi="宋体" w:eastAsia="宋体" w:cs="宋体"/>
          <w:color w:val="auto"/>
          <w:sz w:val="24"/>
          <w:highlight w:val="none"/>
          <w:lang w:eastAsia="zh-CN"/>
        </w:rPr>
        <w:t>方法和标准</w:t>
      </w:r>
      <w:r>
        <w:rPr>
          <w:rFonts w:hint="eastAsia" w:ascii="宋体" w:hAnsi="宋体" w:eastAsia="宋体" w:cs="宋体"/>
          <w:color w:val="auto"/>
          <w:sz w:val="24"/>
          <w:highlight w:val="none"/>
        </w:rPr>
        <w:t>：</w:t>
      </w:r>
    </w:p>
    <w:p>
      <w:pPr>
        <w:spacing w:after="0" w:line="360" w:lineRule="auto"/>
        <w:ind w:firstLine="420" w:firstLineChars="175"/>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本项目履约完成后，采购人</w:t>
      </w:r>
      <w:r>
        <w:rPr>
          <w:rFonts w:hint="eastAsia" w:ascii="宋体" w:hAnsi="宋体" w:eastAsia="宋体" w:cs="宋体"/>
          <w:color w:val="auto"/>
          <w:sz w:val="24"/>
          <w:szCs w:val="24"/>
          <w:highlight w:val="none"/>
          <w:lang w:val="en-US" w:eastAsia="zh-CN"/>
        </w:rPr>
        <w:t>将严格按照《财政部关于进一步加强政府采购需求和履约验收管理的指导意见》(财库〔2016〕205号)的要求</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采购文件、响应文件</w:t>
      </w:r>
      <w:r>
        <w:rPr>
          <w:rFonts w:hint="eastAsia" w:ascii="宋体" w:hAnsi="宋体" w:eastAsia="宋体" w:cs="宋体"/>
          <w:color w:val="auto"/>
          <w:sz w:val="24"/>
          <w:highlight w:val="none"/>
          <w:lang w:eastAsia="zh-CN"/>
        </w:rPr>
        <w:t>承诺</w:t>
      </w:r>
      <w:r>
        <w:rPr>
          <w:rFonts w:hint="eastAsia" w:ascii="宋体" w:hAnsi="宋体" w:eastAsia="宋体" w:cs="宋体"/>
          <w:color w:val="auto"/>
          <w:sz w:val="24"/>
          <w:highlight w:val="none"/>
        </w:rPr>
        <w:t>的要求进行验收。</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（六）违约责任</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成交人必须遵守采购合同并执行合同中的各项规定，保证采购合同的正常履行。</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如因成交人工作人员在履行职务过程中的疏忽、失职、过错等故意或者过失原因给采购人造成损失或侵害，包括但不限于采购人本身的财产损失、由此而导致的采购人对任何第三方的法律责任等，成交人对此均应承担全部责任。</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成交人应当遵守采购人的相关项目需求及相关技术要求及实质性条款，实施完成采购合同应当完全满足相关项目需求及相关技术要求及实质性条款，若成交人瑕疵履行采购合同，采购人有权单方面无条件解除合同，并由成交人承担所有责任。</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有下列情形之一的，当事人可以解除合同：</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4.1</w:t>
      </w:r>
      <w:r>
        <w:rPr>
          <w:rFonts w:hint="eastAsia" w:ascii="宋体" w:hAnsi="宋体" w:eastAsia="宋体" w:cs="宋体"/>
          <w:color w:val="auto"/>
          <w:highlight w:val="none"/>
          <w:lang w:eastAsia="zh-CN"/>
        </w:rPr>
        <w:t>因不可抗力致使不能实现合同目的(由于非成交人或采购人原因，致使合同实质性条款无法实现的)；</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lang w:eastAsia="zh-CN"/>
        </w:rPr>
        <w:t>当事人一方迟延履行主要债务，经催告后在合理期限内仍未履行；</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4.3</w:t>
      </w:r>
      <w:r>
        <w:rPr>
          <w:rFonts w:hint="eastAsia" w:ascii="宋体" w:hAnsi="宋体" w:eastAsia="宋体" w:cs="宋体"/>
          <w:color w:val="auto"/>
          <w:highlight w:val="none"/>
          <w:lang w:eastAsia="zh-CN"/>
        </w:rPr>
        <w:t>当事人一方迟延履行债务或者有其他违约行为致使不能实现合同目的；</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4.4</w:t>
      </w:r>
      <w:r>
        <w:rPr>
          <w:rFonts w:hint="eastAsia" w:ascii="宋体" w:hAnsi="宋体" w:eastAsia="宋体" w:cs="宋体"/>
          <w:color w:val="auto"/>
          <w:highlight w:val="none"/>
          <w:lang w:eastAsia="zh-CN"/>
        </w:rPr>
        <w:t>法律规定的其他情形。</w:t>
      </w:r>
    </w:p>
    <w:p>
      <w:pPr>
        <w:pStyle w:val="368"/>
        <w:spacing w:after="0" w:line="360" w:lineRule="auto"/>
        <w:ind w:firstLine="420" w:firstLineChars="175"/>
        <w:jc w:val="both"/>
        <w:rPr>
          <w:rFonts w:hint="eastAsia" w:ascii="宋体" w:hAnsi="宋体" w:eastAsia="宋体" w:cs="宋体"/>
          <w:color w:val="auto"/>
          <w:highlight w:val="none"/>
          <w:lang w:val="en-US" w:eastAsia="zh-CN"/>
        </w:rPr>
      </w:pPr>
      <w:bookmarkStart w:id="20" w:name="_Toc14357"/>
      <w:bookmarkStart w:id="21" w:name="_Toc31523"/>
      <w:bookmarkStart w:id="22" w:name="_Toc30492"/>
      <w:bookmarkStart w:id="23" w:name="_Toc30455"/>
      <w:r>
        <w:rPr>
          <w:rFonts w:hint="eastAsia" w:ascii="宋体" w:hAnsi="宋体" w:eastAsia="宋体" w:cs="宋体"/>
          <w:color w:val="auto"/>
          <w:highlight w:val="none"/>
          <w:lang w:val="en-US" w:eastAsia="zh-CN"/>
        </w:rPr>
        <w:t>5.付款违约责任：货款未按规定时间支付的，超出5个工作日，按合同金额的0.5%做赔偿，超出10个工作日，供应商有权取消供货合同。</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（七）解决争议的方法</w:t>
      </w:r>
      <w:bookmarkEnd w:id="20"/>
      <w:bookmarkEnd w:id="21"/>
      <w:bookmarkEnd w:id="22"/>
      <w:bookmarkEnd w:id="23"/>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1.因</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lang w:eastAsia="zh-CN"/>
        </w:rPr>
        <w:t>的质量问题发生争议，由采购人或其指定的第三方机构进行质量鉴定。</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lang w:eastAsia="zh-CN"/>
        </w:rPr>
        <w:t>质量符合标准的，鉴定费由采购人承担；</w:t>
      </w:r>
      <w:r>
        <w:rPr>
          <w:rFonts w:hint="eastAsia" w:ascii="宋体" w:hAnsi="宋体" w:eastAsia="宋体" w:cs="宋体"/>
          <w:color w:val="auto"/>
          <w:highlight w:val="none"/>
          <w:lang w:val="en-US" w:eastAsia="zh-CN"/>
        </w:rPr>
        <w:t>产品</w:t>
      </w:r>
      <w:r>
        <w:rPr>
          <w:rFonts w:hint="eastAsia" w:ascii="宋体" w:hAnsi="宋体" w:eastAsia="宋体" w:cs="宋体"/>
          <w:color w:val="auto"/>
          <w:highlight w:val="none"/>
          <w:lang w:eastAsia="zh-CN"/>
        </w:rPr>
        <w:t>质量不符合标准的，鉴定费由成交人承担。</w:t>
      </w:r>
    </w:p>
    <w:p>
      <w:pPr>
        <w:pStyle w:val="368"/>
        <w:spacing w:after="0" w:line="360" w:lineRule="auto"/>
        <w:ind w:firstLine="420" w:firstLineChars="175"/>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2.合同履行期间，若双方发生争议，可协商或由有关部门调解解决，协商或调解不成的， 向采购人所在地人民法院提起诉讼。</w:t>
      </w:r>
    </w:p>
    <w:p>
      <w:pPr>
        <w:pStyle w:val="368"/>
        <w:spacing w:after="0" w:line="360" w:lineRule="auto"/>
        <w:ind w:firstLine="422" w:firstLineChars="175"/>
        <w:jc w:val="both"/>
        <w:rPr>
          <w:rFonts w:hint="eastAsia" w:ascii="宋体" w:hAnsi="宋体" w:eastAsia="宋体" w:cs="宋体"/>
          <w:color w:val="auto"/>
          <w:highlight w:val="none"/>
          <w:lang w:eastAsia="zh-CN"/>
        </w:rPr>
      </w:pPr>
      <w:r>
        <w:rPr>
          <w:rFonts w:hint="eastAsia" w:ascii="宋体" w:hAnsi="宋体" w:eastAsia="宋体" w:cs="宋体"/>
          <w:b/>
          <w:bCs/>
          <w:color w:val="auto"/>
          <w:highlight w:val="none"/>
          <w:lang w:eastAsia="zh-CN"/>
        </w:rPr>
        <w:t>二、其它要求</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设备安装完毕，卖方派专业技术人员到买方指定的地点对买方的技术人员进行使用操作、设备维修、保养等技术的现场培训，要求使买方的操作人员能熟练进行设备使用操作，熟悉设备日常保养流程，工程技术人员能熟练独立工作，同时能完成一般常见故障的维修工作。</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1.卖方承诺免费提供设备的下述技术资料（中文版），如资料不全买方有权拒绝验收，并有追究卖方相关赔偿责任的权力</w:t>
      </w:r>
      <w:r>
        <w:rPr>
          <w:rFonts w:hint="eastAsia" w:ascii="宋体" w:hAnsi="宋体" w:cs="宋体"/>
          <w:color w:val="auto"/>
          <w:highlight w:val="none"/>
          <w:lang w:val="en-US" w:eastAsia="zh-CN"/>
        </w:rPr>
        <w:t>。</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（1）使用说明书及操作手册：1套；</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（2）提供电子版的设备规范操作流程、设备日常保养流程、设备使用及日常保养注意事项1套。</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（3）按</w:t>
      </w:r>
      <w:r>
        <w:rPr>
          <w:rFonts w:hint="eastAsia" w:ascii="宋体" w:hAnsi="宋体" w:cs="宋体"/>
          <w:color w:val="auto"/>
          <w:highlight w:val="none"/>
          <w:lang w:val="en-US" w:eastAsia="zh-CN"/>
        </w:rPr>
        <w:t>磋商文件</w:t>
      </w:r>
      <w:r>
        <w:rPr>
          <w:rFonts w:hint="eastAsia" w:ascii="宋体" w:hAnsi="宋体" w:eastAsia="宋体" w:cs="宋体"/>
          <w:color w:val="auto"/>
          <w:highlight w:val="none"/>
          <w:lang w:val="en-US" w:eastAsia="zh-CN"/>
        </w:rPr>
        <w:t>技术要求提供相应的设备及附件清单和备件清单：1套；</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（4）产品出厂检验合格证书。</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（5）在</w:t>
      </w:r>
      <w:r>
        <w:rPr>
          <w:rFonts w:hint="eastAsia" w:ascii="宋体" w:hAnsi="宋体" w:cs="宋体"/>
          <w:color w:val="auto"/>
          <w:highlight w:val="none"/>
          <w:lang w:val="en-US" w:eastAsia="zh-CN"/>
        </w:rPr>
        <w:t>采购文件</w:t>
      </w:r>
      <w:r>
        <w:rPr>
          <w:rFonts w:hint="eastAsia" w:ascii="宋体" w:hAnsi="宋体" w:eastAsia="宋体" w:cs="宋体"/>
          <w:color w:val="auto"/>
          <w:highlight w:val="none"/>
          <w:lang w:val="en-US" w:eastAsia="zh-CN"/>
        </w:rPr>
        <w:t>中提供设备安装对买方包括场地、电路等在内的各项要求，必要时附设备安装图；如因卖方未提前提出要求致使设备无法正常安装使用，由卖方负责协调解决，并承担全部费用；买方保留要求卖方赔偿相关损失的权力。</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2.设有专业维修站（提供联系地址及电话），并有专职维修工程师（提供名单）。</w:t>
      </w:r>
    </w:p>
    <w:p>
      <w:pPr>
        <w:pStyle w:val="368"/>
        <w:spacing w:after="0" w:line="360" w:lineRule="auto"/>
        <w:ind w:firstLine="420" w:firstLineChars="175"/>
        <w:jc w:val="both"/>
        <w:rPr>
          <w:rFonts w:hint="eastAsia" w:ascii="宋体" w:hAnsi="宋体" w:eastAsia="宋体" w:cs="宋体"/>
          <w:color w:val="auto"/>
          <w:sz w:val="24"/>
          <w:highlight w:val="none"/>
        </w:rPr>
      </w:pPr>
      <w:r>
        <w:rPr>
          <w:rFonts w:hint="eastAsia" w:ascii="宋体" w:hAnsi="宋体" w:eastAsia="宋体" w:cs="宋体"/>
          <w:color w:val="auto"/>
          <w:highlight w:val="none"/>
          <w:lang w:val="en-US" w:eastAsia="zh-CN"/>
        </w:rPr>
        <w:t>3.维修响应速度：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实质性要求</w:t>
      </w:r>
      <w:r>
        <w:rPr>
          <w:rFonts w:hint="eastAsia" w:ascii="宋体" w:hAnsi="宋体" w:eastAsia="宋体" w:cs="宋体"/>
          <w:color w:val="auto"/>
          <w:sz w:val="24"/>
          <w:highlight w:val="none"/>
          <w:lang w:eastAsia="zh-CN"/>
        </w:rPr>
        <w:t>）</w:t>
      </w:r>
    </w:p>
    <w:p>
      <w:pPr>
        <w:spacing w:after="0" w:line="360" w:lineRule="auto"/>
        <w:ind w:firstLine="470" w:firstLineChars="196"/>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3.1设备验收合格后，供应商须提供不少于</w:t>
      </w:r>
      <w:r>
        <w:rPr>
          <w:rFonts w:hint="eastAsia" w:cs="宋体"/>
          <w:color w:val="auto"/>
          <w:sz w:val="24"/>
          <w:highlight w:val="none"/>
          <w:lang w:val="en-US" w:eastAsia="zh-CN"/>
        </w:rPr>
        <w:t>1</w:t>
      </w:r>
      <w:r>
        <w:rPr>
          <w:rFonts w:hint="eastAsia" w:ascii="宋体" w:hAnsi="宋体" w:eastAsia="宋体" w:cs="宋体"/>
          <w:color w:val="auto"/>
          <w:sz w:val="24"/>
          <w:highlight w:val="none"/>
          <w:lang w:val="en-US" w:eastAsia="zh-CN"/>
        </w:rPr>
        <w:t>名维修维保工程师不少于</w:t>
      </w:r>
      <w:r>
        <w:rPr>
          <w:rFonts w:hint="eastAsia" w:cs="宋体"/>
          <w:color w:val="auto"/>
          <w:sz w:val="24"/>
          <w:highlight w:val="none"/>
          <w:lang w:val="en-US" w:eastAsia="zh-CN"/>
        </w:rPr>
        <w:t>2</w:t>
      </w:r>
      <w:r>
        <w:rPr>
          <w:rFonts w:hint="eastAsia" w:ascii="宋体" w:hAnsi="宋体" w:eastAsia="宋体" w:cs="宋体"/>
          <w:color w:val="auto"/>
          <w:sz w:val="24"/>
          <w:highlight w:val="none"/>
          <w:lang w:val="en-US" w:eastAsia="zh-CN"/>
        </w:rPr>
        <w:t>个月的驻场服务，负责产品使用培训及设备故障处理，</w:t>
      </w:r>
      <w:r>
        <w:rPr>
          <w:rFonts w:hint="eastAsia" w:ascii="宋体" w:hAnsi="宋体" w:eastAsia="宋体" w:cs="宋体"/>
          <w:color w:val="auto"/>
          <w:sz w:val="24"/>
          <w:highlight w:val="none"/>
        </w:rPr>
        <w:t>设备出现故障，</w:t>
      </w:r>
      <w:r>
        <w:rPr>
          <w:rFonts w:hint="eastAsia" w:ascii="宋体" w:hAnsi="宋体" w:eastAsia="宋体" w:cs="宋体"/>
          <w:color w:val="auto"/>
          <w:sz w:val="24"/>
          <w:highlight w:val="none"/>
          <w:lang w:val="en-US" w:eastAsia="zh-CN"/>
        </w:rPr>
        <w:t>须30分钟内解决问题。驻场人员工资、食宿费用由供应商自行承担。</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3.2驻场服务结束后</w:t>
      </w:r>
      <w:r>
        <w:rPr>
          <w:rFonts w:hint="eastAsia" w:ascii="宋体" w:hAnsi="宋体" w:eastAsia="宋体" w:cs="宋体"/>
          <w:color w:val="auto"/>
          <w:sz w:val="24"/>
          <w:highlight w:val="none"/>
        </w:rPr>
        <w:t>设备出现故障</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供应商须1</w:t>
      </w:r>
      <w:r>
        <w:rPr>
          <w:rFonts w:hint="eastAsia" w:ascii="宋体" w:hAnsi="宋体" w:eastAsia="宋体" w:cs="宋体"/>
          <w:color w:val="auto"/>
          <w:sz w:val="24"/>
          <w:highlight w:val="none"/>
        </w:rPr>
        <w:t>个小时内做出维修方案响应，如</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个小时内无法电话解决问题，维修人员必须在</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小时内到达现场（含节假日）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并在6小时内解决故障问题，未按要求时间解决故障的按中标金额0.5%/次扣除合同费用</w:t>
      </w:r>
      <w:r>
        <w:rPr>
          <w:rFonts w:hint="eastAsia" w:ascii="宋体" w:hAnsi="宋体" w:eastAsia="宋体" w:cs="宋体"/>
          <w:color w:val="auto"/>
          <w:sz w:val="24"/>
          <w:highlight w:val="none"/>
        </w:rPr>
        <w:t>。</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4.设备质保期至少</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年，质保期内设备开机率达到98%（即358天），所更换零部件由卖方免费及时提供，卖方技术服务人员的一切费用自理。因维修所耽误时间应顺延保修时间，按每耽误1天顺延20天计，在质保期内应至少每半年免费提供一次预防性保养服务。(提供承诺函)</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终身负责上门维修，维修设备材料费为出厂价（提供价格证明），提供卖方专业技术服务人员的一切费用清单（含人工费、出门费、住宿、差旅费等）；质保期后维修实行先维修后付款，人员及配件到场时间按上述维修响应速度中要求执行。</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在设备验收期或质量质保期内，如果设备的数量、规格、质量或性能与合同和标书不符，或证实设备是有缺陷的，包括潜在的缺陷或使用不符合要求的材料等，以及设备出现某种或某部件出现经常性故障，甲方有权要求乙方退货或采取相应补救措施，并保留要求乙方做出相应赔偿的权力。</w:t>
      </w:r>
      <w:r>
        <w:rPr>
          <w:rFonts w:hint="eastAsia" w:ascii="宋体" w:hAnsi="宋体" w:eastAsia="宋体" w:cs="宋体"/>
          <w:color w:val="auto"/>
          <w:sz w:val="24"/>
          <w:szCs w:val="22"/>
          <w:highlight w:val="none"/>
        </w:rPr>
        <w:t>设备维修期间应提供备机</w:t>
      </w:r>
      <w:r>
        <w:rPr>
          <w:rFonts w:hint="eastAsia" w:ascii="宋体" w:hAnsi="宋体" w:eastAsia="宋体" w:cs="宋体"/>
          <w:color w:val="auto"/>
          <w:sz w:val="24"/>
          <w:szCs w:val="22"/>
          <w:highlight w:val="none"/>
          <w:lang w:eastAsia="zh-CN"/>
        </w:rPr>
        <w:t>供采购人使用</w:t>
      </w:r>
      <w:r>
        <w:rPr>
          <w:rFonts w:hint="eastAsia" w:ascii="宋体" w:hAnsi="宋体" w:eastAsia="宋体" w:cs="宋体"/>
          <w:color w:val="auto"/>
          <w:sz w:val="24"/>
          <w:szCs w:val="22"/>
          <w:highlight w:val="none"/>
        </w:rPr>
        <w:t>。</w:t>
      </w:r>
    </w:p>
    <w:p>
      <w:pPr>
        <w:pStyle w:val="368"/>
        <w:spacing w:after="0" w:line="360" w:lineRule="auto"/>
        <w:ind w:firstLine="420" w:firstLineChars="175"/>
        <w:jc w:val="both"/>
        <w:rPr>
          <w:rFonts w:hint="eastAsia" w:ascii="宋体" w:hAnsi="宋体" w:eastAsia="宋体" w:cs="宋体"/>
          <w:color w:val="auto"/>
          <w:sz w:val="24"/>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sz w:val="24"/>
          <w:highlight w:val="none"/>
        </w:rPr>
        <w:t>到货后2天内卖方负责派合格的工程师到现场进行设备安装、调试，达到正常运作要求，保证买方正常使用。</w:t>
      </w:r>
    </w:p>
    <w:p>
      <w:pPr>
        <w:pStyle w:val="368"/>
        <w:spacing w:after="0" w:line="360" w:lineRule="auto"/>
        <w:ind w:firstLine="420" w:firstLineChars="175"/>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8.供应商需提供仪器校准合格证。（提供相关证明材料加盖公章）</w:t>
      </w:r>
    </w:p>
    <w:p>
      <w:pPr>
        <w:pStyle w:val="368"/>
        <w:spacing w:after="0" w:line="360" w:lineRule="auto"/>
        <w:ind w:firstLine="420" w:firstLineChars="175"/>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安装调试及技术服务(含培训)要求：在中国境内有专门负责的经验丰富的维修工程师和在中国境内应有专门的技术应用支持工程师，在国内设有应用开发实验室。保修期后，保证长期供应零备件和正常的售后服务，在国内的技术服务中心（包括维修中心）或消耗品代理商应当提供所有的服务,包括备用零配件及消耗品；安装验收期间，对用户进行仪器的基本操作和日常维护的现场培训，内容包括仪器原理，使用方法和维护方法等；仪器在安装、调试通过后至少1年的免费保修期，在保修期内，所有服务及配件全部免费，质保期满后承诺：提供终生维护和维修服务；中文说明书。设备质量维护期5年。(提供承诺函)</w:t>
      </w:r>
    </w:p>
    <w:p>
      <w:pPr>
        <w:spacing w:line="360" w:lineRule="auto"/>
        <w:ind w:firstLine="422" w:firstLineChars="200"/>
        <w:rPr>
          <w:rFonts w:hint="default" w:ascii="宋体" w:hAnsi="宋体" w:eastAsia="宋体" w:cs="宋体"/>
          <w:b/>
          <w:color w:val="auto"/>
          <w:sz w:val="21"/>
          <w:szCs w:val="21"/>
          <w:highlight w:val="none"/>
          <w:lang w:val="en-US" w:eastAsia="zh-CN"/>
        </w:rPr>
      </w:pP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1.</w:t>
      </w:r>
      <w:r>
        <w:rPr>
          <w:rFonts w:hint="eastAsia" w:ascii="宋体" w:hAnsi="宋体" w:eastAsia="宋体" w:cs="宋体"/>
          <w:b/>
          <w:color w:val="auto"/>
          <w:sz w:val="21"/>
          <w:szCs w:val="21"/>
          <w:highlight w:val="none"/>
        </w:rPr>
        <w:t>带“</w:t>
      </w:r>
      <w:r>
        <w:rPr>
          <w:rFonts w:hint="eastAsia" w:ascii="宋体" w:hAnsi="宋体" w:cs="宋体"/>
          <w:color w:val="auto"/>
          <w:sz w:val="24"/>
          <w:szCs w:val="24"/>
          <w:highlight w:val="none"/>
          <w:lang w:val="en-US" w:eastAsia="zh-CN"/>
        </w:rPr>
        <w:t>★</w:t>
      </w:r>
      <w:r>
        <w:rPr>
          <w:rFonts w:hint="eastAsia" w:ascii="宋体" w:hAnsi="宋体" w:eastAsia="宋体" w:cs="宋体"/>
          <w:b/>
          <w:color w:val="auto"/>
          <w:sz w:val="21"/>
          <w:szCs w:val="21"/>
          <w:highlight w:val="none"/>
        </w:rPr>
        <w:t>”号参数为重要技术参数要求，若有负偏离，只作扣分处理。</w:t>
      </w:r>
    </w:p>
    <w:p>
      <w:pPr>
        <w:spacing w:line="360" w:lineRule="auto"/>
        <w:ind w:firstLine="422" w:firstLineChars="200"/>
        <w:rPr>
          <w:rFonts w:hint="eastAsia" w:ascii="宋体" w:hAnsi="宋体" w:eastAsia="宋体" w:cs="宋体"/>
          <w:color w:val="auto"/>
          <w:highlight w:val="none"/>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rPr>
        <w:t>以上条款为针对本项目采购的所有设备的通用商务、售后要求，某些设备有单独的售后、商务要求的，以该设备单独的售后、商务要求为准，与以上条款有冲突的，按更有利于采购人的要求来执行。</w:t>
      </w:r>
    </w:p>
    <w:p>
      <w:pPr>
        <w:autoSpaceDE w:val="0"/>
        <w:autoSpaceDN w:val="0"/>
        <w:spacing w:before="37" w:after="0" w:line="240" w:lineRule="auto"/>
        <w:ind w:left="119"/>
        <w:jc w:val="left"/>
        <w:rPr>
          <w:rFonts w:hint="eastAsia" w:ascii="宋体" w:hAnsi="宋体" w:cs="宋体"/>
          <w:b/>
          <w:bCs/>
          <w:i/>
          <w:iCs/>
          <w:color w:val="auto"/>
          <w:kern w:val="0"/>
          <w:sz w:val="24"/>
          <w:highlight w:val="none"/>
          <w:lang w:val="zh-CN" w:bidi="zh-CN"/>
        </w:rPr>
      </w:pPr>
      <w:r>
        <w:rPr>
          <w:rFonts w:hint="eastAsia" w:ascii="宋体" w:hAnsi="宋体" w:cs="宋体"/>
          <w:b/>
          <w:bCs/>
          <w:color w:val="auto"/>
          <w:kern w:val="0"/>
          <w:sz w:val="24"/>
          <w:highlight w:val="none"/>
          <w:lang w:val="zh-CN" w:bidi="zh-CN"/>
        </w:rPr>
        <w:t>附件：</w:t>
      </w:r>
    </w:p>
    <w:p>
      <w:pPr>
        <w:autoSpaceDE w:val="0"/>
        <w:autoSpaceDN w:val="0"/>
        <w:spacing w:before="4" w:after="0" w:line="240" w:lineRule="auto"/>
        <w:jc w:val="center"/>
        <w:rPr>
          <w:rFonts w:hint="eastAsia" w:ascii="宋体" w:hAnsi="宋体" w:cs="宋体"/>
          <w:b/>
          <w:bCs/>
          <w:color w:val="auto"/>
          <w:sz w:val="24"/>
          <w:highlight w:val="none"/>
          <w:lang w:val="zh-CN" w:bidi="zh-CN"/>
        </w:rPr>
      </w:pPr>
      <w:r>
        <w:rPr>
          <w:rFonts w:hint="eastAsia" w:ascii="宋体" w:hAnsi="宋体" w:cs="宋体"/>
          <w:b/>
          <w:bCs/>
          <w:color w:val="auto"/>
          <w:sz w:val="24"/>
          <w:highlight w:val="none"/>
          <w:lang w:val="zh-CN" w:bidi="zh-CN"/>
        </w:rPr>
        <w:t>节能产品政府采购品目清单</w:t>
      </w:r>
    </w:p>
    <w:p>
      <w:pPr>
        <w:autoSpaceDE w:val="0"/>
        <w:autoSpaceDN w:val="0"/>
        <w:spacing w:before="4" w:after="0" w:line="240" w:lineRule="auto"/>
        <w:jc w:val="center"/>
        <w:rPr>
          <w:rFonts w:hint="eastAsia" w:ascii="宋体" w:hAnsi="宋体" w:cs="宋体"/>
          <w:b/>
          <w:bCs/>
          <w:color w:val="auto"/>
          <w:sz w:val="24"/>
          <w:highlight w:val="none"/>
          <w:lang w:val="zh-CN" w:bidi="zh-CN"/>
        </w:rPr>
      </w:pPr>
    </w:p>
    <w:tbl>
      <w:tblPr>
        <w:tblStyle w:val="4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1167"/>
        <w:gridCol w:w="1801"/>
        <w:gridCol w:w="1916"/>
        <w:gridCol w:w="3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574" w:type="dxa"/>
            <w:noWrap w:val="0"/>
            <w:vAlign w:val="top"/>
          </w:tcPr>
          <w:p>
            <w:pPr>
              <w:autoSpaceDE w:val="0"/>
              <w:autoSpaceDN w:val="0"/>
              <w:spacing w:before="94" w:after="0" w:line="266" w:lineRule="auto"/>
              <w:ind w:left="64" w:right="55"/>
              <w:jc w:val="left"/>
              <w:rPr>
                <w:rFonts w:ascii="宋体" w:hAnsi="宋体" w:cs="宋体"/>
                <w:b/>
                <w:color w:val="auto"/>
                <w:sz w:val="22"/>
                <w:szCs w:val="22"/>
                <w:highlight w:val="none"/>
                <w:lang w:val="zh-CN" w:bidi="zh-CN"/>
              </w:rPr>
            </w:pPr>
            <w:r>
              <w:rPr>
                <w:rFonts w:ascii="宋体" w:hAnsi="宋体" w:cs="宋体"/>
                <w:b/>
                <w:color w:val="auto"/>
                <w:sz w:val="22"/>
                <w:szCs w:val="22"/>
                <w:highlight w:val="none"/>
                <w:lang w:val="zh-CN" w:bidi="zh-CN"/>
              </w:rPr>
              <w:t>品目序号</w:t>
            </w:r>
          </w:p>
        </w:tc>
        <w:tc>
          <w:tcPr>
            <w:tcW w:w="4884" w:type="dxa"/>
            <w:gridSpan w:val="3"/>
            <w:noWrap w:val="0"/>
            <w:vAlign w:val="top"/>
          </w:tcPr>
          <w:p>
            <w:pPr>
              <w:autoSpaceDE w:val="0"/>
              <w:autoSpaceDN w:val="0"/>
              <w:spacing w:before="6" w:after="0" w:line="240" w:lineRule="auto"/>
              <w:jc w:val="left"/>
              <w:rPr>
                <w:rFonts w:ascii="宋体" w:hAnsi="宋体" w:cs="宋体"/>
                <w:color w:val="auto"/>
                <w:sz w:val="19"/>
                <w:szCs w:val="22"/>
                <w:highlight w:val="none"/>
                <w:lang w:val="zh-CN" w:bidi="zh-CN"/>
              </w:rPr>
            </w:pPr>
          </w:p>
          <w:p>
            <w:pPr>
              <w:autoSpaceDE w:val="0"/>
              <w:autoSpaceDN w:val="0"/>
              <w:spacing w:before="1" w:after="0" w:line="240" w:lineRule="auto"/>
              <w:ind w:left="2199" w:right="2193"/>
              <w:jc w:val="center"/>
              <w:rPr>
                <w:rFonts w:ascii="宋体" w:hAnsi="宋体" w:cs="宋体"/>
                <w:b/>
                <w:color w:val="auto"/>
                <w:sz w:val="22"/>
                <w:szCs w:val="22"/>
                <w:highlight w:val="none"/>
                <w:lang w:val="zh-CN" w:bidi="zh-CN"/>
              </w:rPr>
            </w:pPr>
            <w:r>
              <w:rPr>
                <w:rFonts w:ascii="宋体" w:hAnsi="宋体" w:cs="宋体"/>
                <w:b/>
                <w:color w:val="auto"/>
                <w:sz w:val="22"/>
                <w:szCs w:val="22"/>
                <w:highlight w:val="none"/>
                <w:lang w:val="zh-CN" w:bidi="zh-CN"/>
              </w:rPr>
              <w:t>名称</w:t>
            </w:r>
          </w:p>
        </w:tc>
        <w:tc>
          <w:tcPr>
            <w:tcW w:w="3281" w:type="dxa"/>
            <w:noWrap w:val="0"/>
            <w:vAlign w:val="top"/>
          </w:tcPr>
          <w:p>
            <w:pPr>
              <w:autoSpaceDE w:val="0"/>
              <w:autoSpaceDN w:val="0"/>
              <w:spacing w:before="6" w:after="0" w:line="240" w:lineRule="auto"/>
              <w:jc w:val="left"/>
              <w:rPr>
                <w:rFonts w:ascii="宋体" w:hAnsi="宋体" w:cs="宋体"/>
                <w:color w:val="auto"/>
                <w:sz w:val="19"/>
                <w:szCs w:val="22"/>
                <w:highlight w:val="none"/>
                <w:lang w:val="zh-CN" w:bidi="zh-CN"/>
              </w:rPr>
            </w:pPr>
          </w:p>
          <w:p>
            <w:pPr>
              <w:autoSpaceDE w:val="0"/>
              <w:autoSpaceDN w:val="0"/>
              <w:spacing w:before="1" w:after="0" w:line="240" w:lineRule="auto"/>
              <w:ind w:left="928"/>
              <w:jc w:val="left"/>
              <w:rPr>
                <w:rFonts w:ascii="宋体" w:hAnsi="宋体" w:cs="宋体"/>
                <w:b/>
                <w:color w:val="auto"/>
                <w:sz w:val="22"/>
                <w:szCs w:val="22"/>
                <w:highlight w:val="none"/>
                <w:lang w:val="zh-CN" w:bidi="zh-CN"/>
              </w:rPr>
            </w:pPr>
            <w:r>
              <w:rPr>
                <w:rFonts w:ascii="宋体" w:hAnsi="宋体" w:cs="宋体"/>
                <w:b/>
                <w:color w:val="auto"/>
                <w:sz w:val="22"/>
                <w:szCs w:val="22"/>
                <w:highlight w:val="none"/>
                <w:lang w:val="zh-CN" w:bidi="zh-CN"/>
              </w:rPr>
              <w:t>依据的标准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74" w:type="dxa"/>
            <w:vMerge w:val="restart"/>
            <w:noWrap w:val="0"/>
            <w:vAlign w:val="top"/>
          </w:tcPr>
          <w:p>
            <w:pPr>
              <w:autoSpaceDE w:val="0"/>
              <w:autoSpaceDN w:val="0"/>
              <w:spacing w:before="1" w:after="0" w:line="240" w:lineRule="auto"/>
              <w:jc w:val="left"/>
              <w:rPr>
                <w:rFonts w:ascii="宋体" w:hAnsi="宋体" w:cs="宋体"/>
                <w:color w:val="auto"/>
                <w:sz w:val="20"/>
                <w:szCs w:val="22"/>
                <w:highlight w:val="none"/>
                <w:lang w:val="zh-CN" w:bidi="zh-CN"/>
              </w:rPr>
            </w:pPr>
          </w:p>
          <w:p>
            <w:pPr>
              <w:autoSpaceDE w:val="0"/>
              <w:autoSpaceDN w:val="0"/>
              <w:spacing w:after="0" w:line="240" w:lineRule="auto"/>
              <w:ind w:left="5"/>
              <w:jc w:val="center"/>
              <w:rPr>
                <w:rFonts w:ascii="宋体" w:hAnsi="宋体" w:cs="宋体"/>
                <w:color w:val="auto"/>
                <w:sz w:val="20"/>
                <w:szCs w:val="22"/>
                <w:highlight w:val="none"/>
                <w:lang w:val="zh-CN" w:bidi="zh-CN"/>
              </w:rPr>
            </w:pPr>
            <w:r>
              <w:rPr>
                <w:rFonts w:ascii="宋体" w:hAnsi="宋体" w:cs="宋体"/>
                <w:color w:val="auto"/>
                <w:w w:val="99"/>
                <w:sz w:val="20"/>
                <w:szCs w:val="22"/>
                <w:highlight w:val="none"/>
                <w:lang w:val="zh-CN" w:bidi="zh-CN"/>
              </w:rPr>
              <w:t>1</w:t>
            </w:r>
          </w:p>
        </w:tc>
        <w:tc>
          <w:tcPr>
            <w:tcW w:w="1167"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11" w:after="0" w:line="240" w:lineRule="auto"/>
              <w:jc w:val="left"/>
              <w:rPr>
                <w:rFonts w:ascii="宋体" w:hAnsi="宋体" w:cs="宋体"/>
                <w:color w:val="auto"/>
                <w:sz w:val="27"/>
                <w:szCs w:val="22"/>
                <w:highlight w:val="none"/>
                <w:lang w:val="zh-CN" w:bidi="zh-CN"/>
              </w:rPr>
            </w:pPr>
          </w:p>
          <w:p>
            <w:pPr>
              <w:autoSpaceDE w:val="0"/>
              <w:autoSpaceDN w:val="0"/>
              <w:spacing w:before="1"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A020101</w:t>
            </w:r>
            <w:r>
              <w:rPr>
                <w:rFonts w:ascii="宋体" w:hAnsi="宋体" w:cs="宋体"/>
                <w:color w:val="auto"/>
                <w:spacing w:val="-25"/>
                <w:sz w:val="20"/>
                <w:szCs w:val="22"/>
                <w:highlight w:val="none"/>
                <w:lang w:val="zh-CN" w:bidi="zh-CN"/>
              </w:rPr>
              <w:t xml:space="preserve"> 计算</w:t>
            </w:r>
          </w:p>
          <w:p>
            <w:pPr>
              <w:autoSpaceDE w:val="0"/>
              <w:autoSpaceDN w:val="0"/>
              <w:spacing w:before="55"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机设备</w:t>
            </w:r>
          </w:p>
        </w:tc>
        <w:tc>
          <w:tcPr>
            <w:tcW w:w="1801" w:type="dxa"/>
            <w:noWrap w:val="0"/>
            <w:vAlign w:val="top"/>
          </w:tcPr>
          <w:p>
            <w:pPr>
              <w:autoSpaceDE w:val="0"/>
              <w:autoSpaceDN w:val="0"/>
              <w:spacing w:before="126" w:after="0" w:line="292" w:lineRule="auto"/>
              <w:ind w:left="10" w:right="2"/>
              <w:jc w:val="left"/>
              <w:rPr>
                <w:rFonts w:ascii="宋体" w:hAnsi="宋体" w:cs="宋体"/>
                <w:color w:val="auto"/>
                <w:sz w:val="20"/>
                <w:szCs w:val="22"/>
                <w:highlight w:val="none"/>
                <w:lang w:val="zh-CN" w:bidi="zh-CN"/>
              </w:rPr>
            </w:pPr>
            <w:r>
              <w:rPr>
                <w:rFonts w:hint="eastAsia" w:ascii="宋体" w:hAnsi="宋体" w:cs="宋体"/>
                <w:color w:val="auto"/>
                <w:sz w:val="20"/>
                <w:szCs w:val="22"/>
                <w:highlight w:val="none"/>
                <w:lang w:val="zh-CN" w:bidi="zh-CN"/>
              </w:rPr>
              <w:t>▼</w:t>
            </w:r>
            <w:r>
              <w:rPr>
                <w:rFonts w:ascii="宋体" w:hAnsi="宋体" w:cs="宋体"/>
                <w:color w:val="auto"/>
                <w:sz w:val="20"/>
                <w:szCs w:val="22"/>
                <w:highlight w:val="none"/>
                <w:lang w:val="zh-CN" w:bidi="zh-CN"/>
              </w:rPr>
              <w:t>A02010104</w:t>
            </w:r>
            <w:r>
              <w:rPr>
                <w:rFonts w:ascii="宋体" w:hAnsi="宋体" w:cs="宋体"/>
                <w:color w:val="auto"/>
                <w:spacing w:val="-11"/>
                <w:sz w:val="20"/>
                <w:szCs w:val="22"/>
                <w:highlight w:val="none"/>
                <w:lang w:val="zh-CN" w:bidi="zh-CN"/>
              </w:rPr>
              <w:t xml:space="preserve"> 台式计</w:t>
            </w:r>
            <w:r>
              <w:rPr>
                <w:rFonts w:ascii="宋体" w:hAnsi="宋体" w:cs="宋体"/>
                <w:color w:val="auto"/>
                <w:sz w:val="20"/>
                <w:szCs w:val="22"/>
                <w:highlight w:val="none"/>
                <w:lang w:val="zh-CN" w:bidi="zh-CN"/>
              </w:rPr>
              <w:t>算机</w:t>
            </w:r>
          </w:p>
        </w:tc>
        <w:tc>
          <w:tcPr>
            <w:tcW w:w="1916" w:type="dxa"/>
            <w:noWrap w:val="0"/>
            <w:vAlign w:val="top"/>
          </w:tcPr>
          <w:p>
            <w:pPr>
              <w:autoSpaceDE w:val="0"/>
              <w:autoSpaceDN w:val="0"/>
              <w:spacing w:after="0" w:line="240" w:lineRule="auto"/>
              <w:jc w:val="left"/>
              <w:rPr>
                <w:rFonts w:hAnsi="宋体" w:cs="宋体"/>
                <w:color w:val="auto"/>
                <w:sz w:val="20"/>
                <w:szCs w:val="22"/>
                <w:highlight w:val="none"/>
                <w:lang w:val="zh-CN" w:bidi="zh-CN"/>
              </w:rPr>
            </w:pPr>
          </w:p>
        </w:tc>
        <w:tc>
          <w:tcPr>
            <w:tcW w:w="3281" w:type="dxa"/>
            <w:noWrap w:val="0"/>
            <w:vAlign w:val="top"/>
          </w:tcPr>
          <w:p>
            <w:pPr>
              <w:autoSpaceDE w:val="0"/>
              <w:autoSpaceDN w:val="0"/>
              <w:spacing w:before="126"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《微型计算机能效限定值及能效等级》（GB 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noWrap w:val="0"/>
            <w:vAlign w:val="top"/>
          </w:tcPr>
          <w:p>
            <w:pPr>
              <w:autoSpaceDE w:val="0"/>
              <w:autoSpaceDN w:val="0"/>
              <w:spacing w:before="24" w:after="0" w:line="310" w:lineRule="atLeast"/>
              <w:ind w:left="10" w:right="2"/>
              <w:jc w:val="left"/>
              <w:rPr>
                <w:rFonts w:ascii="宋体" w:hAnsi="宋体" w:cs="宋体"/>
                <w:color w:val="auto"/>
                <w:sz w:val="20"/>
                <w:szCs w:val="22"/>
                <w:highlight w:val="none"/>
                <w:lang w:val="zh-CN" w:bidi="zh-CN"/>
              </w:rPr>
            </w:pPr>
            <w:r>
              <w:rPr>
                <w:rFonts w:hint="eastAsia" w:ascii="宋体" w:hAnsi="宋体" w:cs="宋体"/>
                <w:color w:val="auto"/>
                <w:sz w:val="20"/>
                <w:szCs w:val="22"/>
                <w:highlight w:val="none"/>
                <w:lang w:val="zh-CN" w:bidi="zh-CN"/>
              </w:rPr>
              <w:t>▼</w:t>
            </w:r>
            <w:r>
              <w:rPr>
                <w:rFonts w:ascii="宋体" w:hAnsi="宋体" w:cs="宋体"/>
                <w:color w:val="auto"/>
                <w:sz w:val="20"/>
                <w:szCs w:val="22"/>
                <w:highlight w:val="none"/>
                <w:lang w:val="zh-CN" w:bidi="zh-CN"/>
              </w:rPr>
              <w:t>A02010105</w:t>
            </w:r>
            <w:r>
              <w:rPr>
                <w:rFonts w:ascii="宋体" w:hAnsi="宋体" w:cs="宋体"/>
                <w:color w:val="auto"/>
                <w:spacing w:val="-11"/>
                <w:sz w:val="20"/>
                <w:szCs w:val="22"/>
                <w:highlight w:val="none"/>
                <w:lang w:val="zh-CN" w:bidi="zh-CN"/>
              </w:rPr>
              <w:t xml:space="preserve"> 便携式</w:t>
            </w:r>
            <w:r>
              <w:rPr>
                <w:rFonts w:ascii="宋体" w:hAnsi="宋体" w:cs="宋体"/>
                <w:color w:val="auto"/>
                <w:sz w:val="20"/>
                <w:szCs w:val="22"/>
                <w:highlight w:val="none"/>
                <w:lang w:val="zh-CN" w:bidi="zh-CN"/>
              </w:rPr>
              <w:t>计算机</w:t>
            </w:r>
          </w:p>
        </w:tc>
        <w:tc>
          <w:tcPr>
            <w:tcW w:w="1916" w:type="dxa"/>
            <w:noWrap w:val="0"/>
            <w:vAlign w:val="top"/>
          </w:tcPr>
          <w:p>
            <w:pPr>
              <w:autoSpaceDE w:val="0"/>
              <w:autoSpaceDN w:val="0"/>
              <w:spacing w:after="0" w:line="240" w:lineRule="auto"/>
              <w:jc w:val="left"/>
              <w:rPr>
                <w:rFonts w:hAnsi="宋体" w:cs="宋体"/>
                <w:color w:val="auto"/>
                <w:sz w:val="20"/>
                <w:szCs w:val="22"/>
                <w:highlight w:val="none"/>
                <w:lang w:val="zh-CN" w:bidi="zh-CN"/>
              </w:rPr>
            </w:pPr>
          </w:p>
        </w:tc>
        <w:tc>
          <w:tcPr>
            <w:tcW w:w="3281" w:type="dxa"/>
            <w:noWrap w:val="0"/>
            <w:vAlign w:val="top"/>
          </w:tcPr>
          <w:p>
            <w:pPr>
              <w:autoSpaceDE w:val="0"/>
              <w:autoSpaceDN w:val="0"/>
              <w:spacing w:before="24" w:after="0" w:line="310" w:lineRule="atLeast"/>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《微型计算机能效限定值及能效等级》（GB 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noWrap w:val="0"/>
            <w:vAlign w:val="top"/>
          </w:tcPr>
          <w:p>
            <w:pPr>
              <w:autoSpaceDE w:val="0"/>
              <w:autoSpaceDN w:val="0"/>
              <w:spacing w:before="97" w:after="0" w:line="292" w:lineRule="auto"/>
              <w:ind w:left="10" w:right="2"/>
              <w:jc w:val="left"/>
              <w:rPr>
                <w:rFonts w:ascii="宋体" w:hAnsi="宋体" w:cs="宋体"/>
                <w:color w:val="auto"/>
                <w:sz w:val="20"/>
                <w:szCs w:val="22"/>
                <w:highlight w:val="none"/>
                <w:lang w:val="zh-CN" w:bidi="zh-CN"/>
              </w:rPr>
            </w:pPr>
            <w:r>
              <w:rPr>
                <w:rFonts w:hint="eastAsia" w:ascii="宋体" w:hAnsi="宋体" w:cs="宋体"/>
                <w:color w:val="auto"/>
                <w:sz w:val="20"/>
                <w:szCs w:val="22"/>
                <w:highlight w:val="none"/>
                <w:lang w:val="zh-CN" w:bidi="zh-CN"/>
              </w:rPr>
              <w:t>▼</w:t>
            </w:r>
            <w:r>
              <w:rPr>
                <w:rFonts w:ascii="宋体" w:hAnsi="宋体" w:cs="宋体"/>
                <w:color w:val="auto"/>
                <w:sz w:val="20"/>
                <w:szCs w:val="22"/>
                <w:highlight w:val="none"/>
                <w:lang w:val="zh-CN" w:bidi="zh-CN"/>
              </w:rPr>
              <w:t>A02010107</w:t>
            </w:r>
            <w:r>
              <w:rPr>
                <w:rFonts w:ascii="宋体" w:hAnsi="宋体" w:cs="宋体"/>
                <w:color w:val="auto"/>
                <w:spacing w:val="-11"/>
                <w:sz w:val="20"/>
                <w:szCs w:val="22"/>
                <w:highlight w:val="none"/>
                <w:lang w:val="zh-CN" w:bidi="zh-CN"/>
              </w:rPr>
              <w:t xml:space="preserve"> 平板式</w:t>
            </w:r>
            <w:r>
              <w:rPr>
                <w:rFonts w:ascii="宋体" w:hAnsi="宋体" w:cs="宋体"/>
                <w:color w:val="auto"/>
                <w:sz w:val="20"/>
                <w:szCs w:val="22"/>
                <w:highlight w:val="none"/>
                <w:lang w:val="zh-CN" w:bidi="zh-CN"/>
              </w:rPr>
              <w:t>微型计算机</w:t>
            </w:r>
          </w:p>
        </w:tc>
        <w:tc>
          <w:tcPr>
            <w:tcW w:w="1916" w:type="dxa"/>
            <w:noWrap w:val="0"/>
            <w:vAlign w:val="top"/>
          </w:tcPr>
          <w:p>
            <w:pPr>
              <w:autoSpaceDE w:val="0"/>
              <w:autoSpaceDN w:val="0"/>
              <w:spacing w:after="0" w:line="240" w:lineRule="auto"/>
              <w:jc w:val="left"/>
              <w:rPr>
                <w:rFonts w:hAnsi="宋体" w:cs="宋体"/>
                <w:color w:val="auto"/>
                <w:sz w:val="20"/>
                <w:szCs w:val="22"/>
                <w:highlight w:val="none"/>
                <w:lang w:val="zh-CN" w:bidi="zh-CN"/>
              </w:rPr>
            </w:pPr>
          </w:p>
        </w:tc>
        <w:tc>
          <w:tcPr>
            <w:tcW w:w="3281" w:type="dxa"/>
            <w:noWrap w:val="0"/>
            <w:vAlign w:val="top"/>
          </w:tcPr>
          <w:p>
            <w:pPr>
              <w:autoSpaceDE w:val="0"/>
              <w:autoSpaceDN w:val="0"/>
              <w:spacing w:before="97"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《微型计算机能效限定值及能效等级》（GB 28380）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74"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1" w:after="0" w:line="240" w:lineRule="auto"/>
              <w:jc w:val="left"/>
              <w:rPr>
                <w:rFonts w:ascii="宋体" w:hAnsi="宋体" w:cs="宋体"/>
                <w:color w:val="auto"/>
                <w:sz w:val="20"/>
                <w:szCs w:val="22"/>
                <w:highlight w:val="none"/>
                <w:lang w:val="zh-CN" w:bidi="zh-CN"/>
              </w:rPr>
            </w:pPr>
          </w:p>
          <w:p>
            <w:pPr>
              <w:autoSpaceDE w:val="0"/>
              <w:autoSpaceDN w:val="0"/>
              <w:spacing w:after="0" w:line="240" w:lineRule="auto"/>
              <w:ind w:left="5"/>
              <w:jc w:val="center"/>
              <w:rPr>
                <w:rFonts w:ascii="宋体" w:hAnsi="宋体" w:cs="宋体"/>
                <w:color w:val="auto"/>
                <w:sz w:val="20"/>
                <w:szCs w:val="22"/>
                <w:highlight w:val="none"/>
                <w:lang w:val="zh-CN" w:bidi="zh-CN"/>
              </w:rPr>
            </w:pPr>
            <w:r>
              <w:rPr>
                <w:rFonts w:ascii="宋体" w:hAnsi="宋体" w:cs="宋体"/>
                <w:color w:val="auto"/>
                <w:w w:val="99"/>
                <w:sz w:val="20"/>
                <w:szCs w:val="22"/>
                <w:highlight w:val="none"/>
                <w:lang w:val="zh-CN" w:bidi="zh-CN"/>
              </w:rPr>
              <w:t>2</w:t>
            </w:r>
          </w:p>
        </w:tc>
        <w:tc>
          <w:tcPr>
            <w:tcW w:w="1167"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11" w:after="0" w:line="240" w:lineRule="auto"/>
              <w:jc w:val="left"/>
              <w:rPr>
                <w:rFonts w:ascii="宋体" w:hAnsi="宋体" w:cs="宋体"/>
                <w:color w:val="auto"/>
                <w:sz w:val="27"/>
                <w:szCs w:val="22"/>
                <w:highlight w:val="none"/>
                <w:lang w:val="zh-CN" w:bidi="zh-CN"/>
              </w:rPr>
            </w:pPr>
          </w:p>
          <w:p>
            <w:pPr>
              <w:autoSpaceDE w:val="0"/>
              <w:autoSpaceDN w:val="0"/>
              <w:spacing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A020106</w:t>
            </w:r>
            <w:r>
              <w:rPr>
                <w:rFonts w:ascii="宋体" w:hAnsi="宋体" w:cs="宋体"/>
                <w:color w:val="auto"/>
                <w:spacing w:val="-25"/>
                <w:sz w:val="20"/>
                <w:szCs w:val="22"/>
                <w:highlight w:val="none"/>
                <w:lang w:val="zh-CN" w:bidi="zh-CN"/>
              </w:rPr>
              <w:t xml:space="preserve"> 输入</w:t>
            </w:r>
          </w:p>
          <w:p>
            <w:pPr>
              <w:autoSpaceDE w:val="0"/>
              <w:autoSpaceDN w:val="0"/>
              <w:spacing w:before="56"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输出设备</w:t>
            </w:r>
          </w:p>
        </w:tc>
        <w:tc>
          <w:tcPr>
            <w:tcW w:w="1801"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9" w:after="0" w:line="240" w:lineRule="auto"/>
              <w:jc w:val="left"/>
              <w:rPr>
                <w:rFonts w:ascii="宋体" w:hAnsi="宋体" w:cs="宋体"/>
                <w:color w:val="auto"/>
                <w:sz w:val="16"/>
                <w:szCs w:val="22"/>
                <w:highlight w:val="none"/>
                <w:lang w:val="zh-CN" w:bidi="zh-CN"/>
              </w:rPr>
            </w:pPr>
          </w:p>
          <w:p>
            <w:pPr>
              <w:autoSpaceDE w:val="0"/>
              <w:autoSpaceDN w:val="0"/>
              <w:spacing w:after="0" w:line="240" w:lineRule="auto"/>
              <w:ind w:left="10"/>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A02010601</w:t>
            </w:r>
            <w:r>
              <w:rPr>
                <w:rFonts w:ascii="宋体" w:hAnsi="宋体" w:cs="宋体"/>
                <w:color w:val="auto"/>
                <w:spacing w:val="-12"/>
                <w:sz w:val="20"/>
                <w:szCs w:val="22"/>
                <w:highlight w:val="none"/>
                <w:lang w:val="zh-CN" w:bidi="zh-CN"/>
              </w:rPr>
              <w:t xml:space="preserve"> 打印设备</w:t>
            </w:r>
          </w:p>
        </w:tc>
        <w:tc>
          <w:tcPr>
            <w:tcW w:w="1916" w:type="dxa"/>
            <w:noWrap w:val="0"/>
            <w:vAlign w:val="top"/>
          </w:tcPr>
          <w:p>
            <w:pPr>
              <w:autoSpaceDE w:val="0"/>
              <w:autoSpaceDN w:val="0"/>
              <w:spacing w:before="85"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A0201060101 喷墨打</w:t>
            </w:r>
          </w:p>
          <w:p>
            <w:pPr>
              <w:autoSpaceDE w:val="0"/>
              <w:autoSpaceDN w:val="0"/>
              <w:spacing w:before="56"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印机</w:t>
            </w:r>
          </w:p>
        </w:tc>
        <w:tc>
          <w:tcPr>
            <w:tcW w:w="3281" w:type="dxa"/>
            <w:noWrap w:val="0"/>
            <w:vAlign w:val="top"/>
          </w:tcPr>
          <w:p>
            <w:pPr>
              <w:autoSpaceDE w:val="0"/>
              <w:autoSpaceDN w:val="0"/>
              <w:spacing w:before="85" w:after="0" w:line="292" w:lineRule="auto"/>
              <w:ind w:left="9" w:right="5"/>
              <w:jc w:val="left"/>
              <w:rPr>
                <w:rFonts w:ascii="宋体" w:hAnsi="宋体" w:cs="宋体"/>
                <w:color w:val="auto"/>
                <w:sz w:val="20"/>
                <w:szCs w:val="22"/>
                <w:highlight w:val="none"/>
                <w:lang w:val="zh-CN" w:bidi="zh-CN"/>
              </w:rPr>
            </w:pPr>
            <w:r>
              <w:rPr>
                <w:rFonts w:ascii="宋体" w:hAnsi="宋体" w:cs="宋体"/>
                <w:color w:val="auto"/>
                <w:spacing w:val="-9"/>
                <w:sz w:val="20"/>
                <w:szCs w:val="22"/>
                <w:highlight w:val="none"/>
                <w:lang w:val="zh-CN" w:bidi="zh-CN"/>
              </w:rPr>
              <w:t>《复印机、打印机和传真机能效限</w:t>
            </w:r>
            <w:r>
              <w:rPr>
                <w:rFonts w:ascii="宋体" w:hAnsi="宋体" w:cs="宋体"/>
                <w:color w:val="auto"/>
                <w:sz w:val="20"/>
                <w:szCs w:val="22"/>
                <w:highlight w:val="none"/>
                <w:lang w:val="zh-CN" w:bidi="zh-CN"/>
              </w:rPr>
              <w:t>定值及能效等级》（GB 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916" w:type="dxa"/>
            <w:noWrap w:val="0"/>
            <w:vAlign w:val="top"/>
          </w:tcPr>
          <w:p>
            <w:pPr>
              <w:autoSpaceDE w:val="0"/>
              <w:autoSpaceDN w:val="0"/>
              <w:spacing w:before="85" w:after="0" w:line="240" w:lineRule="auto"/>
              <w:ind w:left="9"/>
              <w:jc w:val="left"/>
              <w:rPr>
                <w:rFonts w:ascii="宋体" w:hAnsi="宋体" w:cs="宋体"/>
                <w:color w:val="auto"/>
                <w:sz w:val="20"/>
                <w:szCs w:val="22"/>
                <w:highlight w:val="none"/>
                <w:lang w:val="zh-CN" w:bidi="zh-CN"/>
              </w:rPr>
            </w:pPr>
            <w:r>
              <w:rPr>
                <w:rFonts w:hint="eastAsia" w:ascii="宋体" w:hAnsi="宋体" w:cs="宋体"/>
                <w:color w:val="auto"/>
                <w:spacing w:val="-35"/>
                <w:sz w:val="20"/>
                <w:szCs w:val="22"/>
                <w:highlight w:val="none"/>
                <w:lang w:val="zh-CN" w:bidi="zh-CN"/>
              </w:rPr>
              <w:t>▼</w:t>
            </w:r>
            <w:r>
              <w:rPr>
                <w:rFonts w:ascii="宋体" w:hAnsi="宋体" w:cs="宋体"/>
                <w:color w:val="auto"/>
                <w:spacing w:val="-35"/>
                <w:sz w:val="20"/>
                <w:szCs w:val="22"/>
                <w:highlight w:val="none"/>
                <w:lang w:val="zh-CN" w:bidi="zh-CN"/>
              </w:rPr>
              <w:t xml:space="preserve"> </w:t>
            </w:r>
            <w:r>
              <w:rPr>
                <w:rFonts w:ascii="宋体" w:hAnsi="宋体" w:cs="宋体"/>
                <w:color w:val="auto"/>
                <w:sz w:val="20"/>
                <w:szCs w:val="22"/>
                <w:highlight w:val="none"/>
                <w:lang w:val="zh-CN" w:bidi="zh-CN"/>
              </w:rPr>
              <w:t>A0201060102</w:t>
            </w:r>
            <w:r>
              <w:rPr>
                <w:rFonts w:ascii="宋体" w:hAnsi="宋体" w:cs="宋体"/>
                <w:color w:val="auto"/>
                <w:spacing w:val="15"/>
                <w:sz w:val="20"/>
                <w:szCs w:val="22"/>
                <w:highlight w:val="none"/>
                <w:lang w:val="zh-CN" w:bidi="zh-CN"/>
              </w:rPr>
              <w:t xml:space="preserve"> 激光</w:t>
            </w:r>
          </w:p>
          <w:p>
            <w:pPr>
              <w:autoSpaceDE w:val="0"/>
              <w:autoSpaceDN w:val="0"/>
              <w:spacing w:before="56"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打印机</w:t>
            </w:r>
          </w:p>
        </w:tc>
        <w:tc>
          <w:tcPr>
            <w:tcW w:w="3281" w:type="dxa"/>
            <w:noWrap w:val="0"/>
            <w:vAlign w:val="top"/>
          </w:tcPr>
          <w:p>
            <w:pPr>
              <w:autoSpaceDE w:val="0"/>
              <w:autoSpaceDN w:val="0"/>
              <w:spacing w:before="85" w:after="0" w:line="292" w:lineRule="auto"/>
              <w:ind w:left="9" w:right="5"/>
              <w:jc w:val="left"/>
              <w:rPr>
                <w:rFonts w:ascii="宋体" w:hAnsi="宋体" w:cs="宋体"/>
                <w:color w:val="auto"/>
                <w:sz w:val="20"/>
                <w:szCs w:val="22"/>
                <w:highlight w:val="none"/>
                <w:lang w:val="zh-CN" w:bidi="zh-CN"/>
              </w:rPr>
            </w:pPr>
            <w:r>
              <w:rPr>
                <w:rFonts w:ascii="宋体" w:hAnsi="宋体" w:cs="宋体"/>
                <w:color w:val="auto"/>
                <w:spacing w:val="-9"/>
                <w:sz w:val="20"/>
                <w:szCs w:val="22"/>
                <w:highlight w:val="none"/>
                <w:lang w:val="zh-CN" w:bidi="zh-CN"/>
              </w:rPr>
              <w:t>《复印机、打印机和传真机能效限</w:t>
            </w:r>
            <w:r>
              <w:rPr>
                <w:rFonts w:ascii="宋体" w:hAnsi="宋体" w:cs="宋体"/>
                <w:color w:val="auto"/>
                <w:sz w:val="20"/>
                <w:szCs w:val="22"/>
                <w:highlight w:val="none"/>
                <w:lang w:val="zh-CN" w:bidi="zh-CN"/>
              </w:rPr>
              <w:t>定值及能效等级》（GB 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916" w:type="dxa"/>
            <w:noWrap w:val="0"/>
            <w:vAlign w:val="top"/>
          </w:tcPr>
          <w:p>
            <w:pPr>
              <w:autoSpaceDE w:val="0"/>
              <w:autoSpaceDN w:val="0"/>
              <w:spacing w:before="85" w:after="0" w:line="240" w:lineRule="auto"/>
              <w:ind w:left="9"/>
              <w:jc w:val="left"/>
              <w:rPr>
                <w:rFonts w:ascii="宋体" w:hAnsi="宋体" w:cs="宋体"/>
                <w:color w:val="auto"/>
                <w:sz w:val="20"/>
                <w:szCs w:val="22"/>
                <w:highlight w:val="none"/>
                <w:lang w:val="zh-CN" w:bidi="zh-CN"/>
              </w:rPr>
            </w:pPr>
            <w:r>
              <w:rPr>
                <w:rFonts w:hint="eastAsia" w:ascii="宋体" w:hAnsi="宋体" w:cs="宋体"/>
                <w:color w:val="auto"/>
                <w:spacing w:val="-35"/>
                <w:sz w:val="20"/>
                <w:szCs w:val="22"/>
                <w:highlight w:val="none"/>
                <w:lang w:val="zh-CN" w:bidi="zh-CN"/>
              </w:rPr>
              <w:t>▼</w:t>
            </w:r>
            <w:r>
              <w:rPr>
                <w:rFonts w:ascii="宋体" w:hAnsi="宋体" w:cs="宋体"/>
                <w:color w:val="auto"/>
                <w:spacing w:val="-35"/>
                <w:sz w:val="20"/>
                <w:szCs w:val="22"/>
                <w:highlight w:val="none"/>
                <w:lang w:val="zh-CN" w:bidi="zh-CN"/>
              </w:rPr>
              <w:t xml:space="preserve"> </w:t>
            </w:r>
            <w:r>
              <w:rPr>
                <w:rFonts w:ascii="宋体" w:hAnsi="宋体" w:cs="宋体"/>
                <w:color w:val="auto"/>
                <w:sz w:val="20"/>
                <w:szCs w:val="22"/>
                <w:highlight w:val="none"/>
                <w:lang w:val="zh-CN" w:bidi="zh-CN"/>
              </w:rPr>
              <w:t>A0201060104</w:t>
            </w:r>
            <w:r>
              <w:rPr>
                <w:rFonts w:ascii="宋体" w:hAnsi="宋体" w:cs="宋体"/>
                <w:color w:val="auto"/>
                <w:spacing w:val="15"/>
                <w:sz w:val="20"/>
                <w:szCs w:val="22"/>
                <w:highlight w:val="none"/>
                <w:lang w:val="zh-CN" w:bidi="zh-CN"/>
              </w:rPr>
              <w:t xml:space="preserve"> 针式</w:t>
            </w:r>
          </w:p>
          <w:p>
            <w:pPr>
              <w:autoSpaceDE w:val="0"/>
              <w:autoSpaceDN w:val="0"/>
              <w:spacing w:before="56"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打印机</w:t>
            </w:r>
          </w:p>
        </w:tc>
        <w:tc>
          <w:tcPr>
            <w:tcW w:w="3281" w:type="dxa"/>
            <w:noWrap w:val="0"/>
            <w:vAlign w:val="top"/>
          </w:tcPr>
          <w:p>
            <w:pPr>
              <w:autoSpaceDE w:val="0"/>
              <w:autoSpaceDN w:val="0"/>
              <w:spacing w:before="85" w:after="0" w:line="292" w:lineRule="auto"/>
              <w:ind w:left="9" w:right="5"/>
              <w:jc w:val="left"/>
              <w:rPr>
                <w:rFonts w:ascii="宋体" w:hAnsi="宋体" w:cs="宋体"/>
                <w:color w:val="auto"/>
                <w:sz w:val="20"/>
                <w:szCs w:val="22"/>
                <w:highlight w:val="none"/>
                <w:lang w:val="zh-CN" w:bidi="zh-CN"/>
              </w:rPr>
            </w:pPr>
            <w:r>
              <w:rPr>
                <w:rFonts w:ascii="宋体" w:hAnsi="宋体" w:cs="宋体"/>
                <w:color w:val="auto"/>
                <w:spacing w:val="-9"/>
                <w:sz w:val="20"/>
                <w:szCs w:val="22"/>
                <w:highlight w:val="none"/>
                <w:lang w:val="zh-CN" w:bidi="zh-CN"/>
              </w:rPr>
              <w:t>《复印机、打印机和传真机能效限</w:t>
            </w:r>
            <w:r>
              <w:rPr>
                <w:rFonts w:ascii="宋体" w:hAnsi="宋体" w:cs="宋体"/>
                <w:color w:val="auto"/>
                <w:sz w:val="20"/>
                <w:szCs w:val="22"/>
                <w:highlight w:val="none"/>
                <w:lang w:val="zh-CN" w:bidi="zh-CN"/>
              </w:rPr>
              <w:t>定值及能效等级》（GB 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noWrap w:val="0"/>
            <w:vAlign w:val="top"/>
          </w:tcPr>
          <w:p>
            <w:pPr>
              <w:autoSpaceDE w:val="0"/>
              <w:autoSpaceDN w:val="0"/>
              <w:spacing w:before="1" w:after="0" w:line="240" w:lineRule="auto"/>
              <w:jc w:val="left"/>
              <w:rPr>
                <w:rFonts w:ascii="宋体" w:hAnsi="宋体" w:cs="宋体"/>
                <w:color w:val="auto"/>
                <w:sz w:val="20"/>
                <w:szCs w:val="22"/>
                <w:highlight w:val="none"/>
                <w:lang w:val="zh-CN" w:bidi="zh-CN"/>
              </w:rPr>
            </w:pPr>
          </w:p>
          <w:p>
            <w:pPr>
              <w:autoSpaceDE w:val="0"/>
              <w:autoSpaceDN w:val="0"/>
              <w:spacing w:before="1" w:after="0" w:line="240" w:lineRule="auto"/>
              <w:ind w:left="10"/>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A02010604</w:t>
            </w:r>
            <w:r>
              <w:rPr>
                <w:rFonts w:ascii="宋体" w:hAnsi="宋体" w:cs="宋体"/>
                <w:color w:val="auto"/>
                <w:spacing w:val="-12"/>
                <w:sz w:val="20"/>
                <w:szCs w:val="22"/>
                <w:highlight w:val="none"/>
                <w:lang w:val="zh-CN" w:bidi="zh-CN"/>
              </w:rPr>
              <w:t xml:space="preserve"> 显示设备</w:t>
            </w:r>
          </w:p>
        </w:tc>
        <w:tc>
          <w:tcPr>
            <w:tcW w:w="1916" w:type="dxa"/>
            <w:noWrap w:val="0"/>
            <w:vAlign w:val="top"/>
          </w:tcPr>
          <w:p>
            <w:pPr>
              <w:autoSpaceDE w:val="0"/>
              <w:autoSpaceDN w:val="0"/>
              <w:spacing w:before="102" w:after="0" w:line="240" w:lineRule="auto"/>
              <w:ind w:left="9"/>
              <w:jc w:val="left"/>
              <w:rPr>
                <w:rFonts w:ascii="宋体" w:hAnsi="宋体" w:cs="宋体"/>
                <w:color w:val="auto"/>
                <w:sz w:val="20"/>
                <w:szCs w:val="22"/>
                <w:highlight w:val="none"/>
                <w:lang w:val="zh-CN" w:bidi="zh-CN"/>
              </w:rPr>
            </w:pPr>
            <w:r>
              <w:rPr>
                <w:rFonts w:hint="eastAsia" w:ascii="宋体" w:hAnsi="宋体" w:cs="宋体"/>
                <w:color w:val="auto"/>
                <w:spacing w:val="-35"/>
                <w:sz w:val="20"/>
                <w:szCs w:val="22"/>
                <w:highlight w:val="none"/>
                <w:lang w:val="zh-CN" w:bidi="zh-CN"/>
              </w:rPr>
              <w:t>▼</w:t>
            </w:r>
            <w:r>
              <w:rPr>
                <w:rFonts w:ascii="宋体" w:hAnsi="宋体" w:cs="宋体"/>
                <w:color w:val="auto"/>
                <w:spacing w:val="-35"/>
                <w:sz w:val="20"/>
                <w:szCs w:val="22"/>
                <w:highlight w:val="none"/>
                <w:lang w:val="zh-CN" w:bidi="zh-CN"/>
              </w:rPr>
              <w:t xml:space="preserve"> </w:t>
            </w:r>
            <w:r>
              <w:rPr>
                <w:rFonts w:ascii="宋体" w:hAnsi="宋体" w:cs="宋体"/>
                <w:color w:val="auto"/>
                <w:sz w:val="20"/>
                <w:szCs w:val="22"/>
                <w:highlight w:val="none"/>
                <w:lang w:val="zh-CN" w:bidi="zh-CN"/>
              </w:rPr>
              <w:t>A0201060401</w:t>
            </w:r>
            <w:r>
              <w:rPr>
                <w:rFonts w:ascii="宋体" w:hAnsi="宋体" w:cs="宋体"/>
                <w:color w:val="auto"/>
                <w:spacing w:val="15"/>
                <w:sz w:val="20"/>
                <w:szCs w:val="22"/>
                <w:highlight w:val="none"/>
                <w:lang w:val="zh-CN" w:bidi="zh-CN"/>
              </w:rPr>
              <w:t xml:space="preserve"> 液晶</w:t>
            </w:r>
          </w:p>
          <w:p>
            <w:pPr>
              <w:autoSpaceDE w:val="0"/>
              <w:autoSpaceDN w:val="0"/>
              <w:spacing w:before="56"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显示器</w:t>
            </w:r>
          </w:p>
        </w:tc>
        <w:tc>
          <w:tcPr>
            <w:tcW w:w="3281" w:type="dxa"/>
            <w:noWrap w:val="0"/>
            <w:vAlign w:val="top"/>
          </w:tcPr>
          <w:p>
            <w:pPr>
              <w:autoSpaceDE w:val="0"/>
              <w:autoSpaceDN w:val="0"/>
              <w:spacing w:before="102"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《计算机显示器能效限定值及能效等级》（GB 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139" w:after="0" w:line="292" w:lineRule="auto"/>
              <w:ind w:left="10" w:right="2"/>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A02010609</w:t>
            </w:r>
            <w:r>
              <w:rPr>
                <w:rFonts w:ascii="宋体" w:hAnsi="宋体" w:cs="宋体"/>
                <w:color w:val="auto"/>
                <w:spacing w:val="-9"/>
                <w:sz w:val="20"/>
                <w:szCs w:val="22"/>
                <w:highlight w:val="none"/>
                <w:lang w:val="zh-CN" w:bidi="zh-CN"/>
              </w:rPr>
              <w:t xml:space="preserve"> 图形图像</w:t>
            </w:r>
            <w:r>
              <w:rPr>
                <w:rFonts w:ascii="宋体" w:hAnsi="宋体" w:cs="宋体"/>
                <w:color w:val="auto"/>
                <w:sz w:val="20"/>
                <w:szCs w:val="22"/>
                <w:highlight w:val="none"/>
                <w:lang w:val="zh-CN" w:bidi="zh-CN"/>
              </w:rPr>
              <w:t>输入设备</w:t>
            </w:r>
          </w:p>
        </w:tc>
        <w:tc>
          <w:tcPr>
            <w:tcW w:w="1916" w:type="dxa"/>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3"/>
                <w:szCs w:val="22"/>
                <w:highlight w:val="none"/>
                <w:lang w:val="zh-CN" w:bidi="zh-CN"/>
              </w:rPr>
            </w:pPr>
          </w:p>
          <w:p>
            <w:pPr>
              <w:autoSpaceDE w:val="0"/>
              <w:autoSpaceDN w:val="0"/>
              <w:spacing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A0201060901 扫描仪</w:t>
            </w:r>
          </w:p>
        </w:tc>
        <w:tc>
          <w:tcPr>
            <w:tcW w:w="3281" w:type="dxa"/>
            <w:noWrap w:val="0"/>
            <w:vAlign w:val="top"/>
          </w:tcPr>
          <w:p>
            <w:pPr>
              <w:autoSpaceDE w:val="0"/>
              <w:autoSpaceDN w:val="0"/>
              <w:spacing w:before="83" w:after="0" w:line="292" w:lineRule="auto"/>
              <w:ind w:left="9" w:right="5"/>
              <w:jc w:val="left"/>
              <w:rPr>
                <w:rFonts w:ascii="宋体" w:hAnsi="宋体" w:cs="宋体"/>
                <w:color w:val="auto"/>
                <w:sz w:val="20"/>
                <w:szCs w:val="22"/>
                <w:highlight w:val="none"/>
                <w:lang w:val="zh-CN" w:bidi="zh-CN"/>
              </w:rPr>
            </w:pPr>
            <w:r>
              <w:rPr>
                <w:rFonts w:ascii="宋体" w:hAnsi="宋体" w:cs="宋体"/>
                <w:color w:val="auto"/>
                <w:spacing w:val="-9"/>
                <w:sz w:val="20"/>
                <w:szCs w:val="22"/>
                <w:highlight w:val="none"/>
                <w:lang w:val="zh-CN" w:bidi="zh-CN"/>
              </w:rPr>
              <w:t>参照《复印机、打印机和传真机能</w:t>
            </w:r>
            <w:r>
              <w:rPr>
                <w:rFonts w:ascii="宋体" w:hAnsi="宋体" w:cs="宋体"/>
                <w:color w:val="auto"/>
                <w:spacing w:val="-11"/>
                <w:sz w:val="20"/>
                <w:szCs w:val="22"/>
                <w:highlight w:val="none"/>
                <w:lang w:val="zh-CN" w:bidi="zh-CN"/>
              </w:rPr>
              <w:t>效限定值及能效等级》</w:t>
            </w:r>
            <w:r>
              <w:rPr>
                <w:rFonts w:ascii="宋体" w:hAnsi="宋体" w:cs="宋体"/>
                <w:color w:val="auto"/>
                <w:sz w:val="20"/>
                <w:szCs w:val="22"/>
                <w:highlight w:val="none"/>
                <w:lang w:val="zh-CN" w:bidi="zh-CN"/>
              </w:rPr>
              <w:t>（GB 21521</w:t>
            </w:r>
          </w:p>
          <w:p>
            <w:pPr>
              <w:autoSpaceDE w:val="0"/>
              <w:autoSpaceDN w:val="0"/>
              <w:spacing w:after="0" w:line="255" w:lineRule="exact"/>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中打印速度为 15 页/分的针式打</w:t>
            </w:r>
          </w:p>
          <w:p>
            <w:pPr>
              <w:autoSpaceDE w:val="0"/>
              <w:autoSpaceDN w:val="0"/>
              <w:spacing w:before="55"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印机相关要求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574" w:type="dxa"/>
            <w:noWrap w:val="0"/>
            <w:vAlign w:val="top"/>
          </w:tcPr>
          <w:p>
            <w:pPr>
              <w:autoSpaceDE w:val="0"/>
              <w:autoSpaceDN w:val="0"/>
              <w:spacing w:before="7" w:after="0" w:line="240" w:lineRule="auto"/>
              <w:jc w:val="left"/>
              <w:rPr>
                <w:rFonts w:ascii="宋体" w:hAnsi="宋体" w:cs="宋体"/>
                <w:color w:val="auto"/>
                <w:sz w:val="16"/>
                <w:szCs w:val="22"/>
                <w:highlight w:val="none"/>
                <w:lang w:val="zh-CN" w:bidi="zh-CN"/>
              </w:rPr>
            </w:pPr>
          </w:p>
          <w:p>
            <w:pPr>
              <w:autoSpaceDE w:val="0"/>
              <w:autoSpaceDN w:val="0"/>
              <w:spacing w:after="0" w:line="240" w:lineRule="auto"/>
              <w:ind w:left="5"/>
              <w:jc w:val="center"/>
              <w:rPr>
                <w:rFonts w:ascii="宋体" w:hAnsi="宋体" w:cs="宋体"/>
                <w:color w:val="auto"/>
                <w:sz w:val="20"/>
                <w:szCs w:val="22"/>
                <w:highlight w:val="none"/>
                <w:lang w:val="zh-CN" w:bidi="zh-CN"/>
              </w:rPr>
            </w:pPr>
            <w:r>
              <w:rPr>
                <w:rFonts w:ascii="宋体" w:hAnsi="宋体" w:cs="宋体"/>
                <w:color w:val="auto"/>
                <w:w w:val="99"/>
                <w:sz w:val="20"/>
                <w:szCs w:val="22"/>
                <w:highlight w:val="none"/>
                <w:lang w:val="zh-CN" w:bidi="zh-CN"/>
              </w:rPr>
              <w:t>3</w:t>
            </w:r>
          </w:p>
        </w:tc>
        <w:tc>
          <w:tcPr>
            <w:tcW w:w="1167" w:type="dxa"/>
            <w:noWrap w:val="0"/>
            <w:vAlign w:val="top"/>
          </w:tcPr>
          <w:p>
            <w:pPr>
              <w:autoSpaceDE w:val="0"/>
              <w:autoSpaceDN w:val="0"/>
              <w:spacing w:before="56"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A020202</w:t>
            </w:r>
            <w:r>
              <w:rPr>
                <w:rFonts w:ascii="宋体" w:hAnsi="宋体" w:cs="宋体"/>
                <w:color w:val="auto"/>
                <w:spacing w:val="-25"/>
                <w:sz w:val="20"/>
                <w:szCs w:val="22"/>
                <w:highlight w:val="none"/>
                <w:lang w:val="zh-CN" w:bidi="zh-CN"/>
              </w:rPr>
              <w:t xml:space="preserve"> 投影</w:t>
            </w:r>
          </w:p>
          <w:p>
            <w:pPr>
              <w:autoSpaceDE w:val="0"/>
              <w:autoSpaceDN w:val="0"/>
              <w:spacing w:before="56" w:after="0" w:line="240" w:lineRule="auto"/>
              <w:ind w:left="11"/>
              <w:jc w:val="left"/>
              <w:rPr>
                <w:rFonts w:ascii="宋体" w:hAnsi="宋体" w:cs="宋体"/>
                <w:color w:val="auto"/>
                <w:sz w:val="20"/>
                <w:szCs w:val="22"/>
                <w:highlight w:val="none"/>
                <w:lang w:val="zh-CN" w:bidi="zh-CN"/>
              </w:rPr>
            </w:pPr>
            <w:r>
              <w:rPr>
                <w:rFonts w:ascii="宋体" w:hAnsi="宋体" w:cs="宋体"/>
                <w:color w:val="auto"/>
                <w:w w:val="99"/>
                <w:sz w:val="20"/>
                <w:szCs w:val="22"/>
                <w:highlight w:val="none"/>
                <w:lang w:val="zh-CN" w:bidi="zh-CN"/>
              </w:rPr>
              <w:t>仪</w:t>
            </w:r>
          </w:p>
        </w:tc>
        <w:tc>
          <w:tcPr>
            <w:tcW w:w="1801" w:type="dxa"/>
            <w:noWrap w:val="0"/>
            <w:vAlign w:val="top"/>
          </w:tcPr>
          <w:p>
            <w:pPr>
              <w:autoSpaceDE w:val="0"/>
              <w:autoSpaceDN w:val="0"/>
              <w:spacing w:after="0" w:line="240" w:lineRule="auto"/>
              <w:jc w:val="left"/>
              <w:rPr>
                <w:rFonts w:hAnsi="宋体" w:cs="宋体"/>
                <w:color w:val="auto"/>
                <w:sz w:val="20"/>
                <w:szCs w:val="22"/>
                <w:highlight w:val="none"/>
                <w:lang w:val="zh-CN" w:bidi="zh-CN"/>
              </w:rPr>
            </w:pPr>
          </w:p>
        </w:tc>
        <w:tc>
          <w:tcPr>
            <w:tcW w:w="1916" w:type="dxa"/>
            <w:noWrap w:val="0"/>
            <w:vAlign w:val="top"/>
          </w:tcPr>
          <w:p>
            <w:pPr>
              <w:autoSpaceDE w:val="0"/>
              <w:autoSpaceDN w:val="0"/>
              <w:spacing w:after="0" w:line="240" w:lineRule="auto"/>
              <w:jc w:val="left"/>
              <w:rPr>
                <w:rFonts w:hAnsi="宋体" w:cs="宋体"/>
                <w:color w:val="auto"/>
                <w:sz w:val="20"/>
                <w:szCs w:val="22"/>
                <w:highlight w:val="none"/>
                <w:lang w:val="zh-CN" w:bidi="zh-CN"/>
              </w:rPr>
            </w:pPr>
          </w:p>
        </w:tc>
        <w:tc>
          <w:tcPr>
            <w:tcW w:w="3281" w:type="dxa"/>
            <w:noWrap w:val="0"/>
            <w:vAlign w:val="top"/>
          </w:tcPr>
          <w:p>
            <w:pPr>
              <w:autoSpaceDE w:val="0"/>
              <w:autoSpaceDN w:val="0"/>
              <w:spacing w:before="56"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《投影机能效限定值及能效等级</w:t>
            </w:r>
          </w:p>
          <w:p>
            <w:pPr>
              <w:autoSpaceDE w:val="0"/>
              <w:autoSpaceDN w:val="0"/>
              <w:spacing w:before="56"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（GB 32028）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574" w:type="dxa"/>
            <w:noWrap w:val="0"/>
            <w:vAlign w:val="top"/>
          </w:tcPr>
          <w:p>
            <w:pPr>
              <w:autoSpaceDE w:val="0"/>
              <w:autoSpaceDN w:val="0"/>
              <w:spacing w:before="12" w:after="0" w:line="240" w:lineRule="auto"/>
              <w:jc w:val="left"/>
              <w:rPr>
                <w:rFonts w:ascii="宋体" w:hAnsi="宋体" w:cs="宋体"/>
                <w:color w:val="auto"/>
                <w:sz w:val="19"/>
                <w:szCs w:val="22"/>
                <w:highlight w:val="none"/>
                <w:lang w:val="zh-CN" w:bidi="zh-CN"/>
              </w:rPr>
            </w:pPr>
          </w:p>
          <w:p>
            <w:pPr>
              <w:autoSpaceDE w:val="0"/>
              <w:autoSpaceDN w:val="0"/>
              <w:spacing w:after="0" w:line="240" w:lineRule="auto"/>
              <w:ind w:left="5"/>
              <w:jc w:val="center"/>
              <w:rPr>
                <w:rFonts w:ascii="宋体" w:hAnsi="宋体" w:cs="宋体"/>
                <w:color w:val="auto"/>
                <w:sz w:val="20"/>
                <w:szCs w:val="22"/>
                <w:highlight w:val="none"/>
                <w:lang w:val="zh-CN" w:bidi="zh-CN"/>
              </w:rPr>
            </w:pPr>
            <w:r>
              <w:rPr>
                <w:rFonts w:ascii="宋体" w:hAnsi="宋体" w:cs="宋体"/>
                <w:color w:val="auto"/>
                <w:w w:val="99"/>
                <w:sz w:val="20"/>
                <w:szCs w:val="22"/>
                <w:highlight w:val="none"/>
                <w:lang w:val="zh-CN" w:bidi="zh-CN"/>
              </w:rPr>
              <w:t>4</w:t>
            </w:r>
          </w:p>
        </w:tc>
        <w:tc>
          <w:tcPr>
            <w:tcW w:w="1167" w:type="dxa"/>
            <w:noWrap w:val="0"/>
            <w:vAlign w:val="top"/>
          </w:tcPr>
          <w:p>
            <w:pPr>
              <w:autoSpaceDE w:val="0"/>
              <w:autoSpaceDN w:val="0"/>
              <w:spacing w:before="100"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A020204</w:t>
            </w:r>
            <w:r>
              <w:rPr>
                <w:rFonts w:ascii="宋体" w:hAnsi="宋体" w:cs="宋体"/>
                <w:color w:val="auto"/>
                <w:spacing w:val="-25"/>
                <w:sz w:val="20"/>
                <w:szCs w:val="22"/>
                <w:highlight w:val="none"/>
                <w:lang w:val="zh-CN" w:bidi="zh-CN"/>
              </w:rPr>
              <w:t xml:space="preserve"> 多功</w:t>
            </w:r>
          </w:p>
          <w:p>
            <w:pPr>
              <w:autoSpaceDE w:val="0"/>
              <w:autoSpaceDN w:val="0"/>
              <w:spacing w:before="55"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能一体机</w:t>
            </w:r>
          </w:p>
        </w:tc>
        <w:tc>
          <w:tcPr>
            <w:tcW w:w="1801" w:type="dxa"/>
            <w:noWrap w:val="0"/>
            <w:vAlign w:val="top"/>
          </w:tcPr>
          <w:p>
            <w:pPr>
              <w:autoSpaceDE w:val="0"/>
              <w:autoSpaceDN w:val="0"/>
              <w:spacing w:after="0" w:line="240" w:lineRule="auto"/>
              <w:jc w:val="left"/>
              <w:rPr>
                <w:rFonts w:hAnsi="宋体" w:cs="宋体"/>
                <w:color w:val="auto"/>
                <w:sz w:val="20"/>
                <w:szCs w:val="22"/>
                <w:highlight w:val="none"/>
                <w:lang w:val="zh-CN" w:bidi="zh-CN"/>
              </w:rPr>
            </w:pPr>
          </w:p>
        </w:tc>
        <w:tc>
          <w:tcPr>
            <w:tcW w:w="1916" w:type="dxa"/>
            <w:noWrap w:val="0"/>
            <w:vAlign w:val="top"/>
          </w:tcPr>
          <w:p>
            <w:pPr>
              <w:autoSpaceDE w:val="0"/>
              <w:autoSpaceDN w:val="0"/>
              <w:spacing w:after="0" w:line="240" w:lineRule="auto"/>
              <w:jc w:val="left"/>
              <w:rPr>
                <w:rFonts w:hAnsi="宋体" w:cs="宋体"/>
                <w:color w:val="auto"/>
                <w:sz w:val="20"/>
                <w:szCs w:val="22"/>
                <w:highlight w:val="none"/>
                <w:lang w:val="zh-CN" w:bidi="zh-CN"/>
              </w:rPr>
            </w:pPr>
          </w:p>
        </w:tc>
        <w:tc>
          <w:tcPr>
            <w:tcW w:w="3281" w:type="dxa"/>
            <w:noWrap w:val="0"/>
            <w:vAlign w:val="top"/>
          </w:tcPr>
          <w:p>
            <w:pPr>
              <w:autoSpaceDE w:val="0"/>
              <w:autoSpaceDN w:val="0"/>
              <w:spacing w:before="100" w:after="0" w:line="292" w:lineRule="auto"/>
              <w:ind w:left="9" w:right="5"/>
              <w:jc w:val="left"/>
              <w:rPr>
                <w:rFonts w:ascii="宋体" w:hAnsi="宋体" w:cs="宋体"/>
                <w:color w:val="auto"/>
                <w:sz w:val="20"/>
                <w:szCs w:val="22"/>
                <w:highlight w:val="none"/>
                <w:lang w:val="zh-CN" w:bidi="zh-CN"/>
              </w:rPr>
            </w:pPr>
            <w:r>
              <w:rPr>
                <w:rFonts w:ascii="宋体" w:hAnsi="宋体" w:cs="宋体"/>
                <w:color w:val="auto"/>
                <w:spacing w:val="-9"/>
                <w:sz w:val="20"/>
                <w:szCs w:val="22"/>
                <w:highlight w:val="none"/>
                <w:lang w:val="zh-CN" w:bidi="zh-CN"/>
              </w:rPr>
              <w:t>《复印机、打印机和传真机能效限</w:t>
            </w:r>
            <w:r>
              <w:rPr>
                <w:rFonts w:ascii="宋体" w:hAnsi="宋体" w:cs="宋体"/>
                <w:color w:val="auto"/>
                <w:sz w:val="20"/>
                <w:szCs w:val="22"/>
                <w:highlight w:val="none"/>
                <w:lang w:val="zh-CN" w:bidi="zh-CN"/>
              </w:rPr>
              <w:t>定值及能效等级》（GB 21521）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74" w:type="dxa"/>
            <w:noWrap w:val="0"/>
            <w:vAlign w:val="top"/>
          </w:tcPr>
          <w:p>
            <w:pPr>
              <w:autoSpaceDE w:val="0"/>
              <w:autoSpaceDN w:val="0"/>
              <w:spacing w:before="1" w:after="0" w:line="240" w:lineRule="auto"/>
              <w:jc w:val="left"/>
              <w:rPr>
                <w:rFonts w:ascii="宋体" w:hAnsi="宋体" w:cs="宋体"/>
                <w:color w:val="auto"/>
                <w:sz w:val="15"/>
                <w:szCs w:val="22"/>
                <w:highlight w:val="none"/>
                <w:lang w:val="zh-CN" w:bidi="zh-CN"/>
              </w:rPr>
            </w:pPr>
          </w:p>
          <w:p>
            <w:pPr>
              <w:autoSpaceDE w:val="0"/>
              <w:autoSpaceDN w:val="0"/>
              <w:spacing w:after="0" w:line="240" w:lineRule="auto"/>
              <w:ind w:left="5"/>
              <w:jc w:val="center"/>
              <w:rPr>
                <w:rFonts w:ascii="宋体" w:hAnsi="宋体" w:cs="宋体"/>
                <w:color w:val="auto"/>
                <w:sz w:val="20"/>
                <w:szCs w:val="22"/>
                <w:highlight w:val="none"/>
                <w:lang w:val="zh-CN" w:bidi="zh-CN"/>
              </w:rPr>
            </w:pPr>
            <w:r>
              <w:rPr>
                <w:rFonts w:ascii="宋体" w:hAnsi="宋体" w:cs="宋体"/>
                <w:color w:val="auto"/>
                <w:w w:val="99"/>
                <w:sz w:val="20"/>
                <w:szCs w:val="22"/>
                <w:highlight w:val="none"/>
                <w:lang w:val="zh-CN" w:bidi="zh-CN"/>
              </w:rPr>
              <w:t>5</w:t>
            </w:r>
          </w:p>
        </w:tc>
        <w:tc>
          <w:tcPr>
            <w:tcW w:w="1167" w:type="dxa"/>
            <w:noWrap w:val="0"/>
            <w:vAlign w:val="top"/>
          </w:tcPr>
          <w:p>
            <w:pPr>
              <w:autoSpaceDE w:val="0"/>
              <w:autoSpaceDN w:val="0"/>
              <w:spacing w:before="1" w:after="0" w:line="240" w:lineRule="auto"/>
              <w:jc w:val="left"/>
              <w:rPr>
                <w:rFonts w:ascii="宋体" w:hAnsi="宋体" w:cs="宋体"/>
                <w:color w:val="auto"/>
                <w:sz w:val="15"/>
                <w:szCs w:val="22"/>
                <w:highlight w:val="none"/>
                <w:lang w:val="zh-CN" w:bidi="zh-CN"/>
              </w:rPr>
            </w:pPr>
          </w:p>
          <w:p>
            <w:pPr>
              <w:autoSpaceDE w:val="0"/>
              <w:autoSpaceDN w:val="0"/>
              <w:spacing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A020519 泵</w:t>
            </w:r>
          </w:p>
        </w:tc>
        <w:tc>
          <w:tcPr>
            <w:tcW w:w="1801" w:type="dxa"/>
            <w:noWrap w:val="0"/>
            <w:vAlign w:val="top"/>
          </w:tcPr>
          <w:p>
            <w:pPr>
              <w:autoSpaceDE w:val="0"/>
              <w:autoSpaceDN w:val="0"/>
              <w:spacing w:before="1" w:after="0" w:line="240" w:lineRule="auto"/>
              <w:jc w:val="left"/>
              <w:rPr>
                <w:rFonts w:ascii="宋体" w:hAnsi="宋体" w:cs="宋体"/>
                <w:color w:val="auto"/>
                <w:sz w:val="15"/>
                <w:szCs w:val="22"/>
                <w:highlight w:val="none"/>
                <w:lang w:val="zh-CN" w:bidi="zh-CN"/>
              </w:rPr>
            </w:pPr>
          </w:p>
          <w:p>
            <w:pPr>
              <w:autoSpaceDE w:val="0"/>
              <w:autoSpaceDN w:val="0"/>
              <w:spacing w:after="0" w:line="240" w:lineRule="auto"/>
              <w:ind w:left="10"/>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A02051901 离心泵</w:t>
            </w:r>
          </w:p>
        </w:tc>
        <w:tc>
          <w:tcPr>
            <w:tcW w:w="1916" w:type="dxa"/>
            <w:noWrap w:val="0"/>
            <w:vAlign w:val="top"/>
          </w:tcPr>
          <w:p>
            <w:pPr>
              <w:autoSpaceDE w:val="0"/>
              <w:autoSpaceDN w:val="0"/>
              <w:spacing w:after="0" w:line="240" w:lineRule="auto"/>
              <w:jc w:val="left"/>
              <w:rPr>
                <w:rFonts w:hAnsi="宋体" w:cs="宋体"/>
                <w:color w:val="auto"/>
                <w:sz w:val="20"/>
                <w:szCs w:val="22"/>
                <w:highlight w:val="none"/>
                <w:lang w:val="zh-CN" w:bidi="zh-CN"/>
              </w:rPr>
            </w:pPr>
          </w:p>
        </w:tc>
        <w:tc>
          <w:tcPr>
            <w:tcW w:w="3281" w:type="dxa"/>
            <w:noWrap w:val="0"/>
            <w:vAlign w:val="top"/>
          </w:tcPr>
          <w:p>
            <w:pPr>
              <w:autoSpaceDE w:val="0"/>
              <w:autoSpaceDN w:val="0"/>
              <w:spacing w:before="37"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《清水离心泵能效限定值及节能</w:t>
            </w:r>
          </w:p>
          <w:p>
            <w:pPr>
              <w:autoSpaceDE w:val="0"/>
              <w:autoSpaceDN w:val="0"/>
              <w:spacing w:before="56"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评价值》（GB 19762）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574"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135" w:after="0" w:line="240" w:lineRule="auto"/>
              <w:ind w:left="5"/>
              <w:jc w:val="center"/>
              <w:rPr>
                <w:rFonts w:ascii="宋体" w:hAnsi="宋体" w:cs="宋体"/>
                <w:color w:val="auto"/>
                <w:sz w:val="20"/>
                <w:szCs w:val="22"/>
                <w:highlight w:val="none"/>
                <w:lang w:val="zh-CN" w:bidi="zh-CN"/>
              </w:rPr>
            </w:pPr>
            <w:r>
              <w:rPr>
                <w:rFonts w:ascii="宋体" w:hAnsi="宋体" w:cs="宋体"/>
                <w:color w:val="auto"/>
                <w:w w:val="99"/>
                <w:sz w:val="20"/>
                <w:szCs w:val="22"/>
                <w:highlight w:val="none"/>
                <w:lang w:val="zh-CN" w:bidi="zh-CN"/>
              </w:rPr>
              <w:t>6</w:t>
            </w:r>
          </w:p>
        </w:tc>
        <w:tc>
          <w:tcPr>
            <w:tcW w:w="1167"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4" w:after="0" w:line="240" w:lineRule="auto"/>
              <w:jc w:val="left"/>
              <w:rPr>
                <w:rFonts w:ascii="宋体" w:hAnsi="宋体" w:cs="宋体"/>
                <w:color w:val="auto"/>
                <w:sz w:val="18"/>
                <w:szCs w:val="22"/>
                <w:highlight w:val="none"/>
                <w:lang w:val="zh-CN" w:bidi="zh-CN"/>
              </w:rPr>
            </w:pPr>
          </w:p>
          <w:p>
            <w:pPr>
              <w:autoSpaceDE w:val="0"/>
              <w:autoSpaceDN w:val="0"/>
              <w:spacing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A020523</w:t>
            </w:r>
            <w:r>
              <w:rPr>
                <w:rFonts w:ascii="宋体" w:hAnsi="宋体" w:cs="宋体"/>
                <w:color w:val="auto"/>
                <w:spacing w:val="-25"/>
                <w:sz w:val="20"/>
                <w:szCs w:val="22"/>
                <w:highlight w:val="none"/>
                <w:lang w:val="zh-CN" w:bidi="zh-CN"/>
              </w:rPr>
              <w:t xml:space="preserve"> 制冷</w:t>
            </w:r>
          </w:p>
          <w:p>
            <w:pPr>
              <w:autoSpaceDE w:val="0"/>
              <w:autoSpaceDN w:val="0"/>
              <w:spacing w:before="56"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空调设备</w:t>
            </w:r>
          </w:p>
        </w:tc>
        <w:tc>
          <w:tcPr>
            <w:tcW w:w="1801"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4" w:after="0" w:line="240" w:lineRule="auto"/>
              <w:jc w:val="left"/>
              <w:rPr>
                <w:rFonts w:ascii="宋体" w:hAnsi="宋体" w:cs="宋体"/>
                <w:color w:val="auto"/>
                <w:sz w:val="18"/>
                <w:szCs w:val="22"/>
                <w:highlight w:val="none"/>
                <w:lang w:val="zh-CN" w:bidi="zh-CN"/>
              </w:rPr>
            </w:pPr>
          </w:p>
          <w:p>
            <w:pPr>
              <w:autoSpaceDE w:val="0"/>
              <w:autoSpaceDN w:val="0"/>
              <w:spacing w:after="0" w:line="292" w:lineRule="auto"/>
              <w:ind w:left="10" w:right="2"/>
              <w:jc w:val="left"/>
              <w:rPr>
                <w:rFonts w:ascii="宋体" w:hAnsi="宋体" w:cs="宋体"/>
                <w:color w:val="auto"/>
                <w:sz w:val="20"/>
                <w:szCs w:val="22"/>
                <w:highlight w:val="none"/>
                <w:lang w:val="zh-CN" w:bidi="zh-CN"/>
              </w:rPr>
            </w:pPr>
            <w:r>
              <w:rPr>
                <w:rFonts w:hint="eastAsia" w:ascii="宋体" w:hAnsi="宋体" w:cs="宋体"/>
                <w:color w:val="auto"/>
                <w:sz w:val="20"/>
                <w:szCs w:val="22"/>
                <w:highlight w:val="none"/>
                <w:lang w:val="zh-CN" w:bidi="zh-CN"/>
              </w:rPr>
              <w:t>▼</w:t>
            </w:r>
            <w:r>
              <w:rPr>
                <w:rFonts w:ascii="宋体" w:hAnsi="宋体" w:cs="宋体"/>
                <w:color w:val="auto"/>
                <w:sz w:val="20"/>
                <w:szCs w:val="22"/>
                <w:highlight w:val="none"/>
                <w:lang w:val="zh-CN" w:bidi="zh-CN"/>
              </w:rPr>
              <w:t>A02052301</w:t>
            </w:r>
            <w:r>
              <w:rPr>
                <w:rFonts w:ascii="宋体" w:hAnsi="宋体" w:cs="宋体"/>
                <w:color w:val="auto"/>
                <w:spacing w:val="-11"/>
                <w:sz w:val="20"/>
                <w:szCs w:val="22"/>
                <w:highlight w:val="none"/>
                <w:lang w:val="zh-CN" w:bidi="zh-CN"/>
              </w:rPr>
              <w:t xml:space="preserve"> 制冷压</w:t>
            </w:r>
            <w:r>
              <w:rPr>
                <w:rFonts w:ascii="宋体" w:hAnsi="宋体" w:cs="宋体"/>
                <w:color w:val="auto"/>
                <w:sz w:val="20"/>
                <w:szCs w:val="22"/>
                <w:highlight w:val="none"/>
                <w:lang w:val="zh-CN" w:bidi="zh-CN"/>
              </w:rPr>
              <w:t>缩机</w:t>
            </w:r>
          </w:p>
        </w:tc>
        <w:tc>
          <w:tcPr>
            <w:tcW w:w="1916" w:type="dxa"/>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6" w:after="0" w:line="240" w:lineRule="auto"/>
              <w:jc w:val="left"/>
              <w:rPr>
                <w:rFonts w:ascii="宋体" w:hAnsi="宋体" w:cs="宋体"/>
                <w:color w:val="auto"/>
                <w:szCs w:val="22"/>
                <w:highlight w:val="none"/>
                <w:lang w:val="zh-CN" w:bidi="zh-CN"/>
              </w:rPr>
            </w:pPr>
          </w:p>
          <w:p>
            <w:pPr>
              <w:autoSpaceDE w:val="0"/>
              <w:autoSpaceDN w:val="0"/>
              <w:spacing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冷水机组</w:t>
            </w:r>
          </w:p>
        </w:tc>
        <w:tc>
          <w:tcPr>
            <w:tcW w:w="3281" w:type="dxa"/>
            <w:noWrap w:val="0"/>
            <w:vAlign w:val="top"/>
          </w:tcPr>
          <w:p>
            <w:pPr>
              <w:autoSpaceDE w:val="0"/>
              <w:autoSpaceDN w:val="0"/>
              <w:spacing w:before="10" w:after="0" w:line="310" w:lineRule="atLeast"/>
              <w:ind w:left="9" w:right="3"/>
              <w:rPr>
                <w:rFonts w:ascii="宋体" w:hAnsi="宋体" w:cs="宋体"/>
                <w:color w:val="auto"/>
                <w:sz w:val="20"/>
                <w:szCs w:val="22"/>
                <w:highlight w:val="none"/>
                <w:lang w:val="zh-CN" w:bidi="zh-CN"/>
              </w:rPr>
            </w:pPr>
            <w:r>
              <w:rPr>
                <w:rFonts w:ascii="宋体" w:hAnsi="宋体" w:cs="宋体"/>
                <w:color w:val="auto"/>
                <w:spacing w:val="9"/>
                <w:sz w:val="20"/>
                <w:szCs w:val="22"/>
                <w:highlight w:val="none"/>
                <w:lang w:val="zh-CN" w:bidi="zh-CN"/>
              </w:rPr>
              <w:t>《冷水机组能效限定值及能效等</w:t>
            </w:r>
            <w:r>
              <w:rPr>
                <w:rFonts w:ascii="宋体" w:hAnsi="宋体" w:cs="宋体"/>
                <w:color w:val="auto"/>
                <w:spacing w:val="-2"/>
                <w:sz w:val="20"/>
                <w:szCs w:val="22"/>
                <w:highlight w:val="none"/>
                <w:lang w:val="zh-CN" w:bidi="zh-CN"/>
              </w:rPr>
              <w:t>级》</w:t>
            </w:r>
            <w:r>
              <w:rPr>
                <w:rFonts w:ascii="宋体" w:hAnsi="宋体" w:cs="宋体"/>
                <w:color w:val="auto"/>
                <w:sz w:val="20"/>
                <w:szCs w:val="22"/>
                <w:highlight w:val="none"/>
                <w:lang w:val="zh-CN" w:bidi="zh-CN"/>
              </w:rPr>
              <w:t>（GB</w:t>
            </w:r>
            <w:r>
              <w:rPr>
                <w:rFonts w:ascii="宋体" w:hAnsi="宋体" w:cs="宋体"/>
                <w:color w:val="auto"/>
                <w:spacing w:val="-57"/>
                <w:sz w:val="20"/>
                <w:szCs w:val="22"/>
                <w:highlight w:val="none"/>
                <w:lang w:val="zh-CN" w:bidi="zh-CN"/>
              </w:rPr>
              <w:t xml:space="preserve"> </w:t>
            </w:r>
            <w:r>
              <w:rPr>
                <w:rFonts w:ascii="宋体" w:hAnsi="宋体" w:cs="宋体"/>
                <w:color w:val="auto"/>
                <w:sz w:val="20"/>
                <w:szCs w:val="22"/>
                <w:highlight w:val="none"/>
                <w:lang w:val="zh-CN" w:bidi="zh-CN"/>
              </w:rPr>
              <w:t>19577），</w:t>
            </w:r>
            <w:r>
              <w:rPr>
                <w:rFonts w:ascii="宋体" w:hAnsi="宋体" w:cs="宋体"/>
                <w:color w:val="auto"/>
                <w:spacing w:val="-2"/>
                <w:sz w:val="20"/>
                <w:szCs w:val="22"/>
                <w:highlight w:val="none"/>
                <w:lang w:val="zh-CN" w:bidi="zh-CN"/>
              </w:rPr>
              <w:t>《低环境温度</w:t>
            </w:r>
            <w:r>
              <w:rPr>
                <w:rFonts w:ascii="宋体" w:hAnsi="宋体" w:cs="宋体"/>
                <w:color w:val="auto"/>
                <w:spacing w:val="-6"/>
                <w:sz w:val="20"/>
                <w:szCs w:val="22"/>
                <w:highlight w:val="none"/>
                <w:lang w:val="zh-CN" w:bidi="zh-CN"/>
              </w:rPr>
              <w:t>空气源热泵</w:t>
            </w:r>
            <w:r>
              <w:rPr>
                <w:rFonts w:ascii="宋体" w:hAnsi="宋体" w:cs="宋体"/>
                <w:color w:val="auto"/>
                <w:sz w:val="20"/>
                <w:szCs w:val="22"/>
                <w:highlight w:val="none"/>
                <w:lang w:val="zh-CN" w:bidi="zh-CN"/>
              </w:rPr>
              <w:t>（冷水</w:t>
            </w:r>
            <w:r>
              <w:rPr>
                <w:rFonts w:ascii="宋体" w:hAnsi="宋体" w:cs="宋体"/>
                <w:color w:val="auto"/>
                <w:spacing w:val="-27"/>
                <w:sz w:val="20"/>
                <w:szCs w:val="22"/>
                <w:highlight w:val="none"/>
                <w:lang w:val="zh-CN" w:bidi="zh-CN"/>
              </w:rPr>
              <w:t>）</w:t>
            </w:r>
            <w:r>
              <w:rPr>
                <w:rFonts w:ascii="宋体" w:hAnsi="宋体" w:cs="宋体"/>
                <w:color w:val="auto"/>
                <w:spacing w:val="-3"/>
                <w:sz w:val="20"/>
                <w:szCs w:val="22"/>
                <w:highlight w:val="none"/>
                <w:lang w:val="zh-CN" w:bidi="zh-CN"/>
              </w:rPr>
              <w:t>机组能效限定</w:t>
            </w:r>
            <w:r>
              <w:rPr>
                <w:rFonts w:ascii="宋体" w:hAnsi="宋体" w:cs="宋体"/>
                <w:color w:val="auto"/>
                <w:sz w:val="20"/>
                <w:szCs w:val="22"/>
                <w:highlight w:val="none"/>
                <w:lang w:val="zh-CN" w:bidi="zh-CN"/>
              </w:rPr>
              <w:t>值及能效等级》（GB 37480）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916" w:type="dxa"/>
            <w:noWrap w:val="0"/>
            <w:vAlign w:val="top"/>
          </w:tcPr>
          <w:p>
            <w:pPr>
              <w:autoSpaceDE w:val="0"/>
              <w:autoSpaceDN w:val="0"/>
              <w:spacing w:before="10" w:after="0" w:line="240" w:lineRule="auto"/>
              <w:jc w:val="left"/>
              <w:rPr>
                <w:rFonts w:ascii="宋体" w:hAnsi="宋体" w:cs="宋体"/>
                <w:color w:val="auto"/>
                <w:sz w:val="18"/>
                <w:szCs w:val="22"/>
                <w:highlight w:val="none"/>
                <w:lang w:val="zh-CN" w:bidi="zh-CN"/>
              </w:rPr>
            </w:pPr>
          </w:p>
          <w:p>
            <w:pPr>
              <w:autoSpaceDE w:val="0"/>
              <w:autoSpaceDN w:val="0"/>
              <w:spacing w:before="1"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水源热泵机组</w:t>
            </w:r>
          </w:p>
        </w:tc>
        <w:tc>
          <w:tcPr>
            <w:tcW w:w="3281" w:type="dxa"/>
            <w:noWrap w:val="0"/>
            <w:vAlign w:val="top"/>
          </w:tcPr>
          <w:p>
            <w:pPr>
              <w:autoSpaceDE w:val="0"/>
              <w:autoSpaceDN w:val="0"/>
              <w:spacing w:before="85" w:after="0" w:line="292" w:lineRule="auto"/>
              <w:ind w:left="9" w:right="5"/>
              <w:jc w:val="left"/>
              <w:rPr>
                <w:rFonts w:ascii="宋体" w:hAnsi="宋体" w:cs="宋体"/>
                <w:color w:val="auto"/>
                <w:sz w:val="20"/>
                <w:szCs w:val="22"/>
                <w:highlight w:val="none"/>
                <w:lang w:val="zh-CN" w:bidi="zh-CN"/>
              </w:rPr>
            </w:pPr>
            <w:r>
              <w:rPr>
                <w:rFonts w:ascii="宋体" w:hAnsi="宋体" w:cs="宋体"/>
                <w:color w:val="auto"/>
                <w:spacing w:val="-15"/>
                <w:sz w:val="20"/>
                <w:szCs w:val="22"/>
                <w:highlight w:val="none"/>
                <w:lang w:val="zh-CN" w:bidi="zh-CN"/>
              </w:rPr>
              <w:t>《水</w:t>
            </w:r>
            <w:r>
              <w:rPr>
                <w:rFonts w:ascii="宋体" w:hAnsi="宋体" w:cs="宋体"/>
                <w:color w:val="auto"/>
                <w:sz w:val="20"/>
                <w:szCs w:val="22"/>
                <w:highlight w:val="none"/>
                <w:lang w:val="zh-CN" w:bidi="zh-CN"/>
              </w:rPr>
              <w:t>（地</w:t>
            </w:r>
            <w:r>
              <w:rPr>
                <w:rFonts w:ascii="宋体" w:hAnsi="宋体" w:cs="宋体"/>
                <w:color w:val="auto"/>
                <w:spacing w:val="-29"/>
                <w:sz w:val="20"/>
                <w:szCs w:val="22"/>
                <w:highlight w:val="none"/>
                <w:lang w:val="zh-CN" w:bidi="zh-CN"/>
              </w:rPr>
              <w:t>）</w:t>
            </w:r>
            <w:r>
              <w:rPr>
                <w:rFonts w:ascii="宋体" w:hAnsi="宋体" w:cs="宋体"/>
                <w:color w:val="auto"/>
                <w:spacing w:val="-2"/>
                <w:sz w:val="20"/>
                <w:szCs w:val="22"/>
                <w:highlight w:val="none"/>
                <w:lang w:val="zh-CN" w:bidi="zh-CN"/>
              </w:rPr>
              <w:t>源热泵机组能效限定值</w:t>
            </w:r>
            <w:r>
              <w:rPr>
                <w:rFonts w:ascii="宋体" w:hAnsi="宋体" w:cs="宋体"/>
                <w:color w:val="auto"/>
                <w:sz w:val="20"/>
                <w:szCs w:val="22"/>
                <w:highlight w:val="none"/>
                <w:lang w:val="zh-CN" w:bidi="zh-CN"/>
              </w:rPr>
              <w:t>及能效等级》（GB 30721）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574" w:type="dxa"/>
            <w:vMerge w:val="restart"/>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1167" w:type="dxa"/>
            <w:vMerge w:val="restart"/>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1801"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1916" w:type="dxa"/>
            <w:noWrap w:val="0"/>
            <w:vAlign w:val="top"/>
          </w:tcPr>
          <w:p>
            <w:pPr>
              <w:autoSpaceDE w:val="0"/>
              <w:autoSpaceDN w:val="0"/>
              <w:spacing w:before="126" w:after="0" w:line="292" w:lineRule="auto"/>
              <w:ind w:left="9" w:right="5"/>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溴化锂吸收式冷水机组</w:t>
            </w:r>
          </w:p>
        </w:tc>
        <w:tc>
          <w:tcPr>
            <w:tcW w:w="3281" w:type="dxa"/>
            <w:noWrap w:val="0"/>
            <w:vAlign w:val="top"/>
          </w:tcPr>
          <w:p>
            <w:pPr>
              <w:autoSpaceDE w:val="0"/>
              <w:autoSpaceDN w:val="0"/>
              <w:spacing w:before="126"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《溴化锂吸收式冷水机组能效限定值及能效等级》（GB 29540）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1" w:after="0" w:line="240" w:lineRule="auto"/>
              <w:jc w:val="left"/>
              <w:rPr>
                <w:rFonts w:ascii="宋体" w:hAnsi="宋体" w:cs="宋体"/>
                <w:color w:val="auto"/>
                <w:sz w:val="25"/>
                <w:szCs w:val="22"/>
                <w:highlight w:val="none"/>
                <w:lang w:val="zh-CN" w:bidi="zh-CN"/>
              </w:rPr>
            </w:pPr>
          </w:p>
          <w:p>
            <w:pPr>
              <w:autoSpaceDE w:val="0"/>
              <w:autoSpaceDN w:val="0"/>
              <w:spacing w:after="0" w:line="292" w:lineRule="auto"/>
              <w:ind w:left="10" w:right="2"/>
              <w:jc w:val="left"/>
              <w:rPr>
                <w:rFonts w:ascii="宋体" w:hAnsi="宋体" w:cs="宋体"/>
                <w:color w:val="auto"/>
                <w:sz w:val="20"/>
                <w:szCs w:val="22"/>
                <w:highlight w:val="none"/>
                <w:lang w:val="zh-CN" w:bidi="zh-CN"/>
              </w:rPr>
            </w:pPr>
            <w:r>
              <w:rPr>
                <w:rFonts w:hint="eastAsia" w:ascii="宋体" w:hAnsi="宋体" w:cs="宋体"/>
                <w:color w:val="auto"/>
                <w:sz w:val="20"/>
                <w:szCs w:val="22"/>
                <w:highlight w:val="none"/>
                <w:lang w:val="zh-CN" w:bidi="zh-CN"/>
              </w:rPr>
              <w:t>▼</w:t>
            </w:r>
            <w:r>
              <w:rPr>
                <w:rFonts w:ascii="宋体" w:hAnsi="宋体" w:cs="宋体"/>
                <w:color w:val="auto"/>
                <w:sz w:val="20"/>
                <w:szCs w:val="22"/>
                <w:highlight w:val="none"/>
                <w:lang w:val="zh-CN" w:bidi="zh-CN"/>
              </w:rPr>
              <w:t>A02052305</w:t>
            </w:r>
            <w:r>
              <w:rPr>
                <w:rFonts w:ascii="宋体" w:hAnsi="宋体" w:cs="宋体"/>
                <w:color w:val="auto"/>
                <w:spacing w:val="-11"/>
                <w:sz w:val="20"/>
                <w:szCs w:val="22"/>
                <w:highlight w:val="none"/>
                <w:lang w:val="zh-CN" w:bidi="zh-CN"/>
              </w:rPr>
              <w:t xml:space="preserve"> 空调机</w:t>
            </w:r>
            <w:r>
              <w:rPr>
                <w:rFonts w:ascii="宋体" w:hAnsi="宋体" w:cs="宋体"/>
                <w:color w:val="auto"/>
                <w:sz w:val="20"/>
                <w:szCs w:val="22"/>
                <w:highlight w:val="none"/>
                <w:lang w:val="zh-CN" w:bidi="zh-CN"/>
              </w:rPr>
              <w:t>组</w:t>
            </w:r>
          </w:p>
        </w:tc>
        <w:tc>
          <w:tcPr>
            <w:tcW w:w="1916" w:type="dxa"/>
            <w:noWrap w:val="0"/>
            <w:vAlign w:val="top"/>
          </w:tcPr>
          <w:p>
            <w:pPr>
              <w:autoSpaceDE w:val="0"/>
              <w:autoSpaceDN w:val="0"/>
              <w:spacing w:before="37" w:after="0" w:line="240" w:lineRule="auto"/>
              <w:ind w:left="9"/>
              <w:jc w:val="left"/>
              <w:rPr>
                <w:rFonts w:ascii="宋体" w:hAnsi="宋体" w:cs="宋体"/>
                <w:color w:val="auto"/>
                <w:sz w:val="20"/>
                <w:szCs w:val="22"/>
                <w:highlight w:val="none"/>
                <w:lang w:val="zh-CN" w:bidi="zh-CN"/>
              </w:rPr>
            </w:pPr>
            <w:r>
              <w:rPr>
                <w:rFonts w:ascii="宋体" w:hAnsi="宋体" w:cs="宋体"/>
                <w:color w:val="auto"/>
                <w:w w:val="95"/>
                <w:sz w:val="20"/>
                <w:szCs w:val="22"/>
                <w:highlight w:val="none"/>
                <w:lang w:val="zh-CN" w:bidi="zh-CN"/>
              </w:rPr>
              <w:t>多联式空调（热泵）</w:t>
            </w:r>
          </w:p>
          <w:p>
            <w:pPr>
              <w:tabs>
                <w:tab w:val="left" w:pos="456"/>
                <w:tab w:val="left" w:pos="902"/>
                <w:tab w:val="left" w:pos="1250"/>
                <w:tab w:val="left" w:pos="1699"/>
              </w:tabs>
              <w:autoSpaceDE w:val="0"/>
              <w:autoSpaceDN w:val="0"/>
              <w:spacing w:before="2" w:after="0" w:line="310" w:lineRule="atLeast"/>
              <w:ind w:left="9" w:right="5"/>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机</w:t>
            </w:r>
            <w:r>
              <w:rPr>
                <w:rFonts w:ascii="宋体" w:hAnsi="宋体" w:cs="宋体"/>
                <w:color w:val="auto"/>
                <w:sz w:val="20"/>
                <w:szCs w:val="22"/>
                <w:highlight w:val="none"/>
                <w:lang w:val="zh-CN" w:bidi="zh-CN"/>
              </w:rPr>
              <w:tab/>
            </w:r>
            <w:r>
              <w:rPr>
                <w:rFonts w:ascii="宋体" w:hAnsi="宋体" w:cs="宋体"/>
                <w:color w:val="auto"/>
                <w:sz w:val="20"/>
                <w:szCs w:val="22"/>
                <w:highlight w:val="none"/>
                <w:lang w:val="zh-CN" w:bidi="zh-CN"/>
              </w:rPr>
              <w:t>组</w:t>
            </w:r>
            <w:r>
              <w:rPr>
                <w:rFonts w:ascii="宋体" w:hAnsi="宋体" w:cs="宋体"/>
                <w:color w:val="auto"/>
                <w:sz w:val="20"/>
                <w:szCs w:val="22"/>
                <w:highlight w:val="none"/>
                <w:lang w:val="zh-CN" w:bidi="zh-CN"/>
              </w:rPr>
              <w:tab/>
            </w:r>
            <w:r>
              <w:rPr>
                <w:rFonts w:ascii="宋体" w:hAnsi="宋体" w:cs="宋体"/>
                <w:color w:val="auto"/>
                <w:sz w:val="20"/>
                <w:szCs w:val="22"/>
                <w:highlight w:val="none"/>
                <w:lang w:val="zh-CN" w:bidi="zh-CN"/>
              </w:rPr>
              <w:t>(</w:t>
            </w:r>
            <w:r>
              <w:rPr>
                <w:rFonts w:ascii="宋体" w:hAnsi="宋体" w:cs="宋体"/>
                <w:color w:val="auto"/>
                <w:sz w:val="20"/>
                <w:szCs w:val="22"/>
                <w:highlight w:val="none"/>
                <w:lang w:val="zh-CN" w:bidi="zh-CN"/>
              </w:rPr>
              <w:tab/>
            </w:r>
            <w:r>
              <w:rPr>
                <w:rFonts w:ascii="宋体" w:hAnsi="宋体" w:cs="宋体"/>
                <w:color w:val="auto"/>
                <w:sz w:val="20"/>
                <w:szCs w:val="22"/>
                <w:highlight w:val="none"/>
                <w:lang w:val="zh-CN" w:bidi="zh-CN"/>
              </w:rPr>
              <w:t>制</w:t>
            </w:r>
            <w:r>
              <w:rPr>
                <w:rFonts w:ascii="宋体" w:hAnsi="宋体" w:cs="宋体"/>
                <w:color w:val="auto"/>
                <w:sz w:val="20"/>
                <w:szCs w:val="22"/>
                <w:highlight w:val="none"/>
                <w:lang w:val="zh-CN" w:bidi="zh-CN"/>
              </w:rPr>
              <w:tab/>
            </w:r>
            <w:r>
              <w:rPr>
                <w:rFonts w:ascii="宋体" w:hAnsi="宋体" w:cs="宋体"/>
                <w:color w:val="auto"/>
                <w:spacing w:val="-18"/>
                <w:sz w:val="20"/>
                <w:szCs w:val="22"/>
                <w:highlight w:val="none"/>
                <w:lang w:val="zh-CN" w:bidi="zh-CN"/>
              </w:rPr>
              <w:t>冷</w:t>
            </w:r>
            <w:r>
              <w:rPr>
                <w:rFonts w:ascii="宋体" w:hAnsi="宋体" w:cs="宋体"/>
                <w:color w:val="auto"/>
                <w:sz w:val="20"/>
                <w:szCs w:val="22"/>
                <w:highlight w:val="none"/>
                <w:lang w:val="zh-CN" w:bidi="zh-CN"/>
              </w:rPr>
              <w:t>量&gt;14000W)</w:t>
            </w:r>
          </w:p>
        </w:tc>
        <w:tc>
          <w:tcPr>
            <w:tcW w:w="3281" w:type="dxa"/>
            <w:noWrap w:val="0"/>
            <w:vAlign w:val="top"/>
          </w:tcPr>
          <w:p>
            <w:pPr>
              <w:autoSpaceDE w:val="0"/>
              <w:autoSpaceDN w:val="0"/>
              <w:spacing w:before="1" w:after="0" w:line="240" w:lineRule="auto"/>
              <w:jc w:val="left"/>
              <w:rPr>
                <w:rFonts w:ascii="宋体" w:hAnsi="宋体" w:cs="宋体"/>
                <w:color w:val="auto"/>
                <w:sz w:val="15"/>
                <w:szCs w:val="22"/>
                <w:highlight w:val="none"/>
                <w:lang w:val="zh-CN" w:bidi="zh-CN"/>
              </w:rPr>
            </w:pPr>
          </w:p>
          <w:p>
            <w:pPr>
              <w:autoSpaceDE w:val="0"/>
              <w:autoSpaceDN w:val="0"/>
              <w:spacing w:after="0" w:line="292" w:lineRule="auto"/>
              <w:ind w:left="9" w:right="5"/>
              <w:jc w:val="left"/>
              <w:rPr>
                <w:rFonts w:ascii="宋体" w:hAnsi="宋体" w:cs="宋体"/>
                <w:color w:val="auto"/>
                <w:sz w:val="20"/>
                <w:szCs w:val="22"/>
                <w:highlight w:val="none"/>
                <w:lang w:val="zh-CN" w:bidi="zh-CN"/>
              </w:rPr>
            </w:pPr>
            <w:r>
              <w:rPr>
                <w:rFonts w:ascii="宋体" w:hAnsi="宋体" w:cs="宋体"/>
                <w:color w:val="auto"/>
                <w:spacing w:val="-5"/>
                <w:sz w:val="20"/>
                <w:szCs w:val="22"/>
                <w:highlight w:val="none"/>
                <w:lang w:val="zh-CN" w:bidi="zh-CN"/>
              </w:rPr>
              <w:t>《多联式空调</w:t>
            </w:r>
            <w:r>
              <w:rPr>
                <w:rFonts w:ascii="宋体" w:hAnsi="宋体" w:cs="宋体"/>
                <w:color w:val="auto"/>
                <w:sz w:val="20"/>
                <w:szCs w:val="22"/>
                <w:highlight w:val="none"/>
                <w:lang w:val="zh-CN" w:bidi="zh-CN"/>
              </w:rPr>
              <w:t>（热泵</w:t>
            </w:r>
            <w:r>
              <w:rPr>
                <w:rFonts w:ascii="宋体" w:hAnsi="宋体" w:cs="宋体"/>
                <w:color w:val="auto"/>
                <w:spacing w:val="-29"/>
                <w:sz w:val="20"/>
                <w:szCs w:val="22"/>
                <w:highlight w:val="none"/>
                <w:lang w:val="zh-CN" w:bidi="zh-CN"/>
              </w:rPr>
              <w:t>）</w:t>
            </w:r>
            <w:r>
              <w:rPr>
                <w:rFonts w:ascii="宋体" w:hAnsi="宋体" w:cs="宋体"/>
                <w:color w:val="auto"/>
                <w:spacing w:val="-3"/>
                <w:sz w:val="20"/>
                <w:szCs w:val="22"/>
                <w:highlight w:val="none"/>
                <w:lang w:val="zh-CN" w:bidi="zh-CN"/>
              </w:rPr>
              <w:t>机组能效限</w:t>
            </w:r>
            <w:r>
              <w:rPr>
                <w:rFonts w:ascii="宋体" w:hAnsi="宋体" w:cs="宋体"/>
                <w:color w:val="auto"/>
                <w:spacing w:val="-11"/>
                <w:sz w:val="20"/>
                <w:szCs w:val="22"/>
                <w:highlight w:val="none"/>
                <w:lang w:val="zh-CN" w:bidi="zh-CN"/>
              </w:rPr>
              <w:t>定值及能源效率等级》</w:t>
            </w:r>
            <w:r>
              <w:rPr>
                <w:rFonts w:ascii="宋体" w:hAnsi="宋体" w:cs="宋体"/>
                <w:color w:val="auto"/>
                <w:sz w:val="20"/>
                <w:szCs w:val="22"/>
                <w:highlight w:val="none"/>
                <w:lang w:val="zh-CN" w:bidi="zh-CN"/>
              </w:rPr>
              <w:t>（GB 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916" w:type="dxa"/>
            <w:noWrap w:val="0"/>
            <w:vAlign w:val="top"/>
          </w:tcPr>
          <w:p>
            <w:pPr>
              <w:autoSpaceDE w:val="0"/>
              <w:autoSpaceDN w:val="0"/>
              <w:spacing w:before="8" w:after="0" w:line="240" w:lineRule="auto"/>
              <w:jc w:val="left"/>
              <w:rPr>
                <w:rFonts w:ascii="宋体" w:hAnsi="宋体" w:cs="宋体"/>
                <w:color w:val="auto"/>
                <w:sz w:val="27"/>
                <w:szCs w:val="22"/>
                <w:highlight w:val="none"/>
                <w:lang w:val="zh-CN" w:bidi="zh-CN"/>
              </w:rPr>
            </w:pPr>
          </w:p>
          <w:p>
            <w:pPr>
              <w:autoSpaceDE w:val="0"/>
              <w:autoSpaceDN w:val="0"/>
              <w:spacing w:after="0" w:line="292" w:lineRule="auto"/>
              <w:ind w:left="9" w:right="5"/>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单元式空气调节机(制冷量&gt;14000W)</w:t>
            </w:r>
          </w:p>
        </w:tc>
        <w:tc>
          <w:tcPr>
            <w:tcW w:w="3281" w:type="dxa"/>
            <w:noWrap w:val="0"/>
            <w:vAlign w:val="top"/>
          </w:tcPr>
          <w:p>
            <w:pPr>
              <w:autoSpaceDE w:val="0"/>
              <w:autoSpaceDN w:val="0"/>
              <w:spacing w:before="42" w:after="0" w:line="292" w:lineRule="auto"/>
              <w:ind w:left="9" w:right="3"/>
              <w:rPr>
                <w:rFonts w:ascii="宋体" w:hAnsi="宋体" w:cs="宋体"/>
                <w:color w:val="auto"/>
                <w:sz w:val="20"/>
                <w:szCs w:val="22"/>
                <w:highlight w:val="none"/>
                <w:lang w:val="zh-CN" w:bidi="zh-CN"/>
              </w:rPr>
            </w:pPr>
            <w:r>
              <w:rPr>
                <w:rFonts w:ascii="宋体" w:hAnsi="宋体" w:cs="宋体"/>
                <w:color w:val="auto"/>
                <w:spacing w:val="9"/>
                <w:sz w:val="20"/>
                <w:szCs w:val="22"/>
                <w:highlight w:val="none"/>
                <w:lang w:val="zh-CN" w:bidi="zh-CN"/>
              </w:rPr>
              <w:t>《单元式空气调节机能效限定值</w:t>
            </w:r>
            <w:r>
              <w:rPr>
                <w:rFonts w:ascii="宋体" w:hAnsi="宋体" w:cs="宋体"/>
                <w:color w:val="auto"/>
                <w:spacing w:val="-1"/>
                <w:sz w:val="20"/>
                <w:szCs w:val="22"/>
                <w:highlight w:val="none"/>
                <w:lang w:val="zh-CN" w:bidi="zh-CN"/>
              </w:rPr>
              <w:t>及能效等级》</w:t>
            </w:r>
            <w:r>
              <w:rPr>
                <w:rFonts w:ascii="宋体" w:hAnsi="宋体" w:cs="宋体"/>
                <w:color w:val="auto"/>
                <w:sz w:val="20"/>
                <w:szCs w:val="22"/>
                <w:highlight w:val="none"/>
                <w:lang w:val="zh-CN" w:bidi="zh-CN"/>
              </w:rPr>
              <w:t>（GB</w:t>
            </w:r>
            <w:r>
              <w:rPr>
                <w:rFonts w:ascii="宋体" w:hAnsi="宋体" w:cs="宋体"/>
                <w:color w:val="auto"/>
                <w:spacing w:val="-57"/>
                <w:sz w:val="20"/>
                <w:szCs w:val="22"/>
                <w:highlight w:val="none"/>
                <w:lang w:val="zh-CN" w:bidi="zh-CN"/>
              </w:rPr>
              <w:t xml:space="preserve"> </w:t>
            </w:r>
            <w:r>
              <w:rPr>
                <w:rFonts w:ascii="宋体" w:hAnsi="宋体" w:cs="宋体"/>
                <w:color w:val="auto"/>
                <w:sz w:val="20"/>
                <w:szCs w:val="22"/>
                <w:highlight w:val="none"/>
                <w:lang w:val="zh-CN" w:bidi="zh-CN"/>
              </w:rPr>
              <w:t>19576）</w:t>
            </w:r>
            <w:r>
              <w:rPr>
                <w:rFonts w:ascii="宋体" w:hAnsi="宋体" w:cs="宋体"/>
                <w:color w:val="auto"/>
                <w:spacing w:val="-4"/>
                <w:sz w:val="20"/>
                <w:szCs w:val="22"/>
                <w:highlight w:val="none"/>
                <w:lang w:val="zh-CN" w:bidi="zh-CN"/>
              </w:rPr>
              <w:t>《风管</w:t>
            </w:r>
            <w:r>
              <w:rPr>
                <w:rFonts w:ascii="宋体" w:hAnsi="宋体" w:cs="宋体"/>
                <w:color w:val="auto"/>
                <w:spacing w:val="9"/>
                <w:sz w:val="20"/>
                <w:szCs w:val="22"/>
                <w:highlight w:val="none"/>
                <w:lang w:val="zh-CN" w:bidi="zh-CN"/>
              </w:rPr>
              <w:t>送风式空调机组能效限定值及能</w:t>
            </w:r>
          </w:p>
          <w:p>
            <w:pPr>
              <w:autoSpaceDE w:val="0"/>
              <w:autoSpaceDN w:val="0"/>
              <w:spacing w:after="0" w:line="254" w:lineRule="exact"/>
              <w:ind w:left="9"/>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效等级》（GB 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noWrap w:val="0"/>
            <w:vAlign w:val="top"/>
          </w:tcPr>
          <w:p>
            <w:pPr>
              <w:autoSpaceDE w:val="0"/>
              <w:autoSpaceDN w:val="0"/>
              <w:spacing w:before="116" w:after="0" w:line="290" w:lineRule="auto"/>
              <w:ind w:left="10" w:right="2"/>
              <w:jc w:val="left"/>
              <w:rPr>
                <w:rFonts w:ascii="宋体" w:hAnsi="宋体" w:cs="宋体"/>
                <w:color w:val="auto"/>
                <w:sz w:val="20"/>
                <w:szCs w:val="22"/>
                <w:highlight w:val="none"/>
                <w:lang w:val="zh-CN" w:bidi="zh-CN"/>
              </w:rPr>
            </w:pPr>
            <w:r>
              <w:rPr>
                <w:rFonts w:hint="eastAsia" w:ascii="宋体" w:hAnsi="宋体" w:cs="宋体"/>
                <w:color w:val="auto"/>
                <w:sz w:val="20"/>
                <w:szCs w:val="22"/>
                <w:highlight w:val="none"/>
                <w:lang w:val="zh-CN" w:bidi="zh-CN"/>
              </w:rPr>
              <w:t>▼</w:t>
            </w:r>
            <w:r>
              <w:rPr>
                <w:rFonts w:ascii="宋体" w:hAnsi="宋体" w:cs="宋体"/>
                <w:color w:val="auto"/>
                <w:sz w:val="20"/>
                <w:szCs w:val="22"/>
                <w:highlight w:val="none"/>
                <w:lang w:val="zh-CN" w:bidi="zh-CN"/>
              </w:rPr>
              <w:t>A02052309</w:t>
            </w:r>
            <w:r>
              <w:rPr>
                <w:rFonts w:ascii="宋体" w:hAnsi="宋体" w:cs="宋体"/>
                <w:color w:val="auto"/>
                <w:spacing w:val="-11"/>
                <w:sz w:val="20"/>
                <w:szCs w:val="22"/>
                <w:highlight w:val="none"/>
                <w:lang w:val="zh-CN" w:bidi="zh-CN"/>
              </w:rPr>
              <w:t xml:space="preserve"> 专用制</w:t>
            </w:r>
            <w:r>
              <w:rPr>
                <w:rFonts w:ascii="宋体" w:hAnsi="宋体" w:cs="宋体"/>
                <w:color w:val="auto"/>
                <w:sz w:val="20"/>
                <w:szCs w:val="22"/>
                <w:highlight w:val="none"/>
                <w:lang w:val="zh-CN" w:bidi="zh-CN"/>
              </w:rPr>
              <w:t>冷、空调设备</w:t>
            </w:r>
          </w:p>
        </w:tc>
        <w:tc>
          <w:tcPr>
            <w:tcW w:w="1916" w:type="dxa"/>
            <w:noWrap w:val="0"/>
            <w:vAlign w:val="top"/>
          </w:tcPr>
          <w:p>
            <w:pPr>
              <w:autoSpaceDE w:val="0"/>
              <w:autoSpaceDN w:val="0"/>
              <w:spacing w:before="1" w:after="0" w:line="240" w:lineRule="auto"/>
              <w:jc w:val="left"/>
              <w:rPr>
                <w:rFonts w:ascii="宋体" w:hAnsi="宋体" w:cs="宋体"/>
                <w:color w:val="auto"/>
                <w:szCs w:val="22"/>
                <w:highlight w:val="none"/>
                <w:lang w:val="zh-CN" w:bidi="zh-CN"/>
              </w:rPr>
            </w:pPr>
          </w:p>
          <w:p>
            <w:pPr>
              <w:autoSpaceDE w:val="0"/>
              <w:autoSpaceDN w:val="0"/>
              <w:spacing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机房空调</w:t>
            </w:r>
          </w:p>
        </w:tc>
        <w:tc>
          <w:tcPr>
            <w:tcW w:w="3281" w:type="dxa"/>
            <w:noWrap w:val="0"/>
            <w:vAlign w:val="top"/>
          </w:tcPr>
          <w:p>
            <w:pPr>
              <w:autoSpaceDE w:val="0"/>
              <w:autoSpaceDN w:val="0"/>
              <w:spacing w:before="116" w:after="0" w:line="290"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《单元式空气调节机能效限定值及能效等级》（GB 19576）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1" w:after="0" w:line="240" w:lineRule="auto"/>
              <w:jc w:val="left"/>
              <w:rPr>
                <w:rFonts w:ascii="宋体" w:hAnsi="宋体" w:cs="宋体"/>
                <w:color w:val="auto"/>
                <w:sz w:val="24"/>
                <w:szCs w:val="22"/>
                <w:highlight w:val="none"/>
                <w:lang w:val="zh-CN" w:bidi="zh-CN"/>
              </w:rPr>
            </w:pPr>
          </w:p>
          <w:p>
            <w:pPr>
              <w:autoSpaceDE w:val="0"/>
              <w:autoSpaceDN w:val="0"/>
              <w:spacing w:after="0" w:line="292" w:lineRule="auto"/>
              <w:ind w:left="10" w:right="2"/>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A02052399</w:t>
            </w:r>
            <w:r>
              <w:rPr>
                <w:rFonts w:ascii="宋体" w:hAnsi="宋体" w:cs="宋体"/>
                <w:color w:val="auto"/>
                <w:spacing w:val="-9"/>
                <w:sz w:val="20"/>
                <w:szCs w:val="22"/>
                <w:highlight w:val="none"/>
                <w:lang w:val="zh-CN" w:bidi="zh-CN"/>
              </w:rPr>
              <w:t xml:space="preserve"> 其他制冷</w:t>
            </w:r>
            <w:r>
              <w:rPr>
                <w:rFonts w:ascii="宋体" w:hAnsi="宋体" w:cs="宋体"/>
                <w:color w:val="auto"/>
                <w:sz w:val="20"/>
                <w:szCs w:val="22"/>
                <w:highlight w:val="none"/>
                <w:lang w:val="zh-CN" w:bidi="zh-CN"/>
              </w:rPr>
              <w:t>空调设备</w:t>
            </w:r>
          </w:p>
        </w:tc>
        <w:tc>
          <w:tcPr>
            <w:tcW w:w="1916" w:type="dxa"/>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3" w:after="0" w:line="240" w:lineRule="auto"/>
              <w:jc w:val="left"/>
              <w:rPr>
                <w:rFonts w:ascii="宋体" w:hAnsi="宋体" w:cs="宋体"/>
                <w:color w:val="auto"/>
                <w:sz w:val="16"/>
                <w:szCs w:val="22"/>
                <w:highlight w:val="none"/>
                <w:lang w:val="zh-CN" w:bidi="zh-CN"/>
              </w:rPr>
            </w:pPr>
          </w:p>
          <w:p>
            <w:pPr>
              <w:autoSpaceDE w:val="0"/>
              <w:autoSpaceDN w:val="0"/>
              <w:spacing w:before="1"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冷却塔</w:t>
            </w:r>
          </w:p>
        </w:tc>
        <w:tc>
          <w:tcPr>
            <w:tcW w:w="3281" w:type="dxa"/>
            <w:noWrap w:val="0"/>
            <w:vAlign w:val="top"/>
          </w:tcPr>
          <w:p>
            <w:pPr>
              <w:autoSpaceDE w:val="0"/>
              <w:autoSpaceDN w:val="0"/>
              <w:spacing w:before="10" w:after="0" w:line="240" w:lineRule="auto"/>
              <w:jc w:val="left"/>
              <w:rPr>
                <w:rFonts w:ascii="宋体" w:hAnsi="宋体" w:cs="宋体"/>
                <w:color w:val="auto"/>
                <w:sz w:val="19"/>
                <w:szCs w:val="22"/>
                <w:highlight w:val="none"/>
                <w:lang w:val="zh-CN" w:bidi="zh-CN"/>
              </w:rPr>
            </w:pPr>
          </w:p>
          <w:p>
            <w:pPr>
              <w:autoSpaceDE w:val="0"/>
              <w:autoSpaceDN w:val="0"/>
              <w:spacing w:after="0" w:line="292" w:lineRule="auto"/>
              <w:ind w:left="9" w:right="5"/>
              <w:jc w:val="left"/>
              <w:rPr>
                <w:rFonts w:ascii="宋体" w:hAnsi="宋体" w:cs="宋体"/>
                <w:color w:val="auto"/>
                <w:sz w:val="20"/>
                <w:szCs w:val="22"/>
                <w:highlight w:val="none"/>
                <w:lang w:val="zh-CN" w:bidi="zh-CN"/>
              </w:rPr>
            </w:pPr>
            <w:r>
              <w:rPr>
                <w:rFonts w:ascii="宋体" w:hAnsi="宋体" w:cs="宋体"/>
                <w:color w:val="auto"/>
                <w:spacing w:val="-4"/>
                <w:sz w:val="20"/>
                <w:szCs w:val="22"/>
                <w:highlight w:val="none"/>
                <w:lang w:val="zh-CN" w:bidi="zh-CN"/>
              </w:rPr>
              <w:t xml:space="preserve">《机械通风冷却塔 第 </w:t>
            </w:r>
            <w:r>
              <w:rPr>
                <w:rFonts w:ascii="宋体" w:hAnsi="宋体" w:cs="宋体"/>
                <w:color w:val="auto"/>
                <w:sz w:val="20"/>
                <w:szCs w:val="22"/>
                <w:highlight w:val="none"/>
                <w:lang w:val="zh-CN" w:bidi="zh-CN"/>
              </w:rPr>
              <w:t>1</w:t>
            </w:r>
            <w:r>
              <w:rPr>
                <w:rFonts w:ascii="宋体" w:hAnsi="宋体" w:cs="宋体"/>
                <w:color w:val="auto"/>
                <w:spacing w:val="-10"/>
                <w:sz w:val="20"/>
                <w:szCs w:val="22"/>
                <w:highlight w:val="none"/>
                <w:lang w:val="zh-CN" w:bidi="zh-CN"/>
              </w:rPr>
              <w:t xml:space="preserve"> 部分：中</w:t>
            </w:r>
            <w:r>
              <w:rPr>
                <w:rFonts w:ascii="宋体" w:hAnsi="宋体" w:cs="宋体"/>
                <w:color w:val="auto"/>
                <w:w w:val="99"/>
                <w:sz w:val="20"/>
                <w:szCs w:val="22"/>
                <w:highlight w:val="none"/>
                <w:lang w:val="zh-CN" w:bidi="zh-CN"/>
              </w:rPr>
              <w:t>小型开式冷却塔</w:t>
            </w:r>
            <w:r>
              <w:rPr>
                <w:rFonts w:ascii="宋体" w:hAnsi="宋体" w:cs="宋体"/>
                <w:color w:val="auto"/>
                <w:spacing w:val="-171"/>
                <w:w w:val="99"/>
                <w:sz w:val="20"/>
                <w:szCs w:val="22"/>
                <w:highlight w:val="none"/>
                <w:lang w:val="zh-CN" w:bidi="zh-CN"/>
              </w:rPr>
              <w:t>》</w:t>
            </w:r>
            <w:r>
              <w:rPr>
                <w:rFonts w:ascii="宋体" w:hAnsi="宋体" w:cs="宋体"/>
                <w:color w:val="auto"/>
                <w:spacing w:val="-1"/>
                <w:w w:val="99"/>
                <w:sz w:val="20"/>
                <w:szCs w:val="22"/>
                <w:highlight w:val="none"/>
                <w:lang w:val="zh-CN" w:bidi="zh-CN"/>
              </w:rPr>
              <w:t>（</w:t>
            </w:r>
            <w:r>
              <w:rPr>
                <w:rFonts w:ascii="宋体" w:hAnsi="宋体" w:cs="宋体"/>
                <w:color w:val="auto"/>
                <w:spacing w:val="1"/>
                <w:w w:val="99"/>
                <w:sz w:val="20"/>
                <w:szCs w:val="22"/>
                <w:highlight w:val="none"/>
                <w:lang w:val="zh-CN" w:bidi="zh-CN"/>
              </w:rPr>
              <w:t>G</w:t>
            </w:r>
            <w:r>
              <w:rPr>
                <w:rFonts w:ascii="宋体" w:hAnsi="宋体" w:cs="宋体"/>
                <w:color w:val="auto"/>
                <w:w w:val="99"/>
                <w:sz w:val="20"/>
                <w:szCs w:val="22"/>
                <w:highlight w:val="none"/>
                <w:lang w:val="zh-CN" w:bidi="zh-CN"/>
              </w:rPr>
              <w:t>B</w:t>
            </w:r>
            <w:r>
              <w:rPr>
                <w:rFonts w:ascii="宋体" w:hAnsi="宋体" w:cs="宋体"/>
                <w:color w:val="auto"/>
                <w:sz w:val="20"/>
                <w:szCs w:val="22"/>
                <w:highlight w:val="none"/>
                <w:lang w:val="zh-CN" w:bidi="zh-CN"/>
              </w:rPr>
              <w:t xml:space="preserve"> </w:t>
            </w:r>
            <w:r>
              <w:rPr>
                <w:rFonts w:ascii="宋体" w:hAnsi="宋体" w:cs="宋体"/>
                <w:color w:val="auto"/>
                <w:spacing w:val="1"/>
                <w:w w:val="99"/>
                <w:sz w:val="20"/>
                <w:szCs w:val="22"/>
                <w:highlight w:val="none"/>
                <w:lang w:val="zh-CN" w:bidi="zh-CN"/>
              </w:rPr>
              <w:t>/</w:t>
            </w:r>
            <w:r>
              <w:rPr>
                <w:rFonts w:ascii="宋体" w:hAnsi="宋体" w:cs="宋体"/>
                <w:color w:val="auto"/>
                <w:w w:val="99"/>
                <w:sz w:val="20"/>
                <w:szCs w:val="22"/>
                <w:highlight w:val="none"/>
                <w:lang w:val="zh-CN" w:bidi="zh-CN"/>
              </w:rPr>
              <w:t>T</w:t>
            </w:r>
            <w:r>
              <w:rPr>
                <w:rFonts w:ascii="宋体" w:hAnsi="宋体" w:cs="宋体"/>
                <w:color w:val="auto"/>
                <w:sz w:val="20"/>
                <w:szCs w:val="22"/>
                <w:highlight w:val="none"/>
                <w:lang w:val="zh-CN" w:bidi="zh-CN"/>
              </w:rPr>
              <w:t xml:space="preserve"> </w:t>
            </w:r>
            <w:r>
              <w:rPr>
                <w:rFonts w:ascii="宋体" w:hAnsi="宋体" w:cs="宋体"/>
                <w:color w:val="auto"/>
                <w:w w:val="99"/>
                <w:sz w:val="20"/>
                <w:szCs w:val="22"/>
                <w:highlight w:val="none"/>
                <w:lang w:val="zh-CN" w:bidi="zh-CN"/>
              </w:rPr>
              <w:t>7190</w:t>
            </w:r>
            <w:r>
              <w:rPr>
                <w:rFonts w:ascii="宋体" w:hAnsi="宋体" w:cs="宋体"/>
                <w:color w:val="auto"/>
                <w:spacing w:val="1"/>
                <w:w w:val="99"/>
                <w:sz w:val="20"/>
                <w:szCs w:val="22"/>
                <w:highlight w:val="none"/>
                <w:lang w:val="zh-CN" w:bidi="zh-CN"/>
              </w:rPr>
              <w:t>.1</w:t>
            </w:r>
            <w:r>
              <w:rPr>
                <w:rFonts w:ascii="宋体" w:hAnsi="宋体" w:cs="宋体"/>
                <w:color w:val="auto"/>
                <w:spacing w:val="-87"/>
                <w:w w:val="99"/>
                <w:sz w:val="20"/>
                <w:szCs w:val="22"/>
                <w:highlight w:val="none"/>
                <w:lang w:val="zh-CN" w:bidi="zh-CN"/>
              </w:rPr>
              <w:t>）</w:t>
            </w:r>
          </w:p>
          <w:p>
            <w:pPr>
              <w:autoSpaceDE w:val="0"/>
              <w:autoSpaceDN w:val="0"/>
              <w:spacing w:after="0" w:line="292" w:lineRule="auto"/>
              <w:ind w:left="9" w:right="5"/>
              <w:jc w:val="left"/>
              <w:rPr>
                <w:rFonts w:ascii="宋体" w:hAnsi="宋体" w:cs="宋体"/>
                <w:color w:val="auto"/>
                <w:sz w:val="20"/>
                <w:szCs w:val="22"/>
                <w:highlight w:val="none"/>
                <w:lang w:val="zh-CN" w:bidi="zh-CN"/>
              </w:rPr>
            </w:pPr>
            <w:r>
              <w:rPr>
                <w:rFonts w:ascii="宋体" w:hAnsi="宋体" w:cs="宋体"/>
                <w:color w:val="auto"/>
                <w:spacing w:val="-4"/>
                <w:sz w:val="20"/>
                <w:szCs w:val="22"/>
                <w:highlight w:val="none"/>
                <w:lang w:val="zh-CN" w:bidi="zh-CN"/>
              </w:rPr>
              <w:t xml:space="preserve">《机械通风冷却塔 第 </w:t>
            </w:r>
            <w:r>
              <w:rPr>
                <w:rFonts w:ascii="宋体" w:hAnsi="宋体" w:cs="宋体"/>
                <w:color w:val="auto"/>
                <w:sz w:val="20"/>
                <w:szCs w:val="22"/>
                <w:highlight w:val="none"/>
                <w:lang w:val="zh-CN" w:bidi="zh-CN"/>
              </w:rPr>
              <w:t>2</w:t>
            </w:r>
            <w:r>
              <w:rPr>
                <w:rFonts w:ascii="宋体" w:hAnsi="宋体" w:cs="宋体"/>
                <w:color w:val="auto"/>
                <w:spacing w:val="-10"/>
                <w:sz w:val="20"/>
                <w:szCs w:val="22"/>
                <w:highlight w:val="none"/>
                <w:lang w:val="zh-CN" w:bidi="zh-CN"/>
              </w:rPr>
              <w:t xml:space="preserve"> 部分：大</w:t>
            </w:r>
            <w:r>
              <w:rPr>
                <w:rFonts w:ascii="宋体" w:hAnsi="宋体" w:cs="宋体"/>
                <w:color w:val="auto"/>
                <w:sz w:val="20"/>
                <w:szCs w:val="22"/>
                <w:highlight w:val="none"/>
                <w:lang w:val="zh-CN" w:bidi="zh-CN"/>
              </w:rPr>
              <w:t>型开式冷却塔》（GB /T 7190.2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74" w:type="dxa"/>
            <w:noWrap w:val="0"/>
            <w:vAlign w:val="top"/>
          </w:tcPr>
          <w:p>
            <w:pPr>
              <w:autoSpaceDE w:val="0"/>
              <w:autoSpaceDN w:val="0"/>
              <w:spacing w:before="10" w:after="0" w:line="240" w:lineRule="auto"/>
              <w:jc w:val="left"/>
              <w:rPr>
                <w:rFonts w:ascii="宋体" w:hAnsi="宋体" w:cs="宋体"/>
                <w:color w:val="auto"/>
                <w:sz w:val="18"/>
                <w:szCs w:val="22"/>
                <w:highlight w:val="none"/>
                <w:lang w:val="zh-CN" w:bidi="zh-CN"/>
              </w:rPr>
            </w:pPr>
          </w:p>
          <w:p>
            <w:pPr>
              <w:autoSpaceDE w:val="0"/>
              <w:autoSpaceDN w:val="0"/>
              <w:spacing w:before="1" w:after="0" w:line="240" w:lineRule="auto"/>
              <w:ind w:left="5"/>
              <w:jc w:val="center"/>
              <w:rPr>
                <w:rFonts w:ascii="宋体" w:hAnsi="宋体" w:cs="宋体"/>
                <w:color w:val="auto"/>
                <w:sz w:val="20"/>
                <w:szCs w:val="22"/>
                <w:highlight w:val="none"/>
                <w:lang w:val="zh-CN" w:bidi="zh-CN"/>
              </w:rPr>
            </w:pPr>
            <w:r>
              <w:rPr>
                <w:rFonts w:ascii="宋体" w:hAnsi="宋体" w:cs="宋体"/>
                <w:color w:val="auto"/>
                <w:w w:val="99"/>
                <w:sz w:val="20"/>
                <w:szCs w:val="22"/>
                <w:highlight w:val="none"/>
                <w:lang w:val="zh-CN" w:bidi="zh-CN"/>
              </w:rPr>
              <w:t>7</w:t>
            </w:r>
          </w:p>
        </w:tc>
        <w:tc>
          <w:tcPr>
            <w:tcW w:w="1167" w:type="dxa"/>
            <w:noWrap w:val="0"/>
            <w:vAlign w:val="top"/>
          </w:tcPr>
          <w:p>
            <w:pPr>
              <w:autoSpaceDE w:val="0"/>
              <w:autoSpaceDN w:val="0"/>
              <w:spacing w:before="10" w:after="0" w:line="240" w:lineRule="auto"/>
              <w:jc w:val="left"/>
              <w:rPr>
                <w:rFonts w:ascii="宋体" w:hAnsi="宋体" w:cs="宋体"/>
                <w:color w:val="auto"/>
                <w:sz w:val="18"/>
                <w:szCs w:val="22"/>
                <w:highlight w:val="none"/>
                <w:lang w:val="zh-CN" w:bidi="zh-CN"/>
              </w:rPr>
            </w:pPr>
          </w:p>
          <w:p>
            <w:pPr>
              <w:autoSpaceDE w:val="0"/>
              <w:autoSpaceDN w:val="0"/>
              <w:spacing w:before="1"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A020601</w:t>
            </w:r>
            <w:r>
              <w:rPr>
                <w:rFonts w:ascii="宋体" w:hAnsi="宋体" w:cs="宋体"/>
                <w:color w:val="auto"/>
                <w:spacing w:val="-25"/>
                <w:sz w:val="20"/>
                <w:szCs w:val="22"/>
                <w:highlight w:val="none"/>
                <w:lang w:val="zh-CN" w:bidi="zh-CN"/>
              </w:rPr>
              <w:t xml:space="preserve"> 电机</w:t>
            </w:r>
          </w:p>
        </w:tc>
        <w:tc>
          <w:tcPr>
            <w:tcW w:w="1801"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1916"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3281" w:type="dxa"/>
            <w:noWrap w:val="0"/>
            <w:vAlign w:val="top"/>
          </w:tcPr>
          <w:p>
            <w:pPr>
              <w:autoSpaceDE w:val="0"/>
              <w:autoSpaceDN w:val="0"/>
              <w:spacing w:before="85"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《中小型三相异步电动机能效限定值及能效等级》（GB 18613）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574" w:type="dxa"/>
            <w:noWrap w:val="0"/>
            <w:vAlign w:val="top"/>
          </w:tcPr>
          <w:p>
            <w:pPr>
              <w:autoSpaceDE w:val="0"/>
              <w:autoSpaceDN w:val="0"/>
              <w:spacing w:before="1" w:after="0" w:line="240" w:lineRule="auto"/>
              <w:jc w:val="left"/>
              <w:rPr>
                <w:rFonts w:ascii="宋体" w:hAnsi="宋体" w:cs="宋体"/>
                <w:color w:val="auto"/>
                <w:sz w:val="17"/>
                <w:szCs w:val="22"/>
                <w:highlight w:val="none"/>
                <w:lang w:val="zh-CN" w:bidi="zh-CN"/>
              </w:rPr>
            </w:pPr>
          </w:p>
          <w:p>
            <w:pPr>
              <w:autoSpaceDE w:val="0"/>
              <w:autoSpaceDN w:val="0"/>
              <w:spacing w:before="1" w:after="0" w:line="240" w:lineRule="auto"/>
              <w:ind w:left="5"/>
              <w:jc w:val="center"/>
              <w:rPr>
                <w:rFonts w:ascii="宋体" w:hAnsi="宋体" w:cs="宋体"/>
                <w:color w:val="auto"/>
                <w:sz w:val="20"/>
                <w:szCs w:val="22"/>
                <w:highlight w:val="none"/>
                <w:lang w:val="zh-CN" w:bidi="zh-CN"/>
              </w:rPr>
            </w:pPr>
            <w:r>
              <w:rPr>
                <w:rFonts w:ascii="宋体" w:hAnsi="宋体" w:cs="宋体"/>
                <w:color w:val="auto"/>
                <w:w w:val="99"/>
                <w:sz w:val="20"/>
                <w:szCs w:val="22"/>
                <w:highlight w:val="none"/>
                <w:lang w:val="zh-CN" w:bidi="zh-CN"/>
              </w:rPr>
              <w:t>8</w:t>
            </w:r>
          </w:p>
        </w:tc>
        <w:tc>
          <w:tcPr>
            <w:tcW w:w="1167" w:type="dxa"/>
            <w:noWrap w:val="0"/>
            <w:vAlign w:val="top"/>
          </w:tcPr>
          <w:p>
            <w:pPr>
              <w:autoSpaceDE w:val="0"/>
              <w:autoSpaceDN w:val="0"/>
              <w:spacing w:before="64"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A020602</w:t>
            </w:r>
            <w:r>
              <w:rPr>
                <w:rFonts w:ascii="宋体" w:hAnsi="宋体" w:cs="宋体"/>
                <w:color w:val="auto"/>
                <w:spacing w:val="-25"/>
                <w:sz w:val="20"/>
                <w:szCs w:val="22"/>
                <w:highlight w:val="none"/>
                <w:lang w:val="zh-CN" w:bidi="zh-CN"/>
              </w:rPr>
              <w:t xml:space="preserve"> 变压</w:t>
            </w:r>
          </w:p>
          <w:p>
            <w:pPr>
              <w:autoSpaceDE w:val="0"/>
              <w:autoSpaceDN w:val="0"/>
              <w:spacing w:before="55" w:after="0" w:line="240" w:lineRule="auto"/>
              <w:ind w:left="11"/>
              <w:jc w:val="left"/>
              <w:rPr>
                <w:rFonts w:ascii="宋体" w:hAnsi="宋体" w:cs="宋体"/>
                <w:color w:val="auto"/>
                <w:sz w:val="20"/>
                <w:szCs w:val="22"/>
                <w:highlight w:val="none"/>
                <w:lang w:val="zh-CN" w:bidi="zh-CN"/>
              </w:rPr>
            </w:pPr>
            <w:r>
              <w:rPr>
                <w:rFonts w:ascii="宋体" w:hAnsi="宋体" w:cs="宋体"/>
                <w:color w:val="auto"/>
                <w:w w:val="99"/>
                <w:sz w:val="20"/>
                <w:szCs w:val="22"/>
                <w:highlight w:val="none"/>
                <w:lang w:val="zh-CN" w:bidi="zh-CN"/>
              </w:rPr>
              <w:t>器</w:t>
            </w:r>
          </w:p>
        </w:tc>
        <w:tc>
          <w:tcPr>
            <w:tcW w:w="1801" w:type="dxa"/>
            <w:noWrap w:val="0"/>
            <w:vAlign w:val="top"/>
          </w:tcPr>
          <w:p>
            <w:pPr>
              <w:autoSpaceDE w:val="0"/>
              <w:autoSpaceDN w:val="0"/>
              <w:spacing w:before="1" w:after="0" w:line="240" w:lineRule="auto"/>
              <w:jc w:val="left"/>
              <w:rPr>
                <w:rFonts w:ascii="宋体" w:hAnsi="宋体" w:cs="宋体"/>
                <w:color w:val="auto"/>
                <w:sz w:val="17"/>
                <w:szCs w:val="22"/>
                <w:highlight w:val="none"/>
                <w:lang w:val="zh-CN" w:bidi="zh-CN"/>
              </w:rPr>
            </w:pPr>
          </w:p>
          <w:p>
            <w:pPr>
              <w:autoSpaceDE w:val="0"/>
              <w:autoSpaceDN w:val="0"/>
              <w:spacing w:before="1" w:after="0" w:line="240" w:lineRule="auto"/>
              <w:ind w:left="10"/>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配电变压器</w:t>
            </w:r>
          </w:p>
        </w:tc>
        <w:tc>
          <w:tcPr>
            <w:tcW w:w="1916"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3281" w:type="dxa"/>
            <w:noWrap w:val="0"/>
            <w:vAlign w:val="top"/>
          </w:tcPr>
          <w:p>
            <w:pPr>
              <w:autoSpaceDE w:val="0"/>
              <w:autoSpaceDN w:val="0"/>
              <w:spacing w:before="10" w:after="0" w:line="310" w:lineRule="atLeast"/>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《三相配电变压器能效限定值及能效等级》（GB 20052）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574" w:type="dxa"/>
            <w:noWrap w:val="0"/>
            <w:vAlign w:val="top"/>
          </w:tcPr>
          <w:p>
            <w:pPr>
              <w:autoSpaceDE w:val="0"/>
              <w:autoSpaceDN w:val="0"/>
              <w:spacing w:before="8" w:after="0" w:line="240" w:lineRule="auto"/>
              <w:jc w:val="left"/>
              <w:rPr>
                <w:rFonts w:ascii="宋体" w:hAnsi="宋体" w:cs="宋体"/>
                <w:color w:val="auto"/>
                <w:sz w:val="24"/>
                <w:szCs w:val="22"/>
                <w:highlight w:val="none"/>
                <w:lang w:val="zh-CN" w:bidi="zh-CN"/>
              </w:rPr>
            </w:pPr>
          </w:p>
          <w:p>
            <w:pPr>
              <w:autoSpaceDE w:val="0"/>
              <w:autoSpaceDN w:val="0"/>
              <w:spacing w:after="0" w:line="240" w:lineRule="auto"/>
              <w:ind w:left="5"/>
              <w:jc w:val="center"/>
              <w:rPr>
                <w:rFonts w:ascii="宋体" w:hAnsi="宋体" w:cs="宋体"/>
                <w:color w:val="auto"/>
                <w:sz w:val="20"/>
                <w:szCs w:val="22"/>
                <w:highlight w:val="none"/>
                <w:lang w:val="zh-CN" w:bidi="zh-CN"/>
              </w:rPr>
            </w:pPr>
            <w:r>
              <w:rPr>
                <w:rFonts w:ascii="宋体" w:hAnsi="宋体" w:cs="宋体"/>
                <w:color w:val="auto"/>
                <w:w w:val="99"/>
                <w:sz w:val="20"/>
                <w:szCs w:val="22"/>
                <w:highlight w:val="none"/>
                <w:lang w:val="zh-CN" w:bidi="zh-CN"/>
              </w:rPr>
              <w:t>9</w:t>
            </w:r>
          </w:p>
        </w:tc>
        <w:tc>
          <w:tcPr>
            <w:tcW w:w="1167" w:type="dxa"/>
            <w:noWrap w:val="0"/>
            <w:vAlign w:val="top"/>
          </w:tcPr>
          <w:p>
            <w:pPr>
              <w:autoSpaceDE w:val="0"/>
              <w:autoSpaceDN w:val="0"/>
              <w:spacing w:before="160" w:after="0" w:line="240" w:lineRule="auto"/>
              <w:ind w:left="11"/>
              <w:jc w:val="left"/>
              <w:rPr>
                <w:rFonts w:ascii="宋体" w:hAnsi="宋体" w:cs="宋体"/>
                <w:color w:val="auto"/>
                <w:sz w:val="20"/>
                <w:szCs w:val="22"/>
                <w:highlight w:val="none"/>
                <w:lang w:val="zh-CN" w:bidi="zh-CN"/>
              </w:rPr>
            </w:pPr>
            <w:r>
              <w:rPr>
                <w:rFonts w:hint="eastAsia" w:ascii="宋体" w:hAnsi="宋体" w:cs="宋体"/>
                <w:color w:val="auto"/>
                <w:sz w:val="20"/>
                <w:szCs w:val="22"/>
                <w:highlight w:val="none"/>
                <w:lang w:val="zh-CN" w:bidi="zh-CN"/>
              </w:rPr>
              <w:t>▼</w:t>
            </w:r>
            <w:r>
              <w:rPr>
                <w:rFonts w:ascii="宋体" w:hAnsi="宋体" w:cs="宋体"/>
                <w:color w:val="auto"/>
                <w:sz w:val="20"/>
                <w:szCs w:val="22"/>
                <w:highlight w:val="none"/>
                <w:lang w:val="zh-CN" w:bidi="zh-CN"/>
              </w:rPr>
              <w:t>A020609</w:t>
            </w:r>
            <w:r>
              <w:rPr>
                <w:rFonts w:ascii="宋体" w:hAnsi="宋体" w:cs="宋体"/>
                <w:color w:val="auto"/>
                <w:spacing w:val="-37"/>
                <w:sz w:val="20"/>
                <w:szCs w:val="22"/>
                <w:highlight w:val="none"/>
                <w:lang w:val="zh-CN" w:bidi="zh-CN"/>
              </w:rPr>
              <w:t xml:space="preserve"> 镇</w:t>
            </w:r>
          </w:p>
          <w:p>
            <w:pPr>
              <w:autoSpaceDE w:val="0"/>
              <w:autoSpaceDN w:val="0"/>
              <w:spacing w:before="55"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流器</w:t>
            </w:r>
          </w:p>
        </w:tc>
        <w:tc>
          <w:tcPr>
            <w:tcW w:w="1801" w:type="dxa"/>
            <w:noWrap w:val="0"/>
            <w:vAlign w:val="top"/>
          </w:tcPr>
          <w:p>
            <w:pPr>
              <w:autoSpaceDE w:val="0"/>
              <w:autoSpaceDN w:val="0"/>
              <w:spacing w:before="8" w:after="0" w:line="240" w:lineRule="auto"/>
              <w:jc w:val="left"/>
              <w:rPr>
                <w:rFonts w:ascii="宋体" w:hAnsi="宋体" w:cs="宋体"/>
                <w:color w:val="auto"/>
                <w:sz w:val="24"/>
                <w:szCs w:val="22"/>
                <w:highlight w:val="none"/>
                <w:lang w:val="zh-CN" w:bidi="zh-CN"/>
              </w:rPr>
            </w:pPr>
          </w:p>
          <w:p>
            <w:pPr>
              <w:autoSpaceDE w:val="0"/>
              <w:autoSpaceDN w:val="0"/>
              <w:spacing w:after="0" w:line="240" w:lineRule="auto"/>
              <w:ind w:left="10"/>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管型荧光灯镇流器</w:t>
            </w:r>
          </w:p>
        </w:tc>
        <w:tc>
          <w:tcPr>
            <w:tcW w:w="1916"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3281" w:type="dxa"/>
            <w:noWrap w:val="0"/>
            <w:vAlign w:val="top"/>
          </w:tcPr>
          <w:p>
            <w:pPr>
              <w:autoSpaceDE w:val="0"/>
              <w:autoSpaceDN w:val="0"/>
              <w:spacing w:before="160"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《管形荧光灯镇流器能效限定值及能效等级》（GB 17896）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574"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2" w:after="0" w:line="240" w:lineRule="auto"/>
              <w:jc w:val="left"/>
              <w:rPr>
                <w:rFonts w:ascii="宋体" w:hAnsi="宋体" w:cs="宋体"/>
                <w:color w:val="auto"/>
                <w:sz w:val="25"/>
                <w:szCs w:val="22"/>
                <w:highlight w:val="none"/>
                <w:lang w:val="zh-CN" w:bidi="zh-CN"/>
              </w:rPr>
            </w:pPr>
          </w:p>
          <w:p>
            <w:pPr>
              <w:autoSpaceDE w:val="0"/>
              <w:autoSpaceDN w:val="0"/>
              <w:spacing w:after="0" w:line="240" w:lineRule="auto"/>
              <w:ind w:left="187"/>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10</w:t>
            </w:r>
          </w:p>
        </w:tc>
        <w:tc>
          <w:tcPr>
            <w:tcW w:w="1167"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167"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A020618</w:t>
            </w:r>
            <w:r>
              <w:rPr>
                <w:rFonts w:ascii="宋体" w:hAnsi="宋体" w:cs="宋体"/>
                <w:color w:val="auto"/>
                <w:spacing w:val="-25"/>
                <w:sz w:val="20"/>
                <w:szCs w:val="22"/>
                <w:highlight w:val="none"/>
                <w:lang w:val="zh-CN" w:bidi="zh-CN"/>
              </w:rPr>
              <w:t xml:space="preserve"> 生活</w:t>
            </w:r>
          </w:p>
          <w:p>
            <w:pPr>
              <w:autoSpaceDE w:val="0"/>
              <w:autoSpaceDN w:val="0"/>
              <w:spacing w:before="56"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用电器</w:t>
            </w:r>
          </w:p>
        </w:tc>
        <w:tc>
          <w:tcPr>
            <w:tcW w:w="1801" w:type="dxa"/>
            <w:noWrap w:val="0"/>
            <w:vAlign w:val="top"/>
          </w:tcPr>
          <w:p>
            <w:pPr>
              <w:autoSpaceDE w:val="0"/>
              <w:autoSpaceDN w:val="0"/>
              <w:spacing w:after="0" w:line="240" w:lineRule="auto"/>
              <w:jc w:val="left"/>
              <w:rPr>
                <w:rFonts w:ascii="宋体" w:hAnsi="宋体" w:cs="宋体"/>
                <w:color w:val="auto"/>
                <w:sz w:val="19"/>
                <w:szCs w:val="22"/>
                <w:highlight w:val="none"/>
                <w:lang w:val="zh-CN" w:bidi="zh-CN"/>
              </w:rPr>
            </w:pPr>
          </w:p>
          <w:p>
            <w:pPr>
              <w:autoSpaceDE w:val="0"/>
              <w:autoSpaceDN w:val="0"/>
              <w:spacing w:after="0" w:line="240" w:lineRule="auto"/>
              <w:ind w:left="10"/>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A0206180101</w:t>
            </w:r>
            <w:r>
              <w:rPr>
                <w:rFonts w:ascii="宋体" w:hAnsi="宋体" w:cs="宋体"/>
                <w:color w:val="auto"/>
                <w:spacing w:val="-14"/>
                <w:sz w:val="20"/>
                <w:szCs w:val="22"/>
                <w:highlight w:val="none"/>
                <w:lang w:val="zh-CN" w:bidi="zh-CN"/>
              </w:rPr>
              <w:t xml:space="preserve"> 电冰箱</w:t>
            </w:r>
          </w:p>
        </w:tc>
        <w:tc>
          <w:tcPr>
            <w:tcW w:w="1916"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3281" w:type="dxa"/>
            <w:noWrap w:val="0"/>
            <w:vAlign w:val="top"/>
          </w:tcPr>
          <w:p>
            <w:pPr>
              <w:tabs>
                <w:tab w:val="left" w:pos="1410"/>
              </w:tabs>
              <w:autoSpaceDE w:val="0"/>
              <w:autoSpaceDN w:val="0"/>
              <w:spacing w:before="87" w:after="0" w:line="292" w:lineRule="auto"/>
              <w:ind w:left="9" w:right="3"/>
              <w:jc w:val="left"/>
              <w:rPr>
                <w:rFonts w:ascii="宋体" w:hAnsi="宋体" w:cs="宋体"/>
                <w:color w:val="auto"/>
                <w:sz w:val="20"/>
                <w:szCs w:val="22"/>
                <w:highlight w:val="none"/>
                <w:lang w:val="zh-CN" w:bidi="zh-CN"/>
              </w:rPr>
            </w:pPr>
            <w:r>
              <w:rPr>
                <w:rFonts w:ascii="宋体" w:hAnsi="宋体" w:cs="宋体"/>
                <w:color w:val="auto"/>
                <w:spacing w:val="12"/>
                <w:sz w:val="20"/>
                <w:szCs w:val="22"/>
                <w:highlight w:val="none"/>
                <w:lang w:val="zh-CN" w:bidi="zh-CN"/>
              </w:rPr>
              <w:t>《家用电冰箱耗电量限</w:t>
            </w:r>
            <w:r>
              <w:rPr>
                <w:rFonts w:ascii="宋体" w:hAnsi="宋体" w:cs="宋体"/>
                <w:color w:val="auto"/>
                <w:spacing w:val="9"/>
                <w:sz w:val="20"/>
                <w:szCs w:val="22"/>
                <w:highlight w:val="none"/>
                <w:lang w:val="zh-CN" w:bidi="zh-CN"/>
              </w:rPr>
              <w:t>定</w:t>
            </w:r>
            <w:r>
              <w:rPr>
                <w:rFonts w:ascii="宋体" w:hAnsi="宋体" w:cs="宋体"/>
                <w:color w:val="auto"/>
                <w:spacing w:val="12"/>
                <w:sz w:val="20"/>
                <w:szCs w:val="22"/>
                <w:highlight w:val="none"/>
                <w:lang w:val="zh-CN" w:bidi="zh-CN"/>
              </w:rPr>
              <w:t>值及</w:t>
            </w:r>
            <w:r>
              <w:rPr>
                <w:rFonts w:ascii="宋体" w:hAnsi="宋体" w:cs="宋体"/>
                <w:color w:val="auto"/>
                <w:spacing w:val="-17"/>
                <w:sz w:val="20"/>
                <w:szCs w:val="22"/>
                <w:highlight w:val="none"/>
                <w:lang w:val="zh-CN" w:bidi="zh-CN"/>
              </w:rPr>
              <w:t>能</w:t>
            </w:r>
            <w:r>
              <w:rPr>
                <w:rFonts w:ascii="宋体" w:hAnsi="宋体" w:cs="宋体"/>
                <w:color w:val="auto"/>
                <w:sz w:val="20"/>
                <w:szCs w:val="22"/>
                <w:highlight w:val="none"/>
                <w:lang w:val="zh-CN" w:bidi="zh-CN"/>
              </w:rPr>
              <w:t>效等级》（GB</w:t>
            </w:r>
            <w:r>
              <w:rPr>
                <w:rFonts w:ascii="宋体" w:hAnsi="宋体" w:cs="宋体"/>
                <w:color w:val="auto"/>
                <w:sz w:val="20"/>
                <w:szCs w:val="22"/>
                <w:highlight w:val="none"/>
                <w:lang w:val="zh-CN" w:bidi="zh-CN"/>
              </w:rPr>
              <w:tab/>
            </w:r>
            <w:r>
              <w:rPr>
                <w:rFonts w:ascii="宋体" w:hAnsi="宋体" w:cs="宋体"/>
                <w:color w:val="auto"/>
                <w:sz w:val="20"/>
                <w:szCs w:val="22"/>
                <w:highlight w:val="none"/>
                <w:lang w:val="zh-CN" w:bidi="zh-CN"/>
              </w:rPr>
              <w:t>12021.2）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6" w:after="0" w:line="240" w:lineRule="auto"/>
              <w:jc w:val="left"/>
              <w:rPr>
                <w:rFonts w:ascii="宋体" w:hAnsi="宋体" w:cs="宋体"/>
                <w:color w:val="auto"/>
                <w:sz w:val="18"/>
                <w:szCs w:val="22"/>
                <w:highlight w:val="none"/>
                <w:lang w:val="zh-CN" w:bidi="zh-CN"/>
              </w:rPr>
            </w:pPr>
          </w:p>
          <w:p>
            <w:pPr>
              <w:autoSpaceDE w:val="0"/>
              <w:autoSpaceDN w:val="0"/>
              <w:spacing w:before="1" w:after="0" w:line="240" w:lineRule="auto"/>
              <w:ind w:left="10"/>
              <w:jc w:val="left"/>
              <w:rPr>
                <w:rFonts w:ascii="宋体" w:hAnsi="宋体" w:cs="宋体"/>
                <w:color w:val="auto"/>
                <w:sz w:val="20"/>
                <w:szCs w:val="22"/>
                <w:highlight w:val="none"/>
                <w:lang w:val="zh-CN" w:bidi="zh-CN"/>
              </w:rPr>
            </w:pPr>
            <w:r>
              <w:rPr>
                <w:rFonts w:hint="eastAsia" w:ascii="宋体" w:hAnsi="宋体" w:cs="宋体"/>
                <w:color w:val="auto"/>
                <w:sz w:val="20"/>
                <w:szCs w:val="22"/>
                <w:highlight w:val="none"/>
                <w:lang w:val="zh-CN" w:bidi="zh-CN"/>
              </w:rPr>
              <w:t>▼</w:t>
            </w:r>
            <w:r>
              <w:rPr>
                <w:rFonts w:ascii="宋体" w:hAnsi="宋体" w:cs="宋体"/>
                <w:color w:val="auto"/>
                <w:sz w:val="20"/>
                <w:szCs w:val="22"/>
                <w:highlight w:val="none"/>
                <w:lang w:val="zh-CN" w:bidi="zh-CN"/>
              </w:rPr>
              <w:t>A0206180203</w:t>
            </w:r>
            <w:r>
              <w:rPr>
                <w:rFonts w:ascii="宋体" w:hAnsi="宋体" w:cs="宋体"/>
                <w:color w:val="auto"/>
                <w:spacing w:val="-14"/>
                <w:sz w:val="20"/>
                <w:szCs w:val="22"/>
                <w:highlight w:val="none"/>
                <w:lang w:val="zh-CN" w:bidi="zh-CN"/>
              </w:rPr>
              <w:t xml:space="preserve"> 空调</w:t>
            </w:r>
          </w:p>
          <w:p>
            <w:pPr>
              <w:autoSpaceDE w:val="0"/>
              <w:autoSpaceDN w:val="0"/>
              <w:spacing w:before="55" w:after="0" w:line="240" w:lineRule="auto"/>
              <w:ind w:left="10"/>
              <w:jc w:val="left"/>
              <w:rPr>
                <w:rFonts w:ascii="宋体" w:hAnsi="宋体" w:cs="宋体"/>
                <w:color w:val="auto"/>
                <w:sz w:val="20"/>
                <w:szCs w:val="22"/>
                <w:highlight w:val="none"/>
                <w:lang w:val="zh-CN" w:bidi="zh-CN"/>
              </w:rPr>
            </w:pPr>
            <w:r>
              <w:rPr>
                <w:rFonts w:ascii="宋体" w:hAnsi="宋体" w:cs="宋体"/>
                <w:color w:val="auto"/>
                <w:w w:val="99"/>
                <w:sz w:val="20"/>
                <w:szCs w:val="22"/>
                <w:highlight w:val="none"/>
                <w:lang w:val="zh-CN" w:bidi="zh-CN"/>
              </w:rPr>
              <w:t>机</w:t>
            </w:r>
          </w:p>
        </w:tc>
        <w:tc>
          <w:tcPr>
            <w:tcW w:w="1916" w:type="dxa"/>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10" w:after="0" w:line="240" w:lineRule="auto"/>
              <w:jc w:val="left"/>
              <w:rPr>
                <w:rFonts w:ascii="宋体" w:hAnsi="宋体" w:cs="宋体"/>
                <w:color w:val="auto"/>
                <w:sz w:val="23"/>
                <w:szCs w:val="22"/>
                <w:highlight w:val="none"/>
                <w:lang w:val="zh-CN" w:bidi="zh-CN"/>
              </w:rPr>
            </w:pPr>
          </w:p>
          <w:p>
            <w:pPr>
              <w:autoSpaceDE w:val="0"/>
              <w:autoSpaceDN w:val="0"/>
              <w:spacing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房间空气调节器</w:t>
            </w:r>
          </w:p>
        </w:tc>
        <w:tc>
          <w:tcPr>
            <w:tcW w:w="3281" w:type="dxa"/>
            <w:noWrap w:val="0"/>
            <w:vAlign w:val="top"/>
          </w:tcPr>
          <w:p>
            <w:pPr>
              <w:autoSpaceDE w:val="0"/>
              <w:autoSpaceDN w:val="0"/>
              <w:spacing w:before="37" w:after="0" w:line="292" w:lineRule="auto"/>
              <w:ind w:left="9" w:right="2"/>
              <w:rPr>
                <w:rFonts w:ascii="宋体" w:hAnsi="宋体" w:cs="宋体"/>
                <w:color w:val="auto"/>
                <w:sz w:val="20"/>
                <w:szCs w:val="22"/>
                <w:highlight w:val="none"/>
                <w:lang w:val="zh-CN" w:bidi="zh-CN"/>
              </w:rPr>
            </w:pPr>
            <w:r>
              <w:rPr>
                <w:rFonts w:ascii="宋体" w:hAnsi="宋体" w:cs="宋体"/>
                <w:color w:val="auto"/>
                <w:spacing w:val="9"/>
                <w:sz w:val="20"/>
                <w:szCs w:val="22"/>
                <w:highlight w:val="none"/>
                <w:lang w:val="zh-CN" w:bidi="zh-CN"/>
              </w:rPr>
              <w:t>《转速可控型房间空气调节器能</w:t>
            </w:r>
            <w:r>
              <w:rPr>
                <w:rFonts w:ascii="宋体" w:hAnsi="宋体" w:cs="宋体"/>
                <w:color w:val="auto"/>
                <w:spacing w:val="-27"/>
                <w:sz w:val="20"/>
                <w:szCs w:val="22"/>
                <w:highlight w:val="none"/>
                <w:lang w:val="zh-CN" w:bidi="zh-CN"/>
              </w:rPr>
              <w:t xml:space="preserve">效 限 定 值 及 能 效 等 级》 </w:t>
            </w:r>
            <w:r>
              <w:rPr>
                <w:rFonts w:ascii="宋体" w:hAnsi="宋体" w:cs="宋体"/>
                <w:color w:val="auto"/>
                <w:sz w:val="20"/>
                <w:szCs w:val="22"/>
                <w:highlight w:val="none"/>
                <w:lang w:val="zh-CN" w:bidi="zh-CN"/>
              </w:rPr>
              <w:t>（</w:t>
            </w:r>
            <w:r>
              <w:rPr>
                <w:rFonts w:ascii="宋体" w:hAnsi="宋体" w:cs="宋体"/>
                <w:color w:val="auto"/>
                <w:spacing w:val="-51"/>
                <w:sz w:val="20"/>
                <w:szCs w:val="22"/>
                <w:highlight w:val="none"/>
                <w:lang w:val="zh-CN" w:bidi="zh-CN"/>
              </w:rPr>
              <w:t xml:space="preserve"> </w:t>
            </w:r>
            <w:r>
              <w:rPr>
                <w:rFonts w:ascii="宋体" w:hAnsi="宋体" w:cs="宋体"/>
                <w:color w:val="auto"/>
                <w:spacing w:val="-7"/>
                <w:sz w:val="20"/>
                <w:szCs w:val="22"/>
                <w:highlight w:val="none"/>
                <w:lang w:val="zh-CN" w:bidi="zh-CN"/>
              </w:rPr>
              <w:t xml:space="preserve">GB </w:t>
            </w:r>
            <w:r>
              <w:rPr>
                <w:rFonts w:ascii="宋体" w:hAnsi="宋体" w:cs="宋体"/>
                <w:color w:val="auto"/>
                <w:sz w:val="20"/>
                <w:szCs w:val="22"/>
                <w:highlight w:val="none"/>
                <w:lang w:val="zh-CN" w:bidi="zh-CN"/>
              </w:rPr>
              <w:t>21455-2013），</w:t>
            </w:r>
            <w:r>
              <w:rPr>
                <w:rFonts w:ascii="宋体" w:hAnsi="宋体" w:cs="宋体"/>
                <w:color w:val="auto"/>
                <w:spacing w:val="-16"/>
                <w:sz w:val="20"/>
                <w:szCs w:val="22"/>
                <w:highlight w:val="none"/>
                <w:lang w:val="zh-CN" w:bidi="zh-CN"/>
              </w:rPr>
              <w:t xml:space="preserve">待 </w:t>
            </w:r>
            <w:r>
              <w:rPr>
                <w:rFonts w:ascii="宋体" w:hAnsi="宋体" w:cs="宋体"/>
                <w:color w:val="auto"/>
                <w:sz w:val="20"/>
                <w:szCs w:val="22"/>
                <w:highlight w:val="none"/>
                <w:lang w:val="zh-CN" w:bidi="zh-CN"/>
              </w:rPr>
              <w:t>2019</w:t>
            </w:r>
            <w:r>
              <w:rPr>
                <w:rFonts w:ascii="宋体" w:hAnsi="宋体" w:cs="宋体"/>
                <w:color w:val="auto"/>
                <w:spacing w:val="-10"/>
                <w:sz w:val="20"/>
                <w:szCs w:val="22"/>
                <w:highlight w:val="none"/>
                <w:lang w:val="zh-CN" w:bidi="zh-CN"/>
              </w:rPr>
              <w:t xml:space="preserve"> 年修订发</w:t>
            </w:r>
            <w:r>
              <w:rPr>
                <w:rFonts w:ascii="宋体" w:hAnsi="宋体" w:cs="宋体"/>
                <w:color w:val="auto"/>
                <w:spacing w:val="-9"/>
                <w:sz w:val="20"/>
                <w:szCs w:val="22"/>
                <w:highlight w:val="none"/>
                <w:lang w:val="zh-CN" w:bidi="zh-CN"/>
              </w:rPr>
              <w:t>布后，按《房间空气调节器能效限</w:t>
            </w:r>
            <w:r>
              <w:rPr>
                <w:rFonts w:ascii="宋体" w:hAnsi="宋体" w:cs="宋体"/>
                <w:color w:val="auto"/>
                <w:sz w:val="20"/>
                <w:szCs w:val="22"/>
                <w:highlight w:val="none"/>
                <w:lang w:val="zh-CN" w:bidi="zh-CN"/>
              </w:rPr>
              <w:t>定值及能效等级</w:t>
            </w:r>
            <w:r>
              <w:rPr>
                <w:rFonts w:ascii="宋体" w:hAnsi="宋体" w:cs="宋体"/>
                <w:color w:val="auto"/>
                <w:spacing w:val="-156"/>
                <w:sz w:val="20"/>
                <w:szCs w:val="22"/>
                <w:highlight w:val="none"/>
                <w:lang w:val="zh-CN" w:bidi="zh-CN"/>
              </w:rPr>
              <w:t>》</w:t>
            </w:r>
            <w:r>
              <w:rPr>
                <w:rFonts w:ascii="宋体" w:hAnsi="宋体" w:cs="宋体"/>
                <w:color w:val="auto"/>
                <w:sz w:val="20"/>
                <w:szCs w:val="22"/>
                <w:highlight w:val="none"/>
                <w:lang w:val="zh-CN" w:bidi="zh-CN"/>
              </w:rPr>
              <w:t>（GB21455-2019</w:t>
            </w:r>
          </w:p>
          <w:p>
            <w:pPr>
              <w:autoSpaceDE w:val="0"/>
              <w:autoSpaceDN w:val="0"/>
              <w:spacing w:after="0" w:line="253" w:lineRule="exact"/>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916" w:type="dxa"/>
            <w:noWrap w:val="0"/>
            <w:vAlign w:val="top"/>
          </w:tcPr>
          <w:p>
            <w:pPr>
              <w:autoSpaceDE w:val="0"/>
              <w:autoSpaceDN w:val="0"/>
              <w:spacing w:before="37" w:after="0" w:line="240" w:lineRule="auto"/>
              <w:ind w:left="9"/>
              <w:jc w:val="left"/>
              <w:rPr>
                <w:rFonts w:ascii="宋体" w:hAnsi="宋体" w:cs="宋体"/>
                <w:color w:val="auto"/>
                <w:sz w:val="20"/>
                <w:szCs w:val="22"/>
                <w:highlight w:val="none"/>
                <w:lang w:val="zh-CN" w:bidi="zh-CN"/>
              </w:rPr>
            </w:pPr>
            <w:r>
              <w:rPr>
                <w:rFonts w:ascii="宋体" w:hAnsi="宋体" w:cs="宋体"/>
                <w:color w:val="auto"/>
                <w:w w:val="95"/>
                <w:sz w:val="20"/>
                <w:szCs w:val="22"/>
                <w:highlight w:val="none"/>
                <w:lang w:val="zh-CN" w:bidi="zh-CN"/>
              </w:rPr>
              <w:t>多联式空调（热泵）</w:t>
            </w:r>
          </w:p>
          <w:p>
            <w:pPr>
              <w:autoSpaceDE w:val="0"/>
              <w:autoSpaceDN w:val="0"/>
              <w:spacing w:before="2" w:after="0" w:line="310" w:lineRule="atLeast"/>
              <w:ind w:left="9"/>
              <w:jc w:val="left"/>
              <w:rPr>
                <w:rFonts w:ascii="宋体" w:hAnsi="宋体" w:cs="宋体"/>
                <w:color w:val="auto"/>
                <w:sz w:val="20"/>
                <w:szCs w:val="22"/>
                <w:highlight w:val="none"/>
                <w:lang w:val="zh-CN" w:bidi="zh-CN"/>
              </w:rPr>
            </w:pPr>
            <w:r>
              <w:rPr>
                <w:rFonts w:ascii="宋体" w:hAnsi="宋体" w:cs="宋体"/>
                <w:color w:val="auto"/>
                <w:spacing w:val="-11"/>
                <w:sz w:val="20"/>
                <w:szCs w:val="22"/>
                <w:highlight w:val="none"/>
                <w:lang w:val="zh-CN" w:bidi="zh-CN"/>
              </w:rPr>
              <w:t xml:space="preserve">机 组 </w:t>
            </w:r>
            <w:r>
              <w:rPr>
                <w:rFonts w:ascii="宋体" w:hAnsi="宋体" w:cs="宋体"/>
                <w:color w:val="auto"/>
                <w:sz w:val="20"/>
                <w:szCs w:val="22"/>
                <w:highlight w:val="none"/>
                <w:lang w:val="zh-CN" w:bidi="zh-CN"/>
              </w:rPr>
              <w:t>（</w:t>
            </w:r>
            <w:r>
              <w:rPr>
                <w:rFonts w:ascii="宋体" w:hAnsi="宋体" w:cs="宋体"/>
                <w:color w:val="auto"/>
                <w:spacing w:val="-13"/>
                <w:sz w:val="20"/>
                <w:szCs w:val="22"/>
                <w:highlight w:val="none"/>
                <w:lang w:val="zh-CN" w:bidi="zh-CN"/>
              </w:rPr>
              <w:t xml:space="preserve"> 制 冷 量 ≤ </w:t>
            </w:r>
            <w:r>
              <w:rPr>
                <w:rFonts w:ascii="宋体" w:hAnsi="宋体" w:cs="宋体"/>
                <w:color w:val="auto"/>
                <w:sz w:val="20"/>
                <w:szCs w:val="22"/>
                <w:highlight w:val="none"/>
                <w:lang w:val="zh-CN" w:bidi="zh-CN"/>
              </w:rPr>
              <w:t>14000W）</w:t>
            </w:r>
          </w:p>
        </w:tc>
        <w:tc>
          <w:tcPr>
            <w:tcW w:w="3281" w:type="dxa"/>
            <w:noWrap w:val="0"/>
            <w:vAlign w:val="top"/>
          </w:tcPr>
          <w:p>
            <w:pPr>
              <w:autoSpaceDE w:val="0"/>
              <w:autoSpaceDN w:val="0"/>
              <w:spacing w:before="1" w:after="0" w:line="240" w:lineRule="auto"/>
              <w:jc w:val="left"/>
              <w:rPr>
                <w:rFonts w:ascii="宋体" w:hAnsi="宋体" w:cs="宋体"/>
                <w:color w:val="auto"/>
                <w:sz w:val="15"/>
                <w:szCs w:val="22"/>
                <w:highlight w:val="none"/>
                <w:lang w:val="zh-CN" w:bidi="zh-CN"/>
              </w:rPr>
            </w:pPr>
          </w:p>
          <w:p>
            <w:pPr>
              <w:autoSpaceDE w:val="0"/>
              <w:autoSpaceDN w:val="0"/>
              <w:spacing w:after="0" w:line="292" w:lineRule="auto"/>
              <w:ind w:left="9" w:right="5"/>
              <w:jc w:val="left"/>
              <w:rPr>
                <w:rFonts w:ascii="宋体" w:hAnsi="宋体" w:cs="宋体"/>
                <w:color w:val="auto"/>
                <w:sz w:val="20"/>
                <w:szCs w:val="22"/>
                <w:highlight w:val="none"/>
                <w:lang w:val="zh-CN" w:bidi="zh-CN"/>
              </w:rPr>
            </w:pPr>
            <w:r>
              <w:rPr>
                <w:rFonts w:ascii="宋体" w:hAnsi="宋体" w:cs="宋体"/>
                <w:color w:val="auto"/>
                <w:spacing w:val="-5"/>
                <w:sz w:val="20"/>
                <w:szCs w:val="22"/>
                <w:highlight w:val="none"/>
                <w:lang w:val="zh-CN" w:bidi="zh-CN"/>
              </w:rPr>
              <w:t>《多联式空调</w:t>
            </w:r>
            <w:r>
              <w:rPr>
                <w:rFonts w:ascii="宋体" w:hAnsi="宋体" w:cs="宋体"/>
                <w:color w:val="auto"/>
                <w:sz w:val="20"/>
                <w:szCs w:val="22"/>
                <w:highlight w:val="none"/>
                <w:lang w:val="zh-CN" w:bidi="zh-CN"/>
              </w:rPr>
              <w:t>（热泵</w:t>
            </w:r>
            <w:r>
              <w:rPr>
                <w:rFonts w:ascii="宋体" w:hAnsi="宋体" w:cs="宋体"/>
                <w:color w:val="auto"/>
                <w:spacing w:val="-29"/>
                <w:sz w:val="20"/>
                <w:szCs w:val="22"/>
                <w:highlight w:val="none"/>
                <w:lang w:val="zh-CN" w:bidi="zh-CN"/>
              </w:rPr>
              <w:t>）</w:t>
            </w:r>
            <w:r>
              <w:rPr>
                <w:rFonts w:ascii="宋体" w:hAnsi="宋体" w:cs="宋体"/>
                <w:color w:val="auto"/>
                <w:spacing w:val="-3"/>
                <w:sz w:val="20"/>
                <w:szCs w:val="22"/>
                <w:highlight w:val="none"/>
                <w:lang w:val="zh-CN" w:bidi="zh-CN"/>
              </w:rPr>
              <w:t>机组能效限</w:t>
            </w:r>
            <w:r>
              <w:rPr>
                <w:rFonts w:ascii="宋体" w:hAnsi="宋体" w:cs="宋体"/>
                <w:color w:val="auto"/>
                <w:spacing w:val="-11"/>
                <w:sz w:val="20"/>
                <w:szCs w:val="22"/>
                <w:highlight w:val="none"/>
                <w:lang w:val="zh-CN" w:bidi="zh-CN"/>
              </w:rPr>
              <w:t>定值及能源效率等级》</w:t>
            </w:r>
            <w:r>
              <w:rPr>
                <w:rFonts w:ascii="宋体" w:hAnsi="宋体" w:cs="宋体"/>
                <w:color w:val="auto"/>
                <w:sz w:val="20"/>
                <w:szCs w:val="22"/>
                <w:highlight w:val="none"/>
                <w:lang w:val="zh-CN" w:bidi="zh-CN"/>
              </w:rPr>
              <w:t>（GB 21454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916" w:type="dxa"/>
            <w:noWrap w:val="0"/>
            <w:vAlign w:val="top"/>
          </w:tcPr>
          <w:p>
            <w:pPr>
              <w:autoSpaceDE w:val="0"/>
              <w:autoSpaceDN w:val="0"/>
              <w:spacing w:before="3" w:after="0" w:line="240" w:lineRule="auto"/>
              <w:jc w:val="left"/>
              <w:rPr>
                <w:rFonts w:ascii="宋体" w:hAnsi="宋体" w:cs="宋体"/>
                <w:color w:val="auto"/>
                <w:sz w:val="27"/>
                <w:szCs w:val="22"/>
                <w:highlight w:val="none"/>
                <w:lang w:val="zh-CN" w:bidi="zh-CN"/>
              </w:rPr>
            </w:pPr>
          </w:p>
          <w:p>
            <w:pPr>
              <w:autoSpaceDE w:val="0"/>
              <w:autoSpaceDN w:val="0"/>
              <w:spacing w:after="0" w:line="292" w:lineRule="auto"/>
              <w:ind w:left="9" w:right="5"/>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单元式空气调节机(制冷量≤14000W)</w:t>
            </w:r>
          </w:p>
        </w:tc>
        <w:tc>
          <w:tcPr>
            <w:tcW w:w="3281" w:type="dxa"/>
            <w:noWrap w:val="0"/>
            <w:vAlign w:val="top"/>
          </w:tcPr>
          <w:p>
            <w:pPr>
              <w:autoSpaceDE w:val="0"/>
              <w:autoSpaceDN w:val="0"/>
              <w:spacing w:before="37" w:after="0" w:line="292" w:lineRule="auto"/>
              <w:ind w:left="9" w:right="3"/>
              <w:rPr>
                <w:rFonts w:ascii="宋体" w:hAnsi="宋体" w:cs="宋体"/>
                <w:color w:val="auto"/>
                <w:sz w:val="20"/>
                <w:szCs w:val="22"/>
                <w:highlight w:val="none"/>
                <w:lang w:val="zh-CN" w:bidi="zh-CN"/>
              </w:rPr>
            </w:pPr>
            <w:r>
              <w:rPr>
                <w:rFonts w:ascii="宋体" w:hAnsi="宋体" w:cs="宋体"/>
                <w:color w:val="auto"/>
                <w:spacing w:val="9"/>
                <w:sz w:val="20"/>
                <w:szCs w:val="22"/>
                <w:highlight w:val="none"/>
                <w:lang w:val="zh-CN" w:bidi="zh-CN"/>
              </w:rPr>
              <w:t>《单元式空气调节机能效限定值</w:t>
            </w:r>
            <w:r>
              <w:rPr>
                <w:rFonts w:ascii="宋体" w:hAnsi="宋体" w:cs="宋体"/>
                <w:color w:val="auto"/>
                <w:spacing w:val="-13"/>
                <w:w w:val="99"/>
                <w:sz w:val="20"/>
                <w:szCs w:val="22"/>
                <w:highlight w:val="none"/>
                <w:lang w:val="zh-CN" w:bidi="zh-CN"/>
              </w:rPr>
              <w:t>及能源效率等级》</w:t>
            </w:r>
            <w:r>
              <w:rPr>
                <w:rFonts w:ascii="宋体" w:hAnsi="宋体" w:cs="宋体"/>
                <w:color w:val="auto"/>
                <w:w w:val="99"/>
                <w:sz w:val="20"/>
                <w:szCs w:val="22"/>
                <w:highlight w:val="none"/>
                <w:lang w:val="zh-CN" w:bidi="zh-CN"/>
              </w:rPr>
              <w:t>（</w:t>
            </w:r>
            <w:r>
              <w:rPr>
                <w:rFonts w:ascii="宋体" w:hAnsi="宋体" w:cs="宋体"/>
                <w:color w:val="auto"/>
                <w:spacing w:val="1"/>
                <w:w w:val="99"/>
                <w:sz w:val="20"/>
                <w:szCs w:val="22"/>
                <w:highlight w:val="none"/>
                <w:lang w:val="zh-CN" w:bidi="zh-CN"/>
              </w:rPr>
              <w:t>G</w:t>
            </w:r>
            <w:r>
              <w:rPr>
                <w:rFonts w:ascii="宋体" w:hAnsi="宋体" w:cs="宋体"/>
                <w:color w:val="auto"/>
                <w:w w:val="99"/>
                <w:sz w:val="20"/>
                <w:szCs w:val="22"/>
                <w:highlight w:val="none"/>
                <w:lang w:val="zh-CN" w:bidi="zh-CN"/>
              </w:rPr>
              <w:t>B</w:t>
            </w:r>
            <w:r>
              <w:rPr>
                <w:rFonts w:ascii="宋体" w:hAnsi="宋体" w:cs="宋体"/>
                <w:color w:val="auto"/>
                <w:spacing w:val="-49"/>
                <w:sz w:val="20"/>
                <w:szCs w:val="22"/>
                <w:highlight w:val="none"/>
                <w:lang w:val="zh-CN" w:bidi="zh-CN"/>
              </w:rPr>
              <w:t xml:space="preserve"> </w:t>
            </w:r>
            <w:r>
              <w:rPr>
                <w:rFonts w:ascii="宋体" w:hAnsi="宋体" w:cs="宋体"/>
                <w:color w:val="auto"/>
                <w:spacing w:val="1"/>
                <w:w w:val="99"/>
                <w:sz w:val="20"/>
                <w:szCs w:val="22"/>
                <w:highlight w:val="none"/>
                <w:lang w:val="zh-CN" w:bidi="zh-CN"/>
              </w:rPr>
              <w:t>195</w:t>
            </w:r>
            <w:r>
              <w:rPr>
                <w:rFonts w:ascii="宋体" w:hAnsi="宋体" w:cs="宋体"/>
                <w:color w:val="auto"/>
                <w:w w:val="99"/>
                <w:sz w:val="20"/>
                <w:szCs w:val="22"/>
                <w:highlight w:val="none"/>
                <w:lang w:val="zh-CN" w:bidi="zh-CN"/>
              </w:rPr>
              <w:t>7</w:t>
            </w:r>
            <w:r>
              <w:rPr>
                <w:rFonts w:ascii="宋体" w:hAnsi="宋体" w:cs="宋体"/>
                <w:color w:val="auto"/>
                <w:spacing w:val="-3"/>
                <w:w w:val="99"/>
                <w:sz w:val="20"/>
                <w:szCs w:val="22"/>
                <w:highlight w:val="none"/>
                <w:lang w:val="zh-CN" w:bidi="zh-CN"/>
              </w:rPr>
              <w:t>6</w:t>
            </w:r>
            <w:r>
              <w:rPr>
                <w:rFonts w:ascii="宋体" w:hAnsi="宋体" w:cs="宋体"/>
                <w:color w:val="auto"/>
                <w:spacing w:val="-104"/>
                <w:w w:val="99"/>
                <w:sz w:val="20"/>
                <w:szCs w:val="22"/>
                <w:highlight w:val="none"/>
                <w:lang w:val="zh-CN" w:bidi="zh-CN"/>
              </w:rPr>
              <w:t>）</w:t>
            </w:r>
            <w:r>
              <w:rPr>
                <w:rFonts w:ascii="宋体" w:hAnsi="宋体" w:cs="宋体"/>
                <w:color w:val="auto"/>
                <w:spacing w:val="-6"/>
                <w:w w:val="99"/>
                <w:sz w:val="20"/>
                <w:szCs w:val="22"/>
                <w:highlight w:val="none"/>
                <w:lang w:val="zh-CN" w:bidi="zh-CN"/>
              </w:rPr>
              <w:t>《风</w:t>
            </w:r>
            <w:r>
              <w:rPr>
                <w:rFonts w:ascii="宋体" w:hAnsi="宋体" w:cs="宋体"/>
                <w:color w:val="auto"/>
                <w:spacing w:val="9"/>
                <w:sz w:val="20"/>
                <w:szCs w:val="22"/>
                <w:highlight w:val="none"/>
                <w:lang w:val="zh-CN" w:bidi="zh-CN"/>
              </w:rPr>
              <w:t>管送风式空调机组能效限定值及</w:t>
            </w:r>
          </w:p>
          <w:p>
            <w:pPr>
              <w:autoSpaceDE w:val="0"/>
              <w:autoSpaceDN w:val="0"/>
              <w:spacing w:after="0" w:line="254" w:lineRule="exact"/>
              <w:ind w:left="9"/>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能效等级》（GB 37479）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noWrap w:val="0"/>
            <w:vAlign w:val="top"/>
          </w:tcPr>
          <w:p>
            <w:pPr>
              <w:autoSpaceDE w:val="0"/>
              <w:autoSpaceDN w:val="0"/>
              <w:spacing w:before="3" w:after="0" w:line="240" w:lineRule="auto"/>
              <w:jc w:val="left"/>
              <w:rPr>
                <w:rFonts w:ascii="宋体" w:hAnsi="宋体" w:cs="宋体"/>
                <w:color w:val="auto"/>
                <w:sz w:val="15"/>
                <w:szCs w:val="22"/>
                <w:highlight w:val="none"/>
                <w:lang w:val="zh-CN" w:bidi="zh-CN"/>
              </w:rPr>
            </w:pPr>
          </w:p>
          <w:p>
            <w:pPr>
              <w:autoSpaceDE w:val="0"/>
              <w:autoSpaceDN w:val="0"/>
              <w:spacing w:after="0" w:line="240" w:lineRule="auto"/>
              <w:ind w:left="10"/>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A0206180301</w:t>
            </w:r>
            <w:r>
              <w:rPr>
                <w:rFonts w:ascii="宋体" w:hAnsi="宋体" w:cs="宋体"/>
                <w:color w:val="auto"/>
                <w:spacing w:val="-14"/>
                <w:sz w:val="20"/>
                <w:szCs w:val="22"/>
                <w:highlight w:val="none"/>
                <w:lang w:val="zh-CN" w:bidi="zh-CN"/>
              </w:rPr>
              <w:t xml:space="preserve"> 洗衣机</w:t>
            </w:r>
          </w:p>
        </w:tc>
        <w:tc>
          <w:tcPr>
            <w:tcW w:w="1916"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3281" w:type="dxa"/>
            <w:noWrap w:val="0"/>
            <w:vAlign w:val="top"/>
          </w:tcPr>
          <w:p>
            <w:pPr>
              <w:autoSpaceDE w:val="0"/>
              <w:autoSpaceDN w:val="0"/>
              <w:spacing w:before="39"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《电动洗衣机能效水效限定值及</w:t>
            </w:r>
          </w:p>
          <w:p>
            <w:pPr>
              <w:autoSpaceDE w:val="0"/>
              <w:autoSpaceDN w:val="0"/>
              <w:spacing w:before="56"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等级》（GB 12021.4）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74" w:type="dxa"/>
            <w:vMerge w:val="restart"/>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1167" w:type="dxa"/>
            <w:vMerge w:val="restart"/>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1801"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4" w:after="0" w:line="240" w:lineRule="auto"/>
              <w:jc w:val="left"/>
              <w:rPr>
                <w:rFonts w:ascii="宋体" w:hAnsi="宋体" w:cs="宋体"/>
                <w:color w:val="auto"/>
                <w:sz w:val="17"/>
                <w:szCs w:val="22"/>
                <w:highlight w:val="none"/>
                <w:lang w:val="zh-CN" w:bidi="zh-CN"/>
              </w:rPr>
            </w:pPr>
          </w:p>
          <w:p>
            <w:pPr>
              <w:autoSpaceDE w:val="0"/>
              <w:autoSpaceDN w:val="0"/>
              <w:spacing w:after="0" w:line="240" w:lineRule="auto"/>
              <w:ind w:left="10"/>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A02061808 热水器</w:t>
            </w:r>
          </w:p>
        </w:tc>
        <w:tc>
          <w:tcPr>
            <w:tcW w:w="1916" w:type="dxa"/>
            <w:noWrap w:val="0"/>
            <w:vAlign w:val="top"/>
          </w:tcPr>
          <w:p>
            <w:pPr>
              <w:autoSpaceDE w:val="0"/>
              <w:autoSpaceDN w:val="0"/>
              <w:spacing w:before="10" w:after="0" w:line="240" w:lineRule="auto"/>
              <w:jc w:val="left"/>
              <w:rPr>
                <w:rFonts w:ascii="宋体" w:hAnsi="宋体" w:cs="宋体"/>
                <w:color w:val="auto"/>
                <w:sz w:val="18"/>
                <w:szCs w:val="22"/>
                <w:highlight w:val="none"/>
                <w:lang w:val="zh-CN" w:bidi="zh-CN"/>
              </w:rPr>
            </w:pPr>
          </w:p>
          <w:p>
            <w:pPr>
              <w:autoSpaceDE w:val="0"/>
              <w:autoSpaceDN w:val="0"/>
              <w:spacing w:before="1" w:after="0" w:line="240" w:lineRule="auto"/>
              <w:ind w:left="9"/>
              <w:jc w:val="left"/>
              <w:rPr>
                <w:rFonts w:ascii="宋体" w:hAnsi="宋体" w:cs="宋体"/>
                <w:color w:val="auto"/>
                <w:sz w:val="20"/>
                <w:szCs w:val="22"/>
                <w:highlight w:val="none"/>
                <w:lang w:val="zh-CN" w:bidi="zh-CN"/>
              </w:rPr>
            </w:pPr>
            <w:r>
              <w:rPr>
                <w:rFonts w:hint="eastAsia" w:ascii="宋体" w:hAnsi="宋体" w:cs="宋体"/>
                <w:color w:val="auto"/>
                <w:sz w:val="20"/>
                <w:szCs w:val="22"/>
                <w:highlight w:val="none"/>
                <w:lang w:val="zh-CN" w:bidi="zh-CN"/>
              </w:rPr>
              <w:t>▼</w:t>
            </w:r>
            <w:r>
              <w:rPr>
                <w:rFonts w:ascii="宋体" w:hAnsi="宋体" w:cs="宋体"/>
                <w:color w:val="auto"/>
                <w:sz w:val="20"/>
                <w:szCs w:val="22"/>
                <w:highlight w:val="none"/>
                <w:lang w:val="zh-CN" w:bidi="zh-CN"/>
              </w:rPr>
              <w:t>电热水器</w:t>
            </w:r>
          </w:p>
        </w:tc>
        <w:tc>
          <w:tcPr>
            <w:tcW w:w="3281" w:type="dxa"/>
            <w:noWrap w:val="0"/>
            <w:vAlign w:val="top"/>
          </w:tcPr>
          <w:p>
            <w:pPr>
              <w:tabs>
                <w:tab w:val="left" w:pos="1609"/>
              </w:tabs>
              <w:autoSpaceDE w:val="0"/>
              <w:autoSpaceDN w:val="0"/>
              <w:spacing w:before="85" w:after="0" w:line="292" w:lineRule="auto"/>
              <w:ind w:left="9" w:right="3"/>
              <w:jc w:val="left"/>
              <w:rPr>
                <w:rFonts w:ascii="宋体" w:hAnsi="宋体" w:cs="宋体"/>
                <w:color w:val="auto"/>
                <w:sz w:val="20"/>
                <w:szCs w:val="22"/>
                <w:highlight w:val="none"/>
                <w:lang w:val="zh-CN" w:bidi="zh-CN"/>
              </w:rPr>
            </w:pPr>
            <w:r>
              <w:rPr>
                <w:rFonts w:ascii="宋体" w:hAnsi="宋体" w:cs="宋体"/>
                <w:color w:val="auto"/>
                <w:spacing w:val="12"/>
                <w:sz w:val="20"/>
                <w:szCs w:val="22"/>
                <w:highlight w:val="none"/>
                <w:lang w:val="zh-CN" w:bidi="zh-CN"/>
              </w:rPr>
              <w:t>《储水式电热水器能效</w:t>
            </w:r>
            <w:r>
              <w:rPr>
                <w:rFonts w:ascii="宋体" w:hAnsi="宋体" w:cs="宋体"/>
                <w:color w:val="auto"/>
                <w:spacing w:val="9"/>
                <w:sz w:val="20"/>
                <w:szCs w:val="22"/>
                <w:highlight w:val="none"/>
                <w:lang w:val="zh-CN" w:bidi="zh-CN"/>
              </w:rPr>
              <w:t>限</w:t>
            </w:r>
            <w:r>
              <w:rPr>
                <w:rFonts w:ascii="宋体" w:hAnsi="宋体" w:cs="宋体"/>
                <w:color w:val="auto"/>
                <w:spacing w:val="12"/>
                <w:sz w:val="20"/>
                <w:szCs w:val="22"/>
                <w:highlight w:val="none"/>
                <w:lang w:val="zh-CN" w:bidi="zh-CN"/>
              </w:rPr>
              <w:t>定值</w:t>
            </w:r>
            <w:r>
              <w:rPr>
                <w:rFonts w:ascii="宋体" w:hAnsi="宋体" w:cs="宋体"/>
                <w:color w:val="auto"/>
                <w:spacing w:val="-17"/>
                <w:sz w:val="20"/>
                <w:szCs w:val="22"/>
                <w:highlight w:val="none"/>
                <w:lang w:val="zh-CN" w:bidi="zh-CN"/>
              </w:rPr>
              <w:t>及</w:t>
            </w:r>
            <w:r>
              <w:rPr>
                <w:rFonts w:ascii="宋体" w:hAnsi="宋体" w:cs="宋体"/>
                <w:color w:val="auto"/>
                <w:sz w:val="20"/>
                <w:szCs w:val="22"/>
                <w:highlight w:val="none"/>
                <w:lang w:val="zh-CN" w:bidi="zh-CN"/>
              </w:rPr>
              <w:t>能效等级》（GB</w:t>
            </w:r>
            <w:r>
              <w:rPr>
                <w:rFonts w:ascii="宋体" w:hAnsi="宋体" w:cs="宋体"/>
                <w:color w:val="auto"/>
                <w:sz w:val="20"/>
                <w:szCs w:val="22"/>
                <w:highlight w:val="none"/>
                <w:lang w:val="zh-CN" w:bidi="zh-CN"/>
              </w:rPr>
              <w:tab/>
            </w:r>
            <w:r>
              <w:rPr>
                <w:rFonts w:ascii="宋体" w:hAnsi="宋体" w:cs="宋体"/>
                <w:color w:val="auto"/>
                <w:sz w:val="20"/>
                <w:szCs w:val="22"/>
                <w:highlight w:val="none"/>
                <w:lang w:val="zh-CN" w:bidi="zh-CN"/>
              </w:rPr>
              <w:t>21519）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916" w:type="dxa"/>
            <w:noWrap w:val="0"/>
            <w:vAlign w:val="top"/>
          </w:tcPr>
          <w:p>
            <w:pPr>
              <w:autoSpaceDE w:val="0"/>
              <w:autoSpaceDN w:val="0"/>
              <w:spacing w:before="3" w:after="0" w:line="240" w:lineRule="auto"/>
              <w:jc w:val="left"/>
              <w:rPr>
                <w:rFonts w:ascii="宋体" w:hAnsi="宋体" w:cs="宋体"/>
                <w:color w:val="auto"/>
                <w:sz w:val="27"/>
                <w:szCs w:val="22"/>
                <w:highlight w:val="none"/>
                <w:lang w:val="zh-CN" w:bidi="zh-CN"/>
              </w:rPr>
            </w:pPr>
          </w:p>
          <w:p>
            <w:pPr>
              <w:autoSpaceDE w:val="0"/>
              <w:autoSpaceDN w:val="0"/>
              <w:spacing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燃气热水器</w:t>
            </w:r>
          </w:p>
        </w:tc>
        <w:tc>
          <w:tcPr>
            <w:tcW w:w="3281" w:type="dxa"/>
            <w:noWrap w:val="0"/>
            <w:vAlign w:val="top"/>
          </w:tcPr>
          <w:p>
            <w:pPr>
              <w:autoSpaceDE w:val="0"/>
              <w:autoSpaceDN w:val="0"/>
              <w:spacing w:before="37"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《家用燃气快速热水器和燃气采暖热水炉能效限定值及能效等级</w:t>
            </w:r>
          </w:p>
          <w:p>
            <w:pPr>
              <w:autoSpaceDE w:val="0"/>
              <w:autoSpaceDN w:val="0"/>
              <w:spacing w:after="0" w:line="255" w:lineRule="exact"/>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（GB 20665）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916" w:type="dxa"/>
            <w:noWrap w:val="0"/>
            <w:vAlign w:val="top"/>
          </w:tcPr>
          <w:p>
            <w:pPr>
              <w:autoSpaceDE w:val="0"/>
              <w:autoSpaceDN w:val="0"/>
              <w:spacing w:after="0" w:line="240" w:lineRule="auto"/>
              <w:jc w:val="left"/>
              <w:rPr>
                <w:rFonts w:ascii="宋体" w:hAnsi="宋体" w:cs="宋体"/>
                <w:color w:val="auto"/>
                <w:sz w:val="22"/>
                <w:szCs w:val="22"/>
                <w:highlight w:val="none"/>
                <w:lang w:val="zh-CN" w:bidi="zh-CN"/>
              </w:rPr>
            </w:pPr>
          </w:p>
          <w:p>
            <w:pPr>
              <w:autoSpaceDE w:val="0"/>
              <w:autoSpaceDN w:val="0"/>
              <w:spacing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热泵热水器</w:t>
            </w:r>
          </w:p>
        </w:tc>
        <w:tc>
          <w:tcPr>
            <w:tcW w:w="3281" w:type="dxa"/>
            <w:noWrap w:val="0"/>
            <w:vAlign w:val="top"/>
          </w:tcPr>
          <w:p>
            <w:pPr>
              <w:autoSpaceDE w:val="0"/>
              <w:autoSpaceDN w:val="0"/>
              <w:spacing w:before="126" w:after="0" w:line="292" w:lineRule="auto"/>
              <w:ind w:left="9" w:right="5"/>
              <w:jc w:val="left"/>
              <w:rPr>
                <w:rFonts w:ascii="宋体" w:hAnsi="宋体" w:cs="宋体"/>
                <w:color w:val="auto"/>
                <w:sz w:val="20"/>
                <w:szCs w:val="22"/>
                <w:highlight w:val="none"/>
                <w:lang w:val="zh-CN" w:bidi="zh-CN"/>
              </w:rPr>
            </w:pPr>
            <w:r>
              <w:rPr>
                <w:rFonts w:ascii="宋体" w:hAnsi="宋体" w:cs="宋体"/>
                <w:color w:val="auto"/>
                <w:spacing w:val="-5"/>
                <w:sz w:val="20"/>
                <w:szCs w:val="22"/>
                <w:highlight w:val="none"/>
                <w:lang w:val="zh-CN" w:bidi="zh-CN"/>
              </w:rPr>
              <w:t>《热泵热水机</w:t>
            </w:r>
            <w:r>
              <w:rPr>
                <w:rFonts w:ascii="宋体" w:hAnsi="宋体" w:cs="宋体"/>
                <w:color w:val="auto"/>
                <w:sz w:val="20"/>
                <w:szCs w:val="22"/>
                <w:highlight w:val="none"/>
                <w:lang w:val="zh-CN" w:bidi="zh-CN"/>
              </w:rPr>
              <w:t>（器</w:t>
            </w:r>
            <w:r>
              <w:rPr>
                <w:rFonts w:ascii="宋体" w:hAnsi="宋体" w:cs="宋体"/>
                <w:color w:val="auto"/>
                <w:spacing w:val="-27"/>
                <w:sz w:val="20"/>
                <w:szCs w:val="22"/>
                <w:highlight w:val="none"/>
                <w:lang w:val="zh-CN" w:bidi="zh-CN"/>
              </w:rPr>
              <w:t>）</w:t>
            </w:r>
            <w:r>
              <w:rPr>
                <w:rFonts w:ascii="宋体" w:hAnsi="宋体" w:cs="宋体"/>
                <w:color w:val="auto"/>
                <w:spacing w:val="-3"/>
                <w:sz w:val="20"/>
                <w:szCs w:val="22"/>
                <w:highlight w:val="none"/>
                <w:lang w:val="zh-CN" w:bidi="zh-CN"/>
              </w:rPr>
              <w:t>能效限定值及</w:t>
            </w:r>
            <w:r>
              <w:rPr>
                <w:rFonts w:ascii="宋体" w:hAnsi="宋体" w:cs="宋体"/>
                <w:color w:val="auto"/>
                <w:sz w:val="20"/>
                <w:szCs w:val="22"/>
                <w:highlight w:val="none"/>
                <w:lang w:val="zh-CN" w:bidi="zh-CN"/>
              </w:rPr>
              <w:t>能效等级》（GB 29541）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916" w:type="dxa"/>
            <w:noWrap w:val="0"/>
            <w:vAlign w:val="top"/>
          </w:tcPr>
          <w:p>
            <w:pPr>
              <w:autoSpaceDE w:val="0"/>
              <w:autoSpaceDN w:val="0"/>
              <w:spacing w:before="10" w:after="0" w:line="240" w:lineRule="auto"/>
              <w:jc w:val="left"/>
              <w:rPr>
                <w:rFonts w:ascii="宋体" w:hAnsi="宋体" w:cs="宋体"/>
                <w:color w:val="auto"/>
                <w:sz w:val="18"/>
                <w:szCs w:val="22"/>
                <w:highlight w:val="none"/>
                <w:lang w:val="zh-CN" w:bidi="zh-CN"/>
              </w:rPr>
            </w:pPr>
          </w:p>
          <w:p>
            <w:pPr>
              <w:autoSpaceDE w:val="0"/>
              <w:autoSpaceDN w:val="0"/>
              <w:spacing w:before="1"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太阳能热水系统</w:t>
            </w:r>
          </w:p>
        </w:tc>
        <w:tc>
          <w:tcPr>
            <w:tcW w:w="3281" w:type="dxa"/>
            <w:noWrap w:val="0"/>
            <w:vAlign w:val="top"/>
          </w:tcPr>
          <w:p>
            <w:pPr>
              <w:autoSpaceDE w:val="0"/>
              <w:autoSpaceDN w:val="0"/>
              <w:spacing w:before="85"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《家用太阳能热水系统能效限定值及能效等级》（GB 26969）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574"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2" w:after="0" w:line="240" w:lineRule="auto"/>
              <w:jc w:val="left"/>
              <w:rPr>
                <w:rFonts w:ascii="宋体" w:hAnsi="宋体" w:cs="宋体"/>
                <w:color w:val="auto"/>
                <w:sz w:val="29"/>
                <w:szCs w:val="22"/>
                <w:highlight w:val="none"/>
                <w:lang w:val="zh-CN" w:bidi="zh-CN"/>
              </w:rPr>
            </w:pPr>
          </w:p>
          <w:p>
            <w:pPr>
              <w:autoSpaceDE w:val="0"/>
              <w:autoSpaceDN w:val="0"/>
              <w:spacing w:after="0" w:line="240" w:lineRule="auto"/>
              <w:ind w:left="187"/>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11</w:t>
            </w:r>
          </w:p>
        </w:tc>
        <w:tc>
          <w:tcPr>
            <w:tcW w:w="1167"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17"/>
                <w:szCs w:val="22"/>
                <w:highlight w:val="none"/>
                <w:lang w:val="zh-CN" w:bidi="zh-CN"/>
              </w:rPr>
            </w:pPr>
          </w:p>
          <w:p>
            <w:pPr>
              <w:autoSpaceDE w:val="0"/>
              <w:autoSpaceDN w:val="0"/>
              <w:spacing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A020619</w:t>
            </w:r>
            <w:r>
              <w:rPr>
                <w:rFonts w:ascii="宋体" w:hAnsi="宋体" w:cs="宋体"/>
                <w:color w:val="auto"/>
                <w:spacing w:val="-25"/>
                <w:sz w:val="20"/>
                <w:szCs w:val="22"/>
                <w:highlight w:val="none"/>
                <w:lang w:val="zh-CN" w:bidi="zh-CN"/>
              </w:rPr>
              <w:t xml:space="preserve"> 照明</w:t>
            </w:r>
          </w:p>
          <w:p>
            <w:pPr>
              <w:autoSpaceDE w:val="0"/>
              <w:autoSpaceDN w:val="0"/>
              <w:spacing w:before="55"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设备</w:t>
            </w:r>
          </w:p>
        </w:tc>
        <w:tc>
          <w:tcPr>
            <w:tcW w:w="1801" w:type="dxa"/>
            <w:noWrap w:val="0"/>
            <w:vAlign w:val="top"/>
          </w:tcPr>
          <w:p>
            <w:pPr>
              <w:autoSpaceDE w:val="0"/>
              <w:autoSpaceDN w:val="0"/>
              <w:spacing w:before="167" w:after="0" w:line="292" w:lineRule="auto"/>
              <w:ind w:left="10" w:right="4"/>
              <w:jc w:val="left"/>
              <w:rPr>
                <w:rFonts w:ascii="宋体" w:hAnsi="宋体" w:cs="宋体"/>
                <w:color w:val="auto"/>
                <w:sz w:val="20"/>
                <w:szCs w:val="22"/>
                <w:highlight w:val="none"/>
                <w:lang w:val="zh-CN" w:bidi="zh-CN"/>
              </w:rPr>
            </w:pPr>
            <w:r>
              <w:rPr>
                <w:rFonts w:hint="eastAsia" w:ascii="宋体" w:hAnsi="宋体" w:cs="宋体"/>
                <w:color w:val="auto"/>
                <w:sz w:val="20"/>
                <w:szCs w:val="22"/>
                <w:highlight w:val="none"/>
                <w:lang w:val="zh-CN" w:bidi="zh-CN"/>
              </w:rPr>
              <w:t>▼</w:t>
            </w:r>
            <w:r>
              <w:rPr>
                <w:rFonts w:ascii="宋体" w:hAnsi="宋体" w:cs="宋体"/>
                <w:color w:val="auto"/>
                <w:sz w:val="20"/>
                <w:szCs w:val="22"/>
                <w:highlight w:val="none"/>
                <w:lang w:val="zh-CN" w:bidi="zh-CN"/>
              </w:rPr>
              <w:t xml:space="preserve"> 普通照明用双端荧光灯</w:t>
            </w:r>
          </w:p>
        </w:tc>
        <w:tc>
          <w:tcPr>
            <w:tcW w:w="1916"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3281" w:type="dxa"/>
            <w:noWrap w:val="0"/>
            <w:vAlign w:val="top"/>
          </w:tcPr>
          <w:p>
            <w:pPr>
              <w:autoSpaceDE w:val="0"/>
              <w:autoSpaceDN w:val="0"/>
              <w:spacing w:before="167"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《普通照明用双端荧光灯能效限定值及能效等级》（GB 19043）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noWrap w:val="0"/>
            <w:vAlign w:val="top"/>
          </w:tcPr>
          <w:p>
            <w:pPr>
              <w:autoSpaceDE w:val="0"/>
              <w:autoSpaceDN w:val="0"/>
              <w:spacing w:before="126" w:after="0" w:line="292" w:lineRule="auto"/>
              <w:ind w:left="10" w:right="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LED 道路/隧道照明产品</w:t>
            </w:r>
          </w:p>
        </w:tc>
        <w:tc>
          <w:tcPr>
            <w:tcW w:w="1916"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3281" w:type="dxa"/>
            <w:noWrap w:val="0"/>
            <w:vAlign w:val="top"/>
          </w:tcPr>
          <w:p>
            <w:pPr>
              <w:autoSpaceDE w:val="0"/>
              <w:autoSpaceDN w:val="0"/>
              <w:spacing w:before="126" w:after="0" w:line="292" w:lineRule="auto"/>
              <w:ind w:left="9" w:right="5"/>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《道路和隧道照明用 LED</w:t>
            </w:r>
            <w:r>
              <w:rPr>
                <w:rFonts w:ascii="宋体" w:hAnsi="宋体" w:cs="宋体"/>
                <w:color w:val="auto"/>
                <w:spacing w:val="1"/>
                <w:sz w:val="20"/>
                <w:szCs w:val="22"/>
                <w:highlight w:val="none"/>
                <w:lang w:val="zh-CN" w:bidi="zh-CN"/>
              </w:rPr>
              <w:t xml:space="preserve"> 灯具能</w:t>
            </w:r>
            <w:r>
              <w:rPr>
                <w:rFonts w:ascii="宋体" w:hAnsi="宋体" w:cs="宋体"/>
                <w:color w:val="auto"/>
                <w:spacing w:val="-10"/>
                <w:sz w:val="20"/>
                <w:szCs w:val="22"/>
                <w:highlight w:val="none"/>
                <w:lang w:val="zh-CN" w:bidi="zh-CN"/>
              </w:rPr>
              <w:t>效限定值及能效等级》</w:t>
            </w:r>
            <w:r>
              <w:rPr>
                <w:rFonts w:ascii="宋体" w:hAnsi="宋体" w:cs="宋体"/>
                <w:color w:val="auto"/>
                <w:sz w:val="20"/>
                <w:szCs w:val="22"/>
                <w:highlight w:val="none"/>
                <w:lang w:val="zh-CN" w:bidi="zh-CN"/>
              </w:rPr>
              <w:t>（GB 37478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noWrap w:val="0"/>
            <w:vAlign w:val="top"/>
          </w:tcPr>
          <w:p>
            <w:pPr>
              <w:autoSpaceDE w:val="0"/>
              <w:autoSpaceDN w:val="0"/>
              <w:spacing w:before="3" w:after="0" w:line="240" w:lineRule="auto"/>
              <w:jc w:val="left"/>
              <w:rPr>
                <w:rFonts w:ascii="宋体" w:hAnsi="宋体" w:cs="宋体"/>
                <w:color w:val="auto"/>
                <w:szCs w:val="22"/>
                <w:highlight w:val="none"/>
                <w:lang w:val="zh-CN" w:bidi="zh-CN"/>
              </w:rPr>
            </w:pPr>
          </w:p>
          <w:p>
            <w:pPr>
              <w:autoSpaceDE w:val="0"/>
              <w:autoSpaceDN w:val="0"/>
              <w:spacing w:after="0" w:line="240" w:lineRule="auto"/>
              <w:ind w:left="10"/>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LED 筒灯</w:t>
            </w:r>
          </w:p>
        </w:tc>
        <w:tc>
          <w:tcPr>
            <w:tcW w:w="1916"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3281" w:type="dxa"/>
            <w:noWrap w:val="0"/>
            <w:vAlign w:val="top"/>
          </w:tcPr>
          <w:p>
            <w:pPr>
              <w:autoSpaceDE w:val="0"/>
              <w:autoSpaceDN w:val="0"/>
              <w:spacing w:before="116" w:after="0" w:line="292" w:lineRule="auto"/>
              <w:ind w:left="9" w:right="5"/>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《室内照明用 LED 产品能效限定值及能效等级》（GB 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noWrap w:val="0"/>
            <w:vAlign w:val="top"/>
          </w:tcPr>
          <w:p>
            <w:pPr>
              <w:autoSpaceDE w:val="0"/>
              <w:autoSpaceDN w:val="0"/>
              <w:spacing w:before="3" w:after="0" w:line="240" w:lineRule="auto"/>
              <w:jc w:val="left"/>
              <w:rPr>
                <w:rFonts w:ascii="宋体" w:hAnsi="宋体" w:cs="宋体"/>
                <w:color w:val="auto"/>
                <w:sz w:val="18"/>
                <w:szCs w:val="22"/>
                <w:highlight w:val="none"/>
                <w:lang w:val="zh-CN" w:bidi="zh-CN"/>
              </w:rPr>
            </w:pPr>
          </w:p>
          <w:p>
            <w:pPr>
              <w:autoSpaceDE w:val="0"/>
              <w:autoSpaceDN w:val="0"/>
              <w:spacing w:after="0" w:line="292" w:lineRule="auto"/>
              <w:ind w:left="10" w:right="4"/>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普通照明用非定向自镇流 LED 灯</w:t>
            </w:r>
          </w:p>
        </w:tc>
        <w:tc>
          <w:tcPr>
            <w:tcW w:w="1916"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3281" w:type="dxa"/>
            <w:noWrap w:val="0"/>
            <w:vAlign w:val="top"/>
          </w:tcPr>
          <w:p>
            <w:pPr>
              <w:autoSpaceDE w:val="0"/>
              <w:autoSpaceDN w:val="0"/>
              <w:spacing w:before="3" w:after="0" w:line="240" w:lineRule="auto"/>
              <w:jc w:val="left"/>
              <w:rPr>
                <w:rFonts w:ascii="宋体" w:hAnsi="宋体" w:cs="宋体"/>
                <w:color w:val="auto"/>
                <w:sz w:val="18"/>
                <w:szCs w:val="22"/>
                <w:highlight w:val="none"/>
                <w:lang w:val="zh-CN" w:bidi="zh-CN"/>
              </w:rPr>
            </w:pPr>
          </w:p>
          <w:p>
            <w:pPr>
              <w:autoSpaceDE w:val="0"/>
              <w:autoSpaceDN w:val="0"/>
              <w:spacing w:after="0" w:line="292" w:lineRule="auto"/>
              <w:ind w:left="9" w:right="5"/>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《室内照明用 LED 产品能效限定值及能效等级》（GB 30255）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574" w:type="dxa"/>
            <w:noWrap w:val="0"/>
            <w:vAlign w:val="top"/>
          </w:tcPr>
          <w:p>
            <w:pPr>
              <w:autoSpaceDE w:val="0"/>
              <w:autoSpaceDN w:val="0"/>
              <w:spacing w:before="1" w:after="0" w:line="240" w:lineRule="auto"/>
              <w:jc w:val="left"/>
              <w:rPr>
                <w:rFonts w:ascii="宋体" w:hAnsi="宋体" w:cs="宋体"/>
                <w:color w:val="auto"/>
                <w:szCs w:val="22"/>
                <w:highlight w:val="none"/>
                <w:lang w:val="zh-CN" w:bidi="zh-CN"/>
              </w:rPr>
            </w:pPr>
          </w:p>
          <w:p>
            <w:pPr>
              <w:autoSpaceDE w:val="0"/>
              <w:autoSpaceDN w:val="0"/>
              <w:spacing w:after="0" w:line="240" w:lineRule="auto"/>
              <w:ind w:left="167" w:right="157"/>
              <w:jc w:val="center"/>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12</w:t>
            </w:r>
          </w:p>
        </w:tc>
        <w:tc>
          <w:tcPr>
            <w:tcW w:w="1167" w:type="dxa"/>
            <w:noWrap w:val="0"/>
            <w:vAlign w:val="top"/>
          </w:tcPr>
          <w:p>
            <w:pPr>
              <w:autoSpaceDE w:val="0"/>
              <w:autoSpaceDN w:val="0"/>
              <w:spacing w:before="114" w:after="0" w:line="240" w:lineRule="auto"/>
              <w:ind w:left="11"/>
              <w:jc w:val="left"/>
              <w:rPr>
                <w:rFonts w:ascii="宋体" w:hAnsi="宋体" w:cs="宋体"/>
                <w:color w:val="auto"/>
                <w:sz w:val="20"/>
                <w:szCs w:val="22"/>
                <w:highlight w:val="none"/>
                <w:lang w:val="zh-CN" w:bidi="zh-CN"/>
              </w:rPr>
            </w:pPr>
            <w:r>
              <w:rPr>
                <w:rFonts w:hint="eastAsia" w:ascii="宋体" w:hAnsi="宋体" w:cs="宋体"/>
                <w:color w:val="auto"/>
                <w:sz w:val="20"/>
                <w:szCs w:val="22"/>
                <w:highlight w:val="none"/>
                <w:lang w:val="zh-CN" w:bidi="zh-CN"/>
              </w:rPr>
              <w:t>▼</w:t>
            </w:r>
            <w:r>
              <w:rPr>
                <w:rFonts w:ascii="宋体" w:hAnsi="宋体" w:cs="宋体"/>
                <w:color w:val="auto"/>
                <w:sz w:val="20"/>
                <w:szCs w:val="22"/>
                <w:highlight w:val="none"/>
                <w:lang w:val="zh-CN" w:bidi="zh-CN"/>
              </w:rPr>
              <w:t>A020910</w:t>
            </w:r>
            <w:r>
              <w:rPr>
                <w:rFonts w:ascii="宋体" w:hAnsi="宋体" w:cs="宋体"/>
                <w:color w:val="auto"/>
                <w:spacing w:val="-37"/>
                <w:sz w:val="20"/>
                <w:szCs w:val="22"/>
                <w:highlight w:val="none"/>
                <w:lang w:val="zh-CN" w:bidi="zh-CN"/>
              </w:rPr>
              <w:t xml:space="preserve"> 电</w:t>
            </w:r>
          </w:p>
          <w:p>
            <w:pPr>
              <w:autoSpaceDE w:val="0"/>
              <w:autoSpaceDN w:val="0"/>
              <w:spacing w:before="56"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视设备</w:t>
            </w:r>
          </w:p>
        </w:tc>
        <w:tc>
          <w:tcPr>
            <w:tcW w:w="1801" w:type="dxa"/>
            <w:noWrap w:val="0"/>
            <w:vAlign w:val="top"/>
          </w:tcPr>
          <w:p>
            <w:pPr>
              <w:autoSpaceDE w:val="0"/>
              <w:autoSpaceDN w:val="0"/>
              <w:spacing w:before="114" w:after="0" w:line="292" w:lineRule="auto"/>
              <w:ind w:left="10" w:right="2"/>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A02091001</w:t>
            </w:r>
            <w:r>
              <w:rPr>
                <w:rFonts w:ascii="宋体" w:hAnsi="宋体" w:cs="宋体"/>
                <w:color w:val="auto"/>
                <w:spacing w:val="-9"/>
                <w:sz w:val="20"/>
                <w:szCs w:val="22"/>
                <w:highlight w:val="none"/>
                <w:lang w:val="zh-CN" w:bidi="zh-CN"/>
              </w:rPr>
              <w:t xml:space="preserve"> 普通电视</w:t>
            </w:r>
            <w:r>
              <w:rPr>
                <w:rFonts w:ascii="宋体" w:hAnsi="宋体" w:cs="宋体"/>
                <w:color w:val="auto"/>
                <w:sz w:val="20"/>
                <w:szCs w:val="22"/>
                <w:highlight w:val="none"/>
                <w:lang w:val="zh-CN" w:bidi="zh-CN"/>
              </w:rPr>
              <w:t>设备（电视机）</w:t>
            </w:r>
          </w:p>
        </w:tc>
        <w:tc>
          <w:tcPr>
            <w:tcW w:w="1916"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3281" w:type="dxa"/>
            <w:noWrap w:val="0"/>
            <w:vAlign w:val="top"/>
          </w:tcPr>
          <w:p>
            <w:pPr>
              <w:autoSpaceDE w:val="0"/>
              <w:autoSpaceDN w:val="0"/>
              <w:spacing w:before="114"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《平板电视能效限定值及能效等级》（GB 24850）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574" w:type="dxa"/>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8" w:after="0" w:line="240" w:lineRule="auto"/>
              <w:jc w:val="left"/>
              <w:rPr>
                <w:rFonts w:ascii="宋体" w:hAnsi="宋体" w:cs="宋体"/>
                <w:color w:val="auto"/>
                <w:sz w:val="25"/>
                <w:szCs w:val="22"/>
                <w:highlight w:val="none"/>
                <w:lang w:val="zh-CN" w:bidi="zh-CN"/>
              </w:rPr>
            </w:pPr>
          </w:p>
          <w:p>
            <w:pPr>
              <w:autoSpaceDE w:val="0"/>
              <w:autoSpaceDN w:val="0"/>
              <w:spacing w:after="0" w:line="240" w:lineRule="auto"/>
              <w:ind w:left="167" w:right="157"/>
              <w:jc w:val="center"/>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13</w:t>
            </w:r>
          </w:p>
        </w:tc>
        <w:tc>
          <w:tcPr>
            <w:tcW w:w="1167" w:type="dxa"/>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173" w:after="0" w:line="240" w:lineRule="auto"/>
              <w:ind w:left="11"/>
              <w:jc w:val="left"/>
              <w:rPr>
                <w:rFonts w:ascii="宋体" w:hAnsi="宋体" w:cs="宋体"/>
                <w:color w:val="auto"/>
                <w:sz w:val="20"/>
                <w:szCs w:val="22"/>
                <w:highlight w:val="none"/>
                <w:lang w:val="zh-CN" w:bidi="zh-CN"/>
              </w:rPr>
            </w:pPr>
            <w:r>
              <w:rPr>
                <w:rFonts w:hint="eastAsia" w:ascii="宋体" w:hAnsi="宋体" w:cs="宋体"/>
                <w:color w:val="auto"/>
                <w:sz w:val="20"/>
                <w:szCs w:val="22"/>
                <w:highlight w:val="none"/>
                <w:lang w:val="zh-CN" w:bidi="zh-CN"/>
              </w:rPr>
              <w:t>▼</w:t>
            </w:r>
            <w:r>
              <w:rPr>
                <w:rFonts w:ascii="宋体" w:hAnsi="宋体" w:cs="宋体"/>
                <w:color w:val="auto"/>
                <w:sz w:val="20"/>
                <w:szCs w:val="22"/>
                <w:highlight w:val="none"/>
                <w:lang w:val="zh-CN" w:bidi="zh-CN"/>
              </w:rPr>
              <w:t>A020911</w:t>
            </w:r>
            <w:r>
              <w:rPr>
                <w:rFonts w:ascii="宋体" w:hAnsi="宋体" w:cs="宋体"/>
                <w:color w:val="auto"/>
                <w:spacing w:val="-37"/>
                <w:sz w:val="20"/>
                <w:szCs w:val="22"/>
                <w:highlight w:val="none"/>
                <w:lang w:val="zh-CN" w:bidi="zh-CN"/>
              </w:rPr>
              <w:t xml:space="preserve"> 视</w:t>
            </w:r>
          </w:p>
          <w:p>
            <w:pPr>
              <w:autoSpaceDE w:val="0"/>
              <w:autoSpaceDN w:val="0"/>
              <w:spacing w:before="55"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频设备</w:t>
            </w:r>
          </w:p>
        </w:tc>
        <w:tc>
          <w:tcPr>
            <w:tcW w:w="1801" w:type="dxa"/>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173" w:after="0" w:line="292" w:lineRule="auto"/>
              <w:ind w:left="10" w:right="2"/>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A02091107</w:t>
            </w:r>
            <w:r>
              <w:rPr>
                <w:rFonts w:ascii="宋体" w:hAnsi="宋体" w:cs="宋体"/>
                <w:color w:val="auto"/>
                <w:spacing w:val="-9"/>
                <w:sz w:val="20"/>
                <w:szCs w:val="22"/>
                <w:highlight w:val="none"/>
                <w:lang w:val="zh-CN" w:bidi="zh-CN"/>
              </w:rPr>
              <w:t xml:space="preserve"> 视频监控</w:t>
            </w:r>
            <w:r>
              <w:rPr>
                <w:rFonts w:ascii="宋体" w:hAnsi="宋体" w:cs="宋体"/>
                <w:color w:val="auto"/>
                <w:sz w:val="20"/>
                <w:szCs w:val="22"/>
                <w:highlight w:val="none"/>
                <w:lang w:val="zh-CN" w:bidi="zh-CN"/>
              </w:rPr>
              <w:t>设备</w:t>
            </w:r>
          </w:p>
        </w:tc>
        <w:tc>
          <w:tcPr>
            <w:tcW w:w="1916" w:type="dxa"/>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8" w:after="0" w:line="240" w:lineRule="auto"/>
              <w:jc w:val="left"/>
              <w:rPr>
                <w:rFonts w:ascii="宋体" w:hAnsi="宋体" w:cs="宋体"/>
                <w:color w:val="auto"/>
                <w:sz w:val="25"/>
                <w:szCs w:val="22"/>
                <w:highlight w:val="none"/>
                <w:lang w:val="zh-CN" w:bidi="zh-CN"/>
              </w:rPr>
            </w:pPr>
          </w:p>
          <w:p>
            <w:pPr>
              <w:autoSpaceDE w:val="0"/>
              <w:autoSpaceDN w:val="0"/>
              <w:spacing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监视器</w:t>
            </w:r>
          </w:p>
        </w:tc>
        <w:tc>
          <w:tcPr>
            <w:tcW w:w="3281" w:type="dxa"/>
            <w:noWrap w:val="0"/>
            <w:vAlign w:val="top"/>
          </w:tcPr>
          <w:p>
            <w:pPr>
              <w:autoSpaceDE w:val="0"/>
              <w:autoSpaceDN w:val="0"/>
              <w:spacing w:before="61" w:after="0" w:line="292" w:lineRule="auto"/>
              <w:ind w:left="9" w:right="3"/>
              <w:rPr>
                <w:rFonts w:ascii="宋体" w:hAnsi="宋体" w:cs="宋体"/>
                <w:color w:val="auto"/>
                <w:sz w:val="20"/>
                <w:szCs w:val="22"/>
                <w:highlight w:val="none"/>
                <w:lang w:val="zh-CN" w:bidi="zh-CN"/>
              </w:rPr>
            </w:pPr>
            <w:r>
              <w:rPr>
                <w:rFonts w:ascii="宋体" w:hAnsi="宋体" w:cs="宋体"/>
                <w:color w:val="auto"/>
                <w:spacing w:val="9"/>
                <w:sz w:val="20"/>
                <w:szCs w:val="22"/>
                <w:highlight w:val="none"/>
                <w:lang w:val="zh-CN" w:bidi="zh-CN"/>
              </w:rPr>
              <w:t>以射频信号为主要信号输入的监</w:t>
            </w:r>
            <w:r>
              <w:rPr>
                <w:rFonts w:ascii="宋体" w:hAnsi="宋体" w:cs="宋体"/>
                <w:color w:val="auto"/>
                <w:spacing w:val="-9"/>
                <w:sz w:val="20"/>
                <w:szCs w:val="22"/>
                <w:highlight w:val="none"/>
                <w:lang w:val="zh-CN" w:bidi="zh-CN"/>
              </w:rPr>
              <w:t>视器应符合《平板电视能效限定值</w:t>
            </w:r>
            <w:r>
              <w:rPr>
                <w:rFonts w:ascii="宋体" w:hAnsi="宋体" w:cs="宋体"/>
                <w:color w:val="auto"/>
                <w:sz w:val="20"/>
                <w:szCs w:val="22"/>
                <w:highlight w:val="none"/>
                <w:lang w:val="zh-CN" w:bidi="zh-CN"/>
              </w:rPr>
              <w:t>及能效等级》（GB 24850），</w:t>
            </w:r>
          </w:p>
          <w:p>
            <w:pPr>
              <w:autoSpaceDE w:val="0"/>
              <w:autoSpaceDN w:val="0"/>
              <w:spacing w:after="0" w:line="254" w:lineRule="exact"/>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以数字信号为主要信号输入的监</w:t>
            </w:r>
          </w:p>
          <w:p>
            <w:pPr>
              <w:autoSpaceDE w:val="0"/>
              <w:autoSpaceDN w:val="0"/>
              <w:spacing w:before="2" w:after="0" w:line="310" w:lineRule="atLeast"/>
              <w:ind w:left="9" w:right="5"/>
              <w:jc w:val="left"/>
              <w:rPr>
                <w:rFonts w:ascii="宋体" w:hAnsi="宋体" w:cs="宋体"/>
                <w:color w:val="auto"/>
                <w:sz w:val="20"/>
                <w:szCs w:val="22"/>
                <w:highlight w:val="none"/>
                <w:lang w:val="zh-CN" w:bidi="zh-CN"/>
              </w:rPr>
            </w:pPr>
            <w:r>
              <w:rPr>
                <w:rFonts w:ascii="宋体" w:hAnsi="宋体" w:cs="宋体"/>
                <w:color w:val="auto"/>
                <w:spacing w:val="-9"/>
                <w:sz w:val="20"/>
                <w:szCs w:val="22"/>
                <w:highlight w:val="none"/>
                <w:lang w:val="zh-CN" w:bidi="zh-CN"/>
              </w:rPr>
              <w:t>视器应符合《计算机显示器能效限</w:t>
            </w:r>
            <w:r>
              <w:rPr>
                <w:rFonts w:ascii="宋体" w:hAnsi="宋体" w:cs="宋体"/>
                <w:color w:val="auto"/>
                <w:sz w:val="20"/>
                <w:szCs w:val="22"/>
                <w:highlight w:val="none"/>
                <w:lang w:val="zh-CN" w:bidi="zh-CN"/>
              </w:rPr>
              <w:t>定值及能效等级》（GB 21520）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574" w:type="dxa"/>
            <w:noWrap w:val="0"/>
            <w:vAlign w:val="top"/>
          </w:tcPr>
          <w:p>
            <w:pPr>
              <w:autoSpaceDE w:val="0"/>
              <w:autoSpaceDN w:val="0"/>
              <w:spacing w:before="9" w:after="0" w:line="240" w:lineRule="auto"/>
              <w:jc w:val="left"/>
              <w:rPr>
                <w:rFonts w:ascii="宋体" w:hAnsi="宋体" w:cs="宋体"/>
                <w:color w:val="auto"/>
                <w:sz w:val="20"/>
                <w:szCs w:val="22"/>
                <w:highlight w:val="none"/>
                <w:lang w:val="zh-CN" w:bidi="zh-CN"/>
              </w:rPr>
            </w:pPr>
          </w:p>
          <w:p>
            <w:pPr>
              <w:autoSpaceDE w:val="0"/>
              <w:autoSpaceDN w:val="0"/>
              <w:spacing w:after="0" w:line="240" w:lineRule="auto"/>
              <w:ind w:left="167" w:right="157"/>
              <w:jc w:val="center"/>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14</w:t>
            </w:r>
          </w:p>
        </w:tc>
        <w:tc>
          <w:tcPr>
            <w:tcW w:w="1167" w:type="dxa"/>
            <w:noWrap w:val="0"/>
            <w:vAlign w:val="top"/>
          </w:tcPr>
          <w:p>
            <w:pPr>
              <w:autoSpaceDE w:val="0"/>
              <w:autoSpaceDN w:val="0"/>
              <w:spacing w:before="109"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A031210</w:t>
            </w:r>
            <w:r>
              <w:rPr>
                <w:rFonts w:ascii="宋体" w:hAnsi="宋体" w:cs="宋体"/>
                <w:color w:val="auto"/>
                <w:spacing w:val="-25"/>
                <w:sz w:val="20"/>
                <w:szCs w:val="22"/>
                <w:highlight w:val="none"/>
                <w:lang w:val="zh-CN" w:bidi="zh-CN"/>
              </w:rPr>
              <w:t xml:space="preserve"> 饮食</w:t>
            </w:r>
          </w:p>
          <w:p>
            <w:pPr>
              <w:autoSpaceDE w:val="0"/>
              <w:autoSpaceDN w:val="0"/>
              <w:spacing w:before="56"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炊事机械</w:t>
            </w:r>
          </w:p>
        </w:tc>
        <w:tc>
          <w:tcPr>
            <w:tcW w:w="1801" w:type="dxa"/>
            <w:noWrap w:val="0"/>
            <w:vAlign w:val="top"/>
          </w:tcPr>
          <w:p>
            <w:pPr>
              <w:autoSpaceDE w:val="0"/>
              <w:autoSpaceDN w:val="0"/>
              <w:spacing w:before="9" w:after="0" w:line="240" w:lineRule="auto"/>
              <w:jc w:val="left"/>
              <w:rPr>
                <w:rFonts w:ascii="宋体" w:hAnsi="宋体" w:cs="宋体"/>
                <w:color w:val="auto"/>
                <w:sz w:val="20"/>
                <w:szCs w:val="22"/>
                <w:highlight w:val="none"/>
                <w:lang w:val="zh-CN" w:bidi="zh-CN"/>
              </w:rPr>
            </w:pPr>
          </w:p>
          <w:p>
            <w:pPr>
              <w:autoSpaceDE w:val="0"/>
              <w:autoSpaceDN w:val="0"/>
              <w:spacing w:after="0" w:line="240" w:lineRule="auto"/>
              <w:ind w:left="10"/>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商用燃气灶具</w:t>
            </w:r>
          </w:p>
        </w:tc>
        <w:tc>
          <w:tcPr>
            <w:tcW w:w="1916"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3281" w:type="dxa"/>
            <w:noWrap w:val="0"/>
            <w:vAlign w:val="top"/>
          </w:tcPr>
          <w:p>
            <w:pPr>
              <w:autoSpaceDE w:val="0"/>
              <w:autoSpaceDN w:val="0"/>
              <w:spacing w:before="109"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《商用燃气灶具能效限定值及能效等级》（GB 30531）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574"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174" w:after="0" w:line="240" w:lineRule="auto"/>
              <w:ind w:left="187"/>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15</w:t>
            </w:r>
          </w:p>
        </w:tc>
        <w:tc>
          <w:tcPr>
            <w:tcW w:w="1167" w:type="dxa"/>
            <w:vMerge w:val="restart"/>
            <w:noWrap w:val="0"/>
            <w:vAlign w:val="top"/>
          </w:tcPr>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after="0" w:line="240" w:lineRule="auto"/>
              <w:jc w:val="left"/>
              <w:rPr>
                <w:rFonts w:ascii="宋体" w:hAnsi="宋体" w:cs="宋体"/>
                <w:color w:val="auto"/>
                <w:sz w:val="20"/>
                <w:szCs w:val="22"/>
                <w:highlight w:val="none"/>
                <w:lang w:val="zh-CN" w:bidi="zh-CN"/>
              </w:rPr>
            </w:pPr>
          </w:p>
          <w:p>
            <w:pPr>
              <w:autoSpaceDE w:val="0"/>
              <w:autoSpaceDN w:val="0"/>
              <w:spacing w:before="7" w:after="0" w:line="240" w:lineRule="auto"/>
              <w:jc w:val="left"/>
              <w:rPr>
                <w:rFonts w:ascii="宋体" w:hAnsi="宋体" w:cs="宋体"/>
                <w:color w:val="auto"/>
                <w:szCs w:val="22"/>
                <w:highlight w:val="none"/>
                <w:lang w:val="zh-CN" w:bidi="zh-CN"/>
              </w:rPr>
            </w:pPr>
          </w:p>
          <w:p>
            <w:pPr>
              <w:autoSpaceDE w:val="0"/>
              <w:autoSpaceDN w:val="0"/>
              <w:spacing w:after="0" w:line="240" w:lineRule="auto"/>
              <w:ind w:left="11"/>
              <w:jc w:val="left"/>
              <w:rPr>
                <w:rFonts w:ascii="宋体" w:hAnsi="宋体" w:cs="宋体"/>
                <w:color w:val="auto"/>
                <w:sz w:val="20"/>
                <w:szCs w:val="22"/>
                <w:highlight w:val="none"/>
                <w:lang w:val="zh-CN" w:bidi="zh-CN"/>
              </w:rPr>
            </w:pPr>
            <w:r>
              <w:rPr>
                <w:rFonts w:hint="eastAsia" w:ascii="宋体" w:hAnsi="宋体" w:cs="宋体"/>
                <w:color w:val="auto"/>
                <w:sz w:val="20"/>
                <w:szCs w:val="22"/>
                <w:highlight w:val="none"/>
                <w:lang w:val="zh-CN" w:bidi="zh-CN"/>
              </w:rPr>
              <w:t>▼</w:t>
            </w:r>
            <w:r>
              <w:rPr>
                <w:rFonts w:ascii="宋体" w:hAnsi="宋体" w:cs="宋体"/>
                <w:color w:val="auto"/>
                <w:sz w:val="20"/>
                <w:szCs w:val="22"/>
                <w:highlight w:val="none"/>
                <w:lang w:val="zh-CN" w:bidi="zh-CN"/>
              </w:rPr>
              <w:t>A060805</w:t>
            </w:r>
            <w:r>
              <w:rPr>
                <w:rFonts w:ascii="宋体" w:hAnsi="宋体" w:cs="宋体"/>
                <w:color w:val="auto"/>
                <w:spacing w:val="-37"/>
                <w:sz w:val="20"/>
                <w:szCs w:val="22"/>
                <w:highlight w:val="none"/>
                <w:lang w:val="zh-CN" w:bidi="zh-CN"/>
              </w:rPr>
              <w:t xml:space="preserve"> 便</w:t>
            </w:r>
          </w:p>
          <w:p>
            <w:pPr>
              <w:autoSpaceDE w:val="0"/>
              <w:autoSpaceDN w:val="0"/>
              <w:spacing w:before="55" w:after="0" w:line="240" w:lineRule="auto"/>
              <w:ind w:left="11"/>
              <w:jc w:val="left"/>
              <w:rPr>
                <w:rFonts w:ascii="宋体" w:hAnsi="宋体" w:cs="宋体"/>
                <w:color w:val="auto"/>
                <w:sz w:val="20"/>
                <w:szCs w:val="22"/>
                <w:highlight w:val="none"/>
                <w:lang w:val="zh-CN" w:bidi="zh-CN"/>
              </w:rPr>
            </w:pPr>
            <w:r>
              <w:rPr>
                <w:rFonts w:ascii="宋体" w:hAnsi="宋体" w:cs="宋体"/>
                <w:color w:val="auto"/>
                <w:w w:val="99"/>
                <w:sz w:val="20"/>
                <w:szCs w:val="22"/>
                <w:highlight w:val="none"/>
                <w:lang w:val="zh-CN" w:bidi="zh-CN"/>
              </w:rPr>
              <w:t>器</w:t>
            </w:r>
          </w:p>
        </w:tc>
        <w:tc>
          <w:tcPr>
            <w:tcW w:w="1801" w:type="dxa"/>
            <w:noWrap w:val="0"/>
            <w:vAlign w:val="top"/>
          </w:tcPr>
          <w:p>
            <w:pPr>
              <w:autoSpaceDE w:val="0"/>
              <w:autoSpaceDN w:val="0"/>
              <w:spacing w:before="5" w:after="0" w:line="240" w:lineRule="auto"/>
              <w:jc w:val="left"/>
              <w:rPr>
                <w:rFonts w:ascii="宋体" w:hAnsi="宋体" w:cs="宋体"/>
                <w:color w:val="auto"/>
                <w:sz w:val="24"/>
                <w:szCs w:val="22"/>
                <w:highlight w:val="none"/>
                <w:lang w:val="zh-CN" w:bidi="zh-CN"/>
              </w:rPr>
            </w:pPr>
          </w:p>
          <w:p>
            <w:pPr>
              <w:autoSpaceDE w:val="0"/>
              <w:autoSpaceDN w:val="0"/>
              <w:spacing w:before="1" w:after="0" w:line="240" w:lineRule="auto"/>
              <w:ind w:left="10"/>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坐便器</w:t>
            </w:r>
          </w:p>
        </w:tc>
        <w:tc>
          <w:tcPr>
            <w:tcW w:w="1916"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3281" w:type="dxa"/>
            <w:noWrap w:val="0"/>
            <w:vAlign w:val="top"/>
          </w:tcPr>
          <w:p>
            <w:pPr>
              <w:autoSpaceDE w:val="0"/>
              <w:autoSpaceDN w:val="0"/>
              <w:spacing w:before="157"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《坐便器水效限定值及水效等级</w:t>
            </w:r>
          </w:p>
          <w:p>
            <w:pPr>
              <w:autoSpaceDE w:val="0"/>
              <w:autoSpaceDN w:val="0"/>
              <w:spacing w:before="56" w:after="0" w:line="240" w:lineRule="auto"/>
              <w:ind w:left="9"/>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（GB 25502）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noWrap w:val="0"/>
            <w:vAlign w:val="top"/>
          </w:tcPr>
          <w:p>
            <w:pPr>
              <w:autoSpaceDE w:val="0"/>
              <w:autoSpaceDN w:val="0"/>
              <w:spacing w:before="5" w:after="0" w:line="240" w:lineRule="auto"/>
              <w:jc w:val="left"/>
              <w:rPr>
                <w:rFonts w:ascii="宋体" w:hAnsi="宋体" w:cs="宋体"/>
                <w:color w:val="auto"/>
                <w:sz w:val="24"/>
                <w:szCs w:val="22"/>
                <w:highlight w:val="none"/>
                <w:lang w:val="zh-CN" w:bidi="zh-CN"/>
              </w:rPr>
            </w:pPr>
          </w:p>
          <w:p>
            <w:pPr>
              <w:autoSpaceDE w:val="0"/>
              <w:autoSpaceDN w:val="0"/>
              <w:spacing w:before="1" w:after="0" w:line="240" w:lineRule="auto"/>
              <w:ind w:left="10"/>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蹲便器</w:t>
            </w:r>
          </w:p>
        </w:tc>
        <w:tc>
          <w:tcPr>
            <w:tcW w:w="1916"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3281" w:type="dxa"/>
            <w:noWrap w:val="0"/>
            <w:vAlign w:val="top"/>
          </w:tcPr>
          <w:p>
            <w:pPr>
              <w:autoSpaceDE w:val="0"/>
              <w:autoSpaceDN w:val="0"/>
              <w:spacing w:before="157"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《蹲便器用水效率限定值及用水效率等级》（GB 30717）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574"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167" w:type="dxa"/>
            <w:vMerge w:val="continue"/>
            <w:tcBorders>
              <w:top w:val="nil"/>
            </w:tcBorders>
            <w:noWrap w:val="0"/>
            <w:vAlign w:val="top"/>
          </w:tcPr>
          <w:p>
            <w:pPr>
              <w:autoSpaceDE w:val="0"/>
              <w:autoSpaceDN w:val="0"/>
              <w:spacing w:after="0" w:line="240" w:lineRule="auto"/>
              <w:jc w:val="left"/>
              <w:rPr>
                <w:rFonts w:ascii="宋体" w:hAnsi="宋体" w:cs="宋体"/>
                <w:color w:val="auto"/>
                <w:kern w:val="0"/>
                <w:sz w:val="2"/>
                <w:szCs w:val="2"/>
                <w:highlight w:val="none"/>
                <w:lang w:val="zh-CN" w:bidi="zh-CN"/>
              </w:rPr>
            </w:pPr>
          </w:p>
        </w:tc>
        <w:tc>
          <w:tcPr>
            <w:tcW w:w="1801" w:type="dxa"/>
            <w:noWrap w:val="0"/>
            <w:vAlign w:val="top"/>
          </w:tcPr>
          <w:p>
            <w:pPr>
              <w:autoSpaceDE w:val="0"/>
              <w:autoSpaceDN w:val="0"/>
              <w:spacing w:before="5" w:after="0" w:line="240" w:lineRule="auto"/>
              <w:jc w:val="left"/>
              <w:rPr>
                <w:rFonts w:ascii="宋体" w:hAnsi="宋体" w:cs="宋体"/>
                <w:color w:val="auto"/>
                <w:sz w:val="24"/>
                <w:szCs w:val="22"/>
                <w:highlight w:val="none"/>
                <w:lang w:val="zh-CN" w:bidi="zh-CN"/>
              </w:rPr>
            </w:pPr>
          </w:p>
          <w:p>
            <w:pPr>
              <w:autoSpaceDE w:val="0"/>
              <w:autoSpaceDN w:val="0"/>
              <w:spacing w:before="1" w:after="0" w:line="240" w:lineRule="auto"/>
              <w:ind w:left="10"/>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小便器</w:t>
            </w:r>
          </w:p>
        </w:tc>
        <w:tc>
          <w:tcPr>
            <w:tcW w:w="1916" w:type="dxa"/>
            <w:noWrap w:val="0"/>
            <w:vAlign w:val="top"/>
          </w:tcPr>
          <w:p>
            <w:pPr>
              <w:autoSpaceDE w:val="0"/>
              <w:autoSpaceDN w:val="0"/>
              <w:spacing w:after="0" w:line="240" w:lineRule="auto"/>
              <w:jc w:val="left"/>
              <w:rPr>
                <w:rFonts w:hAnsi="宋体" w:cs="宋体"/>
                <w:color w:val="auto"/>
                <w:sz w:val="18"/>
                <w:szCs w:val="22"/>
                <w:highlight w:val="none"/>
                <w:lang w:val="zh-CN" w:bidi="zh-CN"/>
              </w:rPr>
            </w:pPr>
          </w:p>
        </w:tc>
        <w:tc>
          <w:tcPr>
            <w:tcW w:w="3281" w:type="dxa"/>
            <w:noWrap w:val="0"/>
            <w:vAlign w:val="top"/>
          </w:tcPr>
          <w:p>
            <w:pPr>
              <w:autoSpaceDE w:val="0"/>
              <w:autoSpaceDN w:val="0"/>
              <w:spacing w:before="157"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《小便器用水效率限定值及用水效率等级》（GB 28377）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74" w:type="dxa"/>
            <w:noWrap w:val="0"/>
            <w:vAlign w:val="top"/>
          </w:tcPr>
          <w:p>
            <w:pPr>
              <w:autoSpaceDE w:val="0"/>
              <w:autoSpaceDN w:val="0"/>
              <w:spacing w:before="9" w:after="0" w:line="240" w:lineRule="auto"/>
              <w:jc w:val="left"/>
              <w:rPr>
                <w:rFonts w:ascii="宋体" w:hAnsi="宋体" w:cs="宋体"/>
                <w:color w:val="auto"/>
                <w:sz w:val="26"/>
                <w:szCs w:val="22"/>
                <w:highlight w:val="none"/>
                <w:lang w:val="zh-CN" w:bidi="zh-CN"/>
              </w:rPr>
            </w:pPr>
          </w:p>
          <w:p>
            <w:pPr>
              <w:autoSpaceDE w:val="0"/>
              <w:autoSpaceDN w:val="0"/>
              <w:spacing w:after="0" w:line="240" w:lineRule="auto"/>
              <w:ind w:left="167" w:right="157"/>
              <w:jc w:val="center"/>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16</w:t>
            </w:r>
          </w:p>
        </w:tc>
        <w:tc>
          <w:tcPr>
            <w:tcW w:w="1167" w:type="dxa"/>
            <w:noWrap w:val="0"/>
            <w:vAlign w:val="top"/>
          </w:tcPr>
          <w:p>
            <w:pPr>
              <w:autoSpaceDE w:val="0"/>
              <w:autoSpaceDN w:val="0"/>
              <w:spacing w:before="6" w:after="0" w:line="240" w:lineRule="auto"/>
              <w:jc w:val="left"/>
              <w:rPr>
                <w:rFonts w:ascii="宋体" w:hAnsi="宋体" w:cs="宋体"/>
                <w:color w:val="auto"/>
                <w:sz w:val="14"/>
                <w:szCs w:val="22"/>
                <w:highlight w:val="none"/>
                <w:lang w:val="zh-CN" w:bidi="zh-CN"/>
              </w:rPr>
            </w:pPr>
          </w:p>
          <w:p>
            <w:pPr>
              <w:autoSpaceDE w:val="0"/>
              <w:autoSpaceDN w:val="0"/>
              <w:spacing w:before="1" w:after="0" w:line="240" w:lineRule="auto"/>
              <w:ind w:left="11"/>
              <w:jc w:val="left"/>
              <w:rPr>
                <w:rFonts w:ascii="宋体" w:hAnsi="宋体" w:cs="宋体"/>
                <w:color w:val="auto"/>
                <w:sz w:val="20"/>
                <w:szCs w:val="22"/>
                <w:highlight w:val="none"/>
                <w:lang w:val="zh-CN" w:bidi="zh-CN"/>
              </w:rPr>
            </w:pPr>
            <w:r>
              <w:rPr>
                <w:rFonts w:hint="eastAsia" w:ascii="宋体" w:hAnsi="宋体" w:cs="宋体"/>
                <w:color w:val="auto"/>
                <w:sz w:val="20"/>
                <w:szCs w:val="22"/>
                <w:highlight w:val="none"/>
                <w:lang w:val="zh-CN" w:bidi="zh-CN"/>
              </w:rPr>
              <w:t>▼</w:t>
            </w:r>
            <w:r>
              <w:rPr>
                <w:rFonts w:ascii="宋体" w:hAnsi="宋体" w:cs="宋体"/>
                <w:color w:val="auto"/>
                <w:sz w:val="20"/>
                <w:szCs w:val="22"/>
                <w:highlight w:val="none"/>
                <w:lang w:val="zh-CN" w:bidi="zh-CN"/>
              </w:rPr>
              <w:t>A060806</w:t>
            </w:r>
            <w:r>
              <w:rPr>
                <w:rFonts w:ascii="宋体" w:hAnsi="宋体" w:cs="宋体"/>
                <w:color w:val="auto"/>
                <w:spacing w:val="-37"/>
                <w:sz w:val="20"/>
                <w:szCs w:val="22"/>
                <w:highlight w:val="none"/>
                <w:lang w:val="zh-CN" w:bidi="zh-CN"/>
              </w:rPr>
              <w:t xml:space="preserve"> 水</w:t>
            </w:r>
          </w:p>
          <w:p>
            <w:pPr>
              <w:autoSpaceDE w:val="0"/>
              <w:autoSpaceDN w:val="0"/>
              <w:spacing w:before="55" w:after="0" w:line="240" w:lineRule="auto"/>
              <w:ind w:left="11"/>
              <w:jc w:val="left"/>
              <w:rPr>
                <w:rFonts w:ascii="宋体" w:hAnsi="宋体" w:cs="宋体"/>
                <w:color w:val="auto"/>
                <w:sz w:val="20"/>
                <w:szCs w:val="22"/>
                <w:highlight w:val="none"/>
                <w:lang w:val="zh-CN" w:bidi="zh-CN"/>
              </w:rPr>
            </w:pPr>
            <w:r>
              <w:rPr>
                <w:rFonts w:ascii="宋体" w:hAnsi="宋体" w:cs="宋体"/>
                <w:color w:val="auto"/>
                <w:w w:val="99"/>
                <w:sz w:val="20"/>
                <w:szCs w:val="22"/>
                <w:highlight w:val="none"/>
                <w:lang w:val="zh-CN" w:bidi="zh-CN"/>
              </w:rPr>
              <w:t>嘴</w:t>
            </w:r>
          </w:p>
        </w:tc>
        <w:tc>
          <w:tcPr>
            <w:tcW w:w="1801" w:type="dxa"/>
            <w:noWrap w:val="0"/>
            <w:vAlign w:val="top"/>
          </w:tcPr>
          <w:p>
            <w:pPr>
              <w:autoSpaceDE w:val="0"/>
              <w:autoSpaceDN w:val="0"/>
              <w:spacing w:after="0" w:line="240" w:lineRule="auto"/>
              <w:jc w:val="left"/>
              <w:rPr>
                <w:rFonts w:hAnsi="宋体" w:cs="宋体"/>
                <w:color w:val="auto"/>
                <w:sz w:val="20"/>
                <w:szCs w:val="22"/>
                <w:highlight w:val="none"/>
                <w:lang w:val="zh-CN" w:bidi="zh-CN"/>
              </w:rPr>
            </w:pPr>
          </w:p>
        </w:tc>
        <w:tc>
          <w:tcPr>
            <w:tcW w:w="1916" w:type="dxa"/>
            <w:noWrap w:val="0"/>
            <w:vAlign w:val="top"/>
          </w:tcPr>
          <w:p>
            <w:pPr>
              <w:autoSpaceDE w:val="0"/>
              <w:autoSpaceDN w:val="0"/>
              <w:spacing w:after="0" w:line="240" w:lineRule="auto"/>
              <w:jc w:val="left"/>
              <w:rPr>
                <w:rFonts w:hAnsi="宋体" w:cs="宋体"/>
                <w:color w:val="auto"/>
                <w:sz w:val="20"/>
                <w:szCs w:val="22"/>
                <w:highlight w:val="none"/>
                <w:lang w:val="zh-CN" w:bidi="zh-CN"/>
              </w:rPr>
            </w:pPr>
          </w:p>
        </w:tc>
        <w:tc>
          <w:tcPr>
            <w:tcW w:w="3281" w:type="dxa"/>
            <w:noWrap w:val="0"/>
            <w:vAlign w:val="top"/>
          </w:tcPr>
          <w:p>
            <w:pPr>
              <w:autoSpaceDE w:val="0"/>
              <w:autoSpaceDN w:val="0"/>
              <w:spacing w:before="6" w:after="0" w:line="240" w:lineRule="auto"/>
              <w:jc w:val="left"/>
              <w:rPr>
                <w:rFonts w:ascii="宋体" w:hAnsi="宋体" w:cs="宋体"/>
                <w:color w:val="auto"/>
                <w:sz w:val="14"/>
                <w:szCs w:val="22"/>
                <w:highlight w:val="none"/>
                <w:lang w:val="zh-CN" w:bidi="zh-CN"/>
              </w:rPr>
            </w:pPr>
          </w:p>
          <w:p>
            <w:pPr>
              <w:autoSpaceDE w:val="0"/>
              <w:autoSpaceDN w:val="0"/>
              <w:spacing w:before="1"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《水嘴用水效率限定值及用水效率等级》（GB 25501）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74" w:type="dxa"/>
            <w:noWrap w:val="0"/>
            <w:vAlign w:val="top"/>
          </w:tcPr>
          <w:p>
            <w:pPr>
              <w:autoSpaceDE w:val="0"/>
              <w:autoSpaceDN w:val="0"/>
              <w:spacing w:before="6" w:after="0" w:line="240" w:lineRule="auto"/>
              <w:jc w:val="left"/>
              <w:rPr>
                <w:rFonts w:ascii="宋体" w:hAnsi="宋体" w:cs="宋体"/>
                <w:color w:val="auto"/>
                <w:sz w:val="23"/>
                <w:szCs w:val="22"/>
                <w:highlight w:val="none"/>
                <w:lang w:val="zh-CN" w:bidi="zh-CN"/>
              </w:rPr>
            </w:pPr>
          </w:p>
          <w:p>
            <w:pPr>
              <w:autoSpaceDE w:val="0"/>
              <w:autoSpaceDN w:val="0"/>
              <w:spacing w:after="0" w:line="240" w:lineRule="auto"/>
              <w:ind w:left="167" w:right="157"/>
              <w:jc w:val="center"/>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17</w:t>
            </w:r>
          </w:p>
        </w:tc>
        <w:tc>
          <w:tcPr>
            <w:tcW w:w="1167" w:type="dxa"/>
            <w:noWrap w:val="0"/>
            <w:vAlign w:val="top"/>
          </w:tcPr>
          <w:p>
            <w:pPr>
              <w:autoSpaceDE w:val="0"/>
              <w:autoSpaceDN w:val="0"/>
              <w:spacing w:before="145"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A060807</w:t>
            </w:r>
            <w:r>
              <w:rPr>
                <w:rFonts w:ascii="宋体" w:hAnsi="宋体" w:cs="宋体"/>
                <w:color w:val="auto"/>
                <w:spacing w:val="-25"/>
                <w:sz w:val="20"/>
                <w:szCs w:val="22"/>
                <w:highlight w:val="none"/>
                <w:lang w:val="zh-CN" w:bidi="zh-CN"/>
              </w:rPr>
              <w:t xml:space="preserve"> 便器</w:t>
            </w:r>
          </w:p>
          <w:p>
            <w:pPr>
              <w:autoSpaceDE w:val="0"/>
              <w:autoSpaceDN w:val="0"/>
              <w:spacing w:before="56"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冲洗阀</w:t>
            </w:r>
          </w:p>
        </w:tc>
        <w:tc>
          <w:tcPr>
            <w:tcW w:w="1801" w:type="dxa"/>
            <w:noWrap w:val="0"/>
            <w:vAlign w:val="top"/>
          </w:tcPr>
          <w:p>
            <w:pPr>
              <w:autoSpaceDE w:val="0"/>
              <w:autoSpaceDN w:val="0"/>
              <w:spacing w:after="0" w:line="240" w:lineRule="auto"/>
              <w:jc w:val="left"/>
              <w:rPr>
                <w:rFonts w:hAnsi="宋体" w:cs="宋体"/>
                <w:color w:val="auto"/>
                <w:sz w:val="20"/>
                <w:szCs w:val="22"/>
                <w:highlight w:val="none"/>
                <w:lang w:val="zh-CN" w:bidi="zh-CN"/>
              </w:rPr>
            </w:pPr>
          </w:p>
        </w:tc>
        <w:tc>
          <w:tcPr>
            <w:tcW w:w="1916" w:type="dxa"/>
            <w:noWrap w:val="0"/>
            <w:vAlign w:val="top"/>
          </w:tcPr>
          <w:p>
            <w:pPr>
              <w:autoSpaceDE w:val="0"/>
              <w:autoSpaceDN w:val="0"/>
              <w:spacing w:after="0" w:line="240" w:lineRule="auto"/>
              <w:jc w:val="left"/>
              <w:rPr>
                <w:rFonts w:hAnsi="宋体" w:cs="宋体"/>
                <w:color w:val="auto"/>
                <w:sz w:val="20"/>
                <w:szCs w:val="22"/>
                <w:highlight w:val="none"/>
                <w:lang w:val="zh-CN" w:bidi="zh-CN"/>
              </w:rPr>
            </w:pPr>
          </w:p>
        </w:tc>
        <w:tc>
          <w:tcPr>
            <w:tcW w:w="3281" w:type="dxa"/>
            <w:noWrap w:val="0"/>
            <w:vAlign w:val="top"/>
          </w:tcPr>
          <w:p>
            <w:pPr>
              <w:autoSpaceDE w:val="0"/>
              <w:autoSpaceDN w:val="0"/>
              <w:spacing w:before="145"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《便器冲洗阀用水效率限定值及用水效率等级》（GB 28379）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574" w:type="dxa"/>
            <w:noWrap w:val="0"/>
            <w:vAlign w:val="top"/>
          </w:tcPr>
          <w:p>
            <w:pPr>
              <w:autoSpaceDE w:val="0"/>
              <w:autoSpaceDN w:val="0"/>
              <w:spacing w:after="0" w:line="240" w:lineRule="auto"/>
              <w:jc w:val="left"/>
              <w:rPr>
                <w:rFonts w:ascii="宋体" w:hAnsi="宋体" w:cs="宋体"/>
                <w:color w:val="auto"/>
                <w:sz w:val="25"/>
                <w:szCs w:val="22"/>
                <w:highlight w:val="none"/>
                <w:lang w:val="zh-CN" w:bidi="zh-CN"/>
              </w:rPr>
            </w:pPr>
          </w:p>
          <w:p>
            <w:pPr>
              <w:autoSpaceDE w:val="0"/>
              <w:autoSpaceDN w:val="0"/>
              <w:spacing w:after="0" w:line="240" w:lineRule="auto"/>
              <w:ind w:left="167" w:right="157"/>
              <w:jc w:val="center"/>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18</w:t>
            </w:r>
          </w:p>
        </w:tc>
        <w:tc>
          <w:tcPr>
            <w:tcW w:w="1167" w:type="dxa"/>
            <w:noWrap w:val="0"/>
            <w:vAlign w:val="top"/>
          </w:tcPr>
          <w:p>
            <w:pPr>
              <w:autoSpaceDE w:val="0"/>
              <w:autoSpaceDN w:val="0"/>
              <w:spacing w:before="164" w:after="0" w:line="240" w:lineRule="auto"/>
              <w:ind w:left="11"/>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A060810</w:t>
            </w:r>
            <w:r>
              <w:rPr>
                <w:rFonts w:ascii="宋体" w:hAnsi="宋体" w:cs="宋体"/>
                <w:color w:val="auto"/>
                <w:spacing w:val="-25"/>
                <w:sz w:val="20"/>
                <w:szCs w:val="22"/>
                <w:highlight w:val="none"/>
                <w:lang w:val="zh-CN" w:bidi="zh-CN"/>
              </w:rPr>
              <w:t xml:space="preserve"> 淋浴</w:t>
            </w:r>
          </w:p>
          <w:p>
            <w:pPr>
              <w:autoSpaceDE w:val="0"/>
              <w:autoSpaceDN w:val="0"/>
              <w:spacing w:before="56" w:after="0" w:line="240" w:lineRule="auto"/>
              <w:ind w:left="11"/>
              <w:jc w:val="left"/>
              <w:rPr>
                <w:rFonts w:ascii="宋体" w:hAnsi="宋体" w:cs="宋体"/>
                <w:color w:val="auto"/>
                <w:sz w:val="20"/>
                <w:szCs w:val="22"/>
                <w:highlight w:val="none"/>
                <w:lang w:val="zh-CN" w:bidi="zh-CN"/>
              </w:rPr>
            </w:pPr>
            <w:r>
              <w:rPr>
                <w:rFonts w:ascii="宋体" w:hAnsi="宋体" w:cs="宋体"/>
                <w:color w:val="auto"/>
                <w:w w:val="99"/>
                <w:sz w:val="20"/>
                <w:szCs w:val="22"/>
                <w:highlight w:val="none"/>
                <w:lang w:val="zh-CN" w:bidi="zh-CN"/>
              </w:rPr>
              <w:t>器</w:t>
            </w:r>
          </w:p>
        </w:tc>
        <w:tc>
          <w:tcPr>
            <w:tcW w:w="1801" w:type="dxa"/>
            <w:noWrap w:val="0"/>
            <w:vAlign w:val="top"/>
          </w:tcPr>
          <w:p>
            <w:pPr>
              <w:autoSpaceDE w:val="0"/>
              <w:autoSpaceDN w:val="0"/>
              <w:spacing w:after="0" w:line="240" w:lineRule="auto"/>
              <w:jc w:val="left"/>
              <w:rPr>
                <w:rFonts w:hAnsi="宋体" w:cs="宋体"/>
                <w:color w:val="auto"/>
                <w:sz w:val="20"/>
                <w:szCs w:val="22"/>
                <w:highlight w:val="none"/>
                <w:lang w:val="zh-CN" w:bidi="zh-CN"/>
              </w:rPr>
            </w:pPr>
          </w:p>
        </w:tc>
        <w:tc>
          <w:tcPr>
            <w:tcW w:w="1916" w:type="dxa"/>
            <w:noWrap w:val="0"/>
            <w:vAlign w:val="top"/>
          </w:tcPr>
          <w:p>
            <w:pPr>
              <w:autoSpaceDE w:val="0"/>
              <w:autoSpaceDN w:val="0"/>
              <w:spacing w:after="0" w:line="240" w:lineRule="auto"/>
              <w:jc w:val="left"/>
              <w:rPr>
                <w:rFonts w:hAnsi="宋体" w:cs="宋体"/>
                <w:color w:val="auto"/>
                <w:sz w:val="20"/>
                <w:szCs w:val="22"/>
                <w:highlight w:val="none"/>
                <w:lang w:val="zh-CN" w:bidi="zh-CN"/>
              </w:rPr>
            </w:pPr>
          </w:p>
        </w:tc>
        <w:tc>
          <w:tcPr>
            <w:tcW w:w="3281" w:type="dxa"/>
            <w:noWrap w:val="0"/>
            <w:vAlign w:val="top"/>
          </w:tcPr>
          <w:p>
            <w:pPr>
              <w:autoSpaceDE w:val="0"/>
              <w:autoSpaceDN w:val="0"/>
              <w:spacing w:before="164" w:after="0" w:line="292" w:lineRule="auto"/>
              <w:ind w:left="9" w:right="3"/>
              <w:jc w:val="left"/>
              <w:rPr>
                <w:rFonts w:ascii="宋体" w:hAnsi="宋体" w:cs="宋体"/>
                <w:color w:val="auto"/>
                <w:sz w:val="20"/>
                <w:szCs w:val="22"/>
                <w:highlight w:val="none"/>
                <w:lang w:val="zh-CN" w:bidi="zh-CN"/>
              </w:rPr>
            </w:pPr>
            <w:r>
              <w:rPr>
                <w:rFonts w:ascii="宋体" w:hAnsi="宋体" w:cs="宋体"/>
                <w:color w:val="auto"/>
                <w:sz w:val="20"/>
                <w:szCs w:val="22"/>
                <w:highlight w:val="none"/>
                <w:lang w:val="zh-CN" w:bidi="zh-CN"/>
              </w:rPr>
              <w:t>《淋浴器用水效率限定值及用水效率等级》（GB 28378）</w:t>
            </w:r>
          </w:p>
        </w:tc>
      </w:tr>
    </w:tbl>
    <w:p>
      <w:pPr>
        <w:autoSpaceDE w:val="0"/>
        <w:autoSpaceDN w:val="0"/>
        <w:spacing w:before="29" w:after="0" w:line="266" w:lineRule="auto"/>
        <w:ind w:left="119" w:right="51"/>
        <w:jc w:val="left"/>
        <w:rPr>
          <w:rFonts w:ascii="宋体" w:hAnsi="宋体" w:cs="宋体"/>
          <w:color w:val="auto"/>
          <w:sz w:val="22"/>
          <w:szCs w:val="22"/>
          <w:highlight w:val="none"/>
          <w:lang w:val="zh-CN" w:bidi="zh-CN"/>
        </w:rPr>
      </w:pPr>
    </w:p>
    <w:p>
      <w:pPr>
        <w:autoSpaceDE w:val="0"/>
        <w:autoSpaceDN w:val="0"/>
        <w:spacing w:before="29" w:after="0" w:line="360" w:lineRule="auto"/>
        <w:ind w:left="18" w:right="51" w:hanging="18" w:hangingChars="8"/>
        <w:jc w:val="left"/>
        <w:rPr>
          <w:rFonts w:ascii="宋体" w:hAnsi="宋体" w:cs="宋体"/>
          <w:b/>
          <w:bCs/>
          <w:color w:val="auto"/>
          <w:sz w:val="22"/>
          <w:szCs w:val="22"/>
          <w:highlight w:val="none"/>
          <w:lang w:val="zh-CN" w:bidi="zh-CN"/>
        </w:rPr>
      </w:pPr>
      <w:r>
        <w:rPr>
          <w:rFonts w:ascii="宋体" w:hAnsi="宋体" w:cs="宋体"/>
          <w:b/>
          <w:bCs/>
          <w:color w:val="auto"/>
          <w:sz w:val="22"/>
          <w:szCs w:val="22"/>
          <w:highlight w:val="none"/>
          <w:lang w:val="zh-CN" w:bidi="zh-CN"/>
        </w:rPr>
        <w:t>注：</w:t>
      </w:r>
      <w:r>
        <w:rPr>
          <w:rFonts w:hint="eastAsia" w:ascii="宋体" w:hAnsi="宋体" w:cs="宋体"/>
          <w:b/>
          <w:bCs/>
          <w:color w:val="auto"/>
          <w:sz w:val="22"/>
          <w:szCs w:val="22"/>
          <w:highlight w:val="none"/>
          <w:lang w:bidi="zh-CN"/>
        </w:rPr>
        <w:t>1.</w:t>
      </w:r>
      <w:r>
        <w:rPr>
          <w:rFonts w:ascii="宋体" w:hAnsi="宋体" w:cs="宋体"/>
          <w:b/>
          <w:bCs/>
          <w:color w:val="auto"/>
          <w:sz w:val="22"/>
          <w:szCs w:val="22"/>
          <w:highlight w:val="none"/>
          <w:lang w:val="zh-CN" w:bidi="zh-CN"/>
        </w:rPr>
        <w:t>节能产品认证应依据相关国家标准的最新版本，依据国家标准中二级能效（水效） 指标。</w:t>
      </w:r>
    </w:p>
    <w:p>
      <w:pPr>
        <w:tabs>
          <w:tab w:val="left" w:pos="784"/>
        </w:tabs>
        <w:autoSpaceDE w:val="0"/>
        <w:autoSpaceDN w:val="0"/>
        <w:spacing w:after="0" w:line="360" w:lineRule="auto"/>
        <w:ind w:left="18" w:right="228" w:hanging="18" w:hangingChars="8"/>
        <w:jc w:val="left"/>
        <w:rPr>
          <w:rFonts w:ascii="宋体" w:hAnsi="宋体" w:cs="宋体"/>
          <w:b/>
          <w:bCs/>
          <w:color w:val="auto"/>
          <w:sz w:val="22"/>
          <w:szCs w:val="22"/>
          <w:highlight w:val="none"/>
          <w:lang w:val="zh-CN" w:bidi="zh-CN"/>
        </w:rPr>
      </w:pPr>
      <w:r>
        <w:rPr>
          <w:rFonts w:hint="eastAsia" w:ascii="宋体" w:hAnsi="宋体" w:cs="宋体"/>
          <w:b/>
          <w:bCs/>
          <w:color w:val="auto"/>
          <w:spacing w:val="-1"/>
          <w:sz w:val="22"/>
          <w:szCs w:val="22"/>
          <w:highlight w:val="none"/>
          <w:lang w:bidi="zh-CN"/>
        </w:rPr>
        <w:t>2.</w:t>
      </w:r>
      <w:r>
        <w:rPr>
          <w:rFonts w:ascii="宋体" w:hAnsi="宋体" w:cs="宋体"/>
          <w:b/>
          <w:bCs/>
          <w:color w:val="auto"/>
          <w:spacing w:val="-1"/>
          <w:sz w:val="22"/>
          <w:szCs w:val="22"/>
          <w:highlight w:val="none"/>
          <w:lang w:val="zh-CN" w:bidi="zh-CN"/>
        </w:rPr>
        <w:t>上述产品中认证标准发生变更的，依据原认证标准获得的、仍在有效期内的认证</w:t>
      </w:r>
      <w:r>
        <w:rPr>
          <w:rFonts w:ascii="宋体" w:hAnsi="宋体" w:cs="宋体"/>
          <w:b/>
          <w:bCs/>
          <w:color w:val="auto"/>
          <w:spacing w:val="-9"/>
          <w:sz w:val="22"/>
          <w:szCs w:val="22"/>
          <w:highlight w:val="none"/>
          <w:lang w:val="zh-CN" w:bidi="zh-CN"/>
        </w:rPr>
        <w:t xml:space="preserve">证书可使用至 </w:t>
      </w:r>
      <w:r>
        <w:rPr>
          <w:rFonts w:ascii="宋体" w:hAnsi="宋体" w:cs="宋体"/>
          <w:b/>
          <w:bCs/>
          <w:color w:val="auto"/>
          <w:sz w:val="22"/>
          <w:szCs w:val="22"/>
          <w:highlight w:val="none"/>
          <w:lang w:val="zh-CN" w:bidi="zh-CN"/>
        </w:rPr>
        <w:t>2019</w:t>
      </w:r>
      <w:r>
        <w:rPr>
          <w:rFonts w:ascii="宋体" w:hAnsi="宋体" w:cs="宋体"/>
          <w:b/>
          <w:bCs/>
          <w:color w:val="auto"/>
          <w:spacing w:val="-37"/>
          <w:sz w:val="22"/>
          <w:szCs w:val="22"/>
          <w:highlight w:val="none"/>
          <w:lang w:val="zh-CN" w:bidi="zh-CN"/>
        </w:rPr>
        <w:t xml:space="preserve"> 年 </w:t>
      </w:r>
      <w:r>
        <w:rPr>
          <w:rFonts w:ascii="宋体" w:hAnsi="宋体" w:cs="宋体"/>
          <w:b/>
          <w:bCs/>
          <w:color w:val="auto"/>
          <w:sz w:val="22"/>
          <w:szCs w:val="22"/>
          <w:highlight w:val="none"/>
          <w:lang w:val="zh-CN" w:bidi="zh-CN"/>
        </w:rPr>
        <w:t>6</w:t>
      </w:r>
      <w:r>
        <w:rPr>
          <w:rFonts w:ascii="宋体" w:hAnsi="宋体" w:cs="宋体"/>
          <w:b/>
          <w:bCs/>
          <w:color w:val="auto"/>
          <w:spacing w:val="-38"/>
          <w:sz w:val="22"/>
          <w:szCs w:val="22"/>
          <w:highlight w:val="none"/>
          <w:lang w:val="zh-CN" w:bidi="zh-CN"/>
        </w:rPr>
        <w:t xml:space="preserve"> 月 </w:t>
      </w:r>
      <w:r>
        <w:rPr>
          <w:rFonts w:ascii="宋体" w:hAnsi="宋体" w:cs="宋体"/>
          <w:b/>
          <w:bCs/>
          <w:color w:val="auto"/>
          <w:sz w:val="22"/>
          <w:szCs w:val="22"/>
          <w:highlight w:val="none"/>
          <w:lang w:val="zh-CN" w:bidi="zh-CN"/>
        </w:rPr>
        <w:t>1</w:t>
      </w:r>
      <w:r>
        <w:rPr>
          <w:rFonts w:ascii="宋体" w:hAnsi="宋体" w:cs="宋体"/>
          <w:b/>
          <w:bCs/>
          <w:color w:val="auto"/>
          <w:spacing w:val="-19"/>
          <w:sz w:val="22"/>
          <w:szCs w:val="22"/>
          <w:highlight w:val="none"/>
          <w:lang w:val="zh-CN" w:bidi="zh-CN"/>
        </w:rPr>
        <w:t xml:space="preserve"> 日。</w:t>
      </w:r>
    </w:p>
    <w:p>
      <w:pPr>
        <w:tabs>
          <w:tab w:val="left" w:pos="784"/>
        </w:tabs>
        <w:autoSpaceDE w:val="0"/>
        <w:autoSpaceDN w:val="0"/>
        <w:spacing w:after="0" w:line="360" w:lineRule="auto"/>
        <w:ind w:left="17" w:hanging="17" w:hangingChars="8"/>
        <w:jc w:val="left"/>
        <w:rPr>
          <w:rFonts w:ascii="宋体" w:hAnsi="宋体" w:cs="宋体"/>
          <w:color w:val="auto"/>
          <w:sz w:val="22"/>
          <w:szCs w:val="22"/>
          <w:highlight w:val="none"/>
          <w:lang w:val="zh-CN" w:bidi="zh-CN"/>
        </w:rPr>
      </w:pPr>
      <w:r>
        <w:rPr>
          <w:rFonts w:hint="eastAsia" w:ascii="宋体" w:hAnsi="宋体" w:cs="宋体"/>
          <w:b/>
          <w:bCs/>
          <w:color w:val="auto"/>
          <w:spacing w:val="-3"/>
          <w:sz w:val="22"/>
          <w:szCs w:val="22"/>
          <w:highlight w:val="none"/>
          <w:lang w:bidi="zh-CN"/>
        </w:rPr>
        <w:t>3.</w:t>
      </w:r>
      <w:r>
        <w:rPr>
          <w:rFonts w:ascii="宋体" w:hAnsi="宋体" w:cs="宋体"/>
          <w:b/>
          <w:bCs/>
          <w:color w:val="auto"/>
          <w:spacing w:val="-3"/>
          <w:sz w:val="22"/>
          <w:szCs w:val="22"/>
          <w:highlight w:val="none"/>
          <w:lang w:val="zh-CN" w:bidi="zh-CN"/>
        </w:rPr>
        <w:t>以“</w:t>
      </w:r>
      <w:r>
        <w:rPr>
          <w:rFonts w:hint="eastAsia" w:ascii="宋体" w:hAnsi="宋体" w:cs="宋体"/>
          <w:b/>
          <w:bCs/>
          <w:color w:val="auto"/>
          <w:spacing w:val="-3"/>
          <w:sz w:val="22"/>
          <w:szCs w:val="22"/>
          <w:highlight w:val="none"/>
          <w:lang w:val="zh-CN" w:bidi="zh-CN"/>
        </w:rPr>
        <w:t>▼</w:t>
      </w:r>
      <w:r>
        <w:rPr>
          <w:rFonts w:ascii="宋体" w:hAnsi="宋体" w:cs="宋体"/>
          <w:b/>
          <w:bCs/>
          <w:color w:val="auto"/>
          <w:spacing w:val="-3"/>
          <w:sz w:val="22"/>
          <w:szCs w:val="22"/>
          <w:highlight w:val="none"/>
          <w:lang w:val="zh-CN" w:bidi="zh-CN"/>
        </w:rPr>
        <w:t>”标注的为政府强制采购产品。</w:t>
      </w:r>
    </w:p>
    <w:p>
      <w:pPr>
        <w:pStyle w:val="2"/>
        <w:rPr>
          <w:color w:val="auto"/>
          <w:highlight w:val="none"/>
          <w:lang w:val="zh-TW" w:eastAsia="zh-TW"/>
        </w:rPr>
        <w:sectPr>
          <w:pgSz w:w="11900" w:h="16840"/>
          <w:pgMar w:top="1440" w:right="1800" w:bottom="1440" w:left="1800" w:header="567" w:footer="992" w:gutter="0"/>
          <w:cols w:space="720" w:num="1"/>
          <w:docGrid w:linePitch="462" w:charSpace="0"/>
        </w:sectPr>
      </w:pP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r>
        <w:rPr>
          <w:rFonts w:cs="宋体" w:asciiTheme="minorEastAsia" w:hAnsiTheme="minorEastAsia" w:eastAsiaTheme="minorEastAsia"/>
          <w:color w:val="auto"/>
          <w:szCs w:val="24"/>
          <w:highlight w:val="none"/>
          <w:lang w:val="zh-TW" w:eastAsia="zh-TW"/>
        </w:rPr>
        <w:t>第六章  采购项目实质性要求</w:t>
      </w:r>
      <w:bookmarkEnd w:id="19"/>
    </w:p>
    <w:p>
      <w:pPr>
        <w:pStyle w:val="60"/>
        <w:spacing w:line="360" w:lineRule="auto"/>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一、体现满足采购需求、质量和服务相等的采购项目实质性要求</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（一）</w:t>
      </w:r>
      <w:r>
        <w:rPr>
          <w:rFonts w:cs="宋体" w:asciiTheme="minorEastAsia" w:hAnsiTheme="minorEastAsia" w:eastAsiaTheme="minorEastAsia"/>
          <w:color w:val="auto"/>
          <w:highlight w:val="none"/>
          <w:lang w:val="zh-TW" w:eastAsia="zh-TW"/>
        </w:rPr>
        <w:t>供应商资格必须符合国家有关规定和磋商文件资格性要求。</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（二）</w:t>
      </w:r>
      <w:r>
        <w:rPr>
          <w:rFonts w:cs="宋体" w:asciiTheme="minorEastAsia" w:hAnsiTheme="minorEastAsia" w:eastAsiaTheme="minorEastAsia"/>
          <w:color w:val="auto"/>
          <w:highlight w:val="none"/>
          <w:lang w:val="zh-TW" w:eastAsia="zh-TW"/>
        </w:rPr>
        <w:t>供应商提供的货物和服务不能实质性偏离磋商文件的技术和商务要求。</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（三）</w:t>
      </w:r>
      <w:r>
        <w:rPr>
          <w:rFonts w:cs="宋体" w:asciiTheme="minorEastAsia" w:hAnsiTheme="minorEastAsia" w:eastAsiaTheme="minorEastAsia"/>
          <w:color w:val="auto"/>
          <w:highlight w:val="none"/>
          <w:lang w:val="zh-TW" w:eastAsia="zh-TW"/>
        </w:rPr>
        <w:t>响应文件中不能附有采购人不能接受的条件。</w:t>
      </w:r>
    </w:p>
    <w:p>
      <w:pPr>
        <w:pStyle w:val="60"/>
        <w:spacing w:line="360" w:lineRule="auto"/>
        <w:jc w:val="center"/>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rPr>
        <w:br w:type="page"/>
      </w: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bookmarkStart w:id="24" w:name="_Toc529356202"/>
      <w:r>
        <w:rPr>
          <w:rFonts w:cs="宋体" w:asciiTheme="minorEastAsia" w:hAnsiTheme="minorEastAsia" w:eastAsiaTheme="minorEastAsia"/>
          <w:color w:val="auto"/>
          <w:szCs w:val="24"/>
          <w:highlight w:val="none"/>
          <w:lang w:val="zh-TW" w:eastAsia="zh-TW"/>
        </w:rPr>
        <w:t>第七章  磋商内容、磋商过程中可实质性变动的内容</w:t>
      </w:r>
      <w:bookmarkEnd w:id="24"/>
    </w:p>
    <w:p>
      <w:pPr>
        <w:pStyle w:val="60"/>
        <w:numPr>
          <w:ilvl w:val="255"/>
          <w:numId w:val="0"/>
        </w:numPr>
        <w:spacing w:line="360" w:lineRule="auto"/>
        <w:jc w:val="both"/>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eastAsia="zh-TW"/>
        </w:rPr>
        <w:t>磋商内容：</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（一）</w:t>
      </w:r>
      <w:r>
        <w:rPr>
          <w:rFonts w:cs="宋体" w:asciiTheme="minorEastAsia" w:hAnsiTheme="minorEastAsia" w:eastAsiaTheme="minorEastAsia"/>
          <w:color w:val="auto"/>
          <w:highlight w:val="none"/>
          <w:lang w:val="zh-TW" w:eastAsia="zh-TW"/>
        </w:rPr>
        <w:t>供应商提供的采购标的价格。</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（二）</w:t>
      </w:r>
      <w:r>
        <w:rPr>
          <w:rFonts w:cs="宋体" w:asciiTheme="minorEastAsia" w:hAnsiTheme="minorEastAsia" w:eastAsiaTheme="minorEastAsia"/>
          <w:color w:val="auto"/>
          <w:highlight w:val="none"/>
          <w:lang w:val="zh-TW" w:eastAsia="zh-TW"/>
        </w:rPr>
        <w:t>相关专利、专有技术、商务等情况说明。</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（三）</w:t>
      </w:r>
      <w:r>
        <w:rPr>
          <w:rFonts w:cs="宋体" w:asciiTheme="minorEastAsia" w:hAnsiTheme="minorEastAsia" w:eastAsiaTheme="minorEastAsia"/>
          <w:color w:val="auto"/>
          <w:highlight w:val="none"/>
          <w:lang w:val="zh-TW" w:eastAsia="zh-TW"/>
        </w:rPr>
        <w:t>合同主要条款及价格商定情况。</w:t>
      </w:r>
    </w:p>
    <w:p>
      <w:pPr>
        <w:pStyle w:val="60"/>
        <w:numPr>
          <w:ilvl w:val="255"/>
          <w:numId w:val="0"/>
        </w:numPr>
        <w:spacing w:line="360" w:lineRule="auto"/>
        <w:jc w:val="both"/>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rPr>
        <w:t>二、</w:t>
      </w:r>
      <w:r>
        <w:rPr>
          <w:rFonts w:cs="宋体" w:asciiTheme="minorEastAsia" w:hAnsiTheme="minorEastAsia" w:eastAsiaTheme="minorEastAsia"/>
          <w:b/>
          <w:bCs/>
          <w:color w:val="auto"/>
          <w:highlight w:val="none"/>
          <w:lang w:val="zh-TW" w:eastAsia="zh-TW"/>
        </w:rPr>
        <w:t>磋商过程中可能实质性变动的内容：</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（一）</w:t>
      </w:r>
      <w:r>
        <w:rPr>
          <w:rFonts w:cs="宋体" w:asciiTheme="minorEastAsia" w:hAnsiTheme="minorEastAsia" w:eastAsiaTheme="minorEastAsia"/>
          <w:color w:val="auto"/>
          <w:highlight w:val="none"/>
          <w:lang w:val="zh-TW" w:eastAsia="zh-TW"/>
        </w:rPr>
        <w:t>供应商报价</w:t>
      </w:r>
      <w:r>
        <w:rPr>
          <w:rFonts w:cs="宋体" w:asciiTheme="minorEastAsia" w:hAnsiTheme="minorEastAsia" w:eastAsiaTheme="minorEastAsia"/>
          <w:color w:val="auto"/>
          <w:highlight w:val="none"/>
          <w:lang w:val="zh-TW"/>
        </w:rPr>
        <w:t>。</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（二）</w:t>
      </w:r>
      <w:r>
        <w:rPr>
          <w:rFonts w:cs="宋体" w:asciiTheme="minorEastAsia" w:hAnsiTheme="minorEastAsia" w:eastAsiaTheme="minorEastAsia"/>
          <w:color w:val="auto"/>
          <w:highlight w:val="none"/>
          <w:lang w:val="zh-TW" w:eastAsia="zh-TW"/>
        </w:rPr>
        <w:t>采购需求中的技术、商务、服务要求以及合同草案条款等。实质性变动的内容，须经磋商小组中的采购人代表确认。</w:t>
      </w:r>
    </w:p>
    <w:p>
      <w:pPr>
        <w:widowControl/>
        <w:spacing w:line="360" w:lineRule="auto"/>
        <w:jc w:val="left"/>
        <w:rPr>
          <w:rFonts w:asciiTheme="minorEastAsia" w:hAnsiTheme="minorEastAsia" w:eastAsiaTheme="minorEastAsia"/>
          <w:color w:val="auto"/>
          <w:sz w:val="24"/>
          <w:szCs w:val="24"/>
          <w:highlight w:val="none"/>
        </w:rPr>
      </w:pPr>
      <w:bookmarkStart w:id="25" w:name="_Toc529356203"/>
      <w:r>
        <w:rPr>
          <w:rFonts w:asciiTheme="minorEastAsia" w:hAnsiTheme="minorEastAsia" w:eastAsiaTheme="minorEastAsia"/>
          <w:b/>
          <w:bCs/>
          <w:color w:val="auto"/>
          <w:sz w:val="24"/>
          <w:szCs w:val="24"/>
          <w:highlight w:val="none"/>
        </w:rPr>
        <w:br w:type="page"/>
      </w:r>
    </w:p>
    <w:p>
      <w:pPr>
        <w:pStyle w:val="3"/>
        <w:spacing w:before="0" w:after="0" w:line="360" w:lineRule="auto"/>
        <w:jc w:val="center"/>
        <w:rPr>
          <w:rFonts w:cs="宋体" w:asciiTheme="minorEastAsia" w:hAnsiTheme="minorEastAsia" w:eastAsiaTheme="minorEastAsia"/>
          <w:color w:val="auto"/>
          <w:szCs w:val="24"/>
          <w:highlight w:val="none"/>
          <w:lang w:val="zh-TW"/>
        </w:rPr>
      </w:pPr>
      <w:r>
        <w:rPr>
          <w:rFonts w:cs="宋体" w:asciiTheme="minorEastAsia" w:hAnsiTheme="minorEastAsia" w:eastAsiaTheme="minorEastAsia"/>
          <w:color w:val="auto"/>
          <w:szCs w:val="24"/>
          <w:highlight w:val="none"/>
          <w:lang w:val="zh-TW" w:eastAsia="zh-TW"/>
        </w:rPr>
        <w:t>第八章  响应文件格式</w:t>
      </w:r>
      <w:bookmarkEnd w:id="25"/>
    </w:p>
    <w:p>
      <w:pPr>
        <w:pStyle w:val="60"/>
        <w:spacing w:line="360" w:lineRule="auto"/>
        <w:ind w:firstLine="340"/>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60"/>
        <w:spacing w:line="360" w:lineRule="auto"/>
        <w:ind w:firstLine="340"/>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二、本章所制响应文件格式有关表格中的备注栏，由供应商根据自身响应情况作解释性说明，不作为必填项。</w:t>
      </w:r>
    </w:p>
    <w:p>
      <w:pPr>
        <w:pStyle w:val="60"/>
        <w:spacing w:line="360" w:lineRule="auto"/>
        <w:ind w:firstLine="340"/>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三、本章所制响应文件格式中需要填写的相关内容事项，可能会与本采购项目无关，在不改变响应文件原义、不影响本项目采购需求的情况下，供应商可以不予填写，但应当注明。</w:t>
      </w:r>
    </w:p>
    <w:p>
      <w:pPr>
        <w:pStyle w:val="60"/>
        <w:spacing w:line="360" w:lineRule="auto"/>
        <w:jc w:val="center"/>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rPr>
        <w:br w:type="page"/>
      </w:r>
    </w:p>
    <w:p>
      <w:pPr>
        <w:pStyle w:val="60"/>
        <w:spacing w:line="360" w:lineRule="auto"/>
        <w:jc w:val="right"/>
        <w:rPr>
          <w:rFonts w:hint="default" w:cs="宋体" w:asciiTheme="minorEastAsia" w:hAnsiTheme="minorEastAsia" w:eastAsiaTheme="minorEastAsia"/>
          <w:b/>
          <w:bCs/>
          <w:color w:val="auto"/>
          <w:sz w:val="40"/>
          <w:highlight w:val="none"/>
          <w:lang w:val="zh-TW" w:eastAsia="zh-TW"/>
        </w:rPr>
      </w:pPr>
      <w:r>
        <w:rPr>
          <w:rFonts w:cs="宋体" w:asciiTheme="minorEastAsia" w:hAnsiTheme="minorEastAsia" w:eastAsiaTheme="minorEastAsia"/>
          <w:b/>
          <w:bCs/>
          <w:color w:val="auto"/>
          <w:sz w:val="32"/>
          <w:highlight w:val="none"/>
          <w:lang w:val="zh-TW" w:eastAsia="zh-TW"/>
        </w:rPr>
        <w:t>（正本</w:t>
      </w:r>
      <w:r>
        <w:rPr>
          <w:rFonts w:cs="宋体" w:asciiTheme="minorEastAsia" w:hAnsiTheme="minorEastAsia" w:eastAsiaTheme="minorEastAsia"/>
          <w:b/>
          <w:bCs/>
          <w:color w:val="auto"/>
          <w:sz w:val="32"/>
          <w:highlight w:val="none"/>
        </w:rPr>
        <w:t>/</w:t>
      </w:r>
      <w:r>
        <w:rPr>
          <w:rFonts w:cs="宋体" w:asciiTheme="minorEastAsia" w:hAnsiTheme="minorEastAsia" w:eastAsiaTheme="minorEastAsia"/>
          <w:b/>
          <w:bCs/>
          <w:color w:val="auto"/>
          <w:sz w:val="32"/>
          <w:highlight w:val="none"/>
          <w:lang w:val="zh-TW" w:eastAsia="zh-TW"/>
        </w:rPr>
        <w:t>副本）</w:t>
      </w:r>
    </w:p>
    <w:p>
      <w:pPr>
        <w:pStyle w:val="60"/>
        <w:spacing w:line="360" w:lineRule="auto"/>
        <w:jc w:val="center"/>
        <w:rPr>
          <w:rFonts w:hint="default" w:cs="宋体" w:asciiTheme="minorEastAsia" w:hAnsiTheme="minorEastAsia" w:eastAsiaTheme="minorEastAsia"/>
          <w:b/>
          <w:bCs/>
          <w:color w:val="auto"/>
          <w:sz w:val="40"/>
          <w:highlight w:val="none"/>
          <w:lang w:val="zh-TW" w:eastAsia="zh-TW"/>
        </w:rPr>
      </w:pPr>
    </w:p>
    <w:p>
      <w:pPr>
        <w:pStyle w:val="60"/>
        <w:spacing w:line="360" w:lineRule="auto"/>
        <w:jc w:val="center"/>
        <w:rPr>
          <w:rFonts w:hint="default" w:cs="宋体" w:asciiTheme="minorEastAsia" w:hAnsiTheme="minorEastAsia" w:eastAsiaTheme="minorEastAsia"/>
          <w:b/>
          <w:bCs/>
          <w:color w:val="auto"/>
          <w:sz w:val="40"/>
          <w:highlight w:val="none"/>
          <w:lang w:val="zh-TW" w:eastAsia="zh-TW"/>
        </w:rPr>
      </w:pPr>
    </w:p>
    <w:p>
      <w:pPr>
        <w:pStyle w:val="60"/>
        <w:spacing w:line="360" w:lineRule="auto"/>
        <w:jc w:val="center"/>
        <w:rPr>
          <w:rFonts w:hint="default" w:cs="宋体" w:asciiTheme="minorEastAsia" w:hAnsiTheme="minorEastAsia" w:eastAsiaTheme="minorEastAsia"/>
          <w:b/>
          <w:bCs/>
          <w:color w:val="auto"/>
          <w:sz w:val="40"/>
          <w:highlight w:val="none"/>
          <w:lang w:val="zh-TW" w:eastAsia="zh-TW"/>
        </w:rPr>
      </w:pPr>
    </w:p>
    <w:p>
      <w:pPr>
        <w:pStyle w:val="60"/>
        <w:spacing w:line="360" w:lineRule="auto"/>
        <w:jc w:val="center"/>
        <w:rPr>
          <w:rFonts w:hint="default" w:cs="宋体" w:asciiTheme="minorEastAsia" w:hAnsiTheme="minorEastAsia" w:eastAsiaTheme="minorEastAsia"/>
          <w:b/>
          <w:bCs/>
          <w:color w:val="auto"/>
          <w:sz w:val="40"/>
          <w:highlight w:val="none"/>
          <w:lang w:val="zh-TW" w:eastAsia="zh-TW"/>
        </w:rPr>
      </w:pPr>
    </w:p>
    <w:p>
      <w:pPr>
        <w:pStyle w:val="60"/>
        <w:spacing w:line="360" w:lineRule="auto"/>
        <w:jc w:val="center"/>
        <w:rPr>
          <w:rFonts w:hint="default" w:cs="宋体" w:asciiTheme="minorEastAsia" w:hAnsiTheme="minorEastAsia" w:eastAsiaTheme="minorEastAsia"/>
          <w:b/>
          <w:bCs/>
          <w:color w:val="auto"/>
          <w:sz w:val="40"/>
          <w:highlight w:val="none"/>
          <w:lang w:val="zh-TW" w:eastAsia="zh-TW"/>
        </w:rPr>
      </w:pPr>
      <w:r>
        <w:rPr>
          <w:rFonts w:cs="宋体" w:asciiTheme="minorEastAsia" w:hAnsiTheme="minorEastAsia" w:eastAsiaTheme="minorEastAsia"/>
          <w:b/>
          <w:bCs/>
          <w:color w:val="auto"/>
          <w:sz w:val="40"/>
          <w:highlight w:val="none"/>
          <w:lang w:val="zh-TW" w:eastAsia="zh-TW"/>
        </w:rPr>
        <w:t>资格性/其他响应文件</w:t>
      </w:r>
    </w:p>
    <w:p>
      <w:pPr>
        <w:pStyle w:val="60"/>
        <w:spacing w:line="360" w:lineRule="auto"/>
        <w:jc w:val="center"/>
        <w:rPr>
          <w:rFonts w:hint="default" w:cs="宋体" w:asciiTheme="minorEastAsia" w:hAnsiTheme="minorEastAsia" w:eastAsiaTheme="minorEastAsia"/>
          <w:b/>
          <w:bCs/>
          <w:color w:val="auto"/>
          <w:sz w:val="32"/>
          <w:highlight w:val="none"/>
          <w:lang w:val="zh-TW" w:eastAsia="zh-TW"/>
        </w:rPr>
      </w:pPr>
      <w:r>
        <w:rPr>
          <w:rFonts w:cs="宋体" w:asciiTheme="minorEastAsia" w:hAnsiTheme="minorEastAsia" w:eastAsiaTheme="minorEastAsia"/>
          <w:b/>
          <w:bCs/>
          <w:color w:val="auto"/>
          <w:sz w:val="32"/>
          <w:highlight w:val="none"/>
          <w:lang w:val="zh-TW" w:eastAsia="zh-TW"/>
        </w:rPr>
        <w:t>（</w:t>
      </w:r>
      <w:r>
        <w:rPr>
          <w:rFonts w:cs="宋体" w:asciiTheme="minorEastAsia" w:hAnsiTheme="minorEastAsia" w:eastAsiaTheme="minorEastAsia"/>
          <w:b/>
          <w:bCs/>
          <w:color w:val="auto"/>
          <w:sz w:val="32"/>
          <w:highlight w:val="none"/>
        </w:rPr>
        <w:t>响应文件格式</w:t>
      </w:r>
      <w:r>
        <w:rPr>
          <w:rFonts w:cs="宋体" w:asciiTheme="minorEastAsia" w:hAnsiTheme="minorEastAsia" w:eastAsiaTheme="minorEastAsia"/>
          <w:b/>
          <w:bCs/>
          <w:color w:val="auto"/>
          <w:sz w:val="32"/>
          <w:highlight w:val="none"/>
          <w:lang w:val="zh-TW" w:eastAsia="zh-TW"/>
        </w:rPr>
        <w:t>封面）</w:t>
      </w:r>
    </w:p>
    <w:p>
      <w:pPr>
        <w:pStyle w:val="60"/>
        <w:spacing w:line="360" w:lineRule="auto"/>
        <w:jc w:val="center"/>
        <w:rPr>
          <w:rFonts w:hint="default" w:cs="宋体" w:asciiTheme="minorEastAsia" w:hAnsiTheme="minorEastAsia" w:eastAsiaTheme="minorEastAsia"/>
          <w:b/>
          <w:bCs/>
          <w:color w:val="auto"/>
          <w:sz w:val="32"/>
          <w:highlight w:val="none"/>
        </w:rPr>
      </w:pPr>
    </w:p>
    <w:p>
      <w:pPr>
        <w:pStyle w:val="60"/>
        <w:spacing w:line="360" w:lineRule="auto"/>
        <w:jc w:val="center"/>
        <w:rPr>
          <w:rFonts w:hint="default" w:cs="宋体" w:asciiTheme="minorEastAsia" w:hAnsiTheme="minorEastAsia" w:eastAsiaTheme="minorEastAsia"/>
          <w:b/>
          <w:bCs/>
          <w:color w:val="auto"/>
          <w:sz w:val="32"/>
          <w:highlight w:val="none"/>
        </w:rPr>
      </w:pPr>
    </w:p>
    <w:p>
      <w:pPr>
        <w:pStyle w:val="60"/>
        <w:spacing w:line="360" w:lineRule="auto"/>
        <w:rPr>
          <w:rFonts w:hint="default" w:cs="宋体" w:asciiTheme="minorEastAsia" w:hAnsiTheme="minorEastAsia" w:eastAsiaTheme="minorEastAsia"/>
          <w:b/>
          <w:bCs/>
          <w:color w:val="auto"/>
          <w:sz w:val="32"/>
          <w:highlight w:val="none"/>
          <w:lang w:val="zh-TW" w:eastAsia="zh-TW"/>
        </w:rPr>
      </w:pPr>
    </w:p>
    <w:p>
      <w:pPr>
        <w:pStyle w:val="60"/>
        <w:spacing w:line="360" w:lineRule="auto"/>
        <w:rPr>
          <w:rFonts w:hint="default" w:cs="宋体" w:asciiTheme="minorEastAsia" w:hAnsiTheme="minorEastAsia" w:eastAsiaTheme="minorEastAsia"/>
          <w:b/>
          <w:bCs/>
          <w:color w:val="auto"/>
          <w:sz w:val="32"/>
          <w:highlight w:val="none"/>
          <w:lang w:val="zh-TW" w:eastAsia="zh-TW"/>
        </w:rPr>
      </w:pPr>
    </w:p>
    <w:p>
      <w:pPr>
        <w:pStyle w:val="60"/>
        <w:spacing w:line="360" w:lineRule="auto"/>
        <w:rPr>
          <w:rFonts w:hint="default" w:cs="宋体" w:asciiTheme="minorEastAsia" w:hAnsiTheme="minorEastAsia" w:eastAsiaTheme="minorEastAsia"/>
          <w:b/>
          <w:bCs/>
          <w:color w:val="auto"/>
          <w:sz w:val="32"/>
          <w:highlight w:val="none"/>
          <w:lang w:val="zh-TW" w:eastAsia="zh-TW"/>
        </w:rPr>
      </w:pPr>
    </w:p>
    <w:p>
      <w:pPr>
        <w:pStyle w:val="60"/>
        <w:spacing w:line="360" w:lineRule="auto"/>
        <w:ind w:firstLine="681" w:firstLineChars="212"/>
        <w:rPr>
          <w:rFonts w:hint="default"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项目名称：</w:t>
      </w:r>
      <w:r>
        <w:rPr>
          <w:rFonts w:cs="宋体" w:asciiTheme="minorEastAsia" w:hAnsiTheme="minorEastAsia" w:eastAsiaTheme="minorEastAsia"/>
          <w:b/>
          <w:bCs/>
          <w:color w:val="auto"/>
          <w:sz w:val="32"/>
          <w:highlight w:val="none"/>
        </w:rPr>
        <w:t>XXXXXXXXXX</w:t>
      </w:r>
    </w:p>
    <w:p>
      <w:pPr>
        <w:pStyle w:val="60"/>
        <w:spacing w:line="360" w:lineRule="auto"/>
        <w:ind w:firstLine="681" w:firstLineChars="212"/>
        <w:rPr>
          <w:rFonts w:hint="default" w:cs="宋体" w:asciiTheme="minorEastAsia" w:hAnsiTheme="minorEastAsia" w:eastAsiaTheme="minorEastAsia"/>
          <w:b/>
          <w:bCs/>
          <w:color w:val="auto"/>
          <w:sz w:val="32"/>
          <w:highlight w:val="none"/>
          <w:lang w:val="zh-TW" w:eastAsia="zh-TW"/>
        </w:rPr>
      </w:pPr>
      <w:r>
        <w:rPr>
          <w:rFonts w:cs="宋体" w:asciiTheme="minorEastAsia" w:hAnsiTheme="minorEastAsia" w:eastAsiaTheme="minorEastAsia"/>
          <w:b/>
          <w:bCs/>
          <w:color w:val="auto"/>
          <w:sz w:val="32"/>
          <w:highlight w:val="none"/>
          <w:lang w:val="zh-TW" w:eastAsia="zh-TW"/>
        </w:rPr>
        <w:t>项目编号：</w:t>
      </w:r>
      <w:r>
        <w:rPr>
          <w:rFonts w:cs="宋体" w:asciiTheme="minorEastAsia" w:hAnsiTheme="minorEastAsia" w:eastAsiaTheme="minorEastAsia"/>
          <w:b/>
          <w:bCs/>
          <w:color w:val="auto"/>
          <w:sz w:val="32"/>
          <w:highlight w:val="none"/>
        </w:rPr>
        <w:t>XXXXXXXXXX</w:t>
      </w:r>
    </w:p>
    <w:p>
      <w:pPr>
        <w:pStyle w:val="60"/>
        <w:spacing w:line="360" w:lineRule="auto"/>
        <w:ind w:firstLine="681" w:firstLineChars="212"/>
        <w:rPr>
          <w:rFonts w:hint="default" w:cs="宋体" w:asciiTheme="minorEastAsia" w:hAnsiTheme="minorEastAsia" w:eastAsiaTheme="minorEastAsia"/>
          <w:b/>
          <w:bCs/>
          <w:color w:val="auto"/>
          <w:sz w:val="32"/>
          <w:highlight w:val="none"/>
          <w:u w:val="single"/>
        </w:rPr>
      </w:pPr>
      <w:r>
        <w:rPr>
          <w:rFonts w:cs="宋体" w:asciiTheme="minorEastAsia" w:hAnsiTheme="minorEastAsia" w:eastAsiaTheme="minorEastAsia"/>
          <w:b/>
          <w:bCs/>
          <w:color w:val="auto"/>
          <w:sz w:val="32"/>
          <w:highlight w:val="none"/>
          <w:lang w:val="zh-TW" w:eastAsia="zh-TW"/>
        </w:rPr>
        <w:t>供应商名称：</w:t>
      </w:r>
      <w:r>
        <w:rPr>
          <w:rFonts w:cs="宋体" w:asciiTheme="minorEastAsia" w:hAnsiTheme="minorEastAsia" w:eastAsiaTheme="minorEastAsia"/>
          <w:b/>
          <w:bCs/>
          <w:color w:val="auto"/>
          <w:sz w:val="32"/>
          <w:highlight w:val="none"/>
        </w:rPr>
        <w:t>XXXXXXXX</w:t>
      </w:r>
    </w:p>
    <w:p>
      <w:pPr>
        <w:pStyle w:val="60"/>
        <w:spacing w:line="360" w:lineRule="auto"/>
        <w:ind w:firstLine="681" w:firstLineChars="212"/>
        <w:rPr>
          <w:rFonts w:hint="default" w:cs="宋体" w:asciiTheme="minorEastAsia" w:hAnsiTheme="minorEastAsia" w:eastAsiaTheme="minorEastAsia"/>
          <w:b/>
          <w:bCs/>
          <w:color w:val="auto"/>
          <w:sz w:val="32"/>
          <w:highlight w:val="none"/>
          <w:u w:val="single"/>
          <w:lang w:eastAsia="zh-TW"/>
        </w:rPr>
      </w:pPr>
      <w:r>
        <w:rPr>
          <w:rFonts w:cs="宋体" w:asciiTheme="minorEastAsia" w:hAnsiTheme="minorEastAsia" w:eastAsiaTheme="minorEastAsia"/>
          <w:b/>
          <w:bCs/>
          <w:color w:val="auto"/>
          <w:sz w:val="32"/>
          <w:highlight w:val="none"/>
          <w:lang w:val="zh-TW" w:eastAsia="zh-TW"/>
        </w:rPr>
        <w:t>地</w:t>
      </w:r>
      <w:r>
        <w:rPr>
          <w:rFonts w:cs="宋体" w:asciiTheme="minorEastAsia" w:hAnsiTheme="minorEastAsia" w:eastAsiaTheme="minorEastAsia"/>
          <w:b/>
          <w:bCs/>
          <w:color w:val="auto"/>
          <w:sz w:val="32"/>
          <w:highlight w:val="none"/>
          <w:lang w:eastAsia="zh-TW"/>
        </w:rPr>
        <w:t xml:space="preserve">   </w:t>
      </w:r>
      <w:r>
        <w:rPr>
          <w:rFonts w:cs="宋体" w:asciiTheme="minorEastAsia" w:hAnsiTheme="minorEastAsia" w:eastAsiaTheme="minorEastAsia"/>
          <w:b/>
          <w:bCs/>
          <w:color w:val="auto"/>
          <w:sz w:val="32"/>
          <w:highlight w:val="none"/>
          <w:lang w:val="zh-TW" w:eastAsia="zh-TW"/>
        </w:rPr>
        <w:t>址：</w:t>
      </w:r>
      <w:r>
        <w:rPr>
          <w:rFonts w:cs="宋体" w:asciiTheme="minorEastAsia" w:hAnsiTheme="minorEastAsia" w:eastAsiaTheme="minorEastAsia"/>
          <w:b/>
          <w:bCs/>
          <w:color w:val="auto"/>
          <w:sz w:val="32"/>
          <w:highlight w:val="none"/>
        </w:rPr>
        <w:t>XXXXXXXXXX</w:t>
      </w:r>
    </w:p>
    <w:p>
      <w:pPr>
        <w:pStyle w:val="60"/>
        <w:spacing w:line="360" w:lineRule="auto"/>
        <w:ind w:firstLine="681" w:firstLineChars="212"/>
        <w:rPr>
          <w:rFonts w:hint="default" w:cs="宋体" w:asciiTheme="minorEastAsia" w:hAnsiTheme="minorEastAsia" w:eastAsiaTheme="minorEastAsia"/>
          <w:b/>
          <w:bCs/>
          <w:color w:val="auto"/>
          <w:sz w:val="32"/>
          <w:highlight w:val="none"/>
        </w:rPr>
      </w:pPr>
      <w:r>
        <w:rPr>
          <w:rFonts w:cs="宋体" w:asciiTheme="minorEastAsia" w:hAnsiTheme="minorEastAsia" w:eastAsiaTheme="minorEastAsia"/>
          <w:b/>
          <w:bCs/>
          <w:color w:val="auto"/>
          <w:sz w:val="32"/>
          <w:highlight w:val="none"/>
          <w:lang w:val="zh-TW" w:eastAsia="zh-TW"/>
        </w:rPr>
        <w:t>联系电话：</w:t>
      </w:r>
      <w:r>
        <w:rPr>
          <w:rFonts w:cs="宋体" w:asciiTheme="minorEastAsia" w:hAnsiTheme="minorEastAsia" w:eastAsiaTheme="minorEastAsia"/>
          <w:b/>
          <w:bCs/>
          <w:color w:val="auto"/>
          <w:sz w:val="32"/>
          <w:highlight w:val="none"/>
        </w:rPr>
        <w:t>XXXXXXXXXX</w:t>
      </w:r>
    </w:p>
    <w:p>
      <w:pPr>
        <w:pStyle w:val="60"/>
        <w:spacing w:line="360" w:lineRule="auto"/>
        <w:ind w:firstLine="681" w:firstLineChars="212"/>
        <w:rPr>
          <w:rFonts w:hint="default" w:cs="宋体" w:asciiTheme="minorEastAsia" w:hAnsiTheme="minorEastAsia" w:eastAsiaTheme="minorEastAsia"/>
          <w:b/>
          <w:bCs/>
          <w:color w:val="auto"/>
          <w:sz w:val="32"/>
          <w:highlight w:val="none"/>
        </w:rPr>
      </w:pPr>
      <w:r>
        <w:rPr>
          <w:rFonts w:cs="宋体" w:asciiTheme="minorEastAsia" w:hAnsiTheme="minorEastAsia" w:eastAsiaTheme="minorEastAsia"/>
          <w:b/>
          <w:bCs/>
          <w:color w:val="auto"/>
          <w:sz w:val="32"/>
          <w:highlight w:val="none"/>
          <w:lang w:val="zh-TW" w:eastAsia="zh-TW"/>
        </w:rPr>
        <w:t>日</w:t>
      </w:r>
      <w:r>
        <w:rPr>
          <w:rFonts w:cs="宋体" w:asciiTheme="minorEastAsia" w:hAnsiTheme="minorEastAsia" w:eastAsiaTheme="minorEastAsia"/>
          <w:b/>
          <w:bCs/>
          <w:color w:val="auto"/>
          <w:sz w:val="32"/>
          <w:highlight w:val="none"/>
        </w:rPr>
        <w:t xml:space="preserve">   </w:t>
      </w:r>
      <w:r>
        <w:rPr>
          <w:rFonts w:cs="宋体" w:asciiTheme="minorEastAsia" w:hAnsiTheme="minorEastAsia" w:eastAsiaTheme="minorEastAsia"/>
          <w:b/>
          <w:bCs/>
          <w:color w:val="auto"/>
          <w:sz w:val="32"/>
          <w:highlight w:val="none"/>
          <w:lang w:val="zh-TW" w:eastAsia="zh-TW"/>
        </w:rPr>
        <w:t>期：</w:t>
      </w:r>
      <w:r>
        <w:rPr>
          <w:rFonts w:cs="宋体" w:asciiTheme="minorEastAsia" w:hAnsiTheme="minorEastAsia" w:eastAsiaTheme="minorEastAsia"/>
          <w:b/>
          <w:bCs/>
          <w:color w:val="auto"/>
          <w:sz w:val="32"/>
          <w:highlight w:val="none"/>
        </w:rPr>
        <w:t>XXXX</w:t>
      </w:r>
      <w:r>
        <w:rPr>
          <w:rFonts w:cs="宋体" w:asciiTheme="minorEastAsia" w:hAnsiTheme="minorEastAsia" w:eastAsiaTheme="minorEastAsia"/>
          <w:b/>
          <w:bCs/>
          <w:color w:val="auto"/>
          <w:sz w:val="32"/>
          <w:highlight w:val="none"/>
          <w:lang w:val="zh-TW" w:eastAsia="zh-TW"/>
        </w:rPr>
        <w:t>年</w:t>
      </w:r>
      <w:r>
        <w:rPr>
          <w:rFonts w:cs="宋体" w:asciiTheme="minorEastAsia" w:hAnsiTheme="minorEastAsia" w:eastAsiaTheme="minorEastAsia"/>
          <w:b/>
          <w:bCs/>
          <w:color w:val="auto"/>
          <w:sz w:val="32"/>
          <w:highlight w:val="none"/>
        </w:rPr>
        <w:t>XX</w:t>
      </w:r>
      <w:r>
        <w:rPr>
          <w:rFonts w:cs="宋体" w:asciiTheme="minorEastAsia" w:hAnsiTheme="minorEastAsia" w:eastAsiaTheme="minorEastAsia"/>
          <w:b/>
          <w:bCs/>
          <w:color w:val="auto"/>
          <w:sz w:val="32"/>
          <w:highlight w:val="none"/>
          <w:lang w:val="zh-TW" w:eastAsia="zh-TW"/>
        </w:rPr>
        <w:t>月</w:t>
      </w:r>
      <w:r>
        <w:rPr>
          <w:rFonts w:cs="宋体" w:asciiTheme="minorEastAsia" w:hAnsiTheme="minorEastAsia" w:eastAsiaTheme="minorEastAsia"/>
          <w:b/>
          <w:bCs/>
          <w:color w:val="auto"/>
          <w:sz w:val="32"/>
          <w:highlight w:val="none"/>
        </w:rPr>
        <w:t>XX</w:t>
      </w:r>
      <w:r>
        <w:rPr>
          <w:rFonts w:cs="宋体" w:asciiTheme="minorEastAsia" w:hAnsiTheme="minorEastAsia" w:eastAsiaTheme="minorEastAsia"/>
          <w:b/>
          <w:bCs/>
          <w:color w:val="auto"/>
          <w:sz w:val="32"/>
          <w:highlight w:val="none"/>
          <w:lang w:val="zh-TW" w:eastAsia="zh-TW"/>
        </w:rPr>
        <w:t>日</w:t>
      </w:r>
    </w:p>
    <w:p>
      <w:pPr>
        <w:pStyle w:val="60"/>
        <w:spacing w:line="360" w:lineRule="auto"/>
        <w:ind w:firstLine="681" w:firstLineChars="212"/>
        <w:rPr>
          <w:rFonts w:hint="default" w:cs="宋体" w:asciiTheme="minorEastAsia" w:hAnsiTheme="minorEastAsia" w:eastAsiaTheme="minorEastAsia"/>
          <w:b/>
          <w:bCs/>
          <w:color w:val="auto"/>
          <w:sz w:val="32"/>
          <w:highlight w:val="none"/>
          <w:lang w:val="zh-TW" w:eastAsia="zh-TW"/>
        </w:rPr>
      </w:pPr>
      <w:r>
        <w:rPr>
          <w:rFonts w:hint="default" w:cs="宋体" w:asciiTheme="minorEastAsia" w:hAnsiTheme="minorEastAsia" w:eastAsiaTheme="minorEastAsia"/>
          <w:b/>
          <w:bCs/>
          <w:color w:val="auto"/>
          <w:sz w:val="32"/>
          <w:highlight w:val="none"/>
          <w:lang w:val="zh-TW" w:eastAsia="zh-TW"/>
        </w:rPr>
        <w:t>包号（如涉及）：XX</w:t>
      </w:r>
    </w:p>
    <w:p>
      <w:pPr>
        <w:pStyle w:val="60"/>
        <w:spacing w:line="360" w:lineRule="auto"/>
        <w:ind w:firstLine="511" w:firstLineChars="212"/>
        <w:rPr>
          <w:rFonts w:hint="default" w:cs="宋体" w:asciiTheme="minorEastAsia" w:hAnsiTheme="minorEastAsia" w:eastAsiaTheme="minorEastAsia"/>
          <w:b/>
          <w:bCs/>
          <w:color w:val="auto"/>
          <w:sz w:val="32"/>
          <w:highlight w:val="none"/>
        </w:rPr>
      </w:pPr>
      <w:r>
        <w:rPr>
          <w:rFonts w:cs="宋体" w:asciiTheme="minorEastAsia" w:hAnsiTheme="minorEastAsia" w:eastAsiaTheme="minorEastAsia"/>
          <w:b/>
          <w:bCs/>
          <w:color w:val="auto"/>
          <w:highlight w:val="none"/>
        </w:rPr>
        <w:t>注：</w:t>
      </w:r>
      <w:r>
        <w:rPr>
          <w:rFonts w:cs="宋体" w:asciiTheme="minorEastAsia" w:hAnsiTheme="minorEastAsia" w:eastAsiaTheme="minorEastAsia"/>
          <w:b/>
          <w:bCs/>
          <w:color w:val="auto"/>
          <w:highlight w:val="none"/>
          <w:lang w:val="zh-TW" w:eastAsia="zh-TW"/>
        </w:rPr>
        <w:t>响应文件分资格性响应文件和其他响应文件两部分，应分册装订密封</w:t>
      </w:r>
    </w:p>
    <w:p>
      <w:pPr>
        <w:pStyle w:val="60"/>
        <w:spacing w:line="360" w:lineRule="auto"/>
        <w:jc w:val="center"/>
        <w:rPr>
          <w:rFonts w:hint="default" w:asciiTheme="minorEastAsia" w:hAnsiTheme="minorEastAsia" w:eastAsiaTheme="minorEastAsia"/>
          <w:color w:val="auto"/>
          <w:sz w:val="32"/>
          <w:highlight w:val="none"/>
        </w:rPr>
        <w:sectPr>
          <w:pgSz w:w="11900" w:h="16840"/>
          <w:pgMar w:top="1440" w:right="1800" w:bottom="1440" w:left="1800" w:header="567" w:footer="992" w:gutter="0"/>
          <w:cols w:space="720" w:num="1"/>
          <w:docGrid w:linePitch="462" w:charSpace="0"/>
        </w:sectPr>
      </w:pPr>
    </w:p>
    <w:p>
      <w:pPr>
        <w:pStyle w:val="60"/>
        <w:spacing w:line="360" w:lineRule="auto"/>
        <w:rPr>
          <w:rFonts w:hint="default" w:cs="宋体" w:asciiTheme="minorEastAsia" w:hAnsiTheme="minorEastAsia" w:eastAsiaTheme="minorEastAsia"/>
          <w:b/>
          <w:bCs/>
          <w:color w:val="auto"/>
          <w:highlight w:val="none"/>
          <w:lang w:val="zh-TW" w:eastAsia="zh-TW"/>
        </w:rPr>
      </w:pPr>
    </w:p>
    <w:p>
      <w:pPr>
        <w:pStyle w:val="60"/>
        <w:tabs>
          <w:tab w:val="left" w:pos="900"/>
        </w:tabs>
        <w:spacing w:line="360" w:lineRule="auto"/>
        <w:jc w:val="center"/>
        <w:rPr>
          <w:rFonts w:hint="default" w:cs="宋体" w:asciiTheme="minorEastAsia" w:hAnsiTheme="minorEastAsia" w:eastAsiaTheme="minorEastAsia"/>
          <w:b/>
          <w:bCs/>
          <w:color w:val="auto"/>
          <w:highlight w:val="none"/>
        </w:rPr>
      </w:pPr>
    </w:p>
    <w:p>
      <w:pPr>
        <w:spacing w:line="360" w:lineRule="auto"/>
        <w:jc w:val="center"/>
        <w:rPr>
          <w:rFonts w:asciiTheme="minorEastAsia" w:hAnsiTheme="minorEastAsia" w:eastAsiaTheme="minorEastAsia"/>
          <w:color w:val="auto"/>
          <w:sz w:val="32"/>
          <w:szCs w:val="24"/>
          <w:highlight w:val="none"/>
          <w:lang w:val="zh-TW" w:eastAsia="zh-TW"/>
        </w:rPr>
      </w:pPr>
      <w:bookmarkStart w:id="26" w:name="_Toc529356204"/>
    </w:p>
    <w:p>
      <w:pPr>
        <w:spacing w:line="360" w:lineRule="auto"/>
        <w:jc w:val="center"/>
        <w:rPr>
          <w:rFonts w:asciiTheme="minorEastAsia" w:hAnsiTheme="minorEastAsia" w:eastAsiaTheme="minorEastAsia"/>
          <w:color w:val="auto"/>
          <w:sz w:val="32"/>
          <w:szCs w:val="24"/>
          <w:highlight w:val="none"/>
          <w:lang w:val="zh-TW" w:eastAsia="zh-TW"/>
        </w:rPr>
      </w:pPr>
    </w:p>
    <w:p>
      <w:pPr>
        <w:spacing w:line="360" w:lineRule="auto"/>
        <w:jc w:val="center"/>
        <w:rPr>
          <w:rFonts w:asciiTheme="minorEastAsia" w:hAnsiTheme="minorEastAsia" w:eastAsiaTheme="minorEastAsia"/>
          <w:color w:val="auto"/>
          <w:sz w:val="32"/>
          <w:szCs w:val="24"/>
          <w:highlight w:val="none"/>
          <w:lang w:val="zh-TW" w:eastAsia="zh-TW"/>
        </w:rPr>
      </w:pPr>
    </w:p>
    <w:p>
      <w:pPr>
        <w:spacing w:line="360" w:lineRule="auto"/>
        <w:jc w:val="center"/>
        <w:rPr>
          <w:rFonts w:asciiTheme="minorEastAsia" w:hAnsiTheme="minorEastAsia" w:eastAsiaTheme="minorEastAsia"/>
          <w:color w:val="auto"/>
          <w:sz w:val="32"/>
          <w:szCs w:val="24"/>
          <w:highlight w:val="none"/>
          <w:lang w:val="zh-TW" w:eastAsia="zh-TW"/>
        </w:rPr>
      </w:pPr>
    </w:p>
    <w:p>
      <w:pPr>
        <w:spacing w:line="360" w:lineRule="auto"/>
        <w:jc w:val="center"/>
        <w:rPr>
          <w:rFonts w:asciiTheme="minorEastAsia" w:hAnsiTheme="minorEastAsia" w:eastAsiaTheme="minorEastAsia"/>
          <w:color w:val="auto"/>
          <w:sz w:val="32"/>
          <w:szCs w:val="24"/>
          <w:highlight w:val="none"/>
          <w:lang w:val="zh-TW" w:eastAsia="zh-TW"/>
        </w:rPr>
      </w:pPr>
    </w:p>
    <w:p>
      <w:pPr>
        <w:spacing w:line="360" w:lineRule="auto"/>
        <w:jc w:val="center"/>
        <w:rPr>
          <w:rFonts w:asciiTheme="minorEastAsia" w:hAnsiTheme="minorEastAsia" w:eastAsiaTheme="minorEastAsia"/>
          <w:color w:val="auto"/>
          <w:sz w:val="32"/>
          <w:szCs w:val="24"/>
          <w:highlight w:val="none"/>
          <w:lang w:val="zh-TW" w:eastAsia="zh-TW"/>
        </w:rPr>
      </w:pPr>
    </w:p>
    <w:p>
      <w:pPr>
        <w:pStyle w:val="4"/>
        <w:spacing w:before="0" w:after="0" w:line="360" w:lineRule="auto"/>
        <w:jc w:val="center"/>
        <w:rPr>
          <w:rFonts w:cs="宋体" w:asciiTheme="minorEastAsia" w:hAnsiTheme="minorEastAsia" w:eastAsiaTheme="minorEastAsia"/>
          <w:i w:val="0"/>
          <w:iCs w:val="0"/>
          <w:color w:val="auto"/>
          <w:sz w:val="32"/>
          <w:szCs w:val="24"/>
          <w:highlight w:val="none"/>
        </w:rPr>
      </w:pPr>
      <w:r>
        <w:rPr>
          <w:rFonts w:cs="宋体" w:asciiTheme="minorEastAsia" w:hAnsiTheme="minorEastAsia" w:eastAsiaTheme="minorEastAsia"/>
          <w:i w:val="0"/>
          <w:iCs w:val="0"/>
          <w:color w:val="auto"/>
          <w:sz w:val="32"/>
          <w:szCs w:val="24"/>
          <w:highlight w:val="none"/>
          <w:lang w:val="zh-TW" w:eastAsia="zh-TW"/>
        </w:rPr>
        <w:t>第一部分</w:t>
      </w:r>
      <w:r>
        <w:rPr>
          <w:rFonts w:cs="宋体" w:asciiTheme="minorEastAsia" w:hAnsiTheme="minorEastAsia" w:eastAsiaTheme="minorEastAsia"/>
          <w:i w:val="0"/>
          <w:iCs w:val="0"/>
          <w:color w:val="auto"/>
          <w:sz w:val="32"/>
          <w:szCs w:val="24"/>
          <w:highlight w:val="none"/>
        </w:rPr>
        <w:t xml:space="preserve">  </w:t>
      </w:r>
      <w:r>
        <w:rPr>
          <w:rFonts w:cs="宋体" w:asciiTheme="minorEastAsia" w:hAnsiTheme="minorEastAsia" w:eastAsiaTheme="minorEastAsia"/>
          <w:i w:val="0"/>
          <w:iCs w:val="0"/>
          <w:color w:val="auto"/>
          <w:sz w:val="32"/>
          <w:szCs w:val="24"/>
          <w:highlight w:val="none"/>
          <w:lang w:val="zh-TW" w:eastAsia="zh-TW"/>
        </w:rPr>
        <w:t>资格性响应文件（格式）</w:t>
      </w:r>
      <w:bookmarkEnd w:id="26"/>
    </w:p>
    <w:p>
      <w:pPr>
        <w:spacing w:line="360" w:lineRule="auto"/>
        <w:jc w:val="center"/>
        <w:rPr>
          <w:rFonts w:asciiTheme="minorEastAsia" w:hAnsiTheme="minorEastAsia" w:eastAsiaTheme="minorEastAsia"/>
          <w:color w:val="auto"/>
          <w:szCs w:val="24"/>
          <w:highlight w:val="none"/>
          <w:lang w:val="zh-TW" w:eastAsia="zh-TW"/>
        </w:rPr>
      </w:pPr>
      <w:bookmarkStart w:id="27" w:name="_Toc529356205"/>
      <w:r>
        <w:rPr>
          <w:rFonts w:asciiTheme="minorEastAsia" w:hAnsiTheme="minorEastAsia" w:eastAsiaTheme="minorEastAsia"/>
          <w:color w:val="auto"/>
          <w:szCs w:val="24"/>
          <w:highlight w:val="none"/>
          <w:lang w:val="zh-TW" w:eastAsia="zh-TW"/>
        </w:rPr>
        <w:br w:type="page"/>
      </w:r>
    </w:p>
    <w:bookmarkEnd w:id="27"/>
    <w:p>
      <w:pPr>
        <w:spacing w:line="360" w:lineRule="auto"/>
        <w:jc w:val="left"/>
        <w:rPr>
          <w:rFonts w:asciiTheme="minorEastAsia" w:hAnsiTheme="minorEastAsia" w:eastAsiaTheme="minorEastAsia"/>
          <w:color w:val="auto"/>
          <w:sz w:val="22"/>
          <w:szCs w:val="21"/>
          <w:highlight w:val="none"/>
        </w:rPr>
      </w:pPr>
      <w:bookmarkStart w:id="28" w:name="_Toc529356207"/>
      <w:r>
        <w:rPr>
          <w:rFonts w:hint="eastAsia" w:asciiTheme="minorEastAsia" w:hAnsiTheme="minorEastAsia" w:eastAsiaTheme="minorEastAsia"/>
          <w:color w:val="auto"/>
          <w:sz w:val="22"/>
          <w:szCs w:val="21"/>
          <w:highlight w:val="none"/>
        </w:rPr>
        <w:t>格式1-1</w:t>
      </w:r>
    </w:p>
    <w:p>
      <w:pPr>
        <w:pStyle w:val="2"/>
        <w:spacing w:after="0" w:line="360" w:lineRule="auto"/>
        <w:rPr>
          <w:rFonts w:hint="default" w:asciiTheme="minorEastAsia" w:hAnsiTheme="minorEastAsia" w:eastAsiaTheme="minorEastAsia"/>
          <w:color w:val="auto"/>
          <w:highlight w:val="none"/>
        </w:rPr>
      </w:pP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一</w:t>
      </w:r>
      <w:r>
        <w:rPr>
          <w:rFonts w:cs="宋体" w:asciiTheme="minorEastAsia" w:hAnsiTheme="minorEastAsia" w:eastAsiaTheme="minorEastAsia"/>
          <w:i w:val="0"/>
          <w:iCs w:val="0"/>
          <w:color w:val="auto"/>
          <w:szCs w:val="24"/>
          <w:highlight w:val="none"/>
          <w:lang w:val="zh-TW" w:eastAsia="zh-TW"/>
        </w:rPr>
        <w:t>、法定代表人授权书</w:t>
      </w:r>
      <w:bookmarkEnd w:id="28"/>
      <w:r>
        <w:rPr>
          <w:rFonts w:cs="宋体" w:asciiTheme="minorEastAsia" w:hAnsiTheme="minorEastAsia" w:eastAsiaTheme="minorEastAsia"/>
          <w:i w:val="0"/>
          <w:iCs w:val="0"/>
          <w:color w:val="auto"/>
          <w:szCs w:val="24"/>
          <w:highlight w:val="none"/>
          <w:lang w:val="zh-TW" w:eastAsia="zh-TW"/>
        </w:rPr>
        <w:t>/单位负责人授权书</w:t>
      </w:r>
      <w:r>
        <w:rPr>
          <w:rFonts w:hint="eastAsia" w:cs="宋体" w:asciiTheme="minorEastAsia" w:hAnsiTheme="minorEastAsia" w:eastAsiaTheme="minorEastAsia"/>
          <w:i w:val="0"/>
          <w:iCs w:val="0"/>
          <w:color w:val="auto"/>
          <w:szCs w:val="24"/>
          <w:highlight w:val="none"/>
          <w:lang w:val="zh-TW"/>
        </w:rPr>
        <w:t>（</w:t>
      </w:r>
      <w:r>
        <w:rPr>
          <w:rFonts w:hint="eastAsia" w:cs="宋体" w:asciiTheme="minorEastAsia" w:hAnsiTheme="minorEastAsia" w:eastAsiaTheme="minorEastAsia"/>
          <w:i w:val="0"/>
          <w:iCs w:val="0"/>
          <w:color w:val="auto"/>
          <w:szCs w:val="24"/>
          <w:highlight w:val="none"/>
        </w:rPr>
        <w:t>实质性要求</w:t>
      </w:r>
      <w:r>
        <w:rPr>
          <w:rFonts w:hint="eastAsia" w:cs="宋体" w:asciiTheme="minorEastAsia" w:hAnsiTheme="minorEastAsia" w:eastAsiaTheme="minorEastAsia"/>
          <w:i w:val="0"/>
          <w:iCs w:val="0"/>
          <w:color w:val="auto"/>
          <w:szCs w:val="24"/>
          <w:highlight w:val="none"/>
          <w:lang w:val="zh-TW"/>
        </w:rPr>
        <w:t>）</w:t>
      </w:r>
    </w:p>
    <w:p>
      <w:pPr>
        <w:pStyle w:val="2"/>
        <w:spacing w:after="0" w:line="360" w:lineRule="auto"/>
        <w:rPr>
          <w:rFonts w:hint="default" w:cs="宋体" w:asciiTheme="minorEastAsia" w:hAnsiTheme="minorEastAsia" w:eastAsiaTheme="minorEastAsia"/>
          <w:color w:val="auto"/>
          <w:highlight w:val="none"/>
        </w:rPr>
      </w:pPr>
    </w:p>
    <w:p>
      <w:pPr>
        <w:pStyle w:val="24"/>
        <w:spacing w:line="360" w:lineRule="auto"/>
        <w:jc w:val="left"/>
        <w:rPr>
          <w:rFonts w:hint="default" w:cs="宋体" w:asciiTheme="minorEastAsia" w:hAnsiTheme="minorEastAsia" w:eastAsiaTheme="minorEastAsia"/>
          <w:color w:val="auto"/>
          <w:sz w:val="24"/>
          <w:szCs w:val="24"/>
          <w:highlight w:val="none"/>
          <w:lang w:val="zh-TW" w:eastAsia="zh-TW"/>
        </w:rPr>
      </w:pPr>
      <w:r>
        <w:rPr>
          <w:rFonts w:cs="宋体" w:asciiTheme="minorEastAsia" w:hAnsiTheme="minorEastAsia" w:eastAsiaTheme="minorEastAsia"/>
          <w:color w:val="auto"/>
          <w:sz w:val="24"/>
          <w:szCs w:val="24"/>
          <w:highlight w:val="none"/>
          <w:lang w:val="zh-TW"/>
        </w:rPr>
        <w:t>利阳致诚国际项目管理有限公司</w:t>
      </w:r>
      <w:r>
        <w:rPr>
          <w:rFonts w:cs="宋体" w:asciiTheme="minorEastAsia" w:hAnsiTheme="minorEastAsia" w:eastAsiaTheme="minorEastAsia"/>
          <w:color w:val="auto"/>
          <w:sz w:val="24"/>
          <w:szCs w:val="24"/>
          <w:highlight w:val="none"/>
          <w:lang w:val="zh-TW" w:eastAsia="zh-TW"/>
        </w:rPr>
        <w:t>（采购代理机构名称）：</w:t>
      </w:r>
    </w:p>
    <w:p>
      <w:pPr>
        <w:pStyle w:val="24"/>
        <w:spacing w:line="360" w:lineRule="auto"/>
        <w:jc w:val="left"/>
        <w:rPr>
          <w:rFonts w:hint="default" w:cs="宋体" w:asciiTheme="minorEastAsia" w:hAnsiTheme="minorEastAsia" w:eastAsiaTheme="minorEastAsia"/>
          <w:color w:val="auto"/>
          <w:sz w:val="24"/>
          <w:szCs w:val="24"/>
          <w:highlight w:val="none"/>
        </w:rPr>
      </w:pPr>
    </w:p>
    <w:p>
      <w:pPr>
        <w:pStyle w:val="24"/>
        <w:spacing w:line="360" w:lineRule="auto"/>
        <w:ind w:firstLine="338" w:firstLineChars="141"/>
        <w:rPr>
          <w:rFonts w:hint="default"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lang w:val="zh-TW" w:eastAsia="zh-TW"/>
        </w:rPr>
        <w:t>本授权声明：</w:t>
      </w:r>
      <w:r>
        <w:rPr>
          <w:rFonts w:cs="宋体" w:asciiTheme="minorEastAsia" w:hAnsiTheme="minorEastAsia" w:eastAsiaTheme="minorEastAsia"/>
          <w:color w:val="auto"/>
          <w:sz w:val="24"/>
          <w:szCs w:val="24"/>
          <w:highlight w:val="none"/>
          <w:u w:val="single"/>
        </w:rPr>
        <w:t>XXXXXX</w:t>
      </w:r>
      <w:r>
        <w:rPr>
          <w:rFonts w:cs="宋体" w:asciiTheme="minorEastAsia" w:hAnsiTheme="minorEastAsia" w:eastAsiaTheme="minorEastAsia"/>
          <w:color w:val="auto"/>
          <w:sz w:val="24"/>
          <w:szCs w:val="24"/>
          <w:highlight w:val="none"/>
          <w:lang w:val="zh-TW" w:eastAsia="zh-TW"/>
        </w:rPr>
        <w:t>（</w:t>
      </w:r>
      <w:r>
        <w:rPr>
          <w:rFonts w:cs="宋体" w:asciiTheme="minorEastAsia" w:hAnsiTheme="minorEastAsia" w:eastAsiaTheme="minorEastAsia"/>
          <w:color w:val="auto"/>
          <w:sz w:val="24"/>
          <w:szCs w:val="24"/>
          <w:highlight w:val="none"/>
        </w:rPr>
        <w:t>供应商</w:t>
      </w:r>
      <w:r>
        <w:rPr>
          <w:rFonts w:cs="宋体" w:asciiTheme="minorEastAsia" w:hAnsiTheme="minorEastAsia" w:eastAsiaTheme="minorEastAsia"/>
          <w:color w:val="auto"/>
          <w:sz w:val="24"/>
          <w:szCs w:val="24"/>
          <w:highlight w:val="none"/>
          <w:lang w:val="zh-TW" w:eastAsia="zh-TW"/>
        </w:rPr>
        <w:t>名称）</w:t>
      </w:r>
      <w:r>
        <w:rPr>
          <w:rFonts w:cs="宋体" w:asciiTheme="minorEastAsia" w:hAnsiTheme="minorEastAsia" w:eastAsiaTheme="minorEastAsia"/>
          <w:color w:val="auto"/>
          <w:sz w:val="24"/>
          <w:szCs w:val="24"/>
          <w:highlight w:val="none"/>
        </w:rPr>
        <w:t>,</w:t>
      </w:r>
      <w:r>
        <w:rPr>
          <w:rFonts w:cs="宋体" w:asciiTheme="minorEastAsia" w:hAnsiTheme="minorEastAsia" w:eastAsiaTheme="minorEastAsia"/>
          <w:color w:val="auto"/>
          <w:sz w:val="24"/>
          <w:szCs w:val="24"/>
          <w:highlight w:val="none"/>
          <w:u w:val="single"/>
        </w:rPr>
        <w:t>XXXXX</w:t>
      </w:r>
      <w:r>
        <w:rPr>
          <w:rFonts w:cs="宋体" w:asciiTheme="minorEastAsia" w:hAnsiTheme="minorEastAsia" w:eastAsiaTheme="minorEastAsia"/>
          <w:color w:val="auto"/>
          <w:sz w:val="24"/>
          <w:szCs w:val="24"/>
          <w:highlight w:val="none"/>
          <w:lang w:val="zh-TW" w:eastAsia="zh-TW"/>
        </w:rPr>
        <w:t>（法定代表人姓名、职务）授权</w:t>
      </w:r>
      <w:r>
        <w:rPr>
          <w:rFonts w:cs="宋体" w:asciiTheme="minorEastAsia" w:hAnsiTheme="minorEastAsia" w:eastAsiaTheme="minorEastAsia"/>
          <w:color w:val="auto"/>
          <w:sz w:val="24"/>
          <w:szCs w:val="24"/>
          <w:highlight w:val="none"/>
          <w:u w:val="single"/>
        </w:rPr>
        <w:t>XXXXX</w:t>
      </w:r>
      <w:r>
        <w:rPr>
          <w:rFonts w:cs="宋体" w:asciiTheme="minorEastAsia" w:hAnsiTheme="minorEastAsia" w:eastAsiaTheme="minorEastAsia"/>
          <w:color w:val="auto"/>
          <w:sz w:val="24"/>
          <w:szCs w:val="24"/>
          <w:highlight w:val="none"/>
          <w:lang w:val="zh-TW" w:eastAsia="zh-TW"/>
        </w:rPr>
        <w:t>（被授权人姓名、职务）为我方参加</w:t>
      </w:r>
      <w:r>
        <w:rPr>
          <w:rFonts w:cs="宋体" w:asciiTheme="minorEastAsia" w:hAnsiTheme="minorEastAsia" w:eastAsiaTheme="minorEastAsia"/>
          <w:color w:val="auto"/>
          <w:sz w:val="24"/>
          <w:szCs w:val="24"/>
          <w:highlight w:val="none"/>
          <w:u w:val="single"/>
        </w:rPr>
        <w:t>XXXXXX</w:t>
      </w:r>
      <w:r>
        <w:rPr>
          <w:rFonts w:cs="宋体" w:asciiTheme="minorEastAsia" w:hAnsiTheme="minorEastAsia" w:eastAsiaTheme="minorEastAsia"/>
          <w:color w:val="auto"/>
          <w:sz w:val="24"/>
          <w:szCs w:val="24"/>
          <w:highlight w:val="none"/>
          <w:lang w:val="zh-TW" w:eastAsia="zh-TW"/>
        </w:rPr>
        <w:t>项目（采购编号：</w:t>
      </w:r>
      <w:r>
        <w:rPr>
          <w:rFonts w:cs="宋体" w:asciiTheme="minorEastAsia" w:hAnsiTheme="minorEastAsia" w:eastAsiaTheme="minorEastAsia"/>
          <w:color w:val="auto"/>
          <w:sz w:val="24"/>
          <w:szCs w:val="24"/>
          <w:highlight w:val="none"/>
          <w:u w:val="single"/>
        </w:rPr>
        <w:t>XXXXXXX</w:t>
      </w:r>
      <w:r>
        <w:rPr>
          <w:rFonts w:cs="宋体" w:asciiTheme="minorEastAsia" w:hAnsiTheme="minorEastAsia" w:eastAsiaTheme="minorEastAsia"/>
          <w:color w:val="auto"/>
          <w:sz w:val="24"/>
          <w:szCs w:val="24"/>
          <w:highlight w:val="none"/>
          <w:lang w:val="zh-TW" w:eastAsia="zh-TW"/>
        </w:rPr>
        <w:t>）</w:t>
      </w:r>
      <w:r>
        <w:rPr>
          <w:rFonts w:cs="宋体" w:asciiTheme="minorEastAsia" w:hAnsiTheme="minorEastAsia" w:eastAsiaTheme="minorEastAsia"/>
          <w:color w:val="auto"/>
          <w:sz w:val="24"/>
          <w:szCs w:val="24"/>
          <w:highlight w:val="none"/>
        </w:rPr>
        <w:t>包号（如有）：</w:t>
      </w:r>
      <w:r>
        <w:rPr>
          <w:rFonts w:cs="宋体" w:asciiTheme="minorEastAsia" w:hAnsiTheme="minorEastAsia" w:eastAsiaTheme="minorEastAsia"/>
          <w:color w:val="auto"/>
          <w:sz w:val="24"/>
          <w:szCs w:val="24"/>
          <w:highlight w:val="none"/>
          <w:u w:val="single"/>
        </w:rPr>
        <w:t>XX</w:t>
      </w:r>
      <w:r>
        <w:rPr>
          <w:rFonts w:cs="宋体" w:asciiTheme="minorEastAsia" w:hAnsiTheme="minorEastAsia" w:eastAsiaTheme="minorEastAsia"/>
          <w:color w:val="auto"/>
          <w:sz w:val="24"/>
          <w:szCs w:val="24"/>
          <w:highlight w:val="none"/>
          <w:lang w:val="zh-TW" w:eastAsia="zh-TW"/>
        </w:rPr>
        <w:t>磋商采购活动的合法代表，以我方名义全权处理该项目有关磋商、报价、签订合同以及执行合同等一切事宜。我单位均予承认，所产生的法律后果均由我单位承担。</w:t>
      </w:r>
    </w:p>
    <w:p>
      <w:pPr>
        <w:pStyle w:val="24"/>
        <w:spacing w:line="360" w:lineRule="auto"/>
        <w:ind w:firstLine="340"/>
        <w:jc w:val="left"/>
        <w:rPr>
          <w:rFonts w:hint="default" w:cs="宋体" w:asciiTheme="minorEastAsia" w:hAnsiTheme="minorEastAsia" w:eastAsiaTheme="minorEastAsia"/>
          <w:color w:val="auto"/>
          <w:sz w:val="24"/>
          <w:szCs w:val="24"/>
          <w:highlight w:val="none"/>
          <w:lang w:val="zh-TW" w:eastAsia="zh-TW"/>
        </w:rPr>
      </w:pPr>
      <w:r>
        <w:rPr>
          <w:rFonts w:cs="宋体" w:asciiTheme="minorEastAsia" w:hAnsiTheme="minorEastAsia" w:eastAsiaTheme="minorEastAsia"/>
          <w:color w:val="auto"/>
          <w:sz w:val="24"/>
          <w:szCs w:val="24"/>
          <w:highlight w:val="none"/>
          <w:lang w:val="zh-TW" w:eastAsia="zh-TW"/>
        </w:rPr>
        <w:t>特此声明。</w:t>
      </w:r>
    </w:p>
    <w:p>
      <w:pPr>
        <w:pStyle w:val="60"/>
        <w:spacing w:line="360" w:lineRule="auto"/>
        <w:rPr>
          <w:rFonts w:hint="default" w:cs="宋体" w:asciiTheme="minorEastAsia" w:hAnsiTheme="minorEastAsia" w:eastAsiaTheme="minorEastAsia"/>
          <w:color w:val="auto"/>
          <w:highlight w:val="none"/>
        </w:rPr>
      </w:pPr>
    </w:p>
    <w:p>
      <w:pPr>
        <w:pStyle w:val="60"/>
        <w:spacing w:line="360" w:lineRule="auto"/>
        <w:rPr>
          <w:rFonts w:hint="default" w:cs="宋体" w:asciiTheme="minorEastAsia" w:hAnsiTheme="minorEastAsia" w:eastAsiaTheme="minorEastAsia"/>
          <w:color w:val="auto"/>
          <w:highlight w:val="none"/>
          <w:u w:val="single"/>
        </w:rPr>
      </w:pPr>
    </w:p>
    <w:p>
      <w:pPr>
        <w:pStyle w:val="60"/>
        <w:spacing w:line="360" w:lineRule="auto"/>
        <w:ind w:firstLine="339" w:firstLineChars="161"/>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sz w:val="21"/>
          <w:szCs w:val="21"/>
          <w:highlight w:val="none"/>
          <w:lang w:val="zh-TW" w:eastAsia="zh-TW"/>
        </w:rPr>
        <w:t>注：法定代表人/单位负责人不亲自参加磋商</w:t>
      </w:r>
      <w:r>
        <w:rPr>
          <w:rFonts w:cs="宋体" w:asciiTheme="minorEastAsia" w:hAnsiTheme="minorEastAsia" w:eastAsiaTheme="minorEastAsia"/>
          <w:b/>
          <w:bCs/>
          <w:color w:val="auto"/>
          <w:sz w:val="21"/>
          <w:szCs w:val="21"/>
          <w:highlight w:val="none"/>
        </w:rPr>
        <w:t>活动</w:t>
      </w:r>
      <w:r>
        <w:rPr>
          <w:rFonts w:cs="宋体" w:asciiTheme="minorEastAsia" w:hAnsiTheme="minorEastAsia" w:eastAsiaTheme="minorEastAsia"/>
          <w:b/>
          <w:bCs/>
          <w:color w:val="auto"/>
          <w:sz w:val="21"/>
          <w:szCs w:val="21"/>
          <w:highlight w:val="none"/>
          <w:lang w:val="zh-TW" w:eastAsia="zh-TW"/>
        </w:rPr>
        <w:t>，而授权代表参加磋商的适用。</w:t>
      </w:r>
    </w:p>
    <w:p>
      <w:pPr>
        <w:pStyle w:val="60"/>
        <w:spacing w:line="360" w:lineRule="auto"/>
        <w:ind w:firstLine="480"/>
        <w:rPr>
          <w:rFonts w:hint="default" w:cs="宋体" w:asciiTheme="minorEastAsia" w:hAnsiTheme="minorEastAsia" w:eastAsiaTheme="minorEastAsia"/>
          <w:color w:val="auto"/>
          <w:highlight w:val="none"/>
        </w:rPr>
      </w:pPr>
    </w:p>
    <w:p>
      <w:pPr>
        <w:pStyle w:val="60"/>
        <w:spacing w:line="360" w:lineRule="auto"/>
        <w:rPr>
          <w:rFonts w:hint="default" w:cs="宋体" w:asciiTheme="minorEastAsia" w:hAnsiTheme="minorEastAsia" w:eastAsiaTheme="minorEastAsia"/>
          <w:color w:val="auto"/>
          <w:highlight w:val="none"/>
        </w:rPr>
      </w:pP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w:t>
      </w:r>
      <w:r>
        <w:rPr>
          <w:rFonts w:cs="宋体" w:asciiTheme="minorEastAsia" w:hAnsiTheme="minorEastAsia" w:eastAsiaTheme="minorEastAsia"/>
          <w:color w:val="auto"/>
          <w:highlight w:val="none"/>
        </w:rPr>
        <w:t>名称</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XXXXXXXX</w:t>
      </w:r>
      <w:r>
        <w:rPr>
          <w:rFonts w:cs="宋体" w:asciiTheme="minorEastAsia" w:hAnsiTheme="minorEastAsia" w:eastAsiaTheme="minorEastAsia"/>
          <w:color w:val="auto"/>
          <w:highlight w:val="none"/>
          <w:lang w:val="zh-TW" w:eastAsia="zh-TW"/>
        </w:rPr>
        <w:t>（单位公章）</w:t>
      </w:r>
    </w:p>
    <w:p>
      <w:pPr>
        <w:pStyle w:val="40"/>
        <w:spacing w:before="0" w:after="0" w:line="360" w:lineRule="auto"/>
        <w:ind w:firstLine="338" w:firstLineChars="141"/>
        <w:rPr>
          <w:rFonts w:asciiTheme="minorEastAsia" w:hAnsiTheme="minorEastAsia" w:eastAsiaTheme="minorEastAsia"/>
          <w:color w:val="auto"/>
          <w:highlight w:val="none"/>
          <w:lang w:val="zh-TW" w:eastAsia="zh-TW"/>
        </w:rPr>
      </w:pPr>
      <w:r>
        <w:rPr>
          <w:rFonts w:asciiTheme="minorEastAsia" w:hAnsiTheme="minorEastAsia" w:eastAsiaTheme="minorEastAsia"/>
          <w:color w:val="auto"/>
          <w:sz w:val="24"/>
          <w:szCs w:val="24"/>
          <w:highlight w:val="none"/>
          <w:lang w:val="zh-TW" w:eastAsia="zh-TW"/>
        </w:rPr>
        <w:t>法定代表人</w:t>
      </w:r>
      <w:r>
        <w:rPr>
          <w:rFonts w:hint="eastAsia" w:asciiTheme="minorEastAsia" w:hAnsiTheme="minorEastAsia" w:eastAsiaTheme="minorEastAsia"/>
          <w:color w:val="auto"/>
          <w:sz w:val="24"/>
          <w:szCs w:val="24"/>
          <w:highlight w:val="none"/>
          <w:lang w:val="zh-TW" w:eastAsia="zh-TW"/>
        </w:rPr>
        <w:t>/单位负责人</w:t>
      </w:r>
      <w:r>
        <w:rPr>
          <w:rFonts w:asciiTheme="minorEastAsia" w:hAnsiTheme="minorEastAsia" w:eastAsiaTheme="minorEastAsia"/>
          <w:color w:val="auto"/>
          <w:sz w:val="24"/>
          <w:szCs w:val="24"/>
          <w:highlight w:val="none"/>
          <w:lang w:val="zh-TW" w:eastAsia="zh-TW"/>
        </w:rPr>
        <w:t>（签字或盖章）</w:t>
      </w:r>
      <w:r>
        <w:rPr>
          <w:rFonts w:hint="eastAsia" w:asciiTheme="minorEastAsia" w:hAnsiTheme="minorEastAsia" w:eastAsiaTheme="minorEastAsia"/>
          <w:color w:val="auto"/>
          <w:sz w:val="24"/>
          <w:szCs w:val="24"/>
          <w:highlight w:val="none"/>
        </w:rPr>
        <w:t>:</w:t>
      </w:r>
    </w:p>
    <w:p>
      <w:pPr>
        <w:pStyle w:val="60"/>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授权代表</w:t>
      </w:r>
      <w:r>
        <w:rPr>
          <w:rFonts w:cs="宋体" w:asciiTheme="minorEastAsia" w:hAnsiTheme="minorEastAsia" w:eastAsiaTheme="minorEastAsia"/>
          <w:color w:val="auto"/>
          <w:highlight w:val="none"/>
        </w:rPr>
        <w:t>人</w:t>
      </w:r>
      <w:r>
        <w:rPr>
          <w:rFonts w:cs="宋体" w:asciiTheme="minorEastAsia" w:hAnsiTheme="minorEastAsia" w:eastAsiaTheme="minorEastAsia"/>
          <w:color w:val="auto"/>
          <w:highlight w:val="none"/>
          <w:lang w:val="zh-TW" w:eastAsia="zh-TW"/>
        </w:rPr>
        <w:t>（签字或盖章）：</w:t>
      </w:r>
    </w:p>
    <w:p>
      <w:pPr>
        <w:pStyle w:val="60"/>
        <w:spacing w:line="360" w:lineRule="auto"/>
        <w:ind w:firstLine="338" w:firstLineChars="141"/>
        <w:rPr>
          <w:rFonts w:hint="default" w:asciiTheme="minorEastAsia" w:hAnsiTheme="minorEastAsia" w:eastAsiaTheme="minorEastAsia"/>
          <w:color w:val="auto"/>
          <w:highlight w:val="none"/>
          <w:lang w:eastAsia="zh-TW"/>
        </w:rPr>
      </w:pPr>
      <w:r>
        <w:rPr>
          <w:rFonts w:cs="宋体" w:asciiTheme="minorEastAsia" w:hAnsiTheme="minorEastAsia" w:eastAsiaTheme="minorEastAsia"/>
          <w:color w:val="auto"/>
          <w:highlight w:val="none"/>
          <w:lang w:eastAsia="zh-TW"/>
        </w:rPr>
        <w:t>日期：XXXX</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lang w:eastAsia="zh-TW"/>
        </w:rPr>
        <w:t>XX</w:t>
      </w:r>
      <w:r>
        <w:rPr>
          <w:rFonts w:cs="宋体" w:asciiTheme="minorEastAsia" w:hAnsiTheme="minorEastAsia" w:eastAsiaTheme="minorEastAsia"/>
          <w:color w:val="auto"/>
          <w:highlight w:val="none"/>
          <w:lang w:val="zh-TW" w:eastAsia="zh-TW"/>
        </w:rPr>
        <w:t>月</w:t>
      </w:r>
      <w:r>
        <w:rPr>
          <w:rFonts w:cs="宋体" w:asciiTheme="minorEastAsia" w:hAnsiTheme="minorEastAsia" w:eastAsiaTheme="minorEastAsia"/>
          <w:color w:val="auto"/>
          <w:highlight w:val="none"/>
          <w:lang w:eastAsia="zh-TW"/>
        </w:rPr>
        <w:t>XX</w:t>
      </w:r>
      <w:r>
        <w:rPr>
          <w:rFonts w:cs="宋体" w:asciiTheme="minorEastAsia" w:hAnsiTheme="minorEastAsia" w:eastAsiaTheme="minorEastAsia"/>
          <w:color w:val="auto"/>
          <w:highlight w:val="none"/>
          <w:lang w:val="zh-TW" w:eastAsia="zh-TW"/>
        </w:rPr>
        <w:t>日</w:t>
      </w:r>
    </w:p>
    <w:p>
      <w:pPr>
        <w:spacing w:line="360" w:lineRule="auto"/>
        <w:jc w:val="center"/>
        <w:rPr>
          <w:rFonts w:asciiTheme="minorEastAsia" w:hAnsiTheme="minorEastAsia" w:eastAsiaTheme="minorEastAsia"/>
          <w:color w:val="auto"/>
          <w:sz w:val="24"/>
          <w:szCs w:val="24"/>
          <w:highlight w:val="none"/>
          <w:lang w:eastAsia="zh-TW"/>
        </w:rPr>
      </w:pPr>
      <w:r>
        <w:rPr>
          <w:rFonts w:asciiTheme="minorEastAsia" w:hAnsiTheme="minorEastAsia" w:eastAsiaTheme="minorEastAsia"/>
          <w:color w:val="auto"/>
          <w:sz w:val="24"/>
          <w:szCs w:val="24"/>
          <w:highlight w:val="none"/>
          <w:lang w:eastAsia="zh-TW"/>
        </w:rPr>
        <w:br w:type="page"/>
      </w:r>
    </w:p>
    <w:p>
      <w:pPr>
        <w:spacing w:line="360" w:lineRule="auto"/>
        <w:jc w:val="left"/>
        <w:rPr>
          <w:rFonts w:asciiTheme="minorEastAsia" w:hAnsiTheme="minorEastAsia" w:eastAsiaTheme="minorEastAsia"/>
          <w:color w:val="auto"/>
          <w:sz w:val="22"/>
          <w:szCs w:val="21"/>
          <w:highlight w:val="none"/>
        </w:rPr>
      </w:pPr>
      <w:bookmarkStart w:id="29" w:name="_Toc529356208"/>
      <w:r>
        <w:rPr>
          <w:rFonts w:hint="eastAsia" w:asciiTheme="minorEastAsia" w:hAnsiTheme="minorEastAsia" w:eastAsiaTheme="minorEastAsia"/>
          <w:color w:val="auto"/>
          <w:sz w:val="22"/>
          <w:szCs w:val="21"/>
          <w:highlight w:val="none"/>
        </w:rPr>
        <w:t>格式1-2</w:t>
      </w:r>
    </w:p>
    <w:p>
      <w:pPr>
        <w:pStyle w:val="2"/>
        <w:spacing w:after="0" w:line="360" w:lineRule="auto"/>
        <w:rPr>
          <w:rFonts w:hint="default" w:asciiTheme="minorEastAsia" w:hAnsiTheme="minorEastAsia" w:eastAsiaTheme="minorEastAsia"/>
          <w:color w:val="auto"/>
          <w:highlight w:val="none"/>
        </w:rPr>
      </w:pPr>
    </w:p>
    <w:p>
      <w:pPr>
        <w:pStyle w:val="4"/>
        <w:spacing w:before="0" w:after="0" w:line="360" w:lineRule="auto"/>
        <w:jc w:val="center"/>
        <w:rPr>
          <w:rFonts w:cs="宋体" w:asciiTheme="minorEastAsia" w:hAnsiTheme="minorEastAsia" w:eastAsiaTheme="minorEastAsia"/>
          <w:i w:val="0"/>
          <w:iCs w:val="0"/>
          <w:color w:val="auto"/>
          <w:szCs w:val="24"/>
          <w:highlight w:val="none"/>
        </w:rPr>
      </w:pPr>
      <w:r>
        <w:rPr>
          <w:rFonts w:hint="eastAsia" w:cs="宋体" w:asciiTheme="minorEastAsia" w:hAnsiTheme="minorEastAsia" w:eastAsiaTheme="minorEastAsia"/>
          <w:i w:val="0"/>
          <w:iCs w:val="0"/>
          <w:color w:val="auto"/>
          <w:szCs w:val="24"/>
          <w:highlight w:val="none"/>
        </w:rPr>
        <w:t>二</w:t>
      </w:r>
      <w:r>
        <w:rPr>
          <w:rFonts w:cs="宋体" w:asciiTheme="minorEastAsia" w:hAnsiTheme="minorEastAsia" w:eastAsiaTheme="minorEastAsia"/>
          <w:i w:val="0"/>
          <w:iCs w:val="0"/>
          <w:color w:val="auto"/>
          <w:szCs w:val="24"/>
          <w:highlight w:val="none"/>
          <w:lang w:val="zh-TW" w:eastAsia="zh-TW"/>
        </w:rPr>
        <w:t>、法定代表人</w:t>
      </w:r>
      <w:r>
        <w:rPr>
          <w:rFonts w:hint="eastAsia" w:cs="宋体" w:asciiTheme="minorEastAsia" w:hAnsiTheme="minorEastAsia" w:eastAsiaTheme="minorEastAsia"/>
          <w:i w:val="0"/>
          <w:iCs w:val="0"/>
          <w:color w:val="auto"/>
          <w:szCs w:val="24"/>
          <w:highlight w:val="none"/>
        </w:rPr>
        <w:t>/单位负责人</w:t>
      </w:r>
      <w:r>
        <w:rPr>
          <w:rFonts w:cs="宋体" w:asciiTheme="minorEastAsia" w:hAnsiTheme="minorEastAsia" w:eastAsiaTheme="minorEastAsia"/>
          <w:i w:val="0"/>
          <w:iCs w:val="0"/>
          <w:color w:val="auto"/>
          <w:szCs w:val="24"/>
          <w:highlight w:val="none"/>
          <w:lang w:val="zh-TW" w:eastAsia="zh-TW"/>
        </w:rPr>
        <w:t>身份证明</w:t>
      </w:r>
      <w:bookmarkEnd w:id="29"/>
      <w:r>
        <w:rPr>
          <w:rFonts w:hint="eastAsia" w:cs="宋体" w:asciiTheme="minorEastAsia" w:hAnsiTheme="minorEastAsia" w:eastAsiaTheme="minorEastAsia"/>
          <w:i w:val="0"/>
          <w:iCs w:val="0"/>
          <w:color w:val="auto"/>
          <w:szCs w:val="24"/>
          <w:highlight w:val="none"/>
          <w:lang w:val="zh-TW"/>
        </w:rPr>
        <w:t>（</w:t>
      </w:r>
      <w:r>
        <w:rPr>
          <w:rFonts w:hint="eastAsia" w:cs="宋体" w:asciiTheme="minorEastAsia" w:hAnsiTheme="minorEastAsia" w:eastAsiaTheme="minorEastAsia"/>
          <w:i w:val="0"/>
          <w:iCs w:val="0"/>
          <w:color w:val="auto"/>
          <w:szCs w:val="24"/>
          <w:highlight w:val="none"/>
        </w:rPr>
        <w:t>实质性要求</w:t>
      </w:r>
      <w:r>
        <w:rPr>
          <w:rFonts w:hint="eastAsia" w:cs="宋体" w:asciiTheme="minorEastAsia" w:hAnsiTheme="minorEastAsia" w:eastAsiaTheme="minorEastAsia"/>
          <w:i w:val="0"/>
          <w:iCs w:val="0"/>
          <w:color w:val="auto"/>
          <w:szCs w:val="24"/>
          <w:highlight w:val="none"/>
          <w:lang w:val="zh-TW"/>
        </w:rPr>
        <w:t>）</w:t>
      </w:r>
    </w:p>
    <w:p>
      <w:pPr>
        <w:pStyle w:val="60"/>
        <w:spacing w:line="360" w:lineRule="auto"/>
        <w:rPr>
          <w:rFonts w:hint="default" w:cs="宋体" w:asciiTheme="minorEastAsia" w:hAnsiTheme="minorEastAsia" w:eastAsiaTheme="minorEastAsia"/>
          <w:color w:val="auto"/>
          <w:highlight w:val="none"/>
        </w:rPr>
      </w:pPr>
    </w:p>
    <w:p>
      <w:pPr>
        <w:pStyle w:val="60"/>
        <w:spacing w:line="360" w:lineRule="auto"/>
        <w:ind w:firstLine="338" w:firstLineChars="141"/>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w:t>
      </w:r>
      <w:r>
        <w:rPr>
          <w:rFonts w:cs="宋体" w:asciiTheme="minorEastAsia" w:hAnsiTheme="minorEastAsia" w:eastAsiaTheme="minorEastAsia"/>
          <w:color w:val="auto"/>
          <w:highlight w:val="none"/>
        </w:rPr>
        <w:t>XXXXXXXX</w:t>
      </w:r>
    </w:p>
    <w:p>
      <w:pPr>
        <w:pStyle w:val="60"/>
        <w:spacing w:line="360" w:lineRule="auto"/>
        <w:ind w:firstLine="338" w:firstLineChars="141"/>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单位性质：</w:t>
      </w:r>
      <w:r>
        <w:rPr>
          <w:rFonts w:cs="宋体" w:asciiTheme="minorEastAsia" w:hAnsiTheme="minorEastAsia" w:eastAsiaTheme="minorEastAsia"/>
          <w:color w:val="auto"/>
          <w:highlight w:val="none"/>
        </w:rPr>
        <w:t>XXXXXXXX</w:t>
      </w:r>
    </w:p>
    <w:p>
      <w:pPr>
        <w:pStyle w:val="60"/>
        <w:spacing w:line="360" w:lineRule="auto"/>
        <w:ind w:firstLine="338" w:firstLineChars="141"/>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地址：</w:t>
      </w:r>
      <w:r>
        <w:rPr>
          <w:rFonts w:cs="宋体" w:asciiTheme="minorEastAsia" w:hAnsiTheme="minorEastAsia" w:eastAsiaTheme="minorEastAsia"/>
          <w:color w:val="auto"/>
          <w:highlight w:val="none"/>
        </w:rPr>
        <w:t>XXXXXXXX</w:t>
      </w:r>
    </w:p>
    <w:p>
      <w:pPr>
        <w:pStyle w:val="60"/>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姓名：</w:t>
      </w:r>
      <w:r>
        <w:rPr>
          <w:rFonts w:cs="宋体" w:asciiTheme="minorEastAsia" w:hAnsiTheme="minorEastAsia" w:eastAsiaTheme="minorEastAsia"/>
          <w:color w:val="auto"/>
          <w:highlight w:val="none"/>
        </w:rPr>
        <w:t>XXX</w:t>
      </w:r>
      <w:r>
        <w:rPr>
          <w:rFonts w:cs="宋体" w:asciiTheme="minorEastAsia" w:hAnsiTheme="minorEastAsia" w:eastAsiaTheme="minorEastAsia"/>
          <w:color w:val="auto"/>
          <w:highlight w:val="none"/>
          <w:u w:val="single"/>
          <w:lang w:val="zh-TW" w:eastAsia="zh-TW"/>
        </w:rPr>
        <w:t xml:space="preserve">      </w:t>
      </w:r>
      <w:r>
        <w:rPr>
          <w:rFonts w:cs="宋体" w:asciiTheme="minorEastAsia" w:hAnsiTheme="minorEastAsia" w:eastAsiaTheme="minorEastAsia"/>
          <w:color w:val="auto"/>
          <w:highlight w:val="none"/>
          <w:lang w:val="zh-TW" w:eastAsia="zh-TW"/>
        </w:rPr>
        <w:t xml:space="preserve"> </w:t>
      </w:r>
    </w:p>
    <w:p>
      <w:pPr>
        <w:pStyle w:val="60"/>
        <w:spacing w:line="360" w:lineRule="auto"/>
        <w:ind w:firstLine="338" w:firstLineChars="141"/>
        <w:rPr>
          <w:rFonts w:hint="default" w:cs="宋体" w:asciiTheme="minorEastAsia" w:hAnsiTheme="minorEastAsia" w:eastAsiaTheme="minorEastAsia"/>
          <w:color w:val="auto"/>
          <w:highlight w:val="none"/>
          <w:u w:val="single"/>
          <w:lang w:val="zh-TW" w:eastAsia="zh-TW"/>
        </w:rPr>
      </w:pPr>
      <w:r>
        <w:rPr>
          <w:rFonts w:cs="宋体" w:asciiTheme="minorEastAsia" w:hAnsiTheme="minorEastAsia" w:eastAsiaTheme="minorEastAsia"/>
          <w:color w:val="auto"/>
          <w:highlight w:val="none"/>
          <w:lang w:val="zh-TW" w:eastAsia="zh-TW"/>
        </w:rPr>
        <w:t>职务：</w:t>
      </w:r>
      <w:r>
        <w:rPr>
          <w:rFonts w:cs="宋体" w:asciiTheme="minorEastAsia" w:hAnsiTheme="minorEastAsia" w:eastAsiaTheme="minorEastAsia"/>
          <w:color w:val="auto"/>
          <w:highlight w:val="none"/>
        </w:rPr>
        <w:t>XXX</w:t>
      </w:r>
      <w:r>
        <w:rPr>
          <w:rFonts w:cs="宋体" w:asciiTheme="minorEastAsia" w:hAnsiTheme="minorEastAsia" w:eastAsiaTheme="minorEastAsia"/>
          <w:color w:val="auto"/>
          <w:highlight w:val="none"/>
          <w:u w:val="single"/>
          <w:lang w:val="zh-TW" w:eastAsia="zh-TW"/>
        </w:rPr>
        <w:t xml:space="preserve">      </w:t>
      </w:r>
    </w:p>
    <w:p>
      <w:pPr>
        <w:pStyle w:val="60"/>
        <w:spacing w:line="360" w:lineRule="auto"/>
        <w:ind w:firstLine="338" w:firstLineChars="141"/>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color w:val="auto"/>
          <w:highlight w:val="none"/>
          <w:lang w:val="zh-TW" w:eastAsia="zh-TW"/>
        </w:rPr>
        <w:t>联系电话：</w:t>
      </w:r>
      <w:r>
        <w:rPr>
          <w:rFonts w:cs="宋体" w:asciiTheme="minorEastAsia" w:hAnsiTheme="minorEastAsia" w:eastAsiaTheme="minorEastAsia"/>
          <w:color w:val="auto"/>
          <w:highlight w:val="none"/>
        </w:rPr>
        <w:t>XXXXXXXX</w:t>
      </w:r>
      <w:r>
        <w:rPr>
          <w:rFonts w:cs="宋体" w:asciiTheme="minorEastAsia" w:hAnsiTheme="minorEastAsia" w:eastAsiaTheme="minorEastAsia"/>
          <w:color w:val="auto"/>
          <w:highlight w:val="none"/>
          <w:u w:val="single"/>
          <w:lang w:val="zh-TW" w:eastAsia="zh-TW"/>
        </w:rPr>
        <w:t xml:space="preserve">  </w:t>
      </w:r>
      <w:r>
        <w:rPr>
          <w:rFonts w:cs="宋体" w:asciiTheme="minorEastAsia" w:hAnsiTheme="minorEastAsia" w:eastAsiaTheme="minorEastAsia"/>
          <w:color w:val="auto"/>
          <w:highlight w:val="none"/>
          <w:u w:val="single"/>
        </w:rPr>
        <w:t xml:space="preserve">   </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本人</w:t>
      </w:r>
      <w:r>
        <w:rPr>
          <w:rFonts w:cs="宋体" w:asciiTheme="minorEastAsia" w:hAnsiTheme="minorEastAsia" w:eastAsiaTheme="minorEastAsia"/>
          <w:color w:val="auto"/>
          <w:highlight w:val="none"/>
          <w:lang w:val="zh-TW" w:eastAsia="zh-TW"/>
        </w:rPr>
        <w:t>系</w:t>
      </w:r>
      <w:r>
        <w:rPr>
          <w:rFonts w:cs="宋体" w:asciiTheme="minorEastAsia" w:hAnsiTheme="minorEastAsia" w:eastAsiaTheme="minorEastAsia"/>
          <w:color w:val="auto"/>
          <w:highlight w:val="none"/>
          <w:u w:val="single"/>
        </w:rPr>
        <w:t>XXXXXXXX</w:t>
      </w:r>
      <w:r>
        <w:rPr>
          <w:rFonts w:cs="宋体" w:asciiTheme="minorEastAsia" w:hAnsiTheme="minorEastAsia" w:eastAsiaTheme="minorEastAsia"/>
          <w:color w:val="auto"/>
          <w:highlight w:val="none"/>
          <w:lang w:val="zh-TW" w:eastAsia="zh-TW"/>
        </w:rPr>
        <w:t>（供应商名称）的法定代表人</w:t>
      </w:r>
      <w:r>
        <w:rPr>
          <w:rFonts w:cs="宋体" w:asciiTheme="minorEastAsia" w:hAnsiTheme="minorEastAsia" w:eastAsiaTheme="minorEastAsia"/>
          <w:color w:val="auto"/>
          <w:highlight w:val="none"/>
        </w:rPr>
        <w:t>/单位负责人。就参加你单位组织的“</w:t>
      </w:r>
      <w:r>
        <w:rPr>
          <w:rFonts w:cs="宋体" w:asciiTheme="minorEastAsia" w:hAnsiTheme="minorEastAsia" w:eastAsiaTheme="minorEastAsia"/>
          <w:color w:val="auto"/>
          <w:highlight w:val="none"/>
          <w:u w:val="single"/>
        </w:rPr>
        <w:t>XXXXXXXX</w:t>
      </w:r>
      <w:r>
        <w:rPr>
          <w:rFonts w:cs="宋体" w:asciiTheme="minorEastAsia" w:hAnsiTheme="minorEastAsia" w:eastAsiaTheme="minorEastAsia"/>
          <w:color w:val="auto"/>
          <w:highlight w:val="none"/>
        </w:rPr>
        <w:t xml:space="preserve"> (项目名称)(项目编号：</w:t>
      </w:r>
      <w:r>
        <w:rPr>
          <w:rFonts w:cs="宋体" w:asciiTheme="minorEastAsia" w:hAnsiTheme="minorEastAsia" w:eastAsiaTheme="minorEastAsia"/>
          <w:color w:val="auto"/>
          <w:highlight w:val="none"/>
          <w:u w:val="single"/>
        </w:rPr>
        <w:t xml:space="preserve">XXXXXXXX </w:t>
      </w:r>
      <w:r>
        <w:rPr>
          <w:rFonts w:cs="宋体" w:asciiTheme="minorEastAsia" w:hAnsiTheme="minorEastAsia" w:eastAsiaTheme="minorEastAsia"/>
          <w:color w:val="auto"/>
          <w:highlight w:val="none"/>
        </w:rPr>
        <w:t>)包号（如有）：</w:t>
      </w:r>
      <w:r>
        <w:rPr>
          <w:rFonts w:cs="宋体" w:asciiTheme="minorEastAsia" w:hAnsiTheme="minorEastAsia" w:eastAsiaTheme="minorEastAsia"/>
          <w:color w:val="auto"/>
          <w:highlight w:val="none"/>
          <w:u w:val="single"/>
        </w:rPr>
        <w:t>XX</w:t>
      </w:r>
      <w:r>
        <w:rPr>
          <w:rFonts w:cs="宋体" w:asciiTheme="minorEastAsia" w:hAnsiTheme="minorEastAsia" w:eastAsiaTheme="minorEastAsia"/>
          <w:color w:val="auto"/>
          <w:highlight w:val="none"/>
        </w:rPr>
        <w:t>”的政府采购活动、合同签订以及合同履约等一切事宜，我单位均予承认，所产生的法律后果均由我单位承担。</w:t>
      </w:r>
    </w:p>
    <w:p>
      <w:pPr>
        <w:pStyle w:val="60"/>
        <w:spacing w:line="360" w:lineRule="auto"/>
        <w:ind w:firstLine="338" w:firstLineChars="141"/>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color w:val="auto"/>
          <w:highlight w:val="none"/>
        </w:rPr>
        <w:t>特此证明。</w:t>
      </w:r>
    </w:p>
    <w:p>
      <w:pPr>
        <w:pStyle w:val="60"/>
        <w:spacing w:line="360" w:lineRule="auto"/>
        <w:ind w:firstLine="480"/>
        <w:rPr>
          <w:rFonts w:hint="default" w:cs="宋体" w:asciiTheme="minorEastAsia" w:hAnsiTheme="minorEastAsia" w:eastAsiaTheme="minorEastAsia"/>
          <w:color w:val="auto"/>
          <w:highlight w:val="none"/>
          <w:u w:val="single"/>
        </w:rPr>
      </w:pPr>
    </w:p>
    <w:p>
      <w:pPr>
        <w:pStyle w:val="60"/>
        <w:spacing w:line="360" w:lineRule="auto"/>
        <w:ind w:firstLine="220"/>
        <w:rPr>
          <w:rFonts w:hint="default" w:cs="宋体" w:asciiTheme="minorEastAsia" w:hAnsiTheme="minorEastAsia" w:eastAsiaTheme="minorEastAsia"/>
          <w:color w:val="auto"/>
          <w:highlight w:val="none"/>
          <w:u w:val="single"/>
        </w:rPr>
      </w:pPr>
      <w:r>
        <w:rPr>
          <w:rFonts w:hint="default" w:cs="宋体" w:asciiTheme="minorEastAsia" w:hAnsiTheme="minorEastAsia" w:eastAsiaTheme="minorEastAsia"/>
          <w:b/>
          <w:bCs/>
          <w:color w:val="auto"/>
          <w:sz w:val="21"/>
          <w:szCs w:val="21"/>
          <w:highlight w:val="none"/>
        </w:rPr>
        <w:t>注：法定代表人/单位负责人亲自参加磋商时</w:t>
      </w:r>
      <w:r>
        <w:rPr>
          <w:rFonts w:cs="宋体" w:asciiTheme="minorEastAsia" w:hAnsiTheme="minorEastAsia" w:eastAsiaTheme="minorEastAsia"/>
          <w:b/>
          <w:bCs/>
          <w:color w:val="auto"/>
          <w:sz w:val="21"/>
          <w:szCs w:val="21"/>
          <w:highlight w:val="none"/>
        </w:rPr>
        <w:t>须提供本</w:t>
      </w:r>
      <w:r>
        <w:rPr>
          <w:rFonts w:cs="宋体" w:asciiTheme="minorEastAsia" w:hAnsiTheme="minorEastAsia" w:eastAsiaTheme="minorEastAsia"/>
          <w:b/>
          <w:bCs/>
          <w:color w:val="auto"/>
          <w:sz w:val="21"/>
          <w:szCs w:val="21"/>
          <w:highlight w:val="none"/>
          <w:lang w:val="zh-TW" w:eastAsia="zh-TW"/>
        </w:rPr>
        <w:t>身份证明</w:t>
      </w:r>
      <w:r>
        <w:rPr>
          <w:rFonts w:hint="default" w:cs="宋体" w:asciiTheme="minorEastAsia" w:hAnsiTheme="minorEastAsia" w:eastAsiaTheme="minorEastAsia"/>
          <w:b/>
          <w:bCs/>
          <w:color w:val="auto"/>
          <w:sz w:val="21"/>
          <w:szCs w:val="21"/>
          <w:highlight w:val="none"/>
        </w:rPr>
        <w:t>。</w:t>
      </w:r>
    </w:p>
    <w:p>
      <w:pPr>
        <w:pStyle w:val="60"/>
        <w:spacing w:line="360" w:lineRule="auto"/>
        <w:ind w:firstLine="480"/>
        <w:rPr>
          <w:rFonts w:hint="default" w:cs="宋体" w:asciiTheme="minorEastAsia" w:hAnsiTheme="minorEastAsia" w:eastAsiaTheme="minorEastAsia"/>
          <w:color w:val="auto"/>
          <w:highlight w:val="none"/>
          <w:u w:val="single"/>
        </w:rPr>
      </w:pPr>
    </w:p>
    <w:p>
      <w:pPr>
        <w:pStyle w:val="60"/>
        <w:spacing w:line="360" w:lineRule="auto"/>
        <w:ind w:firstLine="480"/>
        <w:rPr>
          <w:rFonts w:hint="default" w:cs="宋体" w:asciiTheme="minorEastAsia" w:hAnsiTheme="minorEastAsia" w:eastAsiaTheme="minorEastAsia"/>
          <w:color w:val="auto"/>
          <w:highlight w:val="none"/>
          <w:u w:val="single"/>
          <w:lang w:val="zh-TW" w:eastAsia="zh-TW"/>
        </w:rPr>
      </w:pPr>
    </w:p>
    <w:p>
      <w:pPr>
        <w:pStyle w:val="2"/>
        <w:spacing w:after="0" w:line="360" w:lineRule="auto"/>
        <w:rPr>
          <w:rFonts w:hint="default" w:asciiTheme="minorEastAsia" w:hAnsiTheme="minorEastAsia" w:eastAsiaTheme="minorEastAsia"/>
          <w:color w:val="auto"/>
          <w:highlight w:val="none"/>
        </w:rPr>
      </w:pPr>
    </w:p>
    <w:p>
      <w:pPr>
        <w:pStyle w:val="60"/>
        <w:spacing w:line="360" w:lineRule="auto"/>
        <w:ind w:firstLine="480"/>
        <w:rPr>
          <w:rFonts w:hint="default" w:asciiTheme="minorEastAsia" w:hAnsiTheme="minorEastAsia" w:eastAsiaTheme="minorEastAsia"/>
          <w:color w:val="auto"/>
          <w:highlight w:val="none"/>
        </w:rPr>
      </w:pPr>
    </w:p>
    <w:p>
      <w:pPr>
        <w:pStyle w:val="60"/>
        <w:spacing w:line="360" w:lineRule="auto"/>
        <w:ind w:firstLine="338" w:firstLineChars="141"/>
        <w:rPr>
          <w:rFonts w:hint="default" w:cs="宋体" w:asciiTheme="minorEastAsia" w:hAnsiTheme="minorEastAsia" w:eastAsiaTheme="minorEastAsia"/>
          <w:color w:val="auto"/>
          <w:highlight w:val="none"/>
          <w:u w:val="single"/>
        </w:rPr>
      </w:pPr>
      <w:r>
        <w:rPr>
          <w:rFonts w:cs="宋体" w:asciiTheme="minorEastAsia" w:hAnsiTheme="minorEastAsia" w:eastAsiaTheme="minorEastAsia"/>
          <w:color w:val="auto"/>
          <w:highlight w:val="none"/>
          <w:lang w:val="zh-TW" w:eastAsia="zh-TW"/>
        </w:rPr>
        <w:t>供应商</w:t>
      </w:r>
      <w:r>
        <w:rPr>
          <w:rFonts w:cs="宋体" w:asciiTheme="minorEastAsia" w:hAnsiTheme="minorEastAsia" w:eastAsiaTheme="minorEastAsia"/>
          <w:color w:val="auto"/>
          <w:highlight w:val="none"/>
        </w:rPr>
        <w:t>名称</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XXXXXXXX</w:t>
      </w:r>
      <w:r>
        <w:rPr>
          <w:rFonts w:cs="宋体" w:asciiTheme="minorEastAsia" w:hAnsiTheme="minorEastAsia" w:eastAsiaTheme="minorEastAsia"/>
          <w:color w:val="auto"/>
          <w:highlight w:val="none"/>
          <w:lang w:val="zh-TW" w:eastAsia="zh-TW"/>
        </w:rPr>
        <w:t>（单位公章）</w:t>
      </w:r>
    </w:p>
    <w:p>
      <w:pPr>
        <w:pStyle w:val="60"/>
        <w:spacing w:line="360" w:lineRule="auto"/>
        <w:ind w:firstLine="338" w:firstLineChars="141"/>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法定代表人</w:t>
      </w:r>
      <w:r>
        <w:rPr>
          <w:rFonts w:cs="宋体" w:asciiTheme="minorEastAsia" w:hAnsiTheme="minorEastAsia" w:eastAsiaTheme="minorEastAsia"/>
          <w:color w:val="auto"/>
          <w:highlight w:val="none"/>
        </w:rPr>
        <w:t>/单位负责人（</w:t>
      </w:r>
      <w:r>
        <w:rPr>
          <w:rFonts w:cs="宋体" w:asciiTheme="minorEastAsia" w:hAnsiTheme="minorEastAsia" w:eastAsiaTheme="minorEastAsia"/>
          <w:color w:val="auto"/>
          <w:highlight w:val="none"/>
          <w:lang w:val="zh-TW" w:eastAsia="zh-TW"/>
        </w:rPr>
        <w:t>签字或盖章</w:t>
      </w:r>
      <w:r>
        <w:rPr>
          <w:rFonts w:cs="宋体"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w:t>
      </w:r>
    </w:p>
    <w:p>
      <w:pPr>
        <w:pStyle w:val="60"/>
        <w:spacing w:line="360" w:lineRule="auto"/>
        <w:ind w:firstLine="338" w:firstLineChars="141"/>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rPr>
        <w:t>日期：XXXX</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月</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日</w:t>
      </w:r>
    </w:p>
    <w:p>
      <w:pPr>
        <w:pStyle w:val="60"/>
        <w:spacing w:line="360" w:lineRule="auto"/>
        <w:ind w:firstLine="480"/>
        <w:rPr>
          <w:rFonts w:hint="default" w:asciiTheme="minorEastAsia" w:hAnsiTheme="minorEastAsia" w:eastAsiaTheme="minorEastAsia"/>
          <w:color w:val="auto"/>
          <w:highlight w:val="none"/>
        </w:rPr>
      </w:pPr>
    </w:p>
    <w:p>
      <w:pPr>
        <w:pStyle w:val="60"/>
        <w:spacing w:line="360" w:lineRule="auto"/>
        <w:ind w:firstLine="442"/>
        <w:rPr>
          <w:rFonts w:hint="default" w:cs="宋体" w:asciiTheme="minorEastAsia" w:hAnsiTheme="minorEastAsia" w:eastAsiaTheme="minorEastAsia"/>
          <w:b/>
          <w:bCs/>
          <w:color w:val="auto"/>
          <w:highlight w:val="none"/>
          <w:lang w:val="zh-TW" w:eastAsia="zh-TW"/>
        </w:rPr>
      </w:pPr>
    </w:p>
    <w:p>
      <w:pPr>
        <w:pStyle w:val="60"/>
        <w:spacing w:line="360" w:lineRule="auto"/>
        <w:ind w:firstLine="442"/>
        <w:rPr>
          <w:rFonts w:hint="default" w:asciiTheme="minorEastAsia" w:hAnsiTheme="minorEastAsia" w:eastAsiaTheme="minorEastAsia"/>
          <w:color w:val="auto"/>
          <w:highlight w:val="none"/>
        </w:rPr>
      </w:pPr>
      <w:r>
        <w:rPr>
          <w:rFonts w:cs="宋体" w:asciiTheme="minorEastAsia" w:hAnsiTheme="minorEastAsia" w:eastAsiaTheme="minorEastAsia"/>
          <w:b/>
          <w:bCs/>
          <w:color w:val="auto"/>
          <w:highlight w:val="none"/>
        </w:rPr>
        <w:br w:type="page"/>
      </w:r>
    </w:p>
    <w:p>
      <w:pPr>
        <w:spacing w:line="360" w:lineRule="auto"/>
        <w:jc w:val="left"/>
        <w:rPr>
          <w:rFonts w:asciiTheme="minorEastAsia" w:hAnsiTheme="minorEastAsia" w:eastAsiaTheme="minorEastAsia"/>
          <w:color w:val="auto"/>
          <w:sz w:val="22"/>
          <w:szCs w:val="21"/>
          <w:highlight w:val="none"/>
        </w:rPr>
      </w:pPr>
      <w:bookmarkStart w:id="30" w:name="_Toc529356209"/>
      <w:r>
        <w:rPr>
          <w:rFonts w:hint="eastAsia" w:asciiTheme="minorEastAsia" w:hAnsiTheme="minorEastAsia" w:eastAsiaTheme="minorEastAsia"/>
          <w:color w:val="auto"/>
          <w:sz w:val="22"/>
          <w:szCs w:val="21"/>
          <w:highlight w:val="none"/>
        </w:rPr>
        <w:t>格式1-3</w:t>
      </w:r>
    </w:p>
    <w:p>
      <w:pPr>
        <w:pStyle w:val="2"/>
        <w:spacing w:after="0" w:line="360" w:lineRule="auto"/>
        <w:rPr>
          <w:rFonts w:hint="default" w:asciiTheme="minorEastAsia" w:hAnsiTheme="minorEastAsia" w:eastAsiaTheme="minorEastAsia"/>
          <w:color w:val="auto"/>
          <w:highlight w:val="none"/>
        </w:rPr>
      </w:pP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三</w:t>
      </w:r>
      <w:r>
        <w:rPr>
          <w:rFonts w:cs="宋体" w:asciiTheme="minorEastAsia" w:hAnsiTheme="minorEastAsia" w:eastAsiaTheme="minorEastAsia"/>
          <w:i w:val="0"/>
          <w:iCs w:val="0"/>
          <w:color w:val="auto"/>
          <w:szCs w:val="24"/>
          <w:highlight w:val="none"/>
          <w:lang w:val="zh-TW" w:eastAsia="zh-TW"/>
        </w:rPr>
        <w:t>、关于资格的声明函</w:t>
      </w:r>
      <w:r>
        <w:rPr>
          <w:rFonts w:hint="eastAsia" w:cs="宋体" w:asciiTheme="minorEastAsia" w:hAnsiTheme="minorEastAsia" w:eastAsiaTheme="minorEastAsia"/>
          <w:i w:val="0"/>
          <w:iCs w:val="0"/>
          <w:color w:val="auto"/>
          <w:szCs w:val="24"/>
          <w:highlight w:val="none"/>
          <w:lang w:val="zh-TW"/>
        </w:rPr>
        <w:t>（</w:t>
      </w:r>
      <w:r>
        <w:rPr>
          <w:rFonts w:hint="eastAsia" w:cs="宋体" w:asciiTheme="minorEastAsia" w:hAnsiTheme="minorEastAsia" w:eastAsiaTheme="minorEastAsia"/>
          <w:i w:val="0"/>
          <w:iCs w:val="0"/>
          <w:color w:val="auto"/>
          <w:szCs w:val="24"/>
          <w:highlight w:val="none"/>
        </w:rPr>
        <w:t>实质性要求</w:t>
      </w:r>
      <w:r>
        <w:rPr>
          <w:rFonts w:hint="eastAsia" w:cs="宋体" w:asciiTheme="minorEastAsia" w:hAnsiTheme="minorEastAsia" w:eastAsiaTheme="minorEastAsia"/>
          <w:i w:val="0"/>
          <w:iCs w:val="0"/>
          <w:color w:val="auto"/>
          <w:szCs w:val="24"/>
          <w:highlight w:val="none"/>
          <w:lang w:val="zh-TW"/>
        </w:rPr>
        <w:t>）</w:t>
      </w:r>
    </w:p>
    <w:p>
      <w:pPr>
        <w:pStyle w:val="60"/>
        <w:spacing w:line="360" w:lineRule="auto"/>
        <w:jc w:val="center"/>
        <w:rPr>
          <w:rFonts w:hint="default" w:cs="宋体" w:asciiTheme="minorEastAsia" w:hAnsiTheme="minorEastAsia" w:eastAsiaTheme="minorEastAsia"/>
          <w:color w:val="auto"/>
          <w:highlight w:val="none"/>
        </w:rPr>
      </w:pPr>
    </w:p>
    <w:p>
      <w:pPr>
        <w:pStyle w:val="60"/>
        <w:spacing w:line="360" w:lineRule="auto"/>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u w:val="single"/>
          <w:lang w:val="zh-TW"/>
        </w:rPr>
        <w:t>利阳致诚国际项目管理有限公司</w:t>
      </w:r>
      <w:r>
        <w:rPr>
          <w:rFonts w:cs="宋体" w:asciiTheme="minorEastAsia" w:hAnsiTheme="minorEastAsia" w:eastAsiaTheme="minorEastAsia"/>
          <w:color w:val="auto"/>
          <w:highlight w:val="none"/>
          <w:lang w:val="zh-TW" w:eastAsia="zh-TW"/>
        </w:rPr>
        <w:t>（采购代理机构）</w:t>
      </w:r>
      <w:r>
        <w:rPr>
          <w:rFonts w:cs="宋体" w:asciiTheme="minorEastAsia" w:hAnsiTheme="minorEastAsia" w:eastAsiaTheme="minorEastAsia"/>
          <w:color w:val="auto"/>
          <w:highlight w:val="none"/>
          <w:lang w:val="zh-TW"/>
        </w:rPr>
        <w:t>：</w:t>
      </w:r>
    </w:p>
    <w:p>
      <w:pPr>
        <w:pStyle w:val="60"/>
        <w:spacing w:line="360" w:lineRule="auto"/>
        <w:ind w:firstLine="48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关于贵方</w:t>
      </w:r>
      <w:r>
        <w:rPr>
          <w:rFonts w:cs="宋体" w:asciiTheme="minorEastAsia" w:hAnsiTheme="minorEastAsia" w:eastAsiaTheme="minorEastAsia"/>
          <w:color w:val="auto"/>
          <w:highlight w:val="none"/>
          <w:u w:val="single"/>
        </w:rPr>
        <w:t xml:space="preserve"> XXXX </w:t>
      </w:r>
      <w:r>
        <w:rPr>
          <w:rFonts w:cs="宋体" w:asciiTheme="minorEastAsia" w:hAnsiTheme="minorEastAsia" w:eastAsiaTheme="minorEastAsia"/>
          <w:color w:val="auto"/>
          <w:highlight w:val="none"/>
          <w:lang w:val="zh-TW" w:eastAsia="zh-TW"/>
        </w:rPr>
        <w:t xml:space="preserve">年 </w:t>
      </w:r>
      <w:r>
        <w:rPr>
          <w:rFonts w:cs="宋体" w:asciiTheme="minorEastAsia" w:hAnsiTheme="minorEastAsia" w:eastAsiaTheme="minorEastAsia"/>
          <w:color w:val="auto"/>
          <w:highlight w:val="none"/>
          <w:u w:val="single"/>
        </w:rPr>
        <w:t xml:space="preserve">XX </w:t>
      </w:r>
      <w:r>
        <w:rPr>
          <w:rFonts w:cs="宋体" w:asciiTheme="minorEastAsia" w:hAnsiTheme="minorEastAsia" w:eastAsiaTheme="minorEastAsia"/>
          <w:color w:val="auto"/>
          <w:highlight w:val="none"/>
          <w:lang w:val="zh-TW" w:eastAsia="zh-TW"/>
        </w:rPr>
        <w:t xml:space="preserve"> 月</w:t>
      </w:r>
      <w:r>
        <w:rPr>
          <w:rFonts w:cs="宋体" w:asciiTheme="minorEastAsia" w:hAnsiTheme="minorEastAsia" w:eastAsiaTheme="minorEastAsia"/>
          <w:color w:val="auto"/>
          <w:highlight w:val="none"/>
          <w:u w:val="single"/>
        </w:rPr>
        <w:t xml:space="preserve"> XX </w:t>
      </w:r>
      <w:r>
        <w:rPr>
          <w:rFonts w:cs="宋体" w:asciiTheme="minorEastAsia" w:hAnsiTheme="minorEastAsia" w:eastAsiaTheme="minorEastAsia"/>
          <w:color w:val="auto"/>
          <w:highlight w:val="none"/>
          <w:lang w:val="zh-TW" w:eastAsia="zh-TW"/>
        </w:rPr>
        <w:t>日</w:t>
      </w:r>
      <w:r>
        <w:rPr>
          <w:rFonts w:cs="宋体" w:asciiTheme="minorEastAsia" w:hAnsiTheme="minorEastAsia" w:eastAsiaTheme="minorEastAsia"/>
          <w:color w:val="auto"/>
          <w:highlight w:val="none"/>
          <w:u w:val="single"/>
        </w:rPr>
        <w:t xml:space="preserve">XXXXXXXXXXXXXXXXXXX </w:t>
      </w:r>
      <w:r>
        <w:rPr>
          <w:rFonts w:cs="宋体" w:asciiTheme="minorEastAsia" w:hAnsiTheme="minorEastAsia" w:eastAsiaTheme="minorEastAsia"/>
          <w:color w:val="auto"/>
          <w:highlight w:val="none"/>
          <w:lang w:val="zh-TW" w:eastAsia="zh-TW"/>
        </w:rPr>
        <w:t>项目（项目编号：</w:t>
      </w:r>
      <w:r>
        <w:rPr>
          <w:rFonts w:cs="宋体" w:asciiTheme="minorEastAsia" w:hAnsiTheme="minorEastAsia" w:eastAsiaTheme="minorEastAsia"/>
          <w:color w:val="auto"/>
          <w:highlight w:val="none"/>
          <w:u w:val="single"/>
        </w:rPr>
        <w:t xml:space="preserve">XXXXXXXXXX </w:t>
      </w: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包号（如有）：</w:t>
      </w:r>
      <w:r>
        <w:rPr>
          <w:rFonts w:cs="宋体" w:asciiTheme="minorEastAsia" w:hAnsiTheme="minorEastAsia" w:eastAsiaTheme="minorEastAsia"/>
          <w:color w:val="auto"/>
          <w:highlight w:val="none"/>
          <w:u w:val="single"/>
        </w:rPr>
        <w:t xml:space="preserve">XX </w:t>
      </w:r>
      <w:r>
        <w:rPr>
          <w:rFonts w:cs="宋体" w:asciiTheme="minorEastAsia" w:hAnsiTheme="minorEastAsia" w:eastAsiaTheme="minorEastAsia"/>
          <w:color w:val="auto"/>
          <w:highlight w:val="none"/>
          <w:lang w:val="zh-TW" w:eastAsia="zh-TW"/>
        </w:rPr>
        <w:t>磋商邀请，本</w:t>
      </w:r>
      <w:r>
        <w:rPr>
          <w:rFonts w:cs="宋体" w:asciiTheme="minorEastAsia" w:hAnsiTheme="minorEastAsia" w:eastAsiaTheme="minorEastAsia"/>
          <w:color w:val="auto"/>
          <w:highlight w:val="none"/>
          <w:u w:val="single"/>
        </w:rPr>
        <w:t xml:space="preserve">XXXXX </w:t>
      </w:r>
      <w:r>
        <w:rPr>
          <w:rFonts w:cs="宋体" w:asciiTheme="minorEastAsia" w:hAnsiTheme="minorEastAsia" w:eastAsiaTheme="minorEastAsia"/>
          <w:color w:val="auto"/>
          <w:highlight w:val="none"/>
          <w:lang w:val="zh-TW" w:eastAsia="zh-TW"/>
        </w:rPr>
        <w:t>（签字人）愿意参加磋商，提供磋商文件</w:t>
      </w:r>
      <w:r>
        <w:rPr>
          <w:rFonts w:cs="宋体" w:asciiTheme="minorEastAsia" w:hAnsiTheme="minorEastAsia" w:eastAsiaTheme="minorEastAsia"/>
          <w:color w:val="auto"/>
          <w:highlight w:val="none"/>
        </w:rPr>
        <w:t>中所需的</w:t>
      </w:r>
      <w:r>
        <w:rPr>
          <w:rFonts w:cs="宋体" w:asciiTheme="minorEastAsia" w:hAnsiTheme="minorEastAsia" w:eastAsiaTheme="minorEastAsia"/>
          <w:color w:val="auto"/>
          <w:highlight w:val="none"/>
          <w:lang w:val="zh-TW" w:eastAsia="zh-TW"/>
        </w:rPr>
        <w:t>服务，本签字人确认资格文件中的说明以及响应文件中所有提交的文件和材料是真实的、准确的。</w:t>
      </w:r>
    </w:p>
    <w:p>
      <w:pPr>
        <w:pStyle w:val="60"/>
        <w:spacing w:line="360" w:lineRule="auto"/>
        <w:ind w:firstLine="480"/>
        <w:rPr>
          <w:rFonts w:hint="default" w:cs="宋体" w:asciiTheme="minorEastAsia" w:hAnsiTheme="minorEastAsia" w:eastAsiaTheme="minorEastAsia"/>
          <w:color w:val="auto"/>
          <w:highlight w:val="none"/>
        </w:rPr>
      </w:pPr>
    </w:p>
    <w:p>
      <w:pPr>
        <w:pStyle w:val="60"/>
        <w:spacing w:line="360" w:lineRule="auto"/>
        <w:ind w:firstLine="480"/>
        <w:rPr>
          <w:rFonts w:hint="default" w:cs="宋体" w:asciiTheme="minorEastAsia" w:hAnsiTheme="minorEastAsia" w:eastAsiaTheme="minorEastAsia"/>
          <w:color w:val="auto"/>
          <w:highlight w:val="none"/>
        </w:rPr>
      </w:pP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40"/>
        <w:spacing w:before="0" w:after="0" w:line="360" w:lineRule="auto"/>
        <w:ind w:firstLine="338" w:firstLineChars="141"/>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zh-TW" w:eastAsia="zh-TW"/>
        </w:rPr>
        <w:t>法定代表人</w:t>
      </w:r>
      <w:r>
        <w:rPr>
          <w:rFonts w:hint="eastAsia" w:asciiTheme="minorEastAsia" w:hAnsiTheme="minorEastAsia" w:eastAsiaTheme="minorEastAsia"/>
          <w:color w:val="auto"/>
          <w:sz w:val="24"/>
          <w:szCs w:val="24"/>
          <w:highlight w:val="none"/>
          <w:lang w:val="zh-TW" w:eastAsia="zh-TW"/>
        </w:rPr>
        <w:t>/单位负责人</w:t>
      </w:r>
      <w:r>
        <w:rPr>
          <w:rFonts w:asciiTheme="minorEastAsia" w:hAnsiTheme="minorEastAsia" w:eastAsiaTheme="minorEastAsia"/>
          <w:color w:val="auto"/>
          <w:sz w:val="24"/>
          <w:szCs w:val="24"/>
          <w:highlight w:val="none"/>
          <w:lang w:val="zh-TW" w:eastAsia="zh-TW"/>
        </w:rPr>
        <w:t>或授权代表（签字或盖章）</w:t>
      </w:r>
      <w:r>
        <w:rPr>
          <w:rFonts w:hint="eastAsia" w:asciiTheme="minorEastAsia" w:hAnsiTheme="minorEastAsia" w:eastAsiaTheme="minorEastAsia"/>
          <w:color w:val="auto"/>
          <w:sz w:val="24"/>
          <w:szCs w:val="24"/>
          <w:highlight w:val="none"/>
        </w:rPr>
        <w:t>:</w:t>
      </w:r>
    </w:p>
    <w:p>
      <w:pPr>
        <w:pStyle w:val="60"/>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日期：XXXX</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月</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日</w:t>
      </w:r>
    </w:p>
    <w:p>
      <w:pPr>
        <w:spacing w:line="360" w:lineRule="auto"/>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格式1-4</w:t>
      </w:r>
    </w:p>
    <w:p>
      <w:pPr>
        <w:pStyle w:val="2"/>
        <w:spacing w:after="0" w:line="360" w:lineRule="auto"/>
        <w:rPr>
          <w:rFonts w:hint="default" w:asciiTheme="minorEastAsia" w:hAnsiTheme="minorEastAsia" w:eastAsiaTheme="minorEastAsia"/>
          <w:color w:val="auto"/>
          <w:highlight w:val="none"/>
        </w:rPr>
      </w:pP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四</w:t>
      </w:r>
      <w:r>
        <w:rPr>
          <w:rFonts w:cs="宋体" w:asciiTheme="minorEastAsia" w:hAnsiTheme="minorEastAsia" w:eastAsiaTheme="minorEastAsia"/>
          <w:i w:val="0"/>
          <w:iCs w:val="0"/>
          <w:color w:val="auto"/>
          <w:szCs w:val="24"/>
          <w:highlight w:val="none"/>
          <w:lang w:val="zh-TW" w:eastAsia="zh-TW"/>
        </w:rPr>
        <w:t>、承诺函</w:t>
      </w:r>
      <w:bookmarkEnd w:id="30"/>
      <w:r>
        <w:rPr>
          <w:rFonts w:hint="eastAsia" w:cs="宋体" w:asciiTheme="minorEastAsia" w:hAnsiTheme="minorEastAsia" w:eastAsiaTheme="minorEastAsia"/>
          <w:i w:val="0"/>
          <w:iCs w:val="0"/>
          <w:color w:val="auto"/>
          <w:szCs w:val="24"/>
          <w:highlight w:val="none"/>
          <w:lang w:val="zh-TW"/>
        </w:rPr>
        <w:t>（</w:t>
      </w:r>
      <w:r>
        <w:rPr>
          <w:rFonts w:hint="eastAsia" w:cs="宋体" w:asciiTheme="minorEastAsia" w:hAnsiTheme="minorEastAsia" w:eastAsiaTheme="minorEastAsia"/>
          <w:i w:val="0"/>
          <w:iCs w:val="0"/>
          <w:color w:val="auto"/>
          <w:szCs w:val="24"/>
          <w:highlight w:val="none"/>
        </w:rPr>
        <w:t>实质性要求</w:t>
      </w:r>
      <w:r>
        <w:rPr>
          <w:rFonts w:hint="eastAsia" w:cs="宋体" w:asciiTheme="minorEastAsia" w:hAnsiTheme="minorEastAsia" w:eastAsiaTheme="minorEastAsia"/>
          <w:i w:val="0"/>
          <w:iCs w:val="0"/>
          <w:color w:val="auto"/>
          <w:szCs w:val="24"/>
          <w:highlight w:val="none"/>
          <w:lang w:val="zh-TW"/>
        </w:rPr>
        <w:t>）</w:t>
      </w:r>
    </w:p>
    <w:p>
      <w:pPr>
        <w:pStyle w:val="60"/>
        <w:tabs>
          <w:tab w:val="left" w:pos="7669"/>
        </w:tabs>
        <w:spacing w:line="360" w:lineRule="auto"/>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致：</w:t>
      </w:r>
      <w:r>
        <w:rPr>
          <w:rFonts w:cs="宋体" w:asciiTheme="minorEastAsia" w:hAnsiTheme="minorEastAsia" w:eastAsiaTheme="minorEastAsia"/>
          <w:color w:val="auto"/>
          <w:highlight w:val="none"/>
          <w:lang w:val="zh-TW"/>
        </w:rPr>
        <w:t>利阳致诚国际项目管理有限公司</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我公司作为本次采购项目的供应商，根据磋商文件要求，现郑重承诺如下：</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一、具备《中华人民共和国政府采购法》第二十二条第一款和本项目规定的条件：</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一</w:t>
      </w:r>
      <w:r>
        <w:rPr>
          <w:rFonts w:cs="宋体" w:asciiTheme="minorEastAsia" w:hAnsiTheme="minorEastAsia" w:eastAsiaTheme="minorEastAsia"/>
          <w:color w:val="auto"/>
          <w:highlight w:val="none"/>
          <w:lang w:val="zh-TW" w:eastAsia="zh-TW"/>
        </w:rPr>
        <w:t>）具有良好的商业信誉</w:t>
      </w:r>
      <w:r>
        <w:rPr>
          <w:rFonts w:cs="宋体" w:asciiTheme="minorEastAsia" w:hAnsiTheme="minorEastAsia" w:eastAsiaTheme="minorEastAsia"/>
          <w:color w:val="auto"/>
          <w:highlight w:val="none"/>
          <w:lang w:val="zh-TW"/>
        </w:rPr>
        <w:t>；</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二</w:t>
      </w:r>
      <w:r>
        <w:rPr>
          <w:rFonts w:cs="宋体" w:asciiTheme="minorEastAsia" w:hAnsiTheme="minorEastAsia" w:eastAsiaTheme="minorEastAsia"/>
          <w:color w:val="auto"/>
          <w:highlight w:val="none"/>
          <w:lang w:val="zh-TW" w:eastAsia="zh-TW"/>
        </w:rPr>
        <w:t>）具有健全的财务会计制度；</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供应商为事业单位或其他组织</w:t>
      </w:r>
      <w:r>
        <w:rPr>
          <w:rFonts w:cs="宋体" w:asciiTheme="minorEastAsia" w:hAnsiTheme="minorEastAsia" w:eastAsiaTheme="minorEastAsia"/>
          <w:color w:val="auto"/>
          <w:highlight w:val="none"/>
        </w:rPr>
        <w:t>适用</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 xml:space="preserve"> </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三</w:t>
      </w:r>
      <w:r>
        <w:rPr>
          <w:rFonts w:cs="宋体" w:asciiTheme="minorEastAsia" w:hAnsiTheme="minorEastAsia" w:eastAsiaTheme="minorEastAsia"/>
          <w:color w:val="auto"/>
          <w:highlight w:val="none"/>
          <w:lang w:val="zh-TW" w:eastAsia="zh-TW"/>
        </w:rPr>
        <w:t xml:space="preserve">）具有履行合同所必需的设备和专业技术能力； </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四</w:t>
      </w:r>
      <w:r>
        <w:rPr>
          <w:rFonts w:cs="宋体" w:asciiTheme="minorEastAsia" w:hAnsiTheme="minorEastAsia" w:eastAsiaTheme="minorEastAsia"/>
          <w:color w:val="auto"/>
          <w:highlight w:val="none"/>
          <w:lang w:val="zh-TW" w:eastAsia="zh-TW"/>
        </w:rPr>
        <w:t>）有依法缴纳税收和社会保障资金的良好记录；</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五</w:t>
      </w:r>
      <w:r>
        <w:rPr>
          <w:rFonts w:cs="宋体" w:asciiTheme="minorEastAsia" w:hAnsiTheme="minorEastAsia" w:eastAsiaTheme="minorEastAsia"/>
          <w:color w:val="auto"/>
          <w:highlight w:val="none"/>
          <w:lang w:val="zh-TW" w:eastAsia="zh-TW"/>
        </w:rPr>
        <w:t>）参加本次政府采购活动前三年内，在经营活动中没有重大违法记录；(成立不足三年的，从成立之日起计算)</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Fonts w:cs="宋体" w:asciiTheme="minorEastAsia" w:hAnsiTheme="minorEastAsia" w:eastAsiaTheme="minorEastAsia"/>
          <w:color w:val="auto"/>
          <w:highlight w:val="none"/>
        </w:rPr>
        <w:t>六</w:t>
      </w:r>
      <w:r>
        <w:rPr>
          <w:rFonts w:cs="宋体" w:asciiTheme="minorEastAsia" w:hAnsiTheme="minorEastAsia" w:eastAsiaTheme="minorEastAsia"/>
          <w:color w:val="auto"/>
          <w:highlight w:val="none"/>
          <w:lang w:val="zh-TW" w:eastAsia="zh-TW"/>
        </w:rPr>
        <w:t>）法律、行政法规规定的其他条件；</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rPr>
        <w:t>二、</w:t>
      </w:r>
      <w:r>
        <w:rPr>
          <w:rFonts w:cs="宋体" w:asciiTheme="minorEastAsia" w:hAnsiTheme="minorEastAsia" w:eastAsiaTheme="minorEastAsia"/>
          <w:color w:val="auto"/>
          <w:highlight w:val="none"/>
          <w:lang w:val="zh-TW" w:eastAsia="zh-TW"/>
        </w:rPr>
        <w:t>根据采购项目提出的特殊条件。</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rPr>
        <w:t>三、</w:t>
      </w:r>
      <w:r>
        <w:rPr>
          <w:rFonts w:cs="宋体" w:asciiTheme="minorEastAsia" w:hAnsiTheme="minorEastAsia" w:eastAsiaTheme="minorEastAsia"/>
          <w:color w:val="auto"/>
          <w:highlight w:val="none"/>
          <w:lang w:val="zh-TW" w:eastAsia="zh-TW"/>
        </w:rPr>
        <w:t>在参加本项目政府采购活动前三年中，我公司及其现任法定代表人、主要负责人均无行贿犯罪记录。</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rPr>
        <w:t>四</w:t>
      </w:r>
      <w:r>
        <w:rPr>
          <w:rFonts w:cs="宋体" w:asciiTheme="minorEastAsia" w:hAnsiTheme="minorEastAsia" w:eastAsiaTheme="minorEastAsia"/>
          <w:color w:val="auto"/>
          <w:highlight w:val="none"/>
          <w:lang w:val="zh-TW" w:eastAsia="zh-TW"/>
        </w:rPr>
        <w:t>、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rPr>
        <w:t>五</w:t>
      </w:r>
      <w:r>
        <w:rPr>
          <w:rFonts w:cs="宋体" w:asciiTheme="minorEastAsia" w:hAnsiTheme="minorEastAsia" w:eastAsiaTheme="minorEastAsia"/>
          <w:color w:val="auto"/>
          <w:highlight w:val="none"/>
          <w:lang w:val="zh-TW" w:eastAsia="zh-TW"/>
        </w:rPr>
        <w:t>、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rPr>
        <w:t>六</w:t>
      </w:r>
      <w:r>
        <w:rPr>
          <w:rFonts w:cs="宋体" w:asciiTheme="minorEastAsia" w:hAnsiTheme="minorEastAsia" w:eastAsiaTheme="minorEastAsia"/>
          <w:color w:val="auto"/>
          <w:highlight w:val="none"/>
          <w:lang w:val="zh-TW" w:eastAsia="zh-TW"/>
        </w:rPr>
        <w:t>、在参加本次磋商采购活动中，不存在和其他供应商在同一合同项下的采购项目中，同时委托同一个自然人、同一家庭的人员、同一单位的人员作为代理人的行为。</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rPr>
        <w:t>七</w:t>
      </w:r>
      <w:r>
        <w:rPr>
          <w:rFonts w:cs="宋体" w:asciiTheme="minorEastAsia" w:hAnsiTheme="minorEastAsia" w:eastAsiaTheme="minorEastAsia"/>
          <w:color w:val="auto"/>
          <w:highlight w:val="none"/>
          <w:lang w:val="zh-TW" w:eastAsia="zh-TW"/>
        </w:rPr>
        <w:t>、我司未被对列入按财库</w:t>
      </w:r>
      <w:r>
        <w:rPr>
          <w:rFonts w:cs="宋体" w:asciiTheme="minorEastAsia" w:hAnsiTheme="minorEastAsia" w:eastAsiaTheme="minorEastAsia"/>
          <w:color w:val="auto"/>
          <w:highlight w:val="none"/>
        </w:rPr>
        <w:t>[2016]125</w:t>
      </w:r>
      <w:r>
        <w:rPr>
          <w:rFonts w:cs="宋体" w:asciiTheme="minorEastAsia" w:hAnsiTheme="minorEastAsia" w:eastAsiaTheme="minorEastAsia"/>
          <w:color w:val="auto"/>
          <w:highlight w:val="none"/>
          <w:lang w:val="zh-TW" w:eastAsia="zh-TW"/>
        </w:rPr>
        <w:t>号规定的失信被执行人、重大税收违法案件当事人名单、政府采购严重违法失信行为记录名单及其他不符合《中华人民共和国政府采购法》第二十二条规定条件的供应商。</w:t>
      </w:r>
    </w:p>
    <w:p>
      <w:pPr>
        <w:pStyle w:val="2"/>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rPr>
        <w:t>八</w:t>
      </w:r>
      <w:r>
        <w:rPr>
          <w:rFonts w:cs="宋体" w:asciiTheme="minorEastAsia" w:hAnsiTheme="minorEastAsia" w:eastAsiaTheme="minorEastAsia"/>
          <w:color w:val="auto"/>
          <w:highlight w:val="none"/>
          <w:lang w:val="zh-TW" w:eastAsia="zh-TW"/>
        </w:rPr>
        <w:t>、如果有对按照《四川省公共资源交易领域严重失信联合惩戒实施办法》（川发改信用规〔2019〕405号）、《关于对政府采购领域严重违法失信主体开展联合惩戒的合作备忘录》（发改财金〔2018〕1614号）等规定的记入诚信档案的失信行为，将在响应文件中全面如实反映。</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rPr>
        <w:t>九</w:t>
      </w:r>
      <w:r>
        <w:rPr>
          <w:rFonts w:cs="宋体" w:asciiTheme="minorEastAsia" w:hAnsiTheme="minorEastAsia" w:eastAsiaTheme="minorEastAsia"/>
          <w:color w:val="auto"/>
          <w:highlight w:val="none"/>
          <w:lang w:val="zh-TW" w:eastAsia="zh-TW"/>
        </w:rPr>
        <w:t>、响应文件中提供的任何资料和技术、服务、商务等响应承诺情况都是真实的、有效的、合法的。</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rPr>
        <w:t>十</w:t>
      </w:r>
      <w:r>
        <w:rPr>
          <w:rFonts w:cs="宋体" w:asciiTheme="minorEastAsia" w:hAnsiTheme="minorEastAsia" w:eastAsiaTheme="minorEastAsia"/>
          <w:color w:val="auto"/>
          <w:highlight w:val="none"/>
          <w:lang w:val="zh-TW" w:eastAsia="zh-TW"/>
        </w:rPr>
        <w:t>、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rPr>
        <w:t>十一</w:t>
      </w:r>
      <w:r>
        <w:rPr>
          <w:rFonts w:cs="宋体" w:asciiTheme="minorEastAsia" w:hAnsiTheme="minorEastAsia" w:eastAsiaTheme="minorEastAsia"/>
          <w:color w:val="auto"/>
          <w:highlight w:val="none"/>
          <w:lang w:val="zh-TW" w:eastAsia="zh-TW"/>
        </w:rPr>
        <w:t>、我司完全同意磋商文件中关于知识产权的说明，承诺由此造成的纠纷由我单位全权负责。</w:t>
      </w:r>
    </w:p>
    <w:p>
      <w:pPr>
        <w:pStyle w:val="60"/>
        <w:tabs>
          <w:tab w:val="left" w:pos="7669"/>
        </w:tabs>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本公司对上述承诺的内容事项真实性负责。如经查实上述承诺的内容事项存在虚假，我公司愿意接受以提供虚假材料谋取成交追究法律责任。</w:t>
      </w:r>
    </w:p>
    <w:p>
      <w:pPr>
        <w:pStyle w:val="40"/>
        <w:spacing w:before="0" w:after="0" w:line="360" w:lineRule="auto"/>
        <w:rPr>
          <w:rFonts w:asciiTheme="minorEastAsia" w:hAnsiTheme="minorEastAsia" w:eastAsiaTheme="minorEastAsia"/>
          <w:color w:val="auto"/>
          <w:sz w:val="24"/>
          <w:szCs w:val="24"/>
          <w:highlight w:val="none"/>
        </w:rPr>
      </w:pPr>
    </w:p>
    <w:p>
      <w:pPr>
        <w:pStyle w:val="40"/>
        <w:spacing w:before="0" w:after="0" w:line="360" w:lineRule="auto"/>
        <w:rPr>
          <w:rFonts w:asciiTheme="minorEastAsia" w:hAnsiTheme="minorEastAsia" w:eastAsiaTheme="minorEastAsia"/>
          <w:color w:val="auto"/>
          <w:sz w:val="24"/>
          <w:szCs w:val="24"/>
          <w:highlight w:val="none"/>
        </w:rPr>
      </w:pPr>
    </w:p>
    <w:p>
      <w:pPr>
        <w:pStyle w:val="40"/>
        <w:spacing w:before="0" w:after="0" w:line="36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zh-TW" w:eastAsia="zh-TW"/>
        </w:rPr>
        <w:t>供应商名称（单位公章）：</w:t>
      </w:r>
      <w:r>
        <w:rPr>
          <w:rFonts w:asciiTheme="minorEastAsia" w:hAnsiTheme="minorEastAsia" w:eastAsiaTheme="minorEastAsia"/>
          <w:color w:val="auto"/>
          <w:sz w:val="24"/>
          <w:szCs w:val="24"/>
          <w:highlight w:val="none"/>
        </w:rPr>
        <w:t>XXXXXX</w:t>
      </w:r>
    </w:p>
    <w:p>
      <w:pPr>
        <w:pStyle w:val="40"/>
        <w:spacing w:before="0" w:after="0" w:line="36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zh-TW" w:eastAsia="zh-TW"/>
        </w:rPr>
        <w:t>法定代表人</w:t>
      </w:r>
      <w:r>
        <w:rPr>
          <w:rFonts w:hint="eastAsia" w:asciiTheme="minorEastAsia" w:hAnsiTheme="minorEastAsia" w:eastAsiaTheme="minorEastAsia"/>
          <w:color w:val="auto"/>
          <w:sz w:val="24"/>
          <w:szCs w:val="24"/>
          <w:highlight w:val="none"/>
          <w:lang w:val="zh-TW" w:eastAsia="zh-TW"/>
        </w:rPr>
        <w:t>/单位负责人</w:t>
      </w:r>
      <w:r>
        <w:rPr>
          <w:rFonts w:asciiTheme="minorEastAsia" w:hAnsiTheme="minorEastAsia" w:eastAsiaTheme="minorEastAsia"/>
          <w:color w:val="auto"/>
          <w:sz w:val="24"/>
          <w:szCs w:val="24"/>
          <w:highlight w:val="none"/>
          <w:lang w:val="zh-TW" w:eastAsia="zh-TW"/>
        </w:rPr>
        <w:t>或授权代表（签字或盖章）</w:t>
      </w:r>
      <w:r>
        <w:rPr>
          <w:rFonts w:hint="eastAsia" w:asciiTheme="minorEastAsia" w:hAnsiTheme="minorEastAsia" w:eastAsiaTheme="minorEastAsia"/>
          <w:color w:val="auto"/>
          <w:sz w:val="24"/>
          <w:szCs w:val="24"/>
          <w:highlight w:val="none"/>
        </w:rPr>
        <w:t>:</w:t>
      </w:r>
    </w:p>
    <w:p>
      <w:pPr>
        <w:pStyle w:val="60"/>
        <w:spacing w:line="360" w:lineRule="auto"/>
        <w:rPr>
          <w:rFonts w:hint="default" w:asciiTheme="minorEastAsia" w:hAnsiTheme="minorEastAsia" w:eastAsiaTheme="minorEastAsia"/>
          <w:color w:val="auto"/>
          <w:highlight w:val="none"/>
        </w:rPr>
      </w:pPr>
      <w:r>
        <w:rPr>
          <w:rFonts w:cs="宋体" w:asciiTheme="minorEastAsia" w:hAnsiTheme="minorEastAsia" w:eastAsiaTheme="minorEastAsia"/>
          <w:color w:val="auto"/>
          <w:highlight w:val="none"/>
        </w:rPr>
        <w:t>日期：XXXX</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月</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日</w:t>
      </w:r>
    </w:p>
    <w:p>
      <w:pPr>
        <w:spacing w:line="360" w:lineRule="auto"/>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spacing w:line="360" w:lineRule="auto"/>
        <w:jc w:val="left"/>
        <w:rPr>
          <w:rFonts w:asciiTheme="minorEastAsia" w:hAnsiTheme="minorEastAsia" w:eastAsiaTheme="minorEastAsia"/>
          <w:color w:val="auto"/>
          <w:sz w:val="22"/>
          <w:szCs w:val="21"/>
          <w:highlight w:val="none"/>
        </w:rPr>
      </w:pPr>
      <w:bookmarkStart w:id="31" w:name="_Toc529356210"/>
      <w:r>
        <w:rPr>
          <w:rFonts w:hint="eastAsia" w:asciiTheme="minorEastAsia" w:hAnsiTheme="minorEastAsia" w:eastAsiaTheme="minorEastAsia"/>
          <w:color w:val="auto"/>
          <w:sz w:val="22"/>
          <w:szCs w:val="21"/>
          <w:highlight w:val="none"/>
        </w:rPr>
        <w:t>格式1-5</w:t>
      </w:r>
    </w:p>
    <w:bookmarkEnd w:id="31"/>
    <w:p>
      <w:pPr>
        <w:spacing w:line="360" w:lineRule="auto"/>
        <w:jc w:val="left"/>
        <w:rPr>
          <w:rFonts w:asciiTheme="minorEastAsia" w:hAnsiTheme="minorEastAsia" w:eastAsiaTheme="minorEastAsia"/>
          <w:color w:val="auto"/>
          <w:sz w:val="24"/>
          <w:szCs w:val="22"/>
          <w:highlight w:val="none"/>
        </w:rPr>
      </w:pPr>
    </w:p>
    <w:p>
      <w:pPr>
        <w:pStyle w:val="4"/>
        <w:spacing w:before="0" w:after="0" w:line="360" w:lineRule="auto"/>
        <w:jc w:val="center"/>
        <w:rPr>
          <w:rFonts w:asciiTheme="minorEastAsia" w:hAnsiTheme="minorEastAsia" w:eastAsiaTheme="minorEastAsia"/>
          <w:bCs w:val="0"/>
          <w:color w:val="auto"/>
          <w:highlight w:val="none"/>
        </w:rPr>
      </w:pPr>
      <w:r>
        <w:rPr>
          <w:rFonts w:hint="eastAsia" w:asciiTheme="minorEastAsia" w:hAnsiTheme="minorEastAsia" w:eastAsiaTheme="minorEastAsia"/>
          <w:bCs w:val="0"/>
          <w:i w:val="0"/>
          <w:iCs w:val="0"/>
          <w:color w:val="auto"/>
          <w:highlight w:val="none"/>
        </w:rPr>
        <w:t>五、联合体协议书（以联合体形式参加的供应商须提供）</w:t>
      </w:r>
    </w:p>
    <w:p>
      <w:pPr>
        <w:spacing w:line="360" w:lineRule="auto"/>
        <w:ind w:firstLine="338" w:firstLineChars="141"/>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u w:val="single"/>
        </w:rPr>
        <w:t>XXXXXXXXXXXXXXXXXXXXXXXX</w:t>
      </w:r>
      <w:r>
        <w:rPr>
          <w:rFonts w:hint="eastAsia" w:asciiTheme="minorEastAsia" w:hAnsiTheme="minorEastAsia" w:eastAsiaTheme="minorEastAsia"/>
          <w:color w:val="auto"/>
          <w:sz w:val="24"/>
          <w:szCs w:val="24"/>
          <w:highlight w:val="none"/>
        </w:rPr>
        <w:t>(所有成员单位名称)自愿组成联合体，以联合体的形式共同参加</w:t>
      </w:r>
      <w:r>
        <w:rPr>
          <w:rFonts w:hint="eastAsia" w:asciiTheme="minorEastAsia" w:hAnsiTheme="minorEastAsia" w:eastAsiaTheme="minorEastAsia"/>
          <w:color w:val="auto"/>
          <w:sz w:val="24"/>
          <w:szCs w:val="24"/>
          <w:highlight w:val="none"/>
          <w:u w:val="single"/>
        </w:rPr>
        <w:t>XXXXXXXXXX</w:t>
      </w:r>
      <w:r>
        <w:rPr>
          <w:rFonts w:hint="eastAsia" w:asciiTheme="minorEastAsia" w:hAnsiTheme="minorEastAsia" w:eastAsiaTheme="minorEastAsia"/>
          <w:color w:val="auto"/>
          <w:sz w:val="24"/>
          <w:szCs w:val="24"/>
          <w:highlight w:val="none"/>
        </w:rPr>
        <w:t>项目(项目编号：</w:t>
      </w:r>
      <w:r>
        <w:rPr>
          <w:rFonts w:hint="eastAsia" w:asciiTheme="minorEastAsia" w:hAnsiTheme="minorEastAsia" w:eastAsiaTheme="minorEastAsia"/>
          <w:color w:val="auto"/>
          <w:sz w:val="24"/>
          <w:szCs w:val="24"/>
          <w:highlight w:val="none"/>
          <w:u w:val="single"/>
        </w:rPr>
        <w:t>XXXXXXX；</w:t>
      </w:r>
      <w:r>
        <w:rPr>
          <w:rFonts w:hint="eastAsia" w:asciiTheme="minorEastAsia" w:hAnsiTheme="minorEastAsia" w:eastAsiaTheme="minorEastAsia"/>
          <w:color w:val="auto"/>
          <w:sz w:val="24"/>
          <w:szCs w:val="24"/>
          <w:highlight w:val="none"/>
        </w:rPr>
        <w:t>包号（如有）：</w:t>
      </w:r>
      <w:r>
        <w:rPr>
          <w:rFonts w:hint="eastAsia" w:asciiTheme="minorEastAsia" w:hAnsiTheme="minorEastAsia" w:eastAsiaTheme="minorEastAsia"/>
          <w:color w:val="auto"/>
          <w:sz w:val="24"/>
          <w:szCs w:val="24"/>
          <w:highlight w:val="none"/>
          <w:u w:val="single"/>
        </w:rPr>
        <w:t>XXX</w:t>
      </w:r>
      <w:r>
        <w:rPr>
          <w:rFonts w:hint="eastAsia" w:asciiTheme="minorEastAsia" w:hAnsiTheme="minorEastAsia" w:eastAsiaTheme="minorEastAsia"/>
          <w:color w:val="auto"/>
          <w:sz w:val="24"/>
          <w:szCs w:val="24"/>
          <w:highlight w:val="none"/>
        </w:rPr>
        <w:t>)的采购活动。现就联合体参加磋商事宜订立如下协议。</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u w:val="single"/>
        </w:rPr>
        <w:t>XXXXXXXXXXXXXXXXXXXX</w:t>
      </w:r>
      <w:r>
        <w:rPr>
          <w:rFonts w:hint="eastAsia" w:asciiTheme="minorEastAsia" w:hAnsiTheme="minorEastAsia" w:eastAsiaTheme="minorEastAsia"/>
          <w:color w:val="auto"/>
          <w:sz w:val="24"/>
          <w:szCs w:val="24"/>
          <w:highlight w:val="none"/>
        </w:rPr>
        <w:t>(某成员单位名称)为联合体牵头人。</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联合体牵头人合法代表联合体各成员负责本项目响应文件编制和合同谈判等政府采购活动，并代表联合体提交和接收相关的资料、信息及指示，并处理与之有关的一切事务，负责合同实施阶段的主办、组织和协调工作。</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3.联合体将严格按照采购文件的各项要求，递交响应文件，履行合同，并对外承担连带责任。</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4.联合体各成员单位内部的职责分工如下：</w:t>
      </w:r>
      <w:r>
        <w:rPr>
          <w:rFonts w:hint="eastAsia" w:asciiTheme="minorEastAsia" w:hAnsiTheme="minorEastAsia" w:eastAsiaTheme="minorEastAsia"/>
          <w:color w:val="auto"/>
          <w:sz w:val="24"/>
          <w:szCs w:val="24"/>
          <w:highlight w:val="none"/>
          <w:u w:val="single"/>
        </w:rPr>
        <w:t>XXXXXXXXXXXXXXXXXXXXX</w:t>
      </w:r>
      <w:r>
        <w:rPr>
          <w:rFonts w:hint="eastAsia" w:asciiTheme="minorEastAsia" w:hAnsiTheme="minorEastAsia" w:eastAsiaTheme="minorEastAsia"/>
          <w:color w:val="auto"/>
          <w:sz w:val="24"/>
          <w:szCs w:val="24"/>
          <w:highlight w:val="none"/>
        </w:rPr>
        <w:t>。</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5.联合体各方不再单独参加或者与其他供应商另外组成联合体参加同一合同项下的政府采购活动。</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6.本协议书自签署之日起生效，合同履行完毕后自动失效。</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7.本协议书一式</w:t>
      </w:r>
      <w:r>
        <w:rPr>
          <w:rFonts w:hint="eastAsia" w:asciiTheme="minorEastAsia" w:hAnsiTheme="minorEastAsia" w:eastAsiaTheme="minorEastAsia"/>
          <w:color w:val="auto"/>
          <w:sz w:val="24"/>
          <w:szCs w:val="24"/>
          <w:highlight w:val="none"/>
          <w:u w:val="single"/>
        </w:rPr>
        <w:t xml:space="preserve"> XX </w:t>
      </w:r>
      <w:r>
        <w:rPr>
          <w:rFonts w:hint="eastAsia" w:asciiTheme="minorEastAsia" w:hAnsiTheme="minorEastAsia" w:eastAsiaTheme="minorEastAsia"/>
          <w:color w:val="auto"/>
          <w:sz w:val="24"/>
          <w:szCs w:val="24"/>
          <w:highlight w:val="none"/>
        </w:rPr>
        <w:t>份，联合体成员和采购人各执一份。</w:t>
      </w:r>
    </w:p>
    <w:p>
      <w:pPr>
        <w:spacing w:line="360" w:lineRule="auto"/>
        <w:ind w:firstLine="338" w:firstLineChars="141"/>
        <w:rPr>
          <w:rFonts w:asciiTheme="minorEastAsia" w:hAnsiTheme="minorEastAsia" w:eastAsiaTheme="minorEastAsia"/>
          <w:color w:val="auto"/>
          <w:sz w:val="24"/>
          <w:szCs w:val="24"/>
          <w:highlight w:val="none"/>
        </w:rPr>
      </w:pP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牵头人名称：XXXXXXX(盖单位章)</w:t>
      </w:r>
    </w:p>
    <w:p>
      <w:pPr>
        <w:spacing w:line="360" w:lineRule="auto"/>
        <w:ind w:firstLine="338" w:firstLineChars="141"/>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lang w:val="zh-TW"/>
        </w:rPr>
        <w:t>法定代表人</w:t>
      </w:r>
      <w:r>
        <w:rPr>
          <w:rFonts w:hint="eastAsia" w:asciiTheme="minorEastAsia" w:hAnsiTheme="minorEastAsia" w:eastAsiaTheme="minorEastAsia"/>
          <w:color w:val="auto"/>
          <w:sz w:val="24"/>
          <w:szCs w:val="24"/>
          <w:highlight w:val="none"/>
          <w:lang w:val="zh-TW" w:eastAsia="zh-TW"/>
        </w:rPr>
        <w:t>/单位负责人</w:t>
      </w:r>
      <w:r>
        <w:rPr>
          <w:rFonts w:hint="eastAsia" w:asciiTheme="minorEastAsia" w:hAnsiTheme="minorEastAsia" w:eastAsiaTheme="minorEastAsia"/>
          <w:color w:val="auto"/>
          <w:sz w:val="24"/>
          <w:szCs w:val="24"/>
          <w:highlight w:val="none"/>
        </w:rPr>
        <w:t>：XXXXXXX(签章)</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成员名称：XXXXXXX(盖单位章)</w:t>
      </w:r>
    </w:p>
    <w:p>
      <w:pPr>
        <w:spacing w:line="360" w:lineRule="auto"/>
        <w:ind w:firstLine="338" w:firstLineChars="141"/>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highlight w:val="none"/>
          <w:lang w:val="zh-TW"/>
        </w:rPr>
        <w:t>法定代表人</w:t>
      </w:r>
      <w:r>
        <w:rPr>
          <w:rFonts w:hint="eastAsia" w:asciiTheme="minorEastAsia" w:hAnsiTheme="minorEastAsia" w:eastAsiaTheme="minorEastAsia"/>
          <w:color w:val="auto"/>
          <w:sz w:val="24"/>
          <w:szCs w:val="24"/>
          <w:highlight w:val="none"/>
          <w:lang w:val="zh-TW" w:eastAsia="zh-TW"/>
        </w:rPr>
        <w:t>/单位负责人</w:t>
      </w:r>
      <w:r>
        <w:rPr>
          <w:rFonts w:hint="eastAsia" w:asciiTheme="minorEastAsia" w:hAnsiTheme="minorEastAsia" w:eastAsiaTheme="minorEastAsia"/>
          <w:color w:val="auto"/>
          <w:sz w:val="24"/>
          <w:szCs w:val="24"/>
          <w:highlight w:val="none"/>
        </w:rPr>
        <w:t>：XXXXXXX(签章)</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w:t>
      </w:r>
    </w:p>
    <w:p>
      <w:pPr>
        <w:spacing w:line="360" w:lineRule="auto"/>
        <w:ind w:firstLine="338" w:firstLineChars="141"/>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XXXX年XX月XX日</w:t>
      </w:r>
    </w:p>
    <w:p>
      <w:pPr>
        <w:spacing w:line="360" w:lineRule="auto"/>
        <w:ind w:firstLine="297" w:firstLineChars="141"/>
        <w:rPr>
          <w:rFonts w:asciiTheme="minorEastAsia" w:hAnsiTheme="minorEastAsia" w:eastAsiaTheme="minorEastAsia"/>
          <w:b/>
          <w:bCs/>
          <w:color w:val="auto"/>
          <w:sz w:val="21"/>
          <w:szCs w:val="21"/>
          <w:highlight w:val="none"/>
        </w:rPr>
      </w:pPr>
    </w:p>
    <w:p>
      <w:pPr>
        <w:spacing w:line="360" w:lineRule="auto"/>
        <w:ind w:firstLine="297" w:firstLineChars="141"/>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注：本联合体协议格式仅作为供应商以联合体形式参加磋商时参考使用，不具有强制性，供应商可以根据实际情况调整内容，但应载明联合体各方承担的工作和义务。</w:t>
      </w:r>
    </w:p>
    <w:p>
      <w:pPr>
        <w:pStyle w:val="44"/>
        <w:spacing w:line="360" w:lineRule="auto"/>
        <w:ind w:firstLine="210"/>
        <w:rPr>
          <w:rFonts w:asciiTheme="minorEastAsia" w:hAnsiTheme="minorEastAsia" w:eastAsiaTheme="minorEastAsia"/>
          <w:color w:val="auto"/>
          <w:highlight w:val="none"/>
        </w:rPr>
      </w:pPr>
      <w:r>
        <w:rPr>
          <w:rFonts w:asciiTheme="minorEastAsia" w:hAnsiTheme="minorEastAsia" w:eastAsiaTheme="minorEastAsia"/>
          <w:color w:val="auto"/>
          <w:highlight w:val="none"/>
        </w:rPr>
        <w:br w:type="page"/>
      </w:r>
    </w:p>
    <w:p>
      <w:pPr>
        <w:pStyle w:val="4"/>
        <w:spacing w:before="0" w:after="0" w:line="360" w:lineRule="auto"/>
        <w:jc w:val="center"/>
        <w:rPr>
          <w:rFonts w:cs="宋体" w:asciiTheme="minorEastAsia" w:hAnsiTheme="minorEastAsia" w:eastAsiaTheme="minorEastAsia"/>
          <w:i w:val="0"/>
          <w:color w:val="auto"/>
          <w:highlight w:val="none"/>
          <w:lang w:eastAsia="zh-TW"/>
        </w:rPr>
      </w:pPr>
      <w:r>
        <w:rPr>
          <w:rFonts w:hint="eastAsia" w:cs="宋体" w:asciiTheme="minorEastAsia" w:hAnsiTheme="minorEastAsia" w:eastAsiaTheme="minorEastAsia"/>
          <w:i w:val="0"/>
          <w:color w:val="auto"/>
          <w:highlight w:val="none"/>
        </w:rPr>
        <w:t>六、磋商文件“</w:t>
      </w:r>
      <w:r>
        <w:rPr>
          <w:rFonts w:cs="宋体" w:asciiTheme="minorEastAsia" w:hAnsiTheme="minorEastAsia" w:eastAsiaTheme="minorEastAsia"/>
          <w:i w:val="0"/>
          <w:color w:val="auto"/>
          <w:highlight w:val="none"/>
          <w:lang w:val="zh-TW" w:eastAsia="zh-TW"/>
        </w:rPr>
        <w:t>第四章  供应商资格证明材料</w:t>
      </w:r>
      <w:r>
        <w:rPr>
          <w:rFonts w:hint="eastAsia" w:cs="宋体" w:asciiTheme="minorEastAsia" w:hAnsiTheme="minorEastAsia" w:eastAsiaTheme="minorEastAsia"/>
          <w:i w:val="0"/>
          <w:color w:val="auto"/>
          <w:highlight w:val="none"/>
        </w:rPr>
        <w:t>”要求的其它证明材料</w:t>
      </w:r>
    </w:p>
    <w:p>
      <w:pPr>
        <w:pStyle w:val="60"/>
        <w:spacing w:line="360" w:lineRule="auto"/>
        <w:rPr>
          <w:rFonts w:hint="default" w:cs="宋体" w:asciiTheme="minorEastAsia" w:hAnsiTheme="minorEastAsia" w:eastAsiaTheme="minorEastAsia"/>
          <w:b/>
          <w:bCs/>
          <w:color w:val="auto"/>
          <w:highlight w:val="none"/>
          <w:lang w:val="zh-TW" w:eastAsia="zh-TW"/>
        </w:rPr>
      </w:pPr>
    </w:p>
    <w:p>
      <w:pPr>
        <w:pStyle w:val="60"/>
        <w:spacing w:line="360" w:lineRule="auto"/>
        <w:rPr>
          <w:rFonts w:hint="default" w:cs="宋体" w:asciiTheme="minorEastAsia" w:hAnsiTheme="minorEastAsia" w:eastAsiaTheme="minorEastAsia"/>
          <w:b/>
          <w:bCs/>
          <w:color w:val="auto"/>
          <w:highlight w:val="none"/>
          <w:lang w:val="zh-TW" w:eastAsia="zh-TW"/>
        </w:rPr>
      </w:pPr>
    </w:p>
    <w:p>
      <w:pPr>
        <w:spacing w:line="360" w:lineRule="auto"/>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br w:type="page"/>
      </w:r>
    </w:p>
    <w:p>
      <w:pPr>
        <w:pStyle w:val="4"/>
        <w:spacing w:before="0" w:after="0" w:line="360" w:lineRule="auto"/>
        <w:jc w:val="center"/>
        <w:rPr>
          <w:rFonts w:cs="宋体" w:asciiTheme="minorEastAsia" w:hAnsiTheme="minorEastAsia" w:eastAsiaTheme="minorEastAsia"/>
          <w:bCs w:val="0"/>
          <w:i w:val="0"/>
          <w:color w:val="auto"/>
          <w:highlight w:val="none"/>
          <w:lang w:val="zh-TW"/>
        </w:rPr>
      </w:pPr>
      <w:r>
        <w:rPr>
          <w:rFonts w:hint="eastAsia" w:cs="宋体" w:asciiTheme="minorEastAsia" w:hAnsiTheme="minorEastAsia" w:eastAsiaTheme="minorEastAsia"/>
          <w:bCs w:val="0"/>
          <w:i w:val="0"/>
          <w:color w:val="auto"/>
          <w:highlight w:val="none"/>
          <w:lang w:val="zh-TW"/>
        </w:rPr>
        <w:t>七</w:t>
      </w:r>
      <w:r>
        <w:rPr>
          <w:rFonts w:cs="宋体" w:asciiTheme="minorEastAsia" w:hAnsiTheme="minorEastAsia" w:eastAsiaTheme="minorEastAsia"/>
          <w:bCs w:val="0"/>
          <w:i w:val="0"/>
          <w:color w:val="auto"/>
          <w:highlight w:val="none"/>
          <w:lang w:val="zh-TW"/>
        </w:rPr>
        <w:t>、其它</w:t>
      </w:r>
    </w:p>
    <w:p>
      <w:pPr>
        <w:pStyle w:val="60"/>
        <w:spacing w:line="360" w:lineRule="auto"/>
        <w:ind w:firstLine="340" w:firstLineChars="141"/>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1.</w:t>
      </w:r>
      <w:r>
        <w:rPr>
          <w:rFonts w:cs="宋体" w:asciiTheme="minorEastAsia" w:hAnsiTheme="minorEastAsia" w:eastAsiaTheme="minorEastAsia"/>
          <w:b/>
          <w:bCs/>
          <w:color w:val="auto"/>
          <w:highlight w:val="none"/>
          <w:lang w:val="zh-TW" w:eastAsia="zh-TW"/>
        </w:rPr>
        <w:t>响应文件中有关项目的其他承诺函（格式自拟，如适用）</w:t>
      </w:r>
    </w:p>
    <w:p>
      <w:pPr>
        <w:pStyle w:val="60"/>
        <w:spacing w:line="360" w:lineRule="auto"/>
        <w:ind w:firstLine="340" w:firstLineChars="141"/>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2.</w:t>
      </w:r>
      <w:r>
        <w:rPr>
          <w:rFonts w:cs="宋体" w:asciiTheme="minorEastAsia" w:hAnsiTheme="minorEastAsia" w:eastAsiaTheme="minorEastAsia"/>
          <w:b/>
          <w:bCs/>
          <w:color w:val="auto"/>
          <w:highlight w:val="none"/>
          <w:lang w:val="zh-TW" w:eastAsia="zh-TW"/>
        </w:rPr>
        <w:t>响应文件中有关的项目的相关证书及说明函（格式自拟，如适用）</w:t>
      </w:r>
    </w:p>
    <w:p>
      <w:pPr>
        <w:pStyle w:val="60"/>
        <w:spacing w:line="360" w:lineRule="auto"/>
        <w:jc w:val="center"/>
        <w:rPr>
          <w:rFonts w:hint="default" w:cs="宋体" w:asciiTheme="minorEastAsia" w:hAnsiTheme="minorEastAsia" w:eastAsiaTheme="minorEastAsia"/>
          <w:b/>
          <w:bCs/>
          <w:color w:val="auto"/>
          <w:highlight w:val="none"/>
        </w:rPr>
      </w:pPr>
    </w:p>
    <w:p>
      <w:pPr>
        <w:pStyle w:val="60"/>
        <w:spacing w:line="360" w:lineRule="auto"/>
        <w:rPr>
          <w:rFonts w:hint="default" w:cs="宋体" w:asciiTheme="minorEastAsia" w:hAnsiTheme="minorEastAsia" w:eastAsiaTheme="minorEastAsia"/>
          <w:color w:val="auto"/>
          <w:highlight w:val="none"/>
        </w:rPr>
      </w:pPr>
    </w:p>
    <w:p>
      <w:pPr>
        <w:pStyle w:val="60"/>
        <w:spacing w:line="360" w:lineRule="auto"/>
        <w:ind w:firstLine="339" w:firstLineChars="161"/>
        <w:rPr>
          <w:rFonts w:hint="default" w:cs="宋体" w:asciiTheme="minorEastAsia" w:hAnsiTheme="minorEastAsia" w:eastAsiaTheme="minorEastAsia"/>
          <w:b/>
          <w:bCs/>
          <w:color w:val="auto"/>
          <w:sz w:val="21"/>
          <w:szCs w:val="21"/>
          <w:highlight w:val="none"/>
          <w:lang w:val="zh-TW" w:eastAsia="zh-TW"/>
        </w:rPr>
      </w:pPr>
      <w:r>
        <w:rPr>
          <w:rFonts w:cs="宋体" w:asciiTheme="minorEastAsia" w:hAnsiTheme="minorEastAsia" w:eastAsiaTheme="minorEastAsia"/>
          <w:b/>
          <w:bCs/>
          <w:color w:val="auto"/>
          <w:sz w:val="21"/>
          <w:szCs w:val="21"/>
          <w:highlight w:val="none"/>
          <w:lang w:val="zh-TW" w:eastAsia="zh-TW"/>
        </w:rPr>
        <w:t>注：</w:t>
      </w:r>
    </w:p>
    <w:p>
      <w:pPr>
        <w:pStyle w:val="60"/>
        <w:spacing w:line="360" w:lineRule="auto"/>
        <w:ind w:firstLine="339" w:firstLineChars="161"/>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rPr>
        <w:t>1.</w:t>
      </w:r>
      <w:r>
        <w:rPr>
          <w:rFonts w:cs="宋体" w:asciiTheme="minorEastAsia" w:hAnsiTheme="minorEastAsia" w:eastAsiaTheme="minorEastAsia"/>
          <w:b/>
          <w:bCs/>
          <w:color w:val="auto"/>
          <w:sz w:val="21"/>
          <w:szCs w:val="21"/>
          <w:highlight w:val="none"/>
          <w:lang w:val="zh-TW" w:eastAsia="zh-TW"/>
        </w:rPr>
        <w:t>请各供应商务按照项目的服务和实施方案，自行提供说明函和相关资料。如无上述内容可不提供。</w:t>
      </w:r>
    </w:p>
    <w:p>
      <w:pPr>
        <w:pStyle w:val="60"/>
        <w:spacing w:line="360" w:lineRule="auto"/>
        <w:ind w:firstLine="339" w:firstLineChars="161"/>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rPr>
        <w:t>2.</w:t>
      </w:r>
      <w:r>
        <w:rPr>
          <w:rFonts w:cs="宋体" w:asciiTheme="minorEastAsia" w:hAnsiTheme="minorEastAsia" w:eastAsiaTheme="minorEastAsia"/>
          <w:b/>
          <w:bCs/>
          <w:color w:val="auto"/>
          <w:sz w:val="21"/>
          <w:szCs w:val="21"/>
          <w:highlight w:val="none"/>
          <w:lang w:val="zh-TW" w:eastAsia="zh-TW"/>
        </w:rPr>
        <w:t>磋商文件中要求提供的其它文件、承诺或资料格式未作要求的供应商可自行拟定。</w:t>
      </w:r>
    </w:p>
    <w:p>
      <w:pPr>
        <w:pStyle w:val="60"/>
        <w:spacing w:line="360" w:lineRule="auto"/>
        <w:ind w:firstLine="339" w:firstLineChars="16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b/>
          <w:bCs/>
          <w:color w:val="auto"/>
          <w:sz w:val="21"/>
          <w:szCs w:val="21"/>
          <w:highlight w:val="none"/>
          <w:lang w:val="zh-TW" w:eastAsia="zh-TW"/>
        </w:rPr>
        <w:t>（请各供应商务必对照项目的要求，按要求提供相关资料）</w:t>
      </w:r>
    </w:p>
    <w:p>
      <w:pPr>
        <w:spacing w:line="360" w:lineRule="auto"/>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spacing w:line="360" w:lineRule="auto"/>
        <w:jc w:val="center"/>
        <w:rPr>
          <w:rFonts w:asciiTheme="minorEastAsia" w:hAnsiTheme="minorEastAsia" w:eastAsiaTheme="minorEastAsia"/>
          <w:color w:val="auto"/>
          <w:sz w:val="32"/>
          <w:szCs w:val="24"/>
          <w:highlight w:val="none"/>
          <w:lang w:val="zh-TW" w:eastAsia="zh-TW"/>
        </w:rPr>
      </w:pPr>
      <w:bookmarkStart w:id="32" w:name="_Toc529356219"/>
    </w:p>
    <w:p>
      <w:pPr>
        <w:spacing w:line="360" w:lineRule="auto"/>
        <w:jc w:val="center"/>
        <w:rPr>
          <w:rFonts w:asciiTheme="minorEastAsia" w:hAnsiTheme="minorEastAsia" w:eastAsiaTheme="minorEastAsia"/>
          <w:color w:val="auto"/>
          <w:sz w:val="32"/>
          <w:szCs w:val="24"/>
          <w:highlight w:val="none"/>
          <w:lang w:val="zh-TW" w:eastAsia="zh-TW"/>
        </w:rPr>
      </w:pPr>
    </w:p>
    <w:p>
      <w:pPr>
        <w:spacing w:line="360" w:lineRule="auto"/>
        <w:jc w:val="center"/>
        <w:rPr>
          <w:rFonts w:asciiTheme="minorEastAsia" w:hAnsiTheme="minorEastAsia" w:eastAsiaTheme="minorEastAsia"/>
          <w:color w:val="auto"/>
          <w:sz w:val="32"/>
          <w:szCs w:val="24"/>
          <w:highlight w:val="none"/>
          <w:lang w:val="zh-TW" w:eastAsia="zh-TW"/>
        </w:rPr>
      </w:pPr>
    </w:p>
    <w:p>
      <w:pPr>
        <w:spacing w:line="360" w:lineRule="auto"/>
        <w:jc w:val="center"/>
        <w:rPr>
          <w:rFonts w:asciiTheme="minorEastAsia" w:hAnsiTheme="minorEastAsia" w:eastAsiaTheme="minorEastAsia"/>
          <w:color w:val="auto"/>
          <w:sz w:val="32"/>
          <w:szCs w:val="24"/>
          <w:highlight w:val="none"/>
          <w:lang w:val="zh-TW" w:eastAsia="zh-TW"/>
        </w:rPr>
      </w:pPr>
    </w:p>
    <w:p>
      <w:pPr>
        <w:spacing w:line="360" w:lineRule="auto"/>
        <w:jc w:val="center"/>
        <w:rPr>
          <w:rFonts w:asciiTheme="minorEastAsia" w:hAnsiTheme="minorEastAsia" w:eastAsiaTheme="minorEastAsia"/>
          <w:color w:val="auto"/>
          <w:sz w:val="32"/>
          <w:szCs w:val="24"/>
          <w:highlight w:val="none"/>
          <w:lang w:val="zh-TW" w:eastAsia="zh-TW"/>
        </w:rPr>
      </w:pPr>
    </w:p>
    <w:p>
      <w:pPr>
        <w:spacing w:line="360" w:lineRule="auto"/>
        <w:jc w:val="center"/>
        <w:rPr>
          <w:rFonts w:asciiTheme="minorEastAsia" w:hAnsiTheme="minorEastAsia" w:eastAsiaTheme="minorEastAsia"/>
          <w:color w:val="auto"/>
          <w:sz w:val="32"/>
          <w:szCs w:val="24"/>
          <w:highlight w:val="none"/>
          <w:lang w:val="zh-TW" w:eastAsia="zh-TW"/>
        </w:rPr>
      </w:pPr>
    </w:p>
    <w:p>
      <w:pPr>
        <w:spacing w:line="360" w:lineRule="auto"/>
        <w:jc w:val="center"/>
        <w:rPr>
          <w:rFonts w:asciiTheme="minorEastAsia" w:hAnsiTheme="minorEastAsia" w:eastAsiaTheme="minorEastAsia"/>
          <w:color w:val="auto"/>
          <w:sz w:val="32"/>
          <w:szCs w:val="24"/>
          <w:highlight w:val="none"/>
          <w:lang w:val="zh-TW" w:eastAsia="zh-TW"/>
        </w:rPr>
      </w:pPr>
    </w:p>
    <w:p>
      <w:pPr>
        <w:spacing w:line="360" w:lineRule="auto"/>
        <w:jc w:val="center"/>
        <w:rPr>
          <w:rFonts w:asciiTheme="minorEastAsia" w:hAnsiTheme="minorEastAsia" w:eastAsiaTheme="minorEastAsia"/>
          <w:color w:val="auto"/>
          <w:sz w:val="32"/>
          <w:szCs w:val="24"/>
          <w:highlight w:val="none"/>
          <w:lang w:val="zh-TW" w:eastAsia="zh-TW"/>
        </w:rPr>
      </w:pPr>
    </w:p>
    <w:p>
      <w:pPr>
        <w:pStyle w:val="4"/>
        <w:spacing w:before="0" w:after="0" w:line="360" w:lineRule="auto"/>
        <w:jc w:val="center"/>
        <w:rPr>
          <w:rFonts w:asciiTheme="minorEastAsia" w:hAnsiTheme="minorEastAsia" w:eastAsiaTheme="minorEastAsia"/>
          <w:b w:val="0"/>
          <w:bCs w:val="0"/>
          <w:i w:val="0"/>
          <w:iCs w:val="0"/>
          <w:color w:val="auto"/>
          <w:sz w:val="32"/>
          <w:szCs w:val="24"/>
          <w:highlight w:val="none"/>
          <w:lang w:val="zh-TW" w:eastAsia="zh-TW"/>
        </w:rPr>
      </w:pPr>
      <w:r>
        <w:rPr>
          <w:rFonts w:cs="宋体" w:asciiTheme="minorEastAsia" w:hAnsiTheme="minorEastAsia" w:eastAsiaTheme="minorEastAsia"/>
          <w:i w:val="0"/>
          <w:iCs w:val="0"/>
          <w:color w:val="auto"/>
          <w:sz w:val="32"/>
          <w:szCs w:val="24"/>
          <w:highlight w:val="none"/>
          <w:lang w:val="zh-TW" w:eastAsia="zh-TW"/>
        </w:rPr>
        <w:t>第二部分  其他响应文件（格式）</w:t>
      </w:r>
      <w:bookmarkEnd w:id="32"/>
    </w:p>
    <w:p>
      <w:pPr>
        <w:spacing w:line="360" w:lineRule="auto"/>
        <w:jc w:val="center"/>
        <w:rPr>
          <w:rFonts w:asciiTheme="minorEastAsia" w:hAnsiTheme="minorEastAsia" w:eastAsiaTheme="minorEastAsia"/>
          <w:color w:val="auto"/>
          <w:szCs w:val="24"/>
          <w:highlight w:val="none"/>
          <w:lang w:val="zh-TW"/>
        </w:rPr>
      </w:pPr>
      <w:bookmarkStart w:id="33" w:name="_Toc529356220"/>
      <w:r>
        <w:rPr>
          <w:rFonts w:hint="eastAsia" w:asciiTheme="minorEastAsia" w:hAnsiTheme="minorEastAsia" w:eastAsiaTheme="minorEastAsia"/>
          <w:color w:val="auto"/>
          <w:szCs w:val="24"/>
          <w:highlight w:val="none"/>
          <w:lang w:val="zh-TW"/>
        </w:rPr>
        <w:br w:type="page"/>
      </w: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格式2-1</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rPr>
      </w:pPr>
      <w:r>
        <w:rPr>
          <w:rFonts w:hint="eastAsia" w:cs="宋体" w:asciiTheme="minorEastAsia" w:hAnsiTheme="minorEastAsia" w:eastAsiaTheme="minorEastAsia"/>
          <w:i w:val="0"/>
          <w:iCs w:val="0"/>
          <w:color w:val="auto"/>
          <w:szCs w:val="24"/>
          <w:highlight w:val="none"/>
          <w:lang w:val="zh-TW"/>
        </w:rPr>
        <w:t>一、</w:t>
      </w:r>
      <w:r>
        <w:rPr>
          <w:rFonts w:cs="宋体" w:asciiTheme="minorEastAsia" w:hAnsiTheme="minorEastAsia" w:eastAsiaTheme="minorEastAsia"/>
          <w:i w:val="0"/>
          <w:iCs w:val="0"/>
          <w:color w:val="auto"/>
          <w:szCs w:val="24"/>
          <w:highlight w:val="none"/>
          <w:lang w:val="zh-TW" w:eastAsia="zh-TW"/>
        </w:rPr>
        <w:t>报价函</w:t>
      </w:r>
      <w:bookmarkEnd w:id="33"/>
      <w:r>
        <w:rPr>
          <w:rFonts w:hint="eastAsia" w:cs="宋体" w:asciiTheme="minorEastAsia" w:hAnsiTheme="minorEastAsia" w:eastAsiaTheme="minorEastAsia"/>
          <w:i w:val="0"/>
          <w:iCs w:val="0"/>
          <w:color w:val="auto"/>
          <w:szCs w:val="24"/>
          <w:highlight w:val="none"/>
          <w:lang w:val="zh-TW"/>
        </w:rPr>
        <w:t>（</w:t>
      </w:r>
      <w:r>
        <w:rPr>
          <w:rFonts w:hint="eastAsia" w:cs="宋体" w:asciiTheme="minorEastAsia" w:hAnsiTheme="minorEastAsia" w:eastAsiaTheme="minorEastAsia"/>
          <w:i w:val="0"/>
          <w:iCs w:val="0"/>
          <w:color w:val="auto"/>
          <w:szCs w:val="24"/>
          <w:highlight w:val="none"/>
        </w:rPr>
        <w:t>实质性要求</w:t>
      </w:r>
      <w:r>
        <w:rPr>
          <w:rFonts w:hint="eastAsia" w:cs="宋体" w:asciiTheme="minorEastAsia" w:hAnsiTheme="minorEastAsia" w:eastAsiaTheme="minorEastAsia"/>
          <w:i w:val="0"/>
          <w:iCs w:val="0"/>
          <w:color w:val="auto"/>
          <w:szCs w:val="24"/>
          <w:highlight w:val="none"/>
          <w:lang w:val="zh-TW"/>
        </w:rPr>
        <w:t>）</w:t>
      </w:r>
    </w:p>
    <w:p>
      <w:pPr>
        <w:pStyle w:val="60"/>
        <w:spacing w:line="360" w:lineRule="auto"/>
        <w:rPr>
          <w:rFonts w:hint="default" w:cs="宋体" w:asciiTheme="minorEastAsia" w:hAnsiTheme="minorEastAsia" w:eastAsiaTheme="minorEastAsia"/>
          <w:color w:val="auto"/>
          <w:kern w:val="2"/>
          <w:highlight w:val="none"/>
          <w:lang w:val="zh-TW"/>
        </w:rPr>
      </w:pPr>
      <w:r>
        <w:rPr>
          <w:rFonts w:cs="宋体" w:asciiTheme="minorEastAsia" w:hAnsiTheme="minorEastAsia" w:eastAsiaTheme="minorEastAsia"/>
          <w:color w:val="auto"/>
          <w:kern w:val="2"/>
          <w:highlight w:val="none"/>
        </w:rPr>
        <w:t>致：</w:t>
      </w:r>
      <w:r>
        <w:rPr>
          <w:rFonts w:cs="宋体" w:asciiTheme="minorEastAsia" w:hAnsiTheme="minorEastAsia" w:eastAsiaTheme="minorEastAsia"/>
          <w:color w:val="auto"/>
          <w:kern w:val="2"/>
          <w:highlight w:val="none"/>
          <w:lang w:val="zh-TW"/>
        </w:rPr>
        <w:t>利阳致诚国际项目管理有限公司</w:t>
      </w:r>
    </w:p>
    <w:p>
      <w:pPr>
        <w:pStyle w:val="60"/>
        <w:spacing w:line="360" w:lineRule="auto"/>
        <w:ind w:firstLine="340"/>
        <w:rPr>
          <w:rFonts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1.</w:t>
      </w:r>
      <w:r>
        <w:rPr>
          <w:rFonts w:cs="宋体" w:asciiTheme="minorEastAsia" w:hAnsiTheme="minorEastAsia" w:eastAsiaTheme="minorEastAsia"/>
          <w:color w:val="auto"/>
          <w:kern w:val="2"/>
          <w:highlight w:val="none"/>
          <w:lang w:val="zh-TW" w:eastAsia="zh-TW"/>
        </w:rPr>
        <w:t>我方全面研究了</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u w:val="single"/>
        </w:rPr>
        <w:t>XXXXXXXXXXXX</w:t>
      </w:r>
      <w:r>
        <w:rPr>
          <w:rFonts w:cs="宋体" w:asciiTheme="minorEastAsia" w:hAnsiTheme="minorEastAsia" w:eastAsiaTheme="minorEastAsia"/>
          <w:color w:val="auto"/>
          <w:kern w:val="2"/>
          <w:highlight w:val="none"/>
        </w:rPr>
        <w:t>（项目名称）</w:t>
      </w:r>
      <w:r>
        <w:rPr>
          <w:rFonts w:cs="宋体" w:asciiTheme="minorEastAsia" w:hAnsiTheme="minorEastAsia" w:eastAsiaTheme="minorEastAsia"/>
          <w:color w:val="auto"/>
          <w:kern w:val="2"/>
          <w:highlight w:val="none"/>
          <w:lang w:val="zh-TW" w:eastAsia="zh-TW"/>
        </w:rPr>
        <w:t>项目编号：</w:t>
      </w:r>
      <w:r>
        <w:rPr>
          <w:rFonts w:cs="宋体" w:asciiTheme="minorEastAsia" w:hAnsiTheme="minorEastAsia" w:eastAsiaTheme="minorEastAsia"/>
          <w:color w:val="auto"/>
          <w:kern w:val="2"/>
          <w:highlight w:val="none"/>
          <w:u w:val="single"/>
        </w:rPr>
        <w:t>XXXXXX</w:t>
      </w:r>
      <w:r>
        <w:rPr>
          <w:rFonts w:cs="宋体" w:asciiTheme="minorEastAsia" w:hAnsiTheme="minorEastAsia" w:eastAsiaTheme="minorEastAsia"/>
          <w:color w:val="auto"/>
          <w:kern w:val="2"/>
          <w:highlight w:val="none"/>
        </w:rPr>
        <w:t>包号（如有）：</w:t>
      </w:r>
      <w:r>
        <w:rPr>
          <w:rFonts w:cs="宋体" w:asciiTheme="minorEastAsia" w:hAnsiTheme="minorEastAsia" w:eastAsiaTheme="minorEastAsia"/>
          <w:color w:val="auto"/>
          <w:kern w:val="2"/>
          <w:highlight w:val="none"/>
          <w:u w:val="single"/>
        </w:rPr>
        <w:t>XXX</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lang w:val="zh-TW" w:eastAsia="zh-TW"/>
        </w:rPr>
        <w:t>项目磋商文件，决定参加贵单位组织的本项目磋商采购。</w:t>
      </w:r>
    </w:p>
    <w:p>
      <w:pPr>
        <w:pStyle w:val="60"/>
        <w:spacing w:line="360" w:lineRule="auto"/>
        <w:ind w:firstLine="340"/>
        <w:rPr>
          <w:rFonts w:hint="eastAsia" w:ascii="宋体" w:hAnsi="宋体" w:cs="宋体"/>
          <w:color w:val="auto"/>
          <w:sz w:val="24"/>
          <w:szCs w:val="24"/>
          <w:highlight w:val="none"/>
        </w:rPr>
      </w:pPr>
      <w:r>
        <w:rPr>
          <w:rFonts w:cs="宋体" w:asciiTheme="minorEastAsia" w:hAnsiTheme="minorEastAsia" w:eastAsiaTheme="minorEastAsia"/>
          <w:color w:val="auto"/>
          <w:kern w:val="2"/>
          <w:highlight w:val="none"/>
        </w:rPr>
        <w:t>2.</w:t>
      </w:r>
      <w:r>
        <w:rPr>
          <w:rFonts w:cs="宋体" w:asciiTheme="minorEastAsia" w:hAnsiTheme="minorEastAsia" w:eastAsiaTheme="minorEastAsia"/>
          <w:color w:val="auto"/>
          <w:kern w:val="2"/>
          <w:highlight w:val="none"/>
          <w:lang w:val="zh-TW" w:eastAsia="zh-TW"/>
        </w:rPr>
        <w:t>我方自愿按照磋商文件规定的各项要求向采购人提供所需</w:t>
      </w:r>
      <w:r>
        <w:rPr>
          <w:rFonts w:cs="宋体" w:asciiTheme="minorEastAsia" w:hAnsiTheme="minorEastAsia" w:eastAsiaTheme="minorEastAsia"/>
          <w:color w:val="auto"/>
          <w:kern w:val="2"/>
          <w:highlight w:val="none"/>
          <w:lang w:val="zh-TW"/>
        </w:rPr>
        <w:t>货物，</w:t>
      </w:r>
      <w:r>
        <w:rPr>
          <w:rFonts w:cs="宋体" w:asciiTheme="minorEastAsia" w:hAnsiTheme="minorEastAsia" w:eastAsiaTheme="minorEastAsia"/>
          <w:color w:val="auto"/>
          <w:kern w:val="2"/>
          <w:highlight w:val="none"/>
        </w:rPr>
        <w:t>报价</w:t>
      </w:r>
      <w:r>
        <w:rPr>
          <w:rFonts w:hint="eastAsia" w:ascii="宋体" w:hAnsi="宋体" w:cs="宋体"/>
          <w:color w:val="auto"/>
          <w:sz w:val="24"/>
          <w:szCs w:val="24"/>
          <w:highlight w:val="none"/>
          <w:u w:val="single"/>
        </w:rPr>
        <w:t>详见报价表</w:t>
      </w:r>
      <w:r>
        <w:rPr>
          <w:rFonts w:hint="eastAsia" w:ascii="宋体" w:hAnsi="宋体" w:cs="宋体"/>
          <w:color w:val="auto"/>
          <w:sz w:val="24"/>
          <w:szCs w:val="24"/>
          <w:highlight w:val="none"/>
        </w:rPr>
        <w:t>。</w:t>
      </w:r>
    </w:p>
    <w:p>
      <w:pPr>
        <w:pStyle w:val="60"/>
        <w:tabs>
          <w:tab w:val="left" w:pos="2694"/>
        </w:tabs>
        <w:spacing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3.</w:t>
      </w:r>
      <w:r>
        <w:rPr>
          <w:rFonts w:cs="宋体" w:asciiTheme="minorEastAsia" w:hAnsiTheme="minorEastAsia" w:eastAsiaTheme="minorEastAsia"/>
          <w:color w:val="auto"/>
          <w:kern w:val="2"/>
          <w:highlight w:val="none"/>
          <w:lang w:val="zh-TW" w:eastAsia="zh-TW"/>
        </w:rPr>
        <w:t>一旦我方成交，我方将严格履行政府采购合同规定的责任和义务。</w:t>
      </w:r>
    </w:p>
    <w:p>
      <w:pPr>
        <w:pStyle w:val="2"/>
        <w:spacing w:after="0"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4</w:t>
      </w:r>
      <w:r>
        <w:rPr>
          <w:rFonts w:cs="宋体" w:asciiTheme="minorEastAsia" w:hAnsiTheme="minorEastAsia" w:eastAsiaTheme="minorEastAsia"/>
          <w:color w:val="auto"/>
          <w:kern w:val="2"/>
          <w:highlight w:val="none"/>
          <w:lang w:val="zh-TW" w:eastAsia="zh-TW"/>
        </w:rPr>
        <w:t>．我们已详细审核全部竞争性磋商文件，包括文件修改书</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lang w:val="zh-TW" w:eastAsia="zh-TW"/>
        </w:rPr>
        <w:t>如有的话</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lang w:val="zh-TW" w:eastAsia="zh-TW"/>
        </w:rPr>
        <w:t>，参考资料及有关附件，我们完全理解并放弃提出含糊不清或误解的问题的权利。</w:t>
      </w:r>
    </w:p>
    <w:p>
      <w:pPr>
        <w:pStyle w:val="60"/>
        <w:spacing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5.</w:t>
      </w:r>
      <w:r>
        <w:rPr>
          <w:rFonts w:cs="宋体" w:asciiTheme="minorEastAsia" w:hAnsiTheme="minorEastAsia" w:eastAsiaTheme="minorEastAsia"/>
          <w:color w:val="auto"/>
          <w:kern w:val="2"/>
          <w:highlight w:val="none"/>
          <w:lang w:val="zh-TW" w:eastAsia="zh-TW"/>
        </w:rPr>
        <w:t>我方同意本磋商文件依据《四川省公共资源交易领域严重失信联合惩戒实施办法》（川发改信用规〔2019〕405号）、《关于对政府采购领域严重违法失信主体开展联合惩戒的合作备忘录》（发改财金〔2018〕1614号）对我方可能存在的失信行为进行惩戒。</w:t>
      </w:r>
    </w:p>
    <w:p>
      <w:pPr>
        <w:pStyle w:val="60"/>
        <w:spacing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6.</w:t>
      </w:r>
      <w:r>
        <w:rPr>
          <w:rFonts w:cs="宋体" w:asciiTheme="minorEastAsia" w:hAnsiTheme="minorEastAsia" w:eastAsiaTheme="minorEastAsia"/>
          <w:color w:val="auto"/>
          <w:kern w:val="2"/>
          <w:highlight w:val="none"/>
          <w:lang w:val="zh-TW" w:eastAsia="zh-TW"/>
        </w:rPr>
        <w:t>我方为本项目提交的响应文件正本</w:t>
      </w:r>
      <w:r>
        <w:rPr>
          <w:rFonts w:cs="宋体" w:asciiTheme="minorEastAsia" w:hAnsiTheme="minorEastAsia" w:eastAsiaTheme="minorEastAsia"/>
          <w:color w:val="auto"/>
          <w:kern w:val="2"/>
          <w:highlight w:val="none"/>
        </w:rPr>
        <w:t>壹</w:t>
      </w:r>
      <w:r>
        <w:rPr>
          <w:rFonts w:cs="宋体" w:asciiTheme="minorEastAsia" w:hAnsiTheme="minorEastAsia" w:eastAsiaTheme="minorEastAsia"/>
          <w:color w:val="auto"/>
          <w:kern w:val="2"/>
          <w:highlight w:val="none"/>
          <w:lang w:val="zh-TW" w:eastAsia="zh-TW"/>
        </w:rPr>
        <w:t>份，副本</w:t>
      </w:r>
      <w:r>
        <w:rPr>
          <w:rFonts w:cs="宋体" w:asciiTheme="minorEastAsia" w:hAnsiTheme="minorEastAsia" w:eastAsiaTheme="minorEastAsia"/>
          <w:color w:val="auto"/>
          <w:kern w:val="2"/>
          <w:highlight w:val="none"/>
        </w:rPr>
        <w:t>贰</w:t>
      </w:r>
      <w:r>
        <w:rPr>
          <w:rFonts w:cs="宋体" w:asciiTheme="minorEastAsia" w:hAnsiTheme="minorEastAsia" w:eastAsiaTheme="minorEastAsia"/>
          <w:color w:val="auto"/>
          <w:kern w:val="2"/>
          <w:highlight w:val="none"/>
          <w:lang w:val="zh-TW" w:eastAsia="zh-TW"/>
        </w:rPr>
        <w:t>份，</w:t>
      </w:r>
      <w:r>
        <w:rPr>
          <w:rFonts w:cs="宋体" w:asciiTheme="minorEastAsia" w:hAnsiTheme="minorEastAsia" w:eastAsiaTheme="minorEastAsia"/>
          <w:color w:val="auto"/>
          <w:kern w:val="2"/>
          <w:highlight w:val="none"/>
          <w:lang w:val="zh-TW"/>
        </w:rPr>
        <w:t>电子文档</w:t>
      </w:r>
      <w:r>
        <w:rPr>
          <w:rFonts w:cs="宋体" w:asciiTheme="minorEastAsia" w:hAnsiTheme="minorEastAsia" w:eastAsiaTheme="minorEastAsia"/>
          <w:color w:val="auto"/>
          <w:kern w:val="2"/>
          <w:highlight w:val="none"/>
        </w:rPr>
        <w:t>壹</w:t>
      </w:r>
      <w:r>
        <w:rPr>
          <w:rFonts w:cs="宋体" w:asciiTheme="minorEastAsia" w:hAnsiTheme="minorEastAsia" w:eastAsiaTheme="minorEastAsia"/>
          <w:color w:val="auto"/>
          <w:kern w:val="2"/>
          <w:highlight w:val="none"/>
          <w:lang w:val="zh-TW"/>
        </w:rPr>
        <w:t>份，</w:t>
      </w:r>
      <w:r>
        <w:rPr>
          <w:rFonts w:cs="宋体" w:asciiTheme="minorEastAsia" w:hAnsiTheme="minorEastAsia" w:eastAsiaTheme="minorEastAsia"/>
          <w:color w:val="auto"/>
          <w:kern w:val="2"/>
          <w:highlight w:val="none"/>
          <w:lang w:val="zh-TW" w:eastAsia="zh-TW"/>
        </w:rPr>
        <w:t>用于磋商报价。</w:t>
      </w:r>
    </w:p>
    <w:p>
      <w:pPr>
        <w:pStyle w:val="60"/>
        <w:spacing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7.</w:t>
      </w:r>
      <w:r>
        <w:rPr>
          <w:rFonts w:cs="宋体" w:asciiTheme="minorEastAsia" w:hAnsiTheme="minorEastAsia" w:eastAsiaTheme="minorEastAsia"/>
          <w:color w:val="auto"/>
          <w:kern w:val="2"/>
          <w:highlight w:val="none"/>
          <w:lang w:val="zh-TW" w:eastAsia="zh-TW"/>
        </w:rPr>
        <w:t>我方愿意提供贵单位可能另外要求的，与磋商报价有关的文件资料，并保证我方已提供和将要提供的文件资料是真实、准确的。</w:t>
      </w:r>
    </w:p>
    <w:p>
      <w:pPr>
        <w:pStyle w:val="2"/>
        <w:spacing w:after="0"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8.</w:t>
      </w:r>
      <w:r>
        <w:rPr>
          <w:rFonts w:cs="宋体" w:asciiTheme="minorEastAsia" w:hAnsiTheme="minorEastAsia" w:eastAsiaTheme="minorEastAsia"/>
          <w:color w:val="auto"/>
          <w:kern w:val="2"/>
          <w:highlight w:val="none"/>
          <w:lang w:val="zh-TW" w:eastAsia="zh-TW"/>
        </w:rPr>
        <w:t>同意按文件须知中关于不予退还项目保证金的规定。</w:t>
      </w:r>
    </w:p>
    <w:p>
      <w:pPr>
        <w:pStyle w:val="60"/>
        <w:spacing w:line="360" w:lineRule="auto"/>
        <w:ind w:firstLine="34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9.</w:t>
      </w:r>
      <w:r>
        <w:rPr>
          <w:rFonts w:cs="宋体" w:asciiTheme="minorEastAsia" w:hAnsiTheme="minorEastAsia" w:eastAsiaTheme="minorEastAsia"/>
          <w:color w:val="auto"/>
          <w:highlight w:val="none"/>
          <w:lang w:val="zh-TW" w:eastAsia="zh-TW"/>
        </w:rPr>
        <w:t>如果我方成交，我方保证按照磋商文件的规定向贵方交纳成交服务费。</w:t>
      </w:r>
    </w:p>
    <w:p>
      <w:pPr>
        <w:pStyle w:val="60"/>
        <w:spacing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kern w:val="2"/>
          <w:highlight w:val="none"/>
        </w:rPr>
        <w:t>10.</w:t>
      </w:r>
      <w:r>
        <w:rPr>
          <w:rFonts w:cs="宋体" w:asciiTheme="minorEastAsia" w:hAnsiTheme="minorEastAsia" w:eastAsiaTheme="minorEastAsia"/>
          <w:color w:val="auto"/>
          <w:kern w:val="2"/>
          <w:highlight w:val="none"/>
          <w:lang w:val="zh-TW" w:eastAsia="zh-TW"/>
        </w:rPr>
        <w:t>本次磋商，我方递交的响应文件有效期为</w:t>
      </w:r>
      <w:r>
        <w:rPr>
          <w:rFonts w:cs="宋体" w:asciiTheme="minorEastAsia" w:hAnsiTheme="minorEastAsia" w:eastAsiaTheme="minorEastAsia"/>
          <w:color w:val="auto"/>
          <w:kern w:val="2"/>
          <w:highlight w:val="none"/>
        </w:rPr>
        <w:t>:</w:t>
      </w:r>
      <w:r>
        <w:rPr>
          <w:rFonts w:cs="宋体" w:asciiTheme="minorEastAsia" w:hAnsiTheme="minorEastAsia" w:eastAsiaTheme="minorEastAsia"/>
          <w:color w:val="auto"/>
          <w:kern w:val="2"/>
          <w:highlight w:val="none"/>
          <w:lang w:val="zh-TW" w:eastAsia="zh-TW"/>
        </w:rPr>
        <w:t>递交磋商响应文件截止之日起</w:t>
      </w:r>
      <w:r>
        <w:rPr>
          <w:rFonts w:cs="宋体" w:asciiTheme="minorEastAsia" w:hAnsiTheme="minorEastAsia" w:eastAsiaTheme="minorEastAsia"/>
          <w:color w:val="auto"/>
          <w:kern w:val="2"/>
          <w:highlight w:val="none"/>
        </w:rPr>
        <w:t>90</w:t>
      </w:r>
      <w:r>
        <w:rPr>
          <w:rFonts w:cs="宋体" w:asciiTheme="minorEastAsia" w:hAnsiTheme="minorEastAsia" w:eastAsiaTheme="minorEastAsia"/>
          <w:color w:val="auto"/>
          <w:kern w:val="2"/>
          <w:highlight w:val="none"/>
          <w:lang w:val="zh-TW" w:eastAsia="zh-TW"/>
        </w:rPr>
        <w:t>天。</w:t>
      </w: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w:t>
      </w:r>
      <w:r>
        <w:rPr>
          <w:rFonts w:cs="宋体" w:asciiTheme="minorEastAsia" w:hAnsiTheme="minorEastAsia" w:eastAsiaTheme="minorEastAsia"/>
          <w:color w:val="auto"/>
          <w:highlight w:val="none"/>
        </w:rPr>
        <w:t>XXXXXXXXXXXXXXX</w:t>
      </w:r>
      <w:r>
        <w:rPr>
          <w:rFonts w:cs="宋体" w:asciiTheme="minorEastAsia" w:hAnsiTheme="minorEastAsia" w:eastAsiaTheme="minorEastAsia"/>
          <w:color w:val="auto"/>
          <w:highlight w:val="none"/>
          <w:lang w:val="zh-TW" w:eastAsia="zh-TW"/>
        </w:rPr>
        <w:t>（公章）</w:t>
      </w: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地址：</w:t>
      </w:r>
      <w:r>
        <w:rPr>
          <w:rFonts w:cs="宋体" w:asciiTheme="minorEastAsia" w:hAnsiTheme="minorEastAsia" w:eastAsiaTheme="minorEastAsia"/>
          <w:color w:val="auto"/>
          <w:highlight w:val="none"/>
        </w:rPr>
        <w:t>XXXXXXXXXXXXXXXXXXX</w:t>
      </w:r>
      <w:r>
        <w:rPr>
          <w:rFonts w:cs="宋体" w:asciiTheme="minorEastAsia" w:hAnsiTheme="minorEastAsia" w:eastAsiaTheme="minorEastAsia"/>
          <w:color w:val="auto"/>
          <w:highlight w:val="none"/>
          <w:lang w:val="zh-TW" w:eastAsia="zh-TW"/>
        </w:rPr>
        <w:t>；</w:t>
      </w: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电话：</w:t>
      </w:r>
      <w:r>
        <w:rPr>
          <w:rFonts w:cs="宋体" w:asciiTheme="minorEastAsia" w:hAnsiTheme="minorEastAsia" w:eastAsiaTheme="minorEastAsia"/>
          <w:color w:val="auto"/>
          <w:highlight w:val="none"/>
        </w:rPr>
        <w:t>XXXXXXXXXXXXXXXXX</w:t>
      </w:r>
      <w:r>
        <w:rPr>
          <w:rFonts w:cs="宋体" w:asciiTheme="minorEastAsia" w:hAnsiTheme="minorEastAsia" w:eastAsiaTheme="minorEastAsia"/>
          <w:color w:val="auto"/>
          <w:highlight w:val="none"/>
          <w:lang w:val="zh-TW" w:eastAsia="zh-TW"/>
        </w:rPr>
        <w:t>；</w:t>
      </w: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传真：</w:t>
      </w:r>
      <w:r>
        <w:rPr>
          <w:rFonts w:cs="宋体" w:asciiTheme="minorEastAsia" w:hAnsiTheme="minorEastAsia" w:eastAsiaTheme="minorEastAsia"/>
          <w:color w:val="auto"/>
          <w:highlight w:val="none"/>
        </w:rPr>
        <w:t>XXXXXXXXXXXXXXXXXX</w:t>
      </w:r>
      <w:r>
        <w:rPr>
          <w:rFonts w:cs="宋体" w:asciiTheme="minorEastAsia" w:hAnsiTheme="minorEastAsia" w:eastAsiaTheme="minorEastAsia"/>
          <w:color w:val="auto"/>
          <w:highlight w:val="none"/>
          <w:lang w:val="zh-TW" w:eastAsia="zh-TW"/>
        </w:rPr>
        <w:t>；</w:t>
      </w: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邮政编码：</w:t>
      </w:r>
      <w:r>
        <w:rPr>
          <w:rFonts w:cs="宋体" w:asciiTheme="minorEastAsia" w:hAnsiTheme="minorEastAsia" w:eastAsiaTheme="minorEastAsia"/>
          <w:color w:val="auto"/>
          <w:highlight w:val="none"/>
        </w:rPr>
        <w:t>XXXXXXXXXXXXXXX</w:t>
      </w:r>
      <w:r>
        <w:rPr>
          <w:rFonts w:cs="宋体" w:asciiTheme="minorEastAsia" w:hAnsiTheme="minorEastAsia" w:eastAsiaTheme="minorEastAsia"/>
          <w:color w:val="auto"/>
          <w:highlight w:val="none"/>
          <w:lang w:val="zh-TW" w:eastAsia="zh-TW"/>
        </w:rPr>
        <w:t>。</w:t>
      </w:r>
    </w:p>
    <w:p>
      <w:pPr>
        <w:pStyle w:val="60"/>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pStyle w:val="60"/>
        <w:spacing w:line="360" w:lineRule="auto"/>
        <w:ind w:firstLine="338" w:firstLineChars="141"/>
        <w:rPr>
          <w:rFonts w:cs="宋体" w:asciiTheme="minorEastAsia" w:hAnsiTheme="minorEastAsia" w:eastAsiaTheme="minorEastAsia"/>
          <w:color w:val="auto"/>
          <w:highlight w:val="none"/>
          <w:u w:val="single"/>
          <w:lang w:eastAsia="zh-TW"/>
        </w:rPr>
      </w:pPr>
      <w:r>
        <w:rPr>
          <w:rFonts w:cs="宋体" w:asciiTheme="minorEastAsia" w:hAnsiTheme="minorEastAsia" w:eastAsiaTheme="minorEastAsia"/>
          <w:color w:val="auto"/>
          <w:highlight w:val="none"/>
          <w:lang w:val="zh-TW" w:eastAsia="zh-TW"/>
        </w:rPr>
        <w:t>日期：XXXX年XX月XX日</w:t>
      </w:r>
    </w:p>
    <w:p>
      <w:pPr>
        <w:spacing w:line="360" w:lineRule="auto"/>
        <w:jc w:val="left"/>
        <w:rPr>
          <w:rFonts w:asciiTheme="minorEastAsia" w:hAnsiTheme="minorEastAsia" w:eastAsiaTheme="minorEastAsia"/>
          <w:color w:val="auto"/>
          <w:sz w:val="22"/>
          <w:szCs w:val="21"/>
          <w:highlight w:val="none"/>
        </w:rPr>
      </w:pPr>
      <w:bookmarkStart w:id="34" w:name="_Toc529356221"/>
      <w:r>
        <w:rPr>
          <w:rFonts w:hint="eastAsia" w:asciiTheme="minorEastAsia" w:hAnsiTheme="minorEastAsia" w:eastAsiaTheme="minorEastAsia"/>
          <w:color w:val="auto"/>
          <w:sz w:val="22"/>
          <w:szCs w:val="21"/>
          <w:highlight w:val="none"/>
        </w:rPr>
        <w:t>格式2-2</w:t>
      </w:r>
    </w:p>
    <w:p>
      <w:pPr>
        <w:pStyle w:val="4"/>
        <w:spacing w:before="0" w:after="0" w:line="360" w:lineRule="auto"/>
        <w:jc w:val="center"/>
        <w:rPr>
          <w:rFonts w:cs="宋体" w:asciiTheme="minorEastAsia" w:hAnsiTheme="minorEastAsia" w:eastAsiaTheme="minorEastAsia"/>
          <w:i w:val="0"/>
          <w:iCs w:val="0"/>
          <w:color w:val="auto"/>
          <w:szCs w:val="24"/>
          <w:highlight w:val="none"/>
        </w:rPr>
      </w:pPr>
      <w:r>
        <w:rPr>
          <w:rFonts w:hint="eastAsia" w:cs="宋体" w:asciiTheme="minorEastAsia" w:hAnsiTheme="minorEastAsia" w:eastAsiaTheme="minorEastAsia"/>
          <w:i w:val="0"/>
          <w:iCs w:val="0"/>
          <w:color w:val="auto"/>
          <w:szCs w:val="24"/>
          <w:highlight w:val="none"/>
        </w:rPr>
        <w:t>二</w:t>
      </w:r>
      <w:r>
        <w:rPr>
          <w:rFonts w:cs="宋体" w:asciiTheme="minorEastAsia" w:hAnsiTheme="minorEastAsia" w:eastAsiaTheme="minorEastAsia"/>
          <w:i w:val="0"/>
          <w:iCs w:val="0"/>
          <w:color w:val="auto"/>
          <w:szCs w:val="24"/>
          <w:highlight w:val="none"/>
          <w:lang w:val="zh-TW" w:eastAsia="zh-TW"/>
        </w:rPr>
        <w:t>、供应商</w:t>
      </w:r>
      <w:r>
        <w:rPr>
          <w:rFonts w:hint="eastAsia" w:cs="宋体" w:asciiTheme="minorEastAsia" w:hAnsiTheme="minorEastAsia" w:eastAsiaTheme="minorEastAsia"/>
          <w:i w:val="0"/>
          <w:iCs w:val="0"/>
          <w:color w:val="auto"/>
          <w:szCs w:val="24"/>
          <w:highlight w:val="none"/>
        </w:rPr>
        <w:t>基本情况表</w:t>
      </w:r>
    </w:p>
    <w:tbl>
      <w:tblPr>
        <w:tblStyle w:val="45"/>
        <w:tblW w:w="834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496"/>
        <w:gridCol w:w="876"/>
        <w:gridCol w:w="1104"/>
        <w:gridCol w:w="1164"/>
        <w:gridCol w:w="1248"/>
        <w:gridCol w:w="1500"/>
        <w:gridCol w:w="9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供应商名称</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注册地址</w:t>
            </w: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邮政编码</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联系方式</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联系人</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联系电话</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 w:hRule="atLeast"/>
          <w:jc w:val="center"/>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传真</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网址</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8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组织结构</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法定代表人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技术负责人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成立时间</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企业资质等级</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c>
          <w:tcPr>
            <w:tcW w:w="2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其中</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项目经理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1"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营业执照号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高级职称人员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3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注册资金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中级职称人员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9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开户银行</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初级职称人员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账号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技工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经营范围</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4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kern w:val="2"/>
                <w:sz w:val="21"/>
                <w:szCs w:val="21"/>
                <w:highlight w:val="none"/>
                <w:lang w:val="zh-TW" w:eastAsia="zh-TW"/>
              </w:rPr>
              <w:t>备注</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b/>
                <w:bCs/>
                <w:color w:val="auto"/>
                <w:sz w:val="21"/>
                <w:szCs w:val="21"/>
                <w:highlight w:val="none"/>
              </w:rPr>
            </w:pPr>
          </w:p>
        </w:tc>
      </w:tr>
    </w:tbl>
    <w:p>
      <w:pPr>
        <w:pStyle w:val="60"/>
        <w:spacing w:line="360" w:lineRule="auto"/>
        <w:ind w:firstLine="339" w:firstLineChars="161"/>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b/>
          <w:bCs/>
          <w:color w:val="auto"/>
          <w:sz w:val="21"/>
          <w:szCs w:val="21"/>
          <w:highlight w:val="none"/>
          <w:lang w:val="zh-TW" w:eastAsia="zh-TW"/>
        </w:rPr>
        <w:t>注：事业单位、其他组织及自然人磋商根据实际情况据实填写此表，若未填报完善不影响磋商资质及效力；空白项</w:t>
      </w:r>
      <w:r>
        <w:rPr>
          <w:rFonts w:cs="宋体" w:asciiTheme="minorEastAsia" w:hAnsiTheme="minorEastAsia" w:eastAsiaTheme="minorEastAsia"/>
          <w:b/>
          <w:bCs/>
          <w:color w:val="auto"/>
          <w:sz w:val="21"/>
          <w:szCs w:val="21"/>
          <w:highlight w:val="none"/>
        </w:rPr>
        <w:t>可</w:t>
      </w:r>
      <w:r>
        <w:rPr>
          <w:rFonts w:cs="宋体" w:asciiTheme="minorEastAsia" w:hAnsiTheme="minorEastAsia" w:eastAsiaTheme="minorEastAsia"/>
          <w:b/>
          <w:bCs/>
          <w:color w:val="auto"/>
          <w:sz w:val="21"/>
          <w:szCs w:val="21"/>
          <w:highlight w:val="none"/>
          <w:lang w:val="zh-TW" w:eastAsia="zh-TW"/>
        </w:rPr>
        <w:t>用“/”填写</w:t>
      </w:r>
      <w:r>
        <w:rPr>
          <w:rFonts w:cs="宋体" w:asciiTheme="minorEastAsia" w:hAnsiTheme="minorEastAsia" w:eastAsiaTheme="minorEastAsia"/>
          <w:b/>
          <w:bCs/>
          <w:color w:val="auto"/>
          <w:sz w:val="21"/>
          <w:szCs w:val="21"/>
          <w:highlight w:val="none"/>
          <w:lang w:val="zh-TW"/>
        </w:rPr>
        <w:t>。</w:t>
      </w:r>
    </w:p>
    <w:p>
      <w:pPr>
        <w:pStyle w:val="60"/>
        <w:spacing w:line="360" w:lineRule="auto"/>
        <w:ind w:firstLine="338" w:firstLineChars="141"/>
        <w:rPr>
          <w:rFonts w:hint="default" w:cs="宋体" w:asciiTheme="minorEastAsia" w:hAnsiTheme="minorEastAsia" w:eastAsiaTheme="minorEastAsia"/>
          <w:color w:val="auto"/>
          <w:highlight w:val="none"/>
          <w:lang w:val="zh-TW"/>
        </w:rPr>
      </w:pP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40"/>
        <w:spacing w:before="0" w:after="0" w:line="360" w:lineRule="auto"/>
        <w:ind w:firstLine="338" w:firstLineChars="141"/>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zh-TW" w:eastAsia="zh-TW"/>
        </w:rPr>
        <w:t>法定代表人</w:t>
      </w:r>
      <w:r>
        <w:rPr>
          <w:rFonts w:hint="eastAsia" w:asciiTheme="minorEastAsia" w:hAnsiTheme="minorEastAsia" w:eastAsiaTheme="minorEastAsia"/>
          <w:color w:val="auto"/>
          <w:sz w:val="24"/>
          <w:szCs w:val="24"/>
          <w:highlight w:val="none"/>
          <w:lang w:val="zh-TW" w:eastAsia="zh-TW"/>
        </w:rPr>
        <w:t>/单位负责人</w:t>
      </w:r>
      <w:r>
        <w:rPr>
          <w:rFonts w:asciiTheme="minorEastAsia" w:hAnsiTheme="minorEastAsia" w:eastAsiaTheme="minorEastAsia"/>
          <w:color w:val="auto"/>
          <w:sz w:val="24"/>
          <w:szCs w:val="24"/>
          <w:highlight w:val="none"/>
          <w:lang w:val="zh-TW" w:eastAsia="zh-TW"/>
        </w:rPr>
        <w:t>或授权代表（签字或盖章）</w:t>
      </w:r>
      <w:r>
        <w:rPr>
          <w:rFonts w:hint="eastAsia" w:asciiTheme="minorEastAsia" w:hAnsiTheme="minorEastAsia" w:eastAsiaTheme="minorEastAsia"/>
          <w:color w:val="auto"/>
          <w:sz w:val="24"/>
          <w:szCs w:val="24"/>
          <w:highlight w:val="none"/>
        </w:rPr>
        <w:t>:</w:t>
      </w:r>
    </w:p>
    <w:p>
      <w:pPr>
        <w:pStyle w:val="60"/>
        <w:spacing w:line="360" w:lineRule="auto"/>
        <w:ind w:firstLine="338" w:firstLineChars="141"/>
        <w:rPr>
          <w:rFonts w:hint="default" w:cs="宋体" w:asciiTheme="minorEastAsia" w:hAnsiTheme="minorEastAsia" w:eastAsiaTheme="minorEastAsia"/>
          <w:color w:val="auto"/>
          <w:highlight w:val="none"/>
          <w:lang w:val="zh-TW"/>
        </w:rPr>
        <w:sectPr>
          <w:headerReference r:id="rId12" w:type="default"/>
          <w:footerReference r:id="rId13" w:type="default"/>
          <w:type w:val="continuous"/>
          <w:pgSz w:w="11900" w:h="16840"/>
          <w:pgMar w:top="1440" w:right="1800" w:bottom="1440" w:left="1800" w:header="1191" w:footer="1474" w:gutter="0"/>
          <w:cols w:space="720" w:num="1"/>
          <w:docGrid w:linePitch="462" w:charSpace="0"/>
        </w:sectPr>
      </w:pPr>
      <w:r>
        <w:rPr>
          <w:rFonts w:cs="宋体" w:asciiTheme="minorEastAsia" w:hAnsiTheme="minorEastAsia" w:eastAsiaTheme="minorEastAsia"/>
          <w:color w:val="auto"/>
          <w:highlight w:val="none"/>
        </w:rPr>
        <w:t>日期：XXXX</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月</w:t>
      </w:r>
      <w:r>
        <w:rPr>
          <w:rFonts w:cs="宋体" w:asciiTheme="minorEastAsia" w:hAnsiTheme="minorEastAsia" w:eastAsiaTheme="minorEastAsia"/>
          <w:color w:val="auto"/>
          <w:highlight w:val="none"/>
        </w:rPr>
        <w:t>XX</w:t>
      </w: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格式2-3</w:t>
      </w:r>
    </w:p>
    <w:p>
      <w:pPr>
        <w:pStyle w:val="4"/>
        <w:spacing w:before="0" w:after="0" w:line="360" w:lineRule="auto"/>
        <w:jc w:val="center"/>
        <w:rPr>
          <w:rFonts w:hint="eastAsia" w:cs="宋体" w:asciiTheme="minorEastAsia" w:hAnsiTheme="minorEastAsia" w:eastAsiaTheme="minorEastAsia"/>
          <w:i w:val="0"/>
          <w:iCs w:val="0"/>
          <w:color w:val="auto"/>
          <w:szCs w:val="24"/>
          <w:highlight w:val="none"/>
          <w:lang w:val="zh-TW"/>
        </w:rPr>
      </w:pPr>
      <w:r>
        <w:rPr>
          <w:rFonts w:hint="eastAsia" w:cs="宋体" w:asciiTheme="minorEastAsia" w:hAnsiTheme="minorEastAsia" w:eastAsiaTheme="minorEastAsia"/>
          <w:i w:val="0"/>
          <w:iCs w:val="0"/>
          <w:color w:val="auto"/>
          <w:szCs w:val="24"/>
          <w:highlight w:val="none"/>
        </w:rPr>
        <w:t>三</w:t>
      </w:r>
      <w:r>
        <w:rPr>
          <w:rFonts w:cs="宋体" w:asciiTheme="minorEastAsia" w:hAnsiTheme="minorEastAsia" w:eastAsiaTheme="minorEastAsia"/>
          <w:i w:val="0"/>
          <w:iCs w:val="0"/>
          <w:color w:val="auto"/>
          <w:szCs w:val="24"/>
          <w:highlight w:val="none"/>
          <w:lang w:val="zh-TW" w:eastAsia="zh-TW"/>
        </w:rPr>
        <w:t>、报价</w:t>
      </w:r>
      <w:r>
        <w:rPr>
          <w:rFonts w:hint="eastAsia" w:cs="宋体" w:asciiTheme="minorEastAsia" w:hAnsiTheme="minorEastAsia" w:eastAsiaTheme="minorEastAsia"/>
          <w:i w:val="0"/>
          <w:iCs w:val="0"/>
          <w:color w:val="auto"/>
          <w:szCs w:val="24"/>
          <w:highlight w:val="none"/>
        </w:rPr>
        <w:t>一览</w:t>
      </w:r>
      <w:r>
        <w:rPr>
          <w:rFonts w:cs="宋体" w:asciiTheme="minorEastAsia" w:hAnsiTheme="minorEastAsia" w:eastAsiaTheme="minorEastAsia"/>
          <w:i w:val="0"/>
          <w:iCs w:val="0"/>
          <w:color w:val="auto"/>
          <w:szCs w:val="24"/>
          <w:highlight w:val="none"/>
          <w:lang w:val="zh-TW" w:eastAsia="zh-TW"/>
        </w:rPr>
        <w:t>表</w:t>
      </w:r>
      <w:bookmarkEnd w:id="34"/>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项目名称：XXXXXXX</w:t>
      </w:r>
    </w:p>
    <w:p>
      <w:pPr>
        <w:pStyle w:val="60"/>
        <w:spacing w:line="360" w:lineRule="auto"/>
        <w:ind w:firstLine="338" w:firstLineChars="141"/>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项目编号：XXXXXXX</w:t>
      </w:r>
    </w:p>
    <w:p>
      <w:pPr>
        <w:pStyle w:val="60"/>
        <w:spacing w:line="360" w:lineRule="auto"/>
        <w:ind w:firstLine="338" w:firstLineChars="141"/>
        <w:rPr>
          <w:color w:val="auto"/>
          <w:highlight w:val="none"/>
        </w:rPr>
      </w:pPr>
      <w:r>
        <w:rPr>
          <w:rFonts w:hint="eastAsia" w:cs="宋体" w:asciiTheme="minorEastAsia" w:hAnsiTheme="minorEastAsia" w:eastAsiaTheme="minorEastAsia"/>
          <w:color w:val="auto"/>
          <w:highlight w:val="none"/>
        </w:rPr>
        <w:t>包号（如涉及）：XX</w:t>
      </w:r>
    </w:p>
    <w:tbl>
      <w:tblPr>
        <w:tblStyle w:val="45"/>
        <w:tblpPr w:leftFromText="180" w:rightFromText="180" w:vertAnchor="text" w:horzAnchor="margin" w:tblpXSpec="center" w:tblpY="123"/>
        <w:tblW w:w="14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131"/>
        <w:gridCol w:w="2413"/>
        <w:gridCol w:w="710"/>
        <w:gridCol w:w="1989"/>
        <w:gridCol w:w="1988"/>
        <w:gridCol w:w="1420"/>
        <w:gridCol w:w="156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2"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3131"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货物名称</w:t>
            </w:r>
          </w:p>
        </w:tc>
        <w:tc>
          <w:tcPr>
            <w:tcW w:w="2413"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制造商家及规格型号</w:t>
            </w:r>
          </w:p>
        </w:tc>
        <w:tc>
          <w:tcPr>
            <w:tcW w:w="710"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数量</w:t>
            </w:r>
          </w:p>
        </w:tc>
        <w:tc>
          <w:tcPr>
            <w:tcW w:w="1989"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单价（万元）</w:t>
            </w:r>
          </w:p>
        </w:tc>
        <w:tc>
          <w:tcPr>
            <w:tcW w:w="1988"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总价（万元）</w:t>
            </w:r>
          </w:p>
        </w:tc>
        <w:tc>
          <w:tcPr>
            <w:tcW w:w="1420"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交货时间</w:t>
            </w:r>
          </w:p>
        </w:tc>
        <w:tc>
          <w:tcPr>
            <w:tcW w:w="1562"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交货地点</w:t>
            </w:r>
          </w:p>
        </w:tc>
        <w:tc>
          <w:tcPr>
            <w:tcW w:w="851"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2" w:type="dxa"/>
            <w:vAlign w:val="center"/>
          </w:tcPr>
          <w:p>
            <w:pPr>
              <w:widowControl/>
              <w:spacing w:line="360" w:lineRule="auto"/>
              <w:jc w:val="center"/>
              <w:textAlignment w:val="center"/>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1</w:t>
            </w:r>
          </w:p>
        </w:tc>
        <w:tc>
          <w:tcPr>
            <w:tcW w:w="3131" w:type="dxa"/>
            <w:vAlign w:val="center"/>
          </w:tcPr>
          <w:p>
            <w:pPr>
              <w:widowControl/>
              <w:spacing w:line="360" w:lineRule="auto"/>
              <w:jc w:val="center"/>
              <w:textAlignment w:val="center"/>
              <w:rPr>
                <w:rFonts w:hint="eastAsia" w:asciiTheme="minorEastAsia" w:hAnsiTheme="minorEastAsia" w:eastAsiaTheme="minorEastAsia"/>
                <w:b/>
                <w:bCs/>
                <w:color w:val="auto"/>
                <w:sz w:val="24"/>
                <w:szCs w:val="24"/>
                <w:highlight w:val="none"/>
              </w:rPr>
            </w:pPr>
          </w:p>
        </w:tc>
        <w:tc>
          <w:tcPr>
            <w:tcW w:w="2413"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710"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1989"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1988"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1420"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1562"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851"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2" w:type="dxa"/>
            <w:vAlign w:val="center"/>
          </w:tcPr>
          <w:p>
            <w:pPr>
              <w:widowControl/>
              <w:spacing w:line="360" w:lineRule="auto"/>
              <w:jc w:val="center"/>
              <w:textAlignment w:val="center"/>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2</w:t>
            </w:r>
          </w:p>
        </w:tc>
        <w:tc>
          <w:tcPr>
            <w:tcW w:w="3131" w:type="dxa"/>
            <w:vAlign w:val="center"/>
          </w:tcPr>
          <w:p>
            <w:pPr>
              <w:widowControl/>
              <w:spacing w:line="360" w:lineRule="auto"/>
              <w:jc w:val="center"/>
              <w:textAlignment w:val="center"/>
              <w:rPr>
                <w:rFonts w:hint="eastAsia" w:asciiTheme="minorEastAsia" w:hAnsiTheme="minorEastAsia" w:eastAsiaTheme="minorEastAsia"/>
                <w:b/>
                <w:bCs/>
                <w:color w:val="auto"/>
                <w:sz w:val="24"/>
                <w:szCs w:val="24"/>
                <w:highlight w:val="none"/>
              </w:rPr>
            </w:pPr>
          </w:p>
        </w:tc>
        <w:tc>
          <w:tcPr>
            <w:tcW w:w="2413"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710"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1989"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1988"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1420"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1562"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851"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2" w:type="dxa"/>
            <w:vAlign w:val="center"/>
          </w:tcPr>
          <w:p>
            <w:pPr>
              <w:widowControl/>
              <w:spacing w:line="360" w:lineRule="auto"/>
              <w:jc w:val="center"/>
              <w:textAlignment w:val="center"/>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w:t>
            </w:r>
          </w:p>
        </w:tc>
        <w:tc>
          <w:tcPr>
            <w:tcW w:w="3131" w:type="dxa"/>
            <w:vAlign w:val="center"/>
          </w:tcPr>
          <w:p>
            <w:pPr>
              <w:widowControl/>
              <w:spacing w:line="360" w:lineRule="auto"/>
              <w:jc w:val="center"/>
              <w:textAlignment w:val="center"/>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w:t>
            </w:r>
          </w:p>
        </w:tc>
        <w:tc>
          <w:tcPr>
            <w:tcW w:w="2413"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710"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1989"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1988"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1420"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1562"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c>
          <w:tcPr>
            <w:tcW w:w="851" w:type="dxa"/>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2" w:type="dxa"/>
            <w:vMerge w:val="restart"/>
            <w:vAlign w:val="center"/>
          </w:tcPr>
          <w:p>
            <w:pPr>
              <w:adjustRightInd w:val="0"/>
              <w:snapToGrid w:val="0"/>
              <w:spacing w:line="360" w:lineRule="auto"/>
              <w:jc w:val="center"/>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报价合计</w:t>
            </w:r>
          </w:p>
        </w:tc>
        <w:tc>
          <w:tcPr>
            <w:tcW w:w="14064" w:type="dxa"/>
            <w:gridSpan w:val="8"/>
          </w:tcPr>
          <w:p>
            <w:pPr>
              <w:adjustRightInd w:val="0"/>
              <w:snapToGrid w:val="0"/>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2" w:type="dxa"/>
            <w:vMerge w:val="continue"/>
          </w:tcPr>
          <w:p>
            <w:pPr>
              <w:adjustRightInd w:val="0"/>
              <w:snapToGrid w:val="0"/>
              <w:spacing w:line="360" w:lineRule="auto"/>
              <w:rPr>
                <w:rFonts w:hint="eastAsia" w:asciiTheme="minorEastAsia" w:hAnsiTheme="minorEastAsia" w:eastAsiaTheme="minorEastAsia"/>
                <w:b/>
                <w:color w:val="auto"/>
                <w:sz w:val="24"/>
                <w:szCs w:val="24"/>
                <w:highlight w:val="none"/>
              </w:rPr>
            </w:pPr>
          </w:p>
        </w:tc>
        <w:tc>
          <w:tcPr>
            <w:tcW w:w="14064" w:type="dxa"/>
            <w:gridSpan w:val="8"/>
          </w:tcPr>
          <w:p>
            <w:pPr>
              <w:adjustRightInd w:val="0"/>
              <w:snapToGrid w:val="0"/>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4876" w:type="dxa"/>
            <w:gridSpan w:val="9"/>
          </w:tcPr>
          <w:p>
            <w:pPr>
              <w:adjustRightInd w:val="0"/>
              <w:snapToGrid w:val="0"/>
              <w:spacing w:line="360" w:lineRule="auto"/>
              <w:outlineLvl w:val="2"/>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注：</w:t>
            </w:r>
            <w:r>
              <w:rPr>
                <w:rFonts w:asciiTheme="minorEastAsia" w:hAnsiTheme="minorEastAsia" w:eastAsiaTheme="minorEastAsia"/>
                <w:b/>
                <w:color w:val="auto"/>
                <w:sz w:val="22"/>
                <w:szCs w:val="24"/>
                <w:highlight w:val="none"/>
              </w:rPr>
              <w:t>1.报价应是最终用户验收合格后的总价。</w:t>
            </w:r>
            <w:r>
              <w:rPr>
                <w:rFonts w:hint="eastAsia" w:asciiTheme="minorEastAsia" w:hAnsiTheme="minorEastAsia" w:eastAsiaTheme="minorEastAsia"/>
                <w:b/>
                <w:color w:val="auto"/>
                <w:sz w:val="22"/>
                <w:szCs w:val="24"/>
                <w:highlight w:val="none"/>
              </w:rPr>
              <w:t>是供应商响应项目要求的全部采购内容的价格体现，应包括但不限于完成本项目所涉及的人工劳务、货源组织、仓储、运输、配送、搬运及二次搬运、风险、保险、利润、招标代理服务费、验收、税费、售后服务以及国家规定的各项税费等一切费用。</w:t>
            </w:r>
          </w:p>
          <w:p>
            <w:pPr>
              <w:adjustRightInd w:val="0"/>
              <w:snapToGrid w:val="0"/>
              <w:spacing w:line="360" w:lineRule="auto"/>
              <w:outlineLvl w:val="2"/>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2"/>
                <w:szCs w:val="24"/>
                <w:highlight w:val="none"/>
              </w:rPr>
              <w:t>2.以上表格如不能完全表达清楚投标人认为必要的费用明细，供应商可自行补充。</w:t>
            </w:r>
          </w:p>
        </w:tc>
      </w:tr>
    </w:tbl>
    <w:p>
      <w:pPr>
        <w:pStyle w:val="60"/>
        <w:spacing w:line="360" w:lineRule="auto"/>
        <w:ind w:firstLine="480" w:firstLineChars="200"/>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供应商名称（单位公章）：XXXXXXX</w:t>
      </w:r>
    </w:p>
    <w:p>
      <w:pPr>
        <w:pStyle w:val="60"/>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highlight w:val="none"/>
          <w:lang w:val="zh-TW" w:eastAsia="zh-TW"/>
        </w:rPr>
        <w:sectPr>
          <w:pgSz w:w="16840" w:h="11900" w:orient="landscape"/>
          <w:pgMar w:top="1800" w:right="1440" w:bottom="1800" w:left="1440" w:header="1191" w:footer="1474" w:gutter="0"/>
          <w:cols w:space="720" w:num="1"/>
          <w:docGrid w:linePitch="462" w:charSpace="0"/>
        </w:sectPr>
      </w:pPr>
      <w:r>
        <w:rPr>
          <w:rFonts w:cs="宋体" w:asciiTheme="minorEastAsia" w:hAnsiTheme="minorEastAsia" w:eastAsiaTheme="minorEastAsia"/>
          <w:color w:val="auto"/>
          <w:highlight w:val="none"/>
          <w:lang w:val="zh-TW" w:eastAsia="zh-TW"/>
        </w:rPr>
        <w:t>日期：XXXX年XX月XX日</w:t>
      </w:r>
    </w:p>
    <w:p>
      <w:pPr>
        <w:spacing w:line="360" w:lineRule="auto"/>
        <w:jc w:val="left"/>
        <w:rPr>
          <w:rFonts w:asciiTheme="minorEastAsia" w:hAnsiTheme="minorEastAsia" w:eastAsiaTheme="minorEastAsia"/>
          <w:color w:val="auto"/>
          <w:sz w:val="22"/>
          <w:szCs w:val="21"/>
          <w:highlight w:val="none"/>
        </w:rPr>
      </w:pPr>
      <w:bookmarkStart w:id="35" w:name="_Toc529356222"/>
      <w:r>
        <w:rPr>
          <w:rFonts w:hint="eastAsia" w:asciiTheme="minorEastAsia" w:hAnsiTheme="minorEastAsia" w:eastAsiaTheme="minorEastAsia"/>
          <w:color w:val="auto"/>
          <w:sz w:val="22"/>
          <w:szCs w:val="21"/>
          <w:highlight w:val="none"/>
        </w:rPr>
        <w:t>格式2-4</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四</w:t>
      </w:r>
      <w:r>
        <w:rPr>
          <w:rFonts w:cs="宋体" w:asciiTheme="minorEastAsia" w:hAnsiTheme="minorEastAsia" w:eastAsiaTheme="minorEastAsia"/>
          <w:i w:val="0"/>
          <w:iCs w:val="0"/>
          <w:color w:val="auto"/>
          <w:szCs w:val="24"/>
          <w:highlight w:val="none"/>
          <w:lang w:val="zh-TW" w:eastAsia="zh-TW"/>
        </w:rPr>
        <w:t>、分项报价明细表</w:t>
      </w:r>
      <w:bookmarkEnd w:id="35"/>
    </w:p>
    <w:p>
      <w:pPr>
        <w:pStyle w:val="60"/>
        <w:spacing w:line="360" w:lineRule="auto"/>
        <w:ind w:firstLine="281"/>
        <w:jc w:val="center"/>
        <w:rPr>
          <w:rFonts w:hint="default" w:cs="宋体" w:asciiTheme="minorEastAsia" w:hAnsiTheme="minorEastAsia" w:eastAsiaTheme="minorEastAsia"/>
          <w:b/>
          <w:bCs/>
          <w:color w:val="auto"/>
          <w:highlight w:val="none"/>
        </w:rPr>
      </w:pPr>
    </w:p>
    <w:p>
      <w:pPr>
        <w:pStyle w:val="60"/>
        <w:spacing w:line="360" w:lineRule="auto"/>
        <w:jc w:val="center"/>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（格式自拟）</w:t>
      </w:r>
    </w:p>
    <w:p>
      <w:pPr>
        <w:pStyle w:val="60"/>
        <w:spacing w:line="360" w:lineRule="auto"/>
        <w:rPr>
          <w:rFonts w:hint="default" w:cs="宋体" w:asciiTheme="minorEastAsia" w:hAnsiTheme="minorEastAsia" w:eastAsiaTheme="minorEastAsia"/>
          <w:b/>
          <w:bCs/>
          <w:color w:val="auto"/>
          <w:highlight w:val="none"/>
          <w:lang w:val="zh-TW"/>
        </w:rPr>
      </w:pPr>
    </w:p>
    <w:p>
      <w:pPr>
        <w:pStyle w:val="2"/>
        <w:spacing w:after="0" w:line="360" w:lineRule="auto"/>
        <w:rPr>
          <w:rFonts w:hint="default" w:asciiTheme="minorEastAsia" w:hAnsiTheme="minorEastAsia" w:eastAsiaTheme="minorEastAsia"/>
          <w:color w:val="auto"/>
          <w:highlight w:val="none"/>
          <w:lang w:val="zh-TW"/>
        </w:rPr>
      </w:pPr>
    </w:p>
    <w:p>
      <w:pPr>
        <w:pStyle w:val="60"/>
        <w:spacing w:line="360" w:lineRule="auto"/>
        <w:ind w:firstLine="339" w:firstLineChars="161"/>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sz w:val="21"/>
          <w:szCs w:val="21"/>
          <w:highlight w:val="none"/>
          <w:lang w:val="zh-TW" w:eastAsia="zh-TW"/>
        </w:rPr>
        <w:t>注：</w:t>
      </w:r>
      <w:r>
        <w:rPr>
          <w:rFonts w:cs="宋体" w:asciiTheme="minorEastAsia" w:hAnsiTheme="minorEastAsia" w:eastAsiaTheme="minorEastAsia"/>
          <w:b/>
          <w:bCs/>
          <w:color w:val="auto"/>
          <w:sz w:val="21"/>
          <w:szCs w:val="21"/>
          <w:highlight w:val="none"/>
        </w:rPr>
        <w:t>“</w:t>
      </w:r>
      <w:r>
        <w:rPr>
          <w:rFonts w:cs="宋体" w:asciiTheme="minorEastAsia" w:hAnsiTheme="minorEastAsia" w:eastAsiaTheme="minorEastAsia"/>
          <w:b/>
          <w:bCs/>
          <w:color w:val="auto"/>
          <w:sz w:val="21"/>
          <w:szCs w:val="21"/>
          <w:highlight w:val="none"/>
          <w:lang w:val="zh-TW" w:eastAsia="zh-TW"/>
        </w:rPr>
        <w:t>分项报价明细表</w:t>
      </w:r>
      <w:r>
        <w:rPr>
          <w:rFonts w:cs="宋体" w:asciiTheme="minorEastAsia" w:hAnsiTheme="minorEastAsia" w:eastAsiaTheme="minorEastAsia"/>
          <w:b/>
          <w:bCs/>
          <w:color w:val="auto"/>
          <w:sz w:val="21"/>
          <w:szCs w:val="21"/>
          <w:highlight w:val="none"/>
        </w:rPr>
        <w:t>”</w:t>
      </w:r>
      <w:r>
        <w:rPr>
          <w:rFonts w:cs="宋体" w:asciiTheme="minorEastAsia" w:hAnsiTheme="minorEastAsia" w:eastAsiaTheme="minorEastAsia"/>
          <w:b/>
          <w:bCs/>
          <w:color w:val="auto"/>
          <w:sz w:val="21"/>
          <w:szCs w:val="21"/>
          <w:highlight w:val="none"/>
          <w:lang w:val="zh-TW" w:eastAsia="zh-TW"/>
        </w:rPr>
        <w:t>各分项报价合计应当与</w:t>
      </w:r>
      <w:r>
        <w:rPr>
          <w:rFonts w:cs="宋体" w:asciiTheme="minorEastAsia" w:hAnsiTheme="minorEastAsia" w:eastAsiaTheme="minorEastAsia"/>
          <w:b/>
          <w:bCs/>
          <w:color w:val="auto"/>
          <w:sz w:val="21"/>
          <w:szCs w:val="21"/>
          <w:highlight w:val="none"/>
        </w:rPr>
        <w:t>“</w:t>
      </w:r>
      <w:r>
        <w:rPr>
          <w:rFonts w:cs="宋体" w:asciiTheme="minorEastAsia" w:hAnsiTheme="minorEastAsia" w:eastAsiaTheme="minorEastAsia"/>
          <w:b/>
          <w:bCs/>
          <w:color w:val="auto"/>
          <w:sz w:val="21"/>
          <w:szCs w:val="21"/>
          <w:highlight w:val="none"/>
          <w:lang w:val="zh-TW" w:eastAsia="zh-TW"/>
        </w:rPr>
        <w:t>报价表</w:t>
      </w:r>
      <w:r>
        <w:rPr>
          <w:rFonts w:cs="宋体" w:asciiTheme="minorEastAsia" w:hAnsiTheme="minorEastAsia" w:eastAsiaTheme="minorEastAsia"/>
          <w:b/>
          <w:bCs/>
          <w:color w:val="auto"/>
          <w:sz w:val="21"/>
          <w:szCs w:val="21"/>
          <w:highlight w:val="none"/>
        </w:rPr>
        <w:t>”</w:t>
      </w:r>
      <w:r>
        <w:rPr>
          <w:rFonts w:cs="宋体" w:asciiTheme="minorEastAsia" w:hAnsiTheme="minorEastAsia" w:eastAsiaTheme="minorEastAsia"/>
          <w:b/>
          <w:bCs/>
          <w:color w:val="auto"/>
          <w:sz w:val="21"/>
          <w:szCs w:val="21"/>
          <w:highlight w:val="none"/>
          <w:lang w:val="zh-TW" w:eastAsia="zh-TW"/>
        </w:rPr>
        <w:t>报价合计相等。</w:t>
      </w:r>
    </w:p>
    <w:p>
      <w:pPr>
        <w:pStyle w:val="60"/>
        <w:spacing w:line="360" w:lineRule="auto"/>
        <w:ind w:firstLine="388" w:firstLineChars="161"/>
        <w:rPr>
          <w:rFonts w:hint="default" w:cs="宋体" w:asciiTheme="minorEastAsia" w:hAnsiTheme="minorEastAsia" w:eastAsiaTheme="minorEastAsia"/>
          <w:b/>
          <w:bCs/>
          <w:color w:val="auto"/>
          <w:highlight w:val="none"/>
        </w:rPr>
      </w:pPr>
    </w:p>
    <w:p>
      <w:pPr>
        <w:pStyle w:val="60"/>
        <w:spacing w:line="360" w:lineRule="auto"/>
        <w:ind w:firstLine="386" w:firstLineChars="161"/>
        <w:rPr>
          <w:rFonts w:hint="default" w:cs="宋体" w:asciiTheme="minorEastAsia" w:hAnsiTheme="minorEastAsia" w:eastAsiaTheme="minorEastAsia"/>
          <w:color w:val="auto"/>
          <w:highlight w:val="none"/>
        </w:rPr>
      </w:pPr>
    </w:p>
    <w:p>
      <w:pPr>
        <w:pStyle w:val="60"/>
        <w:spacing w:line="360" w:lineRule="auto"/>
        <w:ind w:firstLine="386" w:firstLineChars="16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供应商名称（单位公章）：XXXXXXX</w:t>
      </w:r>
    </w:p>
    <w:p>
      <w:pPr>
        <w:pStyle w:val="60"/>
        <w:spacing w:line="360" w:lineRule="auto"/>
        <w:ind w:firstLine="386" w:firstLineChars="16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pStyle w:val="60"/>
        <w:spacing w:line="360" w:lineRule="auto"/>
        <w:ind w:firstLine="386" w:firstLineChars="16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日期：XXXX年XX月XX日</w:t>
      </w:r>
    </w:p>
    <w:p>
      <w:pPr>
        <w:pStyle w:val="44"/>
        <w:spacing w:line="360" w:lineRule="auto"/>
        <w:ind w:firstLine="210"/>
        <w:rPr>
          <w:rFonts w:asciiTheme="minorEastAsia" w:hAnsiTheme="minorEastAsia" w:eastAsiaTheme="minorEastAsia"/>
          <w:color w:val="auto"/>
          <w:sz w:val="24"/>
          <w:highlight w:val="none"/>
          <w:lang w:val="zh-TW" w:eastAsia="zh-TW"/>
        </w:rPr>
      </w:pPr>
      <w:r>
        <w:rPr>
          <w:rFonts w:asciiTheme="minorEastAsia" w:hAnsiTheme="minorEastAsia" w:eastAsiaTheme="minorEastAsia"/>
          <w:color w:val="auto"/>
          <w:highlight w:val="none"/>
          <w:lang w:val="zh-TW" w:eastAsia="zh-TW"/>
        </w:rPr>
        <w:br w:type="page"/>
      </w: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格式2-5</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五</w:t>
      </w:r>
      <w:r>
        <w:rPr>
          <w:rFonts w:cs="宋体" w:asciiTheme="minorEastAsia" w:hAnsiTheme="minorEastAsia" w:eastAsiaTheme="minorEastAsia"/>
          <w:i w:val="0"/>
          <w:iCs w:val="0"/>
          <w:color w:val="auto"/>
          <w:szCs w:val="24"/>
          <w:highlight w:val="none"/>
          <w:lang w:val="zh-TW" w:eastAsia="zh-TW"/>
        </w:rPr>
        <w:t>、最终报价信</w:t>
      </w:r>
    </w:p>
    <w:p>
      <w:pPr>
        <w:pStyle w:val="60"/>
        <w:spacing w:line="360" w:lineRule="auto"/>
        <w:rPr>
          <w:rFonts w:hint="default" w:cs="宋体" w:asciiTheme="minorEastAsia" w:hAnsiTheme="minorEastAsia" w:eastAsiaTheme="minorEastAsia"/>
          <w:b/>
          <w:bCs/>
          <w:color w:val="auto"/>
          <w:highlight w:val="none"/>
        </w:rPr>
      </w:pPr>
    </w:p>
    <w:p>
      <w:pPr>
        <w:pStyle w:val="60"/>
        <w:spacing w:line="360" w:lineRule="auto"/>
        <w:ind w:firstLine="340" w:firstLineChars="141"/>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一、关于最终报价信的说明：</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响应文件中不含最终报价信；</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最终报价信需要供应商法定代表人/单位负责人或授权代表签字</w:t>
      </w:r>
      <w:r>
        <w:rPr>
          <w:rFonts w:cs="宋体" w:asciiTheme="minorEastAsia" w:hAnsiTheme="minorEastAsia" w:eastAsiaTheme="minorEastAsia"/>
          <w:color w:val="auto"/>
          <w:highlight w:val="none"/>
        </w:rPr>
        <w:t>或盖章</w:t>
      </w:r>
      <w:r>
        <w:rPr>
          <w:rFonts w:cs="宋体" w:asciiTheme="minorEastAsia" w:hAnsiTheme="minorEastAsia" w:eastAsiaTheme="minorEastAsia"/>
          <w:color w:val="auto"/>
          <w:highlight w:val="none"/>
          <w:lang w:val="zh-TW" w:eastAsia="zh-TW"/>
        </w:rPr>
        <w:t>或加盖</w:t>
      </w:r>
      <w:r>
        <w:rPr>
          <w:rFonts w:cs="宋体" w:asciiTheme="minorEastAsia" w:hAnsiTheme="minorEastAsia" w:eastAsiaTheme="minorEastAsia"/>
          <w:color w:val="auto"/>
          <w:highlight w:val="none"/>
        </w:rPr>
        <w:t>供应商</w:t>
      </w:r>
      <w:r>
        <w:rPr>
          <w:rFonts w:cs="宋体" w:asciiTheme="minorEastAsia" w:hAnsiTheme="minorEastAsia" w:eastAsiaTheme="minorEastAsia"/>
          <w:color w:val="auto"/>
          <w:highlight w:val="none"/>
          <w:lang w:val="zh-TW" w:eastAsia="zh-TW"/>
        </w:rPr>
        <w:t>公章（鲜章）；</w:t>
      </w:r>
    </w:p>
    <w:p>
      <w:pPr>
        <w:pStyle w:val="60"/>
        <w:spacing w:line="360" w:lineRule="auto"/>
        <w:ind w:firstLine="338"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最终报价信可以由供应商授权代表在最终报价仪式以前填写；</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最终报价信应按规定密封。</w:t>
      </w:r>
    </w:p>
    <w:p>
      <w:pPr>
        <w:pStyle w:val="2"/>
        <w:spacing w:after="0" w:line="360" w:lineRule="auto"/>
        <w:ind w:firstLine="338" w:firstLineChars="141"/>
        <w:rPr>
          <w:rFonts w:hint="default" w:asciiTheme="minorEastAsia" w:hAnsiTheme="minorEastAsia" w:eastAsiaTheme="minorEastAsia"/>
          <w:color w:val="auto"/>
          <w:highlight w:val="none"/>
          <w:lang w:eastAsia="zh-TW"/>
        </w:rPr>
        <w:sectPr>
          <w:pgSz w:w="11900" w:h="16840"/>
          <w:pgMar w:top="1440" w:right="1800" w:bottom="1440" w:left="1800" w:header="1191" w:footer="1474" w:gutter="0"/>
          <w:cols w:space="720" w:num="1"/>
          <w:docGrid w:linePitch="462" w:charSpace="0"/>
        </w:sectPr>
      </w:pP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格式2-6</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六</w:t>
      </w:r>
      <w:r>
        <w:rPr>
          <w:rFonts w:cs="宋体" w:asciiTheme="minorEastAsia" w:hAnsiTheme="minorEastAsia" w:eastAsiaTheme="minorEastAsia"/>
          <w:i w:val="0"/>
          <w:iCs w:val="0"/>
          <w:color w:val="auto"/>
          <w:szCs w:val="24"/>
          <w:highlight w:val="none"/>
          <w:lang w:val="zh-TW" w:eastAsia="zh-TW"/>
        </w:rPr>
        <w:t>、供应商诚信情况的承诺</w:t>
      </w:r>
    </w:p>
    <w:p>
      <w:pPr>
        <w:pStyle w:val="60"/>
        <w:spacing w:line="360" w:lineRule="auto"/>
        <w:rPr>
          <w:rFonts w:hint="default" w:asciiTheme="minorEastAsia" w:hAnsiTheme="minorEastAsia" w:eastAsiaTheme="minorEastAsia"/>
          <w:color w:val="auto"/>
          <w:highlight w:val="none"/>
        </w:rPr>
      </w:pPr>
    </w:p>
    <w:p>
      <w:pPr>
        <w:pStyle w:val="60"/>
        <w:spacing w:line="360" w:lineRule="auto"/>
        <w:rPr>
          <w:rFonts w:hint="default"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致：</w:t>
      </w:r>
      <w:r>
        <w:rPr>
          <w:rFonts w:cs="宋体" w:asciiTheme="minorEastAsia" w:hAnsiTheme="minorEastAsia" w:eastAsiaTheme="minorEastAsia"/>
          <w:color w:val="auto"/>
          <w:highlight w:val="none"/>
          <w:lang w:val="zh-TW"/>
        </w:rPr>
        <w:t>利阳致诚国际项目管理有限公司</w:t>
      </w:r>
    </w:p>
    <w:p>
      <w:pPr>
        <w:pStyle w:val="60"/>
        <w:spacing w:line="360" w:lineRule="auto"/>
        <w:ind w:firstLine="480"/>
        <w:rPr>
          <w:rFonts w:hint="default" w:cs="宋体" w:asciiTheme="minorEastAsia" w:hAnsiTheme="minorEastAsia" w:eastAsiaTheme="minorEastAsia"/>
          <w:color w:val="auto"/>
          <w:highlight w:val="none"/>
        </w:rPr>
      </w:pP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本单位</w:t>
      </w:r>
      <w:r>
        <w:rPr>
          <w:rFonts w:cs="宋体" w:asciiTheme="minorEastAsia" w:hAnsiTheme="minorEastAsia" w:eastAsiaTheme="minorEastAsia"/>
          <w:color w:val="auto"/>
          <w:highlight w:val="none"/>
          <w:u w:val="single"/>
        </w:rPr>
        <w:t>XXXXXXXXXXX</w:t>
      </w:r>
      <w:r>
        <w:rPr>
          <w:rFonts w:cs="宋体" w:asciiTheme="minorEastAsia" w:hAnsiTheme="minorEastAsia" w:eastAsiaTheme="minorEastAsia"/>
          <w:color w:val="auto"/>
          <w:highlight w:val="none"/>
          <w:lang w:val="zh-TW" w:eastAsia="zh-TW"/>
        </w:rPr>
        <w:t>(供应商名称)参加</w:t>
      </w:r>
      <w:r>
        <w:rPr>
          <w:rFonts w:cs="宋体" w:asciiTheme="minorEastAsia" w:hAnsiTheme="minorEastAsia" w:eastAsiaTheme="minorEastAsia"/>
          <w:color w:val="auto"/>
          <w:highlight w:val="none"/>
          <w:u w:val="single"/>
        </w:rPr>
        <w:t>XXXXXXXXXX</w:t>
      </w:r>
      <w:r>
        <w:rPr>
          <w:rFonts w:cs="宋体" w:asciiTheme="minorEastAsia" w:hAnsiTheme="minorEastAsia" w:eastAsiaTheme="minorEastAsia"/>
          <w:color w:val="auto"/>
          <w:highlight w:val="none"/>
          <w:lang w:val="zh-TW" w:eastAsia="zh-TW"/>
        </w:rPr>
        <w:t>(项目名称</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项目编号</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u w:val="single"/>
        </w:rPr>
        <w:t>XXXXXXX</w:t>
      </w:r>
      <w:r>
        <w:rPr>
          <w:rFonts w:cs="宋体" w:asciiTheme="minorEastAsia" w:hAnsiTheme="minorEastAsia" w:eastAsiaTheme="minorEastAsia"/>
          <w:color w:val="auto"/>
          <w:highlight w:val="none"/>
        </w:rPr>
        <w:t>包号（如有）：</w:t>
      </w:r>
      <w:r>
        <w:rPr>
          <w:rFonts w:cs="宋体" w:asciiTheme="minorEastAsia" w:hAnsiTheme="minorEastAsia" w:eastAsiaTheme="minorEastAsia"/>
          <w:color w:val="auto"/>
          <w:highlight w:val="none"/>
          <w:u w:val="single"/>
        </w:rPr>
        <w:t>XXX</w:t>
      </w:r>
      <w:r>
        <w:rPr>
          <w:rFonts w:cs="宋体" w:asciiTheme="minorEastAsia" w:hAnsiTheme="minorEastAsia" w:eastAsiaTheme="minorEastAsia"/>
          <w:color w:val="auto"/>
          <w:highlight w:val="none"/>
          <w:lang w:val="zh-TW" w:eastAsia="zh-TW"/>
        </w:rPr>
        <w:t>的政府采购活动，现根据《四川省公共资源交易领域严重失信联合惩戒实施办法》（川发改信用归[2019]405号）、《关于对政府采购领域严重违法失信主体开展联合惩戒的合作备忘录》（发改财金[2018]1614号）的相关规定，针对本单位的诚信情况作出以下承诺：</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rPr>
        <w:t>一、</w:t>
      </w:r>
      <w:r>
        <w:rPr>
          <w:rFonts w:cs="宋体" w:asciiTheme="minorEastAsia" w:hAnsiTheme="minorEastAsia" w:eastAsiaTheme="minorEastAsia"/>
          <w:color w:val="auto"/>
          <w:highlight w:val="none"/>
          <w:lang w:val="zh-TW" w:eastAsia="zh-TW"/>
        </w:rPr>
        <w:t>我单位具有《四川省公共资源交易领域严重失信联合惩戒实施办法》（川发改信用归[2019]405号）、《关于对政府采购领域严重违法失信主体开展联合惩戒的合作备忘录》（发改财金[2018]1614号）</w:t>
      </w:r>
      <w:r>
        <w:rPr>
          <w:rFonts w:cs="宋体" w:asciiTheme="minorEastAsia" w:hAnsiTheme="minorEastAsia" w:eastAsiaTheme="minorEastAsia"/>
          <w:color w:val="auto"/>
          <w:highlight w:val="none"/>
          <w:lang w:val="zh-TW"/>
        </w:rPr>
        <w:t>等</w:t>
      </w:r>
      <w:r>
        <w:rPr>
          <w:rFonts w:cs="宋体" w:asciiTheme="minorEastAsia" w:hAnsiTheme="minorEastAsia" w:eastAsiaTheme="minorEastAsia"/>
          <w:color w:val="auto"/>
          <w:highlight w:val="none"/>
          <w:lang w:val="zh-TW" w:eastAsia="zh-TW"/>
        </w:rPr>
        <w:t>所规定的失信行为</w:t>
      </w:r>
    </w:p>
    <w:p>
      <w:pPr>
        <w:pStyle w:val="60"/>
        <w:spacing w:line="360" w:lineRule="auto"/>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u w:val="single"/>
          <w:lang w:val="zh-TW" w:eastAsia="zh-TW"/>
        </w:rPr>
        <w:t xml:space="preserve">   </w:t>
      </w:r>
      <w:r>
        <w:rPr>
          <w:rFonts w:cs="宋体" w:asciiTheme="minorEastAsia" w:hAnsiTheme="minorEastAsia" w:eastAsiaTheme="minorEastAsia"/>
          <w:color w:val="auto"/>
          <w:highlight w:val="none"/>
          <w:u w:val="single"/>
          <w:lang w:val="zh-TW"/>
        </w:rPr>
        <w:t xml:space="preserve"> </w:t>
      </w:r>
      <w:r>
        <w:rPr>
          <w:rFonts w:cs="宋体" w:asciiTheme="minorEastAsia" w:hAnsiTheme="minorEastAsia" w:eastAsiaTheme="minorEastAsia"/>
          <w:color w:val="auto"/>
          <w:highlight w:val="none"/>
          <w:lang w:val="zh-TW" w:eastAsia="zh-TW"/>
        </w:rPr>
        <w:t>次。(仅限递交响应文件截止当日仍在有效期的次数，填写失信行为的次数时，建议使用大写数字，如零、壹、贰、叁、肆等)</w:t>
      </w:r>
    </w:p>
    <w:p>
      <w:pPr>
        <w:pStyle w:val="60"/>
        <w:spacing w:line="360" w:lineRule="auto"/>
        <w:ind w:firstLine="338" w:firstLineChars="141"/>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二、</w:t>
      </w:r>
      <w:r>
        <w:rPr>
          <w:rFonts w:cs="宋体" w:asciiTheme="minorEastAsia" w:hAnsiTheme="minorEastAsia" w:eastAsiaTheme="minorEastAsia"/>
          <w:color w:val="auto"/>
          <w:highlight w:val="none"/>
          <w:lang w:val="zh-TW" w:eastAsia="zh-TW"/>
        </w:rPr>
        <w:t>本公司对上述承诺的内容事项真实性负责。如经查实上述承诺的内容事项存在虚假，我公司愿意接受以提供虚假材料谋取成交追究法律责任。</w:t>
      </w:r>
    </w:p>
    <w:p>
      <w:pPr>
        <w:pStyle w:val="60"/>
        <w:spacing w:line="360" w:lineRule="auto"/>
        <w:ind w:firstLine="338" w:firstLineChars="141"/>
        <w:rPr>
          <w:rFonts w:hint="default" w:cs="宋体" w:asciiTheme="minorEastAsia" w:hAnsiTheme="minorEastAsia" w:eastAsiaTheme="minorEastAsia"/>
          <w:color w:val="auto"/>
          <w:highlight w:val="none"/>
        </w:rPr>
      </w:pP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40"/>
        <w:spacing w:before="0" w:after="0" w:line="360" w:lineRule="auto"/>
        <w:ind w:firstLine="338" w:firstLineChars="141"/>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lang w:val="zh-TW" w:eastAsia="zh-TW"/>
        </w:rPr>
        <w:t>法定代表人</w:t>
      </w:r>
      <w:r>
        <w:rPr>
          <w:rFonts w:hint="eastAsia" w:asciiTheme="minorEastAsia" w:hAnsiTheme="minorEastAsia" w:eastAsiaTheme="minorEastAsia"/>
          <w:color w:val="auto"/>
          <w:sz w:val="24"/>
          <w:szCs w:val="24"/>
          <w:highlight w:val="none"/>
          <w:lang w:val="zh-TW" w:eastAsia="zh-TW"/>
        </w:rPr>
        <w:t>/单位负责人</w:t>
      </w:r>
      <w:r>
        <w:rPr>
          <w:rFonts w:asciiTheme="minorEastAsia" w:hAnsiTheme="minorEastAsia" w:eastAsiaTheme="minorEastAsia"/>
          <w:color w:val="auto"/>
          <w:sz w:val="24"/>
          <w:szCs w:val="24"/>
          <w:highlight w:val="none"/>
          <w:lang w:val="zh-TW" w:eastAsia="zh-TW"/>
        </w:rPr>
        <w:t>或授权代表（签字或盖章）</w:t>
      </w:r>
      <w:r>
        <w:rPr>
          <w:rFonts w:hint="eastAsia" w:asciiTheme="minorEastAsia" w:hAnsiTheme="minorEastAsia" w:eastAsiaTheme="minorEastAsia"/>
          <w:color w:val="auto"/>
          <w:sz w:val="24"/>
          <w:szCs w:val="24"/>
          <w:highlight w:val="none"/>
        </w:rPr>
        <w:t>:</w:t>
      </w: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日期：XXXX</w:t>
      </w:r>
      <w:r>
        <w:rPr>
          <w:rFonts w:cs="宋体" w:asciiTheme="minorEastAsia" w:hAnsiTheme="minorEastAsia" w:eastAsiaTheme="minorEastAsia"/>
          <w:color w:val="auto"/>
          <w:highlight w:val="none"/>
          <w:lang w:val="zh-TW" w:eastAsia="zh-TW"/>
        </w:rPr>
        <w:t>年</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月</w:t>
      </w:r>
      <w:r>
        <w:rPr>
          <w:rFonts w:cs="宋体" w:asciiTheme="minorEastAsia" w:hAnsiTheme="minorEastAsia" w:eastAsiaTheme="minorEastAsia"/>
          <w:color w:val="auto"/>
          <w:highlight w:val="none"/>
        </w:rPr>
        <w:t>XX</w:t>
      </w:r>
      <w:r>
        <w:rPr>
          <w:rFonts w:cs="宋体" w:asciiTheme="minorEastAsia" w:hAnsiTheme="minorEastAsia" w:eastAsiaTheme="minorEastAsia"/>
          <w:color w:val="auto"/>
          <w:highlight w:val="none"/>
          <w:lang w:val="zh-TW" w:eastAsia="zh-TW"/>
        </w:rPr>
        <w:t>日</w:t>
      </w:r>
    </w:p>
    <w:p>
      <w:pPr>
        <w:spacing w:line="360" w:lineRule="auto"/>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spacing w:line="360" w:lineRule="auto"/>
        <w:jc w:val="left"/>
        <w:rPr>
          <w:rFonts w:asciiTheme="minorEastAsia" w:hAnsiTheme="minorEastAsia" w:eastAsiaTheme="minorEastAsia"/>
          <w:color w:val="auto"/>
          <w:sz w:val="22"/>
          <w:szCs w:val="21"/>
          <w:highlight w:val="none"/>
        </w:rPr>
      </w:pPr>
      <w:bookmarkStart w:id="36" w:name="_Toc529356223"/>
      <w:r>
        <w:rPr>
          <w:rFonts w:hint="eastAsia" w:asciiTheme="minorEastAsia" w:hAnsiTheme="minorEastAsia" w:eastAsiaTheme="minorEastAsia"/>
          <w:color w:val="auto"/>
          <w:sz w:val="22"/>
          <w:szCs w:val="21"/>
          <w:highlight w:val="none"/>
        </w:rPr>
        <w:t>格式2-7</w:t>
      </w:r>
    </w:p>
    <w:bookmarkEnd w:id="36"/>
    <w:p>
      <w:pPr>
        <w:pStyle w:val="4"/>
        <w:spacing w:before="0" w:after="0" w:line="360" w:lineRule="auto"/>
        <w:jc w:val="center"/>
        <w:rPr>
          <w:rFonts w:cs="宋体" w:asciiTheme="minorEastAsia" w:hAnsiTheme="minorEastAsia" w:eastAsiaTheme="minorEastAsia"/>
          <w:color w:val="auto"/>
          <w:szCs w:val="24"/>
          <w:highlight w:val="none"/>
          <w:lang w:val="zh-TW" w:eastAsia="zh-TW"/>
        </w:rPr>
      </w:pPr>
      <w:bookmarkStart w:id="37" w:name="_Toc529356224"/>
      <w:r>
        <w:rPr>
          <w:rFonts w:hint="eastAsia" w:cs="宋体" w:asciiTheme="minorEastAsia" w:hAnsiTheme="minorEastAsia" w:eastAsiaTheme="minorEastAsia"/>
          <w:i w:val="0"/>
          <w:iCs w:val="0"/>
          <w:color w:val="auto"/>
          <w:szCs w:val="24"/>
          <w:highlight w:val="none"/>
        </w:rPr>
        <w:t>七</w:t>
      </w:r>
      <w:r>
        <w:rPr>
          <w:rFonts w:cs="宋体" w:asciiTheme="minorEastAsia" w:hAnsiTheme="minorEastAsia" w:eastAsiaTheme="minorEastAsia"/>
          <w:i w:val="0"/>
          <w:iCs w:val="0"/>
          <w:color w:val="auto"/>
          <w:szCs w:val="24"/>
          <w:highlight w:val="none"/>
          <w:lang w:val="zh-TW" w:eastAsia="zh-TW"/>
        </w:rPr>
        <w:t>、知识产权声明函</w:t>
      </w:r>
    </w:p>
    <w:p>
      <w:pPr>
        <w:pStyle w:val="60"/>
        <w:spacing w:line="360" w:lineRule="auto"/>
        <w:rPr>
          <w:rFonts w:hint="default" w:cs="宋体" w:asciiTheme="minorEastAsia" w:hAnsiTheme="minorEastAsia" w:eastAsiaTheme="minorEastAsia"/>
          <w:color w:val="auto"/>
          <w:highlight w:val="none"/>
        </w:rPr>
      </w:pPr>
    </w:p>
    <w:p>
      <w:pPr>
        <w:pStyle w:val="60"/>
        <w:spacing w:line="360" w:lineRule="auto"/>
        <w:rPr>
          <w:rFonts w:hint="default" w:cs="宋体" w:asciiTheme="minorEastAsia" w:hAnsiTheme="minorEastAsia" w:eastAsiaTheme="minorEastAsia"/>
          <w:color w:val="auto"/>
          <w:highlight w:val="none"/>
          <w:lang w:val="zh-TW"/>
        </w:rPr>
      </w:pPr>
      <w:r>
        <w:rPr>
          <w:rFonts w:cs="宋体" w:asciiTheme="minorEastAsia" w:hAnsiTheme="minorEastAsia" w:eastAsiaTheme="minorEastAsia"/>
          <w:color w:val="auto"/>
          <w:highlight w:val="none"/>
          <w:lang w:val="zh-TW" w:eastAsia="zh-TW"/>
        </w:rPr>
        <w:t>致：</w:t>
      </w:r>
      <w:r>
        <w:rPr>
          <w:rFonts w:cs="宋体" w:asciiTheme="minorEastAsia" w:hAnsiTheme="minorEastAsia" w:eastAsiaTheme="minorEastAsia"/>
          <w:color w:val="auto"/>
          <w:highlight w:val="none"/>
          <w:lang w:val="zh-TW"/>
        </w:rPr>
        <w:t>利阳致诚国际项目管理有限公司</w:t>
      </w:r>
    </w:p>
    <w:p>
      <w:pPr>
        <w:pStyle w:val="2"/>
        <w:spacing w:after="0" w:line="360" w:lineRule="auto"/>
        <w:rPr>
          <w:rFonts w:hint="default" w:cs="宋体" w:asciiTheme="minorEastAsia" w:hAnsiTheme="minorEastAsia" w:eastAsiaTheme="minorEastAsia"/>
          <w:color w:val="auto"/>
          <w:highlight w:val="none"/>
        </w:rPr>
      </w:pPr>
    </w:p>
    <w:p>
      <w:pPr>
        <w:pStyle w:val="2"/>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本单位</w:t>
      </w:r>
      <w:r>
        <w:rPr>
          <w:rFonts w:cs="宋体" w:asciiTheme="minorEastAsia" w:hAnsiTheme="minorEastAsia" w:eastAsiaTheme="minorEastAsia"/>
          <w:color w:val="auto"/>
          <w:highlight w:val="none"/>
          <w:u w:val="single"/>
        </w:rPr>
        <w:t>XXXXXXXXXXX</w:t>
      </w:r>
      <w:r>
        <w:rPr>
          <w:rFonts w:cs="宋体" w:asciiTheme="minorEastAsia" w:hAnsiTheme="minorEastAsia" w:eastAsiaTheme="minorEastAsia"/>
          <w:color w:val="auto"/>
          <w:highlight w:val="none"/>
          <w:lang w:val="zh-TW" w:eastAsia="zh-TW"/>
        </w:rPr>
        <w:t>（公司名称）参加</w:t>
      </w:r>
      <w:r>
        <w:rPr>
          <w:rFonts w:cs="宋体" w:asciiTheme="minorEastAsia" w:hAnsiTheme="minorEastAsia" w:eastAsiaTheme="minorEastAsia"/>
          <w:color w:val="auto"/>
          <w:highlight w:val="none"/>
          <w:u w:val="single"/>
        </w:rPr>
        <w:t>XXXXXXXXXXX</w:t>
      </w:r>
      <w:r>
        <w:rPr>
          <w:rFonts w:cs="宋体" w:asciiTheme="minorEastAsia" w:hAnsiTheme="minorEastAsia" w:eastAsiaTheme="minorEastAsia"/>
          <w:color w:val="auto"/>
          <w:highlight w:val="none"/>
          <w:lang w:val="zh-TW" w:eastAsia="zh-TW"/>
        </w:rPr>
        <w:t>（项目名称）的采购活动，现承诺声明：</w:t>
      </w:r>
    </w:p>
    <w:p>
      <w:pPr>
        <w:pStyle w:val="2"/>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采购人享有本项目实施过程中产生的知识成果及知识产权。</w:t>
      </w:r>
    </w:p>
    <w:p>
      <w:pPr>
        <w:pStyle w:val="2"/>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spacing w:after="0"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如采用本单位所不拥有的知识产权，本单位承诺在本项目投标报价中已经包括合法获取该知识产权的相关费用。</w:t>
      </w:r>
    </w:p>
    <w:p>
      <w:pPr>
        <w:pStyle w:val="2"/>
        <w:spacing w:after="0"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本公司对上述承诺声明内容事项真实性负责。如经查实上述承诺声明的内容事项存在虚假或未履行，本单位愿意接受以提供虚假材料谋取成交追究法律责任。</w:t>
      </w:r>
    </w:p>
    <w:p>
      <w:pPr>
        <w:pStyle w:val="60"/>
        <w:spacing w:line="360" w:lineRule="auto"/>
        <w:ind w:firstLine="340" w:firstLineChars="141"/>
        <w:rPr>
          <w:rFonts w:hint="default" w:cs="宋体" w:asciiTheme="minorEastAsia" w:hAnsiTheme="minorEastAsia" w:eastAsiaTheme="minorEastAsia"/>
          <w:b/>
          <w:bCs/>
          <w:color w:val="auto"/>
          <w:highlight w:val="none"/>
        </w:rPr>
      </w:pPr>
    </w:p>
    <w:p>
      <w:pPr>
        <w:pStyle w:val="60"/>
        <w:spacing w:line="360" w:lineRule="auto"/>
        <w:ind w:firstLine="340" w:firstLineChars="141"/>
        <w:rPr>
          <w:rFonts w:hint="default" w:cs="宋体" w:asciiTheme="minorEastAsia" w:hAnsiTheme="minorEastAsia" w:eastAsiaTheme="minorEastAsia"/>
          <w:b/>
          <w:bCs/>
          <w:color w:val="auto"/>
          <w:highlight w:val="none"/>
        </w:rPr>
      </w:pP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60"/>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spacing w:line="360" w:lineRule="auto"/>
        <w:ind w:firstLine="338" w:firstLineChars="141"/>
        <w:jc w:val="left"/>
        <w:rPr>
          <w:rFonts w:asciiTheme="minorEastAsia" w:hAnsiTheme="minorEastAsia" w:eastAsiaTheme="minorEastAsia"/>
          <w:color w:val="auto"/>
          <w:sz w:val="24"/>
          <w:szCs w:val="24"/>
          <w:highlight w:val="none"/>
          <w:lang w:val="zh-TW" w:eastAsia="zh-TW"/>
        </w:rPr>
      </w:pPr>
      <w:r>
        <w:rPr>
          <w:rFonts w:hint="eastAsia" w:asciiTheme="minorEastAsia" w:hAnsiTheme="minorEastAsia" w:eastAsiaTheme="minorEastAsia"/>
          <w:color w:val="auto"/>
          <w:sz w:val="24"/>
          <w:szCs w:val="24"/>
          <w:highlight w:val="none"/>
          <w:lang w:val="zh-TW" w:eastAsia="zh-TW"/>
        </w:rPr>
        <w:t>日期：XXXX年XX月XX日</w:t>
      </w:r>
    </w:p>
    <w:p>
      <w:pPr>
        <w:pStyle w:val="44"/>
        <w:spacing w:line="360" w:lineRule="auto"/>
        <w:ind w:firstLine="210"/>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br w:type="page"/>
      </w: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格式2-8</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八</w:t>
      </w:r>
      <w:r>
        <w:rPr>
          <w:rFonts w:cs="宋体" w:asciiTheme="minorEastAsia" w:hAnsiTheme="minorEastAsia" w:eastAsiaTheme="minorEastAsia"/>
          <w:i w:val="0"/>
          <w:iCs w:val="0"/>
          <w:color w:val="auto"/>
          <w:szCs w:val="24"/>
          <w:highlight w:val="none"/>
          <w:lang w:val="zh-TW" w:eastAsia="zh-TW"/>
        </w:rPr>
        <w:t>、中小企业声明函</w:t>
      </w:r>
    </w:p>
    <w:p>
      <w:pPr>
        <w:pStyle w:val="2"/>
        <w:spacing w:after="0" w:line="360" w:lineRule="auto"/>
        <w:ind w:firstLine="438"/>
        <w:rPr>
          <w:rFonts w:asciiTheme="minorEastAsia" w:hAnsiTheme="minorEastAsia" w:eastAsiaTheme="minorEastAsia"/>
          <w:color w:val="auto"/>
          <w:spacing w:val="15"/>
          <w:highlight w:val="none"/>
        </w:rPr>
      </w:pPr>
      <w:r>
        <w:rPr>
          <w:rFonts w:cs="宋体" w:asciiTheme="minorEastAsia" w:hAnsiTheme="minorEastAsia" w:eastAsiaTheme="minorEastAsia"/>
          <w:color w:val="auto"/>
          <w:highlight w:val="none"/>
        </w:rPr>
        <w:t>本公司</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rPr>
        <w:t>（联合体）郑重声明，根据《政府采购促进</w:t>
      </w:r>
      <w:r>
        <w:rPr>
          <w:rFonts w:cs="宋体" w:asciiTheme="minorEastAsia" w:hAnsiTheme="minorEastAsia" w:eastAsiaTheme="minorEastAsia"/>
          <w:color w:val="auto"/>
          <w:spacing w:val="15"/>
          <w:highlight w:val="none"/>
        </w:rPr>
        <w:t>中小企业发展管理办法》（财库〔2020〕46号）的规定，本公司</w:t>
      </w:r>
      <w:r>
        <w:rPr>
          <w:rFonts w:cs="宋体" w:asciiTheme="minorEastAsia" w:hAnsiTheme="minorEastAsia" w:eastAsiaTheme="minorEastAsia"/>
          <w:color w:val="auto"/>
          <w:spacing w:val="15"/>
          <w:highlight w:val="none"/>
          <w:u w:val="single"/>
        </w:rPr>
        <w:t xml:space="preserve">     </w:t>
      </w:r>
      <w:r>
        <w:rPr>
          <w:rFonts w:cs="宋体" w:asciiTheme="minorEastAsia" w:hAnsiTheme="minorEastAsia" w:eastAsiaTheme="minorEastAsia"/>
          <w:color w:val="auto"/>
          <w:spacing w:val="15"/>
          <w:highlight w:val="none"/>
        </w:rPr>
        <w:t>（联合体）参加</w:t>
      </w:r>
      <w:r>
        <w:rPr>
          <w:rFonts w:cs="宋体" w:asciiTheme="minorEastAsia" w:hAnsiTheme="minorEastAsia" w:eastAsiaTheme="minorEastAsia"/>
          <w:color w:val="auto"/>
          <w:spacing w:val="15"/>
          <w:highlight w:val="none"/>
          <w:u w:val="single"/>
        </w:rPr>
        <w:t xml:space="preserve">           </w:t>
      </w:r>
      <w:r>
        <w:rPr>
          <w:rFonts w:cs="宋体" w:asciiTheme="minorEastAsia" w:hAnsiTheme="minorEastAsia" w:eastAsiaTheme="minorEastAsia"/>
          <w:color w:val="auto"/>
          <w:spacing w:val="15"/>
          <w:highlight w:val="none"/>
        </w:rPr>
        <w:t xml:space="preserve"> （单位名称）的</w:t>
      </w:r>
      <w:r>
        <w:rPr>
          <w:rFonts w:cs="宋体" w:asciiTheme="minorEastAsia" w:hAnsiTheme="minorEastAsia" w:eastAsiaTheme="minorEastAsia"/>
          <w:color w:val="auto"/>
          <w:spacing w:val="15"/>
          <w:highlight w:val="none"/>
          <w:u w:val="single"/>
        </w:rPr>
        <w:t xml:space="preserve">        （项目名称）</w:t>
      </w:r>
      <w:r>
        <w:rPr>
          <w:rFonts w:cs="宋体" w:asciiTheme="minorEastAsia" w:hAnsiTheme="minorEastAsia" w:eastAsiaTheme="minorEastAsia"/>
          <w:color w:val="auto"/>
          <w:spacing w:val="15"/>
          <w:highlight w:val="none"/>
        </w:rPr>
        <w:t>采购活动，提供的货物全部由符合政策要求的中小企业制造。相关企业（含联合体中的中小企业、签订分包意向协议的中小企业）的具体情况如下：</w:t>
      </w:r>
    </w:p>
    <w:p>
      <w:pPr>
        <w:pStyle w:val="2"/>
        <w:spacing w:after="0" w:line="360" w:lineRule="auto"/>
        <w:ind w:firstLine="423" w:firstLineChars="157"/>
        <w:rPr>
          <w:rFonts w:asciiTheme="minorEastAsia" w:hAnsiTheme="minorEastAsia" w:eastAsiaTheme="minorEastAsia"/>
          <w:color w:val="auto"/>
          <w:spacing w:val="15"/>
          <w:highlight w:val="none"/>
        </w:rPr>
      </w:pPr>
      <w:r>
        <w:rPr>
          <w:rFonts w:cs="宋体" w:asciiTheme="minorEastAsia" w:hAnsiTheme="minorEastAsia" w:eastAsiaTheme="minorEastAsia"/>
          <w:color w:val="auto"/>
          <w:spacing w:val="15"/>
          <w:highlight w:val="none"/>
        </w:rPr>
        <w:t>1.</w:t>
      </w:r>
      <w:r>
        <w:rPr>
          <w:rFonts w:cs="宋体" w:asciiTheme="minorEastAsia" w:hAnsiTheme="minorEastAsia" w:eastAsiaTheme="minorEastAsia"/>
          <w:color w:val="auto"/>
          <w:spacing w:val="15"/>
          <w:highlight w:val="none"/>
          <w:u w:val="single"/>
        </w:rPr>
        <w:t xml:space="preserve">        (标的名称）</w:t>
      </w:r>
      <w:r>
        <w:rPr>
          <w:rFonts w:cs="宋体" w:asciiTheme="minorEastAsia" w:hAnsiTheme="minorEastAsia" w:eastAsiaTheme="minorEastAsia"/>
          <w:color w:val="auto"/>
          <w:spacing w:val="15"/>
          <w:highlight w:val="none"/>
        </w:rPr>
        <w:t>，属于</w:t>
      </w:r>
      <w:r>
        <w:rPr>
          <w:rFonts w:cs="宋体" w:asciiTheme="minorEastAsia" w:hAnsiTheme="minorEastAsia" w:eastAsiaTheme="minorEastAsia"/>
          <w:color w:val="auto"/>
          <w:spacing w:val="15"/>
          <w:highlight w:val="none"/>
          <w:u w:val="single"/>
        </w:rPr>
        <w:t xml:space="preserve">      （采购文件中明确的所属行业）行业</w:t>
      </w:r>
      <w:r>
        <w:rPr>
          <w:rFonts w:cs="宋体" w:asciiTheme="minorEastAsia" w:hAnsiTheme="minorEastAsia" w:eastAsiaTheme="minorEastAsia"/>
          <w:color w:val="auto"/>
          <w:spacing w:val="15"/>
          <w:highlight w:val="none"/>
        </w:rPr>
        <w:t>；制造商为</w:t>
      </w:r>
      <w:r>
        <w:rPr>
          <w:rFonts w:cs="宋体" w:asciiTheme="minorEastAsia" w:hAnsiTheme="minorEastAsia" w:eastAsiaTheme="minorEastAsia"/>
          <w:color w:val="auto"/>
          <w:spacing w:val="15"/>
          <w:highlight w:val="none"/>
          <w:u w:val="single"/>
        </w:rPr>
        <w:t xml:space="preserve">          （企业名称）</w:t>
      </w:r>
      <w:r>
        <w:rPr>
          <w:rFonts w:cs="宋体" w:asciiTheme="minorEastAsia" w:hAnsiTheme="minorEastAsia" w:eastAsiaTheme="minorEastAsia"/>
          <w:color w:val="auto"/>
          <w:spacing w:val="15"/>
          <w:highlight w:val="none"/>
        </w:rPr>
        <w:t>，从业人员</w:t>
      </w:r>
      <w:r>
        <w:rPr>
          <w:rFonts w:cs="宋体" w:asciiTheme="minorEastAsia" w:hAnsiTheme="minorEastAsia" w:eastAsiaTheme="minorEastAsia"/>
          <w:color w:val="auto"/>
          <w:spacing w:val="15"/>
          <w:highlight w:val="none"/>
          <w:u w:val="single"/>
        </w:rPr>
        <w:tab/>
      </w:r>
      <w:r>
        <w:rPr>
          <w:rFonts w:cs="宋体" w:asciiTheme="minorEastAsia" w:hAnsiTheme="minorEastAsia" w:eastAsiaTheme="minorEastAsia"/>
          <w:color w:val="auto"/>
          <w:spacing w:val="15"/>
          <w:highlight w:val="none"/>
        </w:rPr>
        <w:t>人，营业收入为</w:t>
      </w:r>
      <w:r>
        <w:rPr>
          <w:rFonts w:cs="宋体" w:asciiTheme="minorEastAsia" w:hAnsiTheme="minorEastAsia" w:eastAsiaTheme="minorEastAsia"/>
          <w:color w:val="auto"/>
          <w:spacing w:val="15"/>
          <w:highlight w:val="none"/>
          <w:u w:val="single"/>
        </w:rPr>
        <w:tab/>
      </w:r>
      <w:r>
        <w:rPr>
          <w:rFonts w:cs="宋体" w:asciiTheme="minorEastAsia" w:hAnsiTheme="minorEastAsia" w:eastAsiaTheme="minorEastAsia"/>
          <w:color w:val="auto"/>
          <w:spacing w:val="15"/>
          <w:highlight w:val="none"/>
          <w:u w:val="single"/>
        </w:rPr>
        <w:tab/>
      </w:r>
      <w:r>
        <w:rPr>
          <w:rFonts w:cs="宋体" w:asciiTheme="minorEastAsia" w:hAnsiTheme="minorEastAsia" w:eastAsiaTheme="minorEastAsia"/>
          <w:color w:val="auto"/>
          <w:spacing w:val="15"/>
          <w:highlight w:val="none"/>
        </w:rPr>
        <w:t>万元，资产总额为</w:t>
      </w:r>
      <w:r>
        <w:rPr>
          <w:rFonts w:cs="宋体" w:asciiTheme="minorEastAsia" w:hAnsiTheme="minorEastAsia" w:eastAsiaTheme="minorEastAsia"/>
          <w:color w:val="auto"/>
          <w:spacing w:val="15"/>
          <w:highlight w:val="none"/>
          <w:u w:val="single"/>
        </w:rPr>
        <w:tab/>
      </w:r>
      <w:r>
        <w:rPr>
          <w:rFonts w:cs="宋体" w:asciiTheme="minorEastAsia" w:hAnsiTheme="minorEastAsia" w:eastAsiaTheme="minorEastAsia"/>
          <w:color w:val="auto"/>
          <w:spacing w:val="15"/>
          <w:highlight w:val="none"/>
          <w:u w:val="single"/>
        </w:rPr>
        <w:t xml:space="preserve">  </w:t>
      </w:r>
      <w:r>
        <w:rPr>
          <w:rFonts w:cs="宋体" w:asciiTheme="minorEastAsia" w:hAnsiTheme="minorEastAsia" w:eastAsiaTheme="minorEastAsia"/>
          <w:color w:val="auto"/>
          <w:spacing w:val="15"/>
          <w:highlight w:val="none"/>
        </w:rPr>
        <w:t>万元，属于</w:t>
      </w:r>
      <w:r>
        <w:rPr>
          <w:rFonts w:cs="宋体" w:asciiTheme="minorEastAsia" w:hAnsiTheme="minorEastAsia" w:eastAsiaTheme="minorEastAsia"/>
          <w:color w:val="auto"/>
          <w:spacing w:val="15"/>
          <w:highlight w:val="none"/>
          <w:u w:val="single"/>
        </w:rPr>
        <w:t xml:space="preserve">      （中型企业、小型企业、微型企业）</w:t>
      </w:r>
      <w:r>
        <w:rPr>
          <w:rFonts w:cs="宋体" w:asciiTheme="minorEastAsia" w:hAnsiTheme="minorEastAsia" w:eastAsiaTheme="minorEastAsia"/>
          <w:color w:val="auto"/>
          <w:spacing w:val="15"/>
          <w:highlight w:val="none"/>
        </w:rPr>
        <w:t>；</w:t>
      </w:r>
    </w:p>
    <w:p>
      <w:pPr>
        <w:pStyle w:val="2"/>
        <w:spacing w:after="0" w:line="360" w:lineRule="auto"/>
        <w:ind w:firstLine="423" w:firstLineChars="157"/>
        <w:rPr>
          <w:rFonts w:asciiTheme="minorEastAsia" w:hAnsiTheme="minorEastAsia" w:eastAsiaTheme="minorEastAsia"/>
          <w:color w:val="auto"/>
          <w:spacing w:val="15"/>
          <w:highlight w:val="none"/>
        </w:rPr>
      </w:pPr>
      <w:r>
        <w:rPr>
          <w:rFonts w:cs="宋体" w:asciiTheme="minorEastAsia" w:hAnsiTheme="minorEastAsia" w:eastAsiaTheme="minorEastAsia"/>
          <w:color w:val="auto"/>
          <w:spacing w:val="15"/>
          <w:highlight w:val="none"/>
        </w:rPr>
        <w:t>2.……</w:t>
      </w:r>
    </w:p>
    <w:p>
      <w:pPr>
        <w:pStyle w:val="2"/>
        <w:spacing w:after="0" w:line="360" w:lineRule="auto"/>
        <w:ind w:firstLine="440"/>
        <w:rPr>
          <w:rFonts w:asciiTheme="minorEastAsia" w:hAnsiTheme="minorEastAsia" w:eastAsiaTheme="minorEastAsia"/>
          <w:color w:val="auto"/>
          <w:spacing w:val="15"/>
          <w:highlight w:val="none"/>
        </w:rPr>
      </w:pPr>
      <w:r>
        <w:rPr>
          <w:rFonts w:cs="宋体" w:asciiTheme="minorEastAsia" w:hAnsiTheme="minorEastAsia" w:eastAsiaTheme="minorEastAsia"/>
          <w:color w:val="auto"/>
          <w:spacing w:val="15"/>
          <w:highlight w:val="none"/>
        </w:rPr>
        <w:t>……</w:t>
      </w:r>
    </w:p>
    <w:p>
      <w:pPr>
        <w:pStyle w:val="2"/>
        <w:spacing w:after="0" w:line="360" w:lineRule="auto"/>
        <w:ind w:firstLine="438"/>
        <w:rPr>
          <w:rFonts w:asciiTheme="minorEastAsia" w:hAnsiTheme="minorEastAsia" w:eastAsiaTheme="minorEastAsia"/>
          <w:color w:val="auto"/>
          <w:spacing w:val="15"/>
          <w:highlight w:val="none"/>
        </w:rPr>
      </w:pPr>
      <w:r>
        <w:rPr>
          <w:rFonts w:cs="宋体" w:asciiTheme="minorEastAsia" w:hAnsiTheme="minorEastAsia" w:eastAsiaTheme="minorEastAsia"/>
          <w:color w:val="auto"/>
          <w:spacing w:val="15"/>
          <w:highlight w:val="none"/>
        </w:rPr>
        <w:t>以上企业，不属于大企业的分支机构，不存在控股股东为大企业的情形，也不存在与大企业的负责人为同一人的情形。</w:t>
      </w:r>
    </w:p>
    <w:p>
      <w:pPr>
        <w:pStyle w:val="2"/>
        <w:spacing w:after="0" w:line="360" w:lineRule="auto"/>
        <w:ind w:firstLine="438"/>
        <w:rPr>
          <w:rFonts w:asciiTheme="minorEastAsia" w:hAnsiTheme="minorEastAsia" w:eastAsiaTheme="minorEastAsia"/>
          <w:color w:val="auto"/>
          <w:spacing w:val="15"/>
          <w:highlight w:val="none"/>
        </w:rPr>
      </w:pPr>
      <w:r>
        <w:rPr>
          <w:rFonts w:cs="宋体" w:asciiTheme="minorEastAsia" w:hAnsiTheme="minorEastAsia" w:eastAsiaTheme="minorEastAsia"/>
          <w:color w:val="auto"/>
          <w:spacing w:val="15"/>
          <w:highlight w:val="none"/>
        </w:rPr>
        <w:t>本企业对上述声明内容的真实性负责。如有虚假，将依法承担相应责任。</w:t>
      </w:r>
    </w:p>
    <w:p>
      <w:pPr>
        <w:pStyle w:val="2"/>
        <w:spacing w:after="0" w:line="360" w:lineRule="auto"/>
        <w:ind w:firstLine="438"/>
        <w:rPr>
          <w:rFonts w:asciiTheme="minorEastAsia" w:hAnsiTheme="minorEastAsia" w:eastAsiaTheme="minorEastAsia"/>
          <w:color w:val="auto"/>
          <w:spacing w:val="15"/>
          <w:highlight w:val="none"/>
        </w:rPr>
      </w:pPr>
      <w:r>
        <w:rPr>
          <w:rFonts w:cs="宋体" w:asciiTheme="minorEastAsia" w:hAnsiTheme="minorEastAsia" w:eastAsiaTheme="minorEastAsia"/>
          <w:color w:val="auto"/>
          <w:spacing w:val="15"/>
          <w:highlight w:val="none"/>
        </w:rPr>
        <w:t>企业名称（盖章）：</w:t>
      </w:r>
    </w:p>
    <w:p>
      <w:pPr>
        <w:pStyle w:val="2"/>
        <w:spacing w:after="0" w:line="360" w:lineRule="auto"/>
        <w:ind w:firstLine="438"/>
        <w:rPr>
          <w:rFonts w:asciiTheme="minorEastAsia" w:hAnsiTheme="minorEastAsia" w:eastAsiaTheme="minorEastAsia"/>
          <w:color w:val="auto"/>
          <w:spacing w:val="15"/>
          <w:highlight w:val="none"/>
        </w:rPr>
      </w:pPr>
      <w:r>
        <w:rPr>
          <w:rFonts w:cs="宋体" w:asciiTheme="minorEastAsia" w:hAnsiTheme="minorEastAsia" w:eastAsiaTheme="minorEastAsia"/>
          <w:color w:val="auto"/>
          <w:spacing w:val="15"/>
          <w:highlight w:val="none"/>
        </w:rPr>
        <w:t>日期：</w:t>
      </w:r>
    </w:p>
    <w:p>
      <w:pPr>
        <w:pStyle w:val="2"/>
        <w:spacing w:after="0" w:line="360" w:lineRule="auto"/>
        <w:ind w:firstLine="542" w:firstLineChars="200"/>
        <w:rPr>
          <w:rFonts w:asciiTheme="minorEastAsia" w:hAnsiTheme="minorEastAsia" w:eastAsiaTheme="minorEastAsia"/>
          <w:b/>
          <w:bCs/>
          <w:color w:val="auto"/>
          <w:spacing w:val="15"/>
          <w:highlight w:val="none"/>
        </w:rPr>
      </w:pPr>
      <w:r>
        <w:rPr>
          <w:rFonts w:cs="宋体" w:asciiTheme="minorEastAsia" w:hAnsiTheme="minorEastAsia" w:eastAsiaTheme="minorEastAsia"/>
          <w:b/>
          <w:bCs/>
          <w:color w:val="auto"/>
          <w:spacing w:val="15"/>
          <w:highlight w:val="none"/>
        </w:rPr>
        <w:t>说明：1.从业人员、营业收入、资产总额填报上一年度数据，无上一年度数据的新成立企业可不填报。</w:t>
      </w:r>
    </w:p>
    <w:p>
      <w:pPr>
        <w:pStyle w:val="2"/>
        <w:spacing w:after="0" w:line="360" w:lineRule="auto"/>
        <w:ind w:firstLine="542" w:firstLineChars="200"/>
        <w:rPr>
          <w:rFonts w:asciiTheme="minorEastAsia" w:hAnsiTheme="minorEastAsia" w:eastAsiaTheme="minorEastAsia"/>
          <w:b/>
          <w:bCs/>
          <w:color w:val="auto"/>
          <w:spacing w:val="15"/>
          <w:highlight w:val="none"/>
        </w:rPr>
      </w:pPr>
      <w:r>
        <w:rPr>
          <w:rFonts w:cs="宋体" w:asciiTheme="minorEastAsia" w:hAnsiTheme="minorEastAsia" w:eastAsiaTheme="minorEastAsia"/>
          <w:b/>
          <w:bCs/>
          <w:color w:val="auto"/>
          <w:spacing w:val="15"/>
          <w:highlight w:val="none"/>
        </w:rPr>
        <w:t>2.如未提供中小企业声明函的，则其评审中的小型、微型企业不能享受招标文件规定的加分，但不影响供应商投标文件的有效性。</w:t>
      </w:r>
    </w:p>
    <w:p>
      <w:pPr>
        <w:pStyle w:val="2"/>
        <w:spacing w:after="0" w:line="360" w:lineRule="auto"/>
        <w:ind w:firstLine="542" w:firstLineChars="200"/>
        <w:rPr>
          <w:rFonts w:asciiTheme="minorEastAsia" w:hAnsiTheme="minorEastAsia" w:eastAsiaTheme="minorEastAsia"/>
          <w:b/>
          <w:bCs/>
          <w:color w:val="auto"/>
          <w:spacing w:val="15"/>
          <w:highlight w:val="none"/>
        </w:rPr>
      </w:pPr>
      <w:r>
        <w:rPr>
          <w:rFonts w:cs="宋体" w:asciiTheme="minorEastAsia" w:hAnsiTheme="minorEastAsia" w:eastAsiaTheme="minorEastAsia"/>
          <w:b/>
          <w:bCs/>
          <w:color w:val="auto"/>
          <w:spacing w:val="15"/>
          <w:highlight w:val="none"/>
        </w:rPr>
        <w:t>3.投标人参加政府采购活动时，提供虚假中小企业声明函的，以提供虚假材料谋取中标处理。</w:t>
      </w:r>
    </w:p>
    <w:p>
      <w:pPr>
        <w:pStyle w:val="2"/>
        <w:spacing w:after="0" w:line="360" w:lineRule="auto"/>
        <w:ind w:firstLine="542" w:firstLineChars="200"/>
        <w:rPr>
          <w:rFonts w:asciiTheme="minorEastAsia" w:hAnsiTheme="minorEastAsia" w:eastAsiaTheme="minorEastAsia"/>
          <w:b/>
          <w:bCs/>
          <w:color w:val="auto"/>
          <w:spacing w:val="15"/>
          <w:highlight w:val="none"/>
        </w:rPr>
      </w:pPr>
      <w:r>
        <w:rPr>
          <w:rFonts w:cs="宋体" w:asciiTheme="minorEastAsia" w:hAnsiTheme="minorEastAsia" w:eastAsiaTheme="minorEastAsia"/>
          <w:b/>
          <w:bCs/>
          <w:color w:val="auto"/>
          <w:spacing w:val="15"/>
          <w:highlight w:val="none"/>
        </w:rPr>
        <w:t>4.投标人为非企业单位的，如</w:t>
      </w:r>
      <w:r>
        <w:rPr>
          <w:color w:val="auto"/>
          <w:highlight w:val="none"/>
        </w:rPr>
        <w:fldChar w:fldCharType="begin"/>
      </w:r>
      <w:r>
        <w:rPr>
          <w:color w:val="auto"/>
          <w:highlight w:val="none"/>
        </w:rPr>
        <w:instrText xml:space="preserve"> HYPERLINK "http://www.baidu.com/link?url=iBElULo-d5ZLg5hWr9fKyE9J-RxccwLI-m1Agt9ljL77ObTW5LQjhadjNT2MqWnbLezvMqwfSInjbbIsQiOB-i51ng1O-k9urRWB9JMMNXa_i_MLA720oUeu4HvXUaUSG40sshnLZLbEhVc0Xthfwq" \t "https://www.baidu.com/_blank" </w:instrText>
      </w:r>
      <w:r>
        <w:rPr>
          <w:color w:val="auto"/>
          <w:highlight w:val="none"/>
        </w:rPr>
        <w:fldChar w:fldCharType="separate"/>
      </w:r>
      <w:r>
        <w:rPr>
          <w:rFonts w:cs="宋体" w:asciiTheme="minorEastAsia" w:hAnsiTheme="minorEastAsia" w:eastAsiaTheme="minorEastAsia"/>
          <w:b/>
          <w:bCs/>
          <w:color w:val="auto"/>
          <w:spacing w:val="15"/>
          <w:highlight w:val="none"/>
        </w:rPr>
        <w:t>民办非企业</w:t>
      </w:r>
      <w:r>
        <w:rPr>
          <w:rFonts w:cs="宋体" w:asciiTheme="minorEastAsia" w:hAnsiTheme="minorEastAsia" w:eastAsiaTheme="minorEastAsia"/>
          <w:b/>
          <w:bCs/>
          <w:color w:val="auto"/>
          <w:spacing w:val="15"/>
          <w:highlight w:val="none"/>
        </w:rPr>
        <w:fldChar w:fldCharType="end"/>
      </w:r>
      <w:r>
        <w:rPr>
          <w:rFonts w:cs="宋体" w:asciiTheme="minorEastAsia" w:hAnsiTheme="minorEastAsia" w:eastAsiaTheme="minorEastAsia"/>
          <w:b/>
          <w:bCs/>
          <w:color w:val="auto"/>
          <w:spacing w:val="15"/>
          <w:highlight w:val="none"/>
        </w:rPr>
        <w:t>、基金会、协会、服务中心、农村承包经营户、学会等非工商(市场监管)登记注册的组织均不适用此声明函，不得提供中小企业声明函，提供此声明的，声明无效。</w:t>
      </w:r>
    </w:p>
    <w:p>
      <w:pPr>
        <w:spacing w:line="360" w:lineRule="auto"/>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br w:type="page"/>
      </w:r>
    </w:p>
    <w:p>
      <w:pPr>
        <w:spacing w:line="360" w:lineRule="auto"/>
        <w:jc w:val="left"/>
        <w:rPr>
          <w:rFonts w:asciiTheme="minorEastAsia" w:hAnsiTheme="minorEastAsia" w:eastAsiaTheme="minorEastAsia"/>
          <w:color w:val="auto"/>
          <w:sz w:val="22"/>
          <w:szCs w:val="21"/>
          <w:highlight w:val="none"/>
        </w:rPr>
      </w:pPr>
      <w:bookmarkStart w:id="38" w:name="_Toc529356215"/>
      <w:r>
        <w:rPr>
          <w:rFonts w:hint="eastAsia" w:asciiTheme="minorEastAsia" w:hAnsiTheme="minorEastAsia" w:eastAsiaTheme="minorEastAsia"/>
          <w:color w:val="auto"/>
          <w:sz w:val="22"/>
          <w:szCs w:val="21"/>
          <w:highlight w:val="none"/>
        </w:rPr>
        <w:t>格式2-9</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九</w:t>
      </w:r>
      <w:r>
        <w:rPr>
          <w:rFonts w:cs="宋体" w:asciiTheme="minorEastAsia" w:hAnsiTheme="minorEastAsia" w:eastAsiaTheme="minorEastAsia"/>
          <w:i w:val="0"/>
          <w:iCs w:val="0"/>
          <w:color w:val="auto"/>
          <w:szCs w:val="24"/>
          <w:highlight w:val="none"/>
          <w:lang w:val="zh-TW" w:eastAsia="zh-TW"/>
        </w:rPr>
        <w:t>、残疾人福利性单位声明函</w:t>
      </w:r>
      <w:bookmarkEnd w:id="38"/>
    </w:p>
    <w:p>
      <w:pPr>
        <w:pStyle w:val="60"/>
        <w:spacing w:line="360" w:lineRule="auto"/>
        <w:rPr>
          <w:rFonts w:hint="default" w:asciiTheme="minorEastAsia" w:hAnsiTheme="minorEastAsia" w:eastAsiaTheme="minorEastAsia"/>
          <w:color w:val="auto"/>
          <w:highlight w:val="none"/>
        </w:rPr>
      </w:pPr>
    </w:p>
    <w:p>
      <w:pPr>
        <w:pStyle w:val="2"/>
        <w:spacing w:after="0" w:line="360" w:lineRule="auto"/>
        <w:ind w:firstLine="340"/>
        <w:rPr>
          <w:rFonts w:hint="default" w:cs="宋体" w:asciiTheme="minorEastAsia" w:hAnsiTheme="minorEastAsia" w:eastAsiaTheme="minorEastAsia"/>
          <w:color w:val="auto"/>
          <w:kern w:val="2"/>
          <w:highlight w:val="none"/>
        </w:rPr>
      </w:pPr>
      <w:r>
        <w:rPr>
          <w:rFonts w:cs="宋体" w:asciiTheme="minorEastAsia" w:hAnsiTheme="minorEastAsia" w:eastAsiaTheme="minorEastAsia"/>
          <w:color w:val="auto"/>
          <w:highlight w:val="none"/>
          <w:lang w:val="zh-TW" w:eastAsia="zh-TW"/>
        </w:rPr>
        <w:t>本</w:t>
      </w:r>
      <w:r>
        <w:rPr>
          <w:rFonts w:cs="宋体" w:asciiTheme="minorEastAsia" w:hAnsiTheme="minorEastAsia" w:eastAsiaTheme="minorEastAsia"/>
          <w:color w:val="auto"/>
          <w:kern w:val="2"/>
          <w:highlight w:val="none"/>
          <w:lang w:val="zh-TW" w:eastAsia="zh-TW"/>
        </w:rPr>
        <w:t>单位郑重声明，根据《财政部 民政部 中国残疾人联合会关于促进残疾人就业政府采购政策的通知》（财库〔</w:t>
      </w:r>
      <w:r>
        <w:rPr>
          <w:rFonts w:cs="宋体" w:asciiTheme="minorEastAsia" w:hAnsiTheme="minorEastAsia" w:eastAsiaTheme="minorEastAsia"/>
          <w:color w:val="auto"/>
          <w:kern w:val="2"/>
          <w:highlight w:val="none"/>
        </w:rPr>
        <w:t>2017</w:t>
      </w:r>
      <w:r>
        <w:rPr>
          <w:rFonts w:cs="宋体" w:asciiTheme="minorEastAsia" w:hAnsiTheme="minorEastAsia" w:eastAsiaTheme="minorEastAsia"/>
          <w:color w:val="auto"/>
          <w:kern w:val="2"/>
          <w:highlight w:val="none"/>
          <w:lang w:val="zh-TW" w:eastAsia="zh-TW"/>
        </w:rPr>
        <w:t>〕</w:t>
      </w:r>
      <w:r>
        <w:rPr>
          <w:rFonts w:cs="宋体" w:asciiTheme="minorEastAsia" w:hAnsiTheme="minorEastAsia" w:eastAsiaTheme="minorEastAsia"/>
          <w:color w:val="auto"/>
          <w:kern w:val="2"/>
          <w:highlight w:val="none"/>
        </w:rPr>
        <w:t>141</w:t>
      </w:r>
      <w:r>
        <w:rPr>
          <w:rFonts w:cs="宋体" w:asciiTheme="minorEastAsia" w:hAnsiTheme="minorEastAsia" w:eastAsiaTheme="minorEastAsia"/>
          <w:color w:val="auto"/>
          <w:kern w:val="2"/>
          <w:highlight w:val="none"/>
          <w:lang w:val="zh-TW" w:eastAsia="zh-TW"/>
        </w:rPr>
        <w:t>号）的规定，本单位为符合条件的残疾人福利性单位，且本单位参加</w:t>
      </w:r>
      <w:r>
        <w:rPr>
          <w:rFonts w:cs="宋体" w:asciiTheme="minorEastAsia" w:hAnsiTheme="minorEastAsia" w:eastAsiaTheme="minorEastAsia"/>
          <w:color w:val="auto"/>
          <w:kern w:val="2"/>
          <w:highlight w:val="none"/>
          <w:u w:val="single"/>
        </w:rPr>
        <w:t>XXXXXXX</w:t>
      </w:r>
      <w:r>
        <w:rPr>
          <w:rFonts w:cs="宋体" w:asciiTheme="minorEastAsia" w:hAnsiTheme="minorEastAsia" w:eastAsiaTheme="minorEastAsia"/>
          <w:color w:val="auto"/>
          <w:kern w:val="2"/>
          <w:highlight w:val="none"/>
          <w:lang w:val="zh-TW" w:eastAsia="zh-TW"/>
        </w:rPr>
        <w:t>单位的</w:t>
      </w:r>
      <w:r>
        <w:rPr>
          <w:rFonts w:cs="宋体" w:asciiTheme="minorEastAsia" w:hAnsiTheme="minorEastAsia" w:eastAsiaTheme="minorEastAsia"/>
          <w:color w:val="auto"/>
          <w:kern w:val="2"/>
          <w:highlight w:val="none"/>
          <w:u w:val="single"/>
        </w:rPr>
        <w:t>XXXXXXXXXXXXXX</w:t>
      </w:r>
      <w:r>
        <w:rPr>
          <w:rFonts w:cs="宋体" w:asciiTheme="minorEastAsia" w:hAnsiTheme="minorEastAsia" w:eastAsiaTheme="minorEastAsia"/>
          <w:color w:val="auto"/>
          <w:kern w:val="2"/>
          <w:highlight w:val="none"/>
          <w:lang w:val="zh-TW" w:eastAsia="zh-TW"/>
        </w:rPr>
        <w:t>项目采购活动提供本单位提供服务。</w:t>
      </w:r>
    </w:p>
    <w:p>
      <w:pPr>
        <w:pStyle w:val="2"/>
        <w:spacing w:after="0" w:line="360" w:lineRule="auto"/>
        <w:ind w:firstLine="340"/>
        <w:rPr>
          <w:rFonts w:hint="default" w:cs="宋体" w:asciiTheme="minorEastAsia" w:hAnsiTheme="minorEastAsia" w:eastAsiaTheme="minorEastAsia"/>
          <w:color w:val="auto"/>
          <w:kern w:val="2"/>
          <w:highlight w:val="none"/>
          <w:lang w:val="zh-TW" w:eastAsia="zh-TW"/>
        </w:rPr>
      </w:pPr>
      <w:r>
        <w:rPr>
          <w:rFonts w:cs="宋体" w:asciiTheme="minorEastAsia" w:hAnsiTheme="minorEastAsia" w:eastAsiaTheme="minorEastAsia"/>
          <w:color w:val="auto"/>
          <w:kern w:val="2"/>
          <w:highlight w:val="none"/>
          <w:lang w:val="zh-TW" w:eastAsia="zh-TW"/>
        </w:rPr>
        <w:t>本单位对上述声明的真实性负责。如有虚假，将依法承担相应责任。</w:t>
      </w:r>
    </w:p>
    <w:p>
      <w:pPr>
        <w:pStyle w:val="2"/>
        <w:spacing w:after="0" w:line="360" w:lineRule="auto"/>
        <w:ind w:firstLine="480"/>
        <w:rPr>
          <w:rFonts w:hint="default" w:cs="宋体" w:asciiTheme="minorEastAsia" w:hAnsiTheme="minorEastAsia" w:eastAsiaTheme="minorEastAsia"/>
          <w:color w:val="auto"/>
          <w:kern w:val="2"/>
          <w:highlight w:val="none"/>
        </w:rPr>
      </w:pPr>
    </w:p>
    <w:p>
      <w:pPr>
        <w:pStyle w:val="2"/>
        <w:spacing w:after="0" w:line="360" w:lineRule="auto"/>
        <w:ind w:firstLine="480"/>
        <w:rPr>
          <w:rFonts w:hint="default" w:cs="宋体" w:asciiTheme="minorEastAsia" w:hAnsiTheme="minorEastAsia" w:eastAsiaTheme="minorEastAsia"/>
          <w:color w:val="auto"/>
          <w:kern w:val="2"/>
          <w:highlight w:val="none"/>
        </w:rPr>
      </w:pP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60"/>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日期：XXXX年XX月XX日</w:t>
      </w:r>
    </w:p>
    <w:p>
      <w:pPr>
        <w:pStyle w:val="60"/>
        <w:spacing w:line="360" w:lineRule="auto"/>
        <w:ind w:firstLine="240"/>
        <w:rPr>
          <w:rFonts w:hint="default" w:asciiTheme="minorEastAsia" w:hAnsiTheme="minorEastAsia" w:eastAsiaTheme="minorEastAsia"/>
          <w:color w:val="auto"/>
          <w:highlight w:val="none"/>
          <w:lang w:eastAsia="zh-TW"/>
        </w:rPr>
      </w:pPr>
    </w:p>
    <w:p>
      <w:pPr>
        <w:pStyle w:val="2"/>
        <w:spacing w:after="0" w:line="360" w:lineRule="auto"/>
        <w:rPr>
          <w:rFonts w:hint="default" w:asciiTheme="minorEastAsia" w:hAnsiTheme="minorEastAsia" w:eastAsiaTheme="minorEastAsia"/>
          <w:color w:val="auto"/>
          <w:highlight w:val="none"/>
          <w:lang w:eastAsia="zh-TW"/>
        </w:rPr>
      </w:pPr>
    </w:p>
    <w:p>
      <w:pPr>
        <w:pStyle w:val="60"/>
        <w:spacing w:line="360" w:lineRule="auto"/>
        <w:ind w:firstLine="340"/>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rPr>
        <w:t>注：</w:t>
      </w:r>
    </w:p>
    <w:p>
      <w:pPr>
        <w:pStyle w:val="60"/>
        <w:spacing w:line="360" w:lineRule="auto"/>
        <w:ind w:firstLine="340"/>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rPr>
        <w:t>1.残疾人福利性单位视同小型、微型企业，享受预留份额、评审中价格扣除等促进中小企业发展的政府采购政策。残疾人福利性单位属于小型、微型企业的，不重复享受政策。</w:t>
      </w:r>
    </w:p>
    <w:p>
      <w:pPr>
        <w:pStyle w:val="60"/>
        <w:spacing w:line="360" w:lineRule="auto"/>
        <w:ind w:firstLine="340"/>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rPr>
        <w:t>2.如未提供残疾人福利性单位声明函的，则其评审中的残疾人福利性单位不能享受磋商文件规定的价格扣除。非残疾人福利性单位，不需提供此声明函，不影响响应文件的有效性。</w:t>
      </w:r>
    </w:p>
    <w:p>
      <w:pPr>
        <w:pStyle w:val="60"/>
        <w:spacing w:line="360" w:lineRule="auto"/>
        <w:ind w:firstLine="340"/>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rPr>
        <w:t>3.供应商参加政府采购活动时，提供虚假残疾人福利性单位声明函的，以提供虚假材料谋取成交处理。</w:t>
      </w:r>
    </w:p>
    <w:p>
      <w:pPr>
        <w:pStyle w:val="44"/>
        <w:spacing w:line="360" w:lineRule="auto"/>
        <w:ind w:firstLine="210"/>
        <w:rPr>
          <w:rFonts w:asciiTheme="minorEastAsia" w:hAnsiTheme="minorEastAsia" w:eastAsiaTheme="minorEastAsia"/>
          <w:color w:val="auto"/>
          <w:highlight w:val="none"/>
        </w:rPr>
        <w:sectPr>
          <w:pgSz w:w="11900" w:h="16840"/>
          <w:pgMar w:top="1440" w:right="1800" w:bottom="1440" w:left="1800" w:header="1191" w:footer="1474" w:gutter="0"/>
          <w:cols w:space="720" w:num="1"/>
          <w:docGrid w:linePitch="462" w:charSpace="0"/>
        </w:sectPr>
      </w:pPr>
      <w:r>
        <w:rPr>
          <w:rFonts w:asciiTheme="minorEastAsia" w:hAnsiTheme="minorEastAsia" w:eastAsiaTheme="minorEastAsia"/>
          <w:color w:val="auto"/>
          <w:highlight w:val="none"/>
        </w:rPr>
        <w:br w:type="page"/>
      </w: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格式2-10</w:t>
      </w:r>
    </w:p>
    <w:p>
      <w:pPr>
        <w:spacing w:line="360" w:lineRule="auto"/>
        <w:jc w:val="left"/>
        <w:rPr>
          <w:rFonts w:asciiTheme="minorEastAsia" w:hAnsiTheme="minorEastAsia" w:eastAsiaTheme="minorEastAsia"/>
          <w:color w:val="auto"/>
          <w:sz w:val="24"/>
          <w:szCs w:val="22"/>
          <w:highlight w:val="none"/>
        </w:rPr>
      </w:pPr>
    </w:p>
    <w:p>
      <w:pPr>
        <w:pStyle w:val="4"/>
        <w:spacing w:before="0" w:after="0" w:line="360" w:lineRule="auto"/>
        <w:jc w:val="center"/>
        <w:rPr>
          <w:rFonts w:cs="宋体" w:asciiTheme="minorEastAsia" w:hAnsiTheme="minorEastAsia" w:eastAsiaTheme="minorEastAsia"/>
          <w:i w:val="0"/>
          <w:iCs w:val="0"/>
          <w:color w:val="auto"/>
          <w:sz w:val="24"/>
          <w:szCs w:val="22"/>
          <w:highlight w:val="none"/>
        </w:rPr>
      </w:pPr>
      <w:r>
        <w:rPr>
          <w:rFonts w:hint="eastAsia" w:cs="宋体" w:asciiTheme="minorEastAsia" w:hAnsiTheme="minorEastAsia" w:eastAsiaTheme="minorEastAsia"/>
          <w:i w:val="0"/>
          <w:iCs w:val="0"/>
          <w:color w:val="auto"/>
          <w:szCs w:val="24"/>
          <w:highlight w:val="none"/>
        </w:rPr>
        <w:t>十、监狱企业相关证明材料(如涉及)</w:t>
      </w:r>
    </w:p>
    <w:p>
      <w:pPr>
        <w:spacing w:line="360" w:lineRule="auto"/>
        <w:jc w:val="left"/>
        <w:rPr>
          <w:rFonts w:asciiTheme="minorEastAsia" w:hAnsiTheme="minorEastAsia" w:eastAsiaTheme="minorEastAsia"/>
          <w:color w:val="auto"/>
          <w:sz w:val="24"/>
          <w:szCs w:val="22"/>
          <w:highlight w:val="none"/>
        </w:rPr>
      </w:pPr>
    </w:p>
    <w:p>
      <w:pPr>
        <w:spacing w:line="360" w:lineRule="auto"/>
        <w:jc w:val="left"/>
        <w:rPr>
          <w:rFonts w:asciiTheme="minorEastAsia" w:hAnsiTheme="minorEastAsia" w:eastAsiaTheme="minorEastAsia"/>
          <w:color w:val="auto"/>
          <w:sz w:val="24"/>
          <w:szCs w:val="22"/>
          <w:highlight w:val="none"/>
        </w:rPr>
      </w:pPr>
    </w:p>
    <w:p>
      <w:pPr>
        <w:spacing w:line="360" w:lineRule="auto"/>
        <w:ind w:firstLine="339" w:firstLineChars="161"/>
        <w:jc w:val="left"/>
        <w:rPr>
          <w:rFonts w:asciiTheme="minorEastAsia" w:hAnsiTheme="minorEastAsia" w:eastAsiaTheme="minorEastAsia"/>
          <w:b/>
          <w:bCs/>
          <w:color w:val="auto"/>
          <w:sz w:val="21"/>
          <w:szCs w:val="20"/>
          <w:highlight w:val="none"/>
        </w:rPr>
      </w:pPr>
      <w:r>
        <w:rPr>
          <w:rFonts w:hint="eastAsia" w:asciiTheme="minorEastAsia" w:hAnsiTheme="minorEastAsia" w:eastAsiaTheme="minorEastAsia"/>
          <w:b/>
          <w:bCs/>
          <w:color w:val="auto"/>
          <w:sz w:val="21"/>
          <w:szCs w:val="20"/>
          <w:highlight w:val="none"/>
        </w:rPr>
        <w:t>说明：</w:t>
      </w:r>
    </w:p>
    <w:p>
      <w:pPr>
        <w:spacing w:line="360" w:lineRule="auto"/>
        <w:ind w:firstLine="339" w:firstLineChars="161"/>
        <w:rPr>
          <w:rFonts w:asciiTheme="minorEastAsia" w:hAnsiTheme="minorEastAsia" w:eastAsiaTheme="minorEastAsia"/>
          <w:b/>
          <w:bCs/>
          <w:color w:val="auto"/>
          <w:sz w:val="21"/>
          <w:szCs w:val="20"/>
          <w:highlight w:val="none"/>
        </w:rPr>
      </w:pPr>
      <w:r>
        <w:rPr>
          <w:rFonts w:hint="eastAsia" w:asciiTheme="minorEastAsia" w:hAnsiTheme="minorEastAsia" w:eastAsiaTheme="minorEastAsia"/>
          <w:b/>
          <w:bCs/>
          <w:color w:val="auto"/>
          <w:sz w:val="21"/>
          <w:szCs w:val="20"/>
          <w:highlight w:val="none"/>
        </w:rPr>
        <w:t>1.监狱企业参加政府采购活动时，应当提供由省级以上监狱管理局、戒毒管理局(含新疆生产建设兵团)出具的属于监狱企业的证明文件。</w:t>
      </w:r>
    </w:p>
    <w:p>
      <w:pPr>
        <w:spacing w:line="360" w:lineRule="auto"/>
        <w:ind w:firstLine="339" w:firstLineChars="161"/>
        <w:rPr>
          <w:rFonts w:asciiTheme="minorEastAsia" w:hAnsiTheme="minorEastAsia" w:eastAsiaTheme="minorEastAsia"/>
          <w:b/>
          <w:bCs/>
          <w:color w:val="auto"/>
          <w:sz w:val="21"/>
          <w:szCs w:val="20"/>
          <w:highlight w:val="none"/>
        </w:rPr>
      </w:pPr>
      <w:r>
        <w:rPr>
          <w:rFonts w:hint="eastAsia" w:asciiTheme="minorEastAsia" w:hAnsiTheme="minorEastAsia" w:eastAsiaTheme="minorEastAsia"/>
          <w:b/>
          <w:bCs/>
          <w:color w:val="auto"/>
          <w:sz w:val="21"/>
          <w:szCs w:val="20"/>
          <w:highlight w:val="none"/>
        </w:rPr>
        <w:t>2.如未提供监狱企业相关证明材料的，则其磋商中的监狱企业不能享受磋商文件规定的价格扣除，但不影响供应商响应文件的有效性。</w:t>
      </w:r>
    </w:p>
    <w:p>
      <w:pPr>
        <w:spacing w:line="360" w:lineRule="auto"/>
        <w:ind w:firstLine="339" w:firstLineChars="161"/>
        <w:rPr>
          <w:rFonts w:asciiTheme="minorEastAsia" w:hAnsiTheme="minorEastAsia" w:eastAsiaTheme="minorEastAsia"/>
          <w:color w:val="auto"/>
          <w:sz w:val="24"/>
          <w:szCs w:val="22"/>
          <w:highlight w:val="none"/>
        </w:rPr>
        <w:sectPr>
          <w:type w:val="continuous"/>
          <w:pgSz w:w="11900" w:h="16840"/>
          <w:pgMar w:top="1440" w:right="1800" w:bottom="1440" w:left="1800" w:header="1191" w:footer="1474" w:gutter="0"/>
          <w:cols w:space="720" w:num="1"/>
          <w:docGrid w:linePitch="462" w:charSpace="0"/>
        </w:sectPr>
      </w:pPr>
      <w:r>
        <w:rPr>
          <w:rFonts w:hint="eastAsia" w:asciiTheme="minorEastAsia" w:hAnsiTheme="minorEastAsia" w:eastAsiaTheme="minorEastAsia"/>
          <w:b/>
          <w:bCs/>
          <w:color w:val="auto"/>
          <w:sz w:val="21"/>
          <w:szCs w:val="20"/>
          <w:highlight w:val="none"/>
        </w:rPr>
        <w:t>3.非监狱企业无需提供证明材料</w:t>
      </w:r>
    </w:p>
    <w:p>
      <w:pPr>
        <w:spacing w:line="360" w:lineRule="auto"/>
        <w:ind w:firstLine="338" w:firstLineChars="141"/>
        <w:jc w:val="left"/>
        <w:rPr>
          <w:rFonts w:asciiTheme="minorEastAsia" w:hAnsiTheme="minorEastAsia" w:eastAsiaTheme="minorEastAsia"/>
          <w:color w:val="auto"/>
          <w:sz w:val="24"/>
          <w:szCs w:val="24"/>
          <w:highlight w:val="none"/>
          <w:lang w:eastAsia="zh-TW"/>
        </w:rPr>
      </w:pPr>
    </w:p>
    <w:p>
      <w:pPr>
        <w:pStyle w:val="44"/>
        <w:spacing w:line="360" w:lineRule="auto"/>
        <w:ind w:firstLine="210"/>
        <w:rPr>
          <w:rFonts w:asciiTheme="minorEastAsia" w:hAnsiTheme="minorEastAsia" w:eastAsiaTheme="minorEastAsia"/>
          <w:color w:val="auto"/>
          <w:highlight w:val="none"/>
          <w:lang w:val="zh-TW" w:eastAsia="zh-TW"/>
        </w:rPr>
      </w:pPr>
      <w:r>
        <w:rPr>
          <w:rFonts w:asciiTheme="minorEastAsia" w:hAnsiTheme="minorEastAsia" w:eastAsiaTheme="minorEastAsia"/>
          <w:color w:val="auto"/>
          <w:highlight w:val="none"/>
          <w:lang w:val="zh-TW" w:eastAsia="zh-TW"/>
        </w:rPr>
        <w:br w:type="page"/>
      </w:r>
    </w:p>
    <w:p>
      <w:pPr>
        <w:spacing w:line="360" w:lineRule="auto"/>
        <w:ind w:firstLine="338" w:firstLineChars="141"/>
        <w:jc w:val="left"/>
        <w:rPr>
          <w:rFonts w:asciiTheme="minorEastAsia" w:hAnsiTheme="minorEastAsia" w:eastAsiaTheme="minorEastAsia"/>
          <w:color w:val="auto"/>
          <w:sz w:val="24"/>
          <w:szCs w:val="24"/>
          <w:highlight w:val="none"/>
          <w:lang w:val="zh-TW" w:eastAsia="zh-TW"/>
        </w:rPr>
        <w:sectPr>
          <w:type w:val="continuous"/>
          <w:pgSz w:w="11900" w:h="16840"/>
          <w:pgMar w:top="1440" w:right="1800" w:bottom="1440" w:left="1800" w:header="1191" w:footer="1474" w:gutter="0"/>
          <w:cols w:space="720" w:num="1"/>
          <w:docGrid w:linePitch="462" w:charSpace="0"/>
        </w:sectPr>
      </w:pP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格式2-11</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十一、</w:t>
      </w:r>
      <w:bookmarkEnd w:id="37"/>
      <w:r>
        <w:rPr>
          <w:rFonts w:hint="eastAsia" w:cs="宋体" w:asciiTheme="minorEastAsia" w:hAnsiTheme="minorEastAsia" w:eastAsiaTheme="minorEastAsia"/>
          <w:i w:val="0"/>
          <w:iCs w:val="0"/>
          <w:color w:val="auto"/>
          <w:szCs w:val="24"/>
          <w:highlight w:val="none"/>
          <w:lang w:val="zh-TW"/>
        </w:rPr>
        <w:t>技术、服务条款偏离表</w:t>
      </w:r>
    </w:p>
    <w:p>
      <w:pPr>
        <w:pStyle w:val="60"/>
        <w:spacing w:line="360" w:lineRule="auto"/>
        <w:rPr>
          <w:rFonts w:hint="default" w:asciiTheme="minorEastAsia" w:hAnsiTheme="minorEastAsia" w:eastAsiaTheme="minorEastAsia"/>
          <w:color w:val="auto"/>
          <w:highlight w:val="none"/>
        </w:rPr>
      </w:pPr>
    </w:p>
    <w:p>
      <w:pPr>
        <w:pStyle w:val="60"/>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项目名称：</w:t>
      </w:r>
      <w:r>
        <w:rPr>
          <w:rFonts w:cs="宋体" w:asciiTheme="minorEastAsia" w:hAnsiTheme="minorEastAsia" w:eastAsiaTheme="minorEastAsia"/>
          <w:color w:val="auto"/>
          <w:highlight w:val="none"/>
        </w:rPr>
        <w:t>XXXXXXXX</w:t>
      </w:r>
    </w:p>
    <w:p>
      <w:pPr>
        <w:pStyle w:val="60"/>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项目编号：</w:t>
      </w:r>
      <w:r>
        <w:rPr>
          <w:rFonts w:cs="宋体" w:asciiTheme="minorEastAsia" w:hAnsiTheme="minorEastAsia" w:eastAsiaTheme="minorEastAsia"/>
          <w:color w:val="auto"/>
          <w:highlight w:val="none"/>
        </w:rPr>
        <w:t>XXXXXXXX</w:t>
      </w:r>
    </w:p>
    <w:tbl>
      <w:tblPr>
        <w:tblStyle w:val="45"/>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376"/>
        <w:gridCol w:w="3224"/>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3" w:type="dxa"/>
            <w:vAlign w:val="center"/>
          </w:tcPr>
          <w:p>
            <w:pPr>
              <w:spacing w:line="360" w:lineRule="auto"/>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序号</w:t>
            </w:r>
          </w:p>
        </w:tc>
        <w:tc>
          <w:tcPr>
            <w:tcW w:w="3376" w:type="dxa"/>
            <w:vAlign w:val="center"/>
          </w:tcPr>
          <w:p>
            <w:pPr>
              <w:pStyle w:val="13"/>
              <w:tabs>
                <w:tab w:val="left" w:pos="6880"/>
              </w:tabs>
              <w:spacing w:line="360" w:lineRule="auto"/>
              <w:ind w:firstLine="226" w:firstLineChars="94"/>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磋商文件技术、服务条款</w:t>
            </w:r>
          </w:p>
        </w:tc>
        <w:tc>
          <w:tcPr>
            <w:tcW w:w="3224" w:type="dxa"/>
            <w:vAlign w:val="center"/>
          </w:tcPr>
          <w:p>
            <w:pPr>
              <w:pStyle w:val="13"/>
              <w:tabs>
                <w:tab w:val="left" w:pos="6880"/>
              </w:tabs>
              <w:spacing w:line="360" w:lineRule="auto"/>
              <w:ind w:firstLine="0"/>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响应文件的技术、服务应答</w:t>
            </w:r>
          </w:p>
        </w:tc>
        <w:tc>
          <w:tcPr>
            <w:tcW w:w="1579" w:type="dxa"/>
            <w:vAlign w:val="center"/>
          </w:tcPr>
          <w:p>
            <w:pPr>
              <w:spacing w:line="360" w:lineRule="auto"/>
              <w:jc w:val="center"/>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3" w:type="dxa"/>
          </w:tcPr>
          <w:p>
            <w:pPr>
              <w:spacing w:line="360" w:lineRule="auto"/>
              <w:rPr>
                <w:rFonts w:asciiTheme="minorEastAsia" w:hAnsiTheme="minorEastAsia" w:eastAsiaTheme="minorEastAsia"/>
                <w:color w:val="auto"/>
                <w:sz w:val="24"/>
                <w:szCs w:val="24"/>
                <w:highlight w:val="none"/>
              </w:rPr>
            </w:pPr>
          </w:p>
        </w:tc>
        <w:tc>
          <w:tcPr>
            <w:tcW w:w="3376" w:type="dxa"/>
          </w:tcPr>
          <w:p>
            <w:pPr>
              <w:spacing w:line="360" w:lineRule="auto"/>
              <w:rPr>
                <w:rFonts w:asciiTheme="minorEastAsia" w:hAnsiTheme="minorEastAsia" w:eastAsiaTheme="minorEastAsia"/>
                <w:color w:val="auto"/>
                <w:sz w:val="24"/>
                <w:szCs w:val="24"/>
                <w:highlight w:val="none"/>
              </w:rPr>
            </w:pPr>
          </w:p>
        </w:tc>
        <w:tc>
          <w:tcPr>
            <w:tcW w:w="3224" w:type="dxa"/>
          </w:tcPr>
          <w:p>
            <w:pPr>
              <w:spacing w:line="360" w:lineRule="auto"/>
              <w:rPr>
                <w:rFonts w:asciiTheme="minorEastAsia" w:hAnsiTheme="minorEastAsia" w:eastAsiaTheme="minorEastAsia"/>
                <w:color w:val="auto"/>
                <w:sz w:val="24"/>
                <w:szCs w:val="24"/>
                <w:highlight w:val="none"/>
              </w:rPr>
            </w:pPr>
          </w:p>
        </w:tc>
        <w:tc>
          <w:tcPr>
            <w:tcW w:w="1579" w:type="dxa"/>
          </w:tcPr>
          <w:p>
            <w:pPr>
              <w:spacing w:line="360" w:lineRule="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3" w:type="dxa"/>
          </w:tcPr>
          <w:p>
            <w:pPr>
              <w:spacing w:line="360" w:lineRule="auto"/>
              <w:rPr>
                <w:rFonts w:asciiTheme="minorEastAsia" w:hAnsiTheme="minorEastAsia" w:eastAsiaTheme="minorEastAsia"/>
                <w:color w:val="auto"/>
                <w:sz w:val="24"/>
                <w:szCs w:val="24"/>
                <w:highlight w:val="none"/>
              </w:rPr>
            </w:pPr>
          </w:p>
        </w:tc>
        <w:tc>
          <w:tcPr>
            <w:tcW w:w="3376" w:type="dxa"/>
          </w:tcPr>
          <w:p>
            <w:pPr>
              <w:spacing w:line="360" w:lineRule="auto"/>
              <w:rPr>
                <w:rFonts w:asciiTheme="minorEastAsia" w:hAnsiTheme="minorEastAsia" w:eastAsiaTheme="minorEastAsia"/>
                <w:color w:val="auto"/>
                <w:sz w:val="24"/>
                <w:szCs w:val="24"/>
                <w:highlight w:val="none"/>
              </w:rPr>
            </w:pPr>
          </w:p>
        </w:tc>
        <w:tc>
          <w:tcPr>
            <w:tcW w:w="3224" w:type="dxa"/>
          </w:tcPr>
          <w:p>
            <w:pPr>
              <w:spacing w:line="360" w:lineRule="auto"/>
              <w:rPr>
                <w:rFonts w:asciiTheme="minorEastAsia" w:hAnsiTheme="minorEastAsia" w:eastAsiaTheme="minorEastAsia"/>
                <w:color w:val="auto"/>
                <w:sz w:val="24"/>
                <w:szCs w:val="24"/>
                <w:highlight w:val="none"/>
              </w:rPr>
            </w:pPr>
          </w:p>
        </w:tc>
        <w:tc>
          <w:tcPr>
            <w:tcW w:w="1579" w:type="dxa"/>
          </w:tcPr>
          <w:p>
            <w:pPr>
              <w:spacing w:line="360" w:lineRule="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3" w:type="dxa"/>
          </w:tcPr>
          <w:p>
            <w:pPr>
              <w:spacing w:line="360" w:lineRule="auto"/>
              <w:rPr>
                <w:rFonts w:asciiTheme="minorEastAsia" w:hAnsiTheme="minorEastAsia" w:eastAsiaTheme="minorEastAsia"/>
                <w:color w:val="auto"/>
                <w:sz w:val="24"/>
                <w:szCs w:val="24"/>
                <w:highlight w:val="none"/>
              </w:rPr>
            </w:pPr>
          </w:p>
        </w:tc>
        <w:tc>
          <w:tcPr>
            <w:tcW w:w="3376" w:type="dxa"/>
          </w:tcPr>
          <w:p>
            <w:pPr>
              <w:spacing w:line="360" w:lineRule="auto"/>
              <w:rPr>
                <w:rFonts w:asciiTheme="minorEastAsia" w:hAnsiTheme="minorEastAsia" w:eastAsiaTheme="minorEastAsia"/>
                <w:color w:val="auto"/>
                <w:sz w:val="24"/>
                <w:szCs w:val="24"/>
                <w:highlight w:val="none"/>
              </w:rPr>
            </w:pPr>
          </w:p>
        </w:tc>
        <w:tc>
          <w:tcPr>
            <w:tcW w:w="3224" w:type="dxa"/>
          </w:tcPr>
          <w:p>
            <w:pPr>
              <w:spacing w:line="360" w:lineRule="auto"/>
              <w:rPr>
                <w:rFonts w:asciiTheme="minorEastAsia" w:hAnsiTheme="minorEastAsia" w:eastAsiaTheme="minorEastAsia"/>
                <w:color w:val="auto"/>
                <w:sz w:val="24"/>
                <w:szCs w:val="24"/>
                <w:highlight w:val="none"/>
              </w:rPr>
            </w:pPr>
          </w:p>
        </w:tc>
        <w:tc>
          <w:tcPr>
            <w:tcW w:w="1579" w:type="dxa"/>
          </w:tcPr>
          <w:p>
            <w:pPr>
              <w:spacing w:line="360" w:lineRule="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3" w:type="dxa"/>
          </w:tcPr>
          <w:p>
            <w:pPr>
              <w:spacing w:line="360" w:lineRule="auto"/>
              <w:rPr>
                <w:rFonts w:asciiTheme="minorEastAsia" w:hAnsiTheme="minorEastAsia" w:eastAsiaTheme="minorEastAsia"/>
                <w:color w:val="auto"/>
                <w:sz w:val="24"/>
                <w:szCs w:val="24"/>
                <w:highlight w:val="none"/>
              </w:rPr>
            </w:pPr>
          </w:p>
        </w:tc>
        <w:tc>
          <w:tcPr>
            <w:tcW w:w="3376" w:type="dxa"/>
          </w:tcPr>
          <w:p>
            <w:pPr>
              <w:spacing w:line="360" w:lineRule="auto"/>
              <w:rPr>
                <w:rFonts w:asciiTheme="minorEastAsia" w:hAnsiTheme="minorEastAsia" w:eastAsiaTheme="minorEastAsia"/>
                <w:color w:val="auto"/>
                <w:sz w:val="24"/>
                <w:szCs w:val="24"/>
                <w:highlight w:val="none"/>
              </w:rPr>
            </w:pPr>
          </w:p>
        </w:tc>
        <w:tc>
          <w:tcPr>
            <w:tcW w:w="3224" w:type="dxa"/>
          </w:tcPr>
          <w:p>
            <w:pPr>
              <w:spacing w:line="360" w:lineRule="auto"/>
              <w:rPr>
                <w:rFonts w:asciiTheme="minorEastAsia" w:hAnsiTheme="minorEastAsia" w:eastAsiaTheme="minorEastAsia"/>
                <w:color w:val="auto"/>
                <w:sz w:val="24"/>
                <w:szCs w:val="24"/>
                <w:highlight w:val="none"/>
              </w:rPr>
            </w:pPr>
          </w:p>
        </w:tc>
        <w:tc>
          <w:tcPr>
            <w:tcW w:w="1579" w:type="dxa"/>
          </w:tcPr>
          <w:p>
            <w:pPr>
              <w:spacing w:line="360" w:lineRule="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3" w:type="dxa"/>
          </w:tcPr>
          <w:p>
            <w:pPr>
              <w:spacing w:line="360" w:lineRule="auto"/>
              <w:rPr>
                <w:rFonts w:asciiTheme="minorEastAsia" w:hAnsiTheme="minorEastAsia" w:eastAsiaTheme="minorEastAsia"/>
                <w:color w:val="auto"/>
                <w:sz w:val="24"/>
                <w:szCs w:val="24"/>
                <w:highlight w:val="none"/>
              </w:rPr>
            </w:pPr>
          </w:p>
        </w:tc>
        <w:tc>
          <w:tcPr>
            <w:tcW w:w="3376" w:type="dxa"/>
          </w:tcPr>
          <w:p>
            <w:pPr>
              <w:spacing w:line="360" w:lineRule="auto"/>
              <w:rPr>
                <w:rFonts w:asciiTheme="minorEastAsia" w:hAnsiTheme="minorEastAsia" w:eastAsiaTheme="minorEastAsia"/>
                <w:color w:val="auto"/>
                <w:sz w:val="24"/>
                <w:szCs w:val="24"/>
                <w:highlight w:val="none"/>
              </w:rPr>
            </w:pPr>
          </w:p>
        </w:tc>
        <w:tc>
          <w:tcPr>
            <w:tcW w:w="3224" w:type="dxa"/>
          </w:tcPr>
          <w:p>
            <w:pPr>
              <w:spacing w:line="360" w:lineRule="auto"/>
              <w:rPr>
                <w:rFonts w:asciiTheme="minorEastAsia" w:hAnsiTheme="minorEastAsia" w:eastAsiaTheme="minorEastAsia"/>
                <w:color w:val="auto"/>
                <w:sz w:val="24"/>
                <w:szCs w:val="24"/>
                <w:highlight w:val="none"/>
              </w:rPr>
            </w:pPr>
          </w:p>
        </w:tc>
        <w:tc>
          <w:tcPr>
            <w:tcW w:w="1579" w:type="dxa"/>
          </w:tcPr>
          <w:p>
            <w:pPr>
              <w:spacing w:line="360" w:lineRule="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3" w:type="dxa"/>
          </w:tcPr>
          <w:p>
            <w:pPr>
              <w:spacing w:line="360" w:lineRule="auto"/>
              <w:rPr>
                <w:rFonts w:asciiTheme="minorEastAsia" w:hAnsiTheme="minorEastAsia" w:eastAsiaTheme="minorEastAsia"/>
                <w:color w:val="auto"/>
                <w:sz w:val="24"/>
                <w:szCs w:val="24"/>
                <w:highlight w:val="none"/>
              </w:rPr>
            </w:pPr>
          </w:p>
        </w:tc>
        <w:tc>
          <w:tcPr>
            <w:tcW w:w="3376" w:type="dxa"/>
          </w:tcPr>
          <w:p>
            <w:pPr>
              <w:spacing w:line="360" w:lineRule="auto"/>
              <w:rPr>
                <w:rFonts w:asciiTheme="minorEastAsia" w:hAnsiTheme="minorEastAsia" w:eastAsiaTheme="minorEastAsia"/>
                <w:color w:val="auto"/>
                <w:sz w:val="24"/>
                <w:szCs w:val="24"/>
                <w:highlight w:val="none"/>
              </w:rPr>
            </w:pPr>
          </w:p>
        </w:tc>
        <w:tc>
          <w:tcPr>
            <w:tcW w:w="3224" w:type="dxa"/>
          </w:tcPr>
          <w:p>
            <w:pPr>
              <w:spacing w:line="360" w:lineRule="auto"/>
              <w:rPr>
                <w:rFonts w:asciiTheme="minorEastAsia" w:hAnsiTheme="minorEastAsia" w:eastAsiaTheme="minorEastAsia"/>
                <w:color w:val="auto"/>
                <w:sz w:val="24"/>
                <w:szCs w:val="24"/>
                <w:highlight w:val="none"/>
              </w:rPr>
            </w:pPr>
          </w:p>
        </w:tc>
        <w:tc>
          <w:tcPr>
            <w:tcW w:w="1579" w:type="dxa"/>
          </w:tcPr>
          <w:p>
            <w:pPr>
              <w:spacing w:line="360" w:lineRule="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3" w:type="dxa"/>
          </w:tcPr>
          <w:p>
            <w:pPr>
              <w:spacing w:line="360" w:lineRule="auto"/>
              <w:rPr>
                <w:rFonts w:asciiTheme="minorEastAsia" w:hAnsiTheme="minorEastAsia" w:eastAsiaTheme="minorEastAsia"/>
                <w:color w:val="auto"/>
                <w:sz w:val="24"/>
                <w:szCs w:val="24"/>
                <w:highlight w:val="none"/>
              </w:rPr>
            </w:pPr>
          </w:p>
        </w:tc>
        <w:tc>
          <w:tcPr>
            <w:tcW w:w="3376" w:type="dxa"/>
          </w:tcPr>
          <w:p>
            <w:pPr>
              <w:spacing w:line="360" w:lineRule="auto"/>
              <w:rPr>
                <w:rFonts w:asciiTheme="minorEastAsia" w:hAnsiTheme="minorEastAsia" w:eastAsiaTheme="minorEastAsia"/>
                <w:color w:val="auto"/>
                <w:sz w:val="24"/>
                <w:szCs w:val="24"/>
                <w:highlight w:val="none"/>
              </w:rPr>
            </w:pPr>
          </w:p>
        </w:tc>
        <w:tc>
          <w:tcPr>
            <w:tcW w:w="3224" w:type="dxa"/>
          </w:tcPr>
          <w:p>
            <w:pPr>
              <w:spacing w:line="360" w:lineRule="auto"/>
              <w:rPr>
                <w:rFonts w:asciiTheme="minorEastAsia" w:hAnsiTheme="minorEastAsia" w:eastAsiaTheme="minorEastAsia"/>
                <w:color w:val="auto"/>
                <w:sz w:val="24"/>
                <w:szCs w:val="24"/>
                <w:highlight w:val="none"/>
              </w:rPr>
            </w:pPr>
          </w:p>
        </w:tc>
        <w:tc>
          <w:tcPr>
            <w:tcW w:w="1579" w:type="dxa"/>
          </w:tcPr>
          <w:p>
            <w:pPr>
              <w:spacing w:line="360" w:lineRule="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3" w:type="dxa"/>
          </w:tcPr>
          <w:p>
            <w:pPr>
              <w:spacing w:line="360" w:lineRule="auto"/>
              <w:rPr>
                <w:rFonts w:asciiTheme="minorEastAsia" w:hAnsiTheme="minorEastAsia" w:eastAsiaTheme="minorEastAsia"/>
                <w:color w:val="auto"/>
                <w:sz w:val="24"/>
                <w:szCs w:val="24"/>
                <w:highlight w:val="none"/>
              </w:rPr>
            </w:pPr>
          </w:p>
        </w:tc>
        <w:tc>
          <w:tcPr>
            <w:tcW w:w="3376" w:type="dxa"/>
          </w:tcPr>
          <w:p>
            <w:pPr>
              <w:spacing w:line="360" w:lineRule="auto"/>
              <w:rPr>
                <w:rFonts w:asciiTheme="minorEastAsia" w:hAnsiTheme="minorEastAsia" w:eastAsiaTheme="minorEastAsia"/>
                <w:color w:val="auto"/>
                <w:sz w:val="24"/>
                <w:szCs w:val="24"/>
                <w:highlight w:val="none"/>
              </w:rPr>
            </w:pPr>
          </w:p>
        </w:tc>
        <w:tc>
          <w:tcPr>
            <w:tcW w:w="3224" w:type="dxa"/>
          </w:tcPr>
          <w:p>
            <w:pPr>
              <w:spacing w:line="360" w:lineRule="auto"/>
              <w:rPr>
                <w:rFonts w:asciiTheme="minorEastAsia" w:hAnsiTheme="minorEastAsia" w:eastAsiaTheme="minorEastAsia"/>
                <w:color w:val="auto"/>
                <w:sz w:val="24"/>
                <w:szCs w:val="24"/>
                <w:highlight w:val="none"/>
              </w:rPr>
            </w:pPr>
          </w:p>
        </w:tc>
        <w:tc>
          <w:tcPr>
            <w:tcW w:w="1579" w:type="dxa"/>
          </w:tcPr>
          <w:p>
            <w:pPr>
              <w:spacing w:line="360" w:lineRule="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3" w:type="dxa"/>
          </w:tcPr>
          <w:p>
            <w:pPr>
              <w:spacing w:line="360" w:lineRule="auto"/>
              <w:rPr>
                <w:rFonts w:asciiTheme="minorEastAsia" w:hAnsiTheme="minorEastAsia" w:eastAsiaTheme="minorEastAsia"/>
                <w:color w:val="auto"/>
                <w:sz w:val="24"/>
                <w:szCs w:val="24"/>
                <w:highlight w:val="none"/>
              </w:rPr>
            </w:pPr>
          </w:p>
        </w:tc>
        <w:tc>
          <w:tcPr>
            <w:tcW w:w="3376" w:type="dxa"/>
          </w:tcPr>
          <w:p>
            <w:pPr>
              <w:spacing w:line="360" w:lineRule="auto"/>
              <w:rPr>
                <w:rFonts w:asciiTheme="minorEastAsia" w:hAnsiTheme="minorEastAsia" w:eastAsiaTheme="minorEastAsia"/>
                <w:color w:val="auto"/>
                <w:sz w:val="24"/>
                <w:szCs w:val="24"/>
                <w:highlight w:val="none"/>
              </w:rPr>
            </w:pPr>
          </w:p>
        </w:tc>
        <w:tc>
          <w:tcPr>
            <w:tcW w:w="3224" w:type="dxa"/>
          </w:tcPr>
          <w:p>
            <w:pPr>
              <w:spacing w:line="360" w:lineRule="auto"/>
              <w:rPr>
                <w:rFonts w:asciiTheme="minorEastAsia" w:hAnsiTheme="minorEastAsia" w:eastAsiaTheme="minorEastAsia"/>
                <w:color w:val="auto"/>
                <w:sz w:val="24"/>
                <w:szCs w:val="24"/>
                <w:highlight w:val="none"/>
              </w:rPr>
            </w:pPr>
          </w:p>
        </w:tc>
        <w:tc>
          <w:tcPr>
            <w:tcW w:w="1579" w:type="dxa"/>
          </w:tcPr>
          <w:p>
            <w:pPr>
              <w:spacing w:line="360" w:lineRule="auto"/>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3" w:type="dxa"/>
          </w:tcPr>
          <w:p>
            <w:pPr>
              <w:spacing w:line="360" w:lineRule="auto"/>
              <w:rPr>
                <w:rFonts w:asciiTheme="minorEastAsia" w:hAnsiTheme="minorEastAsia" w:eastAsiaTheme="minorEastAsia"/>
                <w:color w:val="auto"/>
                <w:sz w:val="24"/>
                <w:szCs w:val="24"/>
                <w:highlight w:val="none"/>
              </w:rPr>
            </w:pPr>
          </w:p>
        </w:tc>
        <w:tc>
          <w:tcPr>
            <w:tcW w:w="3376" w:type="dxa"/>
          </w:tcPr>
          <w:p>
            <w:pPr>
              <w:spacing w:line="360" w:lineRule="auto"/>
              <w:rPr>
                <w:rFonts w:asciiTheme="minorEastAsia" w:hAnsiTheme="minorEastAsia" w:eastAsiaTheme="minorEastAsia"/>
                <w:color w:val="auto"/>
                <w:sz w:val="24"/>
                <w:szCs w:val="24"/>
                <w:highlight w:val="none"/>
              </w:rPr>
            </w:pPr>
          </w:p>
        </w:tc>
        <w:tc>
          <w:tcPr>
            <w:tcW w:w="3224" w:type="dxa"/>
          </w:tcPr>
          <w:p>
            <w:pPr>
              <w:spacing w:line="360" w:lineRule="auto"/>
              <w:rPr>
                <w:rFonts w:asciiTheme="minorEastAsia" w:hAnsiTheme="minorEastAsia" w:eastAsiaTheme="minorEastAsia"/>
                <w:color w:val="auto"/>
                <w:sz w:val="24"/>
                <w:szCs w:val="24"/>
                <w:highlight w:val="none"/>
              </w:rPr>
            </w:pPr>
          </w:p>
        </w:tc>
        <w:tc>
          <w:tcPr>
            <w:tcW w:w="1579" w:type="dxa"/>
          </w:tcPr>
          <w:p>
            <w:pPr>
              <w:spacing w:line="360" w:lineRule="auto"/>
              <w:rPr>
                <w:rFonts w:asciiTheme="minorEastAsia" w:hAnsiTheme="minorEastAsia" w:eastAsiaTheme="minorEastAsia"/>
                <w:color w:val="auto"/>
                <w:sz w:val="24"/>
                <w:szCs w:val="24"/>
                <w:highlight w:val="none"/>
              </w:rPr>
            </w:pPr>
          </w:p>
        </w:tc>
      </w:tr>
    </w:tbl>
    <w:p>
      <w:pPr>
        <w:pStyle w:val="60"/>
        <w:widowControl w:val="0"/>
        <w:spacing w:line="360" w:lineRule="auto"/>
        <w:rPr>
          <w:rFonts w:hint="default" w:cs="宋体" w:asciiTheme="minorEastAsia" w:hAnsiTheme="minorEastAsia" w:eastAsiaTheme="minorEastAsia"/>
          <w:color w:val="auto"/>
          <w:highlight w:val="none"/>
        </w:rPr>
      </w:pPr>
    </w:p>
    <w:p>
      <w:pPr>
        <w:pStyle w:val="60"/>
        <w:spacing w:line="360" w:lineRule="auto"/>
        <w:ind w:firstLine="330"/>
        <w:jc w:val="both"/>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注：供应商必须据实填写，不得虚假应答，否则将取消其报价或成交资格。如与磋商文件</w:t>
      </w:r>
      <w:r>
        <w:rPr>
          <w:rFonts w:cs="宋体" w:asciiTheme="minorEastAsia" w:hAnsiTheme="minorEastAsia" w:eastAsiaTheme="minorEastAsia"/>
          <w:b/>
          <w:bCs/>
          <w:color w:val="auto"/>
          <w:sz w:val="21"/>
          <w:szCs w:val="21"/>
          <w:highlight w:val="none"/>
          <w:lang w:val="zh-TW"/>
        </w:rPr>
        <w:t>技术参数要求</w:t>
      </w:r>
      <w:r>
        <w:rPr>
          <w:rFonts w:cs="宋体" w:asciiTheme="minorEastAsia" w:hAnsiTheme="minorEastAsia" w:eastAsiaTheme="minorEastAsia"/>
          <w:b/>
          <w:bCs/>
          <w:color w:val="auto"/>
          <w:sz w:val="21"/>
          <w:szCs w:val="21"/>
          <w:highlight w:val="none"/>
          <w:lang w:val="zh-TW" w:eastAsia="zh-TW"/>
        </w:rPr>
        <w:t>条款无偏离，则无须逐条应答。如有偏离条款（包括正偏离和负偏离），请将偏离条款逐条应答。如不填写，视为完全响应</w:t>
      </w:r>
      <w:r>
        <w:rPr>
          <w:rFonts w:cs="宋体" w:asciiTheme="minorEastAsia" w:hAnsiTheme="minorEastAsia" w:eastAsiaTheme="minorEastAsia"/>
          <w:b/>
          <w:bCs/>
          <w:color w:val="auto"/>
          <w:sz w:val="21"/>
          <w:szCs w:val="21"/>
          <w:highlight w:val="none"/>
          <w:lang w:val="zh-TW"/>
        </w:rPr>
        <w:t>磋商</w:t>
      </w:r>
      <w:r>
        <w:rPr>
          <w:rFonts w:cs="宋体" w:asciiTheme="minorEastAsia" w:hAnsiTheme="minorEastAsia" w:eastAsiaTheme="minorEastAsia"/>
          <w:b/>
          <w:bCs/>
          <w:color w:val="auto"/>
          <w:sz w:val="21"/>
          <w:szCs w:val="21"/>
          <w:highlight w:val="none"/>
          <w:lang w:val="zh-TW" w:eastAsia="zh-TW"/>
        </w:rPr>
        <w:t>文件要求</w:t>
      </w:r>
      <w:r>
        <w:rPr>
          <w:rFonts w:cs="宋体" w:asciiTheme="minorEastAsia" w:hAnsiTheme="minorEastAsia" w:eastAsiaTheme="minorEastAsia"/>
          <w:b/>
          <w:bCs/>
          <w:color w:val="auto"/>
          <w:sz w:val="21"/>
          <w:szCs w:val="21"/>
          <w:highlight w:val="none"/>
          <w:lang w:val="zh-TW"/>
        </w:rPr>
        <w:t>，供应商不得以未作应答而拒不接受</w:t>
      </w:r>
      <w:r>
        <w:rPr>
          <w:rFonts w:cs="宋体" w:asciiTheme="minorEastAsia" w:hAnsiTheme="minorEastAsia" w:eastAsiaTheme="minorEastAsia"/>
          <w:b/>
          <w:bCs/>
          <w:color w:val="auto"/>
          <w:sz w:val="21"/>
          <w:szCs w:val="21"/>
          <w:highlight w:val="none"/>
          <w:lang w:val="zh-TW" w:eastAsia="zh-TW"/>
        </w:rPr>
        <w:t>。</w:t>
      </w:r>
    </w:p>
    <w:p>
      <w:pPr>
        <w:pStyle w:val="60"/>
        <w:spacing w:line="360" w:lineRule="auto"/>
        <w:ind w:firstLine="490"/>
        <w:rPr>
          <w:rFonts w:hint="default" w:cs="宋体" w:asciiTheme="minorEastAsia" w:hAnsiTheme="minorEastAsia" w:eastAsiaTheme="minorEastAsia"/>
          <w:color w:val="auto"/>
          <w:highlight w:val="none"/>
        </w:rPr>
      </w:pP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60"/>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highlight w:val="none"/>
          <w:lang w:eastAsia="zh-TW"/>
        </w:rPr>
      </w:pPr>
      <w:r>
        <w:rPr>
          <w:rFonts w:cs="宋体" w:asciiTheme="minorEastAsia" w:hAnsiTheme="minorEastAsia" w:eastAsiaTheme="minorEastAsia"/>
          <w:color w:val="auto"/>
          <w:highlight w:val="none"/>
          <w:lang w:val="zh-TW" w:eastAsia="zh-TW"/>
        </w:rPr>
        <w:t>日期：XXXX年XX月XX日</w:t>
      </w:r>
    </w:p>
    <w:p>
      <w:pPr>
        <w:widowControl/>
        <w:spacing w:line="360" w:lineRule="auto"/>
        <w:jc w:val="left"/>
        <w:rPr>
          <w:rFonts w:asciiTheme="minorEastAsia" w:hAnsiTheme="minorEastAsia" w:eastAsiaTheme="minorEastAsia"/>
          <w:b/>
          <w:bCs/>
          <w:color w:val="auto"/>
          <w:sz w:val="24"/>
          <w:szCs w:val="24"/>
          <w:highlight w:val="none"/>
          <w:lang w:eastAsia="zh-TW"/>
        </w:rPr>
      </w:pPr>
      <w:r>
        <w:rPr>
          <w:rFonts w:asciiTheme="minorEastAsia" w:hAnsiTheme="minorEastAsia" w:eastAsiaTheme="minorEastAsia"/>
          <w:i/>
          <w:iCs/>
          <w:color w:val="auto"/>
          <w:sz w:val="24"/>
          <w:szCs w:val="24"/>
          <w:highlight w:val="none"/>
          <w:lang w:eastAsia="zh-TW"/>
        </w:rPr>
        <w:br w:type="page"/>
      </w:r>
    </w:p>
    <w:p>
      <w:pPr>
        <w:spacing w:line="360" w:lineRule="auto"/>
        <w:jc w:val="left"/>
        <w:rPr>
          <w:rFonts w:asciiTheme="minorEastAsia" w:hAnsiTheme="minorEastAsia" w:eastAsiaTheme="minorEastAsia"/>
          <w:color w:val="auto"/>
          <w:sz w:val="22"/>
          <w:szCs w:val="21"/>
          <w:highlight w:val="none"/>
        </w:rPr>
      </w:pPr>
      <w:bookmarkStart w:id="39" w:name="_Toc529356225"/>
      <w:r>
        <w:rPr>
          <w:rFonts w:hint="eastAsia" w:asciiTheme="minorEastAsia" w:hAnsiTheme="minorEastAsia" w:eastAsiaTheme="minorEastAsia"/>
          <w:color w:val="auto"/>
          <w:sz w:val="22"/>
          <w:szCs w:val="21"/>
          <w:highlight w:val="none"/>
        </w:rPr>
        <w:t>格式2-12</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十二、商务应答</w:t>
      </w:r>
      <w:r>
        <w:rPr>
          <w:rFonts w:hint="eastAsia" w:cs="宋体" w:asciiTheme="minorEastAsia" w:hAnsiTheme="minorEastAsia" w:eastAsiaTheme="minorEastAsia"/>
          <w:i w:val="0"/>
          <w:iCs w:val="0"/>
          <w:color w:val="auto"/>
          <w:szCs w:val="24"/>
          <w:highlight w:val="none"/>
          <w:lang w:val="zh-TW" w:eastAsia="zh-TW"/>
        </w:rPr>
        <w:t>表</w:t>
      </w:r>
    </w:p>
    <w:p>
      <w:pPr>
        <w:pStyle w:val="60"/>
        <w:spacing w:line="360" w:lineRule="auto"/>
        <w:rPr>
          <w:rFonts w:hint="default" w:asciiTheme="minorEastAsia" w:hAnsiTheme="minorEastAsia" w:eastAsiaTheme="minorEastAsia"/>
          <w:color w:val="auto"/>
          <w:highlight w:val="none"/>
        </w:rPr>
      </w:pPr>
    </w:p>
    <w:p>
      <w:pPr>
        <w:pStyle w:val="60"/>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项目名称：</w:t>
      </w:r>
      <w:r>
        <w:rPr>
          <w:rFonts w:cs="宋体" w:asciiTheme="minorEastAsia" w:hAnsiTheme="minorEastAsia" w:eastAsiaTheme="minorEastAsia"/>
          <w:color w:val="auto"/>
          <w:highlight w:val="none"/>
        </w:rPr>
        <w:t>XXXXXXXX</w:t>
      </w:r>
    </w:p>
    <w:p>
      <w:pPr>
        <w:pStyle w:val="60"/>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项目编号：</w:t>
      </w:r>
      <w:r>
        <w:rPr>
          <w:rFonts w:cs="宋体" w:asciiTheme="minorEastAsia" w:hAnsiTheme="minorEastAsia" w:eastAsiaTheme="minorEastAsia"/>
          <w:color w:val="auto"/>
          <w:highlight w:val="none"/>
        </w:rPr>
        <w:t>XXXXXXXX</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b/>
          <w:bCs/>
          <w:color w:val="auto"/>
          <w:highlight w:val="none"/>
          <w:u w:val="single"/>
        </w:rPr>
        <w:t xml:space="preserve">                     </w:t>
      </w:r>
      <w:r>
        <w:rPr>
          <w:rFonts w:cs="宋体" w:asciiTheme="minorEastAsia" w:hAnsiTheme="minorEastAsia" w:eastAsiaTheme="minorEastAsia"/>
          <w:b/>
          <w:bCs/>
          <w:color w:val="auto"/>
          <w:highlight w:val="none"/>
        </w:rPr>
        <w:t xml:space="preserve">    </w:t>
      </w:r>
      <w:r>
        <w:rPr>
          <w:rFonts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rPr>
        <w:t xml:space="preserve">   </w:t>
      </w:r>
    </w:p>
    <w:tbl>
      <w:tblPr>
        <w:tblStyle w:val="61"/>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253"/>
        <w:gridCol w:w="1642"/>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磋商文件</w:t>
            </w:r>
            <w:r>
              <w:rPr>
                <w:rFonts w:cs="宋体" w:asciiTheme="minorEastAsia" w:hAnsiTheme="minorEastAsia" w:eastAsiaTheme="minorEastAsia"/>
                <w:b/>
                <w:bCs/>
                <w:color w:val="auto"/>
                <w:sz w:val="22"/>
                <w:szCs w:val="22"/>
                <w:highlight w:val="none"/>
              </w:rPr>
              <w:t>商务要求</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响应文件</w:t>
            </w:r>
            <w:r>
              <w:rPr>
                <w:rFonts w:cs="宋体" w:asciiTheme="minorEastAsia" w:hAnsiTheme="minorEastAsia" w:eastAsiaTheme="minorEastAsia"/>
                <w:b/>
                <w:bCs/>
                <w:color w:val="auto"/>
                <w:sz w:val="22"/>
                <w:szCs w:val="22"/>
                <w:highlight w:val="none"/>
              </w:rPr>
              <w:t>响应情况</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响应</w:t>
            </w:r>
            <w:r>
              <w:rPr>
                <w:rFonts w:cs="宋体" w:asciiTheme="minorEastAsia" w:hAnsiTheme="minorEastAsia" w:eastAsiaTheme="minorEastAsia"/>
                <w:b/>
                <w:bCs/>
                <w:color w:val="auto"/>
                <w:sz w:val="22"/>
                <w:szCs w:val="22"/>
                <w:highlight w:val="none"/>
              </w:rPr>
              <w:t>/</w:t>
            </w:r>
            <w:r>
              <w:rPr>
                <w:rFonts w:cs="宋体" w:asciiTheme="minorEastAsia" w:hAnsiTheme="minorEastAsia" w:eastAsiaTheme="minorEastAsia"/>
                <w:b/>
                <w:bCs/>
                <w:color w:val="auto"/>
                <w:sz w:val="22"/>
                <w:szCs w:val="22"/>
                <w:highlight w:val="none"/>
                <w:lang w:val="zh-TW" w:eastAsia="zh-TW"/>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bl>
    <w:p>
      <w:pPr>
        <w:pStyle w:val="60"/>
        <w:widowControl w:val="0"/>
        <w:spacing w:line="360" w:lineRule="auto"/>
        <w:rPr>
          <w:rFonts w:hint="default" w:cs="宋体" w:asciiTheme="minorEastAsia" w:hAnsiTheme="minorEastAsia" w:eastAsiaTheme="minorEastAsia"/>
          <w:color w:val="auto"/>
          <w:highlight w:val="none"/>
        </w:rPr>
      </w:pPr>
    </w:p>
    <w:p>
      <w:pPr>
        <w:pStyle w:val="60"/>
        <w:spacing w:line="360" w:lineRule="auto"/>
        <w:ind w:firstLine="330"/>
        <w:jc w:val="both"/>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注：供应商必须据实填写，不得虚假应答，否则将取消其报价或成交资格。如与磋商文件</w:t>
      </w:r>
      <w:r>
        <w:rPr>
          <w:rFonts w:cs="宋体" w:asciiTheme="minorEastAsia" w:hAnsiTheme="minorEastAsia" w:eastAsiaTheme="minorEastAsia"/>
          <w:b/>
          <w:bCs/>
          <w:color w:val="auto"/>
          <w:sz w:val="21"/>
          <w:szCs w:val="21"/>
          <w:highlight w:val="none"/>
        </w:rPr>
        <w:t>商务</w:t>
      </w:r>
      <w:r>
        <w:rPr>
          <w:rFonts w:cs="宋体" w:asciiTheme="minorEastAsia" w:hAnsiTheme="minorEastAsia" w:eastAsiaTheme="minorEastAsia"/>
          <w:b/>
          <w:bCs/>
          <w:color w:val="auto"/>
          <w:sz w:val="21"/>
          <w:szCs w:val="21"/>
          <w:highlight w:val="none"/>
          <w:lang w:val="zh-TW"/>
        </w:rPr>
        <w:t>要求</w:t>
      </w:r>
      <w:r>
        <w:rPr>
          <w:rFonts w:cs="宋体" w:asciiTheme="minorEastAsia" w:hAnsiTheme="minorEastAsia" w:eastAsiaTheme="minorEastAsia"/>
          <w:b/>
          <w:bCs/>
          <w:color w:val="auto"/>
          <w:sz w:val="21"/>
          <w:szCs w:val="21"/>
          <w:highlight w:val="none"/>
          <w:lang w:val="zh-TW" w:eastAsia="zh-TW"/>
        </w:rPr>
        <w:t>条款无偏离，则无须逐条应答。如有偏离条款（包括正偏离和负偏离），请将偏离条款逐条应答。如不填写，视为完全响应</w:t>
      </w:r>
      <w:r>
        <w:rPr>
          <w:rFonts w:cs="宋体" w:asciiTheme="minorEastAsia" w:hAnsiTheme="minorEastAsia" w:eastAsiaTheme="minorEastAsia"/>
          <w:b/>
          <w:bCs/>
          <w:color w:val="auto"/>
          <w:sz w:val="21"/>
          <w:szCs w:val="21"/>
          <w:highlight w:val="none"/>
          <w:lang w:val="zh-TW"/>
        </w:rPr>
        <w:t>磋商</w:t>
      </w:r>
      <w:r>
        <w:rPr>
          <w:rFonts w:cs="宋体" w:asciiTheme="minorEastAsia" w:hAnsiTheme="minorEastAsia" w:eastAsiaTheme="minorEastAsia"/>
          <w:b/>
          <w:bCs/>
          <w:color w:val="auto"/>
          <w:sz w:val="21"/>
          <w:szCs w:val="21"/>
          <w:highlight w:val="none"/>
          <w:lang w:val="zh-TW" w:eastAsia="zh-TW"/>
        </w:rPr>
        <w:t>文件要求</w:t>
      </w:r>
      <w:r>
        <w:rPr>
          <w:rFonts w:cs="宋体" w:asciiTheme="minorEastAsia" w:hAnsiTheme="minorEastAsia" w:eastAsiaTheme="minorEastAsia"/>
          <w:b/>
          <w:bCs/>
          <w:color w:val="auto"/>
          <w:sz w:val="21"/>
          <w:szCs w:val="21"/>
          <w:highlight w:val="none"/>
          <w:lang w:val="zh-TW"/>
        </w:rPr>
        <w:t>，供应商不得以未作应答而拒不接受</w:t>
      </w:r>
      <w:r>
        <w:rPr>
          <w:rFonts w:cs="宋体" w:asciiTheme="minorEastAsia" w:hAnsiTheme="minorEastAsia" w:eastAsiaTheme="minorEastAsia"/>
          <w:b/>
          <w:bCs/>
          <w:color w:val="auto"/>
          <w:sz w:val="21"/>
          <w:szCs w:val="21"/>
          <w:highlight w:val="none"/>
          <w:lang w:val="zh-TW" w:eastAsia="zh-TW"/>
        </w:rPr>
        <w:t>。</w:t>
      </w:r>
    </w:p>
    <w:p>
      <w:pPr>
        <w:pStyle w:val="60"/>
        <w:spacing w:line="360" w:lineRule="auto"/>
        <w:ind w:firstLine="490"/>
        <w:rPr>
          <w:rFonts w:hint="default" w:cs="宋体" w:asciiTheme="minorEastAsia" w:hAnsiTheme="minorEastAsia" w:eastAsiaTheme="minorEastAsia"/>
          <w:color w:val="auto"/>
          <w:highlight w:val="none"/>
        </w:rPr>
      </w:pP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60"/>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spacing w:line="360" w:lineRule="auto"/>
        <w:ind w:firstLine="338" w:firstLineChars="141"/>
        <w:jc w:val="left"/>
        <w:rPr>
          <w:rFonts w:asciiTheme="minorEastAsia" w:hAnsiTheme="minorEastAsia" w:eastAsiaTheme="minorEastAsia"/>
          <w:color w:val="auto"/>
          <w:sz w:val="24"/>
          <w:szCs w:val="24"/>
          <w:highlight w:val="none"/>
          <w:lang w:val="zh-TW"/>
        </w:rPr>
      </w:pPr>
      <w:r>
        <w:rPr>
          <w:rFonts w:hint="eastAsia" w:asciiTheme="minorEastAsia" w:hAnsiTheme="minorEastAsia" w:eastAsiaTheme="minorEastAsia"/>
          <w:color w:val="auto"/>
          <w:sz w:val="24"/>
          <w:szCs w:val="24"/>
          <w:highlight w:val="none"/>
          <w:lang w:val="zh-TW" w:eastAsia="zh-TW"/>
        </w:rPr>
        <w:t>日期：XXXX年XX月XX日</w:t>
      </w:r>
    </w:p>
    <w:p>
      <w:pPr>
        <w:widowControl/>
        <w:spacing w:line="360" w:lineRule="auto"/>
        <w:jc w:val="left"/>
        <w:rPr>
          <w:rFonts w:cs="Arial Unicode MS" w:asciiTheme="minorEastAsia" w:hAnsiTheme="minorEastAsia" w:eastAsiaTheme="minorEastAsia"/>
          <w:color w:val="auto"/>
          <w:sz w:val="24"/>
          <w:szCs w:val="24"/>
          <w:highlight w:val="none"/>
          <w:lang w:val="zh-TW"/>
        </w:rPr>
      </w:pPr>
      <w:r>
        <w:rPr>
          <w:rFonts w:cs="Arial Unicode MS" w:asciiTheme="minorEastAsia" w:hAnsiTheme="minorEastAsia" w:eastAsiaTheme="minorEastAsia"/>
          <w:color w:val="auto"/>
          <w:sz w:val="24"/>
          <w:szCs w:val="24"/>
          <w:highlight w:val="none"/>
          <w:lang w:val="zh-TW"/>
        </w:rPr>
        <w:br w:type="page"/>
      </w:r>
    </w:p>
    <w:p>
      <w:pPr>
        <w:spacing w:line="360" w:lineRule="auto"/>
        <w:jc w:val="left"/>
        <w:rPr>
          <w:rFonts w:asciiTheme="minorEastAsia" w:hAnsiTheme="minorEastAsia" w:eastAsiaTheme="minorEastAsia"/>
          <w:color w:val="auto"/>
          <w:sz w:val="22"/>
          <w:szCs w:val="21"/>
          <w:highlight w:val="none"/>
        </w:rPr>
      </w:pPr>
      <w:r>
        <w:rPr>
          <w:rFonts w:hint="eastAsia" w:asciiTheme="minorEastAsia" w:hAnsiTheme="minorEastAsia" w:eastAsiaTheme="minorEastAsia"/>
          <w:color w:val="auto"/>
          <w:sz w:val="22"/>
          <w:szCs w:val="21"/>
          <w:highlight w:val="none"/>
        </w:rPr>
        <w:t>格式2-13</w:t>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r>
        <w:rPr>
          <w:rFonts w:hint="eastAsia" w:cs="宋体" w:asciiTheme="minorEastAsia" w:hAnsiTheme="minorEastAsia" w:eastAsiaTheme="minorEastAsia"/>
          <w:i w:val="0"/>
          <w:iCs w:val="0"/>
          <w:color w:val="auto"/>
          <w:szCs w:val="24"/>
          <w:highlight w:val="none"/>
        </w:rPr>
        <w:t>十三</w:t>
      </w:r>
      <w:r>
        <w:rPr>
          <w:rFonts w:cs="宋体" w:asciiTheme="minorEastAsia" w:hAnsiTheme="minorEastAsia" w:eastAsiaTheme="minorEastAsia"/>
          <w:i w:val="0"/>
          <w:iCs w:val="0"/>
          <w:color w:val="auto"/>
          <w:szCs w:val="24"/>
          <w:highlight w:val="none"/>
          <w:lang w:val="zh-TW" w:eastAsia="zh-TW"/>
        </w:rPr>
        <w:t>、供应商类似项目业绩一览表</w:t>
      </w:r>
      <w:bookmarkEnd w:id="39"/>
    </w:p>
    <w:p>
      <w:pPr>
        <w:pStyle w:val="60"/>
        <w:spacing w:line="360" w:lineRule="auto"/>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项目名称：</w:t>
      </w:r>
      <w:r>
        <w:rPr>
          <w:rFonts w:cs="宋体" w:asciiTheme="minorEastAsia" w:hAnsiTheme="minorEastAsia" w:eastAsiaTheme="minorEastAsia"/>
          <w:color w:val="auto"/>
          <w:highlight w:val="none"/>
        </w:rPr>
        <w:t>XXXXXXXX</w:t>
      </w:r>
    </w:p>
    <w:p>
      <w:pPr>
        <w:spacing w:line="360" w:lineRule="auto"/>
        <w:rPr>
          <w:rFonts w:asciiTheme="minorEastAsia" w:hAnsiTheme="minorEastAsia" w:eastAsiaTheme="minorEastAsia"/>
          <w:color w:val="auto"/>
          <w:sz w:val="24"/>
          <w:szCs w:val="24"/>
          <w:highlight w:val="none"/>
          <w:lang w:val="zh-TW" w:eastAsia="zh-TW"/>
        </w:rPr>
      </w:pPr>
      <w:r>
        <w:rPr>
          <w:rFonts w:hint="eastAsia" w:asciiTheme="minorEastAsia" w:hAnsiTheme="minorEastAsia" w:eastAsiaTheme="minorEastAsia"/>
          <w:color w:val="auto"/>
          <w:sz w:val="24"/>
          <w:szCs w:val="24"/>
          <w:highlight w:val="none"/>
          <w:lang w:val="zh-TW" w:eastAsia="zh-TW"/>
        </w:rPr>
        <w:t>项目编号：XXXXXXXX</w:t>
      </w:r>
    </w:p>
    <w:p>
      <w:pPr>
        <w:pStyle w:val="2"/>
        <w:spacing w:after="0" w:line="360" w:lineRule="auto"/>
        <w:rPr>
          <w:rFonts w:hint="default" w:asciiTheme="minorEastAsia" w:hAnsiTheme="minorEastAsia" w:eastAsiaTheme="minorEastAsia"/>
          <w:color w:val="auto"/>
          <w:highlight w:val="none"/>
          <w:lang w:val="zh-TW" w:eastAsia="zh-TW"/>
        </w:rPr>
      </w:pPr>
    </w:p>
    <w:tbl>
      <w:tblPr>
        <w:tblStyle w:val="61"/>
        <w:tblW w:w="860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78"/>
        <w:gridCol w:w="1759"/>
        <w:gridCol w:w="1611"/>
        <w:gridCol w:w="1418"/>
        <w:gridCol w:w="1734"/>
        <w:gridCol w:w="12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jc w:val="center"/>
        </w:trPr>
        <w:tc>
          <w:tcPr>
            <w:tcW w:w="87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0"/>
              <w:spacing w:line="360" w:lineRule="auto"/>
              <w:ind w:firstLine="120"/>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年份</w:t>
            </w:r>
          </w:p>
        </w:tc>
        <w:tc>
          <w:tcPr>
            <w:tcW w:w="175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用户名称</w:t>
            </w:r>
          </w:p>
        </w:tc>
        <w:tc>
          <w:tcPr>
            <w:tcW w:w="16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项目名称</w:t>
            </w:r>
          </w:p>
        </w:tc>
        <w:tc>
          <w:tcPr>
            <w:tcW w:w="1418"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完成时间</w:t>
            </w:r>
          </w:p>
        </w:tc>
        <w:tc>
          <w:tcPr>
            <w:tcW w:w="173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0"/>
              <w:spacing w:line="360" w:lineRule="auto"/>
              <w:ind w:firstLine="120"/>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合同金额</w:t>
            </w:r>
          </w:p>
        </w:tc>
        <w:tc>
          <w:tcPr>
            <w:tcW w:w="120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asciiTheme="minorEastAsia" w:hAnsiTheme="minorEastAsia" w:eastAsiaTheme="minorEastAsia"/>
                <w:b/>
                <w:bCs/>
                <w:color w:val="auto"/>
                <w:sz w:val="22"/>
                <w:szCs w:val="22"/>
                <w:highlight w:val="none"/>
              </w:rPr>
            </w:pPr>
            <w:r>
              <w:rPr>
                <w:rFonts w:cs="宋体" w:asciiTheme="minorEastAsia" w:hAnsiTheme="minorEastAsia" w:eastAsiaTheme="minorEastAsia"/>
                <w:b/>
                <w:bCs/>
                <w:color w:val="auto"/>
                <w:sz w:val="22"/>
                <w:szCs w:val="22"/>
                <w:highlight w:val="none"/>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6"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auto"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878"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5" w:hRule="atLeast"/>
          <w:jc w:val="center"/>
        </w:trPr>
        <w:tc>
          <w:tcPr>
            <w:tcW w:w="87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59"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611"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418"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73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auto"/>
                <w:sz w:val="24"/>
                <w:szCs w:val="24"/>
                <w:highlight w:val="none"/>
              </w:rPr>
            </w:pPr>
          </w:p>
        </w:tc>
      </w:tr>
    </w:tbl>
    <w:p>
      <w:pPr>
        <w:pStyle w:val="60"/>
        <w:spacing w:line="360" w:lineRule="auto"/>
        <w:rPr>
          <w:rFonts w:hint="default" w:cs="宋体" w:asciiTheme="minorEastAsia" w:hAnsiTheme="minorEastAsia" w:eastAsiaTheme="minorEastAsia"/>
          <w:color w:val="auto"/>
          <w:highlight w:val="none"/>
        </w:rPr>
      </w:pPr>
    </w:p>
    <w:p>
      <w:pPr>
        <w:pStyle w:val="60"/>
        <w:tabs>
          <w:tab w:val="left" w:pos="555"/>
          <w:tab w:val="left" w:pos="2214"/>
          <w:tab w:val="left" w:pos="3774"/>
          <w:tab w:val="left" w:pos="4854"/>
          <w:tab w:val="left" w:pos="5934"/>
          <w:tab w:val="left" w:pos="7014"/>
          <w:tab w:val="left" w:pos="7800"/>
        </w:tabs>
        <w:spacing w:line="360" w:lineRule="auto"/>
        <w:ind w:firstLine="340"/>
        <w:rPr>
          <w:rFonts w:hint="default" w:cs="宋体" w:asciiTheme="minorEastAsia" w:hAnsiTheme="minorEastAsia" w:eastAsiaTheme="minorEastAsia"/>
          <w:b/>
          <w:bCs/>
          <w:color w:val="auto"/>
          <w:sz w:val="21"/>
          <w:szCs w:val="21"/>
          <w:highlight w:val="none"/>
          <w:lang w:val="zh-TW" w:eastAsia="zh-TW"/>
        </w:rPr>
      </w:pPr>
      <w:r>
        <w:rPr>
          <w:rFonts w:cs="宋体" w:asciiTheme="minorEastAsia" w:hAnsiTheme="minorEastAsia" w:eastAsiaTheme="minorEastAsia"/>
          <w:b/>
          <w:bCs/>
          <w:color w:val="auto"/>
          <w:sz w:val="21"/>
          <w:szCs w:val="21"/>
          <w:highlight w:val="none"/>
          <w:lang w:val="zh-TW" w:eastAsia="zh-TW"/>
        </w:rPr>
        <w:t>注：供应商以上业绩需提供有关书面证明材料。</w:t>
      </w:r>
    </w:p>
    <w:p>
      <w:pPr>
        <w:pStyle w:val="60"/>
        <w:spacing w:line="360" w:lineRule="auto"/>
        <w:jc w:val="center"/>
        <w:rPr>
          <w:rFonts w:hint="default" w:cs="宋体" w:asciiTheme="minorEastAsia" w:hAnsiTheme="minorEastAsia" w:eastAsiaTheme="minorEastAsia"/>
          <w:color w:val="auto"/>
          <w:highlight w:val="none"/>
        </w:rPr>
      </w:pPr>
    </w:p>
    <w:p>
      <w:pPr>
        <w:pStyle w:val="60"/>
        <w:spacing w:line="360" w:lineRule="auto"/>
        <w:rPr>
          <w:rFonts w:hint="default" w:cs="宋体" w:asciiTheme="minorEastAsia" w:hAnsiTheme="minorEastAsia" w:eastAsiaTheme="minorEastAsia"/>
          <w:color w:val="auto"/>
          <w:highlight w:val="none"/>
        </w:rPr>
      </w:pP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60"/>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highlight w:val="none"/>
          <w:lang w:eastAsia="zh-TW"/>
        </w:rPr>
      </w:pPr>
      <w:r>
        <w:rPr>
          <w:rFonts w:cs="宋体" w:asciiTheme="minorEastAsia" w:hAnsiTheme="minorEastAsia" w:eastAsiaTheme="minorEastAsia"/>
          <w:color w:val="auto"/>
          <w:highlight w:val="none"/>
          <w:lang w:val="zh-TW" w:eastAsia="zh-TW"/>
        </w:rPr>
        <w:t>日期：XXXX年XX月XX日</w:t>
      </w:r>
    </w:p>
    <w:p>
      <w:pPr>
        <w:widowControl/>
        <w:spacing w:line="360" w:lineRule="auto"/>
        <w:jc w:val="left"/>
        <w:rPr>
          <w:rFonts w:asciiTheme="minorEastAsia" w:hAnsiTheme="minorEastAsia" w:eastAsiaTheme="minorEastAsia"/>
          <w:color w:val="auto"/>
          <w:sz w:val="24"/>
          <w:szCs w:val="24"/>
          <w:highlight w:val="none"/>
          <w:lang w:eastAsia="zh-TW"/>
        </w:rPr>
      </w:pPr>
      <w:bookmarkStart w:id="40" w:name="_Toc529356226"/>
      <w:r>
        <w:rPr>
          <w:rFonts w:asciiTheme="minorEastAsia" w:hAnsiTheme="minorEastAsia" w:eastAsiaTheme="minorEastAsia"/>
          <w:b/>
          <w:bCs/>
          <w:i/>
          <w:iCs/>
          <w:color w:val="auto"/>
          <w:sz w:val="24"/>
          <w:szCs w:val="24"/>
          <w:highlight w:val="none"/>
          <w:lang w:eastAsia="zh-TW"/>
        </w:rPr>
        <w:br w:type="page"/>
      </w:r>
    </w:p>
    <w:p>
      <w:pPr>
        <w:spacing w:line="360" w:lineRule="auto"/>
        <w:jc w:val="left"/>
        <w:rPr>
          <w:rFonts w:asciiTheme="minorEastAsia" w:hAnsiTheme="minorEastAsia" w:eastAsiaTheme="minorEastAsia"/>
          <w:color w:val="auto"/>
          <w:sz w:val="22"/>
          <w:szCs w:val="21"/>
          <w:highlight w:val="none"/>
        </w:rPr>
      </w:pPr>
      <w:bookmarkStart w:id="41" w:name="_Toc529356214"/>
      <w:r>
        <w:rPr>
          <w:rFonts w:hint="eastAsia" w:asciiTheme="minorEastAsia" w:hAnsiTheme="minorEastAsia" w:eastAsiaTheme="minorEastAsia"/>
          <w:color w:val="auto"/>
          <w:sz w:val="22"/>
          <w:szCs w:val="21"/>
          <w:highlight w:val="none"/>
        </w:rPr>
        <w:t>格式2-14</w:t>
      </w:r>
    </w:p>
    <w:bookmarkEnd w:id="40"/>
    <w:bookmarkEnd w:id="41"/>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bookmarkStart w:id="42" w:name="_Toc529356227"/>
      <w:r>
        <w:rPr>
          <w:rFonts w:hint="eastAsia" w:cs="宋体" w:asciiTheme="minorEastAsia" w:hAnsiTheme="minorEastAsia" w:eastAsiaTheme="minorEastAsia"/>
          <w:i w:val="0"/>
          <w:iCs w:val="0"/>
          <w:color w:val="auto"/>
          <w:szCs w:val="24"/>
          <w:highlight w:val="none"/>
        </w:rPr>
        <w:t>十四</w:t>
      </w:r>
      <w:r>
        <w:rPr>
          <w:rFonts w:cs="宋体" w:asciiTheme="minorEastAsia" w:hAnsiTheme="minorEastAsia" w:eastAsiaTheme="minorEastAsia"/>
          <w:i w:val="0"/>
          <w:iCs w:val="0"/>
          <w:color w:val="auto"/>
          <w:szCs w:val="24"/>
          <w:highlight w:val="none"/>
          <w:lang w:val="zh-TW" w:eastAsia="zh-TW"/>
        </w:rPr>
        <w:t>、供应商本项目管理、技术、服务人员情况表</w:t>
      </w:r>
      <w:bookmarkEnd w:id="42"/>
    </w:p>
    <w:p>
      <w:pPr>
        <w:pStyle w:val="60"/>
        <w:spacing w:line="360" w:lineRule="auto"/>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项目名称：XXXXXXXX</w:t>
      </w:r>
    </w:p>
    <w:p>
      <w:pPr>
        <w:pStyle w:val="2"/>
        <w:spacing w:after="0" w:line="360" w:lineRule="auto"/>
        <w:rPr>
          <w:rFonts w:hint="default"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项目编号：XXXXXXXX</w:t>
      </w:r>
    </w:p>
    <w:tbl>
      <w:tblPr>
        <w:tblStyle w:val="61"/>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2"/>
        <w:gridCol w:w="1052"/>
        <w:gridCol w:w="793"/>
        <w:gridCol w:w="922"/>
        <w:gridCol w:w="922"/>
        <w:gridCol w:w="1085"/>
        <w:gridCol w:w="759"/>
        <w:gridCol w:w="922"/>
        <w:gridCol w:w="9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类别</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lang w:val="zh-TW" w:eastAsia="zh-TW"/>
              </w:rPr>
            </w:pPr>
            <w:r>
              <w:rPr>
                <w:rFonts w:cs="宋体" w:asciiTheme="minorEastAsia" w:hAnsiTheme="minorEastAsia" w:eastAsiaTheme="minorEastAsia"/>
                <w:b/>
                <w:bCs/>
                <w:color w:val="auto"/>
                <w:sz w:val="21"/>
                <w:szCs w:val="21"/>
                <w:highlight w:val="none"/>
                <w:lang w:val="zh-TW" w:eastAsia="zh-TW"/>
              </w:rPr>
              <w:t>职务</w:t>
            </w:r>
          </w:p>
          <w:p>
            <w:pPr>
              <w:pStyle w:val="60"/>
              <w:spacing w:line="360" w:lineRule="auto"/>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rPr>
              <w:t>（</w:t>
            </w:r>
            <w:r>
              <w:rPr>
                <w:rFonts w:cs="宋体" w:asciiTheme="minorEastAsia" w:hAnsiTheme="minorEastAsia" w:eastAsiaTheme="minorEastAsia"/>
                <w:b/>
                <w:bCs/>
                <w:color w:val="auto"/>
                <w:sz w:val="21"/>
                <w:szCs w:val="21"/>
                <w:highlight w:val="none"/>
              </w:rPr>
              <w:t>岗位</w:t>
            </w:r>
            <w:r>
              <w:rPr>
                <w:rFonts w:cs="宋体" w:asciiTheme="minorEastAsia" w:hAnsiTheme="minorEastAsia" w:eastAsiaTheme="minorEastAsia"/>
                <w:b/>
                <w:bCs/>
                <w:color w:val="auto"/>
                <w:sz w:val="21"/>
                <w:szCs w:val="21"/>
                <w:highlight w:val="none"/>
                <w:lang w:val="zh-TW"/>
              </w:rPr>
              <w:t>）</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姓名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职称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常住地</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资格证明</w:t>
            </w:r>
            <w:r>
              <w:rPr>
                <w:rFonts w:cs="宋体" w:asciiTheme="minorEastAsia" w:hAnsiTheme="minorEastAsia" w:eastAsiaTheme="minorEastAsia"/>
                <w:b/>
                <w:bCs/>
                <w:color w:val="auto"/>
                <w:sz w:val="21"/>
                <w:szCs w:val="21"/>
                <w:highlight w:val="none"/>
                <w:lang w:val="zh-TW"/>
              </w:rPr>
              <w:t>（</w:t>
            </w:r>
            <w:r>
              <w:rPr>
                <w:rFonts w:cs="宋体" w:asciiTheme="minorEastAsia" w:hAnsiTheme="minorEastAsia" w:eastAsiaTheme="minorEastAsia"/>
                <w:b/>
                <w:bCs/>
                <w:color w:val="auto"/>
                <w:sz w:val="21"/>
                <w:szCs w:val="21"/>
                <w:highlight w:val="none"/>
              </w:rPr>
              <w:t>附复印件</w:t>
            </w:r>
            <w:r>
              <w:rPr>
                <w:rFonts w:cs="宋体" w:asciiTheme="minorEastAsia" w:hAnsiTheme="minorEastAsia" w:eastAsiaTheme="minorEastAsia"/>
                <w:b/>
                <w:bCs/>
                <w:color w:val="auto"/>
                <w:sz w:val="21"/>
                <w:szCs w:val="21"/>
                <w:highlight w:val="none"/>
                <w:lang w:val="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32"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证书名称</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级别</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证号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管理</w:t>
            </w:r>
          </w:p>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技术</w:t>
            </w:r>
          </w:p>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0"/>
              <w:spacing w:line="360" w:lineRule="auto"/>
              <w:jc w:val="center"/>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lang w:val="zh-TW" w:eastAsia="zh-TW"/>
              </w:rPr>
              <w:t>售后服务人员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b/>
                <w:bCs/>
                <w:color w:val="auto"/>
                <w:sz w:val="21"/>
                <w:szCs w:val="21"/>
                <w:highlight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rFonts w:asciiTheme="minorEastAsia" w:hAnsiTheme="minorEastAsia" w:eastAsiaTheme="minorEastAsia"/>
                <w:b/>
                <w:bCs/>
                <w:color w:val="auto"/>
                <w:sz w:val="21"/>
                <w:szCs w:val="21"/>
                <w:highlight w:val="none"/>
              </w:rPr>
            </w:pPr>
          </w:p>
        </w:tc>
      </w:tr>
    </w:tbl>
    <w:p>
      <w:pPr>
        <w:pStyle w:val="60"/>
        <w:spacing w:line="360" w:lineRule="auto"/>
        <w:rPr>
          <w:rFonts w:hint="default" w:cs="宋体" w:asciiTheme="minorEastAsia" w:hAnsiTheme="minorEastAsia" w:eastAsiaTheme="minorEastAsia"/>
          <w:color w:val="auto"/>
          <w:highlight w:val="none"/>
        </w:rPr>
      </w:pPr>
    </w:p>
    <w:p>
      <w:pPr>
        <w:pStyle w:val="2"/>
        <w:spacing w:after="0" w:line="360" w:lineRule="auto"/>
        <w:ind w:firstLine="339" w:firstLineChars="161"/>
        <w:rPr>
          <w:rFonts w:hint="default" w:asciiTheme="minorEastAsia" w:hAnsiTheme="minorEastAsia" w:eastAsiaTheme="minorEastAsia"/>
          <w:color w:val="auto"/>
          <w:highlight w:val="none"/>
        </w:rPr>
      </w:pPr>
      <w:r>
        <w:rPr>
          <w:rFonts w:cs="宋体" w:asciiTheme="minorEastAsia" w:hAnsiTheme="minorEastAsia" w:eastAsiaTheme="minorEastAsia"/>
          <w:b/>
          <w:bCs/>
          <w:color w:val="auto"/>
          <w:sz w:val="21"/>
          <w:szCs w:val="21"/>
          <w:highlight w:val="none"/>
        </w:rPr>
        <w:t>注：供应商根据自身实际情况填写，对不涉及的内容可填写“/”。</w:t>
      </w:r>
    </w:p>
    <w:p>
      <w:pPr>
        <w:pStyle w:val="60"/>
        <w:spacing w:line="360" w:lineRule="auto"/>
        <w:rPr>
          <w:rFonts w:hint="default" w:cs="宋体" w:asciiTheme="minorEastAsia" w:hAnsiTheme="minorEastAsia" w:eastAsiaTheme="minorEastAsia"/>
          <w:color w:val="auto"/>
          <w:highlight w:val="none"/>
        </w:rPr>
      </w:pPr>
    </w:p>
    <w:p>
      <w:pPr>
        <w:pStyle w:val="60"/>
        <w:spacing w:line="360" w:lineRule="auto"/>
        <w:ind w:firstLine="338" w:firstLineChars="141"/>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供应商名称（单位公章）：</w:t>
      </w:r>
      <w:r>
        <w:rPr>
          <w:rFonts w:cs="宋体" w:asciiTheme="minorEastAsia" w:hAnsiTheme="minorEastAsia" w:eastAsiaTheme="minorEastAsia"/>
          <w:color w:val="auto"/>
          <w:highlight w:val="none"/>
        </w:rPr>
        <w:t>XXXXXXX</w:t>
      </w:r>
    </w:p>
    <w:p>
      <w:pPr>
        <w:pStyle w:val="60"/>
        <w:spacing w:line="360" w:lineRule="auto"/>
        <w:ind w:firstLine="338" w:firstLineChars="141"/>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法定代表人/单位负责人或授权代表（签字或盖章）:</w:t>
      </w:r>
    </w:p>
    <w:p>
      <w:pPr>
        <w:pStyle w:val="60"/>
        <w:spacing w:line="360" w:lineRule="auto"/>
        <w:ind w:firstLine="338" w:firstLineChars="141"/>
        <w:rPr>
          <w:rFonts w:hint="default" w:cs="宋体" w:asciiTheme="minorEastAsia" w:hAnsiTheme="minorEastAsia" w:eastAsiaTheme="minorEastAsia"/>
          <w:color w:val="auto"/>
          <w:highlight w:val="none"/>
          <w:lang w:eastAsia="zh-TW"/>
        </w:rPr>
      </w:pPr>
      <w:r>
        <w:rPr>
          <w:rFonts w:cs="宋体" w:asciiTheme="minorEastAsia" w:hAnsiTheme="minorEastAsia" w:eastAsiaTheme="minorEastAsia"/>
          <w:color w:val="auto"/>
          <w:highlight w:val="none"/>
          <w:lang w:val="zh-TW" w:eastAsia="zh-TW"/>
        </w:rPr>
        <w:t>日期：XXXX年XX月XX日</w:t>
      </w:r>
    </w:p>
    <w:p>
      <w:pPr>
        <w:pStyle w:val="2"/>
        <w:spacing w:after="0" w:line="360" w:lineRule="auto"/>
        <w:rPr>
          <w:rFonts w:hint="default" w:asciiTheme="minorEastAsia" w:hAnsiTheme="minorEastAsia" w:eastAsiaTheme="minorEastAsia"/>
          <w:color w:val="auto"/>
          <w:highlight w:val="none"/>
          <w:lang w:eastAsia="zh-TW"/>
        </w:rPr>
      </w:pPr>
    </w:p>
    <w:p>
      <w:pPr>
        <w:pStyle w:val="60"/>
        <w:spacing w:line="360" w:lineRule="auto"/>
        <w:rPr>
          <w:rFonts w:hint="default" w:cs="宋体" w:asciiTheme="minorEastAsia" w:hAnsiTheme="minorEastAsia" w:eastAsiaTheme="minorEastAsia"/>
          <w:color w:val="auto"/>
          <w:highlight w:val="none"/>
          <w:lang w:eastAsia="zh-TW"/>
        </w:rPr>
      </w:pPr>
    </w:p>
    <w:p>
      <w:pPr>
        <w:widowControl/>
        <w:spacing w:line="360" w:lineRule="auto"/>
        <w:jc w:val="left"/>
        <w:rPr>
          <w:rFonts w:asciiTheme="minorEastAsia" w:hAnsiTheme="minorEastAsia" w:eastAsiaTheme="minorEastAsia"/>
          <w:color w:val="auto"/>
          <w:sz w:val="24"/>
          <w:szCs w:val="24"/>
          <w:highlight w:val="none"/>
          <w:lang w:eastAsia="zh-TW"/>
        </w:rPr>
      </w:pPr>
      <w:r>
        <w:rPr>
          <w:rFonts w:asciiTheme="minorEastAsia" w:hAnsiTheme="minorEastAsia" w:eastAsiaTheme="minorEastAsia"/>
          <w:color w:val="auto"/>
          <w:highlight w:val="none"/>
          <w:lang w:eastAsia="zh-TW"/>
        </w:rPr>
        <w:br w:type="page"/>
      </w:r>
    </w:p>
    <w:p>
      <w:pPr>
        <w:pStyle w:val="4"/>
        <w:spacing w:before="0" w:after="0" w:line="360" w:lineRule="auto"/>
        <w:jc w:val="center"/>
        <w:rPr>
          <w:rFonts w:cs="宋体" w:asciiTheme="minorEastAsia" w:hAnsiTheme="minorEastAsia" w:eastAsiaTheme="minorEastAsia"/>
          <w:i w:val="0"/>
          <w:iCs w:val="0"/>
          <w:color w:val="auto"/>
          <w:szCs w:val="24"/>
          <w:highlight w:val="none"/>
          <w:lang w:val="zh-TW" w:eastAsia="zh-TW"/>
        </w:rPr>
      </w:pPr>
      <w:bookmarkStart w:id="43" w:name="_Toc529356228"/>
      <w:r>
        <w:rPr>
          <w:rFonts w:hint="eastAsia" w:cs="宋体" w:asciiTheme="minorEastAsia" w:hAnsiTheme="minorEastAsia" w:eastAsiaTheme="minorEastAsia"/>
          <w:i w:val="0"/>
          <w:iCs w:val="0"/>
          <w:color w:val="auto"/>
          <w:szCs w:val="24"/>
          <w:highlight w:val="none"/>
          <w:lang w:val="zh-TW" w:eastAsia="zh-TW"/>
        </w:rPr>
        <w:t>十</w:t>
      </w:r>
      <w:r>
        <w:rPr>
          <w:rFonts w:hint="eastAsia" w:cs="宋体" w:asciiTheme="minorEastAsia" w:hAnsiTheme="minorEastAsia" w:eastAsiaTheme="minorEastAsia"/>
          <w:i w:val="0"/>
          <w:iCs w:val="0"/>
          <w:color w:val="auto"/>
          <w:szCs w:val="24"/>
          <w:highlight w:val="none"/>
        </w:rPr>
        <w:t>五</w:t>
      </w:r>
      <w:r>
        <w:rPr>
          <w:rFonts w:hint="eastAsia" w:cs="宋体" w:asciiTheme="minorEastAsia" w:hAnsiTheme="minorEastAsia" w:eastAsiaTheme="minorEastAsia"/>
          <w:i w:val="0"/>
          <w:iCs w:val="0"/>
          <w:color w:val="auto"/>
          <w:szCs w:val="24"/>
          <w:highlight w:val="none"/>
          <w:lang w:val="zh-TW" w:eastAsia="zh-TW"/>
        </w:rPr>
        <w:t>、</w:t>
      </w:r>
      <w:r>
        <w:rPr>
          <w:rFonts w:cs="宋体" w:asciiTheme="minorEastAsia" w:hAnsiTheme="minorEastAsia" w:eastAsiaTheme="minorEastAsia"/>
          <w:i w:val="0"/>
          <w:iCs w:val="0"/>
          <w:color w:val="auto"/>
          <w:szCs w:val="24"/>
          <w:highlight w:val="none"/>
          <w:lang w:val="zh-TW" w:eastAsia="zh-TW"/>
        </w:rPr>
        <w:t>其他</w:t>
      </w:r>
      <w:bookmarkEnd w:id="43"/>
    </w:p>
    <w:p>
      <w:pPr>
        <w:pStyle w:val="60"/>
        <w:spacing w:line="360" w:lineRule="auto"/>
        <w:ind w:hanging="1205"/>
        <w:rPr>
          <w:rFonts w:hint="default" w:cs="宋体" w:asciiTheme="minorEastAsia" w:hAnsiTheme="minorEastAsia" w:eastAsiaTheme="minorEastAsia"/>
          <w:b/>
          <w:bCs/>
          <w:color w:val="auto"/>
          <w:highlight w:val="none"/>
          <w:lang w:val="zh-TW" w:eastAsia="zh-TW"/>
        </w:rPr>
      </w:pPr>
    </w:p>
    <w:p>
      <w:pPr>
        <w:pStyle w:val="60"/>
        <w:spacing w:line="360" w:lineRule="auto"/>
        <w:ind w:firstLine="335" w:firstLineChars="139"/>
        <w:jc w:val="both"/>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（一）项目实施承诺函（</w:t>
      </w:r>
      <w:r>
        <w:rPr>
          <w:rFonts w:cs="宋体" w:asciiTheme="minorEastAsia" w:hAnsiTheme="minorEastAsia" w:eastAsiaTheme="minorEastAsia"/>
          <w:b/>
          <w:bCs/>
          <w:color w:val="auto"/>
          <w:highlight w:val="none"/>
          <w:lang w:val="zh-TW"/>
        </w:rPr>
        <w:t>如针对本项目的技术方案、项目实施方案</w:t>
      </w:r>
      <w:r>
        <w:rPr>
          <w:rFonts w:cs="宋体" w:asciiTheme="minorEastAsia" w:hAnsiTheme="minorEastAsia" w:eastAsiaTheme="minorEastAsia"/>
          <w:b/>
          <w:bCs/>
          <w:color w:val="auto"/>
          <w:highlight w:val="none"/>
          <w:lang w:val="zh-TW" w:eastAsia="zh-TW"/>
        </w:rPr>
        <w:t>、</w:t>
      </w:r>
      <w:r>
        <w:rPr>
          <w:rFonts w:cs="宋体" w:asciiTheme="minorEastAsia" w:hAnsiTheme="minorEastAsia" w:eastAsiaTheme="minorEastAsia"/>
          <w:b/>
          <w:bCs/>
          <w:color w:val="auto"/>
          <w:highlight w:val="none"/>
          <w:lang w:val="zh-TW"/>
        </w:rPr>
        <w:t>时间</w:t>
      </w:r>
      <w:r>
        <w:rPr>
          <w:rFonts w:cs="宋体" w:asciiTheme="minorEastAsia" w:hAnsiTheme="minorEastAsia" w:eastAsiaTheme="minorEastAsia"/>
          <w:b/>
          <w:bCs/>
          <w:color w:val="auto"/>
          <w:highlight w:val="none"/>
          <w:lang w:val="zh-TW" w:eastAsia="zh-TW"/>
        </w:rPr>
        <w:t>计划、工期安排、人员配置</w:t>
      </w:r>
      <w:r>
        <w:rPr>
          <w:rFonts w:cs="宋体" w:asciiTheme="minorEastAsia" w:hAnsiTheme="minorEastAsia" w:eastAsiaTheme="minorEastAsia"/>
          <w:b/>
          <w:bCs/>
          <w:color w:val="auto"/>
          <w:highlight w:val="none"/>
          <w:lang w:val="zh-TW"/>
        </w:rPr>
        <w:t>、售后服务方案</w:t>
      </w:r>
      <w:r>
        <w:rPr>
          <w:rFonts w:cs="宋体" w:asciiTheme="minorEastAsia" w:hAnsiTheme="minorEastAsia" w:eastAsiaTheme="minorEastAsia"/>
          <w:b/>
          <w:bCs/>
          <w:color w:val="auto"/>
          <w:highlight w:val="none"/>
          <w:lang w:val="zh-TW" w:eastAsia="zh-TW"/>
        </w:rPr>
        <w:t>等）（如适用）</w:t>
      </w:r>
    </w:p>
    <w:p>
      <w:pPr>
        <w:pStyle w:val="60"/>
        <w:tabs>
          <w:tab w:val="left" w:pos="3525"/>
        </w:tabs>
        <w:spacing w:line="360" w:lineRule="auto"/>
        <w:ind w:firstLine="333" w:firstLineChars="139"/>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（供应商根据磋商文件及本项目情况自拟格式）</w:t>
      </w:r>
    </w:p>
    <w:p>
      <w:pPr>
        <w:pStyle w:val="60"/>
        <w:spacing w:line="360" w:lineRule="auto"/>
        <w:ind w:firstLine="335" w:firstLineChars="139"/>
        <w:jc w:val="both"/>
        <w:rPr>
          <w:rFonts w:hint="default" w:cs="宋体" w:asciiTheme="minorEastAsia" w:hAnsiTheme="minorEastAsia" w:eastAsiaTheme="minorEastAsia"/>
          <w:b/>
          <w:bCs/>
          <w:color w:val="auto"/>
          <w:highlight w:val="none"/>
        </w:rPr>
      </w:pPr>
    </w:p>
    <w:p>
      <w:pPr>
        <w:pStyle w:val="60"/>
        <w:spacing w:line="360" w:lineRule="auto"/>
        <w:ind w:firstLine="335" w:firstLineChars="139"/>
        <w:jc w:val="both"/>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（二）供应商的合理化建议（如适用）</w:t>
      </w:r>
    </w:p>
    <w:p>
      <w:pPr>
        <w:pStyle w:val="60"/>
        <w:spacing w:line="360" w:lineRule="auto"/>
        <w:ind w:firstLine="333" w:firstLineChars="139"/>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（供应商根据磋商文件及本项目情况自拟格式）</w:t>
      </w:r>
    </w:p>
    <w:p>
      <w:pPr>
        <w:pStyle w:val="2"/>
        <w:spacing w:after="0" w:line="360" w:lineRule="auto"/>
        <w:ind w:firstLine="333" w:firstLineChars="139"/>
        <w:rPr>
          <w:rFonts w:hint="default" w:asciiTheme="minorEastAsia" w:hAnsiTheme="minorEastAsia" w:eastAsiaTheme="minorEastAsia"/>
          <w:color w:val="auto"/>
          <w:highlight w:val="none"/>
        </w:rPr>
      </w:pPr>
    </w:p>
    <w:p>
      <w:pPr>
        <w:pStyle w:val="60"/>
        <w:spacing w:line="360" w:lineRule="auto"/>
        <w:ind w:firstLine="335" w:firstLineChars="139"/>
        <w:jc w:val="both"/>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（三）供应商服务承诺（如适用）</w:t>
      </w:r>
    </w:p>
    <w:p>
      <w:pPr>
        <w:pStyle w:val="60"/>
        <w:spacing w:line="360" w:lineRule="auto"/>
        <w:ind w:firstLine="333" w:firstLineChars="139"/>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（供应商根据磋商文件及本项目情况自拟格式）</w:t>
      </w:r>
    </w:p>
    <w:p>
      <w:pPr>
        <w:pStyle w:val="60"/>
        <w:spacing w:line="360" w:lineRule="auto"/>
        <w:ind w:firstLine="333" w:firstLineChars="139"/>
        <w:jc w:val="both"/>
        <w:rPr>
          <w:rFonts w:hint="default" w:cs="宋体" w:asciiTheme="minorEastAsia" w:hAnsiTheme="minorEastAsia" w:eastAsiaTheme="minorEastAsia"/>
          <w:color w:val="auto"/>
          <w:highlight w:val="none"/>
        </w:rPr>
      </w:pPr>
    </w:p>
    <w:p>
      <w:pPr>
        <w:pStyle w:val="60"/>
        <w:spacing w:line="360" w:lineRule="auto"/>
        <w:ind w:firstLine="335" w:firstLineChars="139"/>
        <w:jc w:val="both"/>
        <w:rPr>
          <w:rFonts w:hint="default" w:cs="宋体" w:asciiTheme="minorEastAsia" w:hAnsiTheme="minorEastAsia" w:eastAsiaTheme="minorEastAsia"/>
          <w:b/>
          <w:bCs/>
          <w:color w:val="auto"/>
          <w:highlight w:val="none"/>
          <w:lang w:val="zh-TW" w:eastAsia="zh-TW"/>
        </w:rPr>
      </w:pPr>
      <w:r>
        <w:rPr>
          <w:rFonts w:cs="宋体" w:asciiTheme="minorEastAsia" w:hAnsiTheme="minorEastAsia" w:eastAsiaTheme="minorEastAsia"/>
          <w:b/>
          <w:bCs/>
          <w:color w:val="auto"/>
          <w:highlight w:val="none"/>
          <w:lang w:val="zh-TW" w:eastAsia="zh-TW"/>
        </w:rPr>
        <w:t>（四）磋商文件要求的其他资料及证明材料或供应商认为必要的其他补充材料（如适用）</w:t>
      </w:r>
    </w:p>
    <w:p>
      <w:pPr>
        <w:pStyle w:val="60"/>
        <w:spacing w:line="360" w:lineRule="auto"/>
        <w:ind w:firstLine="333" w:firstLineChars="139"/>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（供应商根据磋商文件及本项目情况自拟格式）</w:t>
      </w:r>
    </w:p>
    <w:p>
      <w:pPr>
        <w:pStyle w:val="60"/>
        <w:spacing w:line="360" w:lineRule="auto"/>
        <w:jc w:val="both"/>
        <w:rPr>
          <w:rFonts w:hint="default" w:cs="宋体" w:asciiTheme="minorEastAsia" w:hAnsiTheme="minorEastAsia" w:eastAsiaTheme="minorEastAsia"/>
          <w:b/>
          <w:bCs/>
          <w:color w:val="auto"/>
          <w:highlight w:val="none"/>
        </w:rPr>
      </w:pPr>
    </w:p>
    <w:p>
      <w:pPr>
        <w:pStyle w:val="60"/>
        <w:spacing w:line="360" w:lineRule="auto"/>
        <w:jc w:val="both"/>
        <w:rPr>
          <w:rFonts w:hint="default" w:cs="宋体" w:asciiTheme="minorEastAsia" w:hAnsiTheme="minorEastAsia" w:eastAsiaTheme="minorEastAsia"/>
          <w:color w:val="auto"/>
          <w:highlight w:val="none"/>
        </w:rPr>
      </w:pPr>
    </w:p>
    <w:p>
      <w:pPr>
        <w:pStyle w:val="60"/>
        <w:spacing w:line="360" w:lineRule="auto"/>
        <w:ind w:firstLine="297" w:firstLineChars="141"/>
        <w:jc w:val="both"/>
        <w:rPr>
          <w:rFonts w:hint="default" w:cs="宋体" w:asciiTheme="minorEastAsia" w:hAnsiTheme="minorEastAsia" w:eastAsiaTheme="minorEastAsia"/>
          <w:b/>
          <w:bCs/>
          <w:color w:val="auto"/>
          <w:sz w:val="21"/>
          <w:szCs w:val="21"/>
          <w:highlight w:val="none"/>
          <w:lang w:val="zh-TW" w:eastAsia="zh-TW"/>
        </w:rPr>
      </w:pPr>
      <w:r>
        <w:rPr>
          <w:rFonts w:cs="宋体" w:asciiTheme="minorEastAsia" w:hAnsiTheme="minorEastAsia" w:eastAsiaTheme="minorEastAsia"/>
          <w:b/>
          <w:bCs/>
          <w:color w:val="auto"/>
          <w:sz w:val="21"/>
          <w:szCs w:val="21"/>
          <w:highlight w:val="none"/>
          <w:lang w:val="zh-TW" w:eastAsia="zh-TW"/>
        </w:rPr>
        <w:t>注：</w:t>
      </w:r>
    </w:p>
    <w:p>
      <w:pPr>
        <w:pStyle w:val="60"/>
        <w:spacing w:line="360" w:lineRule="auto"/>
        <w:ind w:firstLine="297" w:firstLineChars="141"/>
        <w:jc w:val="both"/>
        <w:rPr>
          <w:rFonts w:hint="default" w:cs="宋体" w:asciiTheme="minorEastAsia" w:hAnsiTheme="minorEastAsia" w:eastAsiaTheme="minorEastAsia"/>
          <w:b/>
          <w:bCs/>
          <w:color w:val="auto"/>
          <w:sz w:val="21"/>
          <w:szCs w:val="21"/>
          <w:highlight w:val="none"/>
        </w:rPr>
      </w:pPr>
      <w:r>
        <w:rPr>
          <w:rFonts w:cs="宋体" w:asciiTheme="minorEastAsia" w:hAnsiTheme="minorEastAsia" w:eastAsiaTheme="minorEastAsia"/>
          <w:b/>
          <w:bCs/>
          <w:color w:val="auto"/>
          <w:sz w:val="21"/>
          <w:szCs w:val="21"/>
          <w:highlight w:val="none"/>
        </w:rPr>
        <w:t>1.</w:t>
      </w:r>
      <w:r>
        <w:rPr>
          <w:rFonts w:cs="宋体" w:asciiTheme="minorEastAsia" w:hAnsiTheme="minorEastAsia" w:eastAsiaTheme="minorEastAsia"/>
          <w:b/>
          <w:bCs/>
          <w:color w:val="auto"/>
          <w:sz w:val="21"/>
          <w:szCs w:val="21"/>
          <w:highlight w:val="none"/>
          <w:lang w:val="zh-TW" w:eastAsia="zh-TW"/>
        </w:rPr>
        <w:t>请各供应商按照项目的</w:t>
      </w:r>
      <w:r>
        <w:rPr>
          <w:rFonts w:cs="宋体" w:asciiTheme="minorEastAsia" w:hAnsiTheme="minorEastAsia" w:eastAsiaTheme="minorEastAsia"/>
          <w:b/>
          <w:bCs/>
          <w:color w:val="auto"/>
          <w:sz w:val="21"/>
          <w:szCs w:val="21"/>
          <w:highlight w:val="none"/>
          <w:lang w:val="zh-TW"/>
        </w:rPr>
        <w:t>技术要求</w:t>
      </w:r>
      <w:r>
        <w:rPr>
          <w:rFonts w:cs="宋体" w:asciiTheme="minorEastAsia" w:hAnsiTheme="minorEastAsia" w:eastAsiaTheme="minorEastAsia"/>
          <w:b/>
          <w:bCs/>
          <w:color w:val="auto"/>
          <w:sz w:val="21"/>
          <w:szCs w:val="21"/>
          <w:highlight w:val="none"/>
          <w:lang w:val="zh-TW" w:eastAsia="zh-TW"/>
        </w:rPr>
        <w:t>和实施方案，自行提供说明函和相关资料。如无上述内容可不提供。</w:t>
      </w:r>
    </w:p>
    <w:p>
      <w:pPr>
        <w:pStyle w:val="60"/>
        <w:spacing w:line="360" w:lineRule="auto"/>
        <w:ind w:firstLine="297" w:firstLineChars="141"/>
        <w:jc w:val="both"/>
        <w:rPr>
          <w:rFonts w:hint="default" w:cs="宋体" w:asciiTheme="minorEastAsia" w:hAnsiTheme="minorEastAsia" w:eastAsiaTheme="minorEastAsia"/>
          <w:color w:val="auto"/>
          <w:highlight w:val="none"/>
        </w:rPr>
      </w:pPr>
      <w:r>
        <w:rPr>
          <w:rFonts w:cs="宋体" w:asciiTheme="minorEastAsia" w:hAnsiTheme="minorEastAsia" w:eastAsiaTheme="minorEastAsia"/>
          <w:b/>
          <w:bCs/>
          <w:color w:val="auto"/>
          <w:sz w:val="21"/>
          <w:szCs w:val="21"/>
          <w:highlight w:val="none"/>
        </w:rPr>
        <w:t>2.</w:t>
      </w:r>
      <w:r>
        <w:rPr>
          <w:rFonts w:cs="宋体" w:asciiTheme="minorEastAsia" w:hAnsiTheme="minorEastAsia" w:eastAsiaTheme="minorEastAsia"/>
          <w:b/>
          <w:bCs/>
          <w:color w:val="auto"/>
          <w:sz w:val="21"/>
          <w:szCs w:val="21"/>
          <w:highlight w:val="none"/>
          <w:lang w:val="zh-TW" w:eastAsia="zh-TW"/>
        </w:rPr>
        <w:t>磋商文件中要求提供的其它文件、承诺或资料格式未作要求的供应商可自行拟定。</w:t>
      </w:r>
    </w:p>
    <w:p>
      <w:pPr>
        <w:spacing w:line="360" w:lineRule="auto"/>
        <w:jc w:val="center"/>
        <w:rPr>
          <w:rFonts w:asciiTheme="minorEastAsia" w:hAnsiTheme="minorEastAsia" w:eastAsiaTheme="minorEastAsia"/>
          <w:color w:val="auto"/>
          <w:sz w:val="24"/>
          <w:szCs w:val="24"/>
          <w:highlight w:val="none"/>
        </w:rPr>
      </w:pPr>
      <w:r>
        <w:rPr>
          <w:rFonts w:cs="Arial Unicode MS" w:asciiTheme="minorEastAsia" w:hAnsiTheme="minorEastAsia" w:eastAsiaTheme="minorEastAsia"/>
          <w:color w:val="auto"/>
          <w:sz w:val="24"/>
          <w:szCs w:val="24"/>
          <w:highlight w:val="none"/>
        </w:rPr>
        <w:br w:type="page"/>
      </w:r>
    </w:p>
    <w:p>
      <w:pPr>
        <w:pStyle w:val="3"/>
        <w:spacing w:before="0" w:after="0" w:line="360" w:lineRule="auto"/>
        <w:jc w:val="center"/>
        <w:rPr>
          <w:rFonts w:cs="宋体" w:asciiTheme="minorEastAsia" w:hAnsiTheme="minorEastAsia" w:eastAsiaTheme="minorEastAsia"/>
          <w:color w:val="auto"/>
          <w:szCs w:val="24"/>
          <w:highlight w:val="none"/>
          <w:lang w:val="zh-TW" w:eastAsia="zh-TW"/>
        </w:rPr>
      </w:pPr>
      <w:bookmarkStart w:id="44" w:name="_Toc529356229"/>
      <w:r>
        <w:rPr>
          <w:rFonts w:cs="宋体" w:asciiTheme="minorEastAsia" w:hAnsiTheme="minorEastAsia" w:eastAsiaTheme="minorEastAsia"/>
          <w:color w:val="auto"/>
          <w:szCs w:val="24"/>
          <w:highlight w:val="none"/>
          <w:lang w:val="zh-TW" w:eastAsia="zh-TW"/>
        </w:rPr>
        <w:t xml:space="preserve">第九章 </w:t>
      </w:r>
      <w:r>
        <w:rPr>
          <w:rFonts w:hint="eastAsia" w:cs="宋体" w:asciiTheme="minorEastAsia" w:hAnsiTheme="minorEastAsia" w:eastAsiaTheme="minorEastAsia"/>
          <w:color w:val="auto"/>
          <w:szCs w:val="24"/>
          <w:highlight w:val="none"/>
        </w:rPr>
        <w:t xml:space="preserve"> </w:t>
      </w:r>
      <w:r>
        <w:rPr>
          <w:rFonts w:cs="宋体" w:asciiTheme="minorEastAsia" w:hAnsiTheme="minorEastAsia" w:eastAsiaTheme="minorEastAsia"/>
          <w:color w:val="auto"/>
          <w:szCs w:val="24"/>
          <w:highlight w:val="none"/>
          <w:lang w:val="zh-TW" w:eastAsia="zh-TW"/>
        </w:rPr>
        <w:t>评审方法</w:t>
      </w:r>
      <w:bookmarkEnd w:id="44"/>
    </w:p>
    <w:p>
      <w:pPr>
        <w:pStyle w:val="60"/>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根据《中华人民共和国政府采购法》及其实施条例和《政府采购非招标采购方式管理办法》</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《政府采购竞争性磋商采购方式管理暂行办法》</w:t>
      </w:r>
      <w:r>
        <w:rPr>
          <w:rFonts w:cs="宋体" w:asciiTheme="minorEastAsia" w:hAnsiTheme="minorEastAsia" w:eastAsiaTheme="minorEastAsia"/>
          <w:color w:val="auto"/>
          <w:highlight w:val="none"/>
          <w:lang w:val="zh-TW"/>
        </w:rPr>
        <w:t>、</w:t>
      </w:r>
      <w:r>
        <w:rPr>
          <w:rFonts w:cs="宋体" w:asciiTheme="minorEastAsia" w:hAnsiTheme="minorEastAsia" w:eastAsiaTheme="minorEastAsia"/>
          <w:color w:val="auto"/>
          <w:highlight w:val="none"/>
          <w:lang w:val="zh-TW" w:eastAsia="zh-TW"/>
        </w:rPr>
        <w:t>《四川省政府采购非招标采购方式实施办法》等法律法规</w:t>
      </w:r>
      <w:r>
        <w:rPr>
          <w:rFonts w:cs="宋体" w:asciiTheme="minorEastAsia" w:hAnsiTheme="minorEastAsia" w:eastAsiaTheme="minorEastAsia"/>
          <w:color w:val="auto"/>
          <w:highlight w:val="none"/>
        </w:rPr>
        <w:t>并结合</w:t>
      </w:r>
      <w:r>
        <w:rPr>
          <w:rFonts w:cs="宋体" w:asciiTheme="minorEastAsia" w:hAnsiTheme="minorEastAsia" w:eastAsiaTheme="minorEastAsia"/>
          <w:color w:val="auto"/>
          <w:highlight w:val="none"/>
          <w:lang w:val="zh-TW" w:eastAsia="zh-TW"/>
        </w:rPr>
        <w:t>本项目特点制定本评审细则。</w:t>
      </w:r>
    </w:p>
    <w:p>
      <w:pPr>
        <w:pStyle w:val="4"/>
        <w:spacing w:before="0" w:after="0" w:line="360" w:lineRule="auto"/>
        <w:rPr>
          <w:rFonts w:cs="宋体" w:asciiTheme="minorEastAsia" w:hAnsiTheme="minorEastAsia" w:eastAsiaTheme="minorEastAsia"/>
          <w:color w:val="auto"/>
          <w:highlight w:val="none"/>
        </w:rPr>
      </w:pPr>
      <w:bookmarkStart w:id="45" w:name="_Toc529356230"/>
      <w:r>
        <w:rPr>
          <w:rFonts w:cs="宋体" w:asciiTheme="minorEastAsia" w:hAnsiTheme="minorEastAsia" w:eastAsiaTheme="minorEastAsia"/>
          <w:i w:val="0"/>
          <w:iCs w:val="0"/>
          <w:color w:val="auto"/>
          <w:sz w:val="24"/>
          <w:szCs w:val="24"/>
          <w:highlight w:val="none"/>
          <w:lang w:val="zh-TW" w:eastAsia="zh-TW"/>
        </w:rPr>
        <w:t>一、评审</w:t>
      </w:r>
      <w:bookmarkEnd w:id="45"/>
      <w:r>
        <w:rPr>
          <w:rFonts w:hint="eastAsia" w:cs="宋体" w:asciiTheme="minorEastAsia" w:hAnsiTheme="minorEastAsia" w:eastAsiaTheme="minorEastAsia"/>
          <w:i w:val="0"/>
          <w:iCs w:val="0"/>
          <w:color w:val="auto"/>
          <w:sz w:val="24"/>
          <w:szCs w:val="24"/>
          <w:highlight w:val="none"/>
        </w:rPr>
        <w:t>前述</w:t>
      </w:r>
    </w:p>
    <w:p>
      <w:pPr>
        <w:pStyle w:val="60"/>
        <w:spacing w:line="360" w:lineRule="auto"/>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（一）</w:t>
      </w:r>
      <w:r>
        <w:rPr>
          <w:rFonts w:cs="宋体" w:asciiTheme="minorEastAsia" w:hAnsiTheme="minorEastAsia" w:eastAsiaTheme="minorEastAsia"/>
          <w:b/>
          <w:bCs/>
          <w:color w:val="auto"/>
          <w:highlight w:val="none"/>
          <w:lang w:val="zh-TW" w:eastAsia="zh-TW"/>
        </w:rPr>
        <w:t>评审原则</w:t>
      </w:r>
    </w:p>
    <w:p>
      <w:pPr>
        <w:pStyle w:val="60"/>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磋商工作应遵循公平、公正、科学及择优的原则，并以相同的磋商程序和标准对待所有的供应商。</w:t>
      </w:r>
    </w:p>
    <w:p>
      <w:pPr>
        <w:pStyle w:val="60"/>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评审过程中遵循物有所值及维护采购人利益的原则。</w:t>
      </w:r>
    </w:p>
    <w:p>
      <w:pPr>
        <w:pStyle w:val="60"/>
        <w:spacing w:line="360" w:lineRule="auto"/>
        <w:rPr>
          <w:rFonts w:hint="default" w:cs="宋体" w:asciiTheme="minorEastAsia" w:hAnsiTheme="minorEastAsia" w:eastAsiaTheme="minorEastAsia"/>
          <w:b/>
          <w:bCs/>
          <w:color w:val="auto"/>
          <w:highlight w:val="none"/>
        </w:rPr>
      </w:pPr>
    </w:p>
    <w:p>
      <w:pPr>
        <w:pStyle w:val="60"/>
        <w:spacing w:line="360" w:lineRule="auto"/>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（二）</w:t>
      </w:r>
      <w:r>
        <w:rPr>
          <w:rFonts w:cs="宋体" w:asciiTheme="minorEastAsia" w:hAnsiTheme="minorEastAsia" w:eastAsiaTheme="minorEastAsia"/>
          <w:b/>
          <w:bCs/>
          <w:color w:val="auto"/>
          <w:highlight w:val="none"/>
          <w:lang w:val="zh-TW" w:eastAsia="zh-TW"/>
        </w:rPr>
        <w:t>评审</w:t>
      </w:r>
      <w:r>
        <w:rPr>
          <w:rFonts w:cs="宋体" w:asciiTheme="minorEastAsia" w:hAnsiTheme="minorEastAsia" w:eastAsiaTheme="minorEastAsia"/>
          <w:b/>
          <w:bCs/>
          <w:color w:val="auto"/>
          <w:highlight w:val="none"/>
        </w:rPr>
        <w:t>要求</w:t>
      </w:r>
    </w:p>
    <w:p>
      <w:pPr>
        <w:pStyle w:val="60"/>
        <w:spacing w:line="360" w:lineRule="auto"/>
        <w:ind w:firstLine="34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资格证明文件完整、真实、有效；</w:t>
      </w:r>
    </w:p>
    <w:p>
      <w:pPr>
        <w:pStyle w:val="60"/>
        <w:spacing w:line="360" w:lineRule="auto"/>
        <w:ind w:firstLine="34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已缴纳足额保证金；</w:t>
      </w:r>
    </w:p>
    <w:p>
      <w:pPr>
        <w:pStyle w:val="60"/>
        <w:spacing w:line="360" w:lineRule="auto"/>
        <w:ind w:firstLine="34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报价合理，并且最大限度满足磋商文件要求；</w:t>
      </w:r>
    </w:p>
    <w:p>
      <w:pPr>
        <w:pStyle w:val="60"/>
        <w:spacing w:line="360" w:lineRule="auto"/>
        <w:ind w:firstLine="34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提供的服务满足磋商文件技术方面的要求；</w:t>
      </w:r>
    </w:p>
    <w:p>
      <w:pPr>
        <w:pStyle w:val="60"/>
        <w:spacing w:line="360" w:lineRule="auto"/>
        <w:ind w:firstLine="340"/>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有能力提供优良的售后服务。</w:t>
      </w:r>
    </w:p>
    <w:p>
      <w:pPr>
        <w:pStyle w:val="60"/>
        <w:spacing w:line="360" w:lineRule="auto"/>
        <w:rPr>
          <w:rFonts w:hint="default" w:cs="宋体" w:asciiTheme="minorEastAsia" w:hAnsiTheme="minorEastAsia" w:eastAsiaTheme="minorEastAsia"/>
          <w:b/>
          <w:bCs/>
          <w:color w:val="auto"/>
          <w:highlight w:val="none"/>
        </w:rPr>
      </w:pPr>
    </w:p>
    <w:p>
      <w:pPr>
        <w:pStyle w:val="60"/>
        <w:spacing w:line="360" w:lineRule="auto"/>
        <w:outlineLvl w:val="2"/>
        <w:rPr>
          <w:rFonts w:hint="default" w:cs="宋体" w:asciiTheme="minorEastAsia" w:hAnsiTheme="minorEastAsia" w:eastAsiaTheme="minorEastAsia"/>
          <w:b/>
          <w:bCs/>
          <w:color w:val="auto"/>
          <w:highlight w:val="none"/>
        </w:rPr>
      </w:pPr>
      <w:r>
        <w:rPr>
          <w:rFonts w:cs="宋体" w:asciiTheme="minorEastAsia" w:hAnsiTheme="minorEastAsia" w:eastAsiaTheme="minorEastAsia"/>
          <w:b/>
          <w:bCs/>
          <w:color w:val="auto"/>
          <w:highlight w:val="none"/>
        </w:rPr>
        <w:t>（三）</w:t>
      </w:r>
      <w:r>
        <w:rPr>
          <w:rFonts w:cs="宋体" w:asciiTheme="minorEastAsia" w:hAnsiTheme="minorEastAsia" w:eastAsiaTheme="minorEastAsia"/>
          <w:b/>
          <w:bCs/>
          <w:color w:val="auto"/>
          <w:highlight w:val="none"/>
          <w:lang w:val="zh-TW" w:eastAsia="zh-TW"/>
        </w:rPr>
        <w:t>响应文件的澄清</w:t>
      </w:r>
    </w:p>
    <w:p>
      <w:pPr>
        <w:pStyle w:val="60"/>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在评审期间，磋商小组可要求供应商对其响应文件进行澄清。有关澄清的要求和答复应以书面形式提交。供应商须按照通知的时间、地点指派专人进行答疑和澄清。</w:t>
      </w:r>
    </w:p>
    <w:p>
      <w:pPr>
        <w:pStyle w:val="60"/>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供应商对磋商小组的询问不作答复时（供应商不能在规定时间内提供有效证明文件亦视为对磋商小组的询问不作答复），磋商小组在评审时将按有利于采购人的情形认定。</w:t>
      </w:r>
    </w:p>
    <w:p>
      <w:pPr>
        <w:pStyle w:val="60"/>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除按本章规定的澄清，供应商不得就与其磋商有关的任何事项与采购人或采购代理机构违规联系。</w:t>
      </w:r>
    </w:p>
    <w:p>
      <w:pPr>
        <w:pStyle w:val="60"/>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0"/>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磋商小组要求供应商澄清、说明或者更正响应文件应当以书面形式作出。供应商的澄清、说明或者更正应当由法定代表人或其授权代表签字或者加盖</w:t>
      </w:r>
      <w:r>
        <w:rPr>
          <w:color w:val="auto"/>
          <w:highlight w:val="none"/>
        </w:rPr>
        <w:fldChar w:fldCharType="begin"/>
      </w:r>
      <w:r>
        <w:rPr>
          <w:color w:val="auto"/>
          <w:highlight w:val="none"/>
        </w:rPr>
        <w:instrText xml:space="preserve"> HYPERLINK "http://baike.sogou.com/lemma/ShowInnerLink.htm?lemmaId=188261&amp;ss_c=ssc.citiao.link" </w:instrText>
      </w:r>
      <w:r>
        <w:rPr>
          <w:color w:val="auto"/>
          <w:highlight w:val="none"/>
        </w:rPr>
        <w:fldChar w:fldCharType="separate"/>
      </w:r>
      <w:r>
        <w:rPr>
          <w:rFonts w:cs="宋体" w:asciiTheme="minorEastAsia" w:hAnsiTheme="minorEastAsia" w:eastAsiaTheme="minorEastAsia"/>
          <w:color w:val="auto"/>
          <w:highlight w:val="none"/>
        </w:rPr>
        <w:t>公章</w:t>
      </w:r>
      <w:r>
        <w:rPr>
          <w:rFonts w:cs="宋体" w:asciiTheme="minorEastAsia" w:hAnsiTheme="minorEastAsia" w:eastAsiaTheme="minorEastAsia"/>
          <w:color w:val="auto"/>
          <w:highlight w:val="none"/>
        </w:rPr>
        <w:fldChar w:fldCharType="end"/>
      </w:r>
      <w:r>
        <w:rPr>
          <w:rFonts w:cs="宋体" w:asciiTheme="minorEastAsia" w:hAnsiTheme="minorEastAsia" w:eastAsiaTheme="minorEastAsia"/>
          <w:color w:val="auto"/>
          <w:highlight w:val="none"/>
        </w:rPr>
        <w:t>。由授权代表签字的，应当附法定代表人授权书。供应商为自然人的，应当由本人签字并附身份证明。</w:t>
      </w:r>
    </w:p>
    <w:p>
      <w:pPr>
        <w:pStyle w:val="60"/>
        <w:spacing w:line="360" w:lineRule="auto"/>
        <w:ind w:firstLine="340"/>
        <w:jc w:val="both"/>
        <w:rPr>
          <w:rFonts w:hint="default"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0"/>
        <w:spacing w:line="360" w:lineRule="auto"/>
        <w:ind w:firstLine="340"/>
        <w:jc w:val="both"/>
        <w:rPr>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7.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60"/>
        <w:spacing w:line="360" w:lineRule="auto"/>
        <w:ind w:firstLine="340"/>
        <w:jc w:val="both"/>
        <w:rPr>
          <w:rStyle w:val="66"/>
          <w:rFonts w:hint="default"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rPr>
        <w:t>8.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p>
      <w:pPr>
        <w:pStyle w:val="60"/>
        <w:spacing w:line="360" w:lineRule="auto"/>
        <w:ind w:firstLine="340"/>
        <w:jc w:val="both"/>
        <w:rPr>
          <w:rStyle w:val="66"/>
          <w:rFonts w:hint="default" w:cs="宋体" w:asciiTheme="minorEastAsia" w:hAnsiTheme="minorEastAsia" w:eastAsiaTheme="minorEastAsia"/>
          <w:b/>
          <w:bCs/>
          <w:color w:val="auto"/>
          <w:kern w:val="2"/>
          <w:highlight w:val="none"/>
          <w:lang w:val="zh-TW" w:eastAsia="zh-TW"/>
        </w:rPr>
      </w:pPr>
      <w:r>
        <w:rPr>
          <w:rStyle w:val="66"/>
          <w:rFonts w:cs="宋体" w:asciiTheme="minorEastAsia" w:hAnsiTheme="minorEastAsia" w:eastAsiaTheme="minorEastAsia"/>
          <w:b/>
          <w:bCs/>
          <w:color w:val="auto"/>
          <w:kern w:val="2"/>
          <w:sz w:val="21"/>
          <w:szCs w:val="21"/>
          <w:highlight w:val="none"/>
          <w:lang w:val="zh-TW" w:eastAsia="zh-TW"/>
        </w:rPr>
        <w:t>注：评审委员会当积极履行澄清、说明或者补正的职责，不得滥用权力。供应商的响应文件可以要求澄清、说明或者补正的，不得未经澄清、说明或者补正而直接作无效投标处理。</w:t>
      </w:r>
    </w:p>
    <w:p>
      <w:pPr>
        <w:spacing w:line="360" w:lineRule="auto"/>
        <w:rPr>
          <w:rStyle w:val="66"/>
          <w:rFonts w:asciiTheme="minorEastAsia" w:hAnsiTheme="minorEastAsia" w:eastAsiaTheme="minorEastAsia"/>
          <w:color w:val="auto"/>
          <w:sz w:val="24"/>
          <w:szCs w:val="24"/>
          <w:highlight w:val="none"/>
          <w:lang w:val="zh-TW" w:eastAsia="zh-TW"/>
        </w:rPr>
      </w:pPr>
      <w:bookmarkStart w:id="46" w:name="_Toc529356231"/>
    </w:p>
    <w:p>
      <w:pPr>
        <w:pStyle w:val="4"/>
        <w:spacing w:before="0" w:after="0" w:line="360" w:lineRule="auto"/>
        <w:rPr>
          <w:rStyle w:val="66"/>
          <w:rFonts w:cs="宋体" w:asciiTheme="minorEastAsia" w:hAnsiTheme="minorEastAsia" w:eastAsiaTheme="minorEastAsia"/>
          <w:i w:val="0"/>
          <w:iCs w:val="0"/>
          <w:color w:val="auto"/>
          <w:sz w:val="24"/>
          <w:szCs w:val="24"/>
          <w:highlight w:val="none"/>
          <w:lang w:val="zh-TW" w:eastAsia="zh-TW"/>
        </w:rPr>
      </w:pPr>
      <w:r>
        <w:rPr>
          <w:rStyle w:val="66"/>
          <w:rFonts w:cs="宋体" w:asciiTheme="minorEastAsia" w:hAnsiTheme="minorEastAsia" w:eastAsiaTheme="minorEastAsia"/>
          <w:i w:val="0"/>
          <w:iCs w:val="0"/>
          <w:color w:val="auto"/>
          <w:sz w:val="24"/>
          <w:szCs w:val="24"/>
          <w:highlight w:val="none"/>
          <w:lang w:val="zh-TW" w:eastAsia="zh-TW"/>
        </w:rPr>
        <w:t>二、评审程序</w:t>
      </w:r>
      <w:bookmarkEnd w:id="46"/>
    </w:p>
    <w:p>
      <w:pPr>
        <w:pStyle w:val="60"/>
        <w:spacing w:line="360" w:lineRule="auto"/>
        <w:outlineLvl w:val="2"/>
        <w:rPr>
          <w:rStyle w:val="66"/>
          <w:rFonts w:hint="default" w:cs="宋体" w:asciiTheme="minorEastAsia" w:hAnsiTheme="minorEastAsia" w:eastAsiaTheme="minorEastAsia"/>
          <w:b/>
          <w:bCs/>
          <w:color w:val="auto"/>
          <w:highlight w:val="none"/>
        </w:rPr>
      </w:pPr>
      <w:r>
        <w:rPr>
          <w:rStyle w:val="66"/>
          <w:rFonts w:cs="宋体" w:asciiTheme="minorEastAsia" w:hAnsiTheme="minorEastAsia" w:eastAsiaTheme="minorEastAsia"/>
          <w:b/>
          <w:bCs/>
          <w:color w:val="auto"/>
          <w:highlight w:val="none"/>
        </w:rPr>
        <w:t>（一）</w:t>
      </w:r>
      <w:r>
        <w:rPr>
          <w:rStyle w:val="66"/>
          <w:rFonts w:cs="宋体" w:asciiTheme="minorEastAsia" w:hAnsiTheme="minorEastAsia" w:eastAsiaTheme="minorEastAsia"/>
          <w:b/>
          <w:bCs/>
          <w:color w:val="auto"/>
          <w:highlight w:val="none"/>
          <w:lang w:val="zh-TW" w:eastAsia="zh-TW"/>
        </w:rPr>
        <w:t>磋商小组及专家组成</w:t>
      </w:r>
    </w:p>
    <w:p>
      <w:pPr>
        <w:pStyle w:val="60"/>
        <w:spacing w:line="360" w:lineRule="auto"/>
        <w:ind w:firstLine="340"/>
        <w:jc w:val="both"/>
        <w:rPr>
          <w:rStyle w:val="66"/>
          <w:rFonts w:hint="default" w:cs="宋体" w:asciiTheme="minorEastAsia" w:hAnsiTheme="minorEastAsia" w:eastAsiaTheme="minorEastAsia"/>
          <w:color w:val="auto"/>
          <w:highlight w:val="none"/>
          <w:lang w:val="zh-TW" w:eastAsia="zh-TW"/>
        </w:rPr>
      </w:pPr>
      <w:r>
        <w:rPr>
          <w:rStyle w:val="67"/>
          <w:rFonts w:asciiTheme="minorEastAsia" w:hAnsiTheme="minorEastAsia" w:eastAsiaTheme="minorEastAsia"/>
          <w:color w:val="auto"/>
          <w:highlight w:val="none"/>
        </w:rPr>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三分之二，负责本次采购项目的磋商和评审工作。</w:t>
      </w:r>
    </w:p>
    <w:p>
      <w:pPr>
        <w:pStyle w:val="60"/>
        <w:spacing w:line="360" w:lineRule="auto"/>
        <w:outlineLvl w:val="2"/>
        <w:rPr>
          <w:rStyle w:val="66"/>
          <w:rFonts w:hint="default" w:cs="宋体" w:asciiTheme="minorEastAsia" w:hAnsiTheme="minorEastAsia" w:eastAsiaTheme="minorEastAsia"/>
          <w:b/>
          <w:bCs/>
          <w:color w:val="auto"/>
          <w:highlight w:val="none"/>
        </w:rPr>
      </w:pPr>
      <w:r>
        <w:rPr>
          <w:rStyle w:val="66"/>
          <w:rFonts w:cs="宋体" w:asciiTheme="minorEastAsia" w:hAnsiTheme="minorEastAsia" w:eastAsiaTheme="minorEastAsia"/>
          <w:b/>
          <w:bCs/>
          <w:color w:val="auto"/>
          <w:highlight w:val="none"/>
        </w:rPr>
        <w:t>（二）磋商组织</w:t>
      </w:r>
    </w:p>
    <w:p>
      <w:pPr>
        <w:pStyle w:val="60"/>
        <w:spacing w:line="360" w:lineRule="auto"/>
        <w:ind w:firstLine="340"/>
        <w:jc w:val="both"/>
        <w:rPr>
          <w:rStyle w:val="67"/>
          <w:rFonts w:hint="default" w:asciiTheme="minorEastAsia" w:hAnsiTheme="minorEastAsia" w:eastAsiaTheme="minorEastAsia"/>
          <w:color w:val="auto"/>
          <w:highlight w:val="none"/>
        </w:rPr>
      </w:pPr>
      <w:r>
        <w:rPr>
          <w:rStyle w:val="67"/>
          <w:rFonts w:asciiTheme="minorEastAsia" w:hAnsiTheme="minorEastAsia" w:eastAsiaTheme="minorEastAsia"/>
          <w:color w:val="auto"/>
          <w:highlight w:val="none"/>
          <w:lang w:val="en-US" w:eastAsia="zh-CN"/>
        </w:rPr>
        <w:t>1.</w:t>
      </w:r>
      <w:r>
        <w:rPr>
          <w:rStyle w:val="67"/>
          <w:rFonts w:asciiTheme="minorEastAsia" w:hAnsiTheme="minorEastAsia" w:eastAsiaTheme="minorEastAsia"/>
          <w:color w:val="auto"/>
          <w:highlight w:val="none"/>
        </w:rPr>
        <w:t>磋商工作由采购代理机构负责组织，具体磋商事务由依法组建的磋商小组负责。</w:t>
      </w:r>
    </w:p>
    <w:p>
      <w:pPr>
        <w:pStyle w:val="60"/>
        <w:spacing w:line="360" w:lineRule="auto"/>
        <w:ind w:firstLine="340"/>
        <w:jc w:val="both"/>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color w:val="auto"/>
          <w:kern w:val="2"/>
          <w:highlight w:val="none"/>
        </w:rPr>
        <w:t>2.</w:t>
      </w:r>
      <w:r>
        <w:rPr>
          <w:rStyle w:val="66"/>
          <w:rFonts w:cs="宋体" w:asciiTheme="minorEastAsia" w:hAnsiTheme="minorEastAsia" w:eastAsiaTheme="minorEastAsia"/>
          <w:color w:val="auto"/>
          <w:kern w:val="2"/>
          <w:highlight w:val="none"/>
          <w:lang w:val="zh-TW" w:eastAsia="zh-TW"/>
        </w:rPr>
        <w:t>磋商小组按照磋商文件规定的磋商程序、评分方法和标准进行评审，并独立履行下列职责：</w:t>
      </w:r>
    </w:p>
    <w:p>
      <w:pPr>
        <w:pStyle w:val="60"/>
        <w:spacing w:line="360" w:lineRule="auto"/>
        <w:ind w:firstLine="340"/>
        <w:jc w:val="both"/>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color w:val="auto"/>
          <w:kern w:val="2"/>
          <w:highlight w:val="none"/>
        </w:rPr>
        <w:t>（1）</w:t>
      </w:r>
      <w:r>
        <w:rPr>
          <w:rStyle w:val="66"/>
          <w:rFonts w:cs="宋体" w:asciiTheme="minorEastAsia" w:hAnsiTheme="minorEastAsia" w:eastAsiaTheme="minorEastAsia"/>
          <w:color w:val="auto"/>
          <w:kern w:val="2"/>
          <w:highlight w:val="none"/>
          <w:lang w:val="zh-TW" w:eastAsia="zh-TW"/>
        </w:rPr>
        <w:t>熟悉和理解磋商文件，确定磋商文件内容是否违反国家有关强制性规定或者磋商文件存在歧义、重大缺陷，根据需要书面要求采购人、采购代理机构对磋商文件作出解释；</w:t>
      </w:r>
    </w:p>
    <w:p>
      <w:pPr>
        <w:pStyle w:val="60"/>
        <w:spacing w:line="360" w:lineRule="auto"/>
        <w:ind w:firstLine="340"/>
        <w:jc w:val="both"/>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color w:val="auto"/>
          <w:kern w:val="2"/>
          <w:highlight w:val="none"/>
        </w:rPr>
        <w:t>（2）</w:t>
      </w:r>
      <w:r>
        <w:rPr>
          <w:rStyle w:val="66"/>
          <w:rFonts w:cs="宋体" w:asciiTheme="minorEastAsia" w:hAnsiTheme="minorEastAsia" w:eastAsiaTheme="minorEastAsia"/>
          <w:color w:val="auto"/>
          <w:kern w:val="2"/>
          <w:highlight w:val="none"/>
          <w:lang w:val="zh-TW" w:eastAsia="zh-TW"/>
        </w:rPr>
        <w:t>审查供应商响应文件是否满足磋商文件要求，并作出公正评价；</w:t>
      </w:r>
    </w:p>
    <w:p>
      <w:pPr>
        <w:pStyle w:val="60"/>
        <w:spacing w:line="360" w:lineRule="auto"/>
        <w:ind w:firstLine="340"/>
        <w:jc w:val="both"/>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color w:val="auto"/>
          <w:kern w:val="2"/>
          <w:highlight w:val="none"/>
        </w:rPr>
        <w:t>（3）</w:t>
      </w:r>
      <w:r>
        <w:rPr>
          <w:rStyle w:val="66"/>
          <w:rFonts w:cs="宋体" w:asciiTheme="minorEastAsia" w:hAnsiTheme="minorEastAsia" w:eastAsiaTheme="minorEastAsia"/>
          <w:color w:val="auto"/>
          <w:kern w:val="2"/>
          <w:highlight w:val="none"/>
          <w:lang w:val="zh-TW" w:eastAsia="zh-TW"/>
        </w:rPr>
        <w:t>根据需要要求供应商对响应文件中含义不明确、同类问题表述不一致或者有明显文字和计算错误的内容等作出必要的澄清、说明或者更正；</w:t>
      </w:r>
    </w:p>
    <w:p>
      <w:pPr>
        <w:pStyle w:val="60"/>
        <w:spacing w:line="360" w:lineRule="auto"/>
        <w:ind w:firstLine="340"/>
        <w:jc w:val="both"/>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color w:val="auto"/>
          <w:kern w:val="2"/>
          <w:highlight w:val="none"/>
        </w:rPr>
        <w:t>（4）</w:t>
      </w:r>
      <w:r>
        <w:rPr>
          <w:rStyle w:val="66"/>
          <w:rFonts w:cs="宋体" w:asciiTheme="minorEastAsia" w:hAnsiTheme="minorEastAsia" w:eastAsiaTheme="minorEastAsia"/>
          <w:color w:val="auto"/>
          <w:kern w:val="2"/>
          <w:highlight w:val="none"/>
          <w:lang w:val="zh-TW" w:eastAsia="zh-TW"/>
        </w:rPr>
        <w:t>推荐成交供应商，或者受采购人委托确定成交供应商；</w:t>
      </w:r>
    </w:p>
    <w:p>
      <w:pPr>
        <w:pStyle w:val="60"/>
        <w:spacing w:line="360" w:lineRule="auto"/>
        <w:ind w:firstLine="340"/>
        <w:jc w:val="both"/>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color w:val="auto"/>
          <w:kern w:val="2"/>
          <w:highlight w:val="none"/>
        </w:rPr>
        <w:t>（5）</w:t>
      </w:r>
      <w:r>
        <w:rPr>
          <w:rStyle w:val="66"/>
          <w:rFonts w:cs="宋体" w:asciiTheme="minorEastAsia" w:hAnsiTheme="minorEastAsia" w:eastAsiaTheme="minorEastAsia"/>
          <w:color w:val="auto"/>
          <w:kern w:val="2"/>
          <w:highlight w:val="none"/>
          <w:lang w:val="zh-TW" w:eastAsia="zh-TW"/>
        </w:rPr>
        <w:t>起草评审报告并进行签署；</w:t>
      </w:r>
    </w:p>
    <w:p>
      <w:pPr>
        <w:pStyle w:val="60"/>
        <w:spacing w:line="360" w:lineRule="auto"/>
        <w:ind w:firstLine="340"/>
        <w:jc w:val="both"/>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color w:val="auto"/>
          <w:kern w:val="2"/>
          <w:highlight w:val="none"/>
        </w:rPr>
        <w:t>（6）</w:t>
      </w:r>
      <w:r>
        <w:rPr>
          <w:rStyle w:val="66"/>
          <w:rFonts w:cs="宋体" w:asciiTheme="minorEastAsia" w:hAnsiTheme="minorEastAsia" w:eastAsiaTheme="minorEastAsia"/>
          <w:color w:val="auto"/>
          <w:kern w:val="2"/>
          <w:highlight w:val="none"/>
          <w:lang w:val="zh-TW" w:eastAsia="zh-TW"/>
        </w:rPr>
        <w:t>向采购人</w:t>
      </w:r>
      <w:r>
        <w:rPr>
          <w:rStyle w:val="66"/>
          <w:rFonts w:cs="宋体" w:asciiTheme="minorEastAsia" w:hAnsiTheme="minorEastAsia" w:eastAsiaTheme="minorEastAsia"/>
          <w:color w:val="auto"/>
          <w:kern w:val="2"/>
          <w:highlight w:val="none"/>
        </w:rPr>
        <w:t>/</w:t>
      </w:r>
      <w:r>
        <w:rPr>
          <w:rStyle w:val="66"/>
          <w:rFonts w:cs="宋体" w:asciiTheme="minorEastAsia" w:hAnsiTheme="minorEastAsia" w:eastAsiaTheme="minorEastAsia"/>
          <w:color w:val="auto"/>
          <w:kern w:val="2"/>
          <w:highlight w:val="none"/>
          <w:lang w:val="zh-TW" w:eastAsia="zh-TW"/>
        </w:rPr>
        <w:t>采购代理机构、财政部门或者其他监督部门报告非法干预评审工作的行为；</w:t>
      </w:r>
    </w:p>
    <w:p>
      <w:pPr>
        <w:pStyle w:val="60"/>
        <w:spacing w:line="360" w:lineRule="auto"/>
        <w:ind w:firstLine="340"/>
        <w:jc w:val="both"/>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color w:val="auto"/>
          <w:kern w:val="2"/>
          <w:highlight w:val="none"/>
        </w:rPr>
        <w:t>（7）</w:t>
      </w:r>
      <w:r>
        <w:rPr>
          <w:rStyle w:val="66"/>
          <w:rFonts w:cs="宋体" w:asciiTheme="minorEastAsia" w:hAnsiTheme="minorEastAsia" w:eastAsiaTheme="minorEastAsia"/>
          <w:color w:val="auto"/>
          <w:kern w:val="2"/>
          <w:highlight w:val="none"/>
          <w:lang w:val="zh-TW" w:eastAsia="zh-TW"/>
        </w:rPr>
        <w:t>法律、法规和规章规定的其他职责。</w:t>
      </w:r>
    </w:p>
    <w:p>
      <w:pPr>
        <w:pStyle w:val="60"/>
        <w:spacing w:line="360" w:lineRule="auto"/>
        <w:ind w:firstLine="340"/>
        <w:jc w:val="both"/>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color w:val="auto"/>
          <w:kern w:val="2"/>
          <w:highlight w:val="none"/>
        </w:rPr>
        <w:t>3.</w:t>
      </w:r>
      <w:r>
        <w:rPr>
          <w:rStyle w:val="66"/>
          <w:rFonts w:cs="宋体" w:asciiTheme="minorEastAsia" w:hAnsiTheme="minorEastAsia" w:eastAsiaTheme="minorEastAsia"/>
          <w:color w:val="auto"/>
          <w:kern w:val="2"/>
          <w:highlight w:val="none"/>
          <w:lang w:val="zh-TW" w:eastAsia="zh-TW"/>
        </w:rPr>
        <w:t>磋商过程独立、保密。供应商非法干预磋商过程的，其响应文件作无效处理。</w:t>
      </w:r>
    </w:p>
    <w:p>
      <w:pPr>
        <w:pStyle w:val="4"/>
        <w:spacing w:before="0" w:after="0" w:line="360" w:lineRule="auto"/>
        <w:rPr>
          <w:rStyle w:val="66"/>
          <w:rFonts w:cs="宋体" w:asciiTheme="minorEastAsia" w:hAnsiTheme="minorEastAsia" w:eastAsiaTheme="minorEastAsia"/>
          <w:bCs w:val="0"/>
          <w:i w:val="0"/>
          <w:color w:val="auto"/>
          <w:sz w:val="24"/>
          <w:highlight w:val="none"/>
        </w:rPr>
      </w:pPr>
      <w:r>
        <w:rPr>
          <w:rStyle w:val="66"/>
          <w:rFonts w:hint="eastAsia" w:cs="宋体" w:asciiTheme="minorEastAsia" w:hAnsiTheme="minorEastAsia" w:eastAsiaTheme="minorEastAsia"/>
          <w:bCs w:val="0"/>
          <w:i w:val="0"/>
          <w:color w:val="auto"/>
          <w:sz w:val="24"/>
          <w:highlight w:val="none"/>
        </w:rPr>
        <w:t>三、评审</w:t>
      </w:r>
    </w:p>
    <w:p>
      <w:pPr>
        <w:pStyle w:val="13"/>
        <w:spacing w:line="360" w:lineRule="auto"/>
        <w:ind w:firstLine="340"/>
        <w:jc w:val="both"/>
        <w:rPr>
          <w:rStyle w:val="66"/>
          <w:rFonts w:cs="宋体" w:asciiTheme="minorEastAsia" w:hAnsiTheme="minorEastAsia" w:eastAsiaTheme="minorEastAsia"/>
          <w:color w:val="auto"/>
          <w:sz w:val="24"/>
          <w:szCs w:val="24"/>
          <w:highlight w:val="none"/>
          <w:lang w:val="zh-TW"/>
        </w:rPr>
      </w:pPr>
      <w:r>
        <w:rPr>
          <w:rStyle w:val="66"/>
          <w:rFonts w:cs="宋体" w:asciiTheme="minorEastAsia" w:hAnsiTheme="minorEastAsia" w:eastAsiaTheme="minorEastAsia"/>
          <w:color w:val="auto"/>
          <w:sz w:val="24"/>
          <w:szCs w:val="24"/>
          <w:highlight w:val="none"/>
          <w:lang w:val="zh-TW" w:eastAsia="zh-TW"/>
        </w:rPr>
        <w:t>本项目评审程序分为资格、实质性响应评审、最后报价、综合评分、推荐成交供应商、编写磋商情况记录、评审报告。</w:t>
      </w:r>
    </w:p>
    <w:p>
      <w:pPr>
        <w:pStyle w:val="13"/>
        <w:spacing w:line="360" w:lineRule="auto"/>
        <w:ind w:firstLine="0"/>
        <w:rPr>
          <w:rStyle w:val="66"/>
          <w:rFonts w:cs="宋体" w:asciiTheme="minorEastAsia" w:hAnsiTheme="minorEastAsia" w:eastAsiaTheme="minorEastAsia"/>
          <w:color w:val="auto"/>
          <w:sz w:val="24"/>
          <w:szCs w:val="24"/>
          <w:highlight w:val="none"/>
          <w:lang w:val="zh-TW"/>
        </w:rPr>
      </w:pPr>
    </w:p>
    <w:p>
      <w:pPr>
        <w:pStyle w:val="13"/>
        <w:spacing w:line="360" w:lineRule="auto"/>
        <w:ind w:firstLine="0"/>
        <w:jc w:val="both"/>
        <w:outlineLvl w:val="2"/>
        <w:rPr>
          <w:rStyle w:val="66"/>
          <w:rFonts w:cs="宋体" w:asciiTheme="minorEastAsia" w:hAnsiTheme="minorEastAsia" w:eastAsiaTheme="minorEastAsia"/>
          <w:color w:val="auto"/>
          <w:sz w:val="24"/>
          <w:szCs w:val="24"/>
          <w:highlight w:val="none"/>
          <w:lang w:val="zh-TW" w:eastAsia="zh-TW"/>
        </w:rPr>
      </w:pPr>
      <w:r>
        <w:rPr>
          <w:rStyle w:val="66"/>
          <w:rFonts w:hint="eastAsia" w:cs="宋体" w:asciiTheme="minorEastAsia" w:hAnsiTheme="minorEastAsia" w:eastAsiaTheme="minorEastAsia"/>
          <w:b/>
          <w:bCs/>
          <w:color w:val="auto"/>
          <w:sz w:val="24"/>
          <w:szCs w:val="24"/>
          <w:highlight w:val="none"/>
          <w:lang w:val="zh-TW"/>
        </w:rPr>
        <w:t>（</w:t>
      </w:r>
      <w:r>
        <w:rPr>
          <w:rStyle w:val="66"/>
          <w:rFonts w:hint="eastAsia" w:cs="宋体" w:asciiTheme="minorEastAsia" w:hAnsiTheme="minorEastAsia" w:eastAsiaTheme="minorEastAsia"/>
          <w:b/>
          <w:bCs/>
          <w:color w:val="auto"/>
          <w:sz w:val="24"/>
          <w:szCs w:val="24"/>
          <w:highlight w:val="none"/>
        </w:rPr>
        <w:t>一</w:t>
      </w:r>
      <w:r>
        <w:rPr>
          <w:rStyle w:val="66"/>
          <w:rFonts w:hint="eastAsia" w:cs="宋体" w:asciiTheme="minorEastAsia" w:hAnsiTheme="minorEastAsia" w:eastAsiaTheme="minorEastAsia"/>
          <w:b/>
          <w:bCs/>
          <w:color w:val="auto"/>
          <w:sz w:val="24"/>
          <w:szCs w:val="24"/>
          <w:highlight w:val="none"/>
          <w:lang w:val="zh-TW"/>
        </w:rPr>
        <w:t>）</w:t>
      </w:r>
      <w:r>
        <w:rPr>
          <w:rStyle w:val="66"/>
          <w:rFonts w:hint="eastAsia" w:cs="宋体" w:asciiTheme="minorEastAsia" w:hAnsiTheme="minorEastAsia" w:eastAsiaTheme="minorEastAsia"/>
          <w:b/>
          <w:bCs/>
          <w:color w:val="auto"/>
          <w:sz w:val="24"/>
          <w:szCs w:val="24"/>
          <w:highlight w:val="none"/>
        </w:rPr>
        <w:t>供应商资格评审</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1.</w:t>
      </w:r>
      <w:r>
        <w:rPr>
          <w:rStyle w:val="66"/>
          <w:rFonts w:cs="宋体" w:asciiTheme="minorEastAsia" w:hAnsiTheme="minorEastAsia" w:eastAsiaTheme="minorEastAsia"/>
          <w:color w:val="auto"/>
          <w:kern w:val="0"/>
          <w:sz w:val="24"/>
          <w:szCs w:val="24"/>
          <w:highlight w:val="none"/>
          <w:lang w:val="zh-TW" w:eastAsia="zh-TW"/>
        </w:rPr>
        <w:t>在供应商递交响应文件截止时间结束后，采购代理机构组织磋商小组对递交响应文件的供应商进行资格审查，确定邀请参加磋商的供应商名单。</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（1）</w:t>
      </w:r>
      <w:r>
        <w:rPr>
          <w:rStyle w:val="66"/>
          <w:rFonts w:cs="宋体" w:asciiTheme="minorEastAsia" w:hAnsiTheme="minorEastAsia" w:eastAsiaTheme="minorEastAsia"/>
          <w:color w:val="auto"/>
          <w:kern w:val="0"/>
          <w:sz w:val="24"/>
          <w:szCs w:val="24"/>
          <w:highlight w:val="none"/>
          <w:lang w:val="zh-TW" w:eastAsia="zh-TW"/>
        </w:rPr>
        <w:t>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（2）</w:t>
      </w:r>
      <w:r>
        <w:rPr>
          <w:rStyle w:val="66"/>
          <w:rFonts w:cs="宋体" w:asciiTheme="minorEastAsia" w:hAnsiTheme="minorEastAsia" w:eastAsiaTheme="minorEastAsia"/>
          <w:color w:val="auto"/>
          <w:kern w:val="0"/>
          <w:sz w:val="24"/>
          <w:szCs w:val="24"/>
          <w:highlight w:val="none"/>
          <w:lang w:val="zh-TW" w:eastAsia="zh-TW"/>
        </w:rPr>
        <w:t>本磋商文件有下列情形之一的，磋商小组应当停止评审：</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2.1</w:t>
      </w:r>
      <w:r>
        <w:rPr>
          <w:rStyle w:val="66"/>
          <w:rFonts w:cs="宋体" w:asciiTheme="minorEastAsia" w:hAnsiTheme="minorEastAsia" w:eastAsiaTheme="minorEastAsia"/>
          <w:color w:val="auto"/>
          <w:kern w:val="0"/>
          <w:sz w:val="24"/>
          <w:szCs w:val="24"/>
          <w:highlight w:val="none"/>
          <w:lang w:val="zh-TW" w:eastAsia="zh-TW"/>
        </w:rPr>
        <w:t>磋商文件的规定存在歧义、重大缺陷的；</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2.2</w:t>
      </w:r>
      <w:r>
        <w:rPr>
          <w:rStyle w:val="66"/>
          <w:rFonts w:cs="宋体" w:asciiTheme="minorEastAsia" w:hAnsiTheme="minorEastAsia" w:eastAsiaTheme="minorEastAsia"/>
          <w:color w:val="auto"/>
          <w:kern w:val="0"/>
          <w:sz w:val="24"/>
          <w:szCs w:val="24"/>
          <w:highlight w:val="none"/>
          <w:lang w:val="zh-TW" w:eastAsia="zh-TW"/>
        </w:rPr>
        <w:t>磋商文件明显以不合理条件对供应商实行差别待遇或者歧视待遇的；</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2.3</w:t>
      </w:r>
      <w:r>
        <w:rPr>
          <w:rStyle w:val="66"/>
          <w:rFonts w:cs="宋体" w:asciiTheme="minorEastAsia" w:hAnsiTheme="minorEastAsia" w:eastAsiaTheme="minorEastAsia"/>
          <w:color w:val="auto"/>
          <w:kern w:val="0"/>
          <w:sz w:val="24"/>
          <w:szCs w:val="24"/>
          <w:highlight w:val="none"/>
          <w:lang w:val="zh-TW" w:eastAsia="zh-TW"/>
        </w:rPr>
        <w:t>采购项目属于国家规定的优先、强制采购范围，但是磋商文件未依法体现优先、强制采购相关规定的；</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2.4</w:t>
      </w:r>
      <w:r>
        <w:rPr>
          <w:rStyle w:val="66"/>
          <w:rFonts w:cs="宋体" w:asciiTheme="minorEastAsia" w:hAnsiTheme="minorEastAsia" w:eastAsiaTheme="minorEastAsia"/>
          <w:color w:val="auto"/>
          <w:kern w:val="0"/>
          <w:sz w:val="24"/>
          <w:szCs w:val="24"/>
          <w:highlight w:val="none"/>
          <w:lang w:val="zh-TW" w:eastAsia="zh-TW"/>
        </w:rPr>
        <w:t>采购项目属于政府采购促进中小企业发展的范围，但是磋商文件未依法体现促进中小企业发展相关规定的；</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2.5</w:t>
      </w:r>
      <w:r>
        <w:rPr>
          <w:rStyle w:val="66"/>
          <w:rFonts w:cs="宋体" w:asciiTheme="minorEastAsia" w:hAnsiTheme="minorEastAsia" w:eastAsiaTheme="minorEastAsia"/>
          <w:color w:val="auto"/>
          <w:kern w:val="0"/>
          <w:sz w:val="24"/>
          <w:szCs w:val="24"/>
          <w:highlight w:val="none"/>
          <w:lang w:val="zh-TW" w:eastAsia="zh-TW"/>
        </w:rPr>
        <w:t>磋商文件将供应商的资格条件列为评分因素的；</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2.6</w:t>
      </w:r>
      <w:r>
        <w:rPr>
          <w:rStyle w:val="66"/>
          <w:rFonts w:cs="宋体" w:asciiTheme="minorEastAsia" w:hAnsiTheme="minorEastAsia" w:eastAsiaTheme="minorEastAsia"/>
          <w:color w:val="auto"/>
          <w:kern w:val="0"/>
          <w:sz w:val="24"/>
          <w:szCs w:val="24"/>
          <w:highlight w:val="none"/>
          <w:lang w:val="zh-TW" w:eastAsia="zh-TW"/>
        </w:rPr>
        <w:t>磋商文件载明的成交原则不合法的；</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2.7</w:t>
      </w:r>
      <w:r>
        <w:rPr>
          <w:rStyle w:val="66"/>
          <w:rFonts w:cs="宋体" w:asciiTheme="minorEastAsia" w:hAnsiTheme="minorEastAsia" w:eastAsiaTheme="minorEastAsia"/>
          <w:color w:val="auto"/>
          <w:kern w:val="0"/>
          <w:sz w:val="24"/>
          <w:szCs w:val="24"/>
          <w:highlight w:val="none"/>
          <w:lang w:val="zh-TW" w:eastAsia="zh-TW"/>
        </w:rPr>
        <w:t>磋商文件有违反国家其他有关强制性规定的情形。</w:t>
      </w:r>
    </w:p>
    <w:p>
      <w:pPr>
        <w:pStyle w:val="13"/>
        <w:spacing w:line="360" w:lineRule="auto"/>
        <w:ind w:firstLine="48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（3）</w:t>
      </w:r>
      <w:r>
        <w:rPr>
          <w:rStyle w:val="66"/>
          <w:rFonts w:cs="宋体" w:asciiTheme="minorEastAsia" w:hAnsiTheme="minorEastAsia" w:eastAsiaTheme="minorEastAsia"/>
          <w:color w:val="auto"/>
          <w:kern w:val="0"/>
          <w:sz w:val="24"/>
          <w:szCs w:val="24"/>
          <w:highlight w:val="none"/>
          <w:lang w:val="zh-TW" w:eastAsia="zh-TW"/>
        </w:rPr>
        <w:t>出现上述规定应当停止评审情形的，磋商小组应当向采购人书面说明情况。除本条规定的情形外，磋商小组不得以任何方式和理由停止评审。</w:t>
      </w:r>
    </w:p>
    <w:p>
      <w:pPr>
        <w:pStyle w:val="13"/>
        <w:spacing w:line="360" w:lineRule="auto"/>
        <w:ind w:firstLine="48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2.</w:t>
      </w:r>
      <w:r>
        <w:rPr>
          <w:rStyle w:val="66"/>
          <w:rFonts w:cs="宋体" w:asciiTheme="minorEastAsia" w:hAnsiTheme="minorEastAsia" w:eastAsiaTheme="minorEastAsia"/>
          <w:color w:val="auto"/>
          <w:kern w:val="0"/>
          <w:sz w:val="24"/>
          <w:szCs w:val="24"/>
          <w:highlight w:val="none"/>
          <w:lang w:val="zh-TW" w:eastAsia="zh-TW"/>
        </w:rPr>
        <w:t>资格性审查。</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（1）</w:t>
      </w:r>
      <w:r>
        <w:rPr>
          <w:rStyle w:val="66"/>
          <w:rFonts w:cs="宋体" w:asciiTheme="minorEastAsia" w:hAnsiTheme="minorEastAsia" w:eastAsiaTheme="minorEastAsia"/>
          <w:color w:val="auto"/>
          <w:kern w:val="0"/>
          <w:sz w:val="24"/>
          <w:szCs w:val="24"/>
          <w:highlight w:val="none"/>
          <w:lang w:val="zh-TW" w:eastAsia="zh-TW"/>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（2）</w:t>
      </w:r>
      <w:r>
        <w:rPr>
          <w:rStyle w:val="66"/>
          <w:rFonts w:cs="宋体" w:asciiTheme="minorEastAsia" w:hAnsiTheme="minorEastAsia" w:eastAsiaTheme="minorEastAsia"/>
          <w:color w:val="auto"/>
          <w:kern w:val="0"/>
          <w:sz w:val="24"/>
          <w:szCs w:val="24"/>
          <w:highlight w:val="none"/>
          <w:lang w:val="zh-TW" w:eastAsia="zh-TW"/>
        </w:rPr>
        <w:t>资格性审查结束后，磋商小组应当出具资格性审查报告，没有通过资格审查的供应商，磋商小组应当在资格审查报告中说明原因。</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（3）</w:t>
      </w:r>
      <w:r>
        <w:rPr>
          <w:rStyle w:val="66"/>
          <w:rFonts w:cs="宋体" w:asciiTheme="minorEastAsia" w:hAnsiTheme="minorEastAsia" w:eastAsiaTheme="minorEastAsia"/>
          <w:color w:val="auto"/>
          <w:kern w:val="0"/>
          <w:sz w:val="24"/>
          <w:szCs w:val="24"/>
          <w:highlight w:val="none"/>
          <w:lang w:val="zh-TW" w:eastAsia="zh-TW"/>
        </w:rPr>
        <w:t>采购人或者采购代理机构宣布未通过资格性审查的供应商名单时，应当告知供应商未通过审查的原因。</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3.</w:t>
      </w:r>
      <w:r>
        <w:rPr>
          <w:rStyle w:val="66"/>
          <w:rFonts w:cs="宋体" w:asciiTheme="minorEastAsia" w:hAnsiTheme="minorEastAsia" w:eastAsiaTheme="minorEastAsia"/>
          <w:color w:val="auto"/>
          <w:kern w:val="0"/>
          <w:sz w:val="24"/>
          <w:szCs w:val="24"/>
          <w:highlight w:val="none"/>
          <w:lang w:val="zh-TW" w:eastAsia="zh-TW"/>
        </w:rPr>
        <w:t>通过资格性审查的供应商不足三家的，终止本次采购活动，并发布终止采购活动公告（财政部另有规定的除外）。</w:t>
      </w:r>
      <w:r>
        <w:rPr>
          <w:rStyle w:val="66"/>
          <w:rFonts w:hint="eastAsia" w:cs="宋体" w:asciiTheme="minorEastAsia" w:hAnsiTheme="minorEastAsia" w:eastAsiaTheme="minorEastAsia"/>
          <w:color w:val="auto"/>
          <w:kern w:val="0"/>
          <w:sz w:val="24"/>
          <w:szCs w:val="24"/>
          <w:highlight w:val="none"/>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13"/>
        <w:spacing w:line="360" w:lineRule="auto"/>
        <w:ind w:firstLine="0"/>
        <w:jc w:val="both"/>
        <w:rPr>
          <w:rStyle w:val="66"/>
          <w:rFonts w:cs="宋体" w:asciiTheme="minorEastAsia" w:hAnsiTheme="minorEastAsia" w:eastAsiaTheme="minorEastAsia"/>
          <w:b/>
          <w:bCs/>
          <w:color w:val="auto"/>
          <w:kern w:val="0"/>
          <w:sz w:val="24"/>
          <w:szCs w:val="24"/>
          <w:highlight w:val="none"/>
        </w:rPr>
      </w:pPr>
    </w:p>
    <w:p>
      <w:pPr>
        <w:pStyle w:val="13"/>
        <w:spacing w:line="360" w:lineRule="auto"/>
        <w:ind w:firstLine="0"/>
        <w:jc w:val="both"/>
        <w:outlineLvl w:val="2"/>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b/>
          <w:bCs/>
          <w:color w:val="auto"/>
          <w:kern w:val="0"/>
          <w:sz w:val="24"/>
          <w:szCs w:val="24"/>
          <w:highlight w:val="none"/>
        </w:rPr>
        <w:t>（二）</w:t>
      </w:r>
      <w:r>
        <w:rPr>
          <w:rStyle w:val="66"/>
          <w:rFonts w:cs="宋体" w:asciiTheme="minorEastAsia" w:hAnsiTheme="minorEastAsia" w:eastAsiaTheme="minorEastAsia"/>
          <w:b/>
          <w:bCs/>
          <w:color w:val="auto"/>
          <w:kern w:val="0"/>
          <w:sz w:val="24"/>
          <w:szCs w:val="24"/>
          <w:highlight w:val="none"/>
          <w:lang w:val="zh-TW" w:eastAsia="zh-TW"/>
        </w:rPr>
        <w:t>磋商</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1.</w:t>
      </w:r>
      <w:r>
        <w:rPr>
          <w:rStyle w:val="66"/>
          <w:rFonts w:cs="宋体" w:asciiTheme="minorEastAsia" w:hAnsiTheme="minorEastAsia" w:eastAsiaTheme="minorEastAsia"/>
          <w:color w:val="auto"/>
          <w:kern w:val="0"/>
          <w:sz w:val="24"/>
          <w:szCs w:val="24"/>
          <w:highlight w:val="none"/>
          <w:lang w:val="zh-TW" w:eastAsia="zh-TW"/>
        </w:rPr>
        <w:t>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2.</w:t>
      </w:r>
      <w:r>
        <w:rPr>
          <w:rStyle w:val="66"/>
          <w:rFonts w:cs="宋体" w:asciiTheme="minorEastAsia" w:hAnsiTheme="minorEastAsia" w:eastAsiaTheme="minorEastAsia"/>
          <w:color w:val="auto"/>
          <w:kern w:val="0"/>
          <w:sz w:val="24"/>
          <w:szCs w:val="24"/>
          <w:highlight w:val="none"/>
          <w:lang w:val="zh-TW" w:eastAsia="zh-TW"/>
        </w:rPr>
        <w:t>每轮磋商开始前，磋商小组应根据磋商文件的规定，并结合各供应商的响应文件拟定磋商内容。</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3.</w:t>
      </w:r>
      <w:r>
        <w:rPr>
          <w:rStyle w:val="66"/>
          <w:rFonts w:cs="宋体" w:asciiTheme="minorEastAsia" w:hAnsiTheme="minorEastAsia" w:eastAsiaTheme="minorEastAsia"/>
          <w:color w:val="auto"/>
          <w:kern w:val="0"/>
          <w:sz w:val="24"/>
          <w:szCs w:val="24"/>
          <w:highlight w:val="none"/>
          <w:lang w:val="zh-TW" w:eastAsia="zh-TW"/>
        </w:rPr>
        <w:t>在磋商过程中，磋商小组可以根据磋商文件和磋商情况实质性变动磋商文件的技术、服务要求以及合同样例条款，但不得变动磋商文件中的其他内容。实质性变动的内容，须经采购人代表书面确认。</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4.</w:t>
      </w:r>
      <w:r>
        <w:rPr>
          <w:rStyle w:val="66"/>
          <w:rFonts w:cs="宋体" w:asciiTheme="minorEastAsia" w:hAnsiTheme="minorEastAsia" w:eastAsiaTheme="minorEastAsia"/>
          <w:color w:val="auto"/>
          <w:kern w:val="0"/>
          <w:sz w:val="24"/>
          <w:szCs w:val="24"/>
          <w:highlight w:val="none"/>
          <w:lang w:val="zh-TW" w:eastAsia="zh-TW"/>
        </w:rPr>
        <w:t>对磋商文件作出的实质性变动是磋商文件的有效组成部分，磋商小组应当及时以书面形式同时通知所有参加磋商的供应商。</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5.</w:t>
      </w:r>
      <w:r>
        <w:rPr>
          <w:rStyle w:val="66"/>
          <w:rFonts w:cs="宋体" w:asciiTheme="minorEastAsia" w:hAnsiTheme="minorEastAsia" w:eastAsiaTheme="minorEastAsia"/>
          <w:color w:val="auto"/>
          <w:kern w:val="0"/>
          <w:sz w:val="24"/>
          <w:szCs w:val="24"/>
          <w:highlight w:val="none"/>
          <w:lang w:val="zh-TW" w:eastAsia="zh-TW"/>
        </w:rPr>
        <w:t>磋商过程中，磋商文件变动的，供应商应当按照磋商文件的变动情况和磋商小组的要求重新提交响应文件，并由其法定代表人</w:t>
      </w:r>
      <w:r>
        <w:rPr>
          <w:rStyle w:val="66"/>
          <w:rFonts w:cs="宋体" w:asciiTheme="minorEastAsia" w:hAnsiTheme="minorEastAsia" w:eastAsiaTheme="minorEastAsia"/>
          <w:color w:val="auto"/>
          <w:kern w:val="0"/>
          <w:sz w:val="24"/>
          <w:szCs w:val="24"/>
          <w:highlight w:val="none"/>
        </w:rPr>
        <w:t>/</w:t>
      </w:r>
      <w:r>
        <w:rPr>
          <w:rStyle w:val="66"/>
          <w:rFonts w:cs="宋体" w:asciiTheme="minorEastAsia" w:hAnsiTheme="minorEastAsia" w:eastAsiaTheme="minorEastAsia"/>
          <w:color w:val="auto"/>
          <w:kern w:val="0"/>
          <w:sz w:val="24"/>
          <w:szCs w:val="24"/>
          <w:highlight w:val="none"/>
          <w:lang w:val="zh-TW" w:eastAsia="zh-TW"/>
        </w:rPr>
        <w:t>主要负责人</w:t>
      </w:r>
      <w:r>
        <w:rPr>
          <w:rStyle w:val="66"/>
          <w:rFonts w:cs="宋体" w:asciiTheme="minorEastAsia" w:hAnsiTheme="minorEastAsia" w:eastAsiaTheme="minorEastAsia"/>
          <w:color w:val="auto"/>
          <w:kern w:val="0"/>
          <w:sz w:val="24"/>
          <w:szCs w:val="24"/>
          <w:highlight w:val="none"/>
        </w:rPr>
        <w:t>/</w:t>
      </w:r>
      <w:r>
        <w:rPr>
          <w:rStyle w:val="66"/>
          <w:rFonts w:cs="宋体" w:asciiTheme="minorEastAsia" w:hAnsiTheme="minorEastAsia" w:eastAsiaTheme="minorEastAsia"/>
          <w:color w:val="auto"/>
          <w:kern w:val="0"/>
          <w:sz w:val="24"/>
          <w:szCs w:val="24"/>
          <w:highlight w:val="none"/>
          <w:lang w:val="zh-TW" w:eastAsia="zh-TW"/>
        </w:rPr>
        <w:t>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6.</w:t>
      </w:r>
      <w:r>
        <w:rPr>
          <w:rStyle w:val="66"/>
          <w:rFonts w:cs="宋体" w:asciiTheme="minorEastAsia" w:hAnsiTheme="minorEastAsia" w:eastAsiaTheme="minorEastAsia"/>
          <w:color w:val="auto"/>
          <w:kern w:val="0"/>
          <w:sz w:val="24"/>
          <w:szCs w:val="24"/>
          <w:highlight w:val="none"/>
          <w:lang w:val="zh-TW" w:eastAsia="zh-TW"/>
        </w:rPr>
        <w:t>磋商过程中，磋商的任何一方不得透露与磋商有关的其他供应商的技术资料、价格和其他信息。</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7.</w:t>
      </w:r>
      <w:r>
        <w:rPr>
          <w:rStyle w:val="66"/>
          <w:rFonts w:cs="宋体" w:asciiTheme="minorEastAsia" w:hAnsiTheme="minorEastAsia" w:eastAsiaTheme="minorEastAsia"/>
          <w:color w:val="auto"/>
          <w:kern w:val="0"/>
          <w:sz w:val="24"/>
          <w:szCs w:val="24"/>
          <w:highlight w:val="none"/>
          <w:lang w:val="zh-TW" w:eastAsia="zh-TW"/>
        </w:rPr>
        <w:t>磋商过程中，磋商小组发现或者知晓供应商存在违法、违纪行为的，磋商小组应当将该供应商响应文件作无效处理，不允许其提交最后报价。</w:t>
      </w:r>
    </w:p>
    <w:p>
      <w:pPr>
        <w:pStyle w:val="13"/>
        <w:spacing w:line="360" w:lineRule="auto"/>
        <w:ind w:firstLine="340"/>
        <w:jc w:val="both"/>
        <w:rPr>
          <w:rStyle w:val="66"/>
          <w:rFonts w:cs="宋体" w:asciiTheme="minorEastAsia" w:hAnsiTheme="minorEastAsia" w:eastAsiaTheme="minorEastAsia"/>
          <w:color w:val="auto"/>
          <w:kern w:val="0"/>
          <w:sz w:val="24"/>
          <w:szCs w:val="24"/>
          <w:highlight w:val="none"/>
          <w:lang w:val="zh-TW"/>
        </w:rPr>
      </w:pPr>
      <w:r>
        <w:rPr>
          <w:rStyle w:val="66"/>
          <w:rFonts w:hint="eastAsia" w:cs="宋体" w:asciiTheme="minorEastAsia" w:hAnsiTheme="minorEastAsia" w:eastAsiaTheme="minorEastAsia"/>
          <w:color w:val="auto"/>
          <w:kern w:val="0"/>
          <w:sz w:val="24"/>
          <w:szCs w:val="24"/>
          <w:highlight w:val="none"/>
        </w:rPr>
        <w:t>8.</w:t>
      </w:r>
      <w:r>
        <w:rPr>
          <w:rStyle w:val="66"/>
          <w:rFonts w:cs="宋体" w:asciiTheme="minorEastAsia" w:hAnsiTheme="minorEastAsia" w:eastAsiaTheme="minorEastAsia"/>
          <w:color w:val="auto"/>
          <w:kern w:val="0"/>
          <w:sz w:val="24"/>
          <w:szCs w:val="24"/>
          <w:highlight w:val="none"/>
          <w:lang w:val="zh-TW" w:eastAsia="zh-TW"/>
        </w:rPr>
        <w:t>磋商完成后，磋商小组应出具磋商情况记录表，磋商情况记录表需包含磋商内容、磋商意见、实质性变动内容等。</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highlight w:val="none"/>
          <w:lang w:val="zh-TW"/>
        </w:rPr>
      </w:pPr>
      <w:r>
        <w:rPr>
          <w:rStyle w:val="66"/>
          <w:rFonts w:hint="eastAsia" w:cs="宋体" w:asciiTheme="minorEastAsia" w:hAnsiTheme="minorEastAsia" w:eastAsiaTheme="minorEastAsia"/>
          <w:color w:val="auto"/>
          <w:kern w:val="0"/>
          <w:sz w:val="24"/>
          <w:szCs w:val="24"/>
          <w:highlight w:val="none"/>
        </w:rPr>
        <w:t>9.</w:t>
      </w:r>
      <w:r>
        <w:rPr>
          <w:rStyle w:val="66"/>
          <w:rFonts w:hint="eastAsia" w:cs="宋体" w:asciiTheme="minorEastAsia" w:hAnsiTheme="minorEastAsia" w:eastAsiaTheme="minorEastAsia"/>
          <w:color w:val="auto"/>
          <w:kern w:val="0"/>
          <w:sz w:val="24"/>
          <w:szCs w:val="24"/>
          <w:highlight w:val="none"/>
          <w:lang w:val="zh-TW"/>
        </w:rPr>
        <w:t>评审委员会与供应商磋商结束后，磋商小组对响应文件的有效性、完整性和响应程度进行审查，审查中发现供应商响应文件属于下列情况之一的，应按照无效响应文件处理，并书面告知供应商，说明理由。</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highlight w:val="none"/>
          <w:lang w:val="zh-TW"/>
        </w:rPr>
      </w:pPr>
      <w:r>
        <w:rPr>
          <w:rStyle w:val="66"/>
          <w:rFonts w:hint="eastAsia" w:cs="宋体" w:asciiTheme="minorEastAsia" w:hAnsiTheme="minorEastAsia" w:eastAsiaTheme="minorEastAsia"/>
          <w:color w:val="auto"/>
          <w:kern w:val="0"/>
          <w:sz w:val="24"/>
          <w:szCs w:val="24"/>
          <w:highlight w:val="none"/>
        </w:rPr>
        <w:t>（1）</w:t>
      </w:r>
      <w:r>
        <w:rPr>
          <w:rStyle w:val="66"/>
          <w:rFonts w:hint="eastAsia" w:cs="宋体" w:asciiTheme="minorEastAsia" w:hAnsiTheme="minorEastAsia" w:eastAsiaTheme="minorEastAsia"/>
          <w:color w:val="auto"/>
          <w:kern w:val="0"/>
          <w:sz w:val="24"/>
          <w:szCs w:val="24"/>
          <w:highlight w:val="none"/>
          <w:lang w:val="zh-TW"/>
        </w:rPr>
        <w:t>响应文件正副本数量不足的；</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highlight w:val="none"/>
          <w:lang w:val="zh-TW"/>
        </w:rPr>
      </w:pPr>
      <w:r>
        <w:rPr>
          <w:rStyle w:val="66"/>
          <w:rFonts w:hint="eastAsia" w:cs="宋体" w:asciiTheme="minorEastAsia" w:hAnsiTheme="minorEastAsia" w:eastAsiaTheme="minorEastAsia"/>
          <w:color w:val="auto"/>
          <w:kern w:val="0"/>
          <w:sz w:val="24"/>
          <w:szCs w:val="24"/>
          <w:highlight w:val="none"/>
        </w:rPr>
        <w:t>（2）</w:t>
      </w:r>
      <w:r>
        <w:rPr>
          <w:rStyle w:val="66"/>
          <w:rFonts w:hint="eastAsia" w:cs="宋体" w:asciiTheme="minorEastAsia" w:hAnsiTheme="minorEastAsia" w:eastAsiaTheme="minorEastAsia"/>
          <w:color w:val="auto"/>
          <w:kern w:val="0"/>
          <w:sz w:val="24"/>
          <w:szCs w:val="24"/>
          <w:highlight w:val="none"/>
          <w:lang w:val="zh-TW"/>
        </w:rPr>
        <w:t>响应文件的语言、计量单位、知识产权、磋商有效期等不符合磋商文件的规定，影响磋商小组评判的；</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（3）</w:t>
      </w:r>
      <w:r>
        <w:rPr>
          <w:rStyle w:val="66"/>
          <w:rFonts w:hint="eastAsia" w:cs="宋体" w:asciiTheme="minorEastAsia" w:hAnsiTheme="minorEastAsia" w:eastAsiaTheme="minorEastAsia"/>
          <w:color w:val="auto"/>
          <w:kern w:val="0"/>
          <w:sz w:val="24"/>
          <w:szCs w:val="24"/>
          <w:highlight w:val="none"/>
          <w:lang w:val="zh-TW"/>
        </w:rPr>
        <w:t>供应商响应文件仍未实质性响应磋商文件的</w:t>
      </w:r>
      <w:r>
        <w:rPr>
          <w:rStyle w:val="66"/>
          <w:rFonts w:hint="eastAsia" w:cs="宋体" w:asciiTheme="minorEastAsia" w:hAnsiTheme="minorEastAsia" w:eastAsiaTheme="minorEastAsia"/>
          <w:color w:val="auto"/>
          <w:kern w:val="0"/>
          <w:sz w:val="24"/>
          <w:szCs w:val="24"/>
          <w:highlight w:val="none"/>
        </w:rPr>
        <w:t>。</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p>
    <w:p>
      <w:pPr>
        <w:pStyle w:val="60"/>
        <w:spacing w:line="360" w:lineRule="auto"/>
        <w:jc w:val="both"/>
        <w:outlineLvl w:val="2"/>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b/>
          <w:bCs/>
          <w:color w:val="auto"/>
          <w:kern w:val="2"/>
          <w:highlight w:val="none"/>
        </w:rPr>
        <w:t>（三）</w:t>
      </w:r>
      <w:r>
        <w:rPr>
          <w:rStyle w:val="66"/>
          <w:rFonts w:cs="宋体" w:asciiTheme="minorEastAsia" w:hAnsiTheme="minorEastAsia" w:eastAsiaTheme="minorEastAsia"/>
          <w:b/>
          <w:bCs/>
          <w:color w:val="auto"/>
          <w:kern w:val="2"/>
          <w:highlight w:val="none"/>
          <w:lang w:val="zh-TW" w:eastAsia="zh-TW"/>
        </w:rPr>
        <w:t>终止磋商采购活动</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lang w:val="zh-TW" w:eastAsia="zh-TW"/>
        </w:rPr>
      </w:pPr>
      <w:r>
        <w:rPr>
          <w:rStyle w:val="66"/>
          <w:rFonts w:cs="宋体" w:asciiTheme="minorEastAsia" w:hAnsiTheme="minorEastAsia" w:eastAsiaTheme="minorEastAsia"/>
          <w:color w:val="auto"/>
          <w:kern w:val="2"/>
          <w:highlight w:val="none"/>
          <w:lang w:val="zh-TW" w:eastAsia="zh-TW"/>
        </w:rPr>
        <w:t>出现下列情形之一的，采购人或者采购代理机构应当终止竞争性磋商采购活动，发布项目终止公告并说明原因，重新开展采购活动：</w:t>
      </w:r>
    </w:p>
    <w:p>
      <w:pPr>
        <w:pStyle w:val="60"/>
        <w:spacing w:line="360" w:lineRule="auto"/>
        <w:ind w:firstLine="338" w:firstLineChars="141"/>
        <w:jc w:val="both"/>
        <w:rPr>
          <w:rStyle w:val="66"/>
          <w:rFonts w:hint="default" w:cs="宋体" w:asciiTheme="minorEastAsia" w:hAnsiTheme="minorEastAsia" w:eastAsiaTheme="minorEastAsia"/>
          <w:color w:val="auto"/>
          <w:highlight w:val="none"/>
          <w:lang w:val="zh-TW" w:eastAsia="zh-TW"/>
        </w:rPr>
      </w:pPr>
      <w:r>
        <w:rPr>
          <w:rStyle w:val="67"/>
          <w:rFonts w:asciiTheme="minorEastAsia" w:hAnsiTheme="minorEastAsia" w:eastAsiaTheme="minorEastAsia"/>
          <w:color w:val="auto"/>
          <w:highlight w:val="none"/>
        </w:rPr>
        <w:t>（</w:t>
      </w:r>
      <w:r>
        <w:rPr>
          <w:rStyle w:val="67"/>
          <w:rFonts w:asciiTheme="minorEastAsia" w:hAnsiTheme="minorEastAsia" w:eastAsiaTheme="minorEastAsia"/>
          <w:color w:val="auto"/>
          <w:highlight w:val="none"/>
          <w:lang w:val="en-US" w:eastAsia="zh-CN"/>
        </w:rPr>
        <w:t>1</w:t>
      </w:r>
      <w:r>
        <w:rPr>
          <w:rStyle w:val="67"/>
          <w:rFonts w:asciiTheme="minorEastAsia" w:hAnsiTheme="minorEastAsia" w:eastAsiaTheme="minorEastAsia"/>
          <w:color w:val="auto"/>
          <w:highlight w:val="none"/>
        </w:rPr>
        <w:t>）因情况变化，不再符合规定的竞争性磋商采购方式适用情形的；</w:t>
      </w:r>
    </w:p>
    <w:p>
      <w:pPr>
        <w:pStyle w:val="60"/>
        <w:spacing w:line="360" w:lineRule="auto"/>
        <w:ind w:firstLine="338" w:firstLineChars="141"/>
        <w:jc w:val="both"/>
        <w:rPr>
          <w:rStyle w:val="66"/>
          <w:rFonts w:hint="default" w:cs="宋体" w:asciiTheme="minorEastAsia" w:hAnsiTheme="minorEastAsia" w:eastAsiaTheme="minorEastAsia"/>
          <w:color w:val="auto"/>
          <w:highlight w:val="none"/>
          <w:lang w:val="zh-TW" w:eastAsia="zh-TW"/>
        </w:rPr>
      </w:pPr>
      <w:r>
        <w:rPr>
          <w:rStyle w:val="67"/>
          <w:rFonts w:asciiTheme="minorEastAsia" w:hAnsiTheme="minorEastAsia" w:eastAsiaTheme="minorEastAsia"/>
          <w:color w:val="auto"/>
          <w:highlight w:val="none"/>
        </w:rPr>
        <w:t>（</w:t>
      </w:r>
      <w:r>
        <w:rPr>
          <w:rStyle w:val="67"/>
          <w:rFonts w:asciiTheme="minorEastAsia" w:hAnsiTheme="minorEastAsia" w:eastAsiaTheme="minorEastAsia"/>
          <w:color w:val="auto"/>
          <w:highlight w:val="none"/>
          <w:lang w:val="en-US" w:eastAsia="zh-CN"/>
        </w:rPr>
        <w:t>2</w:t>
      </w:r>
      <w:r>
        <w:rPr>
          <w:rStyle w:val="67"/>
          <w:rFonts w:asciiTheme="minorEastAsia" w:hAnsiTheme="minorEastAsia" w:eastAsiaTheme="minorEastAsia"/>
          <w:color w:val="auto"/>
          <w:highlight w:val="none"/>
        </w:rPr>
        <w:t>）出现影响采购公正的违法、违规行为的；</w:t>
      </w:r>
    </w:p>
    <w:p>
      <w:pPr>
        <w:pStyle w:val="60"/>
        <w:spacing w:line="360" w:lineRule="auto"/>
        <w:ind w:firstLine="338" w:firstLineChars="141"/>
        <w:jc w:val="both"/>
        <w:rPr>
          <w:rStyle w:val="66"/>
          <w:rFonts w:hint="default" w:cs="宋体" w:asciiTheme="minorEastAsia" w:hAnsiTheme="minorEastAsia" w:eastAsiaTheme="minorEastAsia"/>
          <w:color w:val="auto"/>
          <w:highlight w:val="none"/>
        </w:rPr>
      </w:pPr>
      <w:r>
        <w:rPr>
          <w:rStyle w:val="67"/>
          <w:rFonts w:asciiTheme="minorEastAsia" w:hAnsiTheme="minorEastAsia" w:eastAsiaTheme="minorEastAsia"/>
          <w:color w:val="auto"/>
          <w:highlight w:val="none"/>
        </w:rPr>
        <w:t>（</w:t>
      </w:r>
      <w:r>
        <w:rPr>
          <w:rStyle w:val="67"/>
          <w:rFonts w:asciiTheme="minorEastAsia" w:hAnsiTheme="minorEastAsia" w:eastAsiaTheme="minorEastAsia"/>
          <w:color w:val="auto"/>
          <w:highlight w:val="none"/>
          <w:lang w:val="en-US" w:eastAsia="zh-CN"/>
        </w:rPr>
        <w:t>3</w:t>
      </w:r>
      <w:r>
        <w:rPr>
          <w:rStyle w:val="67"/>
          <w:rFonts w:asciiTheme="minorEastAsia" w:hAnsiTheme="minorEastAsia" w:eastAsiaTheme="minorEastAsia"/>
          <w:color w:val="auto"/>
          <w:highlight w:val="none"/>
        </w:rPr>
        <w:t>）在采购过程中符合要求的供应商或者最后报价未超过采购预算或采购最高限价的供应商不足三家的(市场竞争不充分的科研项目、需要扶持的科技成果转化项目以及政府购买服务项目可以为2家)；</w:t>
      </w:r>
      <w:r>
        <w:rPr>
          <w:rStyle w:val="66"/>
          <w:rFonts w:cs="宋体" w:asciiTheme="minorEastAsia" w:hAnsiTheme="minorEastAsia" w:eastAsiaTheme="minorEastAsia"/>
          <w:color w:val="auto"/>
          <w:highlight w:val="none"/>
          <w:lang w:val="zh-TW"/>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60"/>
        <w:spacing w:line="360" w:lineRule="auto"/>
        <w:ind w:firstLine="338" w:firstLineChars="141"/>
        <w:jc w:val="both"/>
        <w:rPr>
          <w:rStyle w:val="67"/>
          <w:rFonts w:hint="default" w:asciiTheme="minorEastAsia" w:hAnsiTheme="minorEastAsia" w:eastAsiaTheme="minorEastAsia"/>
          <w:color w:val="auto"/>
          <w:highlight w:val="none"/>
        </w:rPr>
      </w:pPr>
      <w:r>
        <w:rPr>
          <w:rStyle w:val="67"/>
          <w:rFonts w:asciiTheme="minorEastAsia" w:hAnsiTheme="minorEastAsia" w:eastAsiaTheme="minorEastAsia"/>
          <w:color w:val="auto"/>
          <w:highlight w:val="none"/>
        </w:rPr>
        <w:t>（</w:t>
      </w:r>
      <w:r>
        <w:rPr>
          <w:rStyle w:val="67"/>
          <w:rFonts w:asciiTheme="minorEastAsia" w:hAnsiTheme="minorEastAsia" w:eastAsiaTheme="minorEastAsia"/>
          <w:color w:val="auto"/>
          <w:highlight w:val="none"/>
          <w:lang w:val="en-US" w:eastAsia="zh-CN"/>
        </w:rPr>
        <w:t>4</w:t>
      </w:r>
      <w:r>
        <w:rPr>
          <w:rStyle w:val="67"/>
          <w:rFonts w:asciiTheme="minorEastAsia" w:hAnsiTheme="minorEastAsia" w:eastAsiaTheme="minorEastAsia"/>
          <w:color w:val="auto"/>
          <w:highlight w:val="none"/>
        </w:rPr>
        <w:t>）法律法规规定的其他情形。</w:t>
      </w:r>
    </w:p>
    <w:p>
      <w:pPr>
        <w:pStyle w:val="60"/>
        <w:spacing w:line="360" w:lineRule="auto"/>
        <w:ind w:firstLine="297" w:firstLineChars="141"/>
        <w:jc w:val="both"/>
        <w:rPr>
          <w:rStyle w:val="66"/>
          <w:rFonts w:hint="default" w:cs="宋体" w:asciiTheme="minorEastAsia" w:hAnsiTheme="minorEastAsia" w:eastAsiaTheme="minorEastAsia"/>
          <w:color w:val="auto"/>
          <w:highlight w:val="none"/>
          <w:lang w:val="zh-TW"/>
        </w:rPr>
      </w:pPr>
      <w:r>
        <w:rPr>
          <w:rStyle w:val="66"/>
          <w:rFonts w:cs="宋体" w:asciiTheme="minorEastAsia" w:hAnsiTheme="minorEastAsia" w:eastAsiaTheme="minorEastAsia"/>
          <w:b/>
          <w:bCs/>
          <w:color w:val="auto"/>
          <w:sz w:val="21"/>
          <w:szCs w:val="21"/>
          <w:highlight w:val="none"/>
          <w:lang w:val="zh-TW"/>
        </w:rPr>
        <w:t>注：</w:t>
      </w:r>
      <w:r>
        <w:rPr>
          <w:rStyle w:val="66"/>
          <w:rFonts w:cs="宋体" w:asciiTheme="minorEastAsia" w:hAnsiTheme="minorEastAsia" w:eastAsiaTheme="minorEastAsia"/>
          <w:b/>
          <w:bCs/>
          <w:color w:val="auto"/>
          <w:sz w:val="21"/>
          <w:szCs w:val="21"/>
          <w:highlight w:val="none"/>
          <w:lang w:val="zh-TW" w:eastAsia="zh-TW"/>
        </w:rPr>
        <w:t>终止磋商采购活动</w:t>
      </w:r>
      <w:r>
        <w:rPr>
          <w:rStyle w:val="66"/>
          <w:rFonts w:cs="宋体" w:asciiTheme="minorEastAsia" w:hAnsiTheme="minorEastAsia" w:eastAsiaTheme="minorEastAsia"/>
          <w:b/>
          <w:bCs/>
          <w:color w:val="auto"/>
          <w:sz w:val="21"/>
          <w:szCs w:val="21"/>
          <w:highlight w:val="none"/>
          <w:lang w:val="zh-TW"/>
        </w:rPr>
        <w:t>后，采购代理机构应在“四川政府采购网”公告，并公告终止的情形。对于评审过程中终止的采购项目，评审委员会应当对磋商文件是否存在倾向性和歧视性、是否存在不合理条款进行论证，并出具书面论证意见。</w:t>
      </w:r>
    </w:p>
    <w:p>
      <w:pPr>
        <w:pStyle w:val="13"/>
        <w:spacing w:line="360" w:lineRule="auto"/>
        <w:ind w:firstLine="0"/>
        <w:jc w:val="both"/>
        <w:rPr>
          <w:rStyle w:val="66"/>
          <w:rFonts w:cs="宋体" w:asciiTheme="minorEastAsia" w:hAnsiTheme="minorEastAsia" w:eastAsiaTheme="minorEastAsia"/>
          <w:b/>
          <w:bCs/>
          <w:color w:val="auto"/>
          <w:kern w:val="0"/>
          <w:sz w:val="24"/>
          <w:szCs w:val="24"/>
          <w:highlight w:val="none"/>
          <w:lang w:val="zh-TW"/>
        </w:rPr>
      </w:pPr>
    </w:p>
    <w:p>
      <w:pPr>
        <w:pStyle w:val="13"/>
        <w:spacing w:line="360" w:lineRule="auto"/>
        <w:ind w:firstLine="0"/>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b/>
          <w:bCs/>
          <w:color w:val="auto"/>
          <w:kern w:val="0"/>
          <w:sz w:val="24"/>
          <w:szCs w:val="24"/>
          <w:highlight w:val="none"/>
          <w:lang w:val="zh-TW"/>
        </w:rPr>
        <w:t>（</w:t>
      </w:r>
      <w:r>
        <w:rPr>
          <w:rStyle w:val="66"/>
          <w:rFonts w:hint="eastAsia" w:cs="宋体" w:asciiTheme="minorEastAsia" w:hAnsiTheme="minorEastAsia" w:eastAsiaTheme="minorEastAsia"/>
          <w:b/>
          <w:bCs/>
          <w:color w:val="auto"/>
          <w:kern w:val="0"/>
          <w:sz w:val="24"/>
          <w:szCs w:val="24"/>
          <w:highlight w:val="none"/>
        </w:rPr>
        <w:t>四</w:t>
      </w:r>
      <w:r>
        <w:rPr>
          <w:rStyle w:val="66"/>
          <w:rFonts w:hint="eastAsia" w:cs="宋体" w:asciiTheme="minorEastAsia" w:hAnsiTheme="minorEastAsia" w:eastAsiaTheme="minorEastAsia"/>
          <w:b/>
          <w:bCs/>
          <w:color w:val="auto"/>
          <w:kern w:val="0"/>
          <w:sz w:val="24"/>
          <w:szCs w:val="24"/>
          <w:highlight w:val="none"/>
          <w:lang w:val="zh-TW"/>
        </w:rPr>
        <w:t>）</w:t>
      </w:r>
      <w:r>
        <w:rPr>
          <w:rStyle w:val="66"/>
          <w:rFonts w:cs="宋体" w:asciiTheme="minorEastAsia" w:hAnsiTheme="minorEastAsia" w:eastAsiaTheme="minorEastAsia"/>
          <w:b/>
          <w:bCs/>
          <w:color w:val="auto"/>
          <w:kern w:val="0"/>
          <w:sz w:val="24"/>
          <w:szCs w:val="24"/>
          <w:highlight w:val="none"/>
          <w:lang w:val="zh-TW" w:eastAsia="zh-TW"/>
        </w:rPr>
        <w:t>最后报价</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1.</w:t>
      </w:r>
      <w:r>
        <w:rPr>
          <w:rStyle w:val="66"/>
          <w:rFonts w:cs="宋体" w:asciiTheme="minorEastAsia" w:hAnsiTheme="minorEastAsia" w:eastAsiaTheme="minorEastAsia"/>
          <w:color w:val="auto"/>
          <w:kern w:val="0"/>
          <w:sz w:val="24"/>
          <w:szCs w:val="24"/>
          <w:highlight w:val="none"/>
          <w:lang w:val="zh-TW" w:eastAsia="zh-TW"/>
        </w:rPr>
        <w:t>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要求，需经磋商由供应商提供最终设计方案或解决方案的，磋商结束后，磋商小组应当按照少数服从多数的原则投票推荐三家以上供应商的设计方案或者解决方案，并要求其在规定时间内提交最后报价。（财政部另有规定的除外）</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2.</w:t>
      </w:r>
      <w:r>
        <w:rPr>
          <w:rStyle w:val="66"/>
          <w:rFonts w:cs="宋体" w:asciiTheme="minorEastAsia" w:hAnsiTheme="minorEastAsia" w:eastAsiaTheme="minorEastAsia"/>
          <w:color w:val="auto"/>
          <w:kern w:val="0"/>
          <w:sz w:val="24"/>
          <w:szCs w:val="24"/>
          <w:highlight w:val="none"/>
          <w:lang w:val="zh-TW" w:eastAsia="zh-TW"/>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3.</w:t>
      </w:r>
      <w:r>
        <w:rPr>
          <w:rStyle w:val="66"/>
          <w:rFonts w:cs="宋体" w:asciiTheme="minorEastAsia" w:hAnsiTheme="minorEastAsia" w:eastAsiaTheme="minorEastAsia"/>
          <w:color w:val="auto"/>
          <w:kern w:val="0"/>
          <w:sz w:val="24"/>
          <w:szCs w:val="24"/>
          <w:highlight w:val="none"/>
          <w:lang w:val="zh-TW" w:eastAsia="zh-TW"/>
        </w:rPr>
        <w:t>供应商进行最后报价，应当在磋商室外填写报价单，密封递交磋商小组。采购执行机构工作人员不能拆封供应商报价单。</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highlight w:val="none"/>
          <w:lang w:val="zh-TW" w:eastAsia="zh-TW"/>
        </w:rPr>
      </w:pPr>
      <w:r>
        <w:rPr>
          <w:rStyle w:val="66"/>
          <w:rFonts w:cs="宋体" w:asciiTheme="minorEastAsia" w:hAnsiTheme="minorEastAsia" w:eastAsiaTheme="minorEastAsia"/>
          <w:color w:val="auto"/>
          <w:kern w:val="0"/>
          <w:sz w:val="24"/>
          <w:szCs w:val="24"/>
          <w:highlight w:val="none"/>
          <w:lang w:val="zh-TW" w:eastAsia="zh-TW"/>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highlight w:val="none"/>
        </w:rPr>
      </w:pPr>
      <w:r>
        <w:rPr>
          <w:rStyle w:val="66"/>
          <w:rFonts w:hint="eastAsia" w:cs="宋体" w:asciiTheme="minorEastAsia" w:hAnsiTheme="minorEastAsia" w:eastAsiaTheme="minorEastAsia"/>
          <w:color w:val="auto"/>
          <w:kern w:val="0"/>
          <w:sz w:val="24"/>
          <w:szCs w:val="24"/>
          <w:highlight w:val="none"/>
        </w:rPr>
        <w:t>4.</w:t>
      </w:r>
      <w:r>
        <w:rPr>
          <w:rStyle w:val="66"/>
          <w:rFonts w:cs="宋体" w:asciiTheme="minorEastAsia" w:hAnsiTheme="minorEastAsia" w:eastAsiaTheme="minorEastAsia"/>
          <w:color w:val="auto"/>
          <w:kern w:val="0"/>
          <w:sz w:val="24"/>
          <w:szCs w:val="24"/>
          <w:highlight w:val="none"/>
          <w:lang w:val="zh-TW" w:eastAsia="zh-TW"/>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highlight w:val="none"/>
        </w:rPr>
      </w:pPr>
    </w:p>
    <w:p>
      <w:pPr>
        <w:pStyle w:val="13"/>
        <w:spacing w:line="360" w:lineRule="auto"/>
        <w:ind w:firstLine="0"/>
        <w:jc w:val="both"/>
        <w:outlineLvl w:val="2"/>
        <w:rPr>
          <w:rStyle w:val="66"/>
          <w:rFonts w:cs="宋体" w:asciiTheme="minorEastAsia" w:hAnsiTheme="minorEastAsia" w:eastAsiaTheme="minorEastAsia"/>
          <w:color w:val="auto"/>
          <w:kern w:val="0"/>
          <w:sz w:val="24"/>
          <w:szCs w:val="24"/>
          <w:highlight w:val="none"/>
          <w:lang w:val="zh-TW" w:eastAsia="zh-TW"/>
        </w:rPr>
      </w:pPr>
      <w:r>
        <w:rPr>
          <w:rStyle w:val="66"/>
          <w:rFonts w:hint="eastAsia" w:cs="宋体" w:asciiTheme="minorEastAsia" w:hAnsiTheme="minorEastAsia" w:eastAsiaTheme="minorEastAsia"/>
          <w:b/>
          <w:bCs/>
          <w:color w:val="auto"/>
          <w:kern w:val="0"/>
          <w:sz w:val="24"/>
          <w:szCs w:val="24"/>
          <w:highlight w:val="none"/>
        </w:rPr>
        <w:t>（五）</w:t>
      </w:r>
      <w:r>
        <w:rPr>
          <w:rStyle w:val="66"/>
          <w:rFonts w:cs="宋体" w:asciiTheme="minorEastAsia" w:hAnsiTheme="minorEastAsia" w:eastAsiaTheme="minorEastAsia"/>
          <w:b/>
          <w:bCs/>
          <w:color w:val="auto"/>
          <w:kern w:val="0"/>
          <w:sz w:val="24"/>
          <w:szCs w:val="24"/>
          <w:highlight w:val="none"/>
          <w:lang w:val="zh-TW" w:eastAsia="zh-TW"/>
        </w:rPr>
        <w:t>比较与评价</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highlight w:val="none"/>
        </w:rPr>
      </w:pPr>
      <w:r>
        <w:rPr>
          <w:rStyle w:val="66"/>
          <w:rFonts w:cs="宋体" w:asciiTheme="minorEastAsia" w:hAnsiTheme="minorEastAsia" w:eastAsiaTheme="minorEastAsia"/>
          <w:color w:val="auto"/>
          <w:kern w:val="0"/>
          <w:sz w:val="24"/>
          <w:szCs w:val="24"/>
          <w:highlight w:val="none"/>
          <w:lang w:val="zh-TW" w:eastAsia="zh-TW"/>
        </w:rPr>
        <w:t>由磋商小组采用综合评分法对提交最后报价的供应商的响应文件和最后报价进行综合评分，具体要求详见本章综合评分部分。</w:t>
      </w:r>
    </w:p>
    <w:p>
      <w:pPr>
        <w:spacing w:line="360" w:lineRule="auto"/>
        <w:outlineLvl w:val="2"/>
        <w:rPr>
          <w:rStyle w:val="66"/>
          <w:rFonts w:asciiTheme="minorEastAsia" w:hAnsiTheme="minorEastAsia" w:eastAsiaTheme="minorEastAsia"/>
          <w:b/>
          <w:bCs/>
          <w:color w:val="auto"/>
          <w:sz w:val="24"/>
          <w:highlight w:val="none"/>
        </w:rPr>
      </w:pPr>
      <w:r>
        <w:rPr>
          <w:rStyle w:val="66"/>
          <w:rFonts w:hint="eastAsia" w:asciiTheme="minorEastAsia" w:hAnsiTheme="minorEastAsia" w:eastAsiaTheme="minorEastAsia"/>
          <w:b/>
          <w:bCs/>
          <w:color w:val="auto"/>
          <w:sz w:val="24"/>
          <w:highlight w:val="none"/>
        </w:rPr>
        <w:t>（六）评审方法</w:t>
      </w:r>
    </w:p>
    <w:p>
      <w:pPr>
        <w:pStyle w:val="60"/>
        <w:spacing w:line="360" w:lineRule="auto"/>
        <w:ind w:firstLine="48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1.</w:t>
      </w:r>
      <w:r>
        <w:rPr>
          <w:rStyle w:val="66"/>
          <w:rFonts w:cs="宋体" w:asciiTheme="minorEastAsia" w:hAnsiTheme="minorEastAsia" w:eastAsiaTheme="minorEastAsia"/>
          <w:color w:val="auto"/>
          <w:kern w:val="2"/>
          <w:highlight w:val="none"/>
          <w:lang w:val="zh-TW" w:eastAsia="zh-TW"/>
        </w:rPr>
        <w:t>本次综合评分的因素是：详见综合评分明细表。</w:t>
      </w:r>
    </w:p>
    <w:p>
      <w:pPr>
        <w:pStyle w:val="60"/>
        <w:spacing w:line="360" w:lineRule="auto"/>
        <w:ind w:firstLine="480"/>
        <w:jc w:val="both"/>
        <w:rPr>
          <w:rStyle w:val="66"/>
          <w:rFonts w:hint="default" w:cs="宋体" w:asciiTheme="minorEastAsia" w:hAnsiTheme="minorEastAsia" w:eastAsiaTheme="minorEastAsia"/>
          <w:color w:val="auto"/>
          <w:kern w:val="2"/>
          <w:highlight w:val="none"/>
          <w:u w:val="single"/>
        </w:rPr>
      </w:pPr>
      <w:r>
        <w:rPr>
          <w:rStyle w:val="66"/>
          <w:rFonts w:cs="宋体" w:asciiTheme="minorEastAsia" w:hAnsiTheme="minorEastAsia" w:eastAsiaTheme="minorEastAsia"/>
          <w:color w:val="auto"/>
          <w:kern w:val="2"/>
          <w:highlight w:val="none"/>
        </w:rPr>
        <w:t>2.</w:t>
      </w:r>
      <w:r>
        <w:rPr>
          <w:rStyle w:val="67"/>
          <w:rFonts w:asciiTheme="minorEastAsia" w:hAnsiTheme="minorEastAsia" w:eastAsiaTheme="minorEastAsia"/>
          <w:color w:val="auto"/>
          <w:highlight w:val="none"/>
        </w:rPr>
        <w:t>磋商小组</w:t>
      </w:r>
      <w:r>
        <w:rPr>
          <w:rStyle w:val="66"/>
          <w:rFonts w:cs="宋体" w:asciiTheme="minorEastAsia" w:hAnsiTheme="minorEastAsia" w:eastAsiaTheme="minorEastAsia"/>
          <w:color w:val="auto"/>
          <w:kern w:val="2"/>
          <w:highlight w:val="none"/>
          <w:lang w:val="zh-TW" w:eastAsia="zh-TW"/>
        </w:rPr>
        <w:t>成员应当根据自身专业情况对每个有效投标供应商的响应文件进行独立评分，加权汇总每项评分因素的得分，得出每个有效供应商的总分。采购人代表原则上对技术类评分因素独立评分。其他不能明确区分的评分因素由</w:t>
      </w:r>
      <w:r>
        <w:rPr>
          <w:rStyle w:val="67"/>
          <w:rFonts w:asciiTheme="minorEastAsia" w:hAnsiTheme="minorEastAsia" w:eastAsiaTheme="minorEastAsia"/>
          <w:color w:val="auto"/>
          <w:highlight w:val="none"/>
        </w:rPr>
        <w:t>磋商小组</w:t>
      </w:r>
      <w:r>
        <w:rPr>
          <w:rStyle w:val="66"/>
          <w:rFonts w:cs="宋体" w:asciiTheme="minorEastAsia" w:hAnsiTheme="minorEastAsia" w:eastAsiaTheme="minorEastAsia"/>
          <w:color w:val="auto"/>
          <w:kern w:val="2"/>
          <w:highlight w:val="none"/>
          <w:lang w:val="zh-TW" w:eastAsia="zh-TW"/>
        </w:rPr>
        <w:t>成员共同评分。</w:t>
      </w:r>
    </w:p>
    <w:p>
      <w:pPr>
        <w:pStyle w:val="60"/>
        <w:tabs>
          <w:tab w:val="left" w:pos="600"/>
        </w:tabs>
        <w:spacing w:line="360" w:lineRule="auto"/>
        <w:ind w:firstLine="480"/>
        <w:jc w:val="both"/>
        <w:rPr>
          <w:rStyle w:val="66"/>
          <w:rFonts w:cs="宋体" w:asciiTheme="minorEastAsia" w:hAnsiTheme="minorEastAsia" w:eastAsiaTheme="minorEastAsia"/>
          <w:color w:val="auto"/>
          <w:kern w:val="2"/>
          <w:highlight w:val="none"/>
          <w:lang w:val="zh-TW" w:eastAsia="zh-TW"/>
        </w:rPr>
      </w:pPr>
      <w:r>
        <w:rPr>
          <w:rStyle w:val="66"/>
          <w:rFonts w:cs="宋体" w:asciiTheme="minorEastAsia" w:hAnsiTheme="minorEastAsia" w:eastAsiaTheme="minorEastAsia"/>
          <w:color w:val="auto"/>
          <w:kern w:val="2"/>
          <w:highlight w:val="none"/>
        </w:rPr>
        <w:t>3.</w:t>
      </w:r>
      <w:r>
        <w:rPr>
          <w:rStyle w:val="66"/>
          <w:rFonts w:cs="宋体" w:asciiTheme="minorEastAsia" w:hAnsiTheme="minorEastAsia" w:eastAsiaTheme="minorEastAsia"/>
          <w:color w:val="auto"/>
          <w:kern w:val="2"/>
          <w:highlight w:val="none"/>
          <w:lang w:val="zh-TW" w:eastAsia="zh-TW"/>
        </w:rPr>
        <w:t>综合评分明细表</w:t>
      </w:r>
    </w:p>
    <w:tbl>
      <w:tblPr>
        <w:tblStyle w:val="45"/>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134"/>
        <w:gridCol w:w="709"/>
        <w:gridCol w:w="621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01" w:type="dxa"/>
            <w:noWrap w:val="0"/>
            <w:vAlign w:val="center"/>
          </w:tcPr>
          <w:p>
            <w:pPr>
              <w:widowControl/>
              <w:spacing w:after="0"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134" w:type="dxa"/>
            <w:noWrap w:val="0"/>
            <w:vAlign w:val="center"/>
          </w:tcPr>
          <w:p>
            <w:pPr>
              <w:widowControl/>
              <w:spacing w:after="0"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评分因素及权重</w:t>
            </w:r>
          </w:p>
        </w:tc>
        <w:tc>
          <w:tcPr>
            <w:tcW w:w="709" w:type="dxa"/>
            <w:noWrap w:val="0"/>
            <w:vAlign w:val="center"/>
          </w:tcPr>
          <w:p>
            <w:pPr>
              <w:widowControl/>
              <w:spacing w:after="0"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c>
          <w:tcPr>
            <w:tcW w:w="6210" w:type="dxa"/>
            <w:noWrap w:val="0"/>
            <w:vAlign w:val="center"/>
          </w:tcPr>
          <w:p>
            <w:pPr>
              <w:widowControl/>
              <w:spacing w:after="0"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评分标准</w:t>
            </w:r>
          </w:p>
        </w:tc>
        <w:tc>
          <w:tcPr>
            <w:tcW w:w="954" w:type="dxa"/>
            <w:noWrap w:val="0"/>
            <w:vAlign w:val="center"/>
          </w:tcPr>
          <w:p>
            <w:pPr>
              <w:widowControl/>
              <w:spacing w:after="0"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1" w:type="dxa"/>
            <w:noWrap w:val="0"/>
            <w:vAlign w:val="center"/>
          </w:tcPr>
          <w:p>
            <w:pPr>
              <w:widowControl/>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134" w:type="dxa"/>
            <w:noWrap w:val="0"/>
            <w:vAlign w:val="center"/>
          </w:tcPr>
          <w:p>
            <w:pPr>
              <w:widowControl/>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报价30%</w:t>
            </w:r>
          </w:p>
        </w:tc>
        <w:tc>
          <w:tcPr>
            <w:tcW w:w="709" w:type="dxa"/>
            <w:noWrap w:val="0"/>
            <w:vAlign w:val="center"/>
          </w:tcPr>
          <w:p>
            <w:pPr>
              <w:widowControl/>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w:t>
            </w:r>
          </w:p>
        </w:tc>
        <w:tc>
          <w:tcPr>
            <w:tcW w:w="6210" w:type="dxa"/>
            <w:noWrap w:val="0"/>
            <w:vAlign w:val="center"/>
          </w:tcPr>
          <w:p>
            <w:pPr>
              <w:pStyle w:val="16"/>
              <w:spacing w:after="0" w:line="360" w:lineRule="auto"/>
              <w:rPr>
                <w:rFonts w:hint="eastAsia" w:ascii="宋体" w:hAnsi="宋体" w:eastAsia="宋体" w:cs="宋体"/>
                <w:color w:val="auto"/>
                <w:kern w:val="0"/>
                <w:sz w:val="24"/>
                <w:szCs w:val="24"/>
                <w:highlight w:val="none"/>
                <w:u w:color="000000"/>
                <w:lang w:val="en-US" w:eastAsia="zh-CN" w:bidi="ar-SA"/>
              </w:rPr>
            </w:pPr>
            <w:r>
              <w:rPr>
                <w:rFonts w:hint="eastAsia" w:ascii="宋体" w:hAnsi="宋体" w:eastAsia="宋体" w:cs="宋体"/>
                <w:color w:val="auto"/>
                <w:kern w:val="0"/>
                <w:sz w:val="24"/>
                <w:szCs w:val="24"/>
                <w:highlight w:val="none"/>
                <w:u w:color="000000"/>
                <w:lang w:val="en-US" w:eastAsia="zh-CN" w:bidi="ar-SA"/>
              </w:rPr>
              <w:t>以经评委会一致认定满足磋商文件要求且最低的投标评审价为评标基准价，其价格分为满分30分，其他供应商的价格得分统一按公式计算：</w:t>
            </w:r>
          </w:p>
          <w:p>
            <w:pPr>
              <w:pStyle w:val="16"/>
              <w:spacing w:after="0" w:line="360" w:lineRule="auto"/>
              <w:rPr>
                <w:rFonts w:hint="eastAsia" w:ascii="宋体" w:hAnsi="宋体" w:eastAsia="宋体" w:cs="宋体"/>
                <w:color w:val="auto"/>
                <w:kern w:val="0"/>
                <w:sz w:val="24"/>
                <w:szCs w:val="24"/>
                <w:highlight w:val="none"/>
                <w:u w:color="000000"/>
                <w:lang w:val="en-US" w:eastAsia="zh-CN" w:bidi="ar-SA"/>
              </w:rPr>
            </w:pPr>
            <w:r>
              <w:rPr>
                <w:rFonts w:hint="eastAsia" w:ascii="宋体" w:hAnsi="宋体" w:eastAsia="宋体" w:cs="宋体"/>
                <w:color w:val="auto"/>
                <w:kern w:val="0"/>
                <w:sz w:val="24"/>
                <w:szCs w:val="24"/>
                <w:highlight w:val="none"/>
                <w:u w:color="000000"/>
                <w:lang w:val="en-US" w:eastAsia="zh-CN" w:bidi="ar-SA"/>
              </w:rPr>
              <w:t>报价得分＝评标基准价÷投标评审价*价格权重*100。</w:t>
            </w:r>
          </w:p>
          <w:p>
            <w:pPr>
              <w:pStyle w:val="16"/>
              <w:spacing w:after="0"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color="000000"/>
                <w:lang w:val="en-US" w:eastAsia="zh-CN" w:bidi="ar-SA"/>
              </w:rPr>
              <w:t>注：小微企业（监狱企业、残疾人福利性单位视同小微企业）价格扣除等政策评分按照本磋商文件供应商须知附表规定执行。</w:t>
            </w:r>
          </w:p>
        </w:tc>
        <w:tc>
          <w:tcPr>
            <w:tcW w:w="954" w:type="dxa"/>
            <w:noWrap w:val="0"/>
            <w:vAlign w:val="center"/>
          </w:tcPr>
          <w:p>
            <w:pPr>
              <w:pStyle w:val="2"/>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701" w:type="dxa"/>
            <w:noWrap w:val="0"/>
            <w:vAlign w:val="center"/>
          </w:tcPr>
          <w:p>
            <w:pPr>
              <w:widowControl/>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134" w:type="dxa"/>
            <w:noWrap w:val="0"/>
            <w:vAlign w:val="center"/>
          </w:tcPr>
          <w:p>
            <w:pPr>
              <w:widowControl/>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采购内容及商务服务要求响应情况</w:t>
            </w:r>
            <w:r>
              <w:rPr>
                <w:rFonts w:hint="eastAsia" w:ascii="宋体" w:hAnsi="宋体" w:eastAsia="宋体" w:cs="宋体"/>
                <w:color w:val="auto"/>
                <w:kern w:val="0"/>
                <w:sz w:val="24"/>
                <w:szCs w:val="24"/>
                <w:highlight w:val="none"/>
                <w:lang w:val="en-US" w:eastAsia="zh-CN"/>
              </w:rPr>
              <w:t>28</w:t>
            </w:r>
            <w:r>
              <w:rPr>
                <w:rFonts w:hint="eastAsia" w:ascii="宋体" w:hAnsi="宋体" w:eastAsia="宋体" w:cs="宋体"/>
                <w:color w:val="auto"/>
                <w:kern w:val="0"/>
                <w:sz w:val="24"/>
                <w:szCs w:val="24"/>
                <w:highlight w:val="none"/>
              </w:rPr>
              <w:t>%</w:t>
            </w:r>
          </w:p>
        </w:tc>
        <w:tc>
          <w:tcPr>
            <w:tcW w:w="709" w:type="dxa"/>
            <w:noWrap w:val="0"/>
            <w:vAlign w:val="center"/>
          </w:tcPr>
          <w:p>
            <w:pPr>
              <w:widowControl/>
              <w:spacing w:after="0" w:line="360" w:lineRule="auto"/>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28</w:t>
            </w:r>
          </w:p>
        </w:tc>
        <w:tc>
          <w:tcPr>
            <w:tcW w:w="6210" w:type="dxa"/>
            <w:noWrap w:val="0"/>
            <w:vAlign w:val="center"/>
          </w:tcPr>
          <w:p>
            <w:pPr>
              <w:widowControl/>
              <w:spacing w:after="0"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（一）</w:t>
            </w:r>
            <w:r>
              <w:rPr>
                <w:rFonts w:hint="eastAsia"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lang w:eastAsia="zh-CN"/>
              </w:rPr>
              <w:t>文件第</w:t>
            </w:r>
            <w:r>
              <w:rPr>
                <w:rFonts w:hint="eastAsia"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技术要求部分</w:t>
            </w:r>
            <w:r>
              <w:rPr>
                <w:rFonts w:hint="eastAsia" w:ascii="宋体" w:hAnsi="宋体" w:eastAsia="宋体" w:cs="宋体"/>
                <w:color w:val="auto"/>
                <w:kern w:val="0"/>
                <w:sz w:val="24"/>
                <w:szCs w:val="24"/>
                <w:highlight w:val="none"/>
              </w:rPr>
              <w:t>（非实质性要求部分）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18分</w:t>
            </w:r>
            <w:r>
              <w:rPr>
                <w:rFonts w:hint="eastAsia" w:ascii="宋体" w:hAnsi="宋体" w:eastAsia="宋体" w:cs="宋体"/>
                <w:color w:val="auto"/>
                <w:kern w:val="0"/>
                <w:sz w:val="24"/>
                <w:szCs w:val="24"/>
                <w:highlight w:val="none"/>
                <w:lang w:eastAsia="zh-CN"/>
              </w:rPr>
              <w:t>）</w:t>
            </w:r>
          </w:p>
          <w:p>
            <w:pPr>
              <w:widowControl/>
              <w:spacing w:after="0"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u w:val="single"/>
                <w:lang w:val="en-US" w:eastAsia="zh-CN"/>
              </w:rPr>
              <w:t>1.带“★”技术要求部分</w:t>
            </w:r>
            <w:r>
              <w:rPr>
                <w:rFonts w:hint="eastAsia" w:ascii="宋体" w:hAnsi="宋体" w:eastAsia="宋体" w:cs="宋体"/>
                <w:b/>
                <w:bCs/>
                <w:color w:val="auto"/>
                <w:kern w:val="0"/>
                <w:sz w:val="24"/>
                <w:szCs w:val="24"/>
                <w:highlight w:val="none"/>
                <w:u w:val="single"/>
                <w:lang w:eastAsia="zh-CN"/>
              </w:rPr>
              <w:t>得分</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条款</w:t>
            </w:r>
            <w:r>
              <w:rPr>
                <w:rFonts w:hint="eastAsia" w:ascii="宋体" w:hAnsi="宋体" w:eastAsia="宋体" w:cs="宋体"/>
                <w:color w:val="auto"/>
                <w:kern w:val="0"/>
                <w:sz w:val="24"/>
                <w:szCs w:val="24"/>
                <w:highlight w:val="none"/>
                <w:lang w:val="en-US" w:eastAsia="zh-CN"/>
              </w:rPr>
              <w:t>总数-负偏离条数）/</w:t>
            </w:r>
            <w:r>
              <w:rPr>
                <w:rFonts w:hint="eastAsia" w:ascii="宋体" w:hAnsi="宋体" w:eastAsia="宋体" w:cs="宋体"/>
                <w:color w:val="auto"/>
                <w:kern w:val="0"/>
                <w:sz w:val="24"/>
                <w:szCs w:val="24"/>
                <w:highlight w:val="none"/>
                <w:lang w:eastAsia="zh-CN"/>
              </w:rPr>
              <w:t>条款</w:t>
            </w:r>
            <w:r>
              <w:rPr>
                <w:rFonts w:hint="eastAsia" w:ascii="宋体" w:hAnsi="宋体" w:eastAsia="宋体" w:cs="宋体"/>
                <w:color w:val="auto"/>
                <w:kern w:val="0"/>
                <w:sz w:val="24"/>
                <w:szCs w:val="24"/>
                <w:highlight w:val="none"/>
                <w:lang w:val="en-US" w:eastAsia="zh-CN"/>
              </w:rPr>
              <w:t>总数*10。（注：针对</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条款</w:t>
            </w:r>
            <w:r>
              <w:rPr>
                <w:rFonts w:hint="eastAsia" w:ascii="宋体" w:hAnsi="宋体" w:eastAsia="宋体" w:cs="宋体"/>
                <w:color w:val="auto"/>
                <w:kern w:val="0"/>
                <w:sz w:val="24"/>
                <w:szCs w:val="24"/>
                <w:highlight w:val="none"/>
                <w:lang w:val="en-US" w:eastAsia="zh-CN"/>
              </w:rPr>
              <w:t>）</w:t>
            </w:r>
          </w:p>
          <w:p>
            <w:pPr>
              <w:widowControl/>
              <w:spacing w:after="0"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u w:val="single"/>
                <w:lang w:val="en-US" w:eastAsia="zh-CN"/>
              </w:rPr>
              <w:t>2.非带“★”技术要求部分得分</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条款</w:t>
            </w:r>
            <w:r>
              <w:rPr>
                <w:rFonts w:hint="eastAsia" w:ascii="宋体" w:hAnsi="宋体" w:eastAsia="宋体" w:cs="宋体"/>
                <w:color w:val="auto"/>
                <w:kern w:val="0"/>
                <w:sz w:val="24"/>
                <w:szCs w:val="24"/>
                <w:highlight w:val="none"/>
                <w:lang w:val="en-US" w:eastAsia="zh-CN"/>
              </w:rPr>
              <w:t>总数-负偏离条数）/</w:t>
            </w:r>
            <w:r>
              <w:rPr>
                <w:rFonts w:hint="eastAsia" w:ascii="宋体" w:hAnsi="宋体" w:eastAsia="宋体" w:cs="宋体"/>
                <w:color w:val="auto"/>
                <w:kern w:val="0"/>
                <w:sz w:val="24"/>
                <w:szCs w:val="24"/>
                <w:highlight w:val="none"/>
                <w:lang w:eastAsia="zh-CN"/>
              </w:rPr>
              <w:t>条款</w:t>
            </w:r>
            <w:r>
              <w:rPr>
                <w:rFonts w:hint="eastAsia" w:ascii="宋体" w:hAnsi="宋体" w:eastAsia="宋体" w:cs="宋体"/>
                <w:color w:val="auto"/>
                <w:kern w:val="0"/>
                <w:sz w:val="24"/>
                <w:szCs w:val="24"/>
                <w:highlight w:val="none"/>
                <w:lang w:val="en-US" w:eastAsia="zh-CN"/>
              </w:rPr>
              <w:t>总数*8。（注：针对非带</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条款</w:t>
            </w:r>
            <w:r>
              <w:rPr>
                <w:rFonts w:hint="eastAsia" w:ascii="宋体" w:hAnsi="宋体" w:eastAsia="宋体" w:cs="宋体"/>
                <w:color w:val="auto"/>
                <w:kern w:val="0"/>
                <w:sz w:val="24"/>
                <w:szCs w:val="24"/>
                <w:highlight w:val="none"/>
                <w:lang w:val="en-US" w:eastAsia="zh-CN"/>
              </w:rPr>
              <w:t>）</w:t>
            </w:r>
          </w:p>
          <w:p>
            <w:pPr>
              <w:widowControl/>
              <w:spacing w:after="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（二）</w:t>
            </w:r>
            <w:r>
              <w:rPr>
                <w:rFonts w:hint="eastAsia"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lang w:eastAsia="zh-CN"/>
              </w:rPr>
              <w:t>文件第</w:t>
            </w:r>
            <w:r>
              <w:rPr>
                <w:rFonts w:hint="eastAsia"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其它要求部分</w:t>
            </w:r>
            <w:r>
              <w:rPr>
                <w:rFonts w:hint="eastAsia" w:ascii="宋体" w:hAnsi="宋体" w:eastAsia="宋体" w:cs="宋体"/>
                <w:color w:val="auto"/>
                <w:kern w:val="0"/>
                <w:sz w:val="24"/>
                <w:szCs w:val="24"/>
                <w:highlight w:val="none"/>
              </w:rPr>
              <w:t>（非实质性要求部分）</w:t>
            </w:r>
            <w:r>
              <w:rPr>
                <w:rFonts w:hint="eastAsia" w:ascii="宋体" w:hAnsi="宋体" w:eastAsia="宋体" w:cs="宋体"/>
                <w:color w:val="auto"/>
                <w:kern w:val="0"/>
                <w:sz w:val="24"/>
                <w:szCs w:val="24"/>
                <w:highlight w:val="none"/>
                <w:lang w:val="en-US" w:eastAsia="zh-CN"/>
              </w:rPr>
              <w:t>（10分）</w:t>
            </w:r>
          </w:p>
          <w:p>
            <w:pPr>
              <w:widowControl/>
              <w:spacing w:after="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u w:val="single"/>
                <w:lang w:val="en-US" w:eastAsia="zh-CN"/>
              </w:rPr>
              <w:t>1.其它要求（非实质性要求部分）部分得分</w:t>
            </w:r>
            <w:r>
              <w:rPr>
                <w:rFonts w:hint="eastAsia" w:ascii="宋体" w:hAnsi="宋体" w:eastAsia="宋体" w:cs="宋体"/>
                <w:color w:val="auto"/>
                <w:kern w:val="0"/>
                <w:sz w:val="24"/>
                <w:szCs w:val="24"/>
                <w:highlight w:val="none"/>
                <w:lang w:val="en-US" w:eastAsia="zh-CN"/>
              </w:rPr>
              <w:t>=（条款总数-负偏离条数）/条款总数*10。</w:t>
            </w:r>
          </w:p>
          <w:p>
            <w:pPr>
              <w:pStyle w:val="16"/>
              <w:spacing w:after="0" w:line="360" w:lineRule="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注：1.重要参数应提供厂家</w:t>
            </w:r>
            <w:r>
              <w:rPr>
                <w:rFonts w:hint="eastAsia" w:ascii="宋体" w:hAnsi="宋体" w:eastAsia="宋体" w:cs="宋体"/>
                <w:b/>
                <w:bCs/>
                <w:color w:val="auto"/>
                <w:kern w:val="0"/>
                <w:sz w:val="24"/>
                <w:szCs w:val="24"/>
                <w:highlight w:val="none"/>
                <w:u w:val="single"/>
                <w:lang w:eastAsia="zh-CN"/>
              </w:rPr>
              <w:t>说</w:t>
            </w:r>
            <w:r>
              <w:rPr>
                <w:rFonts w:hint="eastAsia" w:ascii="宋体" w:hAnsi="宋体" w:eastAsia="宋体" w:cs="宋体"/>
                <w:b/>
                <w:bCs/>
                <w:color w:val="auto"/>
                <w:kern w:val="0"/>
                <w:sz w:val="24"/>
                <w:szCs w:val="24"/>
                <w:highlight w:val="none"/>
                <w:u w:val="single"/>
              </w:rPr>
              <w:t>彩页或厂家白皮书或检测报告等第三方佐证材料</w:t>
            </w:r>
            <w:r>
              <w:rPr>
                <w:rFonts w:hint="eastAsia" w:ascii="宋体" w:hAnsi="宋体" w:eastAsia="宋体" w:cs="宋体"/>
                <w:b/>
                <w:bCs/>
                <w:color w:val="auto"/>
                <w:kern w:val="0"/>
                <w:sz w:val="24"/>
                <w:szCs w:val="24"/>
                <w:highlight w:val="none"/>
                <w:u w:val="single"/>
                <w:lang w:eastAsia="zh-CN"/>
              </w:rPr>
              <w:t>（</w:t>
            </w:r>
            <w:r>
              <w:rPr>
                <w:rFonts w:hint="eastAsia" w:ascii="宋体" w:hAnsi="宋体" w:eastAsia="宋体" w:cs="宋体"/>
                <w:b/>
                <w:bCs/>
                <w:color w:val="auto"/>
                <w:kern w:val="0"/>
                <w:sz w:val="24"/>
                <w:szCs w:val="24"/>
                <w:highlight w:val="none"/>
                <w:u w:val="single"/>
                <w:lang w:val="en-US" w:eastAsia="zh-CN"/>
              </w:rPr>
              <w:t>参数证明材料有具体要求的，按要求提供</w:t>
            </w:r>
            <w:r>
              <w:rPr>
                <w:rFonts w:hint="eastAsia" w:ascii="宋体" w:hAnsi="宋体" w:eastAsia="宋体" w:cs="宋体"/>
                <w:b/>
                <w:bCs/>
                <w:color w:val="auto"/>
                <w:kern w:val="0"/>
                <w:sz w:val="24"/>
                <w:szCs w:val="24"/>
                <w:highlight w:val="none"/>
                <w:u w:val="single"/>
                <w:lang w:eastAsia="zh-CN"/>
              </w:rPr>
              <w:t>）</w:t>
            </w:r>
            <w:r>
              <w:rPr>
                <w:rFonts w:hint="eastAsia" w:ascii="宋体" w:hAnsi="宋体" w:eastAsia="宋体" w:cs="宋体"/>
                <w:b/>
                <w:bCs/>
                <w:color w:val="auto"/>
                <w:kern w:val="0"/>
                <w:sz w:val="24"/>
                <w:szCs w:val="24"/>
                <w:highlight w:val="none"/>
                <w:u w:val="single"/>
              </w:rPr>
              <w:t>，如无佐证材料的，将视为负偏离。</w:t>
            </w:r>
          </w:p>
          <w:p>
            <w:pPr>
              <w:pStyle w:val="16"/>
              <w:spacing w:after="0" w:line="360" w:lineRule="auto"/>
              <w:rPr>
                <w:rFonts w:hint="eastAsia" w:ascii="宋体" w:hAnsi="宋体" w:eastAsia="宋体" w:cs="宋体"/>
                <w:b/>
                <w:bCs/>
                <w:color w:val="auto"/>
                <w:kern w:val="0"/>
                <w:sz w:val="24"/>
                <w:szCs w:val="24"/>
                <w:highlight w:val="none"/>
                <w:u w:val="single"/>
              </w:rPr>
            </w:pPr>
            <w:r>
              <w:rPr>
                <w:rFonts w:hint="eastAsia" w:ascii="宋体" w:hAnsi="宋体" w:eastAsia="宋体" w:cs="宋体"/>
                <w:b/>
                <w:bCs/>
                <w:color w:val="auto"/>
                <w:kern w:val="0"/>
                <w:sz w:val="24"/>
                <w:szCs w:val="24"/>
                <w:highlight w:val="none"/>
                <w:u w:val="single"/>
              </w:rPr>
              <w:t>2.本项目设备参数较多，若</w:t>
            </w:r>
            <w:r>
              <w:rPr>
                <w:rFonts w:hint="eastAsia" w:cs="宋体"/>
                <w:b/>
                <w:bCs/>
                <w:color w:val="auto"/>
                <w:kern w:val="0"/>
                <w:sz w:val="24"/>
                <w:szCs w:val="24"/>
                <w:highlight w:val="none"/>
                <w:u w:val="single"/>
                <w:lang w:val="en-US" w:eastAsia="zh-CN"/>
              </w:rPr>
              <w:t>供应商</w:t>
            </w:r>
            <w:r>
              <w:rPr>
                <w:rFonts w:hint="eastAsia" w:ascii="宋体" w:hAnsi="宋体" w:eastAsia="宋体" w:cs="宋体"/>
                <w:b/>
                <w:bCs/>
                <w:color w:val="auto"/>
                <w:kern w:val="0"/>
                <w:sz w:val="24"/>
                <w:szCs w:val="24"/>
                <w:highlight w:val="none"/>
                <w:u w:val="single"/>
              </w:rPr>
              <w:t>本项分值扣完，不能认定其未实质性响应。</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u w:val="none"/>
                <w:lang w:val="en-US" w:eastAsia="zh-CN"/>
              </w:rPr>
              <w:t>3.数量的计算：</w:t>
            </w:r>
            <w:r>
              <w:rPr>
                <w:rFonts w:hint="eastAsia" w:cs="宋体"/>
                <w:b/>
                <w:bCs/>
                <w:color w:val="auto"/>
                <w:kern w:val="0"/>
                <w:sz w:val="24"/>
                <w:szCs w:val="24"/>
                <w:highlight w:val="none"/>
                <w:u w:val="none"/>
                <w:lang w:val="en-US" w:eastAsia="zh-CN"/>
              </w:rPr>
              <w:t>磋商</w:t>
            </w:r>
            <w:r>
              <w:rPr>
                <w:rFonts w:hint="eastAsia" w:ascii="宋体" w:hAnsi="宋体" w:eastAsia="宋体" w:cs="宋体"/>
                <w:b/>
                <w:bCs/>
                <w:color w:val="auto"/>
                <w:kern w:val="0"/>
                <w:sz w:val="24"/>
                <w:szCs w:val="24"/>
                <w:highlight w:val="none"/>
                <w:u w:val="none"/>
                <w:lang w:val="en-US" w:eastAsia="zh-CN"/>
              </w:rPr>
              <w:t>文件第</w:t>
            </w:r>
            <w:r>
              <w:rPr>
                <w:rFonts w:hint="eastAsia" w:cs="宋体"/>
                <w:b/>
                <w:bCs/>
                <w:color w:val="auto"/>
                <w:kern w:val="0"/>
                <w:sz w:val="24"/>
                <w:szCs w:val="24"/>
                <w:highlight w:val="none"/>
                <w:u w:val="none"/>
                <w:lang w:val="en-US" w:eastAsia="zh-CN"/>
              </w:rPr>
              <w:t>五</w:t>
            </w:r>
            <w:r>
              <w:rPr>
                <w:rFonts w:hint="eastAsia" w:ascii="宋体" w:hAnsi="宋体" w:eastAsia="宋体" w:cs="宋体"/>
                <w:b/>
                <w:bCs/>
                <w:color w:val="auto"/>
                <w:kern w:val="0"/>
                <w:sz w:val="24"/>
                <w:szCs w:val="24"/>
                <w:highlight w:val="none"/>
                <w:u w:val="none"/>
                <w:lang w:val="en-US" w:eastAsia="zh-CN"/>
              </w:rPr>
              <w:t>章“</w:t>
            </w:r>
            <w:r>
              <w:rPr>
                <w:rFonts w:hint="eastAsia" w:ascii="宋体" w:hAnsi="宋体" w:eastAsia="宋体" w:cs="宋体"/>
                <w:b/>
                <w:bCs/>
                <w:color w:val="auto"/>
                <w:kern w:val="0"/>
                <w:sz w:val="24"/>
                <w:szCs w:val="24"/>
                <w:highlight w:val="none"/>
                <w:u w:val="none"/>
                <w:lang w:eastAsia="zh-CN"/>
              </w:rPr>
              <w:t>技术要求部分</w:t>
            </w:r>
            <w:r>
              <w:rPr>
                <w:rFonts w:hint="eastAsia" w:ascii="宋体" w:hAnsi="宋体" w:eastAsia="宋体" w:cs="宋体"/>
                <w:b/>
                <w:bCs/>
                <w:color w:val="auto"/>
                <w:kern w:val="0"/>
                <w:sz w:val="24"/>
                <w:szCs w:val="24"/>
                <w:highlight w:val="none"/>
                <w:u w:val="none"/>
                <w:lang w:val="en-US" w:eastAsia="zh-CN"/>
              </w:rPr>
              <w:t xml:space="preserve">”、“ </w:t>
            </w:r>
            <w:r>
              <w:rPr>
                <w:rFonts w:hint="eastAsia" w:ascii="宋体" w:hAnsi="宋体" w:eastAsia="宋体" w:cs="宋体"/>
                <w:b/>
                <w:bCs/>
                <w:color w:val="auto"/>
                <w:kern w:val="0"/>
                <w:sz w:val="24"/>
                <w:szCs w:val="24"/>
                <w:highlight w:val="none"/>
                <w:u w:val="none"/>
                <w:lang w:eastAsia="zh-CN"/>
              </w:rPr>
              <w:t>其它要求部分</w:t>
            </w:r>
            <w:r>
              <w:rPr>
                <w:rFonts w:hint="eastAsia" w:ascii="宋体" w:hAnsi="宋体" w:eastAsia="宋体" w:cs="宋体"/>
                <w:b/>
                <w:bCs/>
                <w:color w:val="auto"/>
                <w:kern w:val="0"/>
                <w:sz w:val="24"/>
                <w:szCs w:val="24"/>
                <w:highlight w:val="none"/>
                <w:u w:val="none"/>
              </w:rPr>
              <w:t>（非实质性要求部分）</w:t>
            </w:r>
            <w:r>
              <w:rPr>
                <w:rFonts w:hint="eastAsia" w:ascii="宋体" w:hAnsi="宋体" w:eastAsia="宋体" w:cs="宋体"/>
                <w:b/>
                <w:bCs/>
                <w:color w:val="auto"/>
                <w:kern w:val="0"/>
                <w:sz w:val="24"/>
                <w:szCs w:val="24"/>
                <w:highlight w:val="none"/>
                <w:u w:val="none"/>
                <w:lang w:val="en-US" w:eastAsia="zh-CN"/>
              </w:rPr>
              <w:t>”条款中：“1”、“2”、“3”…、（1）、（2）…和“1.1”、“2.1”…最末端标号作为计算条数。</w:t>
            </w:r>
          </w:p>
        </w:tc>
        <w:tc>
          <w:tcPr>
            <w:tcW w:w="954" w:type="dxa"/>
            <w:noWrap w:val="0"/>
            <w:vAlign w:val="center"/>
          </w:tcPr>
          <w:p>
            <w:pPr>
              <w:widowControl/>
              <w:spacing w:after="0"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1" w:type="dxa"/>
            <w:noWrap w:val="0"/>
            <w:vAlign w:val="center"/>
          </w:tcPr>
          <w:p>
            <w:pPr>
              <w:widowControl/>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134" w:type="dxa"/>
            <w:noWrap w:val="0"/>
            <w:vAlign w:val="center"/>
          </w:tcPr>
          <w:p>
            <w:pPr>
              <w:widowControl/>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项目实施方案</w:t>
            </w:r>
            <w:r>
              <w:rPr>
                <w:rFonts w:hint="eastAsia" w:ascii="宋体" w:hAnsi="宋体" w:eastAsia="宋体" w:cs="宋体"/>
                <w:color w:val="auto"/>
                <w:kern w:val="0"/>
                <w:sz w:val="24"/>
                <w:szCs w:val="24"/>
                <w:highlight w:val="none"/>
                <w:lang w:val="en-US" w:eastAsia="zh-CN"/>
              </w:rPr>
              <w:t>18</w:t>
            </w:r>
            <w:r>
              <w:rPr>
                <w:rFonts w:hint="eastAsia" w:ascii="宋体" w:hAnsi="宋体" w:eastAsia="宋体" w:cs="宋体"/>
                <w:color w:val="auto"/>
                <w:kern w:val="0"/>
                <w:sz w:val="24"/>
                <w:szCs w:val="24"/>
                <w:highlight w:val="none"/>
              </w:rPr>
              <w:t>%</w:t>
            </w:r>
          </w:p>
        </w:tc>
        <w:tc>
          <w:tcPr>
            <w:tcW w:w="709" w:type="dxa"/>
            <w:noWrap w:val="0"/>
            <w:vAlign w:val="center"/>
          </w:tcPr>
          <w:p>
            <w:pPr>
              <w:widowControl/>
              <w:spacing w:after="0"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6210" w:type="dxa"/>
            <w:noWrap w:val="0"/>
            <w:vAlign w:val="center"/>
          </w:tcPr>
          <w:p>
            <w:pPr>
              <w:pStyle w:val="16"/>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对各</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rPr>
              <w:t>拟定的项目实施方案（包含</w:t>
            </w: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备货</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管理制度、</w:t>
            </w: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rPr>
              <w:t>人员配置、</w:t>
            </w:r>
            <w:r>
              <w:rPr>
                <w:rFonts w:hint="eastAsia" w:ascii="宋体" w:hAnsi="宋体" w:eastAsia="宋体" w:cs="宋体"/>
                <w:color w:val="auto"/>
                <w:sz w:val="24"/>
                <w:szCs w:val="24"/>
                <w:highlight w:val="none"/>
                <w:lang w:eastAsia="zh-CN"/>
              </w:rPr>
              <w:t>④</w:t>
            </w:r>
            <w:r>
              <w:rPr>
                <w:rFonts w:hint="eastAsia" w:ascii="宋体" w:hAnsi="宋体" w:eastAsia="宋体" w:cs="宋体"/>
                <w:color w:val="auto"/>
                <w:sz w:val="24"/>
                <w:szCs w:val="24"/>
                <w:highlight w:val="none"/>
              </w:rPr>
              <w:t>项目质量</w:t>
            </w:r>
            <w:r>
              <w:rPr>
                <w:rFonts w:hint="eastAsia" w:ascii="宋体" w:hAnsi="宋体" w:eastAsia="宋体" w:cs="宋体"/>
                <w:color w:val="auto"/>
                <w:sz w:val="24"/>
                <w:szCs w:val="24"/>
                <w:highlight w:val="none"/>
                <w:lang w:eastAsia="zh-CN"/>
              </w:rPr>
              <w:t>保障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⑤</w:t>
            </w:r>
            <w:r>
              <w:rPr>
                <w:rFonts w:hint="eastAsia" w:ascii="宋体" w:hAnsi="宋体" w:eastAsia="宋体" w:cs="宋体"/>
                <w:color w:val="auto"/>
                <w:sz w:val="24"/>
                <w:szCs w:val="24"/>
                <w:highlight w:val="none"/>
              </w:rPr>
              <w:t>进度</w:t>
            </w:r>
            <w:r>
              <w:rPr>
                <w:rFonts w:hint="eastAsia" w:ascii="宋体" w:hAnsi="宋体" w:eastAsia="宋体" w:cs="宋体"/>
                <w:color w:val="auto"/>
                <w:sz w:val="24"/>
                <w:szCs w:val="24"/>
                <w:highlight w:val="none"/>
                <w:lang w:eastAsia="zh-CN"/>
              </w:rPr>
              <w:t>计划</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⑥</w:t>
            </w:r>
            <w:r>
              <w:rPr>
                <w:rFonts w:hint="eastAsia" w:ascii="宋体" w:hAnsi="宋体" w:eastAsia="宋体" w:cs="宋体"/>
                <w:color w:val="auto"/>
                <w:sz w:val="24"/>
                <w:szCs w:val="24"/>
                <w:highlight w:val="none"/>
              </w:rPr>
              <w:t>安全保障措施内容）进行综合评审：项目实施方案内容完整，方案严密、内容齐全、方案有针对性、方案实施合理性、备货充足、管理制度科学、人员配置合理、项目质量优的得</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分，每有一项缺陷或不完善或</w:t>
            </w:r>
            <w:r>
              <w:rPr>
                <w:rFonts w:hint="eastAsia" w:ascii="宋体" w:hAnsi="宋体" w:eastAsia="宋体" w:cs="宋体"/>
                <w:color w:val="auto"/>
                <w:sz w:val="24"/>
                <w:szCs w:val="24"/>
                <w:highlight w:val="none"/>
                <w:lang w:val="en-US" w:eastAsia="zh-CN"/>
              </w:rPr>
              <w:t>明显错误或前后表述矛盾或</w:t>
            </w:r>
            <w:r>
              <w:rPr>
                <w:rFonts w:hint="eastAsia" w:ascii="宋体" w:hAnsi="宋体" w:eastAsia="宋体" w:cs="宋体"/>
                <w:color w:val="auto"/>
                <w:sz w:val="24"/>
                <w:szCs w:val="24"/>
                <w:highlight w:val="none"/>
              </w:rPr>
              <w:t>不完全满足采购人实际情况的扣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分，扣完为止。</w:t>
            </w:r>
          </w:p>
        </w:tc>
        <w:tc>
          <w:tcPr>
            <w:tcW w:w="954" w:type="dxa"/>
            <w:noWrap w:val="0"/>
            <w:vAlign w:val="center"/>
          </w:tcPr>
          <w:p>
            <w:pPr>
              <w:widowControl/>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1" w:type="dxa"/>
            <w:noWrap w:val="0"/>
            <w:vAlign w:val="center"/>
          </w:tcPr>
          <w:p>
            <w:pPr>
              <w:widowControl/>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134" w:type="dxa"/>
            <w:noWrap w:val="0"/>
            <w:vAlign w:val="center"/>
          </w:tcPr>
          <w:p>
            <w:pPr>
              <w:widowControl/>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w:t>
            </w:r>
          </w:p>
        </w:tc>
        <w:tc>
          <w:tcPr>
            <w:tcW w:w="709" w:type="dxa"/>
            <w:noWrap w:val="0"/>
            <w:vAlign w:val="center"/>
          </w:tcPr>
          <w:p>
            <w:pPr>
              <w:widowControl/>
              <w:spacing w:after="0"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18</w:t>
            </w:r>
          </w:p>
        </w:tc>
        <w:tc>
          <w:tcPr>
            <w:tcW w:w="6210" w:type="dxa"/>
            <w:noWrap w:val="0"/>
            <w:vAlign w:val="center"/>
          </w:tcPr>
          <w:p>
            <w:pPr>
              <w:pStyle w:val="16"/>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根据</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提供的针对本项目的售后服务方案（包含但不限于：</w:t>
            </w: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质量保障范围与措施、</w:t>
            </w:r>
            <w:r>
              <w:rPr>
                <w:rFonts w:hint="eastAsia" w:ascii="宋体" w:hAnsi="宋体" w:eastAsia="宋体" w:cs="宋体"/>
                <w:color w:val="auto"/>
                <w:sz w:val="24"/>
                <w:szCs w:val="24"/>
                <w:highlight w:val="none"/>
                <w:lang w:val="en-US" w:eastAsia="zh-CN"/>
              </w:rPr>
              <w:t>②服务承诺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巡检计划、</w:t>
            </w: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技术维修人员名单与能力证明材料、</w:t>
            </w: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应急方案、</w:t>
            </w:r>
            <w:r>
              <w:rPr>
                <w:rFonts w:hint="eastAsia" w:ascii="宋体" w:hAnsi="宋体" w:eastAsia="宋体" w:cs="宋体"/>
                <w:color w:val="auto"/>
                <w:sz w:val="24"/>
                <w:szCs w:val="24"/>
                <w:highlight w:val="none"/>
                <w:lang w:val="en-US" w:eastAsia="zh-CN"/>
              </w:rPr>
              <w:t>⑥</w:t>
            </w:r>
            <w:r>
              <w:rPr>
                <w:rFonts w:hint="eastAsia" w:ascii="宋体" w:hAnsi="宋体" w:eastAsia="宋体" w:cs="宋体"/>
                <w:color w:val="auto"/>
                <w:sz w:val="24"/>
                <w:szCs w:val="24"/>
                <w:highlight w:val="none"/>
              </w:rPr>
              <w:t>服务响应时间</w:t>
            </w:r>
            <w:r>
              <w:rPr>
                <w:rFonts w:hint="eastAsia" w:ascii="宋体" w:hAnsi="宋体" w:eastAsia="宋体" w:cs="宋体"/>
                <w:color w:val="auto"/>
                <w:sz w:val="24"/>
                <w:szCs w:val="24"/>
                <w:highlight w:val="none"/>
                <w:lang w:eastAsia="zh-CN"/>
              </w:rPr>
              <w:t>与</w:t>
            </w:r>
            <w:r>
              <w:rPr>
                <w:rFonts w:hint="eastAsia" w:ascii="宋体" w:hAnsi="宋体" w:eastAsia="宋体" w:cs="宋体"/>
                <w:color w:val="auto"/>
                <w:sz w:val="24"/>
                <w:szCs w:val="24"/>
                <w:highlight w:val="none"/>
              </w:rPr>
              <w:t>本地化服务能力）进行综合评审：售后服务方案完整，</w:t>
            </w:r>
            <w:r>
              <w:rPr>
                <w:rFonts w:hint="eastAsia" w:ascii="宋体" w:hAnsi="宋体" w:eastAsia="宋体" w:cs="宋体"/>
                <w:color w:val="auto"/>
                <w:sz w:val="24"/>
                <w:szCs w:val="24"/>
                <w:highlight w:val="none"/>
                <w:lang w:val="en-US" w:eastAsia="zh-CN"/>
              </w:rPr>
              <w:t>服务承诺完善，</w:t>
            </w:r>
            <w:r>
              <w:rPr>
                <w:rFonts w:hint="eastAsia" w:ascii="宋体" w:hAnsi="宋体" w:eastAsia="宋体" w:cs="宋体"/>
                <w:color w:val="auto"/>
                <w:sz w:val="24"/>
                <w:szCs w:val="24"/>
                <w:highlight w:val="none"/>
              </w:rPr>
              <w:t>质量保障范围与措施</w:t>
            </w:r>
            <w:r>
              <w:rPr>
                <w:rFonts w:hint="eastAsia" w:ascii="宋体" w:hAnsi="宋体" w:eastAsia="宋体" w:cs="宋体"/>
                <w:color w:val="auto"/>
                <w:sz w:val="24"/>
                <w:szCs w:val="24"/>
                <w:highlight w:val="none"/>
                <w:lang w:eastAsia="zh-CN"/>
              </w:rPr>
              <w:t>完善</w:t>
            </w:r>
            <w:r>
              <w:rPr>
                <w:rFonts w:hint="eastAsia" w:ascii="宋体" w:hAnsi="宋体" w:eastAsia="宋体" w:cs="宋体"/>
                <w:color w:val="auto"/>
                <w:sz w:val="24"/>
                <w:szCs w:val="24"/>
                <w:highlight w:val="none"/>
              </w:rPr>
              <w:t>切实可行</w:t>
            </w:r>
            <w:r>
              <w:rPr>
                <w:rFonts w:hint="eastAsia" w:ascii="宋体" w:hAnsi="宋体" w:eastAsia="宋体" w:cs="宋体"/>
                <w:color w:val="auto"/>
                <w:sz w:val="24"/>
                <w:szCs w:val="24"/>
                <w:highlight w:val="none"/>
                <w:lang w:eastAsia="zh-CN"/>
              </w:rPr>
              <w:t>，巡检计划</w:t>
            </w:r>
            <w:r>
              <w:rPr>
                <w:rFonts w:hint="eastAsia" w:ascii="宋体" w:hAnsi="宋体" w:eastAsia="宋体" w:cs="宋体"/>
                <w:color w:val="auto"/>
                <w:sz w:val="24"/>
                <w:szCs w:val="24"/>
                <w:highlight w:val="none"/>
              </w:rPr>
              <w:t>目标明确，技术维修人员名单与能力证明材料</w:t>
            </w:r>
            <w:r>
              <w:rPr>
                <w:rFonts w:hint="eastAsia" w:ascii="宋体" w:hAnsi="宋体" w:eastAsia="宋体" w:cs="宋体"/>
                <w:color w:val="auto"/>
                <w:sz w:val="24"/>
                <w:szCs w:val="24"/>
                <w:highlight w:val="none"/>
                <w:lang w:eastAsia="zh-CN"/>
              </w:rPr>
              <w:t>齐全</w:t>
            </w:r>
            <w:r>
              <w:rPr>
                <w:rFonts w:hint="eastAsia" w:ascii="宋体" w:hAnsi="宋体" w:eastAsia="宋体" w:cs="宋体"/>
                <w:color w:val="auto"/>
                <w:sz w:val="24"/>
                <w:szCs w:val="24"/>
                <w:highlight w:val="none"/>
              </w:rPr>
              <w:t>，应急方案</w:t>
            </w:r>
            <w:r>
              <w:rPr>
                <w:rFonts w:hint="eastAsia" w:ascii="宋体" w:hAnsi="宋体" w:eastAsia="宋体" w:cs="宋体"/>
                <w:color w:val="auto"/>
                <w:sz w:val="24"/>
                <w:szCs w:val="24"/>
                <w:highlight w:val="none"/>
                <w:lang w:eastAsia="zh-CN"/>
              </w:rPr>
              <w:t>合理高效，服务</w:t>
            </w:r>
            <w:r>
              <w:rPr>
                <w:rFonts w:hint="eastAsia" w:ascii="宋体" w:hAnsi="宋体" w:eastAsia="宋体" w:cs="宋体"/>
                <w:color w:val="auto"/>
                <w:sz w:val="24"/>
                <w:szCs w:val="24"/>
                <w:highlight w:val="none"/>
              </w:rPr>
              <w:t>响应时间快速，本地化服务能力</w:t>
            </w:r>
            <w:r>
              <w:rPr>
                <w:rFonts w:hint="eastAsia" w:ascii="宋体" w:hAnsi="宋体" w:eastAsia="宋体" w:cs="宋体"/>
                <w:color w:val="auto"/>
                <w:sz w:val="24"/>
                <w:szCs w:val="24"/>
                <w:highlight w:val="none"/>
                <w:lang w:eastAsia="zh-CN"/>
              </w:rPr>
              <w:t>强</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分，每有一项缺陷或不完善或</w:t>
            </w:r>
            <w:r>
              <w:rPr>
                <w:rFonts w:hint="eastAsia" w:ascii="宋体" w:hAnsi="宋体" w:eastAsia="宋体" w:cs="宋体"/>
                <w:color w:val="auto"/>
                <w:sz w:val="24"/>
                <w:szCs w:val="24"/>
                <w:highlight w:val="none"/>
                <w:lang w:val="en-US" w:eastAsia="zh-CN"/>
              </w:rPr>
              <w:t>明显错误或前后表述矛盾或</w:t>
            </w:r>
            <w:r>
              <w:rPr>
                <w:rFonts w:hint="eastAsia" w:ascii="宋体" w:hAnsi="宋体" w:eastAsia="宋体" w:cs="宋体"/>
                <w:color w:val="auto"/>
                <w:sz w:val="24"/>
                <w:szCs w:val="24"/>
                <w:highlight w:val="none"/>
              </w:rPr>
              <w:t>不完全满足采购人实际情况的扣</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分，扣完为止。</w:t>
            </w:r>
          </w:p>
        </w:tc>
        <w:tc>
          <w:tcPr>
            <w:tcW w:w="954" w:type="dxa"/>
            <w:noWrap w:val="0"/>
            <w:vAlign w:val="center"/>
          </w:tcPr>
          <w:p>
            <w:pPr>
              <w:widowControl/>
              <w:spacing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1" w:type="dxa"/>
            <w:noWrap w:val="0"/>
            <w:vAlign w:val="center"/>
          </w:tcPr>
          <w:p>
            <w:pPr>
              <w:widowControl/>
              <w:spacing w:after="0"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134" w:type="dxa"/>
            <w:noWrap w:val="0"/>
            <w:vAlign w:val="center"/>
          </w:tcPr>
          <w:p>
            <w:pPr>
              <w:widowControl/>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履约能力5%</w:t>
            </w:r>
          </w:p>
        </w:tc>
        <w:tc>
          <w:tcPr>
            <w:tcW w:w="709" w:type="dxa"/>
            <w:noWrap w:val="0"/>
            <w:vAlign w:val="center"/>
          </w:tcPr>
          <w:p>
            <w:pPr>
              <w:widowControl/>
              <w:spacing w:after="0"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5分</w:t>
            </w:r>
          </w:p>
        </w:tc>
        <w:tc>
          <w:tcPr>
            <w:tcW w:w="6210" w:type="dxa"/>
            <w:noWrap w:val="0"/>
            <w:vAlign w:val="center"/>
          </w:tcPr>
          <w:p>
            <w:pPr>
              <w:pStyle w:val="16"/>
              <w:spacing w:after="0" w:line="360" w:lineRule="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自2018年1月1日以来，每具有一个类似项目业绩的得0.5分，最多得5分。</w:t>
            </w:r>
          </w:p>
        </w:tc>
        <w:tc>
          <w:tcPr>
            <w:tcW w:w="954" w:type="dxa"/>
            <w:noWrap w:val="0"/>
            <w:vAlign w:val="center"/>
          </w:tcPr>
          <w:p>
            <w:pPr>
              <w:widowControl/>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1" w:type="dxa"/>
            <w:noWrap w:val="0"/>
            <w:vAlign w:val="center"/>
          </w:tcPr>
          <w:p>
            <w:pPr>
              <w:widowControl/>
              <w:spacing w:after="0"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w:t>
            </w:r>
          </w:p>
        </w:tc>
        <w:tc>
          <w:tcPr>
            <w:tcW w:w="1134" w:type="dxa"/>
            <w:noWrap w:val="0"/>
            <w:vAlign w:val="center"/>
          </w:tcPr>
          <w:p>
            <w:pPr>
              <w:pStyle w:val="16"/>
              <w:spacing w:after="0"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节能、环境标志产品、无线局域网产品</w:t>
            </w:r>
            <w:r>
              <w:rPr>
                <w:rFonts w:hint="eastAsia" w:ascii="宋体" w:hAnsi="宋体" w:eastAsia="宋体" w:cs="宋体"/>
                <w:color w:val="auto"/>
                <w:sz w:val="24"/>
                <w:szCs w:val="24"/>
                <w:highlight w:val="none"/>
                <w:lang w:val="en-US" w:eastAsia="zh-CN"/>
              </w:rPr>
              <w:t>等政策</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tc>
        <w:tc>
          <w:tcPr>
            <w:tcW w:w="709" w:type="dxa"/>
            <w:noWrap w:val="0"/>
            <w:vAlign w:val="center"/>
          </w:tcPr>
          <w:p>
            <w:pPr>
              <w:pStyle w:val="16"/>
              <w:spacing w:after="0"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cs="宋体"/>
                <w:color w:val="auto"/>
                <w:sz w:val="24"/>
                <w:szCs w:val="24"/>
                <w:highlight w:val="none"/>
                <w:lang w:val="en-US" w:eastAsia="zh-CN"/>
              </w:rPr>
              <w:t>分</w:t>
            </w:r>
          </w:p>
        </w:tc>
        <w:tc>
          <w:tcPr>
            <w:tcW w:w="6210" w:type="dxa"/>
            <w:noWrap w:val="0"/>
            <w:vAlign w:val="center"/>
          </w:tcPr>
          <w:p>
            <w:pPr>
              <w:pStyle w:val="16"/>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rPr>
              <w:t>所投内容获得节能产品认证或者环境标志产品认证或者无线局域网认证产品认证的，每提供一个得0.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分，最多得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分。投标内容若属于政府采购节能产品强制采购范围，不参与此项评分。同一产品不重复享受优惠。</w:t>
            </w:r>
          </w:p>
          <w:p>
            <w:pPr>
              <w:pStyle w:val="16"/>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rPr>
              <w:t>1.“节能产品”提供有效期内节能产品认证证书复印件；</w:t>
            </w:r>
          </w:p>
          <w:p>
            <w:pPr>
              <w:pStyle w:val="16"/>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2.“环境标志产品”提供有效期内环境标志产品认证证书复印件；</w:t>
            </w:r>
          </w:p>
          <w:p>
            <w:pPr>
              <w:pStyle w:val="16"/>
              <w:spacing w:after="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3.“无线局域网认证产品政府采购清单”以财政部会同国务院有关部门机构认定的为准。</w:t>
            </w:r>
          </w:p>
        </w:tc>
        <w:tc>
          <w:tcPr>
            <w:tcW w:w="954" w:type="dxa"/>
            <w:noWrap w:val="0"/>
            <w:vAlign w:val="center"/>
          </w:tcPr>
          <w:p>
            <w:pPr>
              <w:widowControl/>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共同评分因素</w:t>
            </w:r>
          </w:p>
        </w:tc>
      </w:tr>
    </w:tbl>
    <w:p>
      <w:pPr>
        <w:rPr>
          <w:rFonts w:hint="default"/>
          <w:color w:val="auto"/>
          <w:highlight w:val="none"/>
          <w:lang w:val="en-US" w:eastAsia="zh-CN"/>
        </w:rPr>
      </w:pPr>
    </w:p>
    <w:p>
      <w:pPr>
        <w:spacing w:line="360" w:lineRule="auto"/>
        <w:ind w:firstLine="330" w:firstLineChars="150"/>
        <w:rPr>
          <w:rFonts w:hint="eastAsia" w:asciiTheme="minorEastAsia" w:hAnsiTheme="minorEastAsia" w:eastAsiaTheme="minorEastAsia"/>
          <w:color w:val="auto"/>
          <w:sz w:val="22"/>
          <w:highlight w:val="none"/>
        </w:rPr>
      </w:pPr>
    </w:p>
    <w:p>
      <w:pPr>
        <w:spacing w:line="360" w:lineRule="auto"/>
        <w:ind w:firstLine="330" w:firstLineChars="15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注：1）评标总得分= A1+ A2+……+ An</w:t>
      </w:r>
      <w:bookmarkStart w:id="47" w:name="_Toc217446059"/>
      <w:r>
        <w:rPr>
          <w:rFonts w:hint="eastAsia" w:asciiTheme="minorEastAsia" w:hAnsiTheme="minorEastAsia" w:eastAsiaTheme="minorEastAsia"/>
          <w:color w:val="auto"/>
          <w:sz w:val="22"/>
          <w:highlight w:val="none"/>
        </w:rPr>
        <w:t>；</w:t>
      </w:r>
    </w:p>
    <w:p>
      <w:pPr>
        <w:spacing w:line="360" w:lineRule="auto"/>
        <w:ind w:firstLine="330" w:firstLineChars="150"/>
        <w:rPr>
          <w:rFonts w:asciiTheme="minorEastAsia" w:hAnsiTheme="minorEastAsia" w:eastAsiaTheme="minorEastAsia"/>
          <w:color w:val="auto"/>
          <w:sz w:val="22"/>
          <w:highlight w:val="none"/>
        </w:rPr>
      </w:pPr>
      <w:r>
        <w:rPr>
          <w:rFonts w:hint="eastAsia" w:asciiTheme="minorEastAsia" w:hAnsiTheme="minorEastAsia" w:eastAsiaTheme="minorEastAsia"/>
          <w:color w:val="auto"/>
          <w:sz w:val="22"/>
          <w:highlight w:val="none"/>
        </w:rPr>
        <w:t>2）评分的取值按四舍五入法，保留小数点后两位。</w:t>
      </w:r>
    </w:p>
    <w:bookmarkEnd w:id="47"/>
    <w:p>
      <w:pPr>
        <w:pStyle w:val="60"/>
        <w:spacing w:line="360" w:lineRule="auto"/>
        <w:ind w:firstLine="480"/>
        <w:jc w:val="both"/>
        <w:rPr>
          <w:rStyle w:val="66"/>
          <w:rFonts w:hint="default" w:cs="宋体" w:asciiTheme="minorEastAsia" w:hAnsiTheme="minorEastAsia" w:eastAsiaTheme="minorEastAsia"/>
          <w:color w:val="auto"/>
          <w:kern w:val="2"/>
          <w:highlight w:val="none"/>
        </w:rPr>
      </w:pPr>
    </w:p>
    <w:p>
      <w:pPr>
        <w:pStyle w:val="60"/>
        <w:spacing w:line="360" w:lineRule="auto"/>
        <w:outlineLvl w:val="2"/>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b/>
          <w:bCs/>
          <w:color w:val="auto"/>
          <w:szCs w:val="28"/>
          <w:highlight w:val="none"/>
        </w:rPr>
        <w:t>（七）复核</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1.</w:t>
      </w:r>
      <w:r>
        <w:rPr>
          <w:rStyle w:val="66"/>
          <w:rFonts w:cs="宋体" w:asciiTheme="minorEastAsia" w:hAnsiTheme="minorEastAsia" w:eastAsiaTheme="minorEastAsia"/>
          <w:color w:val="auto"/>
          <w:kern w:val="2"/>
          <w:highlight w:val="none"/>
          <w:lang w:val="zh-TW" w:eastAsia="zh-TW"/>
        </w:rPr>
        <w:t>磋商小组复核。磋商小组评分汇总结束后，磋商小组应当进行评审复核，对拟推荐为成交候选供应商的、报价最低的、供应商资格审查未通过的、供应商响应文件作无效处理的重点复核。</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2.</w:t>
      </w:r>
      <w:r>
        <w:rPr>
          <w:rStyle w:val="66"/>
          <w:rFonts w:cs="宋体" w:asciiTheme="minorEastAsia" w:hAnsiTheme="minorEastAsia" w:eastAsiaTheme="minorEastAsia"/>
          <w:color w:val="auto"/>
          <w:kern w:val="2"/>
          <w:highlight w:val="none"/>
          <w:lang w:val="zh-TW" w:eastAsia="zh-TW"/>
        </w:rPr>
        <w:t>采购组织单位现场复核评审结果。</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（1）</w:t>
      </w:r>
      <w:r>
        <w:rPr>
          <w:rStyle w:val="66"/>
          <w:rFonts w:cs="宋体" w:asciiTheme="minorEastAsia" w:hAnsiTheme="minorEastAsia" w:eastAsiaTheme="minorEastAsia"/>
          <w:color w:val="auto"/>
          <w:kern w:val="2"/>
          <w:highlight w:val="none"/>
          <w:lang w:val="zh-TW" w:eastAsia="zh-TW"/>
        </w:rPr>
        <w:t>评审结果汇总完成后，磋商小组拟出具磋商评审报告前，采购代理机构应当组织</w:t>
      </w:r>
      <w:r>
        <w:rPr>
          <w:rStyle w:val="66"/>
          <w:rFonts w:cs="宋体" w:asciiTheme="minorEastAsia" w:hAnsiTheme="minorEastAsia" w:eastAsiaTheme="minorEastAsia"/>
          <w:color w:val="auto"/>
          <w:kern w:val="2"/>
          <w:highlight w:val="none"/>
        </w:rPr>
        <w:t>2</w:t>
      </w:r>
      <w:r>
        <w:rPr>
          <w:rStyle w:val="66"/>
          <w:rFonts w:cs="宋体" w:asciiTheme="minorEastAsia" w:hAnsiTheme="minorEastAsia" w:eastAsiaTheme="minorEastAsia"/>
          <w:color w:val="auto"/>
          <w:kern w:val="2"/>
          <w:highlight w:val="none"/>
          <w:lang w:val="zh-TW" w:eastAsia="zh-TW"/>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1.1</w:t>
      </w:r>
      <w:r>
        <w:rPr>
          <w:rStyle w:val="66"/>
          <w:rFonts w:cs="宋体" w:asciiTheme="minorEastAsia" w:hAnsiTheme="minorEastAsia" w:eastAsiaTheme="minorEastAsia"/>
          <w:color w:val="auto"/>
          <w:kern w:val="2"/>
          <w:highlight w:val="none"/>
          <w:lang w:val="zh-TW" w:eastAsia="zh-TW"/>
        </w:rPr>
        <w:t>资格性审查认定错误的；</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1.2</w:t>
      </w:r>
      <w:r>
        <w:rPr>
          <w:rStyle w:val="66"/>
          <w:rFonts w:cs="宋体" w:asciiTheme="minorEastAsia" w:hAnsiTheme="minorEastAsia" w:eastAsiaTheme="minorEastAsia"/>
          <w:color w:val="auto"/>
          <w:kern w:val="2"/>
          <w:highlight w:val="none"/>
          <w:lang w:val="zh-TW" w:eastAsia="zh-TW"/>
        </w:rPr>
        <w:t>分值汇总计算错误的；</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1.3</w:t>
      </w:r>
      <w:r>
        <w:rPr>
          <w:rStyle w:val="66"/>
          <w:rFonts w:cs="宋体" w:asciiTheme="minorEastAsia" w:hAnsiTheme="minorEastAsia" w:eastAsiaTheme="minorEastAsia"/>
          <w:color w:val="auto"/>
          <w:kern w:val="2"/>
          <w:highlight w:val="none"/>
          <w:lang w:val="zh-TW" w:eastAsia="zh-TW"/>
        </w:rPr>
        <w:t>分项评分超出评分标准范围的；</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1.4</w:t>
      </w:r>
      <w:r>
        <w:rPr>
          <w:rStyle w:val="66"/>
          <w:rFonts w:cs="宋体" w:asciiTheme="minorEastAsia" w:hAnsiTheme="minorEastAsia" w:eastAsiaTheme="minorEastAsia"/>
          <w:color w:val="auto"/>
          <w:kern w:val="2"/>
          <w:highlight w:val="none"/>
          <w:lang w:val="zh-TW" w:eastAsia="zh-TW"/>
        </w:rPr>
        <w:t>客观评分不一致的。</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lang w:val="zh-TW" w:eastAsia="zh-TW"/>
        </w:rPr>
      </w:pPr>
      <w:r>
        <w:rPr>
          <w:rStyle w:val="66"/>
          <w:rFonts w:cs="宋体" w:asciiTheme="minorEastAsia" w:hAnsiTheme="minorEastAsia" w:eastAsiaTheme="minorEastAsia"/>
          <w:color w:val="auto"/>
          <w:kern w:val="2"/>
          <w:highlight w:val="none"/>
        </w:rPr>
        <w:t>3.</w:t>
      </w:r>
      <w:r>
        <w:rPr>
          <w:rStyle w:val="66"/>
          <w:rFonts w:cs="宋体" w:asciiTheme="minorEastAsia" w:hAnsiTheme="minorEastAsia" w:eastAsiaTheme="minorEastAsia"/>
          <w:color w:val="auto"/>
          <w:kern w:val="2"/>
          <w:highlight w:val="none"/>
          <w:lang w:val="zh-TW" w:eastAsia="zh-TW"/>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lang w:val="zh-TW" w:eastAsia="zh-TW"/>
        </w:rPr>
      </w:pPr>
      <w:r>
        <w:rPr>
          <w:rStyle w:val="66"/>
          <w:rFonts w:cs="宋体" w:asciiTheme="minorEastAsia" w:hAnsiTheme="minorEastAsia" w:eastAsiaTheme="minorEastAsia"/>
          <w:color w:val="auto"/>
          <w:kern w:val="2"/>
          <w:highlight w:val="none"/>
          <w:lang w:val="zh-TW" w:eastAsia="zh-TW"/>
        </w:rPr>
        <w:t>采购人或采购代理机构复核过程中，磋商小组成员不得离开评审现场。</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4.</w:t>
      </w:r>
      <w:r>
        <w:rPr>
          <w:rStyle w:val="66"/>
          <w:rFonts w:cs="宋体" w:asciiTheme="minorEastAsia" w:hAnsiTheme="minorEastAsia" w:eastAsiaTheme="minorEastAsia"/>
          <w:color w:val="auto"/>
          <w:kern w:val="2"/>
          <w:highlight w:val="none"/>
          <w:lang w:val="zh-TW" w:eastAsia="zh-TW"/>
        </w:rPr>
        <w:t>有下列情形之一的，不得现场修改评审结果：</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（1）</w:t>
      </w:r>
      <w:r>
        <w:rPr>
          <w:rStyle w:val="66"/>
          <w:rFonts w:cs="宋体" w:asciiTheme="minorEastAsia" w:hAnsiTheme="minorEastAsia" w:eastAsiaTheme="minorEastAsia"/>
          <w:color w:val="auto"/>
          <w:kern w:val="2"/>
          <w:highlight w:val="none"/>
          <w:lang w:val="zh-TW" w:eastAsia="zh-TW"/>
        </w:rPr>
        <w:t>磋商小组已经出具磋商报告并且离开评审现场的；</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（2）</w:t>
      </w:r>
      <w:r>
        <w:rPr>
          <w:rStyle w:val="66"/>
          <w:rFonts w:cs="宋体" w:asciiTheme="minorEastAsia" w:hAnsiTheme="minorEastAsia" w:eastAsiaTheme="minorEastAsia"/>
          <w:color w:val="auto"/>
          <w:kern w:val="2"/>
          <w:highlight w:val="none"/>
          <w:lang w:val="zh-TW" w:eastAsia="zh-TW"/>
        </w:rPr>
        <w:t>采购代理机构现场复核时，复核工作人员数量不足的；</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（3）</w:t>
      </w:r>
      <w:r>
        <w:rPr>
          <w:rStyle w:val="66"/>
          <w:rFonts w:cs="宋体" w:asciiTheme="minorEastAsia" w:hAnsiTheme="minorEastAsia" w:eastAsiaTheme="minorEastAsia"/>
          <w:color w:val="auto"/>
          <w:kern w:val="2"/>
          <w:highlight w:val="none"/>
          <w:lang w:val="zh-TW" w:eastAsia="zh-TW"/>
        </w:rPr>
        <w:t>采购代理机构现场复核时，没有采购监督人员现场监督的；</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（4）</w:t>
      </w:r>
      <w:r>
        <w:rPr>
          <w:rStyle w:val="66"/>
          <w:rFonts w:cs="宋体" w:asciiTheme="minorEastAsia" w:hAnsiTheme="minorEastAsia" w:eastAsiaTheme="minorEastAsia"/>
          <w:color w:val="auto"/>
          <w:kern w:val="2"/>
          <w:highlight w:val="none"/>
          <w:lang w:val="zh-TW" w:eastAsia="zh-TW"/>
        </w:rPr>
        <w:t>采购代理机构现场复核内容超出规定范围的；</w:t>
      </w:r>
    </w:p>
    <w:p>
      <w:pPr>
        <w:pStyle w:val="60"/>
        <w:spacing w:line="360" w:lineRule="auto"/>
        <w:ind w:firstLine="338" w:firstLineChars="141"/>
        <w:jc w:val="both"/>
        <w:rPr>
          <w:rStyle w:val="66"/>
          <w:rFonts w:hint="default" w:cs="宋体" w:asciiTheme="minorEastAsia" w:hAnsiTheme="minorEastAsia" w:eastAsiaTheme="minorEastAsia"/>
          <w:b/>
          <w:bCs/>
          <w:color w:val="auto"/>
          <w:highlight w:val="none"/>
        </w:rPr>
      </w:pPr>
      <w:r>
        <w:rPr>
          <w:rStyle w:val="66"/>
          <w:rFonts w:cs="宋体" w:asciiTheme="minorEastAsia" w:hAnsiTheme="minorEastAsia" w:eastAsiaTheme="minorEastAsia"/>
          <w:color w:val="auto"/>
          <w:kern w:val="2"/>
          <w:highlight w:val="none"/>
        </w:rPr>
        <w:t>（5）</w:t>
      </w:r>
      <w:r>
        <w:rPr>
          <w:rStyle w:val="66"/>
          <w:rFonts w:cs="宋体" w:asciiTheme="minorEastAsia" w:hAnsiTheme="minorEastAsia" w:eastAsiaTheme="minorEastAsia"/>
          <w:color w:val="auto"/>
          <w:kern w:val="2"/>
          <w:highlight w:val="none"/>
          <w:lang w:val="zh-TW" w:eastAsia="zh-TW"/>
        </w:rPr>
        <w:t>采购代理机构未提供书面建议的。</w:t>
      </w:r>
    </w:p>
    <w:p>
      <w:pPr>
        <w:pStyle w:val="60"/>
        <w:spacing w:line="360" w:lineRule="auto"/>
        <w:ind w:firstLine="340" w:firstLineChars="141"/>
        <w:jc w:val="both"/>
        <w:rPr>
          <w:rStyle w:val="66"/>
          <w:rFonts w:hint="default" w:cs="宋体" w:asciiTheme="minorEastAsia" w:hAnsiTheme="minorEastAsia" w:eastAsiaTheme="minorEastAsia"/>
          <w:b/>
          <w:bCs/>
          <w:color w:val="auto"/>
          <w:highlight w:val="none"/>
        </w:rPr>
      </w:pPr>
    </w:p>
    <w:p>
      <w:pPr>
        <w:pStyle w:val="60"/>
        <w:spacing w:line="360" w:lineRule="auto"/>
        <w:jc w:val="both"/>
        <w:outlineLvl w:val="2"/>
        <w:rPr>
          <w:rStyle w:val="67"/>
          <w:rFonts w:hint="default" w:asciiTheme="minorEastAsia" w:hAnsiTheme="minorEastAsia" w:eastAsiaTheme="minorEastAsia"/>
          <w:color w:val="auto"/>
          <w:highlight w:val="none"/>
        </w:rPr>
      </w:pPr>
      <w:r>
        <w:rPr>
          <w:rStyle w:val="66"/>
          <w:rFonts w:cs="宋体" w:asciiTheme="minorEastAsia" w:hAnsiTheme="minorEastAsia" w:eastAsiaTheme="minorEastAsia"/>
          <w:b/>
          <w:bCs/>
          <w:color w:val="auto"/>
          <w:highlight w:val="none"/>
        </w:rPr>
        <w:t>（八）编写</w:t>
      </w:r>
      <w:r>
        <w:rPr>
          <w:rStyle w:val="67"/>
          <w:rFonts w:asciiTheme="minorEastAsia" w:hAnsiTheme="minorEastAsia" w:eastAsiaTheme="minorEastAsia"/>
          <w:b/>
          <w:bCs/>
          <w:color w:val="auto"/>
          <w:highlight w:val="none"/>
        </w:rPr>
        <w:t>评审报告</w:t>
      </w:r>
    </w:p>
    <w:p>
      <w:pPr>
        <w:pStyle w:val="60"/>
        <w:spacing w:line="360" w:lineRule="auto"/>
        <w:ind w:firstLine="480"/>
        <w:jc w:val="both"/>
        <w:rPr>
          <w:rStyle w:val="67"/>
          <w:rFonts w:hint="default" w:asciiTheme="minorEastAsia" w:hAnsiTheme="minorEastAsia" w:eastAsiaTheme="minorEastAsia"/>
          <w:color w:val="auto"/>
          <w:highlight w:val="none"/>
          <w:lang w:val="en-US" w:eastAsia="zh-CN"/>
        </w:rPr>
      </w:pPr>
      <w:r>
        <w:rPr>
          <w:rStyle w:val="67"/>
          <w:rFonts w:asciiTheme="minorEastAsia" w:hAnsiTheme="minorEastAsia" w:eastAsiaTheme="minorEastAsia"/>
          <w:color w:val="auto"/>
          <w:highlight w:val="none"/>
          <w:lang w:val="en-US" w:eastAsia="zh-CN"/>
        </w:rPr>
        <w:t>1.</w:t>
      </w:r>
      <w:r>
        <w:rPr>
          <w:rStyle w:val="67"/>
          <w:rFonts w:asciiTheme="minorEastAsia" w:hAnsiTheme="minorEastAsia" w:eastAsiaTheme="minorEastAsia"/>
          <w:color w:val="auto"/>
          <w:highlight w:val="none"/>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得分由高到低顺序推荐三家及以上成交候选供应商，并编写评审报告，评审得分相同的，按照最后报价由低到高顺序推荐。评审得分且最后报价相同的，按照技术指标优劣顺序推荐。</w:t>
      </w:r>
      <w:r>
        <w:rPr>
          <w:rStyle w:val="66"/>
          <w:rFonts w:cs="宋体" w:asciiTheme="minorEastAsia" w:hAnsiTheme="minorEastAsia" w:eastAsiaTheme="minorEastAsia"/>
          <w:color w:val="auto"/>
          <w:highlight w:val="none"/>
          <w:lang w:val="zh-TW" w:eastAsia="zh-TW"/>
        </w:rPr>
        <w:t>评审得分且最后报价且技术指标分项得分均相同的，成交候选供应商并列。（财政部另有规定的除外）</w:t>
      </w:r>
      <w:r>
        <w:rPr>
          <w:rStyle w:val="66"/>
          <w:rFonts w:cs="宋体" w:asciiTheme="minorEastAsia" w:hAnsiTheme="minorEastAsia" w:eastAsiaTheme="minorEastAsia"/>
          <w:color w:val="auto"/>
          <w:highlight w:val="none"/>
          <w:lang w:val="zh-TW"/>
        </w:rPr>
        <w:t>同等条件下，优先采购公司注册地在不发达地区和少数民族地区的企业。</w:t>
      </w:r>
    </w:p>
    <w:p>
      <w:pPr>
        <w:pStyle w:val="60"/>
        <w:spacing w:line="360" w:lineRule="auto"/>
        <w:ind w:firstLine="480"/>
        <w:jc w:val="both"/>
        <w:rPr>
          <w:rStyle w:val="66"/>
          <w:rFonts w:hint="default" w:cs="宋体" w:asciiTheme="minorEastAsia" w:hAnsiTheme="minorEastAsia" w:eastAsiaTheme="minorEastAsia"/>
          <w:color w:val="auto"/>
          <w:highlight w:val="none"/>
        </w:rPr>
      </w:pPr>
      <w:r>
        <w:rPr>
          <w:rStyle w:val="67"/>
          <w:rFonts w:asciiTheme="minorEastAsia" w:hAnsiTheme="minorEastAsia" w:eastAsiaTheme="minorEastAsia"/>
          <w:color w:val="auto"/>
          <w:highlight w:val="none"/>
          <w:lang w:val="en-US" w:eastAsia="zh-CN"/>
        </w:rPr>
        <w:t>2.</w:t>
      </w:r>
      <w:r>
        <w:rPr>
          <w:rStyle w:val="67"/>
          <w:rFonts w:asciiTheme="minorEastAsia" w:hAnsiTheme="minorEastAsia" w:eastAsiaTheme="minorEastAsia"/>
          <w:color w:val="auto"/>
          <w:highlight w:val="none"/>
        </w:rPr>
        <w:t>评审报告应当包括以下主要内容：</w:t>
      </w:r>
    </w:p>
    <w:p>
      <w:pPr>
        <w:pStyle w:val="60"/>
        <w:spacing w:line="360" w:lineRule="auto"/>
        <w:ind w:firstLine="480"/>
        <w:jc w:val="both"/>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color w:val="auto"/>
          <w:highlight w:val="none"/>
        </w:rPr>
        <w:t>（1）</w:t>
      </w:r>
      <w:r>
        <w:rPr>
          <w:rStyle w:val="67"/>
          <w:rFonts w:asciiTheme="minorEastAsia" w:hAnsiTheme="minorEastAsia" w:eastAsiaTheme="minorEastAsia"/>
          <w:color w:val="auto"/>
          <w:highlight w:val="none"/>
        </w:rPr>
        <w:t>邀请供应商参加采购活动的具体方式和相关情况；</w:t>
      </w:r>
    </w:p>
    <w:p>
      <w:pPr>
        <w:pStyle w:val="60"/>
        <w:spacing w:line="360" w:lineRule="auto"/>
        <w:ind w:firstLine="480"/>
        <w:jc w:val="both"/>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color w:val="auto"/>
          <w:highlight w:val="none"/>
        </w:rPr>
        <w:t>（2）</w:t>
      </w:r>
      <w:r>
        <w:rPr>
          <w:rStyle w:val="67"/>
          <w:rFonts w:asciiTheme="minorEastAsia" w:hAnsiTheme="minorEastAsia" w:eastAsiaTheme="minorEastAsia"/>
          <w:color w:val="auto"/>
          <w:highlight w:val="none"/>
        </w:rPr>
        <w:t>响应文件开启日期和地点；</w:t>
      </w:r>
    </w:p>
    <w:p>
      <w:pPr>
        <w:pStyle w:val="60"/>
        <w:spacing w:line="360" w:lineRule="auto"/>
        <w:ind w:firstLine="480"/>
        <w:jc w:val="both"/>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color w:val="auto"/>
          <w:highlight w:val="none"/>
        </w:rPr>
        <w:t>（3）</w:t>
      </w:r>
      <w:r>
        <w:rPr>
          <w:rStyle w:val="67"/>
          <w:rFonts w:asciiTheme="minorEastAsia" w:hAnsiTheme="minorEastAsia" w:eastAsiaTheme="minorEastAsia"/>
          <w:color w:val="auto"/>
          <w:highlight w:val="none"/>
        </w:rPr>
        <w:t>获取磋商文件的供应商名单和磋商小组成员名单；</w:t>
      </w:r>
    </w:p>
    <w:p>
      <w:pPr>
        <w:pStyle w:val="60"/>
        <w:spacing w:line="360" w:lineRule="auto"/>
        <w:ind w:firstLine="480"/>
        <w:jc w:val="both"/>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color w:val="auto"/>
          <w:highlight w:val="none"/>
        </w:rPr>
        <w:t>（4）</w:t>
      </w:r>
      <w:r>
        <w:rPr>
          <w:rStyle w:val="67"/>
          <w:rFonts w:asciiTheme="minorEastAsia" w:hAnsiTheme="minorEastAsia" w:eastAsiaTheme="minorEastAsia"/>
          <w:color w:val="auto"/>
          <w:highlight w:val="none"/>
        </w:rPr>
        <w:t>评审情况记录和说明，包括对供应商的资格审查情况、供应商响应文件评审情况、磋商情况、报价情况等；</w:t>
      </w:r>
    </w:p>
    <w:p>
      <w:pPr>
        <w:pStyle w:val="60"/>
        <w:spacing w:line="360" w:lineRule="auto"/>
        <w:ind w:firstLine="480"/>
        <w:jc w:val="both"/>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color w:val="auto"/>
          <w:highlight w:val="none"/>
        </w:rPr>
        <w:t>（5）</w:t>
      </w:r>
      <w:r>
        <w:rPr>
          <w:rStyle w:val="67"/>
          <w:rFonts w:asciiTheme="minorEastAsia" w:hAnsiTheme="minorEastAsia" w:eastAsiaTheme="minorEastAsia"/>
          <w:color w:val="auto"/>
          <w:highlight w:val="none"/>
        </w:rPr>
        <w:t>提出的成交候选供应商的排序名单及理由。</w:t>
      </w:r>
    </w:p>
    <w:p>
      <w:pPr>
        <w:pStyle w:val="13"/>
        <w:spacing w:line="360" w:lineRule="auto"/>
        <w:ind w:firstLine="338" w:firstLineChars="141"/>
        <w:jc w:val="both"/>
        <w:rPr>
          <w:rStyle w:val="66"/>
          <w:rFonts w:cs="宋体" w:asciiTheme="minorEastAsia" w:hAnsiTheme="minorEastAsia" w:eastAsiaTheme="minorEastAsia"/>
          <w:color w:val="auto"/>
          <w:kern w:val="0"/>
          <w:sz w:val="24"/>
          <w:szCs w:val="24"/>
          <w:highlight w:val="none"/>
        </w:rPr>
      </w:pPr>
      <w:r>
        <w:rPr>
          <w:rStyle w:val="67"/>
          <w:rFonts w:hint="eastAsia" w:asciiTheme="minorEastAsia" w:hAnsiTheme="minorEastAsia" w:eastAsiaTheme="minorEastAsia"/>
          <w:color w:val="auto"/>
          <w:sz w:val="24"/>
          <w:szCs w:val="24"/>
          <w:highlight w:val="none"/>
          <w:lang w:val="en-US" w:eastAsia="zh-CN"/>
        </w:rPr>
        <w:t>3.</w:t>
      </w:r>
      <w:r>
        <w:rPr>
          <w:rStyle w:val="67"/>
          <w:rFonts w:asciiTheme="minorEastAsia" w:hAnsiTheme="minorEastAsia" w:eastAsiaTheme="minorEastAsia"/>
          <w:color w:val="auto"/>
          <w:sz w:val="24"/>
          <w:szCs w:val="24"/>
          <w:highlight w:val="none"/>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4.</w:t>
      </w:r>
      <w:r>
        <w:rPr>
          <w:rStyle w:val="66"/>
          <w:rFonts w:cs="宋体" w:asciiTheme="minorEastAsia" w:hAnsiTheme="minorEastAsia" w:eastAsiaTheme="minorEastAsia"/>
          <w:color w:val="auto"/>
          <w:kern w:val="2"/>
          <w:highlight w:val="none"/>
          <w:lang w:val="zh-TW" w:eastAsia="zh-TW"/>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60"/>
        <w:spacing w:line="360" w:lineRule="auto"/>
        <w:ind w:firstLine="338" w:firstLineChars="141"/>
        <w:jc w:val="both"/>
        <w:rPr>
          <w:rStyle w:val="66"/>
          <w:rFonts w:hint="default" w:cs="宋体" w:asciiTheme="minorEastAsia" w:hAnsiTheme="minorEastAsia" w:eastAsiaTheme="minorEastAsia"/>
          <w:color w:val="auto"/>
          <w:szCs w:val="28"/>
          <w:highlight w:val="none"/>
        </w:rPr>
      </w:pPr>
    </w:p>
    <w:p>
      <w:pPr>
        <w:pStyle w:val="60"/>
        <w:spacing w:line="360" w:lineRule="auto"/>
        <w:jc w:val="both"/>
        <w:outlineLvl w:val="2"/>
        <w:rPr>
          <w:rStyle w:val="66"/>
          <w:rFonts w:hint="default" w:cs="宋体" w:asciiTheme="minorEastAsia" w:hAnsiTheme="minorEastAsia" w:eastAsiaTheme="minorEastAsia"/>
          <w:b/>
          <w:bCs/>
          <w:color w:val="auto"/>
          <w:szCs w:val="28"/>
          <w:highlight w:val="none"/>
        </w:rPr>
      </w:pPr>
      <w:r>
        <w:rPr>
          <w:rStyle w:val="66"/>
          <w:rFonts w:cs="宋体" w:asciiTheme="minorEastAsia" w:hAnsiTheme="minorEastAsia" w:eastAsiaTheme="minorEastAsia"/>
          <w:b/>
          <w:bCs/>
          <w:color w:val="auto"/>
          <w:szCs w:val="28"/>
          <w:highlight w:val="none"/>
        </w:rPr>
        <w:t>（九）成交候选人确定</w:t>
      </w:r>
    </w:p>
    <w:p>
      <w:pPr>
        <w:pStyle w:val="60"/>
        <w:spacing w:line="360" w:lineRule="auto"/>
        <w:ind w:firstLine="338" w:firstLineChars="141"/>
        <w:jc w:val="both"/>
        <w:rPr>
          <w:rStyle w:val="66"/>
          <w:rFonts w:hint="default" w:cs="宋体" w:asciiTheme="minorEastAsia" w:hAnsiTheme="minorEastAsia" w:eastAsiaTheme="minorEastAsia"/>
          <w:color w:val="auto"/>
          <w:szCs w:val="28"/>
          <w:highlight w:val="none"/>
        </w:rPr>
      </w:pPr>
      <w:r>
        <w:rPr>
          <w:rStyle w:val="66"/>
          <w:rFonts w:cs="宋体" w:asciiTheme="minorEastAsia" w:hAnsiTheme="minorEastAsia" w:eastAsiaTheme="minorEastAsia"/>
          <w:color w:val="auto"/>
          <w:szCs w:val="28"/>
          <w:highlight w:val="none"/>
        </w:rPr>
        <w:t>1.采购代理机构应当在评审结束后2个工作日内将评审报告送采购人确认。</w:t>
      </w:r>
    </w:p>
    <w:p>
      <w:pPr>
        <w:pStyle w:val="60"/>
        <w:spacing w:line="360" w:lineRule="auto"/>
        <w:ind w:firstLine="338" w:firstLineChars="141"/>
        <w:jc w:val="both"/>
        <w:rPr>
          <w:rStyle w:val="66"/>
          <w:rFonts w:hint="default" w:cs="宋体" w:asciiTheme="minorEastAsia" w:hAnsiTheme="minorEastAsia" w:eastAsiaTheme="minorEastAsia"/>
          <w:color w:val="auto"/>
          <w:szCs w:val="28"/>
          <w:highlight w:val="none"/>
        </w:rPr>
      </w:pPr>
      <w:r>
        <w:rPr>
          <w:rStyle w:val="66"/>
          <w:rFonts w:cs="宋体" w:asciiTheme="minorEastAsia" w:hAnsiTheme="minorEastAsia" w:eastAsiaTheme="minorEastAsia"/>
          <w:color w:val="auto"/>
          <w:szCs w:val="28"/>
          <w:highlight w:val="none"/>
        </w:rPr>
        <w:t>2.本项目根据磋商小组推荐的成交候选人名单，按顺序确定成交人。</w:t>
      </w:r>
    </w:p>
    <w:p>
      <w:pPr>
        <w:pStyle w:val="60"/>
        <w:spacing w:line="360" w:lineRule="auto"/>
        <w:ind w:firstLine="338" w:firstLineChars="141"/>
        <w:jc w:val="both"/>
        <w:rPr>
          <w:rStyle w:val="66"/>
          <w:rFonts w:hint="default" w:cs="宋体" w:asciiTheme="minorEastAsia" w:hAnsiTheme="minorEastAsia" w:eastAsiaTheme="minorEastAsia"/>
          <w:color w:val="auto"/>
          <w:szCs w:val="28"/>
          <w:highlight w:val="none"/>
        </w:rPr>
      </w:pPr>
      <w:r>
        <w:rPr>
          <w:rStyle w:val="66"/>
          <w:rFonts w:cs="宋体" w:asciiTheme="minorEastAsia" w:hAnsiTheme="minorEastAsia" w:eastAsiaTheme="minorEastAsia"/>
          <w:color w:val="auto"/>
          <w:szCs w:val="28"/>
          <w:highlight w:val="none"/>
        </w:rPr>
        <w:t>3.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2"/>
        <w:spacing w:after="0" w:line="360" w:lineRule="auto"/>
        <w:ind w:firstLine="386" w:firstLineChars="161"/>
        <w:rPr>
          <w:rStyle w:val="66"/>
          <w:rFonts w:hint="default" w:cs="宋体" w:asciiTheme="minorEastAsia" w:hAnsiTheme="minorEastAsia" w:eastAsiaTheme="minorEastAsia"/>
          <w:color w:val="auto"/>
          <w:szCs w:val="28"/>
          <w:highlight w:val="none"/>
        </w:rPr>
      </w:pPr>
      <w:r>
        <w:rPr>
          <w:rStyle w:val="66"/>
          <w:rFonts w:cs="宋体" w:asciiTheme="minorEastAsia" w:hAnsiTheme="minorEastAsia" w:eastAsiaTheme="minorEastAsia"/>
          <w:color w:val="auto"/>
          <w:szCs w:val="28"/>
          <w:highlight w:val="none"/>
        </w:rPr>
        <w:t>4.采购人不按评审报告确定排序前一位成交候选供应商为成交供应商的，应当将不确定的理由书面告知该成交候选供应商，并在“四川政府采购网”公告。</w:t>
      </w:r>
    </w:p>
    <w:p>
      <w:pPr>
        <w:pStyle w:val="2"/>
        <w:spacing w:after="0" w:line="360" w:lineRule="auto"/>
        <w:ind w:firstLine="386" w:firstLineChars="161"/>
        <w:rPr>
          <w:rStyle w:val="66"/>
          <w:rFonts w:hint="default" w:cs="宋体" w:asciiTheme="minorEastAsia" w:hAnsiTheme="minorEastAsia" w:eastAsiaTheme="minorEastAsia"/>
          <w:color w:val="auto"/>
          <w:szCs w:val="28"/>
          <w:highlight w:val="none"/>
        </w:rPr>
      </w:pPr>
      <w:r>
        <w:rPr>
          <w:rStyle w:val="66"/>
          <w:rFonts w:cs="宋体" w:asciiTheme="minorEastAsia" w:hAnsiTheme="minorEastAsia" w:eastAsiaTheme="minorEastAsia"/>
          <w:color w:val="auto"/>
          <w:szCs w:val="28"/>
          <w:highlight w:val="none"/>
        </w:rPr>
        <w:t>5.采购人依法确定不出成交供应商的，应当重新组织采购，书面告知成交候选供应商，说明理由，并在“四川政府采购网”公告。</w:t>
      </w:r>
    </w:p>
    <w:p>
      <w:pPr>
        <w:pStyle w:val="2"/>
        <w:spacing w:after="0" w:line="360" w:lineRule="auto"/>
        <w:ind w:firstLine="386" w:firstLineChars="161"/>
        <w:rPr>
          <w:rStyle w:val="66"/>
          <w:rFonts w:hint="default" w:asciiTheme="minorEastAsia" w:hAnsiTheme="minorEastAsia" w:eastAsiaTheme="minorEastAsia"/>
          <w:color w:val="auto"/>
          <w:highlight w:val="none"/>
        </w:rPr>
      </w:pPr>
      <w:r>
        <w:rPr>
          <w:rStyle w:val="66"/>
          <w:rFonts w:cs="宋体" w:asciiTheme="minorEastAsia" w:hAnsiTheme="minorEastAsia" w:eastAsiaTheme="minorEastAsia"/>
          <w:color w:val="auto"/>
          <w:szCs w:val="28"/>
          <w:highlight w:val="none"/>
        </w:rPr>
        <w:t>6.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0"/>
        <w:spacing w:line="360" w:lineRule="auto"/>
        <w:jc w:val="both"/>
        <w:outlineLvl w:val="2"/>
        <w:rPr>
          <w:rStyle w:val="66"/>
          <w:rFonts w:hint="default" w:cs="宋体" w:asciiTheme="minorEastAsia" w:hAnsiTheme="minorEastAsia" w:eastAsiaTheme="minorEastAsia"/>
          <w:b/>
          <w:bCs/>
          <w:color w:val="auto"/>
          <w:kern w:val="2"/>
          <w:highlight w:val="none"/>
        </w:rPr>
      </w:pPr>
      <w:r>
        <w:rPr>
          <w:rStyle w:val="66"/>
          <w:rFonts w:cs="宋体" w:asciiTheme="minorEastAsia" w:hAnsiTheme="minorEastAsia" w:eastAsiaTheme="minorEastAsia"/>
          <w:b/>
          <w:bCs/>
          <w:color w:val="auto"/>
          <w:kern w:val="2"/>
          <w:highlight w:val="none"/>
        </w:rPr>
        <w:t>（十）发放成交通知书</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hint="default" w:cs="宋体" w:asciiTheme="minorEastAsia" w:hAnsiTheme="minorEastAsia" w:eastAsiaTheme="minorEastAsia"/>
          <w:color w:val="auto"/>
          <w:kern w:val="2"/>
          <w:highlight w:val="none"/>
        </w:rPr>
        <w:t>1.采购代理机构在成交供应商确定后2个工作日内，在“四川政府采购网”公告成交结果，同时向成交供应商发出成交通知书。</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hint="default" w:cs="宋体" w:asciiTheme="minorEastAsia" w:hAnsiTheme="minorEastAsia" w:eastAsiaTheme="minorEastAsia"/>
          <w:color w:val="auto"/>
          <w:kern w:val="2"/>
          <w:highlight w:val="none"/>
        </w:rPr>
        <w:t>2.成交通知书为签订政府采购合同的依据之一，是合同的有效组成部分。</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hint="default" w:cs="宋体" w:asciiTheme="minorEastAsia" w:hAnsiTheme="minorEastAsia" w:eastAsiaTheme="minorEastAsia"/>
          <w:color w:val="auto"/>
          <w:kern w:val="2"/>
          <w:highlight w:val="none"/>
        </w:rPr>
        <w:t>3.供应商成交后，</w:t>
      </w:r>
      <w:r>
        <w:rPr>
          <w:rFonts w:hint="default" w:cs="宋体" w:asciiTheme="minorEastAsia" w:hAnsiTheme="minorEastAsia" w:eastAsiaTheme="minorEastAsia"/>
          <w:color w:val="auto"/>
          <w:highlight w:val="none"/>
          <w:lang w:eastAsia="zh-TW"/>
        </w:rPr>
        <w:t>不能及时领取</w:t>
      </w:r>
      <w:r>
        <w:rPr>
          <w:rFonts w:cs="宋体" w:asciiTheme="minorEastAsia" w:hAnsiTheme="minorEastAsia" w:eastAsiaTheme="minorEastAsia"/>
          <w:color w:val="auto"/>
          <w:highlight w:val="none"/>
        </w:rPr>
        <w:t>成</w:t>
      </w:r>
      <w:r>
        <w:rPr>
          <w:rFonts w:hint="default" w:cs="宋体" w:asciiTheme="minorEastAsia" w:hAnsiTheme="minorEastAsia" w:eastAsiaTheme="minorEastAsia"/>
          <w:color w:val="auto"/>
          <w:highlight w:val="none"/>
          <w:lang w:eastAsia="zh-TW"/>
        </w:rPr>
        <w:t>交通知书的，</w:t>
      </w:r>
      <w:r>
        <w:rPr>
          <w:rFonts w:hint="default" w:cs="宋体" w:asciiTheme="minorEastAsia" w:hAnsiTheme="minorEastAsia" w:eastAsiaTheme="minorEastAsia"/>
          <w:color w:val="auto"/>
          <w:highlight w:val="none"/>
        </w:rPr>
        <w:t>可联系</w:t>
      </w:r>
      <w:r>
        <w:rPr>
          <w:rFonts w:hint="default" w:cs="宋体" w:asciiTheme="minorEastAsia" w:hAnsiTheme="minorEastAsia" w:eastAsiaTheme="minorEastAsia"/>
          <w:color w:val="auto"/>
          <w:highlight w:val="none"/>
          <w:lang w:eastAsia="zh-TW"/>
        </w:rPr>
        <w:t>采购代理机构采取邮寄、快递方式按照供应商响应文件中的地址送达成交通知书</w:t>
      </w:r>
      <w:r>
        <w:rPr>
          <w:rFonts w:hint="default" w:cs="宋体" w:asciiTheme="minorEastAsia" w:hAnsiTheme="minorEastAsia" w:eastAsiaTheme="minorEastAsia"/>
          <w:color w:val="auto"/>
          <w:highlight w:val="none"/>
        </w:rPr>
        <w:t>，邮寄费用由成交人自行承担</w:t>
      </w:r>
      <w:r>
        <w:rPr>
          <w:rFonts w:hint="default" w:cs="宋体" w:asciiTheme="minorEastAsia" w:hAnsiTheme="minorEastAsia" w:eastAsiaTheme="minorEastAsia"/>
          <w:color w:val="auto"/>
          <w:highlight w:val="none"/>
          <w:lang w:eastAsia="zh-TW"/>
        </w:rPr>
        <w:t>。</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hint="default" w:cs="宋体" w:asciiTheme="minorEastAsia" w:hAnsiTheme="minorEastAsia" w:eastAsiaTheme="minorEastAsia"/>
          <w:color w:val="auto"/>
          <w:kern w:val="2"/>
          <w:highlight w:val="none"/>
        </w:rPr>
        <w:t>4.成交通知书对采购人和成交人均具有法律效力。成交通知书发出后，采购人改变成交结果，或者成交人无正当理由放弃成交的，应当承担相应的法律责任。</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hint="default" w:cs="宋体" w:asciiTheme="minorEastAsia" w:hAnsiTheme="minorEastAsia" w:eastAsiaTheme="minorEastAsia"/>
          <w:color w:val="auto"/>
          <w:kern w:val="2"/>
          <w:highlight w:val="none"/>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p>
    <w:p>
      <w:pPr>
        <w:pStyle w:val="60"/>
        <w:spacing w:line="360" w:lineRule="auto"/>
        <w:jc w:val="both"/>
        <w:outlineLvl w:val="2"/>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b/>
          <w:bCs/>
          <w:color w:val="auto"/>
          <w:kern w:val="2"/>
          <w:highlight w:val="none"/>
        </w:rPr>
        <w:t>（十一）</w:t>
      </w:r>
      <w:r>
        <w:rPr>
          <w:rStyle w:val="66"/>
          <w:rFonts w:cs="宋体" w:asciiTheme="minorEastAsia" w:hAnsiTheme="minorEastAsia" w:eastAsiaTheme="minorEastAsia"/>
          <w:b/>
          <w:bCs/>
          <w:color w:val="auto"/>
          <w:kern w:val="2"/>
          <w:highlight w:val="none"/>
          <w:lang w:val="zh-TW" w:eastAsia="zh-TW"/>
        </w:rPr>
        <w:t>供应商澄清、说明</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1.</w:t>
      </w:r>
      <w:r>
        <w:rPr>
          <w:rStyle w:val="66"/>
          <w:rFonts w:cs="宋体" w:asciiTheme="minorEastAsia" w:hAnsiTheme="minorEastAsia" w:eastAsiaTheme="minorEastAsia"/>
          <w:color w:val="auto"/>
          <w:kern w:val="2"/>
          <w:highlight w:val="none"/>
          <w:lang w:val="zh-TW" w:eastAsia="zh-TW"/>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0"/>
        <w:spacing w:line="360" w:lineRule="auto"/>
        <w:ind w:firstLine="338" w:firstLineChars="141"/>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2.</w:t>
      </w:r>
      <w:r>
        <w:rPr>
          <w:rStyle w:val="66"/>
          <w:rFonts w:cs="宋体" w:asciiTheme="minorEastAsia" w:hAnsiTheme="minorEastAsia" w:eastAsiaTheme="minorEastAsia"/>
          <w:color w:val="auto"/>
          <w:kern w:val="2"/>
          <w:highlight w:val="none"/>
          <w:lang w:val="zh-TW" w:eastAsia="zh-TW"/>
        </w:rPr>
        <w:t>磋商小组要求供应商澄清、说明或者更正响应文件应当以书面形式作出。供应商的澄清、说明或者更正应当由法定代表人</w:t>
      </w:r>
      <w:r>
        <w:rPr>
          <w:rStyle w:val="66"/>
          <w:rFonts w:cs="宋体" w:asciiTheme="minorEastAsia" w:hAnsiTheme="minorEastAsia" w:eastAsiaTheme="minorEastAsia"/>
          <w:color w:val="auto"/>
          <w:kern w:val="2"/>
          <w:highlight w:val="none"/>
        </w:rPr>
        <w:t>/</w:t>
      </w:r>
      <w:r>
        <w:rPr>
          <w:rStyle w:val="66"/>
          <w:rFonts w:cs="宋体" w:asciiTheme="minorEastAsia" w:hAnsiTheme="minorEastAsia" w:eastAsiaTheme="minorEastAsia"/>
          <w:color w:val="auto"/>
          <w:kern w:val="2"/>
          <w:highlight w:val="none"/>
          <w:lang w:val="zh-TW" w:eastAsia="zh-TW"/>
        </w:rPr>
        <w:t>主要负责人</w:t>
      </w:r>
      <w:r>
        <w:rPr>
          <w:rStyle w:val="66"/>
          <w:rFonts w:cs="宋体" w:asciiTheme="minorEastAsia" w:hAnsiTheme="minorEastAsia" w:eastAsiaTheme="minorEastAsia"/>
          <w:color w:val="auto"/>
          <w:kern w:val="2"/>
          <w:highlight w:val="none"/>
        </w:rPr>
        <w:t>/</w:t>
      </w:r>
      <w:r>
        <w:rPr>
          <w:rStyle w:val="66"/>
          <w:rFonts w:cs="宋体" w:asciiTheme="minorEastAsia" w:hAnsiTheme="minorEastAsia" w:eastAsiaTheme="minorEastAsia"/>
          <w:color w:val="auto"/>
          <w:kern w:val="2"/>
          <w:highlight w:val="none"/>
          <w:lang w:val="zh-TW" w:eastAsia="zh-TW"/>
        </w:rPr>
        <w:t>本人或其授权代表签字或者加盖公章。</w:t>
      </w:r>
    </w:p>
    <w:p>
      <w:pPr>
        <w:pStyle w:val="60"/>
        <w:tabs>
          <w:tab w:val="left" w:pos="600"/>
        </w:tabs>
        <w:spacing w:line="360" w:lineRule="auto"/>
        <w:jc w:val="both"/>
        <w:rPr>
          <w:rStyle w:val="66"/>
          <w:rFonts w:hint="default" w:cs="宋体" w:asciiTheme="minorEastAsia" w:hAnsiTheme="minorEastAsia" w:eastAsiaTheme="minorEastAsia"/>
          <w:color w:val="auto"/>
          <w:kern w:val="2"/>
          <w:highlight w:val="none"/>
          <w:lang w:val="zh-TW" w:eastAsia="zh-TW"/>
        </w:rPr>
      </w:pPr>
    </w:p>
    <w:p>
      <w:pPr>
        <w:pStyle w:val="60"/>
        <w:tabs>
          <w:tab w:val="left" w:pos="851"/>
        </w:tabs>
        <w:spacing w:line="360" w:lineRule="auto"/>
        <w:jc w:val="both"/>
        <w:outlineLvl w:val="2"/>
        <w:rPr>
          <w:rStyle w:val="66"/>
          <w:rFonts w:hint="default" w:cs="宋体" w:asciiTheme="minorEastAsia" w:hAnsiTheme="minorEastAsia" w:eastAsiaTheme="minorEastAsia"/>
          <w:b/>
          <w:bCs/>
          <w:color w:val="auto"/>
          <w:kern w:val="2"/>
          <w:highlight w:val="none"/>
        </w:rPr>
      </w:pPr>
      <w:r>
        <w:rPr>
          <w:rStyle w:val="66"/>
          <w:rFonts w:cs="宋体" w:asciiTheme="minorEastAsia" w:hAnsiTheme="minorEastAsia" w:eastAsiaTheme="minorEastAsia"/>
          <w:b/>
          <w:bCs/>
          <w:color w:val="auto"/>
          <w:kern w:val="2"/>
          <w:highlight w:val="none"/>
          <w:lang w:val="zh-TW"/>
        </w:rPr>
        <w:t>（</w:t>
      </w:r>
      <w:r>
        <w:rPr>
          <w:rStyle w:val="66"/>
          <w:rFonts w:cs="宋体" w:asciiTheme="minorEastAsia" w:hAnsiTheme="minorEastAsia" w:eastAsiaTheme="minorEastAsia"/>
          <w:b/>
          <w:bCs/>
          <w:color w:val="auto"/>
          <w:kern w:val="2"/>
          <w:highlight w:val="none"/>
        </w:rPr>
        <w:t>十二</w:t>
      </w:r>
      <w:r>
        <w:rPr>
          <w:rStyle w:val="66"/>
          <w:rFonts w:cs="宋体" w:asciiTheme="minorEastAsia" w:hAnsiTheme="minorEastAsia" w:eastAsiaTheme="minorEastAsia"/>
          <w:b/>
          <w:bCs/>
          <w:color w:val="auto"/>
          <w:kern w:val="2"/>
          <w:highlight w:val="none"/>
          <w:lang w:val="zh-TW"/>
        </w:rPr>
        <w:t>）</w:t>
      </w:r>
      <w:r>
        <w:rPr>
          <w:rStyle w:val="66"/>
          <w:rFonts w:cs="宋体" w:asciiTheme="minorEastAsia" w:hAnsiTheme="minorEastAsia" w:eastAsiaTheme="minorEastAsia"/>
          <w:b/>
          <w:bCs/>
          <w:color w:val="auto"/>
          <w:kern w:val="2"/>
          <w:highlight w:val="none"/>
          <w:lang w:val="zh-TW" w:eastAsia="zh-TW"/>
        </w:rPr>
        <w:t>磋商纪律及注意事项</w:t>
      </w:r>
    </w:p>
    <w:p>
      <w:pPr>
        <w:pStyle w:val="60"/>
        <w:tabs>
          <w:tab w:val="left" w:pos="851"/>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1.</w:t>
      </w:r>
      <w:r>
        <w:rPr>
          <w:rStyle w:val="66"/>
          <w:rFonts w:cs="宋体" w:asciiTheme="minorEastAsia" w:hAnsiTheme="minorEastAsia" w:eastAsiaTheme="minorEastAsia"/>
          <w:color w:val="auto"/>
          <w:kern w:val="2"/>
          <w:highlight w:val="none"/>
          <w:lang w:val="zh-TW" w:eastAsia="zh-TW"/>
        </w:rPr>
        <w:t>磋商小组内部讨论的情况和意见必须保密，任何人不得以任何形式透露给供应商或与供应商有关的单位或个人。</w:t>
      </w:r>
    </w:p>
    <w:p>
      <w:pPr>
        <w:pStyle w:val="60"/>
        <w:tabs>
          <w:tab w:val="left" w:pos="851"/>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2.</w:t>
      </w:r>
      <w:r>
        <w:rPr>
          <w:rStyle w:val="66"/>
          <w:rFonts w:cs="宋体" w:asciiTheme="minorEastAsia" w:hAnsiTheme="minorEastAsia" w:eastAsiaTheme="minorEastAsia"/>
          <w:color w:val="auto"/>
          <w:kern w:val="2"/>
          <w:highlight w:val="none"/>
          <w:lang w:val="zh-TW" w:eastAsia="zh-TW"/>
        </w:rPr>
        <w:t>在磋商过程中，供应商不得以任何形式对磋商小组成员进行旨在影响谈判结果的私下接触，否则将取消其参与磋商的资格。</w:t>
      </w:r>
    </w:p>
    <w:p>
      <w:pPr>
        <w:pStyle w:val="60"/>
        <w:tabs>
          <w:tab w:val="left" w:pos="851"/>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3.</w:t>
      </w:r>
      <w:r>
        <w:rPr>
          <w:rStyle w:val="66"/>
          <w:rFonts w:cs="宋体" w:asciiTheme="minorEastAsia" w:hAnsiTheme="minorEastAsia" w:eastAsiaTheme="minorEastAsia"/>
          <w:color w:val="auto"/>
          <w:kern w:val="2"/>
          <w:highlight w:val="none"/>
          <w:lang w:val="zh-TW" w:eastAsia="zh-TW"/>
        </w:rPr>
        <w:t>对各供应商的商业秘密，磋商小组成员应予以保密，不得泄露给其他供应商。</w:t>
      </w:r>
    </w:p>
    <w:p>
      <w:pPr>
        <w:pStyle w:val="60"/>
        <w:tabs>
          <w:tab w:val="left" w:pos="851"/>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4.</w:t>
      </w:r>
      <w:r>
        <w:rPr>
          <w:rStyle w:val="66"/>
          <w:rFonts w:cs="宋体" w:asciiTheme="minorEastAsia" w:hAnsiTheme="minorEastAsia" w:eastAsiaTheme="minorEastAsia"/>
          <w:color w:val="auto"/>
          <w:kern w:val="2"/>
          <w:highlight w:val="none"/>
          <w:lang w:val="zh-TW" w:eastAsia="zh-TW"/>
        </w:rPr>
        <w:t>磋商小组独立评判，推荐成交候选人，并写出书面报告。</w:t>
      </w:r>
    </w:p>
    <w:p>
      <w:pPr>
        <w:pStyle w:val="60"/>
        <w:tabs>
          <w:tab w:val="left" w:pos="851"/>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5.</w:t>
      </w:r>
      <w:r>
        <w:rPr>
          <w:rStyle w:val="66"/>
          <w:rFonts w:cs="宋体" w:asciiTheme="minorEastAsia" w:hAnsiTheme="minorEastAsia" w:eastAsiaTheme="minorEastAsia"/>
          <w:color w:val="auto"/>
          <w:kern w:val="2"/>
          <w:highlight w:val="none"/>
          <w:lang w:val="zh-TW" w:eastAsia="zh-TW"/>
        </w:rPr>
        <w:t>磋商小组可根据需要对供应商进行实地考察。</w:t>
      </w:r>
    </w:p>
    <w:p>
      <w:pPr>
        <w:pStyle w:val="60"/>
        <w:tabs>
          <w:tab w:val="left" w:pos="7665"/>
        </w:tabs>
        <w:spacing w:line="360" w:lineRule="auto"/>
        <w:jc w:val="both"/>
        <w:rPr>
          <w:rStyle w:val="66"/>
          <w:rFonts w:hint="default" w:cs="宋体" w:asciiTheme="minorEastAsia" w:hAnsiTheme="minorEastAsia" w:eastAsiaTheme="minorEastAsia"/>
          <w:color w:val="auto"/>
          <w:kern w:val="2"/>
          <w:highlight w:val="none"/>
        </w:rPr>
      </w:pPr>
    </w:p>
    <w:p>
      <w:pPr>
        <w:pStyle w:val="60"/>
        <w:tabs>
          <w:tab w:val="left" w:pos="7665"/>
        </w:tabs>
        <w:spacing w:line="360" w:lineRule="auto"/>
        <w:jc w:val="both"/>
        <w:outlineLvl w:val="2"/>
        <w:rPr>
          <w:rStyle w:val="66"/>
          <w:rFonts w:hint="default" w:cs="宋体" w:asciiTheme="minorEastAsia" w:hAnsiTheme="minorEastAsia" w:eastAsiaTheme="minorEastAsia"/>
          <w:b/>
          <w:bCs/>
          <w:color w:val="auto"/>
          <w:kern w:val="2"/>
          <w:highlight w:val="none"/>
        </w:rPr>
      </w:pPr>
      <w:r>
        <w:rPr>
          <w:rStyle w:val="66"/>
          <w:rFonts w:cs="宋体" w:asciiTheme="minorEastAsia" w:hAnsiTheme="minorEastAsia" w:eastAsiaTheme="minorEastAsia"/>
          <w:b/>
          <w:bCs/>
          <w:color w:val="auto"/>
          <w:kern w:val="2"/>
          <w:highlight w:val="none"/>
        </w:rPr>
        <w:t>（十三）</w:t>
      </w:r>
      <w:r>
        <w:rPr>
          <w:rStyle w:val="66"/>
          <w:rFonts w:cs="宋体" w:asciiTheme="minorEastAsia" w:hAnsiTheme="minorEastAsia" w:eastAsiaTheme="minorEastAsia"/>
          <w:b/>
          <w:bCs/>
          <w:color w:val="auto"/>
          <w:kern w:val="2"/>
          <w:highlight w:val="none"/>
          <w:lang w:val="zh-TW" w:eastAsia="zh-TW"/>
        </w:rPr>
        <w:t>磋商小组在政府采购活动中承担以下义务</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1.</w:t>
      </w:r>
      <w:r>
        <w:rPr>
          <w:rStyle w:val="66"/>
          <w:rFonts w:cs="宋体" w:asciiTheme="minorEastAsia" w:hAnsiTheme="minorEastAsia" w:eastAsiaTheme="minorEastAsia"/>
          <w:color w:val="auto"/>
          <w:kern w:val="2"/>
          <w:highlight w:val="none"/>
          <w:lang w:val="zh-TW" w:eastAsia="zh-TW"/>
        </w:rPr>
        <w:t>遵守评审工作纪律；</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2.</w:t>
      </w:r>
      <w:r>
        <w:rPr>
          <w:rStyle w:val="66"/>
          <w:rFonts w:cs="宋体" w:asciiTheme="minorEastAsia" w:hAnsiTheme="minorEastAsia" w:eastAsiaTheme="minorEastAsia"/>
          <w:color w:val="auto"/>
          <w:kern w:val="2"/>
          <w:highlight w:val="none"/>
          <w:lang w:val="zh-TW" w:eastAsia="zh-TW"/>
        </w:rPr>
        <w:t>按照客观、公正、审慎的原则，根据磋商文件规定的评审程序、评审方法和评审标准进行独立评审；</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3.</w:t>
      </w:r>
      <w:r>
        <w:rPr>
          <w:rStyle w:val="66"/>
          <w:rFonts w:cs="宋体" w:asciiTheme="minorEastAsia" w:hAnsiTheme="minorEastAsia" w:eastAsiaTheme="minorEastAsia"/>
          <w:color w:val="auto"/>
          <w:kern w:val="2"/>
          <w:highlight w:val="none"/>
          <w:lang w:val="zh-TW" w:eastAsia="zh-TW"/>
        </w:rPr>
        <w:t>不得泄露评审文件、评审情况和在评审过程中获悉的商业秘密；</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4.</w:t>
      </w:r>
      <w:r>
        <w:rPr>
          <w:rStyle w:val="66"/>
          <w:rFonts w:cs="宋体" w:asciiTheme="minorEastAsia" w:hAnsiTheme="minorEastAsia" w:eastAsiaTheme="minorEastAsia"/>
          <w:color w:val="auto"/>
          <w:kern w:val="2"/>
          <w:highlight w:val="none"/>
          <w:lang w:val="zh-TW" w:eastAsia="zh-TW"/>
        </w:rPr>
        <w:t>及时向财政部门报告评审过程中发现的采购人、采购代理机构向评审专家做倾向性、误导性的解释或者说明，以及供应商行贿、提供虚假材料或者串通等违法行为；</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5.</w:t>
      </w:r>
      <w:r>
        <w:rPr>
          <w:rStyle w:val="66"/>
          <w:rFonts w:cs="宋体" w:asciiTheme="minorEastAsia" w:hAnsiTheme="minorEastAsia" w:eastAsiaTheme="minorEastAsia"/>
          <w:color w:val="auto"/>
          <w:kern w:val="2"/>
          <w:highlight w:val="none"/>
          <w:lang w:val="zh-TW" w:eastAsia="zh-TW"/>
        </w:rPr>
        <w:t>发现磋商文件内容违反国家有关强制性规定或者磋商文件存在歧义、重大缺陷导致评审工作无法进行时，停止评审并向采购人或者采购代理机构书面说明情况；</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6.</w:t>
      </w:r>
      <w:r>
        <w:rPr>
          <w:rStyle w:val="66"/>
          <w:rFonts w:cs="宋体" w:asciiTheme="minorEastAsia" w:hAnsiTheme="minorEastAsia" w:eastAsiaTheme="minorEastAsia"/>
          <w:color w:val="auto"/>
          <w:kern w:val="2"/>
          <w:highlight w:val="none"/>
          <w:lang w:val="zh-TW" w:eastAsia="zh-TW"/>
        </w:rPr>
        <w:t>及时向财政、监察等部门举报在评审过程中受到非法干预的情况；</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7.</w:t>
      </w:r>
      <w:r>
        <w:rPr>
          <w:rStyle w:val="66"/>
          <w:rFonts w:cs="宋体" w:asciiTheme="minorEastAsia" w:hAnsiTheme="minorEastAsia" w:eastAsiaTheme="minorEastAsia"/>
          <w:color w:val="auto"/>
          <w:kern w:val="2"/>
          <w:highlight w:val="none"/>
          <w:lang w:val="zh-TW" w:eastAsia="zh-TW"/>
        </w:rPr>
        <w:t>配合答复处理供应商的询问、质疑和投诉等事项；</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8.</w:t>
      </w:r>
      <w:r>
        <w:rPr>
          <w:rStyle w:val="66"/>
          <w:rFonts w:cs="宋体" w:asciiTheme="minorEastAsia" w:hAnsiTheme="minorEastAsia" w:eastAsiaTheme="minorEastAsia"/>
          <w:color w:val="auto"/>
          <w:kern w:val="2"/>
          <w:highlight w:val="none"/>
          <w:lang w:val="zh-TW" w:eastAsia="zh-TW"/>
        </w:rPr>
        <w:t>法律、法规和规章规定的其他义务。</w:t>
      </w:r>
    </w:p>
    <w:p>
      <w:pPr>
        <w:pStyle w:val="60"/>
        <w:tabs>
          <w:tab w:val="left" w:pos="7665"/>
        </w:tabs>
        <w:spacing w:line="360" w:lineRule="auto"/>
        <w:ind w:firstLine="340" w:firstLineChars="141"/>
        <w:jc w:val="both"/>
        <w:rPr>
          <w:rStyle w:val="66"/>
          <w:rFonts w:hint="default" w:cs="宋体" w:asciiTheme="minorEastAsia" w:hAnsiTheme="minorEastAsia" w:eastAsiaTheme="minorEastAsia"/>
          <w:b/>
          <w:bCs/>
          <w:color w:val="auto"/>
          <w:kern w:val="2"/>
          <w:highlight w:val="none"/>
        </w:rPr>
      </w:pPr>
    </w:p>
    <w:p>
      <w:pPr>
        <w:pStyle w:val="60"/>
        <w:tabs>
          <w:tab w:val="left" w:pos="7665"/>
        </w:tabs>
        <w:spacing w:line="360" w:lineRule="auto"/>
        <w:jc w:val="both"/>
        <w:outlineLvl w:val="2"/>
        <w:rPr>
          <w:rStyle w:val="66"/>
          <w:rFonts w:hint="default" w:cs="宋体" w:asciiTheme="minorEastAsia" w:hAnsiTheme="minorEastAsia" w:eastAsiaTheme="minorEastAsia"/>
          <w:b/>
          <w:bCs/>
          <w:color w:val="auto"/>
          <w:kern w:val="2"/>
          <w:highlight w:val="none"/>
        </w:rPr>
      </w:pPr>
      <w:r>
        <w:rPr>
          <w:rStyle w:val="66"/>
          <w:rFonts w:cs="宋体" w:asciiTheme="minorEastAsia" w:hAnsiTheme="minorEastAsia" w:eastAsiaTheme="minorEastAsia"/>
          <w:b/>
          <w:bCs/>
          <w:color w:val="auto"/>
          <w:kern w:val="2"/>
          <w:highlight w:val="none"/>
        </w:rPr>
        <w:t>（十四）</w:t>
      </w:r>
      <w:r>
        <w:rPr>
          <w:rStyle w:val="66"/>
          <w:rFonts w:cs="宋体" w:asciiTheme="minorEastAsia" w:hAnsiTheme="minorEastAsia" w:eastAsiaTheme="minorEastAsia"/>
          <w:b/>
          <w:bCs/>
          <w:color w:val="auto"/>
          <w:kern w:val="2"/>
          <w:highlight w:val="none"/>
          <w:lang w:val="zh-TW" w:eastAsia="zh-TW"/>
        </w:rPr>
        <w:t>评审专家在政府采购活动中应当遵守以下工作纪律</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1.</w:t>
      </w:r>
      <w:r>
        <w:rPr>
          <w:rStyle w:val="66"/>
          <w:rFonts w:cs="宋体" w:asciiTheme="minorEastAsia" w:hAnsiTheme="minorEastAsia" w:eastAsiaTheme="minorEastAsia"/>
          <w:color w:val="auto"/>
          <w:kern w:val="2"/>
          <w:highlight w:val="none"/>
          <w:lang w:val="zh-TW" w:eastAsia="zh-TW"/>
        </w:rPr>
        <w:t>不得参加与自己有《中华人民共和国政府采购法实施条例》第九条规定及其他相关法侓法规规定的利害关系的政府采购项目的评审活动。发现参加了与自己有利害关系的评审活动，须主动提出回避，退出评审；</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2.</w:t>
      </w:r>
      <w:r>
        <w:rPr>
          <w:rStyle w:val="66"/>
          <w:rFonts w:cs="宋体" w:asciiTheme="minorEastAsia" w:hAnsiTheme="minorEastAsia" w:eastAsiaTheme="minorEastAsia"/>
          <w:color w:val="auto"/>
          <w:kern w:val="2"/>
          <w:highlight w:val="none"/>
          <w:lang w:val="zh-TW" w:eastAsia="zh-TW"/>
        </w:rPr>
        <w:t>评审前，应当将通讯工具或者相关电子设备交由采购代理机构统一保管；</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3.</w:t>
      </w:r>
      <w:r>
        <w:rPr>
          <w:rStyle w:val="66"/>
          <w:rFonts w:cs="宋体" w:asciiTheme="minorEastAsia" w:hAnsiTheme="minorEastAsia" w:eastAsiaTheme="minorEastAsia"/>
          <w:color w:val="auto"/>
          <w:kern w:val="2"/>
          <w:highlight w:val="none"/>
          <w:lang w:val="zh-TW" w:eastAsia="zh-TW"/>
        </w:rPr>
        <w:t>评审过程中，不得与外界联系，因发生不可预见情况，确实需要与外界联系的，应当在监督人员监督之下办理；</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4.</w:t>
      </w:r>
      <w:r>
        <w:rPr>
          <w:rStyle w:val="66"/>
          <w:rFonts w:cs="宋体" w:asciiTheme="minorEastAsia" w:hAnsiTheme="minorEastAsia" w:eastAsiaTheme="minorEastAsia"/>
          <w:color w:val="auto"/>
          <w:kern w:val="2"/>
          <w:highlight w:val="none"/>
          <w:lang w:val="zh-TW" w:eastAsia="zh-TW"/>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5.</w:t>
      </w:r>
      <w:r>
        <w:rPr>
          <w:rStyle w:val="66"/>
          <w:rFonts w:cs="宋体" w:asciiTheme="minorEastAsia" w:hAnsiTheme="minorEastAsia" w:eastAsiaTheme="minorEastAsia"/>
          <w:color w:val="auto"/>
          <w:kern w:val="2"/>
          <w:highlight w:val="none"/>
          <w:lang w:val="zh-TW" w:eastAsia="zh-TW"/>
        </w:rPr>
        <w:t>在评审过程中和评审结束后，不得记录、复制或带走任何评审资料，不得向外界透露评审内容；</w:t>
      </w:r>
    </w:p>
    <w:p>
      <w:pPr>
        <w:pStyle w:val="60"/>
        <w:tabs>
          <w:tab w:val="left" w:pos="7665"/>
        </w:tabs>
        <w:spacing w:line="360" w:lineRule="auto"/>
        <w:ind w:firstLine="340"/>
        <w:jc w:val="both"/>
        <w:rPr>
          <w:rStyle w:val="66"/>
          <w:rFonts w:hint="default" w:cs="宋体" w:asciiTheme="minorEastAsia" w:hAnsiTheme="minorEastAsia" w:eastAsiaTheme="minorEastAsia"/>
          <w:color w:val="auto"/>
          <w:kern w:val="2"/>
          <w:highlight w:val="none"/>
        </w:rPr>
      </w:pPr>
      <w:r>
        <w:rPr>
          <w:rStyle w:val="66"/>
          <w:rFonts w:cs="宋体" w:asciiTheme="minorEastAsia" w:hAnsiTheme="minorEastAsia" w:eastAsiaTheme="minorEastAsia"/>
          <w:color w:val="auto"/>
          <w:kern w:val="2"/>
          <w:highlight w:val="none"/>
        </w:rPr>
        <w:t>6.</w:t>
      </w:r>
      <w:r>
        <w:rPr>
          <w:rStyle w:val="66"/>
          <w:rFonts w:cs="宋体" w:asciiTheme="minorEastAsia" w:hAnsiTheme="minorEastAsia" w:eastAsiaTheme="minorEastAsia"/>
          <w:color w:val="auto"/>
          <w:kern w:val="2"/>
          <w:highlight w:val="none"/>
          <w:lang w:val="zh-TW" w:eastAsia="zh-TW"/>
        </w:rPr>
        <w:t>评审现场服从采购代理机构工作人员的管理，接受现场监督人员的合法监督；</w:t>
      </w:r>
    </w:p>
    <w:p>
      <w:pPr>
        <w:pStyle w:val="60"/>
        <w:spacing w:line="360" w:lineRule="auto"/>
        <w:ind w:firstLine="340"/>
        <w:jc w:val="both"/>
        <w:rPr>
          <w:rStyle w:val="66"/>
          <w:rFonts w:hint="default" w:cs="宋体" w:asciiTheme="minorEastAsia" w:hAnsiTheme="minorEastAsia" w:eastAsiaTheme="minorEastAsia"/>
          <w:color w:val="auto"/>
          <w:highlight w:val="none"/>
        </w:rPr>
      </w:pPr>
      <w:r>
        <w:rPr>
          <w:rStyle w:val="66"/>
          <w:rFonts w:cs="宋体" w:asciiTheme="minorEastAsia" w:hAnsiTheme="minorEastAsia" w:eastAsiaTheme="minorEastAsia"/>
          <w:color w:val="auto"/>
          <w:kern w:val="2"/>
          <w:highlight w:val="none"/>
        </w:rPr>
        <w:t>7.</w:t>
      </w:r>
      <w:r>
        <w:rPr>
          <w:rStyle w:val="66"/>
          <w:rFonts w:cs="宋体" w:asciiTheme="minorEastAsia" w:hAnsiTheme="minorEastAsia" w:eastAsiaTheme="minorEastAsia"/>
          <w:color w:val="auto"/>
          <w:kern w:val="2"/>
          <w:highlight w:val="none"/>
          <w:lang w:val="zh-TW" w:eastAsia="zh-TW"/>
        </w:rPr>
        <w:t>遵守有关廉洁自律规定，不得私下接触供应商，不得收受供应商及有关业务单位和个人的财物或好处，不得接受采购代理机构的请托。</w:t>
      </w:r>
    </w:p>
    <w:p>
      <w:pPr>
        <w:spacing w:line="360" w:lineRule="auto"/>
        <w:rPr>
          <w:rStyle w:val="66"/>
          <w:rFonts w:asciiTheme="minorEastAsia" w:hAnsiTheme="minorEastAsia" w:eastAsiaTheme="minorEastAsia"/>
          <w:color w:val="auto"/>
          <w:sz w:val="24"/>
          <w:szCs w:val="24"/>
          <w:highlight w:val="none"/>
        </w:rPr>
      </w:pPr>
    </w:p>
    <w:p>
      <w:pPr>
        <w:spacing w:line="360" w:lineRule="auto"/>
        <w:outlineLvl w:val="2"/>
        <w:rPr>
          <w:rStyle w:val="66"/>
          <w:rFonts w:asciiTheme="minorEastAsia" w:hAnsiTheme="minorEastAsia" w:eastAsiaTheme="minorEastAsia"/>
          <w:b/>
          <w:bCs/>
          <w:color w:val="auto"/>
          <w:sz w:val="24"/>
          <w:szCs w:val="24"/>
          <w:highlight w:val="none"/>
        </w:rPr>
      </w:pPr>
      <w:r>
        <w:rPr>
          <w:rStyle w:val="66"/>
          <w:rFonts w:hint="eastAsia" w:asciiTheme="minorEastAsia" w:hAnsiTheme="minorEastAsia" w:eastAsiaTheme="minorEastAsia"/>
          <w:b/>
          <w:bCs/>
          <w:color w:val="auto"/>
          <w:sz w:val="24"/>
          <w:szCs w:val="24"/>
          <w:highlight w:val="none"/>
        </w:rPr>
        <w:t>（十五）评审委员会及其成员不得有下列违约情形</w:t>
      </w:r>
    </w:p>
    <w:p>
      <w:pPr>
        <w:spacing w:line="360" w:lineRule="auto"/>
        <w:ind w:firstLine="338" w:firstLineChars="141"/>
        <w:rPr>
          <w:rStyle w:val="66"/>
          <w:rFonts w:asciiTheme="minorEastAsia" w:hAnsiTheme="minorEastAsia" w:eastAsiaTheme="minorEastAsia"/>
          <w:color w:val="auto"/>
          <w:sz w:val="24"/>
          <w:szCs w:val="24"/>
          <w:highlight w:val="none"/>
        </w:rPr>
      </w:pPr>
      <w:r>
        <w:rPr>
          <w:rStyle w:val="66"/>
          <w:rFonts w:hint="eastAsia" w:asciiTheme="minorEastAsia" w:hAnsiTheme="minorEastAsia" w:eastAsiaTheme="minorEastAsia"/>
          <w:color w:val="auto"/>
          <w:sz w:val="24"/>
          <w:szCs w:val="24"/>
          <w:highlight w:val="none"/>
        </w:rPr>
        <w:t>1.答应参加评审活动后，无正当理由不参加或者迟到，且不及时告知抽取终端工作人员，导致评审活动无法正常进行的；</w:t>
      </w:r>
    </w:p>
    <w:p>
      <w:pPr>
        <w:spacing w:line="360" w:lineRule="auto"/>
        <w:ind w:firstLine="338" w:firstLineChars="141"/>
        <w:rPr>
          <w:rStyle w:val="66"/>
          <w:rFonts w:asciiTheme="minorEastAsia" w:hAnsiTheme="minorEastAsia" w:eastAsiaTheme="minorEastAsia"/>
          <w:color w:val="auto"/>
          <w:sz w:val="24"/>
          <w:szCs w:val="24"/>
          <w:highlight w:val="none"/>
        </w:rPr>
      </w:pPr>
      <w:r>
        <w:rPr>
          <w:rStyle w:val="66"/>
          <w:rFonts w:hint="eastAsia" w:asciiTheme="minorEastAsia" w:hAnsiTheme="minorEastAsia" w:eastAsiaTheme="minorEastAsia"/>
          <w:color w:val="auto"/>
          <w:sz w:val="24"/>
          <w:szCs w:val="24"/>
          <w:highlight w:val="none"/>
        </w:rPr>
        <w:t>2.不遵守评审现场工作纪律的；</w:t>
      </w:r>
    </w:p>
    <w:p>
      <w:pPr>
        <w:spacing w:line="360" w:lineRule="auto"/>
        <w:ind w:firstLine="338" w:firstLineChars="141"/>
        <w:rPr>
          <w:rStyle w:val="66"/>
          <w:rFonts w:asciiTheme="minorEastAsia" w:hAnsiTheme="minorEastAsia" w:eastAsiaTheme="minorEastAsia"/>
          <w:color w:val="auto"/>
          <w:sz w:val="24"/>
          <w:szCs w:val="24"/>
          <w:highlight w:val="none"/>
        </w:rPr>
      </w:pPr>
      <w:r>
        <w:rPr>
          <w:rStyle w:val="66"/>
          <w:rFonts w:hint="eastAsia" w:asciiTheme="minorEastAsia" w:hAnsiTheme="minorEastAsia" w:eastAsiaTheme="minorEastAsia"/>
          <w:color w:val="auto"/>
          <w:sz w:val="24"/>
          <w:szCs w:val="24"/>
          <w:highlight w:val="none"/>
        </w:rPr>
        <w:t>3.明显故意拖延评审时间的；</w:t>
      </w:r>
    </w:p>
    <w:p>
      <w:pPr>
        <w:spacing w:line="360" w:lineRule="auto"/>
        <w:ind w:firstLine="338" w:firstLineChars="141"/>
        <w:rPr>
          <w:rStyle w:val="66"/>
          <w:rFonts w:asciiTheme="minorEastAsia" w:hAnsiTheme="minorEastAsia" w:eastAsiaTheme="minorEastAsia"/>
          <w:color w:val="auto"/>
          <w:sz w:val="24"/>
          <w:szCs w:val="24"/>
          <w:highlight w:val="none"/>
        </w:rPr>
      </w:pPr>
      <w:r>
        <w:rPr>
          <w:rStyle w:val="66"/>
          <w:rFonts w:hint="eastAsia" w:asciiTheme="minorEastAsia" w:hAnsiTheme="minorEastAsia" w:eastAsiaTheme="minorEastAsia"/>
          <w:color w:val="auto"/>
          <w:sz w:val="24"/>
          <w:szCs w:val="24"/>
          <w:highlight w:val="none"/>
        </w:rPr>
        <w:t>4.抄袭其他评审委员会成员的评审意见的；</w:t>
      </w:r>
    </w:p>
    <w:p>
      <w:pPr>
        <w:spacing w:line="360" w:lineRule="auto"/>
        <w:ind w:firstLine="338" w:firstLineChars="141"/>
        <w:rPr>
          <w:rStyle w:val="66"/>
          <w:rFonts w:asciiTheme="minorEastAsia" w:hAnsiTheme="minorEastAsia" w:eastAsiaTheme="minorEastAsia"/>
          <w:color w:val="auto"/>
          <w:sz w:val="24"/>
          <w:szCs w:val="24"/>
          <w:highlight w:val="none"/>
        </w:rPr>
      </w:pPr>
      <w:r>
        <w:rPr>
          <w:rStyle w:val="66"/>
          <w:rFonts w:hint="eastAsia" w:asciiTheme="minorEastAsia" w:hAnsiTheme="minorEastAsia" w:eastAsiaTheme="minorEastAsia"/>
          <w:color w:val="auto"/>
          <w:sz w:val="24"/>
          <w:szCs w:val="24"/>
          <w:highlight w:val="none"/>
        </w:rPr>
        <w:t>5.不按照政府采购法律制度和磋商文件的规定进行评审，导致评审过程、评审结果违法违规，情节轻微不构成行政处罚的；</w:t>
      </w:r>
    </w:p>
    <w:p>
      <w:pPr>
        <w:spacing w:line="360" w:lineRule="auto"/>
        <w:ind w:firstLine="338" w:firstLineChars="141"/>
        <w:rPr>
          <w:rStyle w:val="66"/>
          <w:rFonts w:asciiTheme="minorEastAsia" w:hAnsiTheme="minorEastAsia" w:eastAsiaTheme="minorEastAsia"/>
          <w:color w:val="auto"/>
          <w:sz w:val="24"/>
          <w:szCs w:val="24"/>
          <w:highlight w:val="none"/>
        </w:rPr>
      </w:pPr>
      <w:r>
        <w:rPr>
          <w:rStyle w:val="66"/>
          <w:rFonts w:hint="eastAsia" w:asciiTheme="minorEastAsia" w:hAnsiTheme="minorEastAsia" w:eastAsiaTheme="minorEastAsia"/>
          <w:color w:val="auto"/>
          <w:sz w:val="24"/>
          <w:szCs w:val="24"/>
          <w:highlight w:val="none"/>
        </w:rPr>
        <w:t>6.索取高于规定的劳务报酬，或者要求先给付报酬再进行评审，或者因劳务报酬低而拒绝评审、拒绝签署评审报告的；</w:t>
      </w:r>
    </w:p>
    <w:p>
      <w:pPr>
        <w:spacing w:line="360" w:lineRule="auto"/>
        <w:ind w:firstLine="338" w:firstLineChars="141"/>
        <w:rPr>
          <w:rStyle w:val="66"/>
          <w:rFonts w:asciiTheme="minorEastAsia" w:hAnsiTheme="minorEastAsia" w:eastAsiaTheme="minorEastAsia"/>
          <w:color w:val="auto"/>
          <w:sz w:val="24"/>
          <w:szCs w:val="24"/>
          <w:highlight w:val="none"/>
        </w:rPr>
      </w:pPr>
      <w:r>
        <w:rPr>
          <w:rStyle w:val="66"/>
          <w:rFonts w:hint="eastAsia" w:asciiTheme="minorEastAsia" w:hAnsiTheme="minorEastAsia" w:eastAsiaTheme="minorEastAsia"/>
          <w:color w:val="auto"/>
          <w:sz w:val="24"/>
          <w:szCs w:val="24"/>
          <w:highlight w:val="none"/>
        </w:rPr>
        <w:t>7.不按照《四川省政府采购评审专家管理实施办法》的规定记录或者反馈采购人或者采购代理机构的职责履行情况的；</w:t>
      </w:r>
    </w:p>
    <w:p>
      <w:pPr>
        <w:spacing w:line="360" w:lineRule="auto"/>
        <w:ind w:firstLine="338" w:firstLineChars="141"/>
        <w:rPr>
          <w:rFonts w:asciiTheme="minorEastAsia" w:hAnsiTheme="minorEastAsia" w:eastAsiaTheme="minorEastAsia"/>
          <w:color w:val="auto"/>
          <w:sz w:val="24"/>
          <w:szCs w:val="24"/>
          <w:highlight w:val="none"/>
        </w:rPr>
      </w:pPr>
      <w:r>
        <w:rPr>
          <w:rStyle w:val="66"/>
          <w:rFonts w:hint="eastAsia" w:asciiTheme="minorEastAsia" w:hAnsiTheme="minorEastAsia" w:eastAsiaTheme="minorEastAsia"/>
          <w:color w:val="auto"/>
          <w:sz w:val="24"/>
          <w:szCs w:val="24"/>
          <w:highlight w:val="none"/>
        </w:rPr>
        <w:t>8.存在其他违反政府采购法规制度，但不构成行政处罚行为的。</w:t>
      </w:r>
      <w:r>
        <w:rPr>
          <w:rStyle w:val="66"/>
          <w:rFonts w:asciiTheme="minorEastAsia" w:hAnsiTheme="minorEastAsia" w:eastAsiaTheme="minorEastAsia"/>
          <w:color w:val="auto"/>
          <w:sz w:val="24"/>
          <w:szCs w:val="24"/>
          <w:highlight w:val="none"/>
        </w:rPr>
        <w:br w:type="page"/>
      </w:r>
    </w:p>
    <w:p>
      <w:pPr>
        <w:pStyle w:val="3"/>
        <w:spacing w:before="0" w:after="0" w:line="360" w:lineRule="auto"/>
        <w:jc w:val="center"/>
        <w:rPr>
          <w:rStyle w:val="66"/>
          <w:rFonts w:cs="宋体" w:asciiTheme="minorEastAsia" w:hAnsiTheme="minorEastAsia" w:eastAsiaTheme="minorEastAsia"/>
          <w:color w:val="auto"/>
          <w:szCs w:val="24"/>
          <w:highlight w:val="none"/>
        </w:rPr>
      </w:pPr>
      <w:bookmarkStart w:id="48" w:name="_Toc529356232"/>
      <w:r>
        <w:rPr>
          <w:rStyle w:val="67"/>
          <w:rFonts w:asciiTheme="minorEastAsia" w:hAnsiTheme="minorEastAsia" w:eastAsiaTheme="minorEastAsia"/>
          <w:color w:val="auto"/>
          <w:szCs w:val="24"/>
          <w:highlight w:val="none"/>
        </w:rPr>
        <w:t>第十章  政府采购合同</w:t>
      </w:r>
      <w:bookmarkEnd w:id="48"/>
      <w:r>
        <w:rPr>
          <w:rStyle w:val="66"/>
          <w:rFonts w:hint="eastAsia" w:cs="宋体" w:asciiTheme="minorEastAsia" w:hAnsiTheme="minorEastAsia" w:eastAsiaTheme="minorEastAsia"/>
          <w:color w:val="auto"/>
          <w:szCs w:val="24"/>
          <w:highlight w:val="none"/>
        </w:rPr>
        <w:t>（参考文本）</w:t>
      </w:r>
    </w:p>
    <w:p>
      <w:pPr>
        <w:spacing w:line="360" w:lineRule="auto"/>
        <w:ind w:firstLine="420" w:firstLineChars="17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合同编号：XXXX。（</w:t>
      </w:r>
      <w:r>
        <w:rPr>
          <w:rFonts w:hint="eastAsia" w:asciiTheme="minorEastAsia" w:hAnsiTheme="minorEastAsia" w:eastAsiaTheme="minorEastAsia"/>
          <w:b/>
          <w:bCs/>
          <w:color w:val="auto"/>
          <w:sz w:val="24"/>
          <w:highlight w:val="none"/>
        </w:rPr>
        <w:t>注：必须以成交通知书上的合同编号为准</w:t>
      </w:r>
      <w:r>
        <w:rPr>
          <w:rFonts w:hint="eastAsia" w:asciiTheme="minorEastAsia" w:hAnsiTheme="minorEastAsia" w:eastAsiaTheme="minorEastAsia"/>
          <w:color w:val="auto"/>
          <w:sz w:val="24"/>
          <w:highlight w:val="none"/>
        </w:rPr>
        <w:t>）</w:t>
      </w:r>
    </w:p>
    <w:p>
      <w:pPr>
        <w:spacing w:line="360" w:lineRule="auto"/>
        <w:ind w:firstLine="420" w:firstLineChars="17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签订地点：XXXX。</w:t>
      </w:r>
    </w:p>
    <w:p>
      <w:pPr>
        <w:spacing w:line="360" w:lineRule="auto"/>
        <w:ind w:firstLine="420" w:firstLineChars="17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签订时间：XXXX年XX月XX日。</w:t>
      </w:r>
    </w:p>
    <w:p>
      <w:pPr>
        <w:spacing w:line="360" w:lineRule="auto"/>
        <w:ind w:firstLine="420" w:firstLineChars="17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采购人（甲方）：</w:t>
      </w:r>
      <w:r>
        <w:rPr>
          <w:rFonts w:hint="eastAsia" w:asciiTheme="minorEastAsia" w:hAnsiTheme="minorEastAsia" w:eastAsiaTheme="minorEastAsia"/>
          <w:color w:val="auto"/>
          <w:sz w:val="24"/>
          <w:highlight w:val="none"/>
          <w:u w:val="single"/>
        </w:rPr>
        <w:t xml:space="preserve">                              </w:t>
      </w:r>
    </w:p>
    <w:p>
      <w:pPr>
        <w:spacing w:line="360" w:lineRule="auto"/>
        <w:ind w:firstLine="420" w:firstLineChars="17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供应商（乙方）：</w:t>
      </w:r>
      <w:r>
        <w:rPr>
          <w:rFonts w:hint="eastAsia" w:asciiTheme="minorEastAsia" w:hAnsiTheme="minorEastAsia" w:eastAsiaTheme="minorEastAsia"/>
          <w:color w:val="auto"/>
          <w:sz w:val="24"/>
          <w:highlight w:val="none"/>
          <w:u w:val="single"/>
        </w:rPr>
        <w:t xml:space="preserve">                              </w:t>
      </w:r>
    </w:p>
    <w:p>
      <w:pPr>
        <w:spacing w:line="360" w:lineRule="auto"/>
        <w:ind w:firstLine="420" w:firstLineChars="175"/>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根据《中华人民共和国政府采购法》、《中华人民共和国民法典》《中华人民共和国政府采购法实施条例》、《政府采购竞争性磋商采购方式管理暂行办法》、《四川省政府采购非招标采购方式实施办法》及</w:t>
      </w:r>
      <w:r>
        <w:rPr>
          <w:rFonts w:hint="eastAsia" w:asciiTheme="minorEastAsia" w:hAnsiTheme="minorEastAsia" w:eastAsiaTheme="minorEastAsia"/>
          <w:color w:val="auto"/>
          <w:sz w:val="24"/>
          <w:highlight w:val="none"/>
          <w:u w:val="single"/>
        </w:rPr>
        <w:t>XXXXXXXX</w:t>
      </w:r>
      <w:r>
        <w:rPr>
          <w:rFonts w:hint="eastAsia" w:asciiTheme="minorEastAsia" w:hAnsiTheme="minorEastAsia" w:eastAsiaTheme="minorEastAsia"/>
          <w:color w:val="auto"/>
          <w:sz w:val="24"/>
          <w:highlight w:val="none"/>
        </w:rPr>
        <w:t>采购项目（项目编号：</w:t>
      </w:r>
      <w:r>
        <w:rPr>
          <w:rFonts w:hint="eastAsia" w:asciiTheme="minorEastAsia" w:hAnsiTheme="minorEastAsia" w:eastAsiaTheme="minorEastAsia"/>
          <w:color w:val="auto"/>
          <w:sz w:val="24"/>
          <w:highlight w:val="none"/>
          <w:u w:val="single"/>
        </w:rPr>
        <w:t>XXXXXX</w:t>
      </w:r>
      <w:r>
        <w:rPr>
          <w:rFonts w:hint="eastAsia" w:asciiTheme="minorEastAsia" w:hAnsiTheme="minorEastAsia" w:eastAsiaTheme="minorEastAsia"/>
          <w:color w:val="auto"/>
          <w:sz w:val="24"/>
          <w:highlight w:val="none"/>
        </w:rPr>
        <w:t>）的《磋商文件》、乙方的《响应文件》及《成交通知书》，甲、乙双方同意签订本合同。详细技术说明及其他有关合同项目的特定信息由合同附件予以说明，合同附件及本项目的磋商文件、响应文件、《成交通知书》等均为本合同不可分割的部分。</w:t>
      </w:r>
    </w:p>
    <w:p>
      <w:pPr>
        <w:spacing w:line="360" w:lineRule="auto"/>
        <w:ind w:firstLine="420" w:firstLineChars="175"/>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双方同意共同遵守如下条款：</w:t>
      </w:r>
    </w:p>
    <w:p>
      <w:pPr>
        <w:pStyle w:val="368"/>
        <w:adjustRightInd w:val="0"/>
        <w:snapToGrid w:val="0"/>
        <w:spacing w:line="360" w:lineRule="auto"/>
        <w:ind w:firstLine="482"/>
        <w:rPr>
          <w:rFonts w:hint="eastAsia" w:cs="Times New Roman" w:asciiTheme="minorEastAsia" w:hAnsiTheme="minorEastAsia" w:eastAsiaTheme="minorEastAsia"/>
          <w:b/>
          <w:bCs/>
          <w:color w:val="auto"/>
          <w:highlight w:val="none"/>
        </w:rPr>
      </w:pPr>
      <w:r>
        <w:rPr>
          <w:rFonts w:hint="eastAsia" w:cs="Times New Roman" w:asciiTheme="minorEastAsia" w:hAnsiTheme="minorEastAsia" w:eastAsiaTheme="minorEastAsia"/>
          <w:b/>
          <w:bCs/>
          <w:color w:val="auto"/>
          <w:highlight w:val="none"/>
        </w:rPr>
        <w:t>一、合同货物</w:t>
      </w:r>
    </w:p>
    <w:tbl>
      <w:tblPr>
        <w:tblStyle w:val="45"/>
        <w:tblW w:w="85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8"/>
        <w:gridCol w:w="1050"/>
        <w:gridCol w:w="720"/>
        <w:gridCol w:w="900"/>
        <w:gridCol w:w="1223"/>
        <w:gridCol w:w="1134"/>
        <w:gridCol w:w="874"/>
        <w:gridCol w:w="13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21" w:firstLineChars="100"/>
              <w:rPr>
                <w:rFonts w:hint="eastAsia" w:asciiTheme="minorEastAsia" w:hAnsiTheme="minorEastAsia" w:eastAsiaTheme="minorEastAsia"/>
                <w:b/>
                <w:bCs/>
                <w:color w:val="auto"/>
                <w:sz w:val="22"/>
                <w:highlight w:val="none"/>
              </w:rPr>
            </w:pPr>
            <w:r>
              <w:rPr>
                <w:rFonts w:hint="eastAsia" w:cs="Arial" w:asciiTheme="minorEastAsia" w:hAnsiTheme="minorEastAsia" w:eastAsiaTheme="minorEastAsia"/>
                <w:b/>
                <w:bCs/>
                <w:color w:val="auto"/>
                <w:sz w:val="22"/>
                <w:highlight w:val="none"/>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cs="Arial" w:asciiTheme="minorEastAsia" w:hAnsiTheme="minorEastAsia" w:eastAsiaTheme="minorEastAsia"/>
                <w:b/>
                <w:bCs/>
                <w:color w:val="auto"/>
                <w:sz w:val="22"/>
                <w:highlight w:val="none"/>
              </w:rPr>
            </w:pPr>
            <w:r>
              <w:rPr>
                <w:rFonts w:hint="eastAsia" w:cs="Arial" w:asciiTheme="minorEastAsia" w:hAnsiTheme="minorEastAsia" w:eastAsiaTheme="minorEastAsia"/>
                <w:b/>
                <w:bCs/>
                <w:color w:val="auto"/>
                <w:sz w:val="22"/>
                <w:highlight w:val="none"/>
              </w:rPr>
              <w:t>规格</w:t>
            </w:r>
          </w:p>
          <w:p>
            <w:pPr>
              <w:adjustRightInd w:val="0"/>
              <w:snapToGrid w:val="0"/>
              <w:spacing w:line="360" w:lineRule="auto"/>
              <w:jc w:val="center"/>
              <w:rPr>
                <w:rFonts w:hint="eastAsia" w:asciiTheme="minorEastAsia" w:hAnsiTheme="minorEastAsia" w:eastAsiaTheme="minorEastAsia"/>
                <w:b/>
                <w:bCs/>
                <w:color w:val="auto"/>
                <w:sz w:val="22"/>
                <w:highlight w:val="none"/>
              </w:rPr>
            </w:pPr>
            <w:r>
              <w:rPr>
                <w:rFonts w:hint="eastAsia" w:cs="Arial" w:asciiTheme="minorEastAsia" w:hAnsiTheme="minorEastAsia" w:eastAsiaTheme="minorEastAsia"/>
                <w:b/>
                <w:bCs/>
                <w:color w:val="auto"/>
                <w:sz w:val="22"/>
                <w:highlight w:val="none"/>
              </w:rPr>
              <w:t>型号</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eastAsia" w:asciiTheme="minorEastAsia" w:hAnsiTheme="minorEastAsia" w:eastAsiaTheme="minorEastAsia"/>
                <w:b/>
                <w:bCs/>
                <w:color w:val="auto"/>
                <w:sz w:val="22"/>
                <w:highlight w:val="none"/>
              </w:rPr>
            </w:pPr>
            <w:r>
              <w:rPr>
                <w:rFonts w:hint="eastAsia" w:cs="Arial" w:asciiTheme="minorEastAsia" w:hAnsiTheme="minorEastAsia" w:eastAsiaTheme="minorEastAsia"/>
                <w:b/>
                <w:bCs/>
                <w:color w:val="auto"/>
                <w:sz w:val="22"/>
                <w:highlight w:val="none"/>
              </w:rPr>
              <w:t>单位</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10" w:firstLineChars="50"/>
              <w:rPr>
                <w:rFonts w:hint="eastAsia" w:asciiTheme="minorEastAsia" w:hAnsiTheme="minorEastAsia" w:eastAsiaTheme="minorEastAsia"/>
                <w:b/>
                <w:bCs/>
                <w:color w:val="auto"/>
                <w:sz w:val="22"/>
                <w:highlight w:val="none"/>
              </w:rPr>
            </w:pPr>
            <w:r>
              <w:rPr>
                <w:rFonts w:hint="eastAsia" w:cs="Arial" w:asciiTheme="minorEastAsia" w:hAnsiTheme="minorEastAsia" w:eastAsiaTheme="minorEastAsia"/>
                <w:b/>
                <w:bCs/>
                <w:color w:val="auto"/>
                <w:sz w:val="22"/>
                <w:highlight w:val="none"/>
              </w:rPr>
              <w:t>数量</w:t>
            </w: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10" w:firstLineChars="50"/>
              <w:jc w:val="center"/>
              <w:rPr>
                <w:rFonts w:hint="eastAsia" w:cs="Arial" w:asciiTheme="minorEastAsia" w:hAnsiTheme="minorEastAsia" w:eastAsiaTheme="minorEastAsia"/>
                <w:b/>
                <w:bCs/>
                <w:color w:val="auto"/>
                <w:sz w:val="22"/>
                <w:highlight w:val="none"/>
              </w:rPr>
            </w:pPr>
            <w:r>
              <w:rPr>
                <w:rFonts w:hint="eastAsia" w:cs="Arial" w:asciiTheme="minorEastAsia" w:hAnsiTheme="minorEastAsia" w:eastAsiaTheme="minorEastAsia"/>
                <w:b/>
                <w:bCs/>
                <w:color w:val="auto"/>
                <w:sz w:val="22"/>
                <w:highlight w:val="none"/>
              </w:rPr>
              <w:t>单价</w:t>
            </w:r>
          </w:p>
          <w:p>
            <w:pPr>
              <w:adjustRightInd w:val="0"/>
              <w:snapToGrid w:val="0"/>
              <w:spacing w:line="360" w:lineRule="auto"/>
              <w:jc w:val="center"/>
              <w:rPr>
                <w:rFonts w:hint="eastAsia" w:cs="Arial" w:asciiTheme="minorEastAsia" w:hAnsiTheme="minorEastAsia" w:eastAsiaTheme="minorEastAsia"/>
                <w:b/>
                <w:bCs/>
                <w:color w:val="auto"/>
                <w:sz w:val="22"/>
                <w:highlight w:val="none"/>
              </w:rPr>
            </w:pPr>
            <w:r>
              <w:rPr>
                <w:rFonts w:hint="eastAsia" w:cs="Arial" w:asciiTheme="minorEastAsia" w:hAnsiTheme="minorEastAsia" w:eastAsiaTheme="minorEastAsia"/>
                <w:b/>
                <w:bCs/>
                <w:color w:val="auto"/>
                <w:sz w:val="22"/>
                <w:highlight w:val="none"/>
              </w:rPr>
              <w:t>（万元）</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21" w:firstLineChars="100"/>
              <w:rPr>
                <w:rFonts w:hint="eastAsia" w:cs="Arial" w:asciiTheme="minorEastAsia" w:hAnsiTheme="minorEastAsia" w:eastAsiaTheme="minorEastAsia"/>
                <w:b/>
                <w:bCs/>
                <w:color w:val="auto"/>
                <w:sz w:val="22"/>
                <w:highlight w:val="none"/>
              </w:rPr>
            </w:pPr>
            <w:r>
              <w:rPr>
                <w:rFonts w:hint="eastAsia" w:cs="Arial" w:asciiTheme="minorEastAsia" w:hAnsiTheme="minorEastAsia" w:eastAsiaTheme="minorEastAsia"/>
                <w:b/>
                <w:bCs/>
                <w:color w:val="auto"/>
                <w:sz w:val="22"/>
                <w:highlight w:val="none"/>
              </w:rPr>
              <w:t>总价</w:t>
            </w:r>
          </w:p>
          <w:p>
            <w:pPr>
              <w:adjustRightInd w:val="0"/>
              <w:snapToGrid w:val="0"/>
              <w:spacing w:line="360" w:lineRule="auto"/>
              <w:rPr>
                <w:rFonts w:hint="eastAsia" w:asciiTheme="minorEastAsia" w:hAnsiTheme="minorEastAsia" w:eastAsiaTheme="minorEastAsia"/>
                <w:b/>
                <w:bCs/>
                <w:color w:val="auto"/>
                <w:sz w:val="22"/>
                <w:highlight w:val="none"/>
              </w:rPr>
            </w:pPr>
            <w:r>
              <w:rPr>
                <w:rFonts w:hint="eastAsia" w:cs="Arial" w:asciiTheme="minorEastAsia" w:hAnsiTheme="minorEastAsia" w:eastAsiaTheme="minorEastAsia"/>
                <w:b/>
                <w:bCs/>
                <w:color w:val="auto"/>
                <w:sz w:val="22"/>
                <w:highlight w:val="none"/>
              </w:rPr>
              <w:t>（万元）</w:t>
            </w: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cs="Arial" w:asciiTheme="minorEastAsia" w:hAnsiTheme="minorEastAsia" w:eastAsiaTheme="minorEastAsia"/>
                <w:b/>
                <w:bCs/>
                <w:color w:val="auto"/>
                <w:sz w:val="22"/>
                <w:highlight w:val="none"/>
              </w:rPr>
            </w:pPr>
            <w:r>
              <w:rPr>
                <w:rFonts w:hint="eastAsia" w:cs="Arial" w:asciiTheme="minorEastAsia" w:hAnsiTheme="minorEastAsia" w:eastAsiaTheme="minorEastAsia"/>
                <w:b/>
                <w:bCs/>
                <w:color w:val="auto"/>
                <w:sz w:val="22"/>
                <w:highlight w:val="none"/>
              </w:rPr>
              <w:t>随机</w:t>
            </w:r>
          </w:p>
          <w:p>
            <w:pPr>
              <w:adjustRightInd w:val="0"/>
              <w:snapToGrid w:val="0"/>
              <w:spacing w:line="360" w:lineRule="auto"/>
              <w:jc w:val="center"/>
              <w:rPr>
                <w:rFonts w:hint="eastAsia" w:asciiTheme="minorEastAsia" w:hAnsiTheme="minorEastAsia" w:eastAsiaTheme="minorEastAsia"/>
                <w:b/>
                <w:bCs/>
                <w:color w:val="auto"/>
                <w:sz w:val="22"/>
                <w:highlight w:val="none"/>
              </w:rPr>
            </w:pPr>
            <w:r>
              <w:rPr>
                <w:rFonts w:hint="eastAsia" w:cs="Arial" w:asciiTheme="minorEastAsia" w:hAnsiTheme="minorEastAsia" w:eastAsiaTheme="minorEastAsia"/>
                <w:b/>
                <w:bCs/>
                <w:color w:val="auto"/>
                <w:sz w:val="22"/>
                <w:highlight w:val="none"/>
              </w:rPr>
              <w:t>配件</w:t>
            </w:r>
          </w:p>
        </w:tc>
        <w:tc>
          <w:tcPr>
            <w:tcW w:w="1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10" w:firstLineChars="50"/>
              <w:rPr>
                <w:rFonts w:hint="eastAsia" w:asciiTheme="minorEastAsia" w:hAnsiTheme="minorEastAsia" w:eastAsiaTheme="minorEastAsia"/>
                <w:b/>
                <w:bCs/>
                <w:color w:val="auto"/>
                <w:sz w:val="22"/>
                <w:highlight w:val="none"/>
              </w:rPr>
            </w:pPr>
            <w:r>
              <w:rPr>
                <w:rFonts w:hint="eastAsia" w:cs="Arial" w:asciiTheme="minorEastAsia" w:hAnsiTheme="minorEastAsia" w:eastAsiaTheme="minorEastAsia"/>
                <w:b/>
                <w:bCs/>
                <w:color w:val="auto"/>
                <w:sz w:val="22"/>
                <w:highlight w:val="none"/>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3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w:t>
            </w:r>
          </w:p>
        </w:tc>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w:t>
            </w:r>
          </w:p>
        </w:tc>
        <w:tc>
          <w:tcPr>
            <w:tcW w:w="12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w:t>
            </w: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w:t>
            </w:r>
          </w:p>
        </w:tc>
        <w:tc>
          <w:tcPr>
            <w:tcW w:w="1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olor w:val="auto"/>
                <w:sz w:val="24"/>
                <w:highlight w:val="none"/>
              </w:rPr>
            </w:pPr>
          </w:p>
        </w:tc>
      </w:tr>
    </w:tbl>
    <w:p>
      <w:pPr>
        <w:pStyle w:val="368"/>
        <w:adjustRightInd w:val="0"/>
        <w:snapToGrid w:val="0"/>
        <w:spacing w:line="360" w:lineRule="auto"/>
        <w:ind w:firstLine="482"/>
        <w:rPr>
          <w:rFonts w:hint="eastAsia" w:cs="Times New Roman" w:asciiTheme="minorEastAsia" w:hAnsiTheme="minorEastAsia" w:eastAsiaTheme="minorEastAsia"/>
          <w:b/>
          <w:bCs/>
          <w:color w:val="auto"/>
          <w:highlight w:val="none"/>
        </w:rPr>
      </w:pPr>
      <w:r>
        <w:rPr>
          <w:rFonts w:hint="eastAsia" w:cs="Times New Roman" w:asciiTheme="minorEastAsia" w:hAnsiTheme="minorEastAsia" w:eastAsiaTheme="minorEastAsia"/>
          <w:b/>
          <w:bCs/>
          <w:color w:val="auto"/>
          <w:highlight w:val="none"/>
        </w:rPr>
        <w:t>二、合同总价</w:t>
      </w:r>
    </w:p>
    <w:p>
      <w:pPr>
        <w:pStyle w:val="13"/>
        <w:adjustRightInd w:val="0"/>
        <w:snapToGrid w:val="0"/>
        <w:spacing w:line="360" w:lineRule="auto"/>
        <w:ind w:firstLineChars="17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合同总价为人民币大写：</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元，即RMB￥</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pStyle w:val="368"/>
        <w:adjustRightInd w:val="0"/>
        <w:snapToGrid w:val="0"/>
        <w:spacing w:line="360" w:lineRule="auto"/>
        <w:ind w:firstLine="482"/>
        <w:rPr>
          <w:rFonts w:hint="eastAsia" w:cs="Times New Roman" w:asciiTheme="minorEastAsia" w:hAnsiTheme="minorEastAsia" w:eastAsiaTheme="minorEastAsia"/>
          <w:b/>
          <w:bCs/>
          <w:color w:val="auto"/>
          <w:highlight w:val="none"/>
        </w:rPr>
      </w:pPr>
      <w:r>
        <w:rPr>
          <w:rFonts w:hint="eastAsia" w:cs="Times New Roman" w:asciiTheme="minorEastAsia" w:hAnsiTheme="minorEastAsia" w:eastAsiaTheme="minorEastAsia"/>
          <w:b/>
          <w:bCs/>
          <w:color w:val="auto"/>
          <w:highlight w:val="none"/>
        </w:rPr>
        <w:t>三、质量要求</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（一）乙方须提供全新的货物（含零部件、配件等），表面无划伤、无碰撞痕迹，且权属清楚，不得侵害他人的知识产权。</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（二）货物必须符合或优于国家（行业）</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标准，以及本项目磋商文件的质量要求和技术指标与出厂标准。</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（三）货物制造质量出现问题，乙方应负责三包（包修、包换、包退），费用由乙方负担，甲方有权到乙方生产场地检查货物质量和生产进度。</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（四）货到现场后由于甲方保管不当造成的质量问题，乙方亦应负责修理，但费用由甲方负担。</w:t>
      </w:r>
    </w:p>
    <w:p>
      <w:pPr>
        <w:pStyle w:val="368"/>
        <w:adjustRightInd w:val="0"/>
        <w:snapToGrid w:val="0"/>
        <w:spacing w:line="360" w:lineRule="auto"/>
        <w:ind w:firstLine="482"/>
        <w:rPr>
          <w:rFonts w:hint="eastAsia" w:cs="Times New Roman" w:asciiTheme="minorEastAsia" w:hAnsiTheme="minorEastAsia" w:eastAsiaTheme="minorEastAsia"/>
          <w:b/>
          <w:bCs/>
          <w:color w:val="auto"/>
          <w:highlight w:val="none"/>
        </w:rPr>
      </w:pPr>
      <w:r>
        <w:rPr>
          <w:rFonts w:hint="eastAsia" w:cs="Times New Roman" w:asciiTheme="minorEastAsia" w:hAnsiTheme="minorEastAsia" w:eastAsiaTheme="minorEastAsia"/>
          <w:b/>
          <w:bCs/>
          <w:color w:val="auto"/>
          <w:highlight w:val="none"/>
        </w:rPr>
        <w:t>四、交货及验收</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一）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（二）验收由甲方组织，乙方配合进行：</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1.货物在乙方通知安装调试完毕后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日内初步验收。初步验收合格后，进入</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试用期；试用期间发生重大质量问题，甲方</w:t>
      </w:r>
      <w:r>
        <w:rPr>
          <w:rFonts w:asciiTheme="minorEastAsia" w:hAnsiTheme="minorEastAsia" w:eastAsiaTheme="minorEastAsia"/>
          <w:color w:val="auto"/>
          <w:highlight w:val="none"/>
        </w:rPr>
        <w:t>可以</w:t>
      </w:r>
      <w:r>
        <w:rPr>
          <w:rFonts w:hint="eastAsia" w:asciiTheme="minorEastAsia" w:hAnsiTheme="minorEastAsia" w:eastAsiaTheme="minorEastAsia"/>
          <w:color w:val="auto"/>
          <w:highlight w:val="none"/>
        </w:rPr>
        <w:t>要求退还</w:t>
      </w:r>
      <w:r>
        <w:rPr>
          <w:rFonts w:asciiTheme="minorEastAsia" w:hAnsiTheme="minorEastAsia" w:eastAsiaTheme="minorEastAsia"/>
          <w:color w:val="auto"/>
          <w:highlight w:val="none"/>
        </w:rPr>
        <w:t>货</w:t>
      </w:r>
      <w:r>
        <w:rPr>
          <w:rFonts w:hint="eastAsia" w:asciiTheme="minorEastAsia" w:hAnsiTheme="minorEastAsia" w:eastAsiaTheme="minorEastAsia"/>
          <w:color w:val="auto"/>
          <w:highlight w:val="none"/>
        </w:rPr>
        <w:t>；试用期结束后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日内完成最终验收；</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验收标准：按国家有关规定以及甲方磋商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4.如质量验收合格，双方签署质量验收报告。</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（三）货物安装完成后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日内，甲方无故不进行验收工作并已使用货物的，视同已安装调试完成并验收合格。</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（四）乙方应将所提供货物的装箱清单、配件、随机工具、用户使用手册、原厂保修卡等资料交付给甲方；乙方不能完整交付货物及本款规定的单证和工具的，必须负责补齐，否则视为未按合同约定交货。</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（五）如货物经乙方</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次维修仍不能达到合同约定的质量标准，甲方有权退货，并视作乙方不能交付货物而须支付违约赔偿金给甲方，甲方还可依法追究乙方的违约责任。 </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（六）其他未尽事宜应严格按照《财政部关于进一步加强政府采购需求和履约验收管理的指导意见》(财库〔2016〕205号)的要求进行。</w:t>
      </w:r>
    </w:p>
    <w:p>
      <w:pPr>
        <w:pStyle w:val="368"/>
        <w:adjustRightInd w:val="0"/>
        <w:snapToGrid w:val="0"/>
        <w:spacing w:line="360" w:lineRule="auto"/>
        <w:ind w:firstLine="482"/>
        <w:rPr>
          <w:rFonts w:hint="eastAsia" w:cs="Times New Roman" w:asciiTheme="minorEastAsia" w:hAnsiTheme="minorEastAsia" w:eastAsiaTheme="minorEastAsia"/>
          <w:b/>
          <w:bCs/>
          <w:color w:val="auto"/>
          <w:highlight w:val="none"/>
        </w:rPr>
      </w:pPr>
      <w:r>
        <w:rPr>
          <w:rFonts w:hint="eastAsia" w:cs="Times New Roman" w:asciiTheme="minorEastAsia" w:hAnsiTheme="minorEastAsia" w:eastAsiaTheme="minorEastAsia"/>
          <w:b/>
          <w:bCs/>
          <w:color w:val="auto"/>
          <w:highlight w:val="none"/>
        </w:rPr>
        <w:t>五、付款方式</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（一）甲方在本合同签订生效之日起接到乙方通知和票据凭证资料以及乙方交给甲方的合同履约保证金（按合同总价的百分之</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计算款额￥</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元，人民币大写：</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元整）后的</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日内支付合同金额百分之</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的价款；</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（二）全部货物安装调试完毕并验收合格之日起，甲方接到乙方通知与票据凭证资料以后的</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日内，提交支付凭证资料给</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财政国库支付执行机构办理财政国库支付手续，并由其向乙方核拨合同总价的百分之</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款项：￥</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元，人民币大写</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元整；</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（三）合同履约保证金：在货物验收合格满</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后，甲方财务部门接到乙方通知和支付凭证资料文件，以及由甲方确认本合同货物质量与服务等约定事项已经履行完毕的正式书面文件后的</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日内，递交结算凭证资料给银行并由其向乙方支付价款￥</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元， 人民币大写：</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元整；</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（四）乙方须向甲方出具合法有效完整的完税发票及凭证资料进行支付结算。</w:t>
      </w:r>
    </w:p>
    <w:p>
      <w:pPr>
        <w:pStyle w:val="368"/>
        <w:adjustRightInd w:val="0"/>
        <w:snapToGrid w:val="0"/>
        <w:spacing w:line="360" w:lineRule="auto"/>
        <w:ind w:firstLine="482"/>
        <w:rPr>
          <w:rFonts w:hint="eastAsia" w:cs="Times New Roman" w:asciiTheme="minorEastAsia" w:hAnsiTheme="minorEastAsia" w:eastAsiaTheme="minorEastAsia"/>
          <w:b/>
          <w:bCs/>
          <w:color w:val="auto"/>
          <w:highlight w:val="none"/>
        </w:rPr>
      </w:pPr>
      <w:r>
        <w:rPr>
          <w:rFonts w:hint="eastAsia" w:cs="Times New Roman" w:asciiTheme="minorEastAsia" w:hAnsiTheme="minorEastAsia" w:eastAsiaTheme="minorEastAsia"/>
          <w:b/>
          <w:bCs/>
          <w:color w:val="auto"/>
          <w:highlight w:val="none"/>
        </w:rPr>
        <w:t>六、售后服务</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（一）质保期为验收合格后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年，质保期内出现质量问题，乙方在接到通知后</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小时内响应到场，</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小时内完成维修或更换，并承担修理调换的费用；如货物经乙方</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次维修仍不能达到本合同约定的质量标准，视作乙方未能按时交货，甲方有权退货并追究乙方的违约责任。货到现场后由于甲方保管不当造成的问题，乙方亦应负责修复，但费用由甲方负担。</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（二）乙方须指派专人负责与甲方联系售后服务事宜。</w:t>
      </w:r>
    </w:p>
    <w:p>
      <w:pPr>
        <w:pStyle w:val="368"/>
        <w:adjustRightInd w:val="0"/>
        <w:snapToGrid w:val="0"/>
        <w:spacing w:line="360" w:lineRule="auto"/>
        <w:ind w:firstLine="482"/>
        <w:rPr>
          <w:rFonts w:hint="eastAsia" w:cs="Times New Roman" w:asciiTheme="minorEastAsia" w:hAnsiTheme="minorEastAsia" w:eastAsiaTheme="minorEastAsia"/>
          <w:b/>
          <w:bCs/>
          <w:color w:val="auto"/>
          <w:highlight w:val="none"/>
        </w:rPr>
      </w:pPr>
      <w:r>
        <w:rPr>
          <w:rFonts w:hint="eastAsia" w:cs="Times New Roman" w:asciiTheme="minorEastAsia" w:hAnsiTheme="minorEastAsia" w:eastAsiaTheme="minorEastAsia"/>
          <w:b/>
          <w:bCs/>
          <w:color w:val="auto"/>
          <w:highlight w:val="none"/>
        </w:rPr>
        <w:t>七、违约责任</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（一）甲方违约责任</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1.甲方无正当理由拒收货物的，甲方应偿付合同总价百分之</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的违约金；</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2.甲方逾期支付货款的，除应及时付足货款外，应向乙方偿付欠款总额万分之</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/天的违约金；逾期付款超过</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天的，乙方有权终止合同；</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3.甲方偿付的违约金不足以弥补乙方损失的，还应按乙方损失尚未弥补的部分，支付赔偿金给乙方。</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（二）乙方违约责任</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1.乙方交付的货物质量不符合合同规定的，乙方应向甲方支付合同总价的百分之</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的违约金，并须在合同规定的交货时间内更换合格的货物给甲方，否则，视作乙方不能交付货物而违约，按本条本款下述第“（2）”项规定由乙方偿付违约赔偿金给甲方。</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2.乙方不能交付货物或逾期交付货物而违约的，除应及时交足货物外，应向甲方偿付逾期交货部分货款总额的万分之</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/天的违约金；逾期交货超过XX天，甲方有权终止合同，乙方则应按合同总价的百分之</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的款额向甲方偿付赔偿金，并须全额退还甲方已经付给乙方的货款及其利息。</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3.乙方货物经甲方送交具有法定资格条件的质量技术监督机构检测后，如检测结果认定货物质量不符合本合同规定标准的，则视为乙方没有按时交货而违约，乙方须在</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天内无条件更换合格的货物，如逾期不能更换合格的货物，甲方有权终止本合同，乙方应另付合同总价的百分之</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的赔偿金给甲方。</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向甲方支付违约金并赔偿因此给甲方造成的一切损失。</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5.乙方偿付的违约金不足以弥补甲方损失的，还应按甲方损失尚未弥补的部分，支付赔偿金给甲方。</w:t>
      </w:r>
    </w:p>
    <w:p>
      <w:pPr>
        <w:pStyle w:val="368"/>
        <w:adjustRightInd w:val="0"/>
        <w:snapToGrid w:val="0"/>
        <w:spacing w:line="360" w:lineRule="auto"/>
        <w:ind w:firstLine="482"/>
        <w:rPr>
          <w:rFonts w:hint="eastAsia" w:cs="Times New Roman" w:asciiTheme="minorEastAsia" w:hAnsiTheme="minorEastAsia" w:eastAsiaTheme="minorEastAsia"/>
          <w:b/>
          <w:bCs/>
          <w:color w:val="auto"/>
          <w:highlight w:val="none"/>
        </w:rPr>
      </w:pPr>
      <w:r>
        <w:rPr>
          <w:rFonts w:hint="eastAsia" w:cs="Times New Roman" w:asciiTheme="minorEastAsia" w:hAnsiTheme="minorEastAsia" w:eastAsiaTheme="minorEastAsia"/>
          <w:b/>
          <w:bCs/>
          <w:color w:val="auto"/>
          <w:highlight w:val="none"/>
        </w:rPr>
        <w:t>八、争议解决办法</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（一）因货物的质量问题发生争议，由质量技术监督部门或其指定的质量鉴定机构进行质量鉴定。货物符合标准的，鉴定费由甲方承担；货物不符合质量标准的，鉴定费由乙方承担。</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（二）合同履行期间,若双方发生争议，可协商或由有关部门调解解决，协商或调解不成的，由当事人依法维护其合法权益。</w:t>
      </w:r>
    </w:p>
    <w:p>
      <w:pPr>
        <w:pStyle w:val="368"/>
        <w:adjustRightInd w:val="0"/>
        <w:snapToGrid w:val="0"/>
        <w:spacing w:line="360" w:lineRule="auto"/>
        <w:ind w:firstLine="482"/>
        <w:rPr>
          <w:rFonts w:hint="eastAsia" w:cs="Times New Roman" w:asciiTheme="minorEastAsia" w:hAnsiTheme="minorEastAsia" w:eastAsiaTheme="minorEastAsia"/>
          <w:b/>
          <w:bCs/>
          <w:color w:val="auto"/>
          <w:highlight w:val="none"/>
        </w:rPr>
      </w:pPr>
      <w:r>
        <w:rPr>
          <w:rFonts w:hint="eastAsia" w:cs="Times New Roman" w:asciiTheme="minorEastAsia" w:hAnsiTheme="minorEastAsia" w:eastAsiaTheme="minorEastAsia"/>
          <w:b/>
          <w:bCs/>
          <w:color w:val="auto"/>
          <w:highlight w:val="none"/>
        </w:rPr>
        <w:t>九、其他</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（一）如有未尽事宜，由双方依法订立补充合同。</w:t>
      </w:r>
    </w:p>
    <w:p>
      <w:pPr>
        <w:pStyle w:val="368"/>
        <w:adjustRightInd w:val="0"/>
        <w:snapToGrid w:val="0"/>
        <w:spacing w:line="360" w:lineRule="auto"/>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（二）本合同一式六份，自双方签章之日起生效。甲方三份，乙方、政府采购管理部门、采购代理机构各一份。</w:t>
      </w:r>
    </w:p>
    <w:p>
      <w:pPr>
        <w:widowControl/>
        <w:spacing w:line="360" w:lineRule="auto"/>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十、附件</w:t>
      </w:r>
    </w:p>
    <w:p>
      <w:pPr>
        <w:pStyle w:val="448"/>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（一）项目磋商文件；</w:t>
      </w:r>
    </w:p>
    <w:p>
      <w:pPr>
        <w:pStyle w:val="448"/>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（二）项目修改澄清文件；</w:t>
      </w:r>
    </w:p>
    <w:p>
      <w:pPr>
        <w:pStyle w:val="448"/>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（三）项目响应文件；</w:t>
      </w:r>
    </w:p>
    <w:p>
      <w:pPr>
        <w:pStyle w:val="448"/>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（四）成交通知书；</w:t>
      </w:r>
    </w:p>
    <w:p>
      <w:pPr>
        <w:pStyle w:val="448"/>
        <w:spacing w:line="360" w:lineRule="auto"/>
        <w:ind w:firstLine="48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（五）其他。</w:t>
      </w:r>
    </w:p>
    <w:p>
      <w:pPr>
        <w:spacing w:line="360" w:lineRule="auto"/>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甲方：   （盖章）   </w:t>
      </w:r>
      <w:r>
        <w:rPr>
          <w:rFonts w:hint="eastAsia" w:asciiTheme="minorEastAsia" w:hAnsiTheme="minorEastAsia" w:eastAsiaTheme="minorEastAsia"/>
          <w:color w:val="auto"/>
          <w:sz w:val="24"/>
          <w:highlight w:val="none"/>
        </w:rPr>
        <w:tab/>
      </w:r>
      <w:r>
        <w:rPr>
          <w:rFonts w:hint="eastAsia" w:asciiTheme="minorEastAsia" w:hAnsiTheme="minorEastAsia" w:eastAsiaTheme="minorEastAsia"/>
          <w:color w:val="auto"/>
          <w:sz w:val="24"/>
          <w:highlight w:val="none"/>
        </w:rPr>
        <w:tab/>
      </w:r>
      <w:r>
        <w:rPr>
          <w:rFonts w:hint="eastAsia" w:asciiTheme="minorEastAsia" w:hAnsiTheme="minorEastAsia" w:eastAsiaTheme="minorEastAsia"/>
          <w:color w:val="auto"/>
          <w:sz w:val="24"/>
          <w:highlight w:val="none"/>
        </w:rPr>
        <w:tab/>
      </w:r>
      <w:r>
        <w:rPr>
          <w:rFonts w:hint="eastAsia" w:asciiTheme="minorEastAsia" w:hAnsiTheme="minorEastAsia" w:eastAsiaTheme="minorEastAsia"/>
          <w:color w:val="auto"/>
          <w:sz w:val="24"/>
          <w:highlight w:val="none"/>
        </w:rPr>
        <w:t xml:space="preserve">       乙方：   （盖章）</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法定代表人（授权代表）：            法定代表人（授权代表）：</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                         地    址：</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                         开户银行：</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账号：                             账号：</w:t>
      </w:r>
    </w:p>
    <w:p>
      <w:pPr>
        <w:pStyle w:val="448"/>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电    话：                         电    话：</w:t>
      </w:r>
    </w:p>
    <w:p>
      <w:pPr>
        <w:pStyle w:val="448"/>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传    真：                         传    真：</w:t>
      </w:r>
      <w:bookmarkStart w:id="49" w:name="_Toc6954"/>
      <w:bookmarkStart w:id="50" w:name="_Toc562"/>
    </w:p>
    <w:p>
      <w:pPr>
        <w:pStyle w:val="448"/>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签约日期：XX年XX月XX日 </w:t>
      </w:r>
      <w:r>
        <w:rPr>
          <w:rFonts w:hint="eastAsia" w:cs="宋体" w:asciiTheme="minorEastAsia" w:hAnsiTheme="minorEastAsia" w:eastAsiaTheme="minorEastAsia"/>
          <w:color w:val="auto"/>
          <w:sz w:val="24"/>
          <w:highlight w:val="none"/>
        </w:rPr>
        <w:tab/>
      </w:r>
      <w:r>
        <w:rPr>
          <w:rFonts w:hint="eastAsia" w:cs="宋体" w:asciiTheme="minorEastAsia" w:hAnsiTheme="minorEastAsia" w:eastAsiaTheme="minorEastAsia"/>
          <w:color w:val="auto"/>
          <w:sz w:val="24"/>
          <w:highlight w:val="none"/>
        </w:rPr>
        <w:tab/>
      </w:r>
      <w:r>
        <w:rPr>
          <w:rFonts w:hint="eastAsia" w:cs="宋体" w:asciiTheme="minorEastAsia" w:hAnsiTheme="minorEastAsia" w:eastAsiaTheme="minorEastAsia"/>
          <w:color w:val="auto"/>
          <w:sz w:val="24"/>
          <w:highlight w:val="none"/>
        </w:rPr>
        <w:tab/>
      </w:r>
      <w:r>
        <w:rPr>
          <w:rFonts w:hint="eastAsia" w:cs="宋体" w:asciiTheme="minorEastAsia" w:hAnsiTheme="minorEastAsia" w:eastAsiaTheme="minorEastAsia"/>
          <w:color w:val="auto"/>
          <w:sz w:val="24"/>
          <w:highlight w:val="none"/>
        </w:rPr>
        <w:t>签约日期：XX年XX月XX日</w:t>
      </w:r>
      <w:bookmarkEnd w:id="49"/>
      <w:bookmarkEnd w:id="50"/>
    </w:p>
    <w:p>
      <w:pPr>
        <w:spacing w:line="360" w:lineRule="auto"/>
        <w:ind w:firstLine="480" w:firstLineChars="200"/>
        <w:rPr>
          <w:rFonts w:hint="eastAsia" w:asciiTheme="minorEastAsia" w:hAnsiTheme="minorEastAsia" w:eastAsiaTheme="minorEastAsia"/>
          <w:color w:val="auto"/>
          <w:sz w:val="24"/>
          <w:highlight w:val="none"/>
        </w:rPr>
      </w:pPr>
    </w:p>
    <w:p>
      <w:pPr>
        <w:pStyle w:val="24"/>
        <w:snapToGrid w:val="0"/>
        <w:spacing w:line="360" w:lineRule="auto"/>
        <w:ind w:firstLine="422" w:firstLineChars="200"/>
        <w:rPr>
          <w:rFonts w:asciiTheme="minorEastAsia" w:hAnsiTheme="minorEastAsia" w:eastAsiaTheme="minorEastAsia"/>
          <w:b/>
          <w:bCs/>
          <w:color w:val="auto"/>
          <w:highlight w:val="none"/>
        </w:rPr>
      </w:pPr>
      <w:r>
        <w:rPr>
          <w:rFonts w:asciiTheme="minorEastAsia" w:hAnsiTheme="minorEastAsia" w:eastAsiaTheme="minorEastAsia"/>
          <w:b/>
          <w:bCs/>
          <w:color w:val="auto"/>
          <w:highlight w:val="none"/>
        </w:rPr>
        <w:t>注：其他合同专用条款在合同签定时另行约定。</w:t>
      </w:r>
    </w:p>
    <w:p>
      <w:pPr>
        <w:spacing w:line="360" w:lineRule="auto"/>
        <w:ind w:firstLine="480" w:firstLineChars="200"/>
        <w:rPr>
          <w:rFonts w:asciiTheme="minorEastAsia" w:hAnsiTheme="minorEastAsia" w:eastAsiaTheme="minorEastAsia"/>
          <w:color w:val="auto"/>
          <w:sz w:val="24"/>
          <w:highlight w:val="none"/>
        </w:rPr>
      </w:pPr>
    </w:p>
    <w:p>
      <w:pPr>
        <w:widowControl/>
        <w:spacing w:line="360" w:lineRule="auto"/>
        <w:jc w:val="left"/>
        <w:rPr>
          <w:rFonts w:cs="Arial Unicode MS" w:asciiTheme="minorEastAsia" w:hAnsiTheme="minorEastAsia" w:eastAsiaTheme="minorEastAsia"/>
          <w:b/>
          <w:bCs/>
          <w:color w:val="auto"/>
          <w:kern w:val="2"/>
          <w:sz w:val="21"/>
          <w:szCs w:val="21"/>
          <w:highlight w:val="none"/>
        </w:rPr>
      </w:pPr>
      <w:r>
        <w:rPr>
          <w:rFonts w:asciiTheme="minorEastAsia" w:hAnsiTheme="minorEastAsia" w:eastAsiaTheme="minorEastAsia"/>
          <w:b/>
          <w:bCs/>
          <w:color w:val="auto"/>
          <w:kern w:val="2"/>
          <w:sz w:val="21"/>
          <w:szCs w:val="21"/>
          <w:highlight w:val="none"/>
        </w:rPr>
        <w:br w:type="page"/>
      </w:r>
    </w:p>
    <w:p>
      <w:pPr>
        <w:pStyle w:val="60"/>
        <w:spacing w:line="360" w:lineRule="auto"/>
        <w:outlineLvl w:val="2"/>
        <w:rPr>
          <w:rStyle w:val="66"/>
          <w:rFonts w:hint="default" w:cs="宋体" w:asciiTheme="minorEastAsia" w:hAnsiTheme="minorEastAsia" w:eastAsiaTheme="minorEastAsia"/>
          <w:b/>
          <w:bCs/>
          <w:color w:val="auto"/>
          <w:kern w:val="1"/>
          <w:highlight w:val="none"/>
        </w:rPr>
      </w:pPr>
      <w:r>
        <w:rPr>
          <w:rStyle w:val="66"/>
          <w:rFonts w:cs="宋体" w:asciiTheme="minorEastAsia" w:hAnsiTheme="minorEastAsia" w:eastAsiaTheme="minorEastAsia"/>
          <w:b/>
          <w:bCs/>
          <w:color w:val="auto"/>
          <w:kern w:val="1"/>
          <w:highlight w:val="none"/>
        </w:rPr>
        <w:t>附件一：保证金退还申请表</w:t>
      </w:r>
    </w:p>
    <w:p>
      <w:pPr>
        <w:pStyle w:val="60"/>
        <w:spacing w:line="360" w:lineRule="auto"/>
        <w:ind w:firstLine="640"/>
        <w:jc w:val="center"/>
        <w:rPr>
          <w:rFonts w:hint="default" w:cs="宋体" w:asciiTheme="minorEastAsia" w:hAnsiTheme="minorEastAsia" w:eastAsiaTheme="minorEastAsia"/>
          <w:color w:val="auto"/>
          <w:sz w:val="32"/>
          <w:highlight w:val="none"/>
        </w:rPr>
      </w:pPr>
      <w:r>
        <w:rPr>
          <w:rStyle w:val="66"/>
          <w:rFonts w:cs="宋体" w:asciiTheme="minorEastAsia" w:hAnsiTheme="minorEastAsia" w:eastAsiaTheme="minorEastAsia"/>
          <w:b/>
          <w:bCs/>
          <w:color w:val="auto"/>
          <w:szCs w:val="21"/>
          <w:highlight w:val="none"/>
          <w:lang w:val="zh-TW" w:eastAsia="zh-TW"/>
        </w:rPr>
        <w:t>保证金退还申请表</w:t>
      </w:r>
      <w:r>
        <w:rPr>
          <w:rStyle w:val="66"/>
          <w:rFonts w:cs="宋体" w:asciiTheme="minorEastAsia" w:hAnsiTheme="minorEastAsia" w:eastAsiaTheme="minorEastAsia"/>
          <w:b/>
          <w:bCs/>
          <w:color w:val="auto"/>
          <w:szCs w:val="21"/>
          <w:highlight w:val="none"/>
        </w:rPr>
        <w:t>(</w:t>
      </w:r>
      <w:r>
        <w:rPr>
          <w:rStyle w:val="66"/>
          <w:rFonts w:cs="宋体" w:asciiTheme="minorEastAsia" w:hAnsiTheme="minorEastAsia" w:eastAsiaTheme="minorEastAsia"/>
          <w:b/>
          <w:bCs/>
          <w:color w:val="auto"/>
          <w:szCs w:val="21"/>
          <w:highlight w:val="none"/>
          <w:lang w:val="zh-TW" w:eastAsia="zh-TW"/>
        </w:rPr>
        <w:t>参考格式</w:t>
      </w:r>
      <w:r>
        <w:rPr>
          <w:rStyle w:val="66"/>
          <w:rFonts w:cs="宋体" w:asciiTheme="minorEastAsia" w:hAnsiTheme="minorEastAsia" w:eastAsiaTheme="minorEastAsia"/>
          <w:b/>
          <w:bCs/>
          <w:color w:val="auto"/>
          <w:szCs w:val="21"/>
          <w:highlight w:val="none"/>
        </w:rPr>
        <w:t>)</w:t>
      </w:r>
    </w:p>
    <w:tbl>
      <w:tblPr>
        <w:tblStyle w:val="45"/>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申请单位名称</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项目名称</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项目编号</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磋商日期</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保证金交纳金额</w:t>
            </w:r>
          </w:p>
        </w:tc>
        <w:tc>
          <w:tcPr>
            <w:tcW w:w="6124" w:type="dxa"/>
            <w:vAlign w:val="center"/>
          </w:tcPr>
          <w:p>
            <w:pPr>
              <w:tabs>
                <w:tab w:val="left" w:pos="360"/>
              </w:tabs>
              <w:spacing w:line="360" w:lineRule="auto"/>
              <w:jc w:val="left"/>
              <w:rPr>
                <w:rFonts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66" w:type="dxa"/>
            <w:vMerge w:val="restart"/>
            <w:vAlign w:val="center"/>
          </w:tcPr>
          <w:p>
            <w:pPr>
              <w:spacing w:line="360" w:lineRule="auto"/>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应退保证金金额</w:t>
            </w:r>
          </w:p>
        </w:tc>
        <w:tc>
          <w:tcPr>
            <w:tcW w:w="6124" w:type="dxa"/>
            <w:vAlign w:val="center"/>
          </w:tcPr>
          <w:p>
            <w:pPr>
              <w:tabs>
                <w:tab w:val="left" w:pos="360"/>
              </w:tabs>
              <w:spacing w:line="360" w:lineRule="auto"/>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266" w:type="dxa"/>
            <w:vMerge w:val="continue"/>
            <w:vAlign w:val="center"/>
          </w:tcPr>
          <w:p>
            <w:pPr>
              <w:tabs>
                <w:tab w:val="left" w:pos="360"/>
              </w:tabs>
              <w:spacing w:line="360" w:lineRule="auto"/>
              <w:rPr>
                <w:rFonts w:asciiTheme="minorEastAsia" w:hAnsiTheme="minorEastAsia" w:eastAsiaTheme="minorEastAsia"/>
                <w:color w:val="auto"/>
                <w:highlight w:val="none"/>
              </w:rPr>
            </w:pPr>
          </w:p>
        </w:tc>
        <w:tc>
          <w:tcPr>
            <w:tcW w:w="6124" w:type="dxa"/>
            <w:vAlign w:val="center"/>
          </w:tcPr>
          <w:p>
            <w:pPr>
              <w:tabs>
                <w:tab w:val="left" w:pos="360"/>
              </w:tabs>
              <w:spacing w:line="360" w:lineRule="auto"/>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退款原因</w:t>
            </w:r>
          </w:p>
        </w:tc>
        <w:tc>
          <w:tcPr>
            <w:tcW w:w="6124" w:type="dxa"/>
          </w:tcPr>
          <w:p>
            <w:pPr>
              <w:tabs>
                <w:tab w:val="left" w:pos="360"/>
              </w:tabs>
              <w:spacing w:line="360" w:lineRule="auto"/>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sym w:font="Wingdings" w:char="00A8"/>
            </w:r>
            <w:r>
              <w:rPr>
                <w:rFonts w:hint="eastAsia" w:asciiTheme="minorEastAsia" w:hAnsiTheme="minorEastAsia" w:eastAsiaTheme="minorEastAsia"/>
                <w:bCs/>
                <w:color w:val="auto"/>
                <w:sz w:val="22"/>
                <w:szCs w:val="22"/>
                <w:highlight w:val="none"/>
              </w:rPr>
              <w:t>1.未中标（未成交）及未中标（未成交）包号：</w:t>
            </w:r>
          </w:p>
          <w:p>
            <w:pPr>
              <w:tabs>
                <w:tab w:val="left" w:pos="360"/>
              </w:tabs>
              <w:spacing w:line="360" w:lineRule="auto"/>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sym w:font="Wingdings" w:char="00A8"/>
            </w:r>
            <w:r>
              <w:rPr>
                <w:rFonts w:hint="eastAsia" w:asciiTheme="minorEastAsia" w:hAnsiTheme="minorEastAsia" w:eastAsiaTheme="minorEastAsia"/>
                <w:bCs/>
                <w:color w:val="auto"/>
                <w:sz w:val="22"/>
                <w:szCs w:val="22"/>
                <w:highlight w:val="none"/>
              </w:rPr>
              <w:t>2.中标（成交）及中标（成交）包号：</w:t>
            </w:r>
          </w:p>
          <w:p>
            <w:pPr>
              <w:tabs>
                <w:tab w:val="left" w:pos="360"/>
              </w:tabs>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2"/>
                <w:szCs w:val="22"/>
                <w:highlight w:val="none"/>
              </w:rPr>
              <w:sym w:font="Wingdings" w:char="00A8"/>
            </w:r>
            <w:r>
              <w:rPr>
                <w:rFonts w:hint="eastAsia" w:asciiTheme="minorEastAsia" w:hAnsiTheme="minorEastAsia" w:eastAsiaTheme="minorEastAsia"/>
                <w:bCs/>
                <w:color w:val="auto"/>
                <w:sz w:val="22"/>
                <w:szCs w:val="22"/>
                <w:highlight w:val="none"/>
              </w:rPr>
              <w:t>3.其他情况：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收款单位名称</w:t>
            </w:r>
          </w:p>
        </w:tc>
        <w:tc>
          <w:tcPr>
            <w:tcW w:w="6124" w:type="dxa"/>
          </w:tcPr>
          <w:p>
            <w:pPr>
              <w:spacing w:line="360" w:lineRule="auto"/>
              <w:rPr>
                <w:rFonts w:asciiTheme="minorEastAsia" w:hAnsiTheme="minorEastAsia" w:eastAsia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收款单位开户银行</w:t>
            </w:r>
          </w:p>
          <w:p>
            <w:pPr>
              <w:spacing w:line="360" w:lineRule="auto"/>
              <w:jc w:val="center"/>
              <w:rPr>
                <w:rFonts w:asciiTheme="minorEastAsia" w:hAnsiTheme="minorEastAsia" w:eastAsiaTheme="minorEastAsia"/>
                <w:color w:val="auto"/>
                <w:sz w:val="22"/>
                <w:szCs w:val="22"/>
                <w:highlight w:val="none"/>
              </w:rPr>
            </w:pPr>
            <w:r>
              <w:rPr>
                <w:rFonts w:hint="eastAsia" w:asciiTheme="minorEastAsia" w:hAnsiTheme="minorEastAsia" w:eastAsiaTheme="minorEastAsia"/>
                <w:b/>
                <w:color w:val="auto"/>
                <w:sz w:val="22"/>
                <w:szCs w:val="22"/>
                <w:highlight w:val="none"/>
              </w:rPr>
              <w:t>（缴纳保证金账号）</w:t>
            </w:r>
          </w:p>
        </w:tc>
        <w:tc>
          <w:tcPr>
            <w:tcW w:w="6124" w:type="dxa"/>
          </w:tcPr>
          <w:p>
            <w:pPr>
              <w:spacing w:line="360" w:lineRule="auto"/>
              <w:rPr>
                <w:rFonts w:asciiTheme="minorEastAsia" w:hAnsiTheme="minorEastAsia" w:eastAsia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收款单位账号</w:t>
            </w:r>
          </w:p>
        </w:tc>
        <w:tc>
          <w:tcPr>
            <w:tcW w:w="6124" w:type="dxa"/>
          </w:tcPr>
          <w:p>
            <w:pPr>
              <w:spacing w:line="360" w:lineRule="auto"/>
              <w:rPr>
                <w:rFonts w:asciiTheme="minorEastAsia" w:hAnsiTheme="minorEastAsia" w:eastAsia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供应商统一社会信用代码</w:t>
            </w:r>
          </w:p>
        </w:tc>
        <w:tc>
          <w:tcPr>
            <w:tcW w:w="6124" w:type="dxa"/>
          </w:tcPr>
          <w:p>
            <w:pPr>
              <w:spacing w:line="360" w:lineRule="auto"/>
              <w:rPr>
                <w:rFonts w:asciiTheme="minorEastAsia" w:hAnsiTheme="minorEastAsia" w:eastAsia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联系方式</w:t>
            </w:r>
          </w:p>
        </w:tc>
        <w:tc>
          <w:tcPr>
            <w:tcW w:w="6124" w:type="dxa"/>
          </w:tcPr>
          <w:p>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2"/>
                <w:szCs w:val="22"/>
                <w:highlight w:val="none"/>
              </w:rPr>
              <w:t>手机：                         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邮寄地址</w:t>
            </w:r>
          </w:p>
        </w:tc>
        <w:tc>
          <w:tcPr>
            <w:tcW w:w="6124" w:type="dxa"/>
          </w:tcPr>
          <w:p>
            <w:pPr>
              <w:spacing w:line="360" w:lineRule="auto"/>
              <w:rPr>
                <w:rFonts w:asciiTheme="minorEastAsia" w:hAnsiTheme="minorEastAsia" w:eastAsia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266" w:type="dxa"/>
            <w:vAlign w:val="center"/>
          </w:tcPr>
          <w:p>
            <w:pPr>
              <w:spacing w:line="360" w:lineRule="auto"/>
              <w:jc w:val="center"/>
              <w:rPr>
                <w:rFonts w:asciiTheme="minorEastAsia" w:hAnsiTheme="minorEastAsia" w:eastAsiaTheme="minorEastAsia"/>
                <w:bCs/>
                <w:color w:val="auto"/>
                <w:sz w:val="22"/>
                <w:szCs w:val="22"/>
                <w:highlight w:val="none"/>
              </w:rPr>
            </w:pPr>
            <w:r>
              <w:rPr>
                <w:rFonts w:hint="eastAsia" w:asciiTheme="minorEastAsia" w:hAnsiTheme="minorEastAsia" w:eastAsiaTheme="minorEastAsia"/>
                <w:bCs/>
                <w:color w:val="auto"/>
                <w:sz w:val="22"/>
                <w:szCs w:val="22"/>
                <w:highlight w:val="none"/>
              </w:rPr>
              <w:t>招标代理机构审核</w:t>
            </w:r>
          </w:p>
        </w:tc>
        <w:tc>
          <w:tcPr>
            <w:tcW w:w="6124" w:type="dxa"/>
            <w:vAlign w:val="center"/>
          </w:tcPr>
          <w:p>
            <w:pPr>
              <w:spacing w:line="360" w:lineRule="auto"/>
              <w:rPr>
                <w:rFonts w:asciiTheme="minorEastAsia" w:hAnsiTheme="minorEastAsia" w:eastAsia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390" w:type="dxa"/>
            <w:gridSpan w:val="2"/>
          </w:tcPr>
          <w:p>
            <w:pPr>
              <w:spacing w:line="360" w:lineRule="auto"/>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注：</w:t>
            </w:r>
          </w:p>
          <w:p>
            <w:pPr>
              <w:spacing w:line="360" w:lineRule="auto"/>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1.磋商项目收取了保证金的供应商递交响应文件时须提供此表。（此表不作为审查内容）</w:t>
            </w:r>
          </w:p>
          <w:p>
            <w:pPr>
              <w:spacing w:line="360" w:lineRule="auto"/>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2.以上内容请供应商认真填写，避免因错误信息导致保证金无法及时退还。</w:t>
            </w:r>
          </w:p>
          <w:p>
            <w:pPr>
              <w:spacing w:line="360" w:lineRule="auto"/>
              <w:rPr>
                <w:rFonts w:asciiTheme="minorEastAsia" w:hAnsiTheme="minorEastAsia" w:eastAsiaTheme="minorEastAsia"/>
                <w:b/>
                <w:bCs/>
                <w:color w:val="auto"/>
                <w:sz w:val="21"/>
                <w:szCs w:val="21"/>
                <w:highlight w:val="none"/>
              </w:rPr>
            </w:pPr>
            <w:r>
              <w:rPr>
                <w:rFonts w:hint="eastAsia" w:asciiTheme="minorEastAsia" w:hAnsiTheme="minorEastAsia" w:eastAsiaTheme="minorEastAsia"/>
                <w:b/>
                <w:bCs/>
                <w:color w:val="auto"/>
                <w:sz w:val="21"/>
                <w:szCs w:val="21"/>
                <w:highlight w:val="none"/>
              </w:rPr>
              <w:t>3.请供应商在递交响应文件的同时向代理机构工作人员单独递交本表，以便尽快退还投标公司的保证金。（退还的原因可暂不填写）</w:t>
            </w:r>
          </w:p>
          <w:p>
            <w:pPr>
              <w:pStyle w:val="2"/>
              <w:spacing w:after="0" w:line="360" w:lineRule="auto"/>
              <w:rPr>
                <w:rFonts w:hint="default" w:asciiTheme="minorEastAsia" w:hAnsiTheme="minorEastAsia" w:eastAsiaTheme="minorEastAsia"/>
                <w:color w:val="auto"/>
                <w:sz w:val="34"/>
                <w:highlight w:val="none"/>
              </w:rPr>
            </w:pPr>
            <w:r>
              <w:rPr>
                <w:rFonts w:cs="宋体" w:asciiTheme="minorEastAsia" w:hAnsiTheme="minorEastAsia" w:eastAsiaTheme="minorEastAsia"/>
                <w:b/>
                <w:bCs/>
                <w:color w:val="auto"/>
                <w:sz w:val="21"/>
                <w:szCs w:val="21"/>
                <w:highlight w:val="none"/>
              </w:rPr>
              <w:t>4.</w:t>
            </w:r>
            <w:r>
              <w:rPr>
                <w:rStyle w:val="66"/>
                <w:rFonts w:cs="宋体" w:asciiTheme="minorEastAsia" w:hAnsiTheme="minorEastAsia" w:eastAsiaTheme="minorEastAsia"/>
                <w:b/>
                <w:bCs/>
                <w:color w:val="auto"/>
                <w:kern w:val="1"/>
                <w:sz w:val="21"/>
                <w:szCs w:val="21"/>
                <w:highlight w:val="none"/>
                <w:lang w:val="zh-TW" w:eastAsia="zh-TW"/>
              </w:rPr>
              <w:t>请供应商自行打印出来填写完整，于</w:t>
            </w:r>
            <w:r>
              <w:rPr>
                <w:rStyle w:val="66"/>
                <w:rFonts w:cs="宋体" w:asciiTheme="minorEastAsia" w:hAnsiTheme="minorEastAsia" w:eastAsiaTheme="minorEastAsia"/>
                <w:b/>
                <w:bCs/>
                <w:color w:val="auto"/>
                <w:kern w:val="1"/>
                <w:sz w:val="21"/>
                <w:szCs w:val="21"/>
                <w:highlight w:val="none"/>
              </w:rPr>
              <w:t>报价响应文件递交</w:t>
            </w:r>
            <w:r>
              <w:rPr>
                <w:rStyle w:val="66"/>
                <w:rFonts w:cs="宋体" w:asciiTheme="minorEastAsia" w:hAnsiTheme="minorEastAsia" w:eastAsiaTheme="minorEastAsia"/>
                <w:b/>
                <w:bCs/>
                <w:color w:val="auto"/>
                <w:kern w:val="1"/>
                <w:sz w:val="21"/>
                <w:szCs w:val="21"/>
                <w:highlight w:val="none"/>
                <w:lang w:val="zh-TW" w:eastAsia="zh-TW"/>
              </w:rPr>
              <w:t>时</w:t>
            </w:r>
            <w:r>
              <w:rPr>
                <w:rStyle w:val="66"/>
                <w:rFonts w:cs="宋体" w:asciiTheme="minorEastAsia" w:hAnsiTheme="minorEastAsia" w:eastAsiaTheme="minorEastAsia"/>
                <w:b/>
                <w:bCs/>
                <w:color w:val="auto"/>
                <w:kern w:val="1"/>
                <w:sz w:val="21"/>
                <w:szCs w:val="21"/>
                <w:highlight w:val="none"/>
              </w:rPr>
              <w:t>一同单独递交</w:t>
            </w:r>
            <w:r>
              <w:rPr>
                <w:rStyle w:val="66"/>
                <w:rFonts w:cs="宋体" w:asciiTheme="minorEastAsia" w:hAnsiTheme="minorEastAsia" w:eastAsiaTheme="minorEastAsia"/>
                <w:b/>
                <w:bCs/>
                <w:color w:val="auto"/>
                <w:kern w:val="1"/>
                <w:sz w:val="21"/>
                <w:szCs w:val="21"/>
                <w:highlight w:val="none"/>
                <w:lang w:val="zh-TW" w:eastAsia="zh-TW"/>
              </w:rPr>
              <w:t>于代理机构。</w:t>
            </w:r>
          </w:p>
        </w:tc>
      </w:tr>
    </w:tbl>
    <w:p>
      <w:pPr>
        <w:spacing w:line="360" w:lineRule="auto"/>
        <w:rPr>
          <w:rStyle w:val="66"/>
          <w:rFonts w:asciiTheme="minorEastAsia" w:hAnsiTheme="minorEastAsia" w:eastAsiaTheme="minorEastAsia"/>
          <w:b/>
          <w:bCs/>
          <w:color w:val="auto"/>
          <w:kern w:val="1"/>
          <w:sz w:val="24"/>
          <w:szCs w:val="24"/>
          <w:highlight w:val="none"/>
        </w:rPr>
      </w:pPr>
    </w:p>
    <w:p>
      <w:pPr>
        <w:pStyle w:val="13"/>
        <w:spacing w:line="360" w:lineRule="auto"/>
        <w:ind w:firstLine="0"/>
        <w:outlineLvl w:val="2"/>
        <w:rPr>
          <w:rFonts w:asciiTheme="minorEastAsia" w:hAnsiTheme="minorEastAsia" w:eastAsiaTheme="minorEastAsia"/>
          <w:color w:val="auto"/>
          <w:sz w:val="24"/>
          <w:szCs w:val="24"/>
          <w:highlight w:val="none"/>
        </w:rPr>
      </w:pPr>
      <w:r>
        <w:rPr>
          <w:rStyle w:val="66"/>
          <w:rFonts w:hint="eastAsia" w:cs="宋体" w:asciiTheme="minorEastAsia" w:hAnsiTheme="minorEastAsia" w:eastAsiaTheme="minorEastAsia"/>
          <w:b/>
          <w:bCs/>
          <w:color w:val="auto"/>
          <w:kern w:val="1"/>
          <w:sz w:val="24"/>
          <w:szCs w:val="24"/>
          <w:highlight w:val="none"/>
        </w:rPr>
        <w:t>附件二：信用评价调查表</w:t>
      </w:r>
    </w:p>
    <w:p>
      <w:pPr>
        <w:pStyle w:val="13"/>
        <w:spacing w:line="360" w:lineRule="auto"/>
        <w:ind w:firstLine="0"/>
        <w:jc w:val="center"/>
        <w:rPr>
          <w:rStyle w:val="66"/>
          <w:rFonts w:cs="宋体" w:asciiTheme="minorEastAsia" w:hAnsiTheme="minorEastAsia" w:eastAsiaTheme="minorEastAsia"/>
          <w:b/>
          <w:bCs/>
          <w:color w:val="auto"/>
          <w:kern w:val="1"/>
          <w:sz w:val="28"/>
          <w:szCs w:val="28"/>
          <w:highlight w:val="none"/>
        </w:rPr>
      </w:pPr>
    </w:p>
    <w:p>
      <w:pPr>
        <w:pStyle w:val="13"/>
        <w:spacing w:line="360" w:lineRule="auto"/>
        <w:ind w:firstLine="0"/>
        <w:jc w:val="center"/>
        <w:rPr>
          <w:rFonts w:asciiTheme="minorEastAsia" w:hAnsiTheme="minorEastAsia" w:eastAsiaTheme="minorEastAsia"/>
          <w:color w:val="auto"/>
          <w:sz w:val="28"/>
          <w:szCs w:val="28"/>
          <w:highlight w:val="none"/>
        </w:rPr>
      </w:pPr>
      <w:r>
        <w:rPr>
          <w:rStyle w:val="66"/>
          <w:rFonts w:hint="eastAsia" w:cs="宋体" w:asciiTheme="minorEastAsia" w:hAnsiTheme="minorEastAsia" w:eastAsiaTheme="minorEastAsia"/>
          <w:b/>
          <w:bCs/>
          <w:color w:val="auto"/>
          <w:kern w:val="1"/>
          <w:sz w:val="28"/>
          <w:szCs w:val="28"/>
          <w:highlight w:val="none"/>
        </w:rPr>
        <w:t>信用评价调查表（供应商）</w:t>
      </w:r>
    </w:p>
    <w:p>
      <w:pPr>
        <w:pStyle w:val="13"/>
        <w:spacing w:line="360" w:lineRule="auto"/>
        <w:ind w:firstLine="0"/>
        <w:rPr>
          <w:rFonts w:asciiTheme="minorEastAsia" w:hAnsiTheme="minorEastAsia" w:eastAsiaTheme="minorEastAsia"/>
          <w:color w:val="auto"/>
          <w:sz w:val="24"/>
          <w:szCs w:val="24"/>
          <w:highlight w:val="none"/>
        </w:rPr>
      </w:pPr>
    </w:p>
    <w:p>
      <w:pPr>
        <w:pStyle w:val="13"/>
        <w:spacing w:line="360" w:lineRule="auto"/>
        <w:ind w:firstLine="0"/>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项目名称：XXXXXXXXXX</w:t>
      </w:r>
    </w:p>
    <w:p>
      <w:pPr>
        <w:pStyle w:val="13"/>
        <w:spacing w:line="360" w:lineRule="auto"/>
        <w:ind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项目编号：XXXXXXXXXX</w:t>
      </w:r>
    </w:p>
    <w:p>
      <w:pPr>
        <w:pStyle w:val="13"/>
        <w:spacing w:line="360" w:lineRule="auto"/>
        <w:ind w:firstLine="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被评价代理机构名称：利阳致诚国际项目管理有限公司</w:t>
      </w:r>
    </w:p>
    <w:p>
      <w:pPr>
        <w:pStyle w:val="13"/>
        <w:spacing w:line="360" w:lineRule="auto"/>
        <w:ind w:firstLine="0"/>
        <w:rPr>
          <w:rFonts w:asciiTheme="minorEastAsia" w:hAnsiTheme="minorEastAsia" w:eastAsiaTheme="minorEastAsia"/>
          <w:color w:val="auto"/>
          <w:sz w:val="24"/>
          <w:szCs w:val="24"/>
          <w:highlight w:val="none"/>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17"/>
        <w:gridCol w:w="1624"/>
        <w:gridCol w:w="1505"/>
        <w:gridCol w:w="142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30"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序号</w:t>
            </w:r>
          </w:p>
        </w:tc>
        <w:tc>
          <w:tcPr>
            <w:tcW w:w="1717"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评价内容</w:t>
            </w:r>
          </w:p>
        </w:tc>
        <w:tc>
          <w:tcPr>
            <w:tcW w:w="1624"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满意</w:t>
            </w:r>
          </w:p>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（3分）</w:t>
            </w:r>
          </w:p>
        </w:tc>
        <w:tc>
          <w:tcPr>
            <w:tcW w:w="1505"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基本满意</w:t>
            </w:r>
          </w:p>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（2分）</w:t>
            </w:r>
          </w:p>
        </w:tc>
        <w:tc>
          <w:tcPr>
            <w:tcW w:w="1420"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一般</w:t>
            </w:r>
          </w:p>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（1分）</w:t>
            </w:r>
          </w:p>
        </w:tc>
        <w:tc>
          <w:tcPr>
            <w:tcW w:w="1298"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不满意</w:t>
            </w:r>
          </w:p>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1</w:t>
            </w:r>
          </w:p>
        </w:tc>
        <w:tc>
          <w:tcPr>
            <w:tcW w:w="1717"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项目信息公告</w:t>
            </w:r>
          </w:p>
        </w:tc>
        <w:tc>
          <w:tcPr>
            <w:tcW w:w="1624"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c>
          <w:tcPr>
            <w:tcW w:w="1505"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c>
          <w:tcPr>
            <w:tcW w:w="1420"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c>
          <w:tcPr>
            <w:tcW w:w="1298"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2</w:t>
            </w:r>
          </w:p>
        </w:tc>
        <w:tc>
          <w:tcPr>
            <w:tcW w:w="1717"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询问答复</w:t>
            </w:r>
          </w:p>
        </w:tc>
        <w:tc>
          <w:tcPr>
            <w:tcW w:w="1624"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c>
          <w:tcPr>
            <w:tcW w:w="1505"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c>
          <w:tcPr>
            <w:tcW w:w="1420"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c>
          <w:tcPr>
            <w:tcW w:w="1298"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0"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3</w:t>
            </w:r>
          </w:p>
        </w:tc>
        <w:tc>
          <w:tcPr>
            <w:tcW w:w="1717"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质疑答复</w:t>
            </w:r>
          </w:p>
        </w:tc>
        <w:tc>
          <w:tcPr>
            <w:tcW w:w="1624"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c>
          <w:tcPr>
            <w:tcW w:w="1505"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c>
          <w:tcPr>
            <w:tcW w:w="1420"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c>
          <w:tcPr>
            <w:tcW w:w="1298"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4</w:t>
            </w:r>
          </w:p>
        </w:tc>
        <w:tc>
          <w:tcPr>
            <w:tcW w:w="1717" w:type="dxa"/>
            <w:vAlign w:val="center"/>
          </w:tcPr>
          <w:p>
            <w:pPr>
              <w:pStyle w:val="13"/>
              <w:widowControl w:val="0"/>
              <w:spacing w:line="360" w:lineRule="auto"/>
              <w:ind w:firstLine="0"/>
              <w:jc w:val="center"/>
              <w:rPr>
                <w:rFonts w:asciiTheme="minorEastAsia" w:hAnsiTheme="minorEastAsia" w:eastAsiaTheme="minorEastAsia"/>
                <w:b/>
                <w:bCs/>
                <w:color w:val="auto"/>
                <w:sz w:val="22"/>
                <w:szCs w:val="22"/>
                <w:highlight w:val="none"/>
              </w:rPr>
            </w:pPr>
            <w:r>
              <w:rPr>
                <w:rFonts w:hint="eastAsia" w:asciiTheme="minorEastAsia" w:hAnsiTheme="minorEastAsia" w:eastAsiaTheme="minorEastAsia"/>
                <w:b/>
                <w:bCs/>
                <w:color w:val="auto"/>
                <w:sz w:val="22"/>
                <w:szCs w:val="22"/>
                <w:highlight w:val="none"/>
              </w:rPr>
              <w:t>服务态度</w:t>
            </w:r>
          </w:p>
        </w:tc>
        <w:tc>
          <w:tcPr>
            <w:tcW w:w="1624"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c>
          <w:tcPr>
            <w:tcW w:w="1505"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c>
          <w:tcPr>
            <w:tcW w:w="1420"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c>
          <w:tcPr>
            <w:tcW w:w="1298" w:type="dxa"/>
            <w:vAlign w:val="center"/>
          </w:tcPr>
          <w:p>
            <w:pPr>
              <w:pStyle w:val="13"/>
              <w:widowControl w:val="0"/>
              <w:spacing w:line="360" w:lineRule="auto"/>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94" w:type="dxa"/>
            <w:gridSpan w:val="6"/>
            <w:vAlign w:val="center"/>
          </w:tcPr>
          <w:p>
            <w:pPr>
              <w:pStyle w:val="13"/>
              <w:widowControl w:val="0"/>
              <w:spacing w:line="360" w:lineRule="auto"/>
              <w:ind w:firstLine="0"/>
              <w:jc w:val="left"/>
              <w:rPr>
                <w:rFonts w:asciiTheme="minorEastAsia" w:hAnsiTheme="minorEastAsia" w:eastAsiaTheme="minorEastAsia"/>
                <w:color w:val="auto"/>
                <w:sz w:val="22"/>
                <w:szCs w:val="22"/>
                <w:highlight w:val="none"/>
              </w:rPr>
            </w:pPr>
            <w:r>
              <w:rPr>
                <w:rFonts w:hint="eastAsia" w:cs="宋体" w:asciiTheme="minorEastAsia" w:hAnsiTheme="minorEastAsia" w:eastAsiaTheme="minorEastAsia"/>
                <w:b/>
                <w:bCs/>
                <w:color w:val="auto"/>
                <w:sz w:val="22"/>
                <w:szCs w:val="22"/>
                <w:highlight w:val="none"/>
              </w:rPr>
              <w:t>对代理机构工作的其他建议或意见：</w:t>
            </w:r>
            <w:r>
              <w:rPr>
                <w:rFonts w:hint="eastAsia" w:cs="宋体" w:asciiTheme="minorEastAsia" w:hAnsiTheme="minorEastAsia" w:eastAsiaTheme="minorEastAsia"/>
                <w:b/>
                <w:bCs/>
                <w:color w:val="auto"/>
                <w:sz w:val="22"/>
                <w:szCs w:val="22"/>
                <w:highlight w:val="none"/>
              </w:rPr>
              <w:sym w:font="Wingdings" w:char="00A8"/>
            </w:r>
            <w:r>
              <w:rPr>
                <w:rFonts w:hint="eastAsia" w:cs="宋体" w:asciiTheme="minorEastAsia" w:hAnsiTheme="minorEastAsia" w:eastAsiaTheme="minorEastAsia"/>
                <w:b/>
                <w:bCs/>
                <w:color w:val="auto"/>
                <w:sz w:val="22"/>
                <w:szCs w:val="22"/>
                <w:highlight w:val="none"/>
              </w:rPr>
              <w:t>无；</w:t>
            </w:r>
            <w:r>
              <w:rPr>
                <w:rFonts w:hint="eastAsia" w:cs="宋体" w:asciiTheme="minorEastAsia" w:hAnsiTheme="minorEastAsia" w:eastAsiaTheme="minorEastAsia"/>
                <w:b/>
                <w:bCs/>
                <w:color w:val="auto"/>
                <w:sz w:val="22"/>
                <w:szCs w:val="22"/>
                <w:highlight w:val="none"/>
              </w:rPr>
              <w:sym w:font="Wingdings" w:char="00A8"/>
            </w:r>
            <w:r>
              <w:rPr>
                <w:rFonts w:hint="eastAsia" w:cs="宋体" w:asciiTheme="minorEastAsia" w:hAnsiTheme="minorEastAsia" w:eastAsiaTheme="minorEastAsia"/>
                <w:b/>
                <w:bCs/>
                <w:color w:val="auto"/>
                <w:sz w:val="22"/>
                <w:szCs w:val="22"/>
                <w:highlight w:val="none"/>
              </w:rPr>
              <w:t>有（请将内容填写在下表格）。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trPr>
        <w:tc>
          <w:tcPr>
            <w:tcW w:w="8394" w:type="dxa"/>
            <w:gridSpan w:val="6"/>
          </w:tcPr>
          <w:p>
            <w:pPr>
              <w:pStyle w:val="13"/>
              <w:widowControl w:val="0"/>
              <w:spacing w:line="360" w:lineRule="auto"/>
              <w:ind w:firstLine="0"/>
              <w:jc w:val="both"/>
              <w:rPr>
                <w:rFonts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94" w:type="dxa"/>
            <w:gridSpan w:val="6"/>
            <w:vAlign w:val="center"/>
          </w:tcPr>
          <w:p>
            <w:pPr>
              <w:pStyle w:val="13"/>
              <w:widowControl w:val="0"/>
              <w:spacing w:line="360" w:lineRule="auto"/>
              <w:ind w:firstLine="0"/>
              <w:jc w:val="both"/>
              <w:rPr>
                <w:rFonts w:asciiTheme="minorEastAsia" w:hAnsiTheme="minorEastAsia" w:eastAsiaTheme="minorEastAsia"/>
                <w:color w:val="auto"/>
                <w:sz w:val="22"/>
                <w:szCs w:val="22"/>
                <w:highlight w:val="none"/>
              </w:rPr>
            </w:pPr>
            <w:r>
              <w:rPr>
                <w:rFonts w:hint="eastAsia" w:asciiTheme="minorEastAsia" w:hAnsiTheme="minorEastAsia" w:eastAsiaTheme="minorEastAsia"/>
                <w:b/>
                <w:bCs/>
                <w:color w:val="auto"/>
                <w:sz w:val="22"/>
                <w:szCs w:val="22"/>
                <w:highlight w:val="none"/>
              </w:rPr>
              <w:t>供应商名称：XXXXXXXXXX（加盖公章）</w:t>
            </w:r>
          </w:p>
        </w:tc>
      </w:tr>
    </w:tbl>
    <w:p>
      <w:pPr>
        <w:pStyle w:val="13"/>
        <w:spacing w:line="360" w:lineRule="auto"/>
        <w:ind w:firstLine="339" w:firstLineChars="161"/>
        <w:rPr>
          <w:rFonts w:asciiTheme="minorEastAsia" w:hAnsiTheme="minorEastAsia" w:eastAsiaTheme="minorEastAsia"/>
          <w:color w:val="auto"/>
          <w:sz w:val="24"/>
          <w:szCs w:val="24"/>
          <w:highlight w:val="none"/>
        </w:rPr>
      </w:pPr>
      <w:r>
        <w:rPr>
          <w:rFonts w:asciiTheme="minorEastAsia" w:hAnsiTheme="minorEastAsia" w:eastAsiaTheme="minorEastAsia"/>
          <w:b/>
          <w:bCs/>
          <w:color w:val="auto"/>
          <w:highlight w:val="none"/>
        </w:rPr>
        <w:t>说明：请贵公司根据政府采购代理机构政府采购项目的实际情况，在“满意”、“基本满意”、“一般”、“不满意”四个评价档次栏中选取一栏打“√”，并加盖鲜章</w:t>
      </w:r>
      <w:r>
        <w:rPr>
          <w:rFonts w:hint="eastAsia" w:asciiTheme="minorEastAsia" w:hAnsiTheme="minorEastAsia" w:eastAsiaTheme="minorEastAsia"/>
          <w:b/>
          <w:bCs/>
          <w:color w:val="auto"/>
          <w:highlight w:val="none"/>
        </w:rPr>
        <w:t>。感谢贵公司的评价。</w:t>
      </w:r>
    </w:p>
    <w:sectPr>
      <w:headerReference r:id="rId14" w:type="default"/>
      <w:footerReference r:id="rId15" w:type="default"/>
      <w:type w:val="continuous"/>
      <w:pgSz w:w="11900" w:h="16840"/>
      <w:pgMar w:top="1440" w:right="1800" w:bottom="1440" w:left="1800" w:header="1191" w:footer="1474"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
    <w:altName w:val="Times New Roman"/>
    <w:panose1 w:val="00000000000000000000"/>
    <w:charset w:val="00"/>
    <w:family w:val="roman"/>
    <w:pitch w:val="default"/>
    <w:sig w:usb0="00000000" w:usb1="00000000" w:usb2="00000000" w:usb3="00000000" w:csb0="00040001" w:csb1="00000000"/>
  </w:font>
  <w:font w:name="Syntax">
    <w:altName w:val="MV Boli"/>
    <w:panose1 w:val="000000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77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8306"/>
      </w:tabs>
      <w:rPr>
        <w:rFonts w:eastAsia="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93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9"/>
                      <w:rPr>
                        <w:rFonts w:eastAsia="宋体"/>
                      </w:rPr>
                    </w:pPr>
                    <w:r>
                      <w:rPr>
                        <w:rFonts w:hint="eastAsia"/>
                      </w:rPr>
                      <w:fldChar w:fldCharType="begin"/>
                    </w:r>
                    <w:r>
                      <w:rPr>
                        <w:rFonts w:hint="eastAsia"/>
                      </w:rPr>
                      <w:instrText xml:space="preserve"> PAGE  \* MERGEFORMAT </w:instrText>
                    </w:r>
                    <w:r>
                      <w:rPr>
                        <w:rFonts w:hint="eastAsia"/>
                      </w:rPr>
                      <w:fldChar w:fldCharType="separate"/>
                    </w:r>
                    <w:r>
                      <w:t>93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spacing w:line="240" w:lineRule="atLeast"/>
      <w:ind w:firstLine="715"/>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spacing w:line="240" w:lineRule="atLeast"/>
      <w:ind w:firstLine="715"/>
      <w:jc w:val="both"/>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spacing w:line="240" w:lineRule="atLeast"/>
      <w:jc w:val="both"/>
      <w:rPr>
        <w:rFonts w:hint="default" w:eastAsiaTheme="minor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spacing w:line="240" w:lineRule="atLeast"/>
      <w:ind w:firstLine="1200" w:firstLineChars="500"/>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47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76"/>
      <w:suff w:val="nothing"/>
      <w:lvlText w:val="%2、"/>
      <w:lvlJc w:val="left"/>
      <w:pPr>
        <w:ind w:left="0" w:firstLine="0"/>
      </w:pPr>
      <w:rPr>
        <w:rFonts w:hint="eastAsia" w:ascii="宋体" w:hAnsi="宋体" w:eastAsia="宋体" w:cs="宋体"/>
      </w:rPr>
    </w:lvl>
    <w:lvl w:ilvl="2" w:tentative="0">
      <w:start w:val="1"/>
      <w:numFmt w:val="chineseCounting"/>
      <w:pStyle w:val="479"/>
      <w:suff w:val="nothing"/>
      <w:lvlText w:val="(%3)"/>
      <w:lvlJc w:val="left"/>
      <w:pPr>
        <w:tabs>
          <w:tab w:val="left" w:pos="0"/>
        </w:tabs>
        <w:ind w:left="0" w:firstLine="0"/>
      </w:pPr>
      <w:rPr>
        <w:rFonts w:hint="eastAsia" w:ascii="宋体" w:hAnsi="宋体" w:eastAsia="宋体" w:cs="宋体"/>
      </w:rPr>
    </w:lvl>
    <w:lvl w:ilvl="3" w:tentative="0">
      <w:start w:val="1"/>
      <w:numFmt w:val="decimal"/>
      <w:pStyle w:val="481"/>
      <w:suff w:val="nothing"/>
      <w:lvlText w:val="%4."/>
      <w:lvlJc w:val="left"/>
      <w:pPr>
        <w:tabs>
          <w:tab w:val="left" w:pos="0"/>
        </w:tabs>
        <w:ind w:left="0" w:firstLine="0"/>
      </w:pPr>
      <w:rPr>
        <w:rFonts w:hint="eastAsia" w:ascii="宋体" w:hAnsi="宋体" w:eastAsia="宋体" w:cs="宋体"/>
      </w:rPr>
    </w:lvl>
    <w:lvl w:ilvl="4" w:tentative="0">
      <w:start w:val="1"/>
      <w:numFmt w:val="decimal"/>
      <w:pStyle w:val="482"/>
      <w:suff w:val="nothing"/>
      <w:lvlText w:val="%4.%5"/>
      <w:lvlJc w:val="left"/>
      <w:pPr>
        <w:ind w:left="0" w:firstLine="0"/>
      </w:pPr>
      <w:rPr>
        <w:rFonts w:hint="eastAsia" w:ascii="宋体" w:hAnsi="宋体" w:eastAsia="宋体" w:cs="宋体"/>
      </w:rPr>
    </w:lvl>
    <w:lvl w:ilvl="5" w:tentative="0">
      <w:start w:val="1"/>
      <w:numFmt w:val="decimal"/>
      <w:pStyle w:val="483"/>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5"/>
    <w:multiLevelType w:val="multilevel"/>
    <w:tmpl w:val="00000005"/>
    <w:lvl w:ilvl="0" w:tentative="0">
      <w:start w:val="1"/>
      <w:numFmt w:val="chineseCounting"/>
      <w:pStyle w:val="418"/>
      <w:suff w:val="nothing"/>
      <w:lvlText w:val="%1."/>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chineseCounting"/>
      <w:suff w:val="nothing"/>
      <w:lvlText w:val="%2."/>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chineseCounting"/>
      <w:suff w:val="nothing"/>
      <w:lvlText w:val="%3."/>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chineseCounting"/>
      <w:suff w:val="nothing"/>
      <w:lvlText w:val="%4."/>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chineseCounting"/>
      <w:suff w:val="nothing"/>
      <w:lvlText w:val="%5."/>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chineseCounting"/>
      <w:suff w:val="nothing"/>
      <w:lvlText w:val="%6."/>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chineseCounting"/>
      <w:suff w:val="nothing"/>
      <w:lvlText w:val="%7."/>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chineseCounting"/>
      <w:suff w:val="nothing"/>
      <w:lvlText w:val="%8."/>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chineseCounting"/>
      <w:suff w:val="nothing"/>
      <w:lvlText w:val="%9."/>
      <w:lvlJc w:val="left"/>
      <w:pPr>
        <w:ind w:left="107" w:hanging="107"/>
      </w:pPr>
      <w:rPr>
        <w:rFonts w:hAnsi="Arial Unicode MS"/>
        <w:b/>
        <w:bCs/>
        <w:caps w:val="0"/>
        <w:smallCaps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0"/>
    <w:rsid w:val="0000562B"/>
    <w:rsid w:val="00007CCD"/>
    <w:rsid w:val="00015E76"/>
    <w:rsid w:val="00037FCD"/>
    <w:rsid w:val="0004611D"/>
    <w:rsid w:val="00050E02"/>
    <w:rsid w:val="00062B72"/>
    <w:rsid w:val="000664F2"/>
    <w:rsid w:val="000819E7"/>
    <w:rsid w:val="00082782"/>
    <w:rsid w:val="00082F9D"/>
    <w:rsid w:val="000A2A2F"/>
    <w:rsid w:val="000A5356"/>
    <w:rsid w:val="000A7139"/>
    <w:rsid w:val="000C0E62"/>
    <w:rsid w:val="000C125F"/>
    <w:rsid w:val="000C2034"/>
    <w:rsid w:val="000C2100"/>
    <w:rsid w:val="000D2EF9"/>
    <w:rsid w:val="000E1ADD"/>
    <w:rsid w:val="000E6878"/>
    <w:rsid w:val="00105D24"/>
    <w:rsid w:val="0010692A"/>
    <w:rsid w:val="00114647"/>
    <w:rsid w:val="00116733"/>
    <w:rsid w:val="001174AD"/>
    <w:rsid w:val="00121A0A"/>
    <w:rsid w:val="0012272E"/>
    <w:rsid w:val="00130983"/>
    <w:rsid w:val="00133C21"/>
    <w:rsid w:val="00135772"/>
    <w:rsid w:val="00142ED8"/>
    <w:rsid w:val="00146BFB"/>
    <w:rsid w:val="00152155"/>
    <w:rsid w:val="00154435"/>
    <w:rsid w:val="001574A3"/>
    <w:rsid w:val="00163CF2"/>
    <w:rsid w:val="00163F68"/>
    <w:rsid w:val="0016594A"/>
    <w:rsid w:val="00170FEC"/>
    <w:rsid w:val="001763D1"/>
    <w:rsid w:val="0019237C"/>
    <w:rsid w:val="00197DFD"/>
    <w:rsid w:val="001A27A3"/>
    <w:rsid w:val="001A3F86"/>
    <w:rsid w:val="001C1A6D"/>
    <w:rsid w:val="001C3BD3"/>
    <w:rsid w:val="001D1EF0"/>
    <w:rsid w:val="001E0F46"/>
    <w:rsid w:val="001E1EB5"/>
    <w:rsid w:val="001E5B3D"/>
    <w:rsid w:val="001F1A1C"/>
    <w:rsid w:val="001F4B34"/>
    <w:rsid w:val="002008D7"/>
    <w:rsid w:val="00202ED7"/>
    <w:rsid w:val="00203F3D"/>
    <w:rsid w:val="00206AE1"/>
    <w:rsid w:val="002114FB"/>
    <w:rsid w:val="00214C6B"/>
    <w:rsid w:val="00221A4D"/>
    <w:rsid w:val="00221F18"/>
    <w:rsid w:val="00235144"/>
    <w:rsid w:val="00235589"/>
    <w:rsid w:val="002418BC"/>
    <w:rsid w:val="00243706"/>
    <w:rsid w:val="002651A7"/>
    <w:rsid w:val="00267960"/>
    <w:rsid w:val="002679CD"/>
    <w:rsid w:val="00273720"/>
    <w:rsid w:val="002845A4"/>
    <w:rsid w:val="002854B2"/>
    <w:rsid w:val="00296CEE"/>
    <w:rsid w:val="002A6772"/>
    <w:rsid w:val="002B3247"/>
    <w:rsid w:val="002B5621"/>
    <w:rsid w:val="002C0B81"/>
    <w:rsid w:val="002D0DEC"/>
    <w:rsid w:val="002D7774"/>
    <w:rsid w:val="002D7A1A"/>
    <w:rsid w:val="002D7BD1"/>
    <w:rsid w:val="002F0A00"/>
    <w:rsid w:val="002F4690"/>
    <w:rsid w:val="00302704"/>
    <w:rsid w:val="003102E4"/>
    <w:rsid w:val="00310C25"/>
    <w:rsid w:val="00312A0F"/>
    <w:rsid w:val="00321D8F"/>
    <w:rsid w:val="00324B13"/>
    <w:rsid w:val="003317F9"/>
    <w:rsid w:val="0033701D"/>
    <w:rsid w:val="003422A7"/>
    <w:rsid w:val="00344AD0"/>
    <w:rsid w:val="0034518A"/>
    <w:rsid w:val="0034628A"/>
    <w:rsid w:val="00353DE1"/>
    <w:rsid w:val="003560E3"/>
    <w:rsid w:val="00356756"/>
    <w:rsid w:val="00356A8F"/>
    <w:rsid w:val="00357D7A"/>
    <w:rsid w:val="00363021"/>
    <w:rsid w:val="00364312"/>
    <w:rsid w:val="00365191"/>
    <w:rsid w:val="00366F59"/>
    <w:rsid w:val="0037107A"/>
    <w:rsid w:val="003768BE"/>
    <w:rsid w:val="00380B86"/>
    <w:rsid w:val="00385640"/>
    <w:rsid w:val="0039329D"/>
    <w:rsid w:val="00395C18"/>
    <w:rsid w:val="003A0BA4"/>
    <w:rsid w:val="003A2D47"/>
    <w:rsid w:val="003A2D98"/>
    <w:rsid w:val="003B26EB"/>
    <w:rsid w:val="003C1B78"/>
    <w:rsid w:val="003C1CCE"/>
    <w:rsid w:val="003C2C91"/>
    <w:rsid w:val="003D070C"/>
    <w:rsid w:val="003D7032"/>
    <w:rsid w:val="003E16F3"/>
    <w:rsid w:val="003F17EF"/>
    <w:rsid w:val="003F7325"/>
    <w:rsid w:val="00403617"/>
    <w:rsid w:val="00405876"/>
    <w:rsid w:val="0040759A"/>
    <w:rsid w:val="00414D4E"/>
    <w:rsid w:val="00417DF3"/>
    <w:rsid w:val="00421436"/>
    <w:rsid w:val="004268D1"/>
    <w:rsid w:val="004319FB"/>
    <w:rsid w:val="004402F0"/>
    <w:rsid w:val="00441E9B"/>
    <w:rsid w:val="004434A0"/>
    <w:rsid w:val="004500BE"/>
    <w:rsid w:val="00450886"/>
    <w:rsid w:val="0045380E"/>
    <w:rsid w:val="00455461"/>
    <w:rsid w:val="004560C3"/>
    <w:rsid w:val="0045610D"/>
    <w:rsid w:val="00456213"/>
    <w:rsid w:val="0047174F"/>
    <w:rsid w:val="004752D8"/>
    <w:rsid w:val="0048339D"/>
    <w:rsid w:val="004A3E86"/>
    <w:rsid w:val="004B1F70"/>
    <w:rsid w:val="004B1FD6"/>
    <w:rsid w:val="004C27B7"/>
    <w:rsid w:val="004C43AD"/>
    <w:rsid w:val="004D2700"/>
    <w:rsid w:val="004D324E"/>
    <w:rsid w:val="004D3B03"/>
    <w:rsid w:val="004D563F"/>
    <w:rsid w:val="004E0896"/>
    <w:rsid w:val="004E2482"/>
    <w:rsid w:val="004E6484"/>
    <w:rsid w:val="004F159B"/>
    <w:rsid w:val="004F32DA"/>
    <w:rsid w:val="00505EB1"/>
    <w:rsid w:val="00506F18"/>
    <w:rsid w:val="00513A4E"/>
    <w:rsid w:val="0051400E"/>
    <w:rsid w:val="005172C7"/>
    <w:rsid w:val="005214AC"/>
    <w:rsid w:val="00524578"/>
    <w:rsid w:val="00525DA3"/>
    <w:rsid w:val="00526F81"/>
    <w:rsid w:val="0053065B"/>
    <w:rsid w:val="00530AD0"/>
    <w:rsid w:val="00531572"/>
    <w:rsid w:val="00533105"/>
    <w:rsid w:val="00544EC7"/>
    <w:rsid w:val="0055022D"/>
    <w:rsid w:val="00555656"/>
    <w:rsid w:val="00561B5C"/>
    <w:rsid w:val="00570DB6"/>
    <w:rsid w:val="00571F74"/>
    <w:rsid w:val="00581A6C"/>
    <w:rsid w:val="00581C1D"/>
    <w:rsid w:val="005825AD"/>
    <w:rsid w:val="00582E0A"/>
    <w:rsid w:val="00585CCD"/>
    <w:rsid w:val="0058745F"/>
    <w:rsid w:val="0059017C"/>
    <w:rsid w:val="00594191"/>
    <w:rsid w:val="00594E08"/>
    <w:rsid w:val="005A2704"/>
    <w:rsid w:val="005A5099"/>
    <w:rsid w:val="005B7564"/>
    <w:rsid w:val="005C13A8"/>
    <w:rsid w:val="005D0B6E"/>
    <w:rsid w:val="005D70B9"/>
    <w:rsid w:val="005E218B"/>
    <w:rsid w:val="005E239A"/>
    <w:rsid w:val="005E2887"/>
    <w:rsid w:val="005E7E87"/>
    <w:rsid w:val="005F016C"/>
    <w:rsid w:val="005F685C"/>
    <w:rsid w:val="0060190F"/>
    <w:rsid w:val="00611390"/>
    <w:rsid w:val="006121F0"/>
    <w:rsid w:val="0061227A"/>
    <w:rsid w:val="006152DA"/>
    <w:rsid w:val="0062146B"/>
    <w:rsid w:val="0062193C"/>
    <w:rsid w:val="00624C6A"/>
    <w:rsid w:val="006351A2"/>
    <w:rsid w:val="00636943"/>
    <w:rsid w:val="00637D89"/>
    <w:rsid w:val="006404B2"/>
    <w:rsid w:val="006404F1"/>
    <w:rsid w:val="006450D6"/>
    <w:rsid w:val="00652BEB"/>
    <w:rsid w:val="00673CB7"/>
    <w:rsid w:val="00682C4E"/>
    <w:rsid w:val="00697141"/>
    <w:rsid w:val="006A03FD"/>
    <w:rsid w:val="006A04C2"/>
    <w:rsid w:val="006A05A7"/>
    <w:rsid w:val="006B038C"/>
    <w:rsid w:val="006B3212"/>
    <w:rsid w:val="006B670A"/>
    <w:rsid w:val="006C108B"/>
    <w:rsid w:val="006C554C"/>
    <w:rsid w:val="006C7ABD"/>
    <w:rsid w:val="006D3D8C"/>
    <w:rsid w:val="006E1938"/>
    <w:rsid w:val="006E19E1"/>
    <w:rsid w:val="006E51A0"/>
    <w:rsid w:val="006E642A"/>
    <w:rsid w:val="006F069F"/>
    <w:rsid w:val="006F5E23"/>
    <w:rsid w:val="007008C6"/>
    <w:rsid w:val="00705494"/>
    <w:rsid w:val="007064C3"/>
    <w:rsid w:val="00712767"/>
    <w:rsid w:val="00716DCE"/>
    <w:rsid w:val="00720D15"/>
    <w:rsid w:val="007257E5"/>
    <w:rsid w:val="00727C4D"/>
    <w:rsid w:val="00734CDC"/>
    <w:rsid w:val="00736E04"/>
    <w:rsid w:val="00746422"/>
    <w:rsid w:val="00747C26"/>
    <w:rsid w:val="00751A26"/>
    <w:rsid w:val="007523E6"/>
    <w:rsid w:val="00760DF8"/>
    <w:rsid w:val="007660DE"/>
    <w:rsid w:val="007705D1"/>
    <w:rsid w:val="007725CA"/>
    <w:rsid w:val="00773D98"/>
    <w:rsid w:val="00776370"/>
    <w:rsid w:val="00780F0F"/>
    <w:rsid w:val="007813D5"/>
    <w:rsid w:val="00793B33"/>
    <w:rsid w:val="007A0D43"/>
    <w:rsid w:val="007A43E8"/>
    <w:rsid w:val="007B761C"/>
    <w:rsid w:val="007C0493"/>
    <w:rsid w:val="007C3E83"/>
    <w:rsid w:val="007C6562"/>
    <w:rsid w:val="007C6C90"/>
    <w:rsid w:val="007E3913"/>
    <w:rsid w:val="007E4B5E"/>
    <w:rsid w:val="007E6B25"/>
    <w:rsid w:val="007F1541"/>
    <w:rsid w:val="00801DE0"/>
    <w:rsid w:val="00806557"/>
    <w:rsid w:val="0081015B"/>
    <w:rsid w:val="008126D2"/>
    <w:rsid w:val="00813E34"/>
    <w:rsid w:val="00814165"/>
    <w:rsid w:val="00816416"/>
    <w:rsid w:val="008303CF"/>
    <w:rsid w:val="0083242C"/>
    <w:rsid w:val="00835992"/>
    <w:rsid w:val="00835D04"/>
    <w:rsid w:val="008361C0"/>
    <w:rsid w:val="0083675A"/>
    <w:rsid w:val="0084043D"/>
    <w:rsid w:val="0084295F"/>
    <w:rsid w:val="00843C5C"/>
    <w:rsid w:val="00844C4A"/>
    <w:rsid w:val="0085211E"/>
    <w:rsid w:val="008545C6"/>
    <w:rsid w:val="00854C8F"/>
    <w:rsid w:val="00856E12"/>
    <w:rsid w:val="00860D92"/>
    <w:rsid w:val="0086102A"/>
    <w:rsid w:val="0086755C"/>
    <w:rsid w:val="0087266F"/>
    <w:rsid w:val="00876056"/>
    <w:rsid w:val="00876DC6"/>
    <w:rsid w:val="00880BAD"/>
    <w:rsid w:val="00887FF8"/>
    <w:rsid w:val="00894DB0"/>
    <w:rsid w:val="008A0978"/>
    <w:rsid w:val="008A4EE4"/>
    <w:rsid w:val="008A6595"/>
    <w:rsid w:val="008B0100"/>
    <w:rsid w:val="008B4213"/>
    <w:rsid w:val="008B44A8"/>
    <w:rsid w:val="008D2A73"/>
    <w:rsid w:val="008D45F5"/>
    <w:rsid w:val="008E66C8"/>
    <w:rsid w:val="008F4AE6"/>
    <w:rsid w:val="00900117"/>
    <w:rsid w:val="00910784"/>
    <w:rsid w:val="0091493C"/>
    <w:rsid w:val="00922374"/>
    <w:rsid w:val="0092567F"/>
    <w:rsid w:val="00933E11"/>
    <w:rsid w:val="009345A2"/>
    <w:rsid w:val="00940101"/>
    <w:rsid w:val="00942C67"/>
    <w:rsid w:val="0094319D"/>
    <w:rsid w:val="00952092"/>
    <w:rsid w:val="00955B71"/>
    <w:rsid w:val="00964725"/>
    <w:rsid w:val="00970AB6"/>
    <w:rsid w:val="00984EA5"/>
    <w:rsid w:val="00985478"/>
    <w:rsid w:val="00986B1C"/>
    <w:rsid w:val="0098732E"/>
    <w:rsid w:val="00987B44"/>
    <w:rsid w:val="0099354D"/>
    <w:rsid w:val="0099375F"/>
    <w:rsid w:val="009971CA"/>
    <w:rsid w:val="009A2000"/>
    <w:rsid w:val="009A2ED1"/>
    <w:rsid w:val="009B7762"/>
    <w:rsid w:val="009D0066"/>
    <w:rsid w:val="009D30DD"/>
    <w:rsid w:val="009E1AA1"/>
    <w:rsid w:val="009E2F0E"/>
    <w:rsid w:val="009E60BE"/>
    <w:rsid w:val="009F26F5"/>
    <w:rsid w:val="009F63F5"/>
    <w:rsid w:val="009F7312"/>
    <w:rsid w:val="009F789E"/>
    <w:rsid w:val="00A00273"/>
    <w:rsid w:val="00A0152A"/>
    <w:rsid w:val="00A06485"/>
    <w:rsid w:val="00A12694"/>
    <w:rsid w:val="00A12AAF"/>
    <w:rsid w:val="00A173E7"/>
    <w:rsid w:val="00A22D14"/>
    <w:rsid w:val="00A27BFD"/>
    <w:rsid w:val="00A334E5"/>
    <w:rsid w:val="00A37BAB"/>
    <w:rsid w:val="00A4153D"/>
    <w:rsid w:val="00A41E50"/>
    <w:rsid w:val="00A42DBF"/>
    <w:rsid w:val="00A44363"/>
    <w:rsid w:val="00A45AB5"/>
    <w:rsid w:val="00A5407A"/>
    <w:rsid w:val="00A558F3"/>
    <w:rsid w:val="00A60C98"/>
    <w:rsid w:val="00A61780"/>
    <w:rsid w:val="00A62121"/>
    <w:rsid w:val="00A66DB2"/>
    <w:rsid w:val="00A678D9"/>
    <w:rsid w:val="00A74761"/>
    <w:rsid w:val="00A87B27"/>
    <w:rsid w:val="00A911C4"/>
    <w:rsid w:val="00A91CA4"/>
    <w:rsid w:val="00A9530C"/>
    <w:rsid w:val="00A977B1"/>
    <w:rsid w:val="00AA0BFD"/>
    <w:rsid w:val="00AA2E92"/>
    <w:rsid w:val="00AA63BB"/>
    <w:rsid w:val="00AC0E1C"/>
    <w:rsid w:val="00AC1201"/>
    <w:rsid w:val="00AC203C"/>
    <w:rsid w:val="00AD2BC7"/>
    <w:rsid w:val="00AD50CB"/>
    <w:rsid w:val="00AE3361"/>
    <w:rsid w:val="00AE380B"/>
    <w:rsid w:val="00AE4650"/>
    <w:rsid w:val="00AE59B6"/>
    <w:rsid w:val="00AE65E2"/>
    <w:rsid w:val="00AE7347"/>
    <w:rsid w:val="00AF2D62"/>
    <w:rsid w:val="00AF3AC3"/>
    <w:rsid w:val="00B0302F"/>
    <w:rsid w:val="00B11684"/>
    <w:rsid w:val="00B16A61"/>
    <w:rsid w:val="00B2419B"/>
    <w:rsid w:val="00B259B3"/>
    <w:rsid w:val="00B35FAB"/>
    <w:rsid w:val="00B53D28"/>
    <w:rsid w:val="00B60734"/>
    <w:rsid w:val="00B62A6A"/>
    <w:rsid w:val="00B8284F"/>
    <w:rsid w:val="00B84B48"/>
    <w:rsid w:val="00B85DAE"/>
    <w:rsid w:val="00B87410"/>
    <w:rsid w:val="00B879AA"/>
    <w:rsid w:val="00B9055C"/>
    <w:rsid w:val="00B95B36"/>
    <w:rsid w:val="00B961FB"/>
    <w:rsid w:val="00BA72C4"/>
    <w:rsid w:val="00BB0856"/>
    <w:rsid w:val="00BB71AC"/>
    <w:rsid w:val="00BB7802"/>
    <w:rsid w:val="00BC070E"/>
    <w:rsid w:val="00BC63F6"/>
    <w:rsid w:val="00BD7054"/>
    <w:rsid w:val="00BE727B"/>
    <w:rsid w:val="00BF13A1"/>
    <w:rsid w:val="00BF3449"/>
    <w:rsid w:val="00BF7FFA"/>
    <w:rsid w:val="00C04DAB"/>
    <w:rsid w:val="00C06DB4"/>
    <w:rsid w:val="00C07F76"/>
    <w:rsid w:val="00C16001"/>
    <w:rsid w:val="00C163CB"/>
    <w:rsid w:val="00C20B45"/>
    <w:rsid w:val="00C21DB2"/>
    <w:rsid w:val="00C27298"/>
    <w:rsid w:val="00C27C98"/>
    <w:rsid w:val="00C31754"/>
    <w:rsid w:val="00C32583"/>
    <w:rsid w:val="00C348E5"/>
    <w:rsid w:val="00C36233"/>
    <w:rsid w:val="00C81601"/>
    <w:rsid w:val="00C86D76"/>
    <w:rsid w:val="00CA299B"/>
    <w:rsid w:val="00CA4838"/>
    <w:rsid w:val="00CA5A7B"/>
    <w:rsid w:val="00CA6ECB"/>
    <w:rsid w:val="00CB3A15"/>
    <w:rsid w:val="00CC078E"/>
    <w:rsid w:val="00CC2072"/>
    <w:rsid w:val="00CC6FB6"/>
    <w:rsid w:val="00CD05B7"/>
    <w:rsid w:val="00CD201E"/>
    <w:rsid w:val="00CD2940"/>
    <w:rsid w:val="00CD56E8"/>
    <w:rsid w:val="00CE62FE"/>
    <w:rsid w:val="00CE73EE"/>
    <w:rsid w:val="00CF1086"/>
    <w:rsid w:val="00D12CFD"/>
    <w:rsid w:val="00D20902"/>
    <w:rsid w:val="00D239C5"/>
    <w:rsid w:val="00D24FA1"/>
    <w:rsid w:val="00D304A9"/>
    <w:rsid w:val="00D32380"/>
    <w:rsid w:val="00D344B8"/>
    <w:rsid w:val="00D36025"/>
    <w:rsid w:val="00D447C2"/>
    <w:rsid w:val="00D52CCE"/>
    <w:rsid w:val="00D56749"/>
    <w:rsid w:val="00D741EC"/>
    <w:rsid w:val="00D81870"/>
    <w:rsid w:val="00D84D66"/>
    <w:rsid w:val="00D92277"/>
    <w:rsid w:val="00D92A46"/>
    <w:rsid w:val="00DA1EFF"/>
    <w:rsid w:val="00DA2011"/>
    <w:rsid w:val="00DA2A63"/>
    <w:rsid w:val="00DB3629"/>
    <w:rsid w:val="00DB4A00"/>
    <w:rsid w:val="00DB66E5"/>
    <w:rsid w:val="00DB7A18"/>
    <w:rsid w:val="00DC04FD"/>
    <w:rsid w:val="00DD4B18"/>
    <w:rsid w:val="00DD7617"/>
    <w:rsid w:val="00DE0829"/>
    <w:rsid w:val="00DF2B1A"/>
    <w:rsid w:val="00DF4B1F"/>
    <w:rsid w:val="00E02419"/>
    <w:rsid w:val="00E13F3A"/>
    <w:rsid w:val="00E152CF"/>
    <w:rsid w:val="00E15780"/>
    <w:rsid w:val="00E21F54"/>
    <w:rsid w:val="00E25C3C"/>
    <w:rsid w:val="00E37A0D"/>
    <w:rsid w:val="00E37B4D"/>
    <w:rsid w:val="00E448D9"/>
    <w:rsid w:val="00E454CA"/>
    <w:rsid w:val="00E60777"/>
    <w:rsid w:val="00E627FE"/>
    <w:rsid w:val="00E65FA0"/>
    <w:rsid w:val="00E829EF"/>
    <w:rsid w:val="00E84EB7"/>
    <w:rsid w:val="00E94047"/>
    <w:rsid w:val="00EA1072"/>
    <w:rsid w:val="00EA1FD9"/>
    <w:rsid w:val="00EA6AA6"/>
    <w:rsid w:val="00EB3E0D"/>
    <w:rsid w:val="00EC3662"/>
    <w:rsid w:val="00ED19B5"/>
    <w:rsid w:val="00ED2FE5"/>
    <w:rsid w:val="00ED5A2A"/>
    <w:rsid w:val="00ED7805"/>
    <w:rsid w:val="00EE0259"/>
    <w:rsid w:val="00EE429D"/>
    <w:rsid w:val="00EF02D5"/>
    <w:rsid w:val="00EF3053"/>
    <w:rsid w:val="00F10D02"/>
    <w:rsid w:val="00F10ED0"/>
    <w:rsid w:val="00F16037"/>
    <w:rsid w:val="00F178A0"/>
    <w:rsid w:val="00F17D80"/>
    <w:rsid w:val="00F417DD"/>
    <w:rsid w:val="00F43AC4"/>
    <w:rsid w:val="00F54E0B"/>
    <w:rsid w:val="00F71A02"/>
    <w:rsid w:val="00F7254C"/>
    <w:rsid w:val="00F7498E"/>
    <w:rsid w:val="00F86ABA"/>
    <w:rsid w:val="00F90853"/>
    <w:rsid w:val="00F96F24"/>
    <w:rsid w:val="00FA0319"/>
    <w:rsid w:val="00FA4FB2"/>
    <w:rsid w:val="00FB1618"/>
    <w:rsid w:val="00FB1AD0"/>
    <w:rsid w:val="00FB5C3B"/>
    <w:rsid w:val="00FC1260"/>
    <w:rsid w:val="00FD6C4C"/>
    <w:rsid w:val="00FF7151"/>
    <w:rsid w:val="0107371D"/>
    <w:rsid w:val="014972C3"/>
    <w:rsid w:val="01557D1A"/>
    <w:rsid w:val="01A01D2B"/>
    <w:rsid w:val="01D42469"/>
    <w:rsid w:val="01DB50A1"/>
    <w:rsid w:val="020A24C3"/>
    <w:rsid w:val="020F74B7"/>
    <w:rsid w:val="022768D9"/>
    <w:rsid w:val="026256E1"/>
    <w:rsid w:val="03360A84"/>
    <w:rsid w:val="03C72325"/>
    <w:rsid w:val="03F0219B"/>
    <w:rsid w:val="042A7180"/>
    <w:rsid w:val="04566E24"/>
    <w:rsid w:val="04ED38A6"/>
    <w:rsid w:val="053A47F0"/>
    <w:rsid w:val="05420BE5"/>
    <w:rsid w:val="05434F1B"/>
    <w:rsid w:val="058F5A42"/>
    <w:rsid w:val="05AA27F2"/>
    <w:rsid w:val="05D321C6"/>
    <w:rsid w:val="06081E3F"/>
    <w:rsid w:val="062132D6"/>
    <w:rsid w:val="06757A06"/>
    <w:rsid w:val="06762C19"/>
    <w:rsid w:val="06AC795A"/>
    <w:rsid w:val="06EB169A"/>
    <w:rsid w:val="0737385D"/>
    <w:rsid w:val="07521363"/>
    <w:rsid w:val="07D054CA"/>
    <w:rsid w:val="09FF79A9"/>
    <w:rsid w:val="0AA54F12"/>
    <w:rsid w:val="0AAC3D41"/>
    <w:rsid w:val="0AB05874"/>
    <w:rsid w:val="0AD47985"/>
    <w:rsid w:val="0B0903E0"/>
    <w:rsid w:val="0B5177FA"/>
    <w:rsid w:val="0BA20045"/>
    <w:rsid w:val="0DA23885"/>
    <w:rsid w:val="0DE864F7"/>
    <w:rsid w:val="0E5D6974"/>
    <w:rsid w:val="0EB84004"/>
    <w:rsid w:val="0EFE359E"/>
    <w:rsid w:val="0F2556ED"/>
    <w:rsid w:val="0F6E211D"/>
    <w:rsid w:val="0F920458"/>
    <w:rsid w:val="0FA00247"/>
    <w:rsid w:val="0FD057AB"/>
    <w:rsid w:val="0FE479B4"/>
    <w:rsid w:val="0FFF4820"/>
    <w:rsid w:val="101913ED"/>
    <w:rsid w:val="102912CA"/>
    <w:rsid w:val="10676BB8"/>
    <w:rsid w:val="110455AD"/>
    <w:rsid w:val="11282FBB"/>
    <w:rsid w:val="116644F2"/>
    <w:rsid w:val="11A27B3B"/>
    <w:rsid w:val="11F14338"/>
    <w:rsid w:val="122739D0"/>
    <w:rsid w:val="12446ABE"/>
    <w:rsid w:val="124E4560"/>
    <w:rsid w:val="12B530C2"/>
    <w:rsid w:val="13321569"/>
    <w:rsid w:val="13640895"/>
    <w:rsid w:val="13714CCF"/>
    <w:rsid w:val="13760DEE"/>
    <w:rsid w:val="13A367E4"/>
    <w:rsid w:val="148252B8"/>
    <w:rsid w:val="14C900FD"/>
    <w:rsid w:val="14CD6DBD"/>
    <w:rsid w:val="15036803"/>
    <w:rsid w:val="152669AD"/>
    <w:rsid w:val="15461DDE"/>
    <w:rsid w:val="156011E1"/>
    <w:rsid w:val="15BD6E6F"/>
    <w:rsid w:val="15C32735"/>
    <w:rsid w:val="15D80336"/>
    <w:rsid w:val="15FF3292"/>
    <w:rsid w:val="16443E14"/>
    <w:rsid w:val="16872440"/>
    <w:rsid w:val="16B45969"/>
    <w:rsid w:val="17702B05"/>
    <w:rsid w:val="17883E25"/>
    <w:rsid w:val="17B467CC"/>
    <w:rsid w:val="18062209"/>
    <w:rsid w:val="18145247"/>
    <w:rsid w:val="185A1668"/>
    <w:rsid w:val="186A57FC"/>
    <w:rsid w:val="193562FF"/>
    <w:rsid w:val="193E7E1C"/>
    <w:rsid w:val="19442952"/>
    <w:rsid w:val="19797878"/>
    <w:rsid w:val="19FB1D8C"/>
    <w:rsid w:val="1A0C1390"/>
    <w:rsid w:val="1A590443"/>
    <w:rsid w:val="1A612120"/>
    <w:rsid w:val="1A634709"/>
    <w:rsid w:val="1AA12D23"/>
    <w:rsid w:val="1AF528D6"/>
    <w:rsid w:val="1B141B48"/>
    <w:rsid w:val="1B723DDD"/>
    <w:rsid w:val="1C3430C0"/>
    <w:rsid w:val="1C6E20BA"/>
    <w:rsid w:val="1CFB4AC5"/>
    <w:rsid w:val="1CFF26D5"/>
    <w:rsid w:val="1D3075A1"/>
    <w:rsid w:val="1D8477E7"/>
    <w:rsid w:val="1DA9572F"/>
    <w:rsid w:val="1DF276D1"/>
    <w:rsid w:val="1DFE2AC1"/>
    <w:rsid w:val="1E0F726E"/>
    <w:rsid w:val="1E4F0FAF"/>
    <w:rsid w:val="1ED61374"/>
    <w:rsid w:val="1F300EB9"/>
    <w:rsid w:val="1FAE5FB0"/>
    <w:rsid w:val="1FF91F3D"/>
    <w:rsid w:val="20113D85"/>
    <w:rsid w:val="20131651"/>
    <w:rsid w:val="20514C1B"/>
    <w:rsid w:val="20C20947"/>
    <w:rsid w:val="20CF487E"/>
    <w:rsid w:val="20D87562"/>
    <w:rsid w:val="20F745DF"/>
    <w:rsid w:val="212E2283"/>
    <w:rsid w:val="215F02A7"/>
    <w:rsid w:val="21834169"/>
    <w:rsid w:val="21847D14"/>
    <w:rsid w:val="21A5356F"/>
    <w:rsid w:val="21B973E6"/>
    <w:rsid w:val="21D536B6"/>
    <w:rsid w:val="21F91C6D"/>
    <w:rsid w:val="220A69B2"/>
    <w:rsid w:val="22297747"/>
    <w:rsid w:val="224718F2"/>
    <w:rsid w:val="22513599"/>
    <w:rsid w:val="225B336E"/>
    <w:rsid w:val="22B0689A"/>
    <w:rsid w:val="22C32C35"/>
    <w:rsid w:val="22E55E98"/>
    <w:rsid w:val="22ED5324"/>
    <w:rsid w:val="238F2B6E"/>
    <w:rsid w:val="23DA40FD"/>
    <w:rsid w:val="23FB7875"/>
    <w:rsid w:val="23FD076E"/>
    <w:rsid w:val="24355F06"/>
    <w:rsid w:val="2448634C"/>
    <w:rsid w:val="24691CE6"/>
    <w:rsid w:val="248C6391"/>
    <w:rsid w:val="250A3BC1"/>
    <w:rsid w:val="25573427"/>
    <w:rsid w:val="258E1236"/>
    <w:rsid w:val="25950CD6"/>
    <w:rsid w:val="25F1548A"/>
    <w:rsid w:val="26255EC0"/>
    <w:rsid w:val="26641848"/>
    <w:rsid w:val="26701978"/>
    <w:rsid w:val="26AC076D"/>
    <w:rsid w:val="26AD0120"/>
    <w:rsid w:val="26CB63D1"/>
    <w:rsid w:val="26D01C71"/>
    <w:rsid w:val="26E1589F"/>
    <w:rsid w:val="270D2201"/>
    <w:rsid w:val="27223B55"/>
    <w:rsid w:val="2732624C"/>
    <w:rsid w:val="27B16C3C"/>
    <w:rsid w:val="27BA2E35"/>
    <w:rsid w:val="280D7CE3"/>
    <w:rsid w:val="281B019C"/>
    <w:rsid w:val="282D43D6"/>
    <w:rsid w:val="2876194B"/>
    <w:rsid w:val="2896735B"/>
    <w:rsid w:val="28C9640B"/>
    <w:rsid w:val="29024BAC"/>
    <w:rsid w:val="29913067"/>
    <w:rsid w:val="29DD604A"/>
    <w:rsid w:val="29E4034A"/>
    <w:rsid w:val="2A6B7E55"/>
    <w:rsid w:val="2AC06197"/>
    <w:rsid w:val="2ADA7094"/>
    <w:rsid w:val="2AF8455D"/>
    <w:rsid w:val="2B8B21E1"/>
    <w:rsid w:val="2C0F7A14"/>
    <w:rsid w:val="2C3C1A9A"/>
    <w:rsid w:val="2C82126A"/>
    <w:rsid w:val="2CA8746A"/>
    <w:rsid w:val="2D3E4D28"/>
    <w:rsid w:val="2D535C7B"/>
    <w:rsid w:val="2D8F0CAE"/>
    <w:rsid w:val="2D9F4E89"/>
    <w:rsid w:val="2DD706CA"/>
    <w:rsid w:val="2E495E5A"/>
    <w:rsid w:val="2E6D570A"/>
    <w:rsid w:val="2E7F1A3B"/>
    <w:rsid w:val="2ECA30EA"/>
    <w:rsid w:val="2ED01D0D"/>
    <w:rsid w:val="2EFE1F25"/>
    <w:rsid w:val="2F2A34CB"/>
    <w:rsid w:val="2F7E4158"/>
    <w:rsid w:val="2F821F73"/>
    <w:rsid w:val="2FB728C5"/>
    <w:rsid w:val="2FFF0ED4"/>
    <w:rsid w:val="30732A21"/>
    <w:rsid w:val="30D103B9"/>
    <w:rsid w:val="31154B1A"/>
    <w:rsid w:val="31540BEC"/>
    <w:rsid w:val="31B37AAA"/>
    <w:rsid w:val="31E1066C"/>
    <w:rsid w:val="323C5FEA"/>
    <w:rsid w:val="329542C5"/>
    <w:rsid w:val="338A6D9F"/>
    <w:rsid w:val="33B57FB0"/>
    <w:rsid w:val="33F33CE0"/>
    <w:rsid w:val="342136F9"/>
    <w:rsid w:val="34870C0B"/>
    <w:rsid w:val="348A3F59"/>
    <w:rsid w:val="35210D82"/>
    <w:rsid w:val="352E3CAC"/>
    <w:rsid w:val="353F56FD"/>
    <w:rsid w:val="356E380A"/>
    <w:rsid w:val="359D795F"/>
    <w:rsid w:val="36142DC6"/>
    <w:rsid w:val="361B2457"/>
    <w:rsid w:val="361F6A38"/>
    <w:rsid w:val="366A6070"/>
    <w:rsid w:val="36750247"/>
    <w:rsid w:val="368E3ACF"/>
    <w:rsid w:val="36D37D73"/>
    <w:rsid w:val="37042235"/>
    <w:rsid w:val="373133BB"/>
    <w:rsid w:val="377027FC"/>
    <w:rsid w:val="37802C9C"/>
    <w:rsid w:val="37943082"/>
    <w:rsid w:val="37F01132"/>
    <w:rsid w:val="38B16148"/>
    <w:rsid w:val="38C301FC"/>
    <w:rsid w:val="38CF6E87"/>
    <w:rsid w:val="38F266E9"/>
    <w:rsid w:val="38FF4D20"/>
    <w:rsid w:val="3915284A"/>
    <w:rsid w:val="39192532"/>
    <w:rsid w:val="39300D08"/>
    <w:rsid w:val="39771E20"/>
    <w:rsid w:val="399632C9"/>
    <w:rsid w:val="3A3B5B10"/>
    <w:rsid w:val="3A793EDE"/>
    <w:rsid w:val="3AA22D36"/>
    <w:rsid w:val="3AA62A43"/>
    <w:rsid w:val="3AD70267"/>
    <w:rsid w:val="3ADE56C5"/>
    <w:rsid w:val="3B5A71F9"/>
    <w:rsid w:val="3B62240E"/>
    <w:rsid w:val="3CB92089"/>
    <w:rsid w:val="3D694D6B"/>
    <w:rsid w:val="3D771629"/>
    <w:rsid w:val="3D8F7C40"/>
    <w:rsid w:val="3E173B06"/>
    <w:rsid w:val="3E642066"/>
    <w:rsid w:val="3EBF70C0"/>
    <w:rsid w:val="3ED655FF"/>
    <w:rsid w:val="3EE42BAC"/>
    <w:rsid w:val="3F0A7333"/>
    <w:rsid w:val="3F6526BB"/>
    <w:rsid w:val="3FB5434E"/>
    <w:rsid w:val="3FEA71A8"/>
    <w:rsid w:val="407C0736"/>
    <w:rsid w:val="40851C84"/>
    <w:rsid w:val="40AE4211"/>
    <w:rsid w:val="40C31278"/>
    <w:rsid w:val="40F17726"/>
    <w:rsid w:val="40FB68B5"/>
    <w:rsid w:val="4145338E"/>
    <w:rsid w:val="416231F0"/>
    <w:rsid w:val="416508B7"/>
    <w:rsid w:val="41681B69"/>
    <w:rsid w:val="41880271"/>
    <w:rsid w:val="4199342A"/>
    <w:rsid w:val="41C003EC"/>
    <w:rsid w:val="41EF3C0A"/>
    <w:rsid w:val="42410DEF"/>
    <w:rsid w:val="424A06C6"/>
    <w:rsid w:val="4257386C"/>
    <w:rsid w:val="42C35000"/>
    <w:rsid w:val="42D0733B"/>
    <w:rsid w:val="430676E9"/>
    <w:rsid w:val="432909B6"/>
    <w:rsid w:val="43B55AB1"/>
    <w:rsid w:val="43CF0C32"/>
    <w:rsid w:val="44273F86"/>
    <w:rsid w:val="44D4676B"/>
    <w:rsid w:val="44F25AE7"/>
    <w:rsid w:val="451C16E5"/>
    <w:rsid w:val="45236E90"/>
    <w:rsid w:val="45525E64"/>
    <w:rsid w:val="45A42104"/>
    <w:rsid w:val="45C52C72"/>
    <w:rsid w:val="461B2418"/>
    <w:rsid w:val="46464199"/>
    <w:rsid w:val="46F91CB1"/>
    <w:rsid w:val="46FD67AC"/>
    <w:rsid w:val="47281D21"/>
    <w:rsid w:val="47B3600D"/>
    <w:rsid w:val="47B90281"/>
    <w:rsid w:val="47D70A19"/>
    <w:rsid w:val="47E30A8B"/>
    <w:rsid w:val="4800033E"/>
    <w:rsid w:val="480C3A0A"/>
    <w:rsid w:val="480D668A"/>
    <w:rsid w:val="483D48A2"/>
    <w:rsid w:val="48657106"/>
    <w:rsid w:val="48A55AB0"/>
    <w:rsid w:val="48AB2A57"/>
    <w:rsid w:val="491471BA"/>
    <w:rsid w:val="49477F54"/>
    <w:rsid w:val="49A958B2"/>
    <w:rsid w:val="4A06599E"/>
    <w:rsid w:val="4A461F74"/>
    <w:rsid w:val="4AAA48F8"/>
    <w:rsid w:val="4ABF1D70"/>
    <w:rsid w:val="4AFA58BE"/>
    <w:rsid w:val="4B204C19"/>
    <w:rsid w:val="4B4669F6"/>
    <w:rsid w:val="4C83163F"/>
    <w:rsid w:val="4C955211"/>
    <w:rsid w:val="4D4A58DF"/>
    <w:rsid w:val="4D9612C3"/>
    <w:rsid w:val="4DC533F8"/>
    <w:rsid w:val="4E31083C"/>
    <w:rsid w:val="4EC34689"/>
    <w:rsid w:val="4F1A312A"/>
    <w:rsid w:val="4F655EF6"/>
    <w:rsid w:val="4FB04AE1"/>
    <w:rsid w:val="4FDF0B6D"/>
    <w:rsid w:val="502F6D2A"/>
    <w:rsid w:val="50CD4933"/>
    <w:rsid w:val="50E44DB4"/>
    <w:rsid w:val="51357C92"/>
    <w:rsid w:val="513650D6"/>
    <w:rsid w:val="51C93B6D"/>
    <w:rsid w:val="52475437"/>
    <w:rsid w:val="52552524"/>
    <w:rsid w:val="526C5038"/>
    <w:rsid w:val="52A30F9E"/>
    <w:rsid w:val="533E250A"/>
    <w:rsid w:val="534728BB"/>
    <w:rsid w:val="539B399C"/>
    <w:rsid w:val="53C27540"/>
    <w:rsid w:val="53F62D44"/>
    <w:rsid w:val="540628F0"/>
    <w:rsid w:val="54094B6B"/>
    <w:rsid w:val="54166274"/>
    <w:rsid w:val="54293D9A"/>
    <w:rsid w:val="54324CF6"/>
    <w:rsid w:val="5490765A"/>
    <w:rsid w:val="54D25A1F"/>
    <w:rsid w:val="54F955F8"/>
    <w:rsid w:val="55215222"/>
    <w:rsid w:val="554E64EE"/>
    <w:rsid w:val="55615B49"/>
    <w:rsid w:val="55981745"/>
    <w:rsid w:val="567D6F6B"/>
    <w:rsid w:val="569D75C9"/>
    <w:rsid w:val="56B932BD"/>
    <w:rsid w:val="56EC2F07"/>
    <w:rsid w:val="572D43EE"/>
    <w:rsid w:val="577B4234"/>
    <w:rsid w:val="57DB1C35"/>
    <w:rsid w:val="57F1387E"/>
    <w:rsid w:val="57FB46AF"/>
    <w:rsid w:val="57FD0E11"/>
    <w:rsid w:val="58486F78"/>
    <w:rsid w:val="58534733"/>
    <w:rsid w:val="585E7097"/>
    <w:rsid w:val="587412E0"/>
    <w:rsid w:val="5888095C"/>
    <w:rsid w:val="58884794"/>
    <w:rsid w:val="58FB5066"/>
    <w:rsid w:val="592C38D7"/>
    <w:rsid w:val="59517578"/>
    <w:rsid w:val="59A6637D"/>
    <w:rsid w:val="59C56067"/>
    <w:rsid w:val="59E11E52"/>
    <w:rsid w:val="5A186D70"/>
    <w:rsid w:val="5A430C1B"/>
    <w:rsid w:val="5A6A44AA"/>
    <w:rsid w:val="5AEE1BD7"/>
    <w:rsid w:val="5B1B1B11"/>
    <w:rsid w:val="5B3E3232"/>
    <w:rsid w:val="5B7415B9"/>
    <w:rsid w:val="5B9D2740"/>
    <w:rsid w:val="5BBE483A"/>
    <w:rsid w:val="5C114CA7"/>
    <w:rsid w:val="5C18374E"/>
    <w:rsid w:val="5C1C6A56"/>
    <w:rsid w:val="5C4962BF"/>
    <w:rsid w:val="5C4D5B5E"/>
    <w:rsid w:val="5CAF055D"/>
    <w:rsid w:val="5CE23DA5"/>
    <w:rsid w:val="5DF51C1A"/>
    <w:rsid w:val="5E1550CA"/>
    <w:rsid w:val="5E661428"/>
    <w:rsid w:val="5EDA796C"/>
    <w:rsid w:val="5EFE5F58"/>
    <w:rsid w:val="5F2E6737"/>
    <w:rsid w:val="5F4D3AF1"/>
    <w:rsid w:val="5F891D4F"/>
    <w:rsid w:val="5FAA5E45"/>
    <w:rsid w:val="5FC045AF"/>
    <w:rsid w:val="5FF222C4"/>
    <w:rsid w:val="602B6D64"/>
    <w:rsid w:val="61D34349"/>
    <w:rsid w:val="628C1B7F"/>
    <w:rsid w:val="62C43256"/>
    <w:rsid w:val="62D518B8"/>
    <w:rsid w:val="62E67F2F"/>
    <w:rsid w:val="637821A4"/>
    <w:rsid w:val="63861B82"/>
    <w:rsid w:val="645341AC"/>
    <w:rsid w:val="64C85DF8"/>
    <w:rsid w:val="64ED07B4"/>
    <w:rsid w:val="65063CA9"/>
    <w:rsid w:val="65325933"/>
    <w:rsid w:val="65574070"/>
    <w:rsid w:val="65855C4A"/>
    <w:rsid w:val="65A76020"/>
    <w:rsid w:val="66B85798"/>
    <w:rsid w:val="66E43743"/>
    <w:rsid w:val="67437D5C"/>
    <w:rsid w:val="676C0436"/>
    <w:rsid w:val="676F4FA6"/>
    <w:rsid w:val="67BE6CCA"/>
    <w:rsid w:val="67F47FA3"/>
    <w:rsid w:val="68264703"/>
    <w:rsid w:val="685D7123"/>
    <w:rsid w:val="689C3CEB"/>
    <w:rsid w:val="68E76FF6"/>
    <w:rsid w:val="6902470A"/>
    <w:rsid w:val="697C1A11"/>
    <w:rsid w:val="697E5646"/>
    <w:rsid w:val="698044F2"/>
    <w:rsid w:val="69C0597F"/>
    <w:rsid w:val="6A1052B8"/>
    <w:rsid w:val="6A981AB1"/>
    <w:rsid w:val="6AC574C4"/>
    <w:rsid w:val="6AE4438B"/>
    <w:rsid w:val="6B7B4F8F"/>
    <w:rsid w:val="6BAA0637"/>
    <w:rsid w:val="6BB87855"/>
    <w:rsid w:val="6BBC1F8A"/>
    <w:rsid w:val="6C217D07"/>
    <w:rsid w:val="6C300C71"/>
    <w:rsid w:val="6C5E66E4"/>
    <w:rsid w:val="6D195BB1"/>
    <w:rsid w:val="6D626DB9"/>
    <w:rsid w:val="6D7A144A"/>
    <w:rsid w:val="6D9A138F"/>
    <w:rsid w:val="6DA232B0"/>
    <w:rsid w:val="6DAB7FF2"/>
    <w:rsid w:val="6DB56BE1"/>
    <w:rsid w:val="6DDF3DB7"/>
    <w:rsid w:val="6E0167C4"/>
    <w:rsid w:val="6E1E1F4F"/>
    <w:rsid w:val="6E2819E5"/>
    <w:rsid w:val="6E6D47ED"/>
    <w:rsid w:val="6E945F31"/>
    <w:rsid w:val="6E962681"/>
    <w:rsid w:val="6F25285B"/>
    <w:rsid w:val="6F9B590C"/>
    <w:rsid w:val="6FE046E9"/>
    <w:rsid w:val="70535D01"/>
    <w:rsid w:val="70600D64"/>
    <w:rsid w:val="70880095"/>
    <w:rsid w:val="70BE28C1"/>
    <w:rsid w:val="712E5C48"/>
    <w:rsid w:val="714322CE"/>
    <w:rsid w:val="71475148"/>
    <w:rsid w:val="718A782A"/>
    <w:rsid w:val="72694C00"/>
    <w:rsid w:val="727D5F18"/>
    <w:rsid w:val="728A1580"/>
    <w:rsid w:val="72AC7779"/>
    <w:rsid w:val="72BD449A"/>
    <w:rsid w:val="72C73194"/>
    <w:rsid w:val="72CE3EC0"/>
    <w:rsid w:val="73286F46"/>
    <w:rsid w:val="73484AD9"/>
    <w:rsid w:val="734A3388"/>
    <w:rsid w:val="73A2210D"/>
    <w:rsid w:val="73F14007"/>
    <w:rsid w:val="74573462"/>
    <w:rsid w:val="7468479D"/>
    <w:rsid w:val="746D4FDC"/>
    <w:rsid w:val="7506025A"/>
    <w:rsid w:val="753B735E"/>
    <w:rsid w:val="755C343F"/>
    <w:rsid w:val="75A041A1"/>
    <w:rsid w:val="75F81B06"/>
    <w:rsid w:val="762226C0"/>
    <w:rsid w:val="76442386"/>
    <w:rsid w:val="76775FDB"/>
    <w:rsid w:val="76A11ED3"/>
    <w:rsid w:val="76CC64D5"/>
    <w:rsid w:val="76F77B29"/>
    <w:rsid w:val="771A3B08"/>
    <w:rsid w:val="77436A30"/>
    <w:rsid w:val="7762706D"/>
    <w:rsid w:val="77DC1E44"/>
    <w:rsid w:val="77DC3916"/>
    <w:rsid w:val="77F61196"/>
    <w:rsid w:val="783C5A5F"/>
    <w:rsid w:val="783C7388"/>
    <w:rsid w:val="787563F6"/>
    <w:rsid w:val="787A2B91"/>
    <w:rsid w:val="78DE5F69"/>
    <w:rsid w:val="79015BCB"/>
    <w:rsid w:val="7907093F"/>
    <w:rsid w:val="79132432"/>
    <w:rsid w:val="79800ADE"/>
    <w:rsid w:val="79823213"/>
    <w:rsid w:val="79983959"/>
    <w:rsid w:val="79E953C6"/>
    <w:rsid w:val="7A5815F5"/>
    <w:rsid w:val="7A6D391A"/>
    <w:rsid w:val="7AE1399F"/>
    <w:rsid w:val="7AFC2410"/>
    <w:rsid w:val="7B4966E2"/>
    <w:rsid w:val="7B9B4234"/>
    <w:rsid w:val="7BB839DD"/>
    <w:rsid w:val="7BDC526B"/>
    <w:rsid w:val="7C2D0FC2"/>
    <w:rsid w:val="7D3B34FA"/>
    <w:rsid w:val="7D405355"/>
    <w:rsid w:val="7D412382"/>
    <w:rsid w:val="7D716CE2"/>
    <w:rsid w:val="7DF218D6"/>
    <w:rsid w:val="7E5457FA"/>
    <w:rsid w:val="7E905F80"/>
    <w:rsid w:val="7EE8580E"/>
    <w:rsid w:val="7EF70DDA"/>
    <w:rsid w:val="7EFB6B02"/>
    <w:rsid w:val="7F0A5B6F"/>
    <w:rsid w:val="7F3D74DF"/>
    <w:rsid w:val="7FC506AC"/>
    <w:rsid w:val="7FD271FB"/>
    <w:rsid w:val="7FDB1B4A"/>
    <w:rsid w:val="7FE0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styleId="3">
    <w:name w:val="heading 1"/>
    <w:basedOn w:val="1"/>
    <w:next w:val="1"/>
    <w:link w:val="83"/>
    <w:qFormat/>
    <w:uiPriority w:val="0"/>
    <w:pPr>
      <w:keepNext/>
      <w:spacing w:before="240" w:after="60"/>
      <w:outlineLvl w:val="0"/>
    </w:pPr>
    <w:rPr>
      <w:rFonts w:ascii="Cambria" w:hAnsi="Cambria" w:eastAsia="Cambria" w:cs="Cambria"/>
      <w:b/>
      <w:bCs/>
      <w:kern w:val="32"/>
      <w:sz w:val="32"/>
      <w:szCs w:val="32"/>
    </w:rPr>
  </w:style>
  <w:style w:type="paragraph" w:styleId="4">
    <w:name w:val="heading 2"/>
    <w:basedOn w:val="1"/>
    <w:next w:val="1"/>
    <w:link w:val="84"/>
    <w:qFormat/>
    <w:uiPriority w:val="0"/>
    <w:pPr>
      <w:keepNext/>
      <w:spacing w:before="240" w:after="60"/>
      <w:outlineLvl w:val="1"/>
    </w:pPr>
    <w:rPr>
      <w:rFonts w:ascii="Cambria" w:hAnsi="Cambria" w:eastAsia="Cambria" w:cs="Cambria"/>
      <w:b/>
      <w:bCs/>
      <w:i/>
      <w:iCs/>
      <w:sz w:val="28"/>
      <w:szCs w:val="28"/>
    </w:rPr>
  </w:style>
  <w:style w:type="paragraph" w:styleId="5">
    <w:name w:val="heading 3"/>
    <w:basedOn w:val="1"/>
    <w:next w:val="1"/>
    <w:link w:val="85"/>
    <w:unhideWhenUsed/>
    <w:qFormat/>
    <w:uiPriority w:val="0"/>
    <w:pPr>
      <w:keepNext/>
      <w:keepLines/>
      <w:spacing w:before="260" w:after="260" w:line="413" w:lineRule="auto"/>
      <w:outlineLvl w:val="2"/>
    </w:pPr>
    <w:rPr>
      <w:b/>
      <w:sz w:val="32"/>
    </w:rPr>
  </w:style>
  <w:style w:type="paragraph" w:styleId="6">
    <w:name w:val="heading 4"/>
    <w:basedOn w:val="1"/>
    <w:next w:val="1"/>
    <w:link w:val="76"/>
    <w:qFormat/>
    <w:uiPriority w:val="9"/>
    <w:pPr>
      <w:keepNext/>
      <w:keepLines/>
      <w:spacing w:before="280" w:after="290" w:line="376" w:lineRule="auto"/>
      <w:outlineLvl w:val="3"/>
    </w:pPr>
    <w:rPr>
      <w:rFonts w:ascii="Calibri" w:hAnsi="Calibri" w:eastAsia="黑体" w:cs="Times New Roman"/>
      <w:b/>
      <w:bCs/>
      <w:color w:val="auto"/>
      <w:kern w:val="2"/>
      <w:sz w:val="28"/>
      <w:szCs w:val="28"/>
    </w:rPr>
  </w:style>
  <w:style w:type="paragraph" w:styleId="7">
    <w:name w:val="heading 5"/>
    <w:basedOn w:val="1"/>
    <w:next w:val="1"/>
    <w:link w:val="77"/>
    <w:qFormat/>
    <w:uiPriority w:val="0"/>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8">
    <w:name w:val="heading 6"/>
    <w:basedOn w:val="1"/>
    <w:next w:val="1"/>
    <w:link w:val="78"/>
    <w:qFormat/>
    <w:uiPriority w:val="0"/>
    <w:pPr>
      <w:keepNext/>
      <w:keepLines/>
      <w:spacing w:before="240" w:after="64" w:line="320" w:lineRule="auto"/>
      <w:outlineLvl w:val="5"/>
    </w:pPr>
    <w:rPr>
      <w:rFonts w:ascii="Calibri" w:hAnsi="Calibri" w:eastAsia="黑体" w:cs="Times New Roman"/>
      <w:b/>
      <w:bCs/>
      <w:color w:val="auto"/>
      <w:kern w:val="2"/>
      <w:sz w:val="24"/>
      <w:szCs w:val="24"/>
      <w:lang w:val="zh-CN"/>
    </w:rPr>
  </w:style>
  <w:style w:type="paragraph" w:styleId="9">
    <w:name w:val="heading 7"/>
    <w:basedOn w:val="1"/>
    <w:next w:val="1"/>
    <w:link w:val="79"/>
    <w:qFormat/>
    <w:uiPriority w:val="0"/>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10">
    <w:name w:val="heading 8"/>
    <w:basedOn w:val="1"/>
    <w:next w:val="1"/>
    <w:link w:val="80"/>
    <w:qFormat/>
    <w:uiPriority w:val="0"/>
    <w:pPr>
      <w:keepNext/>
      <w:keepLines/>
      <w:spacing w:before="240" w:after="64" w:line="320" w:lineRule="auto"/>
      <w:outlineLvl w:val="7"/>
    </w:pPr>
    <w:rPr>
      <w:rFonts w:ascii="Calibri" w:hAnsi="Calibri" w:eastAsia="黑体" w:cs="Times New Roman"/>
      <w:color w:val="auto"/>
      <w:kern w:val="2"/>
      <w:sz w:val="24"/>
      <w:szCs w:val="24"/>
      <w:lang w:val="zh-CN"/>
    </w:rPr>
  </w:style>
  <w:style w:type="paragraph" w:styleId="11">
    <w:name w:val="heading 9"/>
    <w:basedOn w:val="1"/>
    <w:next w:val="1"/>
    <w:link w:val="81"/>
    <w:qFormat/>
    <w:uiPriority w:val="0"/>
    <w:pPr>
      <w:keepNext/>
      <w:keepLines/>
      <w:spacing w:before="240" w:after="64" w:line="320" w:lineRule="auto"/>
      <w:outlineLvl w:val="8"/>
    </w:pPr>
    <w:rPr>
      <w:rFonts w:ascii="Calibri" w:hAnsi="Calibri" w:eastAsia="黑体" w:cs="Times New Roman"/>
      <w:color w:val="auto"/>
      <w:kern w:val="2"/>
      <w:sz w:val="21"/>
      <w:szCs w:val="21"/>
      <w:lang w:val="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4"/>
    <w:qFormat/>
    <w:uiPriority w:val="99"/>
    <w:pPr>
      <w:spacing w:after="120"/>
    </w:pPr>
    <w:rPr>
      <w:rFonts w:hint="eastAsia" w:ascii="Arial Unicode MS" w:hAnsi="Arial Unicode MS" w:eastAsia="Times New Roman" w:cs="Arial Unicode MS"/>
      <w:sz w:val="24"/>
      <w:szCs w:val="24"/>
    </w:rPr>
  </w:style>
  <w:style w:type="paragraph" w:styleId="12">
    <w:name w:val="toc 7"/>
    <w:basedOn w:val="1"/>
    <w:next w:val="1"/>
    <w:qFormat/>
    <w:uiPriority w:val="0"/>
    <w:pPr>
      <w:spacing w:line="240" w:lineRule="auto"/>
      <w:ind w:left="2520" w:leftChars="1200"/>
    </w:pPr>
    <w:rPr>
      <w:rFonts w:ascii="Times New Roman" w:hAnsi="Times New Roman" w:cs="Times New Roman"/>
      <w:color w:val="auto"/>
      <w:kern w:val="2"/>
      <w:sz w:val="21"/>
      <w:szCs w:val="24"/>
    </w:rPr>
  </w:style>
  <w:style w:type="paragraph" w:styleId="13">
    <w:name w:val="Normal Indent"/>
    <w:link w:val="72"/>
    <w:qFormat/>
    <w:uiPriority w:val="0"/>
    <w:pPr>
      <w:ind w:firstLine="420"/>
    </w:pPr>
    <w:rPr>
      <w:rFonts w:ascii="Times New Roman" w:hAnsi="Times New Roman" w:eastAsia="Arial Unicode MS" w:cs="Arial Unicode MS"/>
      <w:color w:val="000000"/>
      <w:kern w:val="2"/>
      <w:sz w:val="21"/>
      <w:szCs w:val="21"/>
      <w:u w:color="000000"/>
      <w:lang w:val="en-US" w:eastAsia="zh-CN" w:bidi="ar-SA"/>
    </w:rPr>
  </w:style>
  <w:style w:type="paragraph" w:styleId="14">
    <w:name w:val="List Bullet"/>
    <w:basedOn w:val="1"/>
    <w:qFormat/>
    <w:uiPriority w:val="0"/>
    <w:pPr>
      <w:spacing w:line="240" w:lineRule="auto"/>
    </w:pPr>
    <w:rPr>
      <w:rFonts w:ascii="Times New Roman" w:hAnsi="Times New Roman" w:cs="Times New Roman"/>
      <w:color w:val="auto"/>
      <w:kern w:val="2"/>
      <w:sz w:val="21"/>
      <w:szCs w:val="24"/>
    </w:rPr>
  </w:style>
  <w:style w:type="paragraph" w:styleId="15">
    <w:name w:val="Document Map"/>
    <w:basedOn w:val="1"/>
    <w:link w:val="97"/>
    <w:qFormat/>
    <w:uiPriority w:val="0"/>
    <w:pPr>
      <w:spacing w:line="240" w:lineRule="auto"/>
    </w:pPr>
    <w:rPr>
      <w:rFonts w:hAnsi="Times New Roman" w:cs="Times New Roman"/>
      <w:color w:val="auto"/>
      <w:kern w:val="2"/>
      <w:sz w:val="18"/>
      <w:szCs w:val="18"/>
    </w:rPr>
  </w:style>
  <w:style w:type="paragraph" w:styleId="16">
    <w:name w:val="annotation text"/>
    <w:basedOn w:val="1"/>
    <w:link w:val="73"/>
    <w:unhideWhenUsed/>
    <w:qFormat/>
    <w:uiPriority w:val="0"/>
    <w:pPr>
      <w:jc w:val="left"/>
    </w:pPr>
  </w:style>
  <w:style w:type="paragraph" w:styleId="17">
    <w:name w:val="Body Text 3"/>
    <w:basedOn w:val="1"/>
    <w:link w:val="227"/>
    <w:qFormat/>
    <w:uiPriority w:val="0"/>
    <w:pPr>
      <w:spacing w:line="500" w:lineRule="exact"/>
    </w:pPr>
    <w:rPr>
      <w:rFonts w:ascii="Times New Roman" w:hAnsi="Times New Roman" w:cs="Times New Roman"/>
      <w:b/>
      <w:bCs/>
      <w:color w:val="auto"/>
      <w:kern w:val="2"/>
      <w:sz w:val="24"/>
      <w:szCs w:val="24"/>
    </w:rPr>
  </w:style>
  <w:style w:type="paragraph" w:styleId="18">
    <w:name w:val="List Bullet 3"/>
    <w:basedOn w:val="1"/>
    <w:qFormat/>
    <w:uiPriority w:val="0"/>
    <w:pPr>
      <w:tabs>
        <w:tab w:val="left" w:pos="1620"/>
      </w:tabs>
      <w:spacing w:line="240" w:lineRule="auto"/>
      <w:ind w:left="1620" w:hanging="360"/>
    </w:pPr>
    <w:rPr>
      <w:rFonts w:ascii="Times New Roman" w:hAnsi="Times New Roman" w:cs="Times New Roman"/>
      <w:color w:val="auto"/>
      <w:kern w:val="2"/>
      <w:sz w:val="21"/>
      <w:szCs w:val="24"/>
    </w:rPr>
  </w:style>
  <w:style w:type="paragraph" w:styleId="19">
    <w:name w:val="Body Text Indent"/>
    <w:link w:val="119"/>
    <w:qFormat/>
    <w:uiPriority w:val="0"/>
    <w:pPr>
      <w:ind w:firstLine="630"/>
    </w:pPr>
    <w:rPr>
      <w:rFonts w:ascii="Times New Roman" w:hAnsi="Times New Roman" w:eastAsia="Arial Unicode MS" w:cs="Arial Unicode MS"/>
      <w:color w:val="000000"/>
      <w:sz w:val="32"/>
      <w:szCs w:val="32"/>
      <w:u w:color="000000"/>
      <w:lang w:val="en-US" w:eastAsia="zh-CN" w:bidi="ar-SA"/>
    </w:rPr>
  </w:style>
  <w:style w:type="paragraph" w:styleId="20">
    <w:name w:val="Block Text"/>
    <w:basedOn w:val="1"/>
    <w:qFormat/>
    <w:uiPriority w:val="0"/>
    <w:pPr>
      <w:spacing w:line="400" w:lineRule="exact"/>
      <w:ind w:left="-359" w:leftChars="-171" w:right="-687" w:rightChars="-327" w:firstLine="720"/>
    </w:pPr>
    <w:rPr>
      <w:rFonts w:cs="Times New Roman"/>
      <w:color w:val="auto"/>
      <w:kern w:val="2"/>
      <w:sz w:val="28"/>
      <w:szCs w:val="24"/>
    </w:rPr>
  </w:style>
  <w:style w:type="paragraph" w:styleId="21">
    <w:name w:val="List Bullet 2"/>
    <w:basedOn w:val="1"/>
    <w:qFormat/>
    <w:uiPriority w:val="0"/>
    <w:pPr>
      <w:tabs>
        <w:tab w:val="left" w:pos="1440"/>
      </w:tabs>
      <w:spacing w:line="240" w:lineRule="auto"/>
      <w:ind w:left="1440" w:hanging="960"/>
    </w:pPr>
    <w:rPr>
      <w:rFonts w:ascii="Times New Roman" w:hAnsi="Times New Roman" w:cs="Times New Roman"/>
      <w:color w:val="auto"/>
      <w:kern w:val="2"/>
      <w:sz w:val="21"/>
      <w:szCs w:val="24"/>
    </w:rPr>
  </w:style>
  <w:style w:type="paragraph" w:styleId="22">
    <w:name w:val="toc 5"/>
    <w:basedOn w:val="1"/>
    <w:next w:val="1"/>
    <w:qFormat/>
    <w:uiPriority w:val="0"/>
    <w:pPr>
      <w:spacing w:line="240" w:lineRule="auto"/>
      <w:ind w:left="1680" w:leftChars="800"/>
    </w:pPr>
    <w:rPr>
      <w:rFonts w:ascii="Times New Roman" w:hAnsi="Times New Roman" w:cs="Times New Roman"/>
      <w:color w:val="auto"/>
      <w:kern w:val="2"/>
      <w:sz w:val="21"/>
      <w:szCs w:val="24"/>
    </w:rPr>
  </w:style>
  <w:style w:type="paragraph" w:styleId="23">
    <w:name w:val="toc 3"/>
    <w:basedOn w:val="1"/>
    <w:next w:val="1"/>
    <w:qFormat/>
    <w:uiPriority w:val="0"/>
    <w:pPr>
      <w:spacing w:line="240" w:lineRule="auto"/>
      <w:ind w:left="840" w:leftChars="400"/>
    </w:pPr>
    <w:rPr>
      <w:rFonts w:ascii="Times New Roman" w:hAnsi="Times New Roman" w:cs="Times New Roman"/>
      <w:color w:val="auto"/>
      <w:kern w:val="2"/>
      <w:sz w:val="21"/>
      <w:szCs w:val="24"/>
    </w:rPr>
  </w:style>
  <w:style w:type="paragraph" w:styleId="24">
    <w:name w:val="Plain Text"/>
    <w:link w:val="269"/>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25">
    <w:name w:val="toc 8"/>
    <w:basedOn w:val="1"/>
    <w:next w:val="1"/>
    <w:qFormat/>
    <w:uiPriority w:val="0"/>
    <w:pPr>
      <w:spacing w:line="240" w:lineRule="auto"/>
      <w:ind w:left="2940" w:leftChars="1400"/>
    </w:pPr>
    <w:rPr>
      <w:rFonts w:ascii="Times New Roman" w:hAnsi="Times New Roman" w:cs="Times New Roman"/>
      <w:color w:val="auto"/>
      <w:kern w:val="2"/>
      <w:sz w:val="21"/>
      <w:szCs w:val="24"/>
    </w:rPr>
  </w:style>
  <w:style w:type="paragraph" w:styleId="26">
    <w:name w:val="Date"/>
    <w:basedOn w:val="1"/>
    <w:next w:val="1"/>
    <w:link w:val="115"/>
    <w:qFormat/>
    <w:uiPriority w:val="0"/>
    <w:pPr>
      <w:spacing w:line="240" w:lineRule="auto"/>
      <w:ind w:left="100" w:leftChars="2500"/>
    </w:pPr>
    <w:rPr>
      <w:rFonts w:ascii="Times New Roman" w:hAnsi="Times New Roman" w:cs="Times New Roman"/>
      <w:color w:val="auto"/>
      <w:kern w:val="2"/>
      <w:sz w:val="21"/>
      <w:szCs w:val="24"/>
    </w:rPr>
  </w:style>
  <w:style w:type="paragraph" w:styleId="27">
    <w:name w:val="Body Text Indent 2"/>
    <w:basedOn w:val="1"/>
    <w:link w:val="191"/>
    <w:qFormat/>
    <w:uiPriority w:val="0"/>
    <w:pPr>
      <w:spacing w:line="240" w:lineRule="auto"/>
      <w:ind w:left="105" w:firstLine="690"/>
    </w:pPr>
    <w:rPr>
      <w:rFonts w:ascii="Times New Roman" w:hAnsi="Times New Roman" w:cs="Times New Roman"/>
      <w:color w:val="auto"/>
      <w:kern w:val="2"/>
      <w:sz w:val="32"/>
      <w:szCs w:val="24"/>
    </w:rPr>
  </w:style>
  <w:style w:type="paragraph" w:styleId="28">
    <w:name w:val="Balloon Text"/>
    <w:basedOn w:val="1"/>
    <w:link w:val="68"/>
    <w:qFormat/>
    <w:uiPriority w:val="0"/>
    <w:pPr>
      <w:spacing w:line="240" w:lineRule="auto"/>
    </w:pPr>
    <w:rPr>
      <w:sz w:val="18"/>
      <w:szCs w:val="18"/>
    </w:rPr>
  </w:style>
  <w:style w:type="paragraph" w:styleId="29">
    <w:name w:val="footer"/>
    <w:basedOn w:val="1"/>
    <w:link w:val="210"/>
    <w:qFormat/>
    <w:uiPriority w:val="0"/>
    <w:pPr>
      <w:tabs>
        <w:tab w:val="center" w:pos="4153"/>
        <w:tab w:val="right" w:pos="8306"/>
      </w:tabs>
    </w:pPr>
    <w:rPr>
      <w:rFonts w:ascii="Times New Roman" w:hAnsi="Times New Roman" w:eastAsia="Times New Roman" w:cs="Times New Roman"/>
      <w:sz w:val="18"/>
      <w:szCs w:val="18"/>
    </w:rPr>
  </w:style>
  <w:style w:type="paragraph" w:styleId="30">
    <w:name w:val="header"/>
    <w:basedOn w:val="1"/>
    <w:link w:val="6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31">
    <w:name w:val="toc 1"/>
    <w:basedOn w:val="1"/>
    <w:next w:val="1"/>
    <w:qFormat/>
    <w:uiPriority w:val="0"/>
    <w:pPr>
      <w:tabs>
        <w:tab w:val="right" w:leader="dot" w:pos="8280"/>
      </w:tabs>
      <w:spacing w:line="840" w:lineRule="auto"/>
    </w:pPr>
    <w:rPr>
      <w:rFonts w:ascii="Times New Roman" w:hAnsi="Times New Roman" w:eastAsia="Times New Roman" w:cs="Times New Roman"/>
      <w:caps/>
      <w:color w:val="000000"/>
      <w:sz w:val="22"/>
      <w:szCs w:val="22"/>
      <w:u w:color="000000"/>
      <w:lang w:val="en-US" w:eastAsia="zh-CN" w:bidi="ar-SA"/>
    </w:rPr>
  </w:style>
  <w:style w:type="paragraph" w:styleId="32">
    <w:name w:val="toc 4"/>
    <w:basedOn w:val="1"/>
    <w:next w:val="1"/>
    <w:qFormat/>
    <w:uiPriority w:val="0"/>
    <w:pPr>
      <w:spacing w:line="240" w:lineRule="auto"/>
      <w:ind w:left="1260" w:leftChars="600"/>
    </w:pPr>
    <w:rPr>
      <w:rFonts w:ascii="Times New Roman" w:hAnsi="Times New Roman" w:cs="Times New Roman"/>
      <w:color w:val="auto"/>
      <w:kern w:val="2"/>
      <w:sz w:val="21"/>
      <w:szCs w:val="24"/>
    </w:rPr>
  </w:style>
  <w:style w:type="paragraph" w:styleId="33">
    <w:name w:val="Subtitle"/>
    <w:basedOn w:val="1"/>
    <w:next w:val="1"/>
    <w:link w:val="256"/>
    <w:qFormat/>
    <w:uiPriority w:val="0"/>
    <w:pPr>
      <w:spacing w:line="312" w:lineRule="auto"/>
      <w:jc w:val="left"/>
      <w:outlineLvl w:val="1"/>
    </w:pPr>
    <w:rPr>
      <w:rFonts w:ascii="Cambria" w:hAnsi="Cambria" w:cs="Times New Roman"/>
      <w:b/>
      <w:bCs/>
      <w:color w:val="auto"/>
      <w:kern w:val="28"/>
      <w:sz w:val="21"/>
      <w:szCs w:val="32"/>
    </w:rPr>
  </w:style>
  <w:style w:type="paragraph" w:styleId="34">
    <w:name w:val="footnote text"/>
    <w:basedOn w:val="1"/>
    <w:link w:val="264"/>
    <w:qFormat/>
    <w:uiPriority w:val="0"/>
    <w:pPr>
      <w:snapToGrid w:val="0"/>
      <w:spacing w:line="240" w:lineRule="auto"/>
      <w:jc w:val="left"/>
    </w:pPr>
    <w:rPr>
      <w:rFonts w:ascii="Times New Roman" w:hAnsi="Times New Roman" w:cs="Times New Roman"/>
      <w:color w:val="auto"/>
      <w:kern w:val="2"/>
      <w:sz w:val="18"/>
      <w:szCs w:val="18"/>
    </w:rPr>
  </w:style>
  <w:style w:type="paragraph" w:styleId="35">
    <w:name w:val="toc 6"/>
    <w:basedOn w:val="1"/>
    <w:next w:val="1"/>
    <w:qFormat/>
    <w:uiPriority w:val="0"/>
    <w:pPr>
      <w:spacing w:line="240" w:lineRule="auto"/>
      <w:ind w:left="2100" w:leftChars="1000"/>
    </w:pPr>
    <w:rPr>
      <w:rFonts w:ascii="Times New Roman" w:hAnsi="Times New Roman" w:cs="Times New Roman"/>
      <w:color w:val="auto"/>
      <w:kern w:val="2"/>
      <w:sz w:val="21"/>
      <w:szCs w:val="24"/>
    </w:rPr>
  </w:style>
  <w:style w:type="paragraph" w:styleId="36">
    <w:name w:val="Body Text Indent 3"/>
    <w:basedOn w:val="1"/>
    <w:link w:val="171"/>
    <w:qFormat/>
    <w:uiPriority w:val="0"/>
    <w:pPr>
      <w:adjustRightInd w:val="0"/>
      <w:spacing w:line="360" w:lineRule="auto"/>
      <w:ind w:left="960"/>
      <w:jc w:val="left"/>
      <w:textAlignment w:val="baseline"/>
    </w:pPr>
    <w:rPr>
      <w:rFonts w:ascii="Times New Roman" w:hAnsi="Times New Roman" w:eastAsia="楷体" w:cs="Times New Roman"/>
      <w:color w:val="auto"/>
      <w:sz w:val="24"/>
      <w:szCs w:val="20"/>
    </w:rPr>
  </w:style>
  <w:style w:type="paragraph" w:styleId="37">
    <w:name w:val="toc 2"/>
    <w:next w:val="1"/>
    <w:qFormat/>
    <w:uiPriority w:val="0"/>
    <w:pPr>
      <w:tabs>
        <w:tab w:val="right" w:leader="dot" w:pos="8280"/>
      </w:tabs>
    </w:pPr>
    <w:rPr>
      <w:rFonts w:ascii="Times New Roman" w:hAnsi="Times New Roman" w:eastAsia="Times New Roman" w:cs="Times New Roman"/>
      <w:color w:val="000000"/>
      <w:lang w:val="en-US" w:eastAsia="zh-CN" w:bidi="ar-SA"/>
    </w:rPr>
  </w:style>
  <w:style w:type="paragraph" w:styleId="38">
    <w:name w:val="toc 9"/>
    <w:basedOn w:val="1"/>
    <w:next w:val="1"/>
    <w:qFormat/>
    <w:uiPriority w:val="0"/>
    <w:pPr>
      <w:spacing w:line="240" w:lineRule="auto"/>
      <w:ind w:left="3360" w:leftChars="1600"/>
    </w:pPr>
    <w:rPr>
      <w:rFonts w:ascii="Times New Roman" w:hAnsi="Times New Roman" w:cs="Times New Roman"/>
      <w:color w:val="auto"/>
      <w:kern w:val="2"/>
      <w:sz w:val="21"/>
      <w:szCs w:val="24"/>
    </w:rPr>
  </w:style>
  <w:style w:type="paragraph" w:styleId="39">
    <w:name w:val="Body Text 2"/>
    <w:link w:val="220"/>
    <w:qFormat/>
    <w:uiPriority w:val="0"/>
    <w:pPr>
      <w:spacing w:after="120" w:line="480" w:lineRule="auto"/>
    </w:pPr>
    <w:rPr>
      <w:rFonts w:ascii="Times New Roman" w:hAnsi="Times New Roman" w:eastAsia="Arial Unicode MS" w:cs="Arial Unicode MS"/>
      <w:color w:val="000000"/>
      <w:kern w:val="2"/>
      <w:sz w:val="21"/>
      <w:szCs w:val="21"/>
      <w:u w:color="000000"/>
      <w:lang w:val="en-US" w:eastAsia="zh-CN" w:bidi="ar-SA"/>
    </w:rPr>
  </w:style>
  <w:style w:type="paragraph" w:styleId="40">
    <w:name w:val="Normal (Web)"/>
    <w:qFormat/>
    <w:uiPriority w:val="0"/>
    <w:pPr>
      <w:spacing w:before="100" w:after="100"/>
    </w:pPr>
    <w:rPr>
      <w:rFonts w:ascii="宋体" w:hAnsi="宋体" w:eastAsia="宋体" w:cs="宋体"/>
      <w:color w:val="000000"/>
      <w:sz w:val="18"/>
      <w:szCs w:val="18"/>
      <w:u w:color="000000"/>
      <w:lang w:val="en-US" w:eastAsia="zh-CN" w:bidi="ar-SA"/>
    </w:rPr>
  </w:style>
  <w:style w:type="paragraph" w:styleId="41">
    <w:name w:val="index 1"/>
    <w:basedOn w:val="1"/>
    <w:next w:val="1"/>
    <w:unhideWhenUsed/>
    <w:qFormat/>
    <w:uiPriority w:val="0"/>
    <w:pPr>
      <w:spacing w:line="240" w:lineRule="auto"/>
      <w:jc w:val="center"/>
    </w:pPr>
    <w:rPr>
      <w:rFonts w:ascii="Times New Roman" w:hAnsi="Times New Roman" w:cs="Times New Roman"/>
      <w:color w:val="auto"/>
      <w:kern w:val="2"/>
      <w:sz w:val="21"/>
      <w:szCs w:val="20"/>
    </w:rPr>
  </w:style>
  <w:style w:type="paragraph" w:styleId="42">
    <w:name w:val="Title"/>
    <w:basedOn w:val="1"/>
    <w:next w:val="1"/>
    <w:link w:val="230"/>
    <w:qFormat/>
    <w:uiPriority w:val="0"/>
    <w:pPr>
      <w:spacing w:before="240" w:after="60" w:line="240" w:lineRule="auto"/>
      <w:jc w:val="center"/>
      <w:outlineLvl w:val="0"/>
    </w:pPr>
    <w:rPr>
      <w:rFonts w:ascii="Cambria" w:hAnsi="Cambria" w:cs="Times New Roman"/>
      <w:b/>
      <w:bCs/>
      <w:color w:val="auto"/>
      <w:kern w:val="2"/>
      <w:sz w:val="32"/>
      <w:szCs w:val="32"/>
    </w:rPr>
  </w:style>
  <w:style w:type="paragraph" w:styleId="43">
    <w:name w:val="annotation subject"/>
    <w:basedOn w:val="16"/>
    <w:next w:val="16"/>
    <w:link w:val="74"/>
    <w:unhideWhenUsed/>
    <w:qFormat/>
    <w:uiPriority w:val="0"/>
    <w:rPr>
      <w:b/>
      <w:bCs/>
    </w:rPr>
  </w:style>
  <w:style w:type="paragraph" w:styleId="44">
    <w:name w:val="Body Text First Indent"/>
    <w:basedOn w:val="2"/>
    <w:link w:val="183"/>
    <w:qFormat/>
    <w:uiPriority w:val="0"/>
    <w:pPr>
      <w:spacing w:after="0"/>
      <w:ind w:firstLine="420" w:firstLineChars="100"/>
    </w:pPr>
    <w:rPr>
      <w:rFonts w:hint="default" w:ascii="Arial" w:hAnsi="Arial" w:eastAsia="宋体" w:cs="Times New Roman"/>
      <w:kern w:val="2"/>
      <w:sz w:val="21"/>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basedOn w:val="47"/>
    <w:unhideWhenUsed/>
    <w:qFormat/>
    <w:uiPriority w:val="99"/>
    <w:rPr>
      <w:color w:val="3D3D3D"/>
      <w:u w:val="none"/>
    </w:rPr>
  </w:style>
  <w:style w:type="character" w:styleId="51">
    <w:name w:val="Emphasis"/>
    <w:qFormat/>
    <w:uiPriority w:val="0"/>
    <w:rPr>
      <w:i/>
      <w:iCs/>
    </w:rPr>
  </w:style>
  <w:style w:type="character" w:styleId="52">
    <w:name w:val="HTML Definition"/>
    <w:basedOn w:val="47"/>
    <w:unhideWhenUsed/>
    <w:qFormat/>
    <w:uiPriority w:val="0"/>
  </w:style>
  <w:style w:type="character" w:styleId="53">
    <w:name w:val="HTML Typewriter"/>
    <w:qFormat/>
    <w:uiPriority w:val="0"/>
    <w:rPr>
      <w:rFonts w:ascii="Consolas" w:hAnsi="Consolas"/>
      <w:sz w:val="20"/>
      <w:szCs w:val="20"/>
    </w:rPr>
  </w:style>
  <w:style w:type="character" w:styleId="54">
    <w:name w:val="HTML Variable"/>
    <w:basedOn w:val="47"/>
    <w:unhideWhenUsed/>
    <w:qFormat/>
    <w:uiPriority w:val="0"/>
  </w:style>
  <w:style w:type="character" w:styleId="55">
    <w:name w:val="Hyperlink"/>
    <w:qFormat/>
    <w:uiPriority w:val="99"/>
    <w:rPr>
      <w:u w:val="single"/>
    </w:rPr>
  </w:style>
  <w:style w:type="character" w:styleId="56">
    <w:name w:val="HTML Code"/>
    <w:basedOn w:val="47"/>
    <w:unhideWhenUsed/>
    <w:qFormat/>
    <w:uiPriority w:val="0"/>
    <w:rPr>
      <w:rFonts w:ascii="Courier New" w:hAnsi="Courier New"/>
      <w:color w:val="FFFFFF"/>
      <w:sz w:val="21"/>
      <w:szCs w:val="21"/>
      <w:shd w:val="clear" w:color="auto" w:fill="2461B1"/>
    </w:rPr>
  </w:style>
  <w:style w:type="character" w:styleId="57">
    <w:name w:val="annotation reference"/>
    <w:basedOn w:val="47"/>
    <w:unhideWhenUsed/>
    <w:qFormat/>
    <w:uiPriority w:val="99"/>
    <w:rPr>
      <w:sz w:val="21"/>
      <w:szCs w:val="21"/>
    </w:rPr>
  </w:style>
  <w:style w:type="character" w:styleId="58">
    <w:name w:val="HTML Cite"/>
    <w:basedOn w:val="47"/>
    <w:unhideWhenUsed/>
    <w:qFormat/>
    <w:uiPriority w:val="0"/>
  </w:style>
  <w:style w:type="character" w:styleId="59">
    <w:name w:val="footnote reference"/>
    <w:qFormat/>
    <w:uiPriority w:val="0"/>
    <w:rPr>
      <w:vertAlign w:val="superscript"/>
    </w:rPr>
  </w:style>
  <w:style w:type="paragraph" w:customStyle="1" w:styleId="60">
    <w:name w:val="正文 A"/>
    <w:next w:val="2"/>
    <w:qFormat/>
    <w:uiPriority w:val="0"/>
    <w:rPr>
      <w:rFonts w:hint="eastAsia" w:ascii="Arial Unicode MS" w:hAnsi="Arial Unicode MS" w:eastAsia="Times New Roman" w:cs="Arial Unicode MS"/>
      <w:color w:val="000000"/>
      <w:sz w:val="24"/>
      <w:szCs w:val="24"/>
      <w:u w:color="000000"/>
      <w:lang w:val="en-US" w:eastAsia="zh-CN" w:bidi="ar-SA"/>
    </w:rPr>
  </w:style>
  <w:style w:type="table" w:customStyle="1" w:styleId="61">
    <w:name w:val="Table Normal"/>
    <w:qFormat/>
    <w:uiPriority w:val="0"/>
    <w:tblPr>
      <w:tblCellMar>
        <w:top w:w="0" w:type="dxa"/>
        <w:left w:w="0" w:type="dxa"/>
        <w:bottom w:w="0" w:type="dxa"/>
        <w:right w:w="0" w:type="dxa"/>
      </w:tblCellMar>
    </w:tblPr>
  </w:style>
  <w:style w:type="paragraph" w:customStyle="1" w:styleId="62">
    <w:name w:val="正文首行缩进两字符"/>
    <w:qFormat/>
    <w:uiPriority w:val="99"/>
    <w:pPr>
      <w:spacing w:line="360" w:lineRule="auto"/>
      <w:ind w:firstLine="200"/>
    </w:pPr>
    <w:rPr>
      <w:rFonts w:hint="eastAsia" w:ascii="Arial Unicode MS" w:hAnsi="Arial Unicode MS" w:eastAsia="Times New Roman" w:cs="Arial Unicode MS"/>
      <w:color w:val="000000"/>
      <w:sz w:val="24"/>
      <w:szCs w:val="24"/>
      <w:u w:color="000000"/>
      <w:lang w:val="en-US" w:eastAsia="zh-CN" w:bidi="ar-SA"/>
    </w:rPr>
  </w:style>
  <w:style w:type="paragraph" w:customStyle="1" w:styleId="63">
    <w:name w:val="样式"/>
    <w:qFormat/>
    <w:uiPriority w:val="0"/>
    <w:pPr>
      <w:widowControl w:val="0"/>
    </w:pPr>
    <w:rPr>
      <w:rFonts w:ascii="宋体" w:hAnsi="宋体" w:eastAsia="宋体" w:cs="宋体"/>
      <w:color w:val="000000"/>
      <w:sz w:val="24"/>
      <w:szCs w:val="24"/>
      <w:u w:color="000000"/>
      <w:lang w:val="en-US" w:eastAsia="zh-CN" w:bidi="ar-SA"/>
    </w:rPr>
  </w:style>
  <w:style w:type="paragraph" w:customStyle="1" w:styleId="64">
    <w:name w:val="正文1"/>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customStyle="1" w:styleId="65">
    <w:name w:val="GW-正文"/>
    <w:qFormat/>
    <w:uiPriority w:val="0"/>
    <w:pPr>
      <w:spacing w:line="360" w:lineRule="auto"/>
      <w:ind w:firstLine="200"/>
    </w:pPr>
    <w:rPr>
      <w:rFonts w:hint="eastAsia" w:ascii="Arial Unicode MS" w:hAnsi="Arial Unicode MS" w:eastAsia="Times New Roman" w:cs="Arial Unicode MS"/>
      <w:color w:val="000000"/>
      <w:kern w:val="2"/>
      <w:sz w:val="24"/>
      <w:szCs w:val="24"/>
      <w:u w:color="000000"/>
      <w:lang w:val="en-US" w:eastAsia="zh-CN" w:bidi="ar-SA"/>
    </w:rPr>
  </w:style>
  <w:style w:type="character" w:customStyle="1" w:styleId="66">
    <w:name w:val="无"/>
    <w:qFormat/>
    <w:uiPriority w:val="0"/>
  </w:style>
  <w:style w:type="character" w:customStyle="1" w:styleId="67">
    <w:name w:val="Hyperlink.0"/>
    <w:basedOn w:val="66"/>
    <w:qFormat/>
    <w:uiPriority w:val="0"/>
    <w:rPr>
      <w:rFonts w:ascii="宋体" w:hAnsi="宋体" w:eastAsia="宋体" w:cs="宋体"/>
      <w:lang w:val="zh-TW" w:eastAsia="zh-TW"/>
    </w:rPr>
  </w:style>
  <w:style w:type="character" w:customStyle="1" w:styleId="68">
    <w:name w:val="批注框文本 Char"/>
    <w:basedOn w:val="47"/>
    <w:link w:val="28"/>
    <w:qFormat/>
    <w:uiPriority w:val="0"/>
    <w:rPr>
      <w:rFonts w:ascii="宋体" w:hAnsi="宋体" w:eastAsia="宋体" w:cs="宋体"/>
      <w:color w:val="000000"/>
      <w:sz w:val="18"/>
      <w:szCs w:val="18"/>
      <w:u w:color="000000"/>
    </w:rPr>
  </w:style>
  <w:style w:type="character" w:customStyle="1" w:styleId="69">
    <w:name w:val="页眉 Char"/>
    <w:basedOn w:val="47"/>
    <w:link w:val="30"/>
    <w:qFormat/>
    <w:uiPriority w:val="0"/>
    <w:rPr>
      <w:rFonts w:ascii="宋体" w:hAnsi="宋体" w:eastAsia="宋体" w:cs="宋体"/>
      <w:color w:val="000000"/>
      <w:sz w:val="18"/>
      <w:szCs w:val="18"/>
      <w:u w:color="000000"/>
    </w:rPr>
  </w:style>
  <w:style w:type="character" w:customStyle="1" w:styleId="70">
    <w:name w:val="img"/>
    <w:basedOn w:val="47"/>
    <w:qFormat/>
    <w:uiPriority w:val="0"/>
  </w:style>
  <w:style w:type="character" w:customStyle="1" w:styleId="71">
    <w:name w:val="img1"/>
    <w:basedOn w:val="47"/>
    <w:qFormat/>
    <w:uiPriority w:val="0"/>
  </w:style>
  <w:style w:type="character" w:customStyle="1" w:styleId="72">
    <w:name w:val="正文缩进 Char"/>
    <w:link w:val="13"/>
    <w:qFormat/>
    <w:uiPriority w:val="0"/>
    <w:rPr>
      <w:rFonts w:eastAsia="Arial Unicode MS" w:cs="Arial Unicode MS"/>
      <w:color w:val="000000"/>
      <w:kern w:val="2"/>
      <w:sz w:val="21"/>
      <w:szCs w:val="21"/>
      <w:u w:color="000000"/>
    </w:rPr>
  </w:style>
  <w:style w:type="character" w:customStyle="1" w:styleId="73">
    <w:name w:val="批注文字 Char"/>
    <w:basedOn w:val="47"/>
    <w:link w:val="16"/>
    <w:qFormat/>
    <w:uiPriority w:val="0"/>
    <w:rPr>
      <w:rFonts w:ascii="宋体" w:hAnsi="宋体" w:cs="宋体"/>
      <w:color w:val="000000"/>
      <w:sz w:val="34"/>
      <w:szCs w:val="34"/>
      <w:u w:color="000000"/>
    </w:rPr>
  </w:style>
  <w:style w:type="character" w:customStyle="1" w:styleId="74">
    <w:name w:val="批注主题 Char"/>
    <w:basedOn w:val="73"/>
    <w:link w:val="43"/>
    <w:qFormat/>
    <w:uiPriority w:val="0"/>
    <w:rPr>
      <w:rFonts w:ascii="宋体" w:hAnsi="宋体" w:cs="宋体"/>
      <w:b/>
      <w:bCs/>
      <w:color w:val="000000"/>
      <w:sz w:val="34"/>
      <w:szCs w:val="34"/>
      <w:u w:color="000000"/>
    </w:rPr>
  </w:style>
  <w:style w:type="paragraph" w:customStyle="1" w:styleId="75">
    <w:name w:val="正文文本 21"/>
    <w:basedOn w:val="1"/>
    <w:qFormat/>
    <w:uiPriority w:val="0"/>
    <w:pPr>
      <w:widowControl/>
      <w:adjustRightInd w:val="0"/>
      <w:spacing w:line="300" w:lineRule="auto"/>
      <w:jc w:val="center"/>
      <w:textAlignment w:val="baseline"/>
    </w:pPr>
    <w:rPr>
      <w:rFonts w:cs="Times New Roman"/>
      <w:color w:val="auto"/>
      <w:sz w:val="24"/>
      <w:szCs w:val="24"/>
    </w:rPr>
  </w:style>
  <w:style w:type="character" w:customStyle="1" w:styleId="76">
    <w:name w:val="标题 4 Char"/>
    <w:basedOn w:val="47"/>
    <w:link w:val="6"/>
    <w:qFormat/>
    <w:uiPriority w:val="9"/>
    <w:rPr>
      <w:rFonts w:ascii="Calibri" w:hAnsi="Calibri" w:eastAsia="黑体"/>
      <w:b/>
      <w:bCs/>
      <w:kern w:val="2"/>
      <w:sz w:val="28"/>
      <w:szCs w:val="28"/>
    </w:rPr>
  </w:style>
  <w:style w:type="character" w:customStyle="1" w:styleId="77">
    <w:name w:val="标题 5 Char"/>
    <w:basedOn w:val="47"/>
    <w:link w:val="7"/>
    <w:qFormat/>
    <w:uiPriority w:val="0"/>
    <w:rPr>
      <w:b/>
      <w:bCs/>
      <w:kern w:val="2"/>
      <w:sz w:val="28"/>
      <w:szCs w:val="28"/>
      <w:lang w:val="zh-CN" w:eastAsia="zh-CN"/>
    </w:rPr>
  </w:style>
  <w:style w:type="character" w:customStyle="1" w:styleId="78">
    <w:name w:val="标题 6 Char"/>
    <w:basedOn w:val="47"/>
    <w:link w:val="8"/>
    <w:qFormat/>
    <w:uiPriority w:val="0"/>
    <w:rPr>
      <w:rFonts w:ascii="Calibri" w:hAnsi="Calibri" w:eastAsia="黑体"/>
      <w:b/>
      <w:bCs/>
      <w:kern w:val="2"/>
      <w:sz w:val="24"/>
      <w:szCs w:val="24"/>
      <w:lang w:val="zh-CN" w:eastAsia="zh-CN"/>
    </w:rPr>
  </w:style>
  <w:style w:type="character" w:customStyle="1" w:styleId="79">
    <w:name w:val="标题 7 Char"/>
    <w:basedOn w:val="47"/>
    <w:link w:val="9"/>
    <w:qFormat/>
    <w:uiPriority w:val="0"/>
    <w:rPr>
      <w:b/>
      <w:bCs/>
      <w:kern w:val="2"/>
      <w:sz w:val="24"/>
      <w:szCs w:val="24"/>
      <w:lang w:val="zh-CN" w:eastAsia="zh-CN"/>
    </w:rPr>
  </w:style>
  <w:style w:type="character" w:customStyle="1" w:styleId="80">
    <w:name w:val="标题 8 Char"/>
    <w:basedOn w:val="47"/>
    <w:link w:val="10"/>
    <w:qFormat/>
    <w:uiPriority w:val="0"/>
    <w:rPr>
      <w:rFonts w:ascii="Calibri" w:hAnsi="Calibri" w:eastAsia="黑体"/>
      <w:kern w:val="2"/>
      <w:sz w:val="24"/>
      <w:szCs w:val="24"/>
      <w:lang w:val="zh-CN" w:eastAsia="zh-CN"/>
    </w:rPr>
  </w:style>
  <w:style w:type="character" w:customStyle="1" w:styleId="81">
    <w:name w:val="标题 9 Char"/>
    <w:basedOn w:val="47"/>
    <w:link w:val="11"/>
    <w:qFormat/>
    <w:uiPriority w:val="0"/>
    <w:rPr>
      <w:rFonts w:ascii="Calibri" w:hAnsi="Calibri" w:eastAsia="黑体"/>
      <w:kern w:val="2"/>
      <w:sz w:val="21"/>
      <w:szCs w:val="21"/>
      <w:lang w:val="zh-CN" w:eastAsia="zh-CN"/>
    </w:rPr>
  </w:style>
  <w:style w:type="character" w:customStyle="1" w:styleId="82">
    <w:name w:val="正文文本 Char"/>
    <w:qFormat/>
    <w:uiPriority w:val="99"/>
    <w:rPr>
      <w:kern w:val="2"/>
      <w:sz w:val="21"/>
      <w:szCs w:val="24"/>
    </w:rPr>
  </w:style>
  <w:style w:type="character" w:customStyle="1" w:styleId="83">
    <w:name w:val="标题 1 Char"/>
    <w:link w:val="3"/>
    <w:qFormat/>
    <w:uiPriority w:val="0"/>
    <w:rPr>
      <w:rFonts w:ascii="Cambria" w:hAnsi="Cambria" w:eastAsia="Cambria" w:cs="Cambria"/>
      <w:b/>
      <w:bCs/>
      <w:color w:val="000000"/>
      <w:kern w:val="32"/>
      <w:sz w:val="32"/>
      <w:szCs w:val="32"/>
      <w:u w:color="000000"/>
    </w:rPr>
  </w:style>
  <w:style w:type="character" w:customStyle="1" w:styleId="84">
    <w:name w:val="标题 2 Char"/>
    <w:link w:val="4"/>
    <w:qFormat/>
    <w:uiPriority w:val="0"/>
    <w:rPr>
      <w:rFonts w:ascii="Cambria" w:hAnsi="Cambria" w:eastAsia="Cambria" w:cs="Cambria"/>
      <w:b/>
      <w:bCs/>
      <w:i/>
      <w:iCs/>
      <w:color w:val="000000"/>
      <w:sz w:val="28"/>
      <w:szCs w:val="28"/>
      <w:u w:color="000000"/>
    </w:rPr>
  </w:style>
  <w:style w:type="character" w:customStyle="1" w:styleId="85">
    <w:name w:val="标题 3 Char"/>
    <w:link w:val="5"/>
    <w:qFormat/>
    <w:uiPriority w:val="0"/>
    <w:rPr>
      <w:rFonts w:ascii="宋体" w:hAnsi="宋体" w:cs="宋体"/>
      <w:b/>
      <w:color w:val="000000"/>
      <w:sz w:val="32"/>
      <w:szCs w:val="34"/>
      <w:u w:color="000000"/>
    </w:rPr>
  </w:style>
  <w:style w:type="paragraph" w:customStyle="1" w:styleId="86">
    <w:name w:val="_Style 59"/>
    <w:qFormat/>
    <w:uiPriority w:val="99"/>
    <w:pPr>
      <w:widowControl w:val="0"/>
      <w:spacing w:line="312" w:lineRule="atLeast"/>
      <w:jc w:val="both"/>
    </w:pPr>
    <w:rPr>
      <w:rFonts w:ascii="宋体" w:hAnsi="宋体" w:eastAsia="宋体" w:cs="宋体"/>
      <w:color w:val="000000"/>
      <w:sz w:val="34"/>
      <w:szCs w:val="34"/>
      <w:u w:color="000000"/>
      <w:lang w:val="en-US" w:eastAsia="zh-CN" w:bidi="ar-SA"/>
    </w:rPr>
  </w:style>
  <w:style w:type="character" w:customStyle="1" w:styleId="87">
    <w:name w:val="Char Char43"/>
    <w:basedOn w:val="47"/>
    <w:qFormat/>
    <w:uiPriority w:val="0"/>
  </w:style>
  <w:style w:type="character" w:customStyle="1" w:styleId="88">
    <w:name w:val="副标题 Char1"/>
    <w:qFormat/>
    <w:uiPriority w:val="11"/>
    <w:rPr>
      <w:rFonts w:ascii="Cambria" w:hAnsi="Cambria" w:cs="Times New Roman"/>
      <w:b/>
      <w:bCs/>
      <w:kern w:val="28"/>
      <w:sz w:val="32"/>
      <w:szCs w:val="32"/>
    </w:rPr>
  </w:style>
  <w:style w:type="character" w:customStyle="1" w:styleId="89">
    <w:name w:val="fo Char"/>
    <w:basedOn w:val="47"/>
    <w:qFormat/>
    <w:uiPriority w:val="0"/>
  </w:style>
  <w:style w:type="character" w:customStyle="1" w:styleId="90">
    <w:name w:val="bold1"/>
    <w:basedOn w:val="47"/>
    <w:qFormat/>
    <w:uiPriority w:val="0"/>
  </w:style>
  <w:style w:type="character" w:customStyle="1" w:styleId="91">
    <w:name w:val="Char Char36"/>
    <w:basedOn w:val="47"/>
    <w:qFormat/>
    <w:uiPriority w:val="0"/>
  </w:style>
  <w:style w:type="character" w:customStyle="1" w:styleId="92">
    <w:name w:val="pediy"/>
    <w:basedOn w:val="47"/>
    <w:qFormat/>
    <w:uiPriority w:val="0"/>
  </w:style>
  <w:style w:type="character" w:customStyle="1" w:styleId="93">
    <w:name w:val="纯文本 Char Char1"/>
    <w:qFormat/>
    <w:uiPriority w:val="0"/>
  </w:style>
  <w:style w:type="character" w:customStyle="1" w:styleId="94">
    <w:name w:val="ca-1"/>
    <w:basedOn w:val="47"/>
    <w:qFormat/>
    <w:uiPriority w:val="0"/>
  </w:style>
  <w:style w:type="character" w:customStyle="1" w:styleId="95">
    <w:name w:val="Char Char13"/>
    <w:basedOn w:val="96"/>
    <w:qFormat/>
    <w:uiPriority w:val="0"/>
  </w:style>
  <w:style w:type="character" w:customStyle="1" w:styleId="96">
    <w:name w:val="Char Char14"/>
    <w:qFormat/>
    <w:uiPriority w:val="0"/>
  </w:style>
  <w:style w:type="character" w:customStyle="1" w:styleId="97">
    <w:name w:val="文档结构图 Char"/>
    <w:link w:val="15"/>
    <w:qFormat/>
    <w:uiPriority w:val="0"/>
    <w:rPr>
      <w:rFonts w:ascii="宋体"/>
      <w:kern w:val="2"/>
      <w:sz w:val="18"/>
      <w:szCs w:val="18"/>
    </w:rPr>
  </w:style>
  <w:style w:type="character" w:customStyle="1" w:styleId="98">
    <w:name w:val="文档结构图 Char1"/>
    <w:basedOn w:val="47"/>
    <w:semiHidden/>
    <w:qFormat/>
    <w:uiPriority w:val="99"/>
    <w:rPr>
      <w:rFonts w:ascii="宋体" w:hAnsi="宋体" w:cs="宋体"/>
      <w:color w:val="000000"/>
      <w:sz w:val="18"/>
      <w:szCs w:val="18"/>
      <w:u w:color="000000"/>
    </w:rPr>
  </w:style>
  <w:style w:type="character" w:customStyle="1" w:styleId="99">
    <w:name w:val="font31"/>
    <w:qFormat/>
    <w:uiPriority w:val="0"/>
    <w:rPr>
      <w:rFonts w:hint="eastAsia" w:ascii="宋体" w:hAnsi="宋体" w:eastAsia="宋体" w:cs="宋体"/>
      <w:color w:val="000000"/>
      <w:sz w:val="22"/>
      <w:szCs w:val="22"/>
      <w:u w:val="none"/>
    </w:rPr>
  </w:style>
  <w:style w:type="character" w:customStyle="1" w:styleId="100">
    <w:name w:val="text21"/>
    <w:basedOn w:val="47"/>
    <w:qFormat/>
    <w:uiPriority w:val="0"/>
  </w:style>
  <w:style w:type="character" w:customStyle="1" w:styleId="101">
    <w:name w:val="Char Char38"/>
    <w:qFormat/>
    <w:uiPriority w:val="0"/>
  </w:style>
  <w:style w:type="character" w:customStyle="1" w:styleId="102">
    <w:name w:val="del"/>
    <w:qFormat/>
    <w:uiPriority w:val="0"/>
    <w:rPr>
      <w:vanish/>
    </w:rPr>
  </w:style>
  <w:style w:type="character" w:customStyle="1" w:styleId="103">
    <w:name w:val="标题样式 Char"/>
    <w:link w:val="104"/>
    <w:qFormat/>
    <w:locked/>
    <w:uiPriority w:val="0"/>
    <w:rPr>
      <w:rFonts w:ascii="黑体" w:eastAsia="黑体"/>
      <w:b/>
      <w:kern w:val="2"/>
      <w:sz w:val="32"/>
    </w:rPr>
  </w:style>
  <w:style w:type="paragraph" w:customStyle="1" w:styleId="104">
    <w:name w:val="标题样式"/>
    <w:basedOn w:val="1"/>
    <w:link w:val="103"/>
    <w:qFormat/>
    <w:uiPriority w:val="0"/>
    <w:pPr>
      <w:spacing w:line="240" w:lineRule="auto"/>
      <w:jc w:val="center"/>
    </w:pPr>
    <w:rPr>
      <w:rFonts w:ascii="黑体" w:hAnsi="Times New Roman" w:eastAsia="黑体" w:cs="Times New Roman"/>
      <w:b/>
      <w:color w:val="auto"/>
      <w:kern w:val="2"/>
      <w:sz w:val="32"/>
      <w:szCs w:val="20"/>
    </w:rPr>
  </w:style>
  <w:style w:type="character" w:customStyle="1" w:styleId="105">
    <w:name w:val="txt11"/>
    <w:basedOn w:val="47"/>
    <w:qFormat/>
    <w:uiPriority w:val="0"/>
  </w:style>
  <w:style w:type="character" w:customStyle="1" w:styleId="106">
    <w:name w:val="Heading 2 Hidden Char"/>
    <w:qFormat/>
    <w:uiPriority w:val="0"/>
  </w:style>
  <w:style w:type="character" w:customStyle="1" w:styleId="107">
    <w:name w:val="ca-0"/>
    <w:basedOn w:val="47"/>
    <w:qFormat/>
    <w:uiPriority w:val="0"/>
  </w:style>
  <w:style w:type="character" w:customStyle="1" w:styleId="108">
    <w:name w:val="正文段落 Char Char"/>
    <w:basedOn w:val="47"/>
    <w:qFormat/>
    <w:uiPriority w:val="0"/>
  </w:style>
  <w:style w:type="character" w:customStyle="1" w:styleId="109">
    <w:name w:val="方框小标题 Char Char"/>
    <w:basedOn w:val="47"/>
    <w:qFormat/>
    <w:uiPriority w:val="0"/>
  </w:style>
  <w:style w:type="character" w:customStyle="1" w:styleId="110">
    <w:name w:val="编号1 Char Char"/>
    <w:basedOn w:val="47"/>
    <w:qFormat/>
    <w:uiPriority w:val="0"/>
  </w:style>
  <w:style w:type="character" w:customStyle="1" w:styleId="111">
    <w:name w:val="tt5"/>
    <w:basedOn w:val="47"/>
    <w:qFormat/>
    <w:uiPriority w:val="0"/>
  </w:style>
  <w:style w:type="character" w:customStyle="1" w:styleId="112">
    <w:name w:val="Char Char31"/>
    <w:qFormat/>
    <w:uiPriority w:val="0"/>
  </w:style>
  <w:style w:type="character" w:customStyle="1" w:styleId="113">
    <w:name w:val="font41"/>
    <w:qFormat/>
    <w:uiPriority w:val="0"/>
    <w:rPr>
      <w:rFonts w:hint="default" w:ascii="Arial" w:hAnsi="Arial" w:cs="Arial"/>
      <w:color w:val="000000"/>
      <w:sz w:val="22"/>
      <w:szCs w:val="22"/>
      <w:u w:val="none"/>
    </w:rPr>
  </w:style>
  <w:style w:type="character" w:customStyle="1" w:styleId="114">
    <w:name w:val="ca-11"/>
    <w:basedOn w:val="47"/>
    <w:qFormat/>
    <w:uiPriority w:val="0"/>
  </w:style>
  <w:style w:type="character" w:customStyle="1" w:styleId="115">
    <w:name w:val="日期 Char"/>
    <w:link w:val="26"/>
    <w:qFormat/>
    <w:uiPriority w:val="0"/>
    <w:rPr>
      <w:kern w:val="2"/>
      <w:sz w:val="21"/>
      <w:szCs w:val="24"/>
    </w:rPr>
  </w:style>
  <w:style w:type="character" w:customStyle="1" w:styleId="116">
    <w:name w:val="日期 Char1"/>
    <w:basedOn w:val="47"/>
    <w:semiHidden/>
    <w:qFormat/>
    <w:uiPriority w:val="99"/>
    <w:rPr>
      <w:rFonts w:ascii="宋体" w:hAnsi="宋体" w:cs="宋体"/>
      <w:color w:val="000000"/>
      <w:sz w:val="34"/>
      <w:szCs w:val="34"/>
      <w:u w:color="000000"/>
    </w:rPr>
  </w:style>
  <w:style w:type="character" w:customStyle="1" w:styleId="117">
    <w:name w:val="ca-12"/>
    <w:basedOn w:val="47"/>
    <w:qFormat/>
    <w:uiPriority w:val="0"/>
  </w:style>
  <w:style w:type="character" w:customStyle="1" w:styleId="118">
    <w:name w:val="p121"/>
    <w:basedOn w:val="47"/>
    <w:qFormat/>
    <w:uiPriority w:val="0"/>
  </w:style>
  <w:style w:type="character" w:customStyle="1" w:styleId="119">
    <w:name w:val="正文文本缩进 Char"/>
    <w:link w:val="19"/>
    <w:qFormat/>
    <w:uiPriority w:val="0"/>
    <w:rPr>
      <w:rFonts w:eastAsia="Arial Unicode MS" w:cs="Arial Unicode MS"/>
      <w:color w:val="000000"/>
      <w:sz w:val="32"/>
      <w:szCs w:val="32"/>
      <w:u w:color="000000"/>
    </w:rPr>
  </w:style>
  <w:style w:type="character" w:customStyle="1" w:styleId="120">
    <w:name w:val="short_text"/>
    <w:basedOn w:val="47"/>
    <w:qFormat/>
    <w:uiPriority w:val="0"/>
  </w:style>
  <w:style w:type="character" w:customStyle="1" w:styleId="121">
    <w:name w:val="modifier"/>
    <w:qFormat/>
    <w:uiPriority w:val="0"/>
    <w:rPr>
      <w:color w:val="FF0000"/>
    </w:rPr>
  </w:style>
  <w:style w:type="character" w:customStyle="1" w:styleId="122">
    <w:name w:val="日期 Char Char"/>
    <w:basedOn w:val="47"/>
    <w:qFormat/>
    <w:uiPriority w:val="0"/>
  </w:style>
  <w:style w:type="character" w:customStyle="1" w:styleId="123">
    <w:name w:val="font21"/>
    <w:qFormat/>
    <w:uiPriority w:val="0"/>
    <w:rPr>
      <w:rFonts w:ascii="宋体" w:eastAsia="宋体" w:cs="宋体"/>
      <w:color w:val="000000"/>
      <w:sz w:val="20"/>
      <w:szCs w:val="20"/>
      <w:u w:val="none"/>
      <w:lang w:bidi="ar-SA"/>
    </w:rPr>
  </w:style>
  <w:style w:type="character" w:customStyle="1" w:styleId="124">
    <w:name w:val="z-窗体底端 Char"/>
    <w:link w:val="125"/>
    <w:qFormat/>
    <w:uiPriority w:val="0"/>
    <w:rPr>
      <w:rFonts w:ascii="Arial" w:hAnsi="Arial"/>
      <w:vanish/>
      <w:sz w:val="16"/>
      <w:szCs w:val="16"/>
    </w:rPr>
  </w:style>
  <w:style w:type="paragraph" w:customStyle="1" w:styleId="125">
    <w:name w:val="z-窗体底端1"/>
    <w:basedOn w:val="1"/>
    <w:next w:val="1"/>
    <w:link w:val="124"/>
    <w:qFormat/>
    <w:uiPriority w:val="0"/>
    <w:pPr>
      <w:widowControl/>
      <w:pBdr>
        <w:top w:val="single" w:color="auto" w:sz="6" w:space="1"/>
      </w:pBdr>
      <w:spacing w:line="240" w:lineRule="auto"/>
      <w:jc w:val="center"/>
    </w:pPr>
    <w:rPr>
      <w:rFonts w:ascii="Arial" w:hAnsi="Arial" w:cs="Times New Roman"/>
      <w:vanish/>
      <w:color w:val="auto"/>
      <w:sz w:val="16"/>
      <w:szCs w:val="16"/>
    </w:rPr>
  </w:style>
  <w:style w:type="character" w:customStyle="1" w:styleId="126">
    <w:name w:val="z-窗体底端 Char1"/>
    <w:basedOn w:val="47"/>
    <w:semiHidden/>
    <w:qFormat/>
    <w:uiPriority w:val="99"/>
    <w:rPr>
      <w:rFonts w:ascii="Arial" w:hAnsi="Arial" w:cs="Arial"/>
      <w:vanish/>
      <w:color w:val="000000"/>
      <w:sz w:val="16"/>
      <w:szCs w:val="16"/>
      <w:u w:color="000000"/>
    </w:rPr>
  </w:style>
  <w:style w:type="character" w:customStyle="1" w:styleId="127">
    <w:name w:val="正文缩进2格 Char Char"/>
    <w:basedOn w:val="47"/>
    <w:qFormat/>
    <w:uiPriority w:val="0"/>
  </w:style>
  <w:style w:type="character" w:customStyle="1" w:styleId="128">
    <w:name w:val="maywed421"/>
    <w:basedOn w:val="47"/>
    <w:qFormat/>
    <w:uiPriority w:val="0"/>
  </w:style>
  <w:style w:type="character" w:customStyle="1" w:styleId="129">
    <w:name w:val="正文文本 2 Char Char"/>
    <w:basedOn w:val="47"/>
    <w:qFormat/>
    <w:uiPriority w:val="0"/>
  </w:style>
  <w:style w:type="character" w:customStyle="1" w:styleId="130">
    <w:name w:val="ABC标题下的小点 Char Char"/>
    <w:basedOn w:val="47"/>
    <w:qFormat/>
    <w:uiPriority w:val="0"/>
  </w:style>
  <w:style w:type="character" w:customStyle="1" w:styleId="131">
    <w:name w:val="Char Char Char Char Char Char Char Char Char Char"/>
    <w:basedOn w:val="47"/>
    <w:qFormat/>
    <w:uiPriority w:val="0"/>
  </w:style>
  <w:style w:type="character" w:customStyle="1" w:styleId="132">
    <w:name w:val="正文（缩进） Char1"/>
    <w:basedOn w:val="47"/>
    <w:qFormat/>
    <w:uiPriority w:val="0"/>
  </w:style>
  <w:style w:type="character" w:customStyle="1" w:styleId="133">
    <w:name w:val="样式 标题 3Heading 3 - oldHeading 3H3l3CTBOD 03h33rd level...2 Char Char"/>
    <w:basedOn w:val="47"/>
    <w:qFormat/>
    <w:uiPriority w:val="0"/>
  </w:style>
  <w:style w:type="character" w:customStyle="1" w:styleId="134">
    <w:name w:val="font111"/>
    <w:qFormat/>
    <w:uiPriority w:val="0"/>
    <w:rPr>
      <w:rFonts w:hint="eastAsia" w:ascii="楷体_GB2312" w:eastAsia="楷体_GB2312" w:cs="楷体_GB2312"/>
      <w:color w:val="000000"/>
      <w:sz w:val="20"/>
      <w:szCs w:val="20"/>
      <w:u w:val="none"/>
    </w:rPr>
  </w:style>
  <w:style w:type="character" w:customStyle="1" w:styleId="135">
    <w:name w:val="ca-7"/>
    <w:basedOn w:val="47"/>
    <w:qFormat/>
    <w:uiPriority w:val="0"/>
  </w:style>
  <w:style w:type="character" w:customStyle="1" w:styleId="136">
    <w:name w:val="批注引用1"/>
    <w:basedOn w:val="47"/>
    <w:qFormat/>
    <w:uiPriority w:val="0"/>
  </w:style>
  <w:style w:type="character" w:customStyle="1" w:styleId="137">
    <w:name w:val="正文文本缩进 Char1"/>
    <w:semiHidden/>
    <w:qFormat/>
    <w:uiPriority w:val="99"/>
    <w:rPr>
      <w:rFonts w:ascii="Times New Roman" w:hAnsi="Times New Roman" w:eastAsia="宋体" w:cs="Times New Roman"/>
      <w:kern w:val="2"/>
      <w:sz w:val="21"/>
    </w:rPr>
  </w:style>
  <w:style w:type="character" w:customStyle="1" w:styleId="138">
    <w:name w:val="Char Char1"/>
    <w:basedOn w:val="47"/>
    <w:qFormat/>
    <w:uiPriority w:val="0"/>
  </w:style>
  <w:style w:type="character" w:customStyle="1" w:styleId="139">
    <w:name w:val="Char Char2"/>
    <w:basedOn w:val="47"/>
    <w:qFormat/>
    <w:uiPriority w:val="0"/>
  </w:style>
  <w:style w:type="character" w:customStyle="1" w:styleId="140">
    <w:name w:val="Char Char10"/>
    <w:qFormat/>
    <w:uiPriority w:val="0"/>
  </w:style>
  <w:style w:type="character" w:customStyle="1" w:styleId="141">
    <w:name w:val="unnamed31"/>
    <w:basedOn w:val="47"/>
    <w:qFormat/>
    <w:uiPriority w:val="0"/>
  </w:style>
  <w:style w:type="character" w:customStyle="1" w:styleId="142">
    <w:name w:val="pt9-hui-line201"/>
    <w:basedOn w:val="47"/>
    <w:qFormat/>
    <w:uiPriority w:val="0"/>
  </w:style>
  <w:style w:type="character" w:customStyle="1" w:styleId="143">
    <w:name w:val="px141"/>
    <w:basedOn w:val="47"/>
    <w:qFormat/>
    <w:uiPriority w:val="0"/>
  </w:style>
  <w:style w:type="character" w:customStyle="1" w:styleId="144">
    <w:name w:val="Heading 0 Char1"/>
    <w:basedOn w:val="47"/>
    <w:qFormat/>
    <w:uiPriority w:val="0"/>
  </w:style>
  <w:style w:type="character" w:customStyle="1" w:styleId="145">
    <w:name w:val="Char Char16"/>
    <w:basedOn w:val="47"/>
    <w:qFormat/>
    <w:uiPriority w:val="0"/>
  </w:style>
  <w:style w:type="character" w:customStyle="1" w:styleId="146">
    <w:name w:val="Char Char23"/>
    <w:qFormat/>
    <w:uiPriority w:val="0"/>
  </w:style>
  <w:style w:type="character" w:customStyle="1" w:styleId="147">
    <w:name w:val="Footer Char"/>
    <w:semiHidden/>
    <w:qFormat/>
    <w:locked/>
    <w:uiPriority w:val="99"/>
    <w:rPr>
      <w:rFonts w:ascii="Calibri" w:hAnsi="Calibri" w:eastAsia="宋体" w:cs="Times New Roman"/>
      <w:sz w:val="18"/>
      <w:szCs w:val="18"/>
    </w:rPr>
  </w:style>
  <w:style w:type="character" w:customStyle="1" w:styleId="148">
    <w:name w:val="Char Char18"/>
    <w:qFormat/>
    <w:uiPriority w:val="0"/>
  </w:style>
  <w:style w:type="character" w:customStyle="1" w:styleId="149">
    <w:name w:val="Table Text Char Char"/>
    <w:basedOn w:val="47"/>
    <w:qFormat/>
    <w:uiPriority w:val="0"/>
  </w:style>
  <w:style w:type="character" w:customStyle="1" w:styleId="150">
    <w:name w:val="标题 6 Char Char"/>
    <w:basedOn w:val="47"/>
    <w:qFormat/>
    <w:uiPriority w:val="0"/>
  </w:style>
  <w:style w:type="character" w:customStyle="1" w:styleId="151">
    <w:name w:val="Char Char41"/>
    <w:basedOn w:val="47"/>
    <w:qFormat/>
    <w:uiPriority w:val="0"/>
  </w:style>
  <w:style w:type="character" w:customStyle="1" w:styleId="152">
    <w:name w:val="无间隔 Char"/>
    <w:link w:val="153"/>
    <w:qFormat/>
    <w:uiPriority w:val="0"/>
    <w:rPr>
      <w:rFonts w:eastAsia="Times New Roman"/>
      <w:sz w:val="22"/>
      <w:szCs w:val="22"/>
    </w:rPr>
  </w:style>
  <w:style w:type="paragraph" w:styleId="153">
    <w:name w:val="No Spacing"/>
    <w:link w:val="152"/>
    <w:qFormat/>
    <w:uiPriority w:val="0"/>
    <w:rPr>
      <w:rFonts w:ascii="Times New Roman" w:hAnsi="Times New Roman" w:eastAsia="Times New Roman" w:cs="Times New Roman"/>
      <w:sz w:val="22"/>
      <w:szCs w:val="22"/>
      <w:lang w:val="en-US" w:eastAsia="zh-CN" w:bidi="ar-SA"/>
    </w:rPr>
  </w:style>
  <w:style w:type="character" w:customStyle="1" w:styleId="154">
    <w:name w:val="正文格式 Char Char"/>
    <w:basedOn w:val="47"/>
    <w:qFormat/>
    <w:uiPriority w:val="0"/>
  </w:style>
  <w:style w:type="character" w:customStyle="1" w:styleId="155">
    <w:name w:val="文字 Char Char"/>
    <w:basedOn w:val="47"/>
    <w:qFormat/>
    <w:uiPriority w:val="0"/>
  </w:style>
  <w:style w:type="character" w:customStyle="1" w:styleId="156">
    <w:name w:val="正文缩进 Char Char Char"/>
    <w:basedOn w:val="47"/>
    <w:qFormat/>
    <w:uiPriority w:val="0"/>
  </w:style>
  <w:style w:type="character" w:customStyle="1" w:styleId="157">
    <w:name w:val="（符号）三标题1.1 Char"/>
    <w:qFormat/>
    <w:uiPriority w:val="99"/>
    <w:rPr>
      <w:rFonts w:ascii="宋体" w:hAnsi="宋体"/>
      <w:kern w:val="2"/>
      <w:sz w:val="24"/>
      <w:szCs w:val="24"/>
    </w:rPr>
  </w:style>
  <w:style w:type="character" w:customStyle="1" w:styleId="158">
    <w:name w:val="表格 Char Char"/>
    <w:link w:val="159"/>
    <w:qFormat/>
    <w:uiPriority w:val="0"/>
    <w:rPr>
      <w:kern w:val="2"/>
      <w:sz w:val="24"/>
      <w:szCs w:val="24"/>
    </w:rPr>
  </w:style>
  <w:style w:type="paragraph" w:customStyle="1" w:styleId="159">
    <w:name w:val="表格"/>
    <w:basedOn w:val="1"/>
    <w:link w:val="158"/>
    <w:qFormat/>
    <w:uiPriority w:val="0"/>
    <w:pPr>
      <w:spacing w:line="400" w:lineRule="exact"/>
    </w:pPr>
    <w:rPr>
      <w:rFonts w:ascii="Times New Roman" w:hAnsi="Times New Roman" w:cs="Times New Roman"/>
      <w:color w:val="auto"/>
      <w:kern w:val="2"/>
      <w:sz w:val="24"/>
      <w:szCs w:val="24"/>
    </w:rPr>
  </w:style>
  <w:style w:type="character" w:customStyle="1" w:styleId="160">
    <w:name w:val="Footer1 Char Char"/>
    <w:basedOn w:val="47"/>
    <w:qFormat/>
    <w:uiPriority w:val="0"/>
  </w:style>
  <w:style w:type="character" w:customStyle="1" w:styleId="161">
    <w:name w:val="页脚 Char Char"/>
    <w:basedOn w:val="47"/>
    <w:qFormat/>
    <w:uiPriority w:val="0"/>
  </w:style>
  <w:style w:type="character" w:customStyle="1" w:styleId="162">
    <w:name w:val="Char Char25"/>
    <w:qFormat/>
    <w:uiPriority w:val="0"/>
  </w:style>
  <w:style w:type="character" w:customStyle="1" w:styleId="163">
    <w:name w:val="del1"/>
    <w:basedOn w:val="47"/>
    <w:qFormat/>
    <w:uiPriority w:val="0"/>
  </w:style>
  <w:style w:type="character" w:customStyle="1" w:styleId="164">
    <w:name w:val="meuncn1"/>
    <w:basedOn w:val="47"/>
    <w:qFormat/>
    <w:uiPriority w:val="0"/>
  </w:style>
  <w:style w:type="character" w:customStyle="1" w:styleId="165">
    <w:name w:val="图表题头 Char Char"/>
    <w:basedOn w:val="47"/>
    <w:qFormat/>
    <w:uiPriority w:val="0"/>
  </w:style>
  <w:style w:type="character" w:customStyle="1" w:styleId="166">
    <w:name w:val="加点正文缩进 Char Char"/>
    <w:basedOn w:val="47"/>
    <w:qFormat/>
    <w:uiPriority w:val="0"/>
  </w:style>
  <w:style w:type="character" w:customStyle="1" w:styleId="167">
    <w:name w:val="Char Char44"/>
    <w:basedOn w:val="47"/>
    <w:qFormat/>
    <w:uiPriority w:val="0"/>
  </w:style>
  <w:style w:type="character" w:customStyle="1" w:styleId="168">
    <w:name w:val="Anrede1IhrZeichen"/>
    <w:basedOn w:val="47"/>
    <w:qFormat/>
    <w:uiPriority w:val="0"/>
  </w:style>
  <w:style w:type="character" w:customStyle="1" w:styleId="169">
    <w:name w:val="ca-4"/>
    <w:basedOn w:val="47"/>
    <w:qFormat/>
    <w:uiPriority w:val="0"/>
  </w:style>
  <w:style w:type="character" w:customStyle="1" w:styleId="170">
    <w:name w:val="Char Char35"/>
    <w:basedOn w:val="47"/>
    <w:qFormat/>
    <w:uiPriority w:val="0"/>
  </w:style>
  <w:style w:type="character" w:customStyle="1" w:styleId="171">
    <w:name w:val="正文文本缩进 3 Char"/>
    <w:link w:val="36"/>
    <w:qFormat/>
    <w:uiPriority w:val="0"/>
    <w:rPr>
      <w:rFonts w:eastAsia="楷体"/>
      <w:sz w:val="24"/>
    </w:rPr>
  </w:style>
  <w:style w:type="character" w:customStyle="1" w:styleId="172">
    <w:name w:val="正文文本缩进 3 Char1"/>
    <w:basedOn w:val="47"/>
    <w:semiHidden/>
    <w:qFormat/>
    <w:uiPriority w:val="99"/>
    <w:rPr>
      <w:rFonts w:ascii="宋体" w:hAnsi="宋体" w:cs="宋体"/>
      <w:color w:val="000000"/>
      <w:sz w:val="16"/>
      <w:szCs w:val="16"/>
      <w:u w:color="000000"/>
    </w:rPr>
  </w:style>
  <w:style w:type="character" w:customStyle="1" w:styleId="173">
    <w:name w:val="H1 Char"/>
    <w:basedOn w:val="47"/>
    <w:qFormat/>
    <w:uiPriority w:val="0"/>
  </w:style>
  <w:style w:type="character" w:customStyle="1" w:styleId="174">
    <w:name w:val="point_normal"/>
    <w:basedOn w:val="47"/>
    <w:qFormat/>
    <w:uiPriority w:val="0"/>
  </w:style>
  <w:style w:type="character" w:customStyle="1" w:styleId="175">
    <w:name w:val="纯文本 Char"/>
    <w:qFormat/>
    <w:uiPriority w:val="0"/>
    <w:rPr>
      <w:rFonts w:ascii="宋体" w:hAnsi="Courier New"/>
      <w:kern w:val="2"/>
      <w:sz w:val="21"/>
    </w:rPr>
  </w:style>
  <w:style w:type="character" w:customStyle="1" w:styleId="176">
    <w:name w:val="Char Char50"/>
    <w:basedOn w:val="47"/>
    <w:qFormat/>
    <w:uiPriority w:val="0"/>
  </w:style>
  <w:style w:type="character" w:customStyle="1" w:styleId="177">
    <w:name w:val="style181"/>
    <w:basedOn w:val="47"/>
    <w:qFormat/>
    <w:uiPriority w:val="0"/>
  </w:style>
  <w:style w:type="character" w:customStyle="1" w:styleId="178">
    <w:name w:val="样式1 Char"/>
    <w:link w:val="179"/>
    <w:qFormat/>
    <w:locked/>
    <w:uiPriority w:val="99"/>
    <w:rPr>
      <w:rFonts w:ascii="宋体" w:hAnsi="宋体" w:eastAsia="黑体"/>
      <w:b/>
      <w:bCs/>
      <w:kern w:val="2"/>
      <w:sz w:val="24"/>
      <w:szCs w:val="32"/>
    </w:rPr>
  </w:style>
  <w:style w:type="paragraph" w:customStyle="1" w:styleId="179">
    <w:name w:val="样式1"/>
    <w:basedOn w:val="1"/>
    <w:link w:val="178"/>
    <w:qFormat/>
    <w:uiPriority w:val="99"/>
    <w:pPr>
      <w:spacing w:before="120" w:after="120" w:line="300" w:lineRule="auto"/>
    </w:pPr>
    <w:rPr>
      <w:rFonts w:eastAsia="黑体" w:cs="Times New Roman"/>
      <w:b/>
      <w:bCs/>
      <w:color w:val="auto"/>
      <w:kern w:val="2"/>
      <w:sz w:val="24"/>
      <w:szCs w:val="32"/>
    </w:rPr>
  </w:style>
  <w:style w:type="character" w:customStyle="1" w:styleId="180">
    <w:name w:val="正文首行缩进两字符 Char Char"/>
    <w:basedOn w:val="47"/>
    <w:qFormat/>
    <w:uiPriority w:val="0"/>
  </w:style>
  <w:style w:type="character" w:customStyle="1" w:styleId="181">
    <w:name w:val="(符号)五标题1.1.1 Char"/>
    <w:link w:val="182"/>
    <w:qFormat/>
    <w:locked/>
    <w:uiPriority w:val="99"/>
    <w:rPr>
      <w:rFonts w:ascii="宋体" w:hAnsi="宋体"/>
      <w:color w:val="000000"/>
      <w:kern w:val="2"/>
      <w:sz w:val="24"/>
    </w:rPr>
  </w:style>
  <w:style w:type="paragraph" w:customStyle="1" w:styleId="182">
    <w:name w:val="(符号)五标题1.1.1"/>
    <w:basedOn w:val="1"/>
    <w:link w:val="181"/>
    <w:qFormat/>
    <w:uiPriority w:val="99"/>
    <w:pPr>
      <w:tabs>
        <w:tab w:val="left" w:pos="1000"/>
      </w:tabs>
      <w:spacing w:line="500" w:lineRule="exact"/>
      <w:ind w:left="1000" w:hanging="1000"/>
    </w:pPr>
    <w:rPr>
      <w:rFonts w:cs="Times New Roman"/>
      <w:kern w:val="2"/>
      <w:sz w:val="24"/>
      <w:szCs w:val="20"/>
    </w:rPr>
  </w:style>
  <w:style w:type="character" w:customStyle="1" w:styleId="183">
    <w:name w:val="正文首行缩进 Char"/>
    <w:link w:val="44"/>
    <w:qFormat/>
    <w:uiPriority w:val="0"/>
    <w:rPr>
      <w:rFonts w:ascii="Arial" w:hAnsi="Arial"/>
      <w:color w:val="000000"/>
      <w:kern w:val="2"/>
      <w:sz w:val="21"/>
      <w:szCs w:val="24"/>
    </w:rPr>
  </w:style>
  <w:style w:type="character" w:customStyle="1" w:styleId="184">
    <w:name w:val="正文文本 Char1"/>
    <w:basedOn w:val="47"/>
    <w:link w:val="2"/>
    <w:qFormat/>
    <w:uiPriority w:val="99"/>
    <w:rPr>
      <w:rFonts w:ascii="Arial Unicode MS" w:hAnsi="Arial Unicode MS" w:eastAsia="Times New Roman" w:cs="Arial Unicode MS"/>
      <w:color w:val="000000"/>
      <w:sz w:val="24"/>
      <w:szCs w:val="24"/>
      <w:u w:color="000000"/>
    </w:rPr>
  </w:style>
  <w:style w:type="character" w:customStyle="1" w:styleId="185">
    <w:name w:val="正文首行缩进 Char1"/>
    <w:basedOn w:val="184"/>
    <w:semiHidden/>
    <w:qFormat/>
    <w:uiPriority w:val="99"/>
    <w:rPr>
      <w:rFonts w:ascii="宋体" w:hAnsi="宋体" w:eastAsia="Times New Roman" w:cs="宋体"/>
      <w:color w:val="000000"/>
      <w:sz w:val="34"/>
      <w:szCs w:val="34"/>
      <w:u w:color="000000"/>
    </w:rPr>
  </w:style>
  <w:style w:type="character" w:customStyle="1" w:styleId="186">
    <w:name w:val="Char Char42"/>
    <w:basedOn w:val="47"/>
    <w:qFormat/>
    <w:uiPriority w:val="0"/>
  </w:style>
  <w:style w:type="character" w:customStyle="1" w:styleId="187">
    <w:name w:val="arc11"/>
    <w:basedOn w:val="47"/>
    <w:qFormat/>
    <w:uiPriority w:val="0"/>
  </w:style>
  <w:style w:type="character" w:customStyle="1" w:styleId="188">
    <w:name w:val="font101"/>
    <w:qFormat/>
    <w:uiPriority w:val="0"/>
    <w:rPr>
      <w:rFonts w:ascii="楷体_GB2312" w:eastAsia="楷体_GB2312" w:cs="楷体_GB2312"/>
      <w:color w:val="000000"/>
      <w:sz w:val="20"/>
      <w:szCs w:val="20"/>
      <w:u w:val="none"/>
    </w:rPr>
  </w:style>
  <w:style w:type="character" w:customStyle="1" w:styleId="189">
    <w:name w:val="Char Char47"/>
    <w:basedOn w:val="47"/>
    <w:qFormat/>
    <w:uiPriority w:val="0"/>
  </w:style>
  <w:style w:type="character" w:customStyle="1" w:styleId="190">
    <w:name w:val="field15"/>
    <w:basedOn w:val="47"/>
    <w:qFormat/>
    <w:uiPriority w:val="0"/>
  </w:style>
  <w:style w:type="character" w:customStyle="1" w:styleId="191">
    <w:name w:val="正文文本缩进 2 Char"/>
    <w:link w:val="27"/>
    <w:qFormat/>
    <w:uiPriority w:val="0"/>
    <w:rPr>
      <w:kern w:val="2"/>
      <w:sz w:val="32"/>
      <w:szCs w:val="24"/>
    </w:rPr>
  </w:style>
  <w:style w:type="character" w:customStyle="1" w:styleId="192">
    <w:name w:val="正文文本缩进 2 Char1"/>
    <w:basedOn w:val="47"/>
    <w:semiHidden/>
    <w:qFormat/>
    <w:uiPriority w:val="99"/>
    <w:rPr>
      <w:rFonts w:ascii="宋体" w:hAnsi="宋体" w:cs="宋体"/>
      <w:color w:val="000000"/>
      <w:sz w:val="34"/>
      <w:szCs w:val="34"/>
      <w:u w:color="000000"/>
    </w:rPr>
  </w:style>
  <w:style w:type="character" w:customStyle="1" w:styleId="193">
    <w:name w:val="Char Char12"/>
    <w:basedOn w:val="47"/>
    <w:qFormat/>
    <w:uiPriority w:val="0"/>
  </w:style>
  <w:style w:type="character" w:customStyle="1" w:styleId="194">
    <w:name w:val="short_text1"/>
    <w:qFormat/>
    <w:uiPriority w:val="99"/>
    <w:rPr>
      <w:rFonts w:cs="Times New Roman"/>
      <w:sz w:val="26"/>
      <w:szCs w:val="26"/>
    </w:rPr>
  </w:style>
  <w:style w:type="character" w:customStyle="1" w:styleId="195">
    <w:name w:val="Char Char26"/>
    <w:qFormat/>
    <w:uiPriority w:val="0"/>
  </w:style>
  <w:style w:type="character" w:customStyle="1" w:styleId="196">
    <w:name w:val="样式2 Char Char1"/>
    <w:basedOn w:val="47"/>
    <w:qFormat/>
    <w:uiPriority w:val="0"/>
  </w:style>
  <w:style w:type="character" w:customStyle="1" w:styleId="197">
    <w:name w:val="Char Char22"/>
    <w:qFormat/>
    <w:uiPriority w:val="0"/>
  </w:style>
  <w:style w:type="character" w:customStyle="1" w:styleId="198">
    <w:name w:val="ca-2"/>
    <w:basedOn w:val="47"/>
    <w:qFormat/>
    <w:uiPriority w:val="0"/>
  </w:style>
  <w:style w:type="character" w:customStyle="1" w:styleId="199">
    <w:name w:val="b21"/>
    <w:basedOn w:val="47"/>
    <w:qFormat/>
    <w:uiPriority w:val="0"/>
  </w:style>
  <w:style w:type="character" w:customStyle="1" w:styleId="200">
    <w:name w:val="font81"/>
    <w:qFormat/>
    <w:uiPriority w:val="0"/>
    <w:rPr>
      <w:rFonts w:hint="eastAsia" w:ascii="宋体" w:hAnsi="宋体" w:eastAsia="宋体" w:cs="宋体"/>
      <w:color w:val="000000"/>
      <w:sz w:val="22"/>
      <w:szCs w:val="22"/>
      <w:u w:val="none"/>
    </w:rPr>
  </w:style>
  <w:style w:type="character" w:customStyle="1" w:styleId="201">
    <w:name w:val="tabletextchar1"/>
    <w:basedOn w:val="47"/>
    <w:qFormat/>
    <w:uiPriority w:val="0"/>
  </w:style>
  <w:style w:type="character" w:customStyle="1" w:styleId="202">
    <w:name w:val="hang1"/>
    <w:basedOn w:val="47"/>
    <w:qFormat/>
    <w:uiPriority w:val="0"/>
  </w:style>
  <w:style w:type="character" w:customStyle="1" w:styleId="203">
    <w:name w:val="Char Char37"/>
    <w:basedOn w:val="47"/>
    <w:qFormat/>
    <w:uiPriority w:val="0"/>
  </w:style>
  <w:style w:type="character" w:customStyle="1" w:styleId="204">
    <w:name w:val="正文小标题 Char Char"/>
    <w:basedOn w:val="47"/>
    <w:qFormat/>
    <w:uiPriority w:val="0"/>
  </w:style>
  <w:style w:type="character" w:customStyle="1" w:styleId="205">
    <w:name w:val="Char Char39"/>
    <w:qFormat/>
    <w:uiPriority w:val="0"/>
  </w:style>
  <w:style w:type="character" w:customStyle="1" w:styleId="206">
    <w:name w:val="Table Text Char Char Char Char Char Char1 Char Char"/>
    <w:basedOn w:val="47"/>
    <w:qFormat/>
    <w:uiPriority w:val="0"/>
  </w:style>
  <w:style w:type="character" w:customStyle="1" w:styleId="207">
    <w:name w:val="p14"/>
    <w:basedOn w:val="47"/>
    <w:qFormat/>
    <w:uiPriority w:val="0"/>
  </w:style>
  <w:style w:type="character" w:customStyle="1" w:styleId="208">
    <w:name w:val="p12"/>
    <w:basedOn w:val="47"/>
    <w:qFormat/>
    <w:uiPriority w:val="0"/>
  </w:style>
  <w:style w:type="character" w:customStyle="1" w:styleId="209">
    <w:name w:val="apple-converted-space"/>
    <w:basedOn w:val="47"/>
    <w:qFormat/>
    <w:uiPriority w:val="0"/>
  </w:style>
  <w:style w:type="character" w:customStyle="1" w:styleId="210">
    <w:name w:val="页脚 Char"/>
    <w:link w:val="29"/>
    <w:qFormat/>
    <w:uiPriority w:val="0"/>
    <w:rPr>
      <w:rFonts w:eastAsia="Times New Roman"/>
      <w:color w:val="000000"/>
      <w:sz w:val="18"/>
      <w:szCs w:val="18"/>
      <w:u w:color="000000"/>
    </w:rPr>
  </w:style>
  <w:style w:type="character" w:customStyle="1" w:styleId="211">
    <w:name w:val="题注 Char Char"/>
    <w:basedOn w:val="47"/>
    <w:qFormat/>
    <w:uiPriority w:val="0"/>
  </w:style>
  <w:style w:type="character" w:customStyle="1" w:styleId="212">
    <w:name w:val="small"/>
    <w:basedOn w:val="47"/>
    <w:qFormat/>
    <w:uiPriority w:val="0"/>
  </w:style>
  <w:style w:type="character" w:customStyle="1" w:styleId="213">
    <w:name w:val="页码1"/>
    <w:basedOn w:val="47"/>
    <w:qFormat/>
    <w:uiPriority w:val="0"/>
  </w:style>
  <w:style w:type="character" w:customStyle="1" w:styleId="214">
    <w:name w:val="（符号）三标题1.1 Char Char"/>
    <w:link w:val="215"/>
    <w:qFormat/>
    <w:locked/>
    <w:uiPriority w:val="0"/>
    <w:rPr>
      <w:rFonts w:ascii="宋体" w:hAnsi="宋体"/>
      <w:kern w:val="2"/>
      <w:sz w:val="24"/>
      <w:szCs w:val="24"/>
    </w:rPr>
  </w:style>
  <w:style w:type="paragraph" w:customStyle="1" w:styleId="215">
    <w:name w:val="（符号）三标题1.1"/>
    <w:basedOn w:val="1"/>
    <w:link w:val="214"/>
    <w:qFormat/>
    <w:uiPriority w:val="0"/>
    <w:pPr>
      <w:tabs>
        <w:tab w:val="left" w:pos="700"/>
        <w:tab w:val="left" w:pos="1365"/>
      </w:tabs>
      <w:spacing w:line="500" w:lineRule="exact"/>
      <w:ind w:left="840" w:hanging="420"/>
    </w:pPr>
    <w:rPr>
      <w:rFonts w:cs="Times New Roman"/>
      <w:color w:val="auto"/>
      <w:kern w:val="2"/>
      <w:sz w:val="24"/>
      <w:szCs w:val="24"/>
    </w:rPr>
  </w:style>
  <w:style w:type="character" w:customStyle="1" w:styleId="216">
    <w:name w:val="font91"/>
    <w:qFormat/>
    <w:uiPriority w:val="0"/>
    <w:rPr>
      <w:rFonts w:hint="default" w:ascii="Arial" w:hAnsi="Arial" w:cs="Arial"/>
      <w:color w:val="000000"/>
      <w:sz w:val="22"/>
      <w:szCs w:val="22"/>
      <w:u w:val="none"/>
    </w:rPr>
  </w:style>
  <w:style w:type="character" w:customStyle="1" w:styleId="217">
    <w:name w:val="ca-8"/>
    <w:basedOn w:val="47"/>
    <w:qFormat/>
    <w:uiPriority w:val="0"/>
  </w:style>
  <w:style w:type="character" w:customStyle="1" w:styleId="218">
    <w:name w:val="font121"/>
    <w:qFormat/>
    <w:uiPriority w:val="0"/>
    <w:rPr>
      <w:rFonts w:hint="eastAsia" w:ascii="宋体" w:hAnsi="宋体" w:eastAsia="宋体" w:cs="宋体"/>
      <w:b/>
      <w:color w:val="000000"/>
      <w:sz w:val="24"/>
      <w:szCs w:val="24"/>
      <w:u w:val="none"/>
    </w:rPr>
  </w:style>
  <w:style w:type="character" w:customStyle="1" w:styleId="219">
    <w:name w:val="Char Char27"/>
    <w:qFormat/>
    <w:uiPriority w:val="0"/>
  </w:style>
  <w:style w:type="character" w:customStyle="1" w:styleId="220">
    <w:name w:val="正文文本 2 Char"/>
    <w:link w:val="39"/>
    <w:qFormat/>
    <w:uiPriority w:val="0"/>
    <w:rPr>
      <w:rFonts w:eastAsia="Arial Unicode MS" w:cs="Arial Unicode MS"/>
      <w:color w:val="000000"/>
      <w:kern w:val="2"/>
      <w:sz w:val="21"/>
      <w:szCs w:val="21"/>
      <w:u w:color="000000"/>
    </w:rPr>
  </w:style>
  <w:style w:type="character" w:customStyle="1" w:styleId="221">
    <w:name w:val="标题 1 Char Char"/>
    <w:basedOn w:val="47"/>
    <w:qFormat/>
    <w:uiPriority w:val="0"/>
  </w:style>
  <w:style w:type="character" w:customStyle="1" w:styleId="222">
    <w:name w:val="a9"/>
    <w:basedOn w:val="47"/>
    <w:qFormat/>
    <w:uiPriority w:val="0"/>
  </w:style>
  <w:style w:type="character" w:customStyle="1" w:styleId="223">
    <w:name w:val="Char Char32"/>
    <w:qFormat/>
    <w:uiPriority w:val="0"/>
  </w:style>
  <w:style w:type="character" w:customStyle="1" w:styleId="224">
    <w:name w:val="yqlink"/>
    <w:basedOn w:val="47"/>
    <w:qFormat/>
    <w:uiPriority w:val="0"/>
  </w:style>
  <w:style w:type="character" w:customStyle="1" w:styleId="225">
    <w:name w:val="unnamed11"/>
    <w:basedOn w:val="47"/>
    <w:qFormat/>
    <w:uiPriority w:val="0"/>
  </w:style>
  <w:style w:type="character" w:customStyle="1" w:styleId="226">
    <w:name w:val="abcde1"/>
    <w:basedOn w:val="47"/>
    <w:qFormat/>
    <w:uiPriority w:val="0"/>
  </w:style>
  <w:style w:type="character" w:customStyle="1" w:styleId="227">
    <w:name w:val="正文文本 3 Char"/>
    <w:link w:val="17"/>
    <w:qFormat/>
    <w:uiPriority w:val="0"/>
    <w:rPr>
      <w:b/>
      <w:bCs/>
      <w:kern w:val="2"/>
      <w:sz w:val="24"/>
      <w:szCs w:val="24"/>
    </w:rPr>
  </w:style>
  <w:style w:type="character" w:customStyle="1" w:styleId="228">
    <w:name w:val="正文文本 3 Char1"/>
    <w:basedOn w:val="47"/>
    <w:semiHidden/>
    <w:qFormat/>
    <w:uiPriority w:val="99"/>
    <w:rPr>
      <w:rFonts w:ascii="宋体" w:hAnsi="宋体" w:cs="宋体"/>
      <w:color w:val="000000"/>
      <w:sz w:val="16"/>
      <w:szCs w:val="16"/>
      <w:u w:color="000000"/>
    </w:rPr>
  </w:style>
  <w:style w:type="character" w:customStyle="1" w:styleId="229">
    <w:name w:val="text"/>
    <w:basedOn w:val="47"/>
    <w:qFormat/>
    <w:uiPriority w:val="0"/>
  </w:style>
  <w:style w:type="character" w:customStyle="1" w:styleId="230">
    <w:name w:val="标题 Char"/>
    <w:link w:val="42"/>
    <w:qFormat/>
    <w:uiPriority w:val="0"/>
    <w:rPr>
      <w:rFonts w:ascii="Cambria" w:hAnsi="Cambria"/>
      <w:b/>
      <w:bCs/>
      <w:kern w:val="2"/>
      <w:sz w:val="32"/>
      <w:szCs w:val="32"/>
    </w:rPr>
  </w:style>
  <w:style w:type="character" w:customStyle="1" w:styleId="231">
    <w:name w:val="标题 Char1"/>
    <w:basedOn w:val="47"/>
    <w:qFormat/>
    <w:uiPriority w:val="10"/>
    <w:rPr>
      <w:rFonts w:asciiTheme="majorHAnsi" w:hAnsiTheme="majorHAnsi" w:cstheme="majorBidi"/>
      <w:b/>
      <w:bCs/>
      <w:color w:val="000000"/>
      <w:sz w:val="32"/>
      <w:szCs w:val="32"/>
      <w:u w:color="000000"/>
    </w:rPr>
  </w:style>
  <w:style w:type="character" w:customStyle="1" w:styleId="232">
    <w:name w:val="ca-111"/>
    <w:basedOn w:val="47"/>
    <w:qFormat/>
    <w:uiPriority w:val="0"/>
  </w:style>
  <w:style w:type="character" w:customStyle="1" w:styleId="233">
    <w:name w:val="font-121"/>
    <w:basedOn w:val="47"/>
    <w:qFormat/>
    <w:uiPriority w:val="0"/>
  </w:style>
  <w:style w:type="character" w:customStyle="1" w:styleId="234">
    <w:name w:val="label"/>
    <w:qFormat/>
    <w:uiPriority w:val="0"/>
    <w:rPr>
      <w:color w:val="555555"/>
    </w:rPr>
  </w:style>
  <w:style w:type="character" w:customStyle="1" w:styleId="235">
    <w:name w:val="Table Text Char1"/>
    <w:basedOn w:val="47"/>
    <w:qFormat/>
    <w:uiPriority w:val="0"/>
  </w:style>
  <w:style w:type="character" w:customStyle="1" w:styleId="236">
    <w:name w:val="style171"/>
    <w:basedOn w:val="47"/>
    <w:qFormat/>
    <w:uiPriority w:val="0"/>
  </w:style>
  <w:style w:type="character" w:customStyle="1" w:styleId="237">
    <w:name w:val="正文文本缩进 3 Char Char"/>
    <w:basedOn w:val="47"/>
    <w:qFormat/>
    <w:uiPriority w:val="0"/>
  </w:style>
  <w:style w:type="character" w:customStyle="1" w:styleId="238">
    <w:name w:val="标题1"/>
    <w:basedOn w:val="47"/>
    <w:qFormat/>
    <w:uiPriority w:val="0"/>
  </w:style>
  <w:style w:type="character" w:customStyle="1" w:styleId="239">
    <w:name w:val="Char Char46"/>
    <w:basedOn w:val="47"/>
    <w:qFormat/>
    <w:uiPriority w:val="0"/>
  </w:style>
  <w:style w:type="character" w:customStyle="1" w:styleId="240">
    <w:name w:val="方框下的123标题 Char Char"/>
    <w:basedOn w:val="47"/>
    <w:qFormat/>
    <w:uiPriority w:val="0"/>
  </w:style>
  <w:style w:type="character" w:customStyle="1" w:styleId="241">
    <w:name w:val="t_tag"/>
    <w:basedOn w:val="47"/>
    <w:qFormat/>
    <w:uiPriority w:val="0"/>
  </w:style>
  <w:style w:type="character" w:customStyle="1" w:styleId="242">
    <w:name w:val="Char Char9"/>
    <w:basedOn w:val="47"/>
    <w:qFormat/>
    <w:uiPriority w:val="0"/>
  </w:style>
  <w:style w:type="character" w:customStyle="1" w:styleId="243">
    <w:name w:val="del2"/>
    <w:qFormat/>
    <w:uiPriority w:val="0"/>
    <w:rPr>
      <w:vanish/>
      <w:color w:val="666666"/>
      <w:sz w:val="18"/>
      <w:szCs w:val="18"/>
      <w:u w:val="single"/>
    </w:rPr>
  </w:style>
  <w:style w:type="character" w:customStyle="1" w:styleId="244">
    <w:name w:val="ca-9"/>
    <w:basedOn w:val="47"/>
    <w:qFormat/>
    <w:uiPriority w:val="0"/>
  </w:style>
  <w:style w:type="character" w:customStyle="1" w:styleId="245">
    <w:name w:val="Char Char49"/>
    <w:basedOn w:val="47"/>
    <w:qFormat/>
    <w:uiPriority w:val="0"/>
  </w:style>
  <w:style w:type="character" w:customStyle="1" w:styleId="246">
    <w:name w:val="正文（缩进） Char Char1"/>
    <w:basedOn w:val="47"/>
    <w:qFormat/>
    <w:uiPriority w:val="0"/>
  </w:style>
  <w:style w:type="character" w:customStyle="1" w:styleId="247">
    <w:name w:val="Char Char40"/>
    <w:qFormat/>
    <w:uiPriority w:val="0"/>
  </w:style>
  <w:style w:type="character" w:customStyle="1" w:styleId="248">
    <w:name w:val="列出段落 Char1"/>
    <w:basedOn w:val="47"/>
    <w:qFormat/>
    <w:uiPriority w:val="0"/>
  </w:style>
  <w:style w:type="character" w:customStyle="1" w:styleId="249">
    <w:name w:val="ca-6"/>
    <w:basedOn w:val="47"/>
    <w:qFormat/>
    <w:uiPriority w:val="0"/>
  </w:style>
  <w:style w:type="character" w:customStyle="1" w:styleId="250">
    <w:name w:val="1 标题 Char Char"/>
    <w:basedOn w:val="47"/>
    <w:qFormat/>
    <w:uiPriority w:val="0"/>
  </w:style>
  <w:style w:type="character" w:customStyle="1" w:styleId="251">
    <w:name w:val="标题 9 Char Char"/>
    <w:basedOn w:val="47"/>
    <w:qFormat/>
    <w:uiPriority w:val="0"/>
  </w:style>
  <w:style w:type="character" w:customStyle="1" w:styleId="252">
    <w:name w:val="正文1 Char Char"/>
    <w:basedOn w:val="47"/>
    <w:qFormat/>
    <w:uiPriority w:val="0"/>
  </w:style>
  <w:style w:type="character" w:customStyle="1" w:styleId="253">
    <w:name w:val="ca-10"/>
    <w:basedOn w:val="47"/>
    <w:qFormat/>
    <w:uiPriority w:val="0"/>
  </w:style>
  <w:style w:type="character" w:customStyle="1" w:styleId="254">
    <w:name w:val="ca-5"/>
    <w:basedOn w:val="47"/>
    <w:qFormat/>
    <w:uiPriority w:val="0"/>
  </w:style>
  <w:style w:type="character" w:customStyle="1" w:styleId="255">
    <w:name w:val="Highlighted Variable"/>
    <w:basedOn w:val="47"/>
    <w:qFormat/>
    <w:uiPriority w:val="0"/>
  </w:style>
  <w:style w:type="character" w:customStyle="1" w:styleId="256">
    <w:name w:val="副标题 Char"/>
    <w:link w:val="33"/>
    <w:qFormat/>
    <w:uiPriority w:val="0"/>
    <w:rPr>
      <w:rFonts w:ascii="Cambria" w:hAnsi="Cambria"/>
      <w:b/>
      <w:bCs/>
      <w:kern w:val="28"/>
      <w:sz w:val="21"/>
      <w:szCs w:val="32"/>
    </w:rPr>
  </w:style>
  <w:style w:type="character" w:customStyle="1" w:styleId="257">
    <w:name w:val="副标题 Char2"/>
    <w:basedOn w:val="47"/>
    <w:qFormat/>
    <w:uiPriority w:val="11"/>
    <w:rPr>
      <w:rFonts w:asciiTheme="majorHAnsi" w:hAnsiTheme="majorHAnsi" w:cstheme="majorBidi"/>
      <w:b/>
      <w:bCs/>
      <w:color w:val="000000"/>
      <w:kern w:val="28"/>
      <w:sz w:val="32"/>
      <w:szCs w:val="32"/>
      <w:u w:color="000000"/>
    </w:rPr>
  </w:style>
  <w:style w:type="character" w:customStyle="1" w:styleId="258">
    <w:name w:val="style71"/>
    <w:basedOn w:val="47"/>
    <w:qFormat/>
    <w:uiPriority w:val="0"/>
  </w:style>
  <w:style w:type="character" w:customStyle="1" w:styleId="259">
    <w:name w:val="首航缩进 Char Char"/>
    <w:basedOn w:val="47"/>
    <w:qFormat/>
    <w:uiPriority w:val="0"/>
  </w:style>
  <w:style w:type="character" w:customStyle="1" w:styleId="260">
    <w:name w:val="Char Char8"/>
    <w:qFormat/>
    <w:uiPriority w:val="0"/>
  </w:style>
  <w:style w:type="character" w:customStyle="1" w:styleId="261">
    <w:name w:val="style91"/>
    <w:basedOn w:val="47"/>
    <w:qFormat/>
    <w:uiPriority w:val="0"/>
  </w:style>
  <w:style w:type="character" w:customStyle="1" w:styleId="262">
    <w:name w:val="textnorm_chn1"/>
    <w:basedOn w:val="47"/>
    <w:qFormat/>
    <w:uiPriority w:val="0"/>
  </w:style>
  <w:style w:type="character" w:customStyle="1" w:styleId="263">
    <w:name w:val="apple-style-span"/>
    <w:basedOn w:val="47"/>
    <w:qFormat/>
    <w:uiPriority w:val="0"/>
  </w:style>
  <w:style w:type="character" w:customStyle="1" w:styleId="264">
    <w:name w:val="脚注文本 Char"/>
    <w:link w:val="34"/>
    <w:qFormat/>
    <w:uiPriority w:val="0"/>
    <w:rPr>
      <w:kern w:val="2"/>
      <w:sz w:val="18"/>
      <w:szCs w:val="18"/>
    </w:rPr>
  </w:style>
  <w:style w:type="character" w:customStyle="1" w:styleId="265">
    <w:name w:val="脚注文本 Char1"/>
    <w:basedOn w:val="47"/>
    <w:semiHidden/>
    <w:qFormat/>
    <w:uiPriority w:val="99"/>
    <w:rPr>
      <w:rFonts w:ascii="宋体" w:hAnsi="宋体" w:cs="宋体"/>
      <w:color w:val="000000"/>
      <w:sz w:val="18"/>
      <w:szCs w:val="18"/>
      <w:u w:color="000000"/>
    </w:rPr>
  </w:style>
  <w:style w:type="character" w:customStyle="1" w:styleId="266">
    <w:name w:val="Char Char29"/>
    <w:qFormat/>
    <w:uiPriority w:val="0"/>
  </w:style>
  <w:style w:type="character" w:customStyle="1" w:styleId="267">
    <w:name w:val="标准正文 Char Char"/>
    <w:basedOn w:val="47"/>
    <w:qFormat/>
    <w:uiPriority w:val="0"/>
  </w:style>
  <w:style w:type="character" w:customStyle="1" w:styleId="268">
    <w:name w:val="标题 4 Char Char"/>
    <w:basedOn w:val="47"/>
    <w:qFormat/>
    <w:uiPriority w:val="0"/>
  </w:style>
  <w:style w:type="character" w:customStyle="1" w:styleId="269">
    <w:name w:val="纯文本 Char2"/>
    <w:link w:val="24"/>
    <w:qFormat/>
    <w:uiPriority w:val="0"/>
    <w:rPr>
      <w:rFonts w:ascii="Arial Unicode MS" w:hAnsi="Arial Unicode MS" w:eastAsia="Times New Roman" w:cs="Arial Unicode MS"/>
      <w:color w:val="000000"/>
      <w:kern w:val="2"/>
      <w:sz w:val="21"/>
      <w:szCs w:val="21"/>
      <w:u w:color="000000"/>
    </w:rPr>
  </w:style>
  <w:style w:type="character" w:customStyle="1" w:styleId="270">
    <w:name w:val="font01"/>
    <w:qFormat/>
    <w:uiPriority w:val="0"/>
    <w:rPr>
      <w:rFonts w:hint="eastAsia" w:ascii="宋体" w:hAnsi="宋体" w:eastAsia="宋体" w:cs="宋体"/>
      <w:color w:val="000000"/>
      <w:sz w:val="22"/>
      <w:szCs w:val="22"/>
      <w:u w:val="none"/>
    </w:rPr>
  </w:style>
  <w:style w:type="character" w:customStyle="1" w:styleId="271">
    <w:name w:val="font_01"/>
    <w:basedOn w:val="47"/>
    <w:qFormat/>
    <w:uiPriority w:val="0"/>
  </w:style>
  <w:style w:type="character" w:customStyle="1" w:styleId="272">
    <w:name w:val="Char Char48"/>
    <w:basedOn w:val="47"/>
    <w:qFormat/>
    <w:uiPriority w:val="0"/>
  </w:style>
  <w:style w:type="character" w:customStyle="1" w:styleId="273">
    <w:name w:val="p141"/>
    <w:qFormat/>
    <w:uiPriority w:val="0"/>
  </w:style>
  <w:style w:type="character" w:customStyle="1" w:styleId="274">
    <w:name w:val="Char Char11"/>
    <w:qFormat/>
    <w:uiPriority w:val="0"/>
  </w:style>
  <w:style w:type="character" w:customStyle="1" w:styleId="275">
    <w:name w:val="para"/>
    <w:basedOn w:val="47"/>
    <w:qFormat/>
    <w:uiPriority w:val="0"/>
  </w:style>
  <w:style w:type="character" w:customStyle="1" w:styleId="276">
    <w:name w:val="正文（标记） Char2"/>
    <w:basedOn w:val="47"/>
    <w:qFormat/>
    <w:uiPriority w:val="0"/>
  </w:style>
  <w:style w:type="character" w:customStyle="1" w:styleId="277">
    <w:name w:val="列出段落 Char"/>
    <w:link w:val="278"/>
    <w:qFormat/>
    <w:uiPriority w:val="34"/>
    <w:rPr>
      <w:rFonts w:ascii="Calibri" w:hAnsi="Calibri"/>
      <w:szCs w:val="21"/>
    </w:rPr>
  </w:style>
  <w:style w:type="paragraph" w:customStyle="1" w:styleId="278">
    <w:name w:val="_Style 14"/>
    <w:basedOn w:val="1"/>
    <w:link w:val="277"/>
    <w:qFormat/>
    <w:uiPriority w:val="0"/>
    <w:pPr>
      <w:spacing w:beforeLines="50" w:afterLines="50" w:line="240" w:lineRule="auto"/>
      <w:ind w:firstLine="420" w:firstLineChars="200"/>
    </w:pPr>
    <w:rPr>
      <w:rFonts w:ascii="Calibri" w:hAnsi="Calibri" w:cs="Times New Roman"/>
      <w:color w:val="auto"/>
      <w:sz w:val="20"/>
      <w:szCs w:val="21"/>
    </w:rPr>
  </w:style>
  <w:style w:type="character" w:customStyle="1" w:styleId="279">
    <w:name w:val="批注主题 Char1"/>
    <w:semiHidden/>
    <w:qFormat/>
    <w:uiPriority w:val="99"/>
    <w:rPr>
      <w:rFonts w:ascii="宋体" w:hAnsi="宋体" w:eastAsia="宋体" w:cs="Times New Roman"/>
      <w:b/>
      <w:bCs/>
      <w:kern w:val="2"/>
      <w:sz w:val="24"/>
      <w:szCs w:val="24"/>
      <w:lang w:val="en-US" w:eastAsia="zh-CN" w:bidi="ar-SA"/>
    </w:rPr>
  </w:style>
  <w:style w:type="character" w:customStyle="1" w:styleId="280">
    <w:name w:val="Char Char33"/>
    <w:basedOn w:val="281"/>
    <w:qFormat/>
    <w:uiPriority w:val="0"/>
  </w:style>
  <w:style w:type="character" w:customStyle="1" w:styleId="281">
    <w:name w:val="Char Char34"/>
    <w:basedOn w:val="47"/>
    <w:qFormat/>
    <w:uiPriority w:val="0"/>
  </w:style>
  <w:style w:type="character" w:customStyle="1" w:styleId="282">
    <w:name w:val="图表正文 Char Char"/>
    <w:basedOn w:val="47"/>
    <w:qFormat/>
    <w:uiPriority w:val="0"/>
  </w:style>
  <w:style w:type="character" w:customStyle="1" w:styleId="283">
    <w:name w:val="Char Char15"/>
    <w:qFormat/>
    <w:uiPriority w:val="0"/>
  </w:style>
  <w:style w:type="character" w:customStyle="1" w:styleId="284">
    <w:name w:val="style261"/>
    <w:basedOn w:val="47"/>
    <w:qFormat/>
    <w:uiPriority w:val="0"/>
  </w:style>
  <w:style w:type="character" w:customStyle="1" w:styleId="285">
    <w:name w:val="Char Char28"/>
    <w:qFormat/>
    <w:uiPriority w:val="0"/>
  </w:style>
  <w:style w:type="character" w:customStyle="1" w:styleId="286">
    <w:name w:val="标题 7 Char Char"/>
    <w:basedOn w:val="47"/>
    <w:qFormat/>
    <w:uiPriority w:val="0"/>
  </w:style>
  <w:style w:type="character" w:customStyle="1" w:styleId="287">
    <w:name w:val="font61"/>
    <w:qFormat/>
    <w:uiPriority w:val="0"/>
    <w:rPr>
      <w:rFonts w:ascii="Arial" w:hAnsi="Arial" w:cs="Arial"/>
      <w:b/>
      <w:color w:val="000000"/>
      <w:sz w:val="28"/>
      <w:szCs w:val="28"/>
      <w:u w:val="none"/>
    </w:rPr>
  </w:style>
  <w:style w:type="character" w:customStyle="1" w:styleId="288">
    <w:name w:val="标题 3 Char Char Char"/>
    <w:basedOn w:val="47"/>
    <w:qFormat/>
    <w:uiPriority w:val="0"/>
  </w:style>
  <w:style w:type="character" w:customStyle="1" w:styleId="289">
    <w:name w:val="article1"/>
    <w:basedOn w:val="47"/>
    <w:qFormat/>
    <w:uiPriority w:val="0"/>
  </w:style>
  <w:style w:type="character" w:customStyle="1" w:styleId="290">
    <w:name w:val="del3"/>
    <w:qFormat/>
    <w:uiPriority w:val="0"/>
    <w:rPr>
      <w:vanish/>
    </w:rPr>
  </w:style>
  <w:style w:type="character" w:customStyle="1" w:styleId="291">
    <w:name w:val="纯文本 Char1"/>
    <w:basedOn w:val="47"/>
    <w:qFormat/>
    <w:uiPriority w:val="0"/>
  </w:style>
  <w:style w:type="character" w:customStyle="1" w:styleId="292">
    <w:name w:val="小标题 Char Char"/>
    <w:basedOn w:val="47"/>
    <w:qFormat/>
    <w:uiPriority w:val="0"/>
  </w:style>
  <w:style w:type="character" w:customStyle="1" w:styleId="293">
    <w:name w:val="Para head"/>
    <w:basedOn w:val="47"/>
    <w:qFormat/>
    <w:uiPriority w:val="0"/>
  </w:style>
  <w:style w:type="character" w:customStyle="1" w:styleId="294">
    <w:name w:val="content"/>
    <w:basedOn w:val="47"/>
    <w:qFormat/>
    <w:uiPriority w:val="0"/>
  </w:style>
  <w:style w:type="character" w:customStyle="1" w:styleId="295">
    <w:name w:val="Char Char24"/>
    <w:qFormat/>
    <w:uiPriority w:val="0"/>
  </w:style>
  <w:style w:type="character" w:customStyle="1" w:styleId="296">
    <w:name w:val="样式2 Char Char"/>
    <w:basedOn w:val="47"/>
    <w:qFormat/>
    <w:uiPriority w:val="0"/>
  </w:style>
  <w:style w:type="character" w:customStyle="1" w:styleId="297">
    <w:name w:val="表内文字 Char Char"/>
    <w:basedOn w:val="47"/>
    <w:qFormat/>
    <w:uiPriority w:val="0"/>
  </w:style>
  <w:style w:type="character" w:customStyle="1" w:styleId="298">
    <w:name w:val="标题 5 Char Char"/>
    <w:basedOn w:val="47"/>
    <w:qFormat/>
    <w:uiPriority w:val="0"/>
  </w:style>
  <w:style w:type="character" w:customStyle="1" w:styleId="299">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7"/>
    <w:qFormat/>
    <w:uiPriority w:val="0"/>
  </w:style>
  <w:style w:type="character" w:customStyle="1" w:styleId="300">
    <w:name w:val="标题 2 Char Char"/>
    <w:basedOn w:val="47"/>
    <w:qFormat/>
    <w:uiPriority w:val="0"/>
  </w:style>
  <w:style w:type="character" w:customStyle="1" w:styleId="301">
    <w:name w:val="Char Char Char Char Char Char Char Char Char Char Char"/>
    <w:qFormat/>
    <w:uiPriority w:val="0"/>
    <w:rPr>
      <w:rFonts w:ascii="宋体"/>
      <w:kern w:val="2"/>
      <w:sz w:val="18"/>
      <w:szCs w:val="18"/>
    </w:rPr>
  </w:style>
  <w:style w:type="character" w:customStyle="1" w:styleId="302">
    <w:name w:val="Char Char30"/>
    <w:qFormat/>
    <w:uiPriority w:val="0"/>
  </w:style>
  <w:style w:type="character" w:customStyle="1" w:styleId="303">
    <w:name w:val="l151"/>
    <w:basedOn w:val="47"/>
    <w:qFormat/>
    <w:uiPriority w:val="0"/>
  </w:style>
  <w:style w:type="character" w:customStyle="1" w:styleId="304">
    <w:name w:val="11-a-a"/>
    <w:basedOn w:val="47"/>
    <w:qFormat/>
    <w:uiPriority w:val="0"/>
  </w:style>
  <w:style w:type="character" w:customStyle="1" w:styleId="305">
    <w:name w:val="Char Char4"/>
    <w:basedOn w:val="47"/>
    <w:qFormat/>
    <w:uiPriority w:val="0"/>
  </w:style>
  <w:style w:type="character" w:customStyle="1" w:styleId="306">
    <w:name w:val="text1"/>
    <w:basedOn w:val="47"/>
    <w:qFormat/>
    <w:uiPriority w:val="0"/>
  </w:style>
  <w:style w:type="character" w:customStyle="1" w:styleId="307">
    <w:name w:val="正文文本缩进 Char Char"/>
    <w:basedOn w:val="47"/>
    <w:qFormat/>
    <w:uiPriority w:val="0"/>
  </w:style>
  <w:style w:type="character" w:customStyle="1" w:styleId="308">
    <w:name w:val="title1"/>
    <w:basedOn w:val="47"/>
    <w:qFormat/>
    <w:uiPriority w:val="0"/>
  </w:style>
  <w:style w:type="character" w:customStyle="1" w:styleId="309">
    <w:name w:val="z-窗体顶端 Char"/>
    <w:link w:val="310"/>
    <w:qFormat/>
    <w:uiPriority w:val="0"/>
    <w:rPr>
      <w:rFonts w:ascii="Arial" w:hAnsi="Arial"/>
      <w:vanish/>
      <w:sz w:val="16"/>
      <w:szCs w:val="16"/>
    </w:rPr>
  </w:style>
  <w:style w:type="paragraph" w:customStyle="1" w:styleId="310">
    <w:name w:val="z-窗体顶端1"/>
    <w:basedOn w:val="1"/>
    <w:next w:val="1"/>
    <w:link w:val="309"/>
    <w:qFormat/>
    <w:uiPriority w:val="0"/>
    <w:pPr>
      <w:widowControl/>
      <w:pBdr>
        <w:bottom w:val="single" w:color="auto" w:sz="6" w:space="1"/>
      </w:pBdr>
      <w:spacing w:line="240" w:lineRule="auto"/>
      <w:jc w:val="center"/>
    </w:pPr>
    <w:rPr>
      <w:rFonts w:ascii="Arial" w:hAnsi="Arial" w:cs="Times New Roman"/>
      <w:vanish/>
      <w:color w:val="auto"/>
      <w:sz w:val="16"/>
      <w:szCs w:val="16"/>
    </w:rPr>
  </w:style>
  <w:style w:type="character" w:customStyle="1" w:styleId="311">
    <w:name w:val="z-窗体顶端 Char1"/>
    <w:basedOn w:val="47"/>
    <w:semiHidden/>
    <w:qFormat/>
    <w:uiPriority w:val="99"/>
    <w:rPr>
      <w:rFonts w:ascii="Arial" w:hAnsi="Arial" w:cs="Arial"/>
      <w:vanish/>
      <w:color w:val="000000"/>
      <w:sz w:val="16"/>
      <w:szCs w:val="16"/>
      <w:u w:color="000000"/>
    </w:rPr>
  </w:style>
  <w:style w:type="character" w:customStyle="1" w:styleId="312">
    <w:name w:val="3zw1"/>
    <w:basedOn w:val="47"/>
    <w:qFormat/>
    <w:uiPriority w:val="0"/>
  </w:style>
  <w:style w:type="character" w:customStyle="1" w:styleId="313">
    <w:name w:val="正文（小标题） Char Char"/>
    <w:basedOn w:val="47"/>
    <w:qFormat/>
    <w:uiPriority w:val="0"/>
  </w:style>
  <w:style w:type="character" w:customStyle="1" w:styleId="314">
    <w:name w:val="Char Char Char Char Char Char Char Char Char"/>
    <w:basedOn w:val="47"/>
    <w:qFormat/>
    <w:uiPriority w:val="0"/>
  </w:style>
  <w:style w:type="character" w:customStyle="1" w:styleId="315">
    <w:name w:val="Char Char5"/>
    <w:basedOn w:val="47"/>
    <w:qFormat/>
    <w:uiPriority w:val="0"/>
  </w:style>
  <w:style w:type="character" w:customStyle="1" w:styleId="316">
    <w:name w:val="方框标题 Char Char"/>
    <w:basedOn w:val="47"/>
    <w:qFormat/>
    <w:uiPriority w:val="0"/>
  </w:style>
  <w:style w:type="character" w:customStyle="1" w:styleId="317">
    <w:name w:val="wctjfont1"/>
    <w:basedOn w:val="47"/>
    <w:qFormat/>
    <w:uiPriority w:val="0"/>
  </w:style>
  <w:style w:type="character" w:customStyle="1" w:styleId="318">
    <w:name w:val="font71"/>
    <w:qFormat/>
    <w:uiPriority w:val="0"/>
    <w:rPr>
      <w:rFonts w:hint="default" w:ascii="Arial" w:hAnsi="Arial" w:cs="Arial"/>
      <w:b/>
      <w:color w:val="000000"/>
      <w:sz w:val="22"/>
      <w:szCs w:val="22"/>
      <w:u w:val="none"/>
    </w:rPr>
  </w:style>
  <w:style w:type="character" w:customStyle="1" w:styleId="319">
    <w:name w:val="Balloon Text Char"/>
    <w:semiHidden/>
    <w:qFormat/>
    <w:locked/>
    <w:uiPriority w:val="99"/>
    <w:rPr>
      <w:rFonts w:ascii="Calibri" w:hAnsi="Calibri" w:eastAsia="宋体" w:cs="Times New Roman"/>
      <w:sz w:val="18"/>
      <w:szCs w:val="18"/>
    </w:rPr>
  </w:style>
  <w:style w:type="character" w:customStyle="1" w:styleId="320">
    <w:name w:val="样式 题注 + 宋体 小四 Char Char"/>
    <w:basedOn w:val="97"/>
    <w:qFormat/>
    <w:uiPriority w:val="0"/>
    <w:rPr>
      <w:rFonts w:ascii="宋体"/>
      <w:kern w:val="2"/>
      <w:sz w:val="18"/>
      <w:szCs w:val="18"/>
    </w:rPr>
  </w:style>
  <w:style w:type="character" w:customStyle="1" w:styleId="321">
    <w:name w:val="标题 3 Char Char"/>
    <w:basedOn w:val="47"/>
    <w:qFormat/>
    <w:uiPriority w:val="0"/>
  </w:style>
  <w:style w:type="character" w:customStyle="1" w:styleId="322">
    <w:name w:val="t11"/>
    <w:basedOn w:val="47"/>
    <w:qFormat/>
    <w:uiPriority w:val="0"/>
  </w:style>
  <w:style w:type="character" w:customStyle="1" w:styleId="323">
    <w:name w:val="Char Char17"/>
    <w:qFormat/>
    <w:uiPriority w:val="0"/>
  </w:style>
  <w:style w:type="character" w:customStyle="1" w:styleId="324">
    <w:name w:val="Char Char20"/>
    <w:qFormat/>
    <w:uiPriority w:val="0"/>
  </w:style>
  <w:style w:type="character" w:customStyle="1" w:styleId="325">
    <w:name w:val="font11"/>
    <w:qFormat/>
    <w:uiPriority w:val="0"/>
    <w:rPr>
      <w:rFonts w:hint="default" w:ascii="Arial" w:hAnsi="Arial" w:cs="Arial"/>
      <w:color w:val="000000"/>
      <w:sz w:val="22"/>
      <w:szCs w:val="22"/>
      <w:u w:val="none"/>
    </w:rPr>
  </w:style>
  <w:style w:type="character" w:customStyle="1" w:styleId="326">
    <w:name w:val="Char Char45"/>
    <w:basedOn w:val="47"/>
    <w:qFormat/>
    <w:uiPriority w:val="0"/>
  </w:style>
  <w:style w:type="paragraph" w:customStyle="1" w:styleId="327">
    <w:name w:val="菲页2"/>
    <w:basedOn w:val="5"/>
    <w:qFormat/>
    <w:uiPriority w:val="0"/>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328">
    <w:name w:val="Char Char19"/>
    <w:basedOn w:val="1"/>
    <w:qFormat/>
    <w:uiPriority w:val="0"/>
    <w:pPr>
      <w:spacing w:line="240" w:lineRule="auto"/>
    </w:pPr>
    <w:rPr>
      <w:rFonts w:ascii="Times New Roman" w:hAnsi="Times New Roman" w:cs="Times New Roman"/>
      <w:color w:val="auto"/>
      <w:kern w:val="2"/>
      <w:sz w:val="21"/>
      <w:szCs w:val="24"/>
    </w:rPr>
  </w:style>
  <w:style w:type="paragraph" w:customStyle="1" w:styleId="329">
    <w:name w:val="■立项"/>
    <w:basedOn w:val="1"/>
    <w:qFormat/>
    <w:uiPriority w:val="0"/>
    <w:pPr>
      <w:spacing w:before="93" w:beforeLines="30" w:after="93" w:afterLines="30" w:line="360" w:lineRule="auto"/>
      <w:jc w:val="left"/>
    </w:pPr>
    <w:rPr>
      <w:rFonts w:ascii="仿宋_GB2312" w:eastAsia="仿宋_GB2312" w:cs="Times New Roman"/>
      <w:b/>
      <w:color w:val="auto"/>
      <w:kern w:val="2"/>
      <w:sz w:val="21"/>
      <w:szCs w:val="21"/>
    </w:rPr>
  </w:style>
  <w:style w:type="paragraph" w:customStyle="1" w:styleId="330">
    <w:name w:val="标题6"/>
    <w:basedOn w:val="8"/>
    <w:qFormat/>
    <w:uiPriority w:val="0"/>
    <w:pPr>
      <w:tabs>
        <w:tab w:val="right" w:leader="dot" w:pos="9061"/>
      </w:tabs>
      <w:spacing w:line="319" w:lineRule="auto"/>
      <w:jc w:val="center"/>
    </w:pPr>
    <w:rPr>
      <w:rFonts w:ascii="宋体" w:hAnsi="Arial" w:eastAsia="宋体"/>
      <w:bCs w:val="0"/>
      <w:sz w:val="21"/>
      <w:szCs w:val="20"/>
      <w:lang w:val="en-US"/>
    </w:rPr>
  </w:style>
  <w:style w:type="paragraph" w:customStyle="1" w:styleId="331">
    <w:name w:val="xl63"/>
    <w:basedOn w:val="1"/>
    <w:qFormat/>
    <w:uiPriority w:val="0"/>
    <w:pPr>
      <w:widowControl/>
      <w:pBdr>
        <w:top w:val="single" w:color="auto" w:sz="8" w:space="0"/>
        <w:left w:val="single" w:color="auto" w:sz="4" w:space="0"/>
        <w:bottom w:val="single" w:color="000000"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32">
    <w:name w:val="font7"/>
    <w:basedOn w:val="1"/>
    <w:qFormat/>
    <w:uiPriority w:val="0"/>
    <w:pPr>
      <w:widowControl/>
      <w:spacing w:before="100" w:beforeAutospacing="1" w:after="100" w:afterAutospacing="1" w:line="240" w:lineRule="auto"/>
      <w:jc w:val="left"/>
    </w:pPr>
    <w:rPr>
      <w:rFonts w:ascii="Times New Roman" w:hAnsi="Times New Roman" w:eastAsia="Arial Unicode MS" w:cs="Times New Roman"/>
      <w:b/>
      <w:bCs/>
      <w:sz w:val="20"/>
      <w:szCs w:val="20"/>
    </w:rPr>
  </w:style>
  <w:style w:type="paragraph" w:customStyle="1" w:styleId="33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3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33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7">
    <w:name w:val="font9"/>
    <w:basedOn w:val="1"/>
    <w:qFormat/>
    <w:uiPriority w:val="0"/>
    <w:pPr>
      <w:widowControl/>
      <w:spacing w:before="100" w:beforeAutospacing="1" w:after="100" w:afterAutospacing="1" w:line="240" w:lineRule="auto"/>
      <w:jc w:val="left"/>
    </w:pPr>
    <w:rPr>
      <w:rFonts w:hint="eastAsia" w:cs="Arial Unicode MS"/>
      <w:sz w:val="20"/>
      <w:szCs w:val="20"/>
    </w:rPr>
  </w:style>
  <w:style w:type="paragraph" w:customStyle="1" w:styleId="338">
    <w:name w:val="Char Char1 Char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339">
    <w:name w:val="p15"/>
    <w:basedOn w:val="1"/>
    <w:qFormat/>
    <w:uiPriority w:val="0"/>
    <w:pPr>
      <w:widowControl/>
      <w:spacing w:line="240" w:lineRule="auto"/>
    </w:pPr>
    <w:rPr>
      <w:rFonts w:ascii="Calibri" w:hAnsi="Calibri"/>
      <w:color w:val="auto"/>
      <w:sz w:val="21"/>
      <w:szCs w:val="21"/>
    </w:rPr>
  </w:style>
  <w:style w:type="paragraph" w:customStyle="1" w:styleId="340">
    <w:name w:val="List Paragraph_7bd76236-f905-40a9-9e89-5108bb92b98e"/>
    <w:basedOn w:val="1"/>
    <w:qFormat/>
    <w:uiPriority w:val="34"/>
    <w:pPr>
      <w:spacing w:line="240" w:lineRule="auto"/>
      <w:ind w:firstLine="420" w:firstLineChars="200"/>
    </w:pPr>
    <w:rPr>
      <w:rFonts w:ascii="Times New Roman" w:hAnsi="Times New Roman" w:cs="Times New Roman"/>
      <w:color w:val="auto"/>
      <w:kern w:val="2"/>
      <w:sz w:val="21"/>
      <w:szCs w:val="20"/>
    </w:rPr>
  </w:style>
  <w:style w:type="paragraph" w:customStyle="1" w:styleId="341">
    <w:name w:val="xl6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42">
    <w:name w:val="菲页(卷)"/>
    <w:basedOn w:val="3"/>
    <w:next w:val="343"/>
    <w:qFormat/>
    <w:uiPriority w:val="0"/>
    <w:pPr>
      <w:tabs>
        <w:tab w:val="left" w:pos="420"/>
      </w:tabs>
      <w:adjustRightInd w:val="0"/>
      <w:snapToGrid w:val="0"/>
      <w:spacing w:before="0" w:after="0"/>
      <w:ind w:left="430" w:hanging="430"/>
      <w:jc w:val="center"/>
      <w:outlineLvl w:val="1"/>
    </w:pPr>
    <w:rPr>
      <w:rFonts w:ascii="黑体" w:hAnsi="Times New Roman" w:eastAsia="黑体" w:cs="Times New Roman"/>
      <w:b w:val="0"/>
      <w:bCs w:val="0"/>
      <w:color w:val="auto"/>
      <w:kern w:val="0"/>
      <w:sz w:val="52"/>
      <w:szCs w:val="20"/>
      <w:lang w:val="zh-CN"/>
    </w:rPr>
  </w:style>
  <w:style w:type="paragraph" w:customStyle="1" w:styleId="343">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4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16"/>
      <w:szCs w:val="16"/>
    </w:rPr>
  </w:style>
  <w:style w:type="paragraph" w:customStyle="1" w:styleId="34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6">
    <w:name w:val="Char Char Char Char Char Char Char"/>
    <w:basedOn w:val="1"/>
    <w:qFormat/>
    <w:uiPriority w:val="0"/>
    <w:pPr>
      <w:tabs>
        <w:tab w:val="left" w:pos="432"/>
      </w:tabs>
      <w:spacing w:line="240" w:lineRule="auto"/>
      <w:ind w:left="432" w:hanging="432"/>
    </w:pPr>
    <w:rPr>
      <w:rFonts w:ascii="Tahoma" w:hAnsi="Tahoma" w:cs="Times New Roman"/>
      <w:color w:val="auto"/>
      <w:kern w:val="2"/>
      <w:sz w:val="24"/>
      <w:szCs w:val="20"/>
    </w:rPr>
  </w:style>
  <w:style w:type="paragraph" w:customStyle="1" w:styleId="347">
    <w:name w:val="style6"/>
    <w:basedOn w:val="1"/>
    <w:qFormat/>
    <w:uiPriority w:val="0"/>
    <w:pPr>
      <w:widowControl/>
      <w:spacing w:before="100" w:beforeAutospacing="1" w:after="100" w:afterAutospacing="1" w:line="240" w:lineRule="auto"/>
      <w:jc w:val="left"/>
    </w:pPr>
    <w:rPr>
      <w:color w:val="CC3300"/>
      <w:sz w:val="24"/>
      <w:szCs w:val="24"/>
    </w:rPr>
  </w:style>
  <w:style w:type="paragraph" w:customStyle="1" w:styleId="34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349">
    <w:name w:val="默认段落字体 Para Char"/>
    <w:basedOn w:val="1"/>
    <w:qFormat/>
    <w:uiPriority w:val="0"/>
    <w:pPr>
      <w:spacing w:line="240" w:lineRule="auto"/>
    </w:pPr>
    <w:rPr>
      <w:rFonts w:ascii="Times New Roman" w:hAnsi="Times New Roman" w:cs="Times New Roman"/>
      <w:color w:val="auto"/>
      <w:kern w:val="2"/>
      <w:sz w:val="28"/>
      <w:szCs w:val="20"/>
    </w:rPr>
  </w:style>
  <w:style w:type="paragraph" w:customStyle="1" w:styleId="35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51">
    <w:name w:val="正文序号 1"/>
    <w:basedOn w:val="1"/>
    <w:qFormat/>
    <w:uiPriority w:val="0"/>
    <w:pPr>
      <w:spacing w:before="60" w:line="240" w:lineRule="auto"/>
    </w:pPr>
    <w:rPr>
      <w:rFonts w:ascii="Times New Roman" w:hAnsi="Times New Roman" w:cs="Times New Roman"/>
      <w:color w:val="auto"/>
      <w:kern w:val="2"/>
      <w:sz w:val="21"/>
      <w:szCs w:val="20"/>
    </w:rPr>
  </w:style>
  <w:style w:type="paragraph" w:customStyle="1" w:styleId="352">
    <w:name w:val="标题2"/>
    <w:basedOn w:val="4"/>
    <w:qFormat/>
    <w:uiPriority w:val="0"/>
    <w:pPr>
      <w:tabs>
        <w:tab w:val="left" w:pos="1247"/>
      </w:tabs>
      <w:spacing w:after="160"/>
    </w:pPr>
    <w:rPr>
      <w:rFonts w:ascii="Calibri" w:hAnsi="Calibri" w:eastAsia="宋体" w:cs="Arial"/>
      <w:i w:val="0"/>
      <w:iCs w:val="0"/>
      <w:spacing w:val="10"/>
      <w:kern w:val="28"/>
      <w:sz w:val="32"/>
    </w:rPr>
  </w:style>
  <w:style w:type="paragraph" w:customStyle="1" w:styleId="353">
    <w:name w:val="菲页1"/>
    <w:basedOn w:val="4"/>
    <w:qFormat/>
    <w:uiPriority w:val="0"/>
    <w:pPr>
      <w:keepLines/>
      <w:spacing w:before="260" w:after="260" w:line="416" w:lineRule="auto"/>
      <w:jc w:val="center"/>
    </w:pPr>
    <w:rPr>
      <w:rFonts w:ascii="黑体" w:hAnsi="宋体" w:eastAsia="黑体" w:cs="Times New Roman"/>
      <w:b w:val="0"/>
      <w:bCs w:val="0"/>
      <w:i w:val="0"/>
      <w:iCs w:val="0"/>
      <w:color w:val="auto"/>
      <w:sz w:val="52"/>
      <w:szCs w:val="20"/>
    </w:rPr>
  </w:style>
  <w:style w:type="paragraph" w:customStyle="1" w:styleId="354">
    <w:name w:val="_Style 4"/>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55">
    <w:name w:val="Char1"/>
    <w:basedOn w:val="1"/>
    <w:qFormat/>
    <w:uiPriority w:val="0"/>
    <w:pPr>
      <w:spacing w:line="240" w:lineRule="auto"/>
    </w:pPr>
    <w:rPr>
      <w:rFonts w:ascii="Times New Roman" w:hAnsi="Times New Roman" w:cs="Times New Roman"/>
      <w:color w:val="auto"/>
      <w:kern w:val="2"/>
      <w:sz w:val="21"/>
      <w:szCs w:val="21"/>
    </w:rPr>
  </w:style>
  <w:style w:type="paragraph" w:customStyle="1" w:styleId="356">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3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58">
    <w:name w:val="正文缩进1"/>
    <w:basedOn w:val="1"/>
    <w:next w:val="1"/>
    <w:qFormat/>
    <w:uiPriority w:val="0"/>
    <w:pPr>
      <w:widowControl/>
      <w:spacing w:line="240" w:lineRule="auto"/>
      <w:ind w:firstLine="420"/>
    </w:pPr>
    <w:rPr>
      <w:rFonts w:ascii="Times New Roman" w:hAnsi="Times New Roman" w:cs="Times New Roman"/>
      <w:kern w:val="2"/>
      <w:sz w:val="21"/>
      <w:szCs w:val="20"/>
    </w:rPr>
  </w:style>
  <w:style w:type="paragraph" w:customStyle="1" w:styleId="359">
    <w:name w:val="Body"/>
    <w:basedOn w:val="1"/>
    <w:qFormat/>
    <w:uiPriority w:val="0"/>
    <w:pPr>
      <w:widowControl/>
      <w:tabs>
        <w:tab w:val="left" w:pos="9255"/>
      </w:tabs>
      <w:spacing w:line="240" w:lineRule="auto"/>
      <w:ind w:firstLine="560" w:firstLineChars="200"/>
      <w:jc w:val="center"/>
    </w:pPr>
    <w:rPr>
      <w:rFonts w:ascii="Time" w:hAnsi="Time" w:cs="Times New Roman"/>
      <w:color w:val="FF0000"/>
      <w:sz w:val="28"/>
      <w:szCs w:val="28"/>
    </w:rPr>
  </w:style>
  <w:style w:type="paragraph" w:customStyle="1" w:styleId="360">
    <w:name w:val="Char"/>
    <w:basedOn w:val="1"/>
    <w:qFormat/>
    <w:uiPriority w:val="0"/>
    <w:pPr>
      <w:tabs>
        <w:tab w:val="left" w:pos="360"/>
      </w:tabs>
      <w:spacing w:line="360" w:lineRule="auto"/>
      <w:ind w:left="482" w:firstLine="200" w:firstLineChars="200"/>
    </w:pPr>
    <w:rPr>
      <w:rFonts w:hAnsi="Times New Roman" w:cs="Times New Roman"/>
      <w:color w:val="auto"/>
      <w:kern w:val="2"/>
      <w:sz w:val="24"/>
      <w:szCs w:val="24"/>
    </w:rPr>
  </w:style>
  <w:style w:type="paragraph" w:customStyle="1" w:styleId="361">
    <w:name w:val="正文 + 宋体"/>
    <w:basedOn w:val="1"/>
    <w:qFormat/>
    <w:uiPriority w:val="0"/>
    <w:pPr>
      <w:widowControl/>
      <w:spacing w:line="240" w:lineRule="auto"/>
      <w:ind w:left="360" w:hanging="360"/>
      <w:jc w:val="left"/>
    </w:pPr>
    <w:rPr>
      <w:b/>
      <w:bCs/>
      <w:sz w:val="18"/>
      <w:szCs w:val="18"/>
    </w:rPr>
  </w:style>
  <w:style w:type="paragraph" w:customStyle="1" w:styleId="362">
    <w:name w:val="xl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63">
    <w:name w:val="标题11"/>
    <w:basedOn w:val="3"/>
    <w:qFormat/>
    <w:uiPriority w:val="0"/>
    <w:pPr>
      <w:tabs>
        <w:tab w:val="left" w:pos="1247"/>
      </w:tabs>
      <w:adjustRightInd w:val="0"/>
      <w:snapToGrid w:val="0"/>
      <w:spacing w:before="480" w:after="240"/>
    </w:pPr>
    <w:rPr>
      <w:rFonts w:ascii="Arial" w:hAnsi="Arial" w:eastAsia="宋体" w:cs="Times New Roman"/>
      <w:smallCaps/>
      <w:color w:val="auto"/>
      <w:spacing w:val="10"/>
      <w:kern w:val="20"/>
      <w:sz w:val="36"/>
      <w:szCs w:val="44"/>
      <w:lang w:val="zh-CN"/>
    </w:rPr>
  </w:style>
  <w:style w:type="paragraph" w:customStyle="1" w:styleId="364">
    <w:name w:val="_Style 5"/>
    <w:basedOn w:val="1"/>
    <w:qFormat/>
    <w:uiPriority w:val="0"/>
    <w:pPr>
      <w:spacing w:line="240" w:lineRule="auto"/>
    </w:pPr>
    <w:rPr>
      <w:rFonts w:ascii="Times New Roman" w:hAnsi="Times New Roman" w:cs="Times New Roman"/>
      <w:color w:val="auto"/>
      <w:kern w:val="2"/>
      <w:sz w:val="21"/>
      <w:szCs w:val="20"/>
    </w:rPr>
  </w:style>
  <w:style w:type="paragraph" w:customStyle="1" w:styleId="365">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366">
    <w:name w:val="pa-2"/>
    <w:basedOn w:val="1"/>
    <w:qFormat/>
    <w:uiPriority w:val="0"/>
    <w:pPr>
      <w:widowControl/>
      <w:spacing w:before="136" w:after="136" w:line="240" w:lineRule="auto"/>
      <w:jc w:val="left"/>
    </w:pPr>
    <w:rPr>
      <w:color w:val="auto"/>
      <w:sz w:val="24"/>
      <w:szCs w:val="24"/>
    </w:rPr>
  </w:style>
  <w:style w:type="paragraph" w:customStyle="1" w:styleId="367">
    <w:name w:val="Char Char Char Char"/>
    <w:basedOn w:val="1"/>
    <w:qFormat/>
    <w:uiPriority w:val="0"/>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368">
    <w:name w:val="样式 首行缩进:  2 字符"/>
    <w:basedOn w:val="1"/>
    <w:qFormat/>
    <w:uiPriority w:val="0"/>
    <w:pPr>
      <w:spacing w:line="400" w:lineRule="exact"/>
      <w:ind w:firstLine="200" w:firstLineChars="200"/>
    </w:pPr>
    <w:rPr>
      <w:rFonts w:ascii="Times New Roman" w:hAnsi="Times New Roman"/>
      <w:color w:val="auto"/>
      <w:kern w:val="2"/>
      <w:sz w:val="24"/>
      <w:szCs w:val="24"/>
    </w:rPr>
  </w:style>
  <w:style w:type="paragraph" w:customStyle="1" w:styleId="3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370">
    <w:name w:val="List Paragraph1"/>
    <w:basedOn w:val="1"/>
    <w:qFormat/>
    <w:uiPriority w:val="0"/>
    <w:pPr>
      <w:spacing w:line="240" w:lineRule="auto"/>
      <w:ind w:firstLine="420" w:firstLineChars="200"/>
    </w:pPr>
    <w:rPr>
      <w:rFonts w:hAnsi="Times New Roman"/>
      <w:color w:val="auto"/>
      <w:kern w:val="2"/>
      <w:sz w:val="32"/>
      <w:szCs w:val="32"/>
    </w:rPr>
  </w:style>
  <w:style w:type="paragraph" w:customStyle="1" w:styleId="371">
    <w:name w:val="10 f"/>
    <w:basedOn w:val="1"/>
    <w:qFormat/>
    <w:uiPriority w:val="0"/>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372">
    <w:name w:val="plaintext"/>
    <w:basedOn w:val="1"/>
    <w:qFormat/>
    <w:uiPriority w:val="0"/>
    <w:pPr>
      <w:widowControl/>
      <w:spacing w:before="100" w:beforeAutospacing="1" w:after="100" w:afterAutospacing="1" w:line="240" w:lineRule="auto"/>
      <w:jc w:val="left"/>
    </w:pPr>
    <w:rPr>
      <w:rFonts w:cs="Times New Roman"/>
      <w:color w:val="auto"/>
      <w:sz w:val="24"/>
      <w:szCs w:val="24"/>
    </w:rPr>
  </w:style>
  <w:style w:type="paragraph" w:customStyle="1" w:styleId="373">
    <w:name w:val="标题0"/>
    <w:basedOn w:val="3"/>
    <w:qFormat/>
    <w:uiPriority w:val="0"/>
    <w:pPr>
      <w:keepLines/>
      <w:tabs>
        <w:tab w:val="left" w:pos="0"/>
        <w:tab w:val="left" w:pos="432"/>
      </w:tabs>
      <w:adjustRightInd w:val="0"/>
      <w:snapToGrid w:val="0"/>
      <w:spacing w:before="200" w:after="100" w:line="360" w:lineRule="auto"/>
      <w:ind w:left="420" w:hanging="420"/>
      <w:jc w:val="center"/>
    </w:pPr>
    <w:rPr>
      <w:rFonts w:ascii="Times New Roman" w:hAnsi="Times New Roman" w:eastAsia="宋体" w:cs="Times New Roman"/>
      <w:color w:val="auto"/>
      <w:kern w:val="44"/>
      <w:sz w:val="36"/>
      <w:szCs w:val="44"/>
      <w:lang w:val="zh-CN"/>
    </w:rPr>
  </w:style>
  <w:style w:type="paragraph" w:customStyle="1" w:styleId="374">
    <w:name w:val="_Style 2"/>
    <w:basedOn w:val="1"/>
    <w:qFormat/>
    <w:uiPriority w:val="0"/>
    <w:pPr>
      <w:spacing w:line="240" w:lineRule="auto"/>
      <w:ind w:firstLine="420" w:firstLineChars="200"/>
    </w:pPr>
    <w:rPr>
      <w:rFonts w:ascii="Calibri" w:hAnsi="Calibri" w:cs="Times New Roman"/>
      <w:color w:val="auto"/>
      <w:kern w:val="2"/>
      <w:sz w:val="21"/>
      <w:szCs w:val="22"/>
    </w:rPr>
  </w:style>
  <w:style w:type="paragraph" w:customStyle="1" w:styleId="375">
    <w:name w:val="样式 标题 2 + Times New Roman 四号 非加粗 段前: 5 磅 段后: 0 磅 行距: 固定值 20..."/>
    <w:basedOn w:val="4"/>
    <w:qFormat/>
    <w:uiPriority w:val="0"/>
    <w:pPr>
      <w:keepLines/>
      <w:spacing w:before="100" w:after="0" w:line="400" w:lineRule="exact"/>
      <w:jc w:val="center"/>
    </w:pPr>
    <w:rPr>
      <w:rFonts w:ascii="Times New Roman" w:hAnsi="Times New Roman" w:eastAsia="黑体" w:cs="宋体"/>
      <w:b w:val="0"/>
      <w:bCs w:val="0"/>
      <w:i w:val="0"/>
      <w:iCs w:val="0"/>
      <w:color w:val="auto"/>
      <w:kern w:val="2"/>
      <w:szCs w:val="24"/>
    </w:rPr>
  </w:style>
  <w:style w:type="paragraph" w:customStyle="1" w:styleId="376">
    <w:name w:val="文档正文"/>
    <w:basedOn w:val="1"/>
    <w:qFormat/>
    <w:uiPriority w:val="0"/>
    <w:pPr>
      <w:spacing w:line="440" w:lineRule="atLeast"/>
      <w:ind w:firstLine="567"/>
    </w:pPr>
    <w:rPr>
      <w:rFonts w:ascii="Times New Roman" w:hAnsi="Times New Roman" w:cs="Times New Roman"/>
      <w:color w:val="auto"/>
      <w:spacing w:val="4"/>
      <w:kern w:val="2"/>
      <w:sz w:val="21"/>
      <w:szCs w:val="24"/>
    </w:rPr>
  </w:style>
  <w:style w:type="paragraph" w:customStyle="1" w:styleId="377">
    <w:name w:val="font5"/>
    <w:basedOn w:val="1"/>
    <w:qFormat/>
    <w:uiPriority w:val="0"/>
    <w:pPr>
      <w:widowControl/>
      <w:spacing w:before="100" w:beforeAutospacing="1" w:after="100" w:afterAutospacing="1" w:line="240" w:lineRule="auto"/>
      <w:jc w:val="left"/>
    </w:pPr>
    <w:rPr>
      <w:color w:val="auto"/>
      <w:sz w:val="18"/>
      <w:szCs w:val="18"/>
    </w:rPr>
  </w:style>
  <w:style w:type="paragraph" w:customStyle="1" w:styleId="378">
    <w:name w:val="目录文字"/>
    <w:basedOn w:val="1"/>
    <w:qFormat/>
    <w:uiPriority w:val="0"/>
    <w:pPr>
      <w:widowControl/>
      <w:spacing w:line="480" w:lineRule="auto"/>
      <w:jc w:val="left"/>
    </w:pPr>
    <w:rPr>
      <w:rFonts w:cs="Times New Roman"/>
      <w:color w:val="auto"/>
      <w:sz w:val="24"/>
      <w:szCs w:val="20"/>
    </w:rPr>
  </w:style>
  <w:style w:type="paragraph" w:customStyle="1" w:styleId="379">
    <w:name w:val="（符号）二标题总则"/>
    <w:basedOn w:val="1"/>
    <w:qFormat/>
    <w:uiPriority w:val="0"/>
    <w:pPr>
      <w:spacing w:before="312" w:beforeLines="100" w:after="312" w:afterLines="100" w:line="500" w:lineRule="exact"/>
      <w:jc w:val="center"/>
      <w:outlineLvl w:val="1"/>
    </w:pPr>
    <w:rPr>
      <w:b/>
      <w:bCs/>
      <w:color w:val="auto"/>
      <w:kern w:val="2"/>
      <w:sz w:val="32"/>
      <w:szCs w:val="32"/>
    </w:rPr>
  </w:style>
  <w:style w:type="paragraph" w:customStyle="1" w:styleId="380">
    <w:name w:val="Char Char"/>
    <w:basedOn w:val="1"/>
    <w:qFormat/>
    <w:uiPriority w:val="0"/>
    <w:pPr>
      <w:spacing w:line="240" w:lineRule="auto"/>
    </w:pPr>
    <w:rPr>
      <w:rFonts w:ascii="Times New Roman" w:hAnsi="Times New Roman" w:cs="Times New Roman"/>
      <w:color w:val="auto"/>
      <w:kern w:val="2"/>
      <w:sz w:val="21"/>
      <w:szCs w:val="24"/>
    </w:rPr>
  </w:style>
  <w:style w:type="paragraph" w:customStyle="1" w:styleId="3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38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eastAsia="Arial Unicode MS" w:cs="Arial Unicode MS"/>
      <w:b/>
      <w:bCs/>
      <w:sz w:val="20"/>
      <w:szCs w:val="20"/>
    </w:rPr>
  </w:style>
  <w:style w:type="paragraph" w:customStyle="1" w:styleId="383">
    <w:name w:val="正文文本 22"/>
    <w:basedOn w:val="1"/>
    <w:qFormat/>
    <w:uiPriority w:val="0"/>
    <w:pPr>
      <w:adjustRightInd w:val="0"/>
      <w:spacing w:line="300" w:lineRule="auto"/>
      <w:jc w:val="center"/>
      <w:textAlignment w:val="baseline"/>
    </w:pPr>
    <w:rPr>
      <w:rFonts w:cs="Times New Roman"/>
      <w:color w:val="auto"/>
      <w:kern w:val="2"/>
      <w:sz w:val="24"/>
      <w:szCs w:val="20"/>
    </w:rPr>
  </w:style>
  <w:style w:type="paragraph" w:customStyle="1" w:styleId="384">
    <w:name w:val="(符号)三标题1.1"/>
    <w:basedOn w:val="1"/>
    <w:qFormat/>
    <w:uiPriority w:val="99"/>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385">
    <w:name w:val="font1"/>
    <w:basedOn w:val="1"/>
    <w:qFormat/>
    <w:uiPriority w:val="0"/>
    <w:pPr>
      <w:widowControl/>
      <w:spacing w:before="100" w:beforeAutospacing="1" w:after="100" w:afterAutospacing="1" w:line="240" w:lineRule="auto"/>
      <w:jc w:val="left"/>
    </w:pPr>
    <w:rPr>
      <w:rFonts w:hint="eastAsia" w:cs="Times New Roman"/>
      <w:color w:val="auto"/>
      <w:sz w:val="24"/>
      <w:szCs w:val="24"/>
    </w:rPr>
  </w:style>
  <w:style w:type="paragraph" w:customStyle="1" w:styleId="386">
    <w:name w:val="列出段落2"/>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87">
    <w:name w:val="xl56"/>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88">
    <w:name w:val="Table Text"/>
    <w:basedOn w:val="1"/>
    <w:qFormat/>
    <w:uiPriority w:val="0"/>
    <w:pPr>
      <w:widowControl/>
      <w:spacing w:before="60" w:after="60" w:line="240" w:lineRule="auto"/>
      <w:jc w:val="left"/>
    </w:pPr>
    <w:rPr>
      <w:rFonts w:ascii="Times New Roman" w:hAnsi="Times New Roman" w:cs="Times New Roman"/>
      <w:color w:val="auto"/>
      <w:sz w:val="21"/>
      <w:szCs w:val="24"/>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Arial Unicode MS" w:cs="Times New Roman"/>
      <w:sz w:val="20"/>
      <w:szCs w:val="20"/>
    </w:rPr>
  </w:style>
  <w:style w:type="paragraph" w:customStyle="1" w:styleId="390">
    <w:name w:val="默认段落字体 Para Char Char Char Char Char Char Char Char Char1 Char Char Char Char"/>
    <w:basedOn w:val="1"/>
    <w:qFormat/>
    <w:uiPriority w:val="0"/>
    <w:pPr>
      <w:spacing w:line="240" w:lineRule="auto"/>
    </w:pPr>
    <w:rPr>
      <w:rFonts w:ascii="Tahoma" w:hAnsi="Tahoma" w:cs="Times New Roman"/>
      <w:color w:val="auto"/>
      <w:kern w:val="2"/>
      <w:sz w:val="24"/>
      <w:szCs w:val="20"/>
    </w:rPr>
  </w:style>
  <w:style w:type="paragraph" w:customStyle="1" w:styleId="39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eastAsia="Arial Unicode MS" w:cs="Arial Unicode MS"/>
      <w:b/>
      <w:bCs/>
      <w:sz w:val="20"/>
      <w:szCs w:val="20"/>
    </w:rPr>
  </w:style>
  <w:style w:type="paragraph" w:customStyle="1" w:styleId="392">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39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32"/>
      <w:szCs w:val="32"/>
    </w:rPr>
  </w:style>
  <w:style w:type="paragraph" w:customStyle="1" w:styleId="394">
    <w:name w:val="列出段落11"/>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95">
    <w:name w:val="Char11"/>
    <w:basedOn w:val="1"/>
    <w:qFormat/>
    <w:uiPriority w:val="0"/>
    <w:pPr>
      <w:spacing w:line="240" w:lineRule="auto"/>
    </w:pPr>
    <w:rPr>
      <w:rFonts w:ascii="仿宋_GB2312" w:hAnsi="Times New Roman" w:eastAsia="仿宋_GB2312" w:cs="Times New Roman"/>
      <w:b/>
      <w:color w:val="auto"/>
      <w:kern w:val="2"/>
      <w:sz w:val="32"/>
      <w:szCs w:val="32"/>
    </w:rPr>
  </w:style>
  <w:style w:type="paragraph" w:customStyle="1" w:styleId="396">
    <w:name w:val="Absatz2AL"/>
    <w:basedOn w:val="2"/>
    <w:next w:val="1"/>
    <w:qFormat/>
    <w:uiPriority w:val="0"/>
    <w:pPr>
      <w:overflowPunct w:val="0"/>
      <w:autoSpaceDE w:val="0"/>
      <w:autoSpaceDN w:val="0"/>
      <w:adjustRightInd w:val="0"/>
      <w:spacing w:after="0"/>
    </w:pPr>
    <w:rPr>
      <w:rFonts w:hint="default" w:ascii="Times New Roman" w:hAnsi="Times New Roman" w:eastAsia="楷体_GB2312" w:cs="Times New Roman"/>
      <w:color w:val="auto"/>
      <w:szCs w:val="20"/>
      <w:lang w:val="de-DE" w:eastAsia="de-DE"/>
    </w:rPr>
  </w:style>
  <w:style w:type="paragraph" w:styleId="397">
    <w:name w:val="List Paragraph"/>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98">
    <w:name w:val="xl66"/>
    <w:basedOn w:val="1"/>
    <w:qFormat/>
    <w:uiPriority w:val="0"/>
    <w:pPr>
      <w:widowControl/>
      <w:pBdr>
        <w:right w:val="single" w:color="000000"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39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0">
    <w:name w:val="正文文本缩进[858D7CFB-ED40-4347-BF05-701D383B685F][858D7CFB-ED40-4347-BF05-701D383B685F]"/>
    <w:basedOn w:val="1"/>
    <w:qFormat/>
    <w:uiPriority w:val="0"/>
    <w:pPr>
      <w:ind w:firstLine="630"/>
      <w:textAlignment w:val="baseline"/>
    </w:pPr>
    <w:rPr>
      <w:rFonts w:ascii="Times New Roman" w:hAnsi="Times New Roman" w:cs="Times New Roman"/>
      <w:color w:val="auto"/>
      <w:sz w:val="32"/>
      <w:szCs w:val="20"/>
    </w:rPr>
  </w:style>
  <w:style w:type="paragraph" w:customStyle="1" w:styleId="40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2">
    <w:name w:val="标题4"/>
    <w:basedOn w:val="6"/>
    <w:qFormat/>
    <w:uiPriority w:val="0"/>
    <w:pPr>
      <w:spacing w:before="140" w:after="0" w:line="240" w:lineRule="auto"/>
      <w:jc w:val="center"/>
    </w:pPr>
    <w:rPr>
      <w:rFonts w:ascii="黑体" w:hAnsi="宋体" w:eastAsia="宋体"/>
      <w:bCs w:val="0"/>
      <w:sz w:val="32"/>
      <w:szCs w:val="20"/>
    </w:rPr>
  </w:style>
  <w:style w:type="paragraph" w:customStyle="1" w:styleId="403">
    <w:name w:val="xl60"/>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404">
    <w:name w:val="Char Char1 Char Char Char Char Char Char"/>
    <w:basedOn w:val="1"/>
    <w:qFormat/>
    <w:uiPriority w:val="0"/>
    <w:pPr>
      <w:widowControl/>
      <w:spacing w:after="160" w:line="240" w:lineRule="exact"/>
      <w:jc w:val="left"/>
    </w:pPr>
    <w:rPr>
      <w:rFonts w:ascii="Verdana" w:hAnsi="Verdana" w:eastAsia="仿宋_GB2312" w:cs="Times New Roman"/>
      <w:color w:val="auto"/>
      <w:sz w:val="24"/>
      <w:szCs w:val="20"/>
      <w:lang w:eastAsia="en-US"/>
    </w:rPr>
  </w:style>
  <w:style w:type="paragraph" w:customStyle="1" w:styleId="40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0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8">
    <w:name w:val="xl46"/>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40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22"/>
      <w:szCs w:val="22"/>
    </w:rPr>
  </w:style>
  <w:style w:type="paragraph" w:customStyle="1" w:styleId="410">
    <w:name w:val="二级条标题"/>
    <w:basedOn w:val="1"/>
    <w:next w:val="345"/>
    <w:qFormat/>
    <w:uiPriority w:val="0"/>
    <w:pPr>
      <w:widowControl/>
      <w:tabs>
        <w:tab w:val="left" w:pos="1680"/>
      </w:tabs>
      <w:spacing w:line="240" w:lineRule="auto"/>
      <w:ind w:left="1984" w:hanging="1984"/>
      <w:jc w:val="left"/>
      <w:outlineLvl w:val="3"/>
    </w:pPr>
    <w:rPr>
      <w:rFonts w:ascii="Times New Roman" w:hAnsi="Times New Roman" w:eastAsia="黑体" w:cs="Times New Roman"/>
      <w:color w:val="auto"/>
      <w:sz w:val="21"/>
      <w:szCs w:val="20"/>
    </w:rPr>
  </w:style>
  <w:style w:type="paragraph" w:customStyle="1" w:styleId="411">
    <w:name w:val="table head"/>
    <w:basedOn w:val="1"/>
    <w:qFormat/>
    <w:uiPriority w:val="0"/>
    <w:pPr>
      <w:keepNext/>
      <w:keepLines/>
      <w:adjustRightInd w:val="0"/>
      <w:jc w:val="center"/>
      <w:textAlignment w:val="baseline"/>
    </w:pPr>
    <w:rPr>
      <w:rFonts w:ascii="Times New Roman" w:hAnsi="Times New Roman" w:cs="Times New Roman"/>
      <w:b/>
      <w:color w:val="auto"/>
      <w:sz w:val="21"/>
      <w:szCs w:val="20"/>
    </w:rPr>
  </w:style>
  <w:style w:type="paragraph" w:customStyle="1" w:styleId="412">
    <w:name w:val="附件正文"/>
    <w:basedOn w:val="1"/>
    <w:qFormat/>
    <w:uiPriority w:val="0"/>
    <w:pPr>
      <w:snapToGrid w:val="0"/>
      <w:spacing w:line="500" w:lineRule="exact"/>
      <w:ind w:firstLine="480" w:firstLineChars="200"/>
    </w:pPr>
    <w:rPr>
      <w:rFonts w:ascii="Times New Roman" w:hAnsi="Times New Roman" w:cs="Times New Roman"/>
      <w:color w:val="auto"/>
      <w:sz w:val="24"/>
      <w:szCs w:val="24"/>
    </w:rPr>
  </w:style>
  <w:style w:type="paragraph" w:customStyle="1" w:styleId="413">
    <w:name w:val="Char Char1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14">
    <w:name w:val="font8"/>
    <w:basedOn w:val="1"/>
    <w:qFormat/>
    <w:uiPriority w:val="0"/>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415">
    <w:name w:val="样式 行距: 固定值 25 磅 首行缩进:  2 字符"/>
    <w:basedOn w:val="1"/>
    <w:qFormat/>
    <w:uiPriority w:val="0"/>
    <w:pPr>
      <w:adjustRightInd w:val="0"/>
      <w:spacing w:line="500" w:lineRule="exact"/>
      <w:ind w:firstLine="560" w:firstLineChars="200"/>
      <w:textAlignment w:val="baseline"/>
    </w:pPr>
    <w:rPr>
      <w:rFonts w:ascii="Times New Roman" w:hAnsi="Times New Roman" w:cs="Times New Roman"/>
      <w:color w:val="auto"/>
      <w:sz w:val="28"/>
      <w:szCs w:val="28"/>
    </w:rPr>
  </w:style>
  <w:style w:type="paragraph" w:customStyle="1" w:styleId="41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eastAsia="Arial Unicode MS" w:cs="Times New Roman"/>
      <w:sz w:val="20"/>
      <w:szCs w:val="20"/>
    </w:rPr>
  </w:style>
  <w:style w:type="paragraph" w:customStyle="1" w:styleId="4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sz w:val="20"/>
      <w:szCs w:val="20"/>
    </w:rPr>
  </w:style>
  <w:style w:type="paragraph" w:customStyle="1" w:styleId="418">
    <w:name w:val="Note Level 1"/>
    <w:basedOn w:val="1"/>
    <w:qFormat/>
    <w:uiPriority w:val="0"/>
    <w:pPr>
      <w:keepNext/>
      <w:numPr>
        <w:ilvl w:val="0"/>
        <w:numId w:val="1"/>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419">
    <w:name w:val="样式2"/>
    <w:basedOn w:val="1"/>
    <w:qFormat/>
    <w:uiPriority w:val="0"/>
    <w:pPr>
      <w:adjustRightInd w:val="0"/>
      <w:spacing w:line="410" w:lineRule="atLeast"/>
      <w:textAlignment w:val="baseline"/>
    </w:pPr>
    <w:rPr>
      <w:rFonts w:ascii="Times New Roman" w:hAnsi="Times New Roman" w:cs="Times New Roman"/>
      <w:color w:val="auto"/>
      <w:sz w:val="24"/>
      <w:szCs w:val="20"/>
    </w:rPr>
  </w:style>
  <w:style w:type="paragraph" w:customStyle="1" w:styleId="420">
    <w:name w:val="目录"/>
    <w:basedOn w:val="1"/>
    <w:qFormat/>
    <w:uiPriority w:val="0"/>
    <w:pPr>
      <w:widowControl/>
      <w:spacing w:line="240" w:lineRule="auto"/>
      <w:jc w:val="center"/>
    </w:pPr>
    <w:rPr>
      <w:rFonts w:hAnsi="Times New Roman" w:cs="Times New Roman"/>
      <w:b/>
      <w:color w:val="auto"/>
      <w:sz w:val="36"/>
      <w:szCs w:val="20"/>
    </w:rPr>
  </w:style>
  <w:style w:type="paragraph" w:customStyle="1" w:styleId="421">
    <w:name w:val="标题3"/>
    <w:basedOn w:val="5"/>
    <w:qFormat/>
    <w:uiPriority w:val="0"/>
    <w:pPr>
      <w:adjustRightInd w:val="0"/>
      <w:snapToGrid w:val="0"/>
      <w:spacing w:after="100"/>
      <w:jc w:val="center"/>
    </w:pPr>
    <w:rPr>
      <w:rFonts w:cs="Times New Roman"/>
      <w:bCs/>
      <w:color w:val="auto"/>
      <w:kern w:val="2"/>
      <w:sz w:val="28"/>
      <w:szCs w:val="28"/>
      <w:lang w:val="zh-CN"/>
    </w:rPr>
  </w:style>
  <w:style w:type="paragraph" w:customStyle="1" w:styleId="422">
    <w:name w:val="样式 标题 3 + (中文) 黑体 小四 非加粗 段前: 7.8 磅 段后: 0 磅 行距: 固定值 20 磅"/>
    <w:basedOn w:val="5"/>
    <w:next w:val="1"/>
    <w:qFormat/>
    <w:uiPriority w:val="0"/>
    <w:pPr>
      <w:tabs>
        <w:tab w:val="left" w:pos="720"/>
      </w:tabs>
      <w:adjustRightInd w:val="0"/>
      <w:snapToGrid w:val="0"/>
      <w:spacing w:before="0" w:after="0" w:line="400" w:lineRule="exact"/>
      <w:jc w:val="center"/>
    </w:pPr>
    <w:rPr>
      <w:rFonts w:ascii="Times New Roman" w:hAnsi="Times New Roman" w:eastAsia="黑体"/>
      <w:b w:val="0"/>
      <w:color w:val="auto"/>
      <w:kern w:val="2"/>
      <w:sz w:val="24"/>
      <w:szCs w:val="24"/>
      <w:lang w:val="zh-CN"/>
    </w:rPr>
  </w:style>
  <w:style w:type="paragraph" w:customStyle="1" w:styleId="423">
    <w:name w:val="_Style 6"/>
    <w:basedOn w:val="1"/>
    <w:qFormat/>
    <w:uiPriority w:val="34"/>
    <w:pPr>
      <w:spacing w:line="240" w:lineRule="auto"/>
      <w:ind w:firstLine="420" w:firstLineChars="200"/>
    </w:pPr>
    <w:rPr>
      <w:rFonts w:ascii="Times New Roman" w:hAnsi="Times New Roman" w:cs="Times New Roman"/>
      <w:color w:val="auto"/>
      <w:kern w:val="2"/>
      <w:sz w:val="18"/>
      <w:szCs w:val="18"/>
    </w:rPr>
  </w:style>
  <w:style w:type="paragraph" w:customStyle="1" w:styleId="424">
    <w:name w:val="xl37"/>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2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2"/>
      <w:szCs w:val="22"/>
    </w:rPr>
  </w:style>
  <w:style w:type="paragraph" w:customStyle="1" w:styleId="426">
    <w:name w:val="表"/>
    <w:basedOn w:val="1"/>
    <w:qFormat/>
    <w:uiPriority w:val="0"/>
    <w:pPr>
      <w:widowControl/>
      <w:spacing w:before="60" w:after="60" w:line="360" w:lineRule="auto"/>
      <w:jc w:val="left"/>
    </w:pPr>
    <w:rPr>
      <w:rFonts w:ascii="Times New Roman" w:hAnsi="Times New Roman" w:cs="Times New Roman"/>
      <w:color w:val="auto"/>
      <w:sz w:val="20"/>
      <w:szCs w:val="72"/>
    </w:rPr>
  </w:style>
  <w:style w:type="paragraph" w:customStyle="1" w:styleId="427">
    <w:name w:val="font10"/>
    <w:basedOn w:val="1"/>
    <w:qFormat/>
    <w:uiPriority w:val="0"/>
    <w:pPr>
      <w:widowControl/>
      <w:spacing w:before="100" w:beforeAutospacing="1" w:after="100" w:afterAutospacing="1" w:line="240" w:lineRule="auto"/>
      <w:jc w:val="left"/>
    </w:pPr>
    <w:rPr>
      <w:rFonts w:hint="eastAsia" w:cs="Times New Roman"/>
      <w:color w:val="auto"/>
      <w:sz w:val="20"/>
      <w:szCs w:val="20"/>
    </w:rPr>
  </w:style>
  <w:style w:type="paragraph" w:customStyle="1" w:styleId="428">
    <w:name w:val="列出段落1"/>
    <w:basedOn w:val="1"/>
    <w:link w:val="471"/>
    <w:qFormat/>
    <w:uiPriority w:val="34"/>
    <w:pPr>
      <w:spacing w:line="240" w:lineRule="auto"/>
      <w:ind w:firstLine="420" w:firstLineChars="200"/>
    </w:pPr>
    <w:rPr>
      <w:rFonts w:ascii="Times New Roman" w:hAnsi="Times New Roman" w:cs="Times New Roman"/>
      <w:color w:val="auto"/>
      <w:kern w:val="2"/>
      <w:sz w:val="21"/>
      <w:szCs w:val="24"/>
    </w:rPr>
  </w:style>
  <w:style w:type="paragraph" w:customStyle="1" w:styleId="42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0"/>
      <w:szCs w:val="20"/>
    </w:rPr>
  </w:style>
  <w:style w:type="paragraph" w:customStyle="1" w:styleId="430">
    <w:name w:val="font6"/>
    <w:basedOn w:val="1"/>
    <w:qFormat/>
    <w:uiPriority w:val="0"/>
    <w:pPr>
      <w:widowControl/>
      <w:spacing w:before="100" w:beforeAutospacing="1" w:after="100" w:afterAutospacing="1" w:line="240" w:lineRule="auto"/>
      <w:jc w:val="left"/>
    </w:pPr>
    <w:rPr>
      <w:color w:val="auto"/>
      <w:sz w:val="20"/>
      <w:szCs w:val="20"/>
    </w:rPr>
  </w:style>
  <w:style w:type="paragraph" w:customStyle="1" w:styleId="431">
    <w:name w:val="xl35"/>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b/>
      <w:bCs/>
      <w:sz w:val="20"/>
      <w:szCs w:val="20"/>
    </w:rPr>
  </w:style>
  <w:style w:type="paragraph" w:customStyle="1" w:styleId="433">
    <w:name w:val="默认段落字体 Para Char Char Char Char"/>
    <w:basedOn w:val="1"/>
    <w:qFormat/>
    <w:uiPriority w:val="0"/>
    <w:pPr>
      <w:spacing w:line="240" w:lineRule="auto"/>
    </w:pPr>
    <w:rPr>
      <w:rFonts w:ascii="Times New Roman" w:hAnsi="Times New Roman" w:cs="Times New Roman"/>
      <w:color w:val="auto"/>
      <w:kern w:val="2"/>
      <w:sz w:val="21"/>
      <w:szCs w:val="21"/>
    </w:rPr>
  </w:style>
  <w:style w:type="paragraph" w:customStyle="1" w:styleId="434">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435">
    <w:name w:val="Char Char Char Char Char Char1 Char"/>
    <w:basedOn w:val="15"/>
    <w:qFormat/>
    <w:uiPriority w:val="0"/>
    <w:pPr>
      <w:shd w:val="clear" w:color="auto" w:fill="000080"/>
    </w:pPr>
    <w:rPr>
      <w:rFonts w:ascii="Tahoma" w:hAnsi="Tahoma"/>
      <w:sz w:val="24"/>
      <w:szCs w:val="24"/>
    </w:rPr>
  </w:style>
  <w:style w:type="paragraph" w:customStyle="1" w:styleId="43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16"/>
      <w:szCs w:val="16"/>
    </w:rPr>
  </w:style>
  <w:style w:type="paragraph" w:customStyle="1" w:styleId="437">
    <w:name w:val="表格内文"/>
    <w:basedOn w:val="1"/>
    <w:qFormat/>
    <w:uiPriority w:val="0"/>
    <w:pPr>
      <w:spacing w:line="240" w:lineRule="auto"/>
    </w:pPr>
    <w:rPr>
      <w:rFonts w:ascii="Times New Roman" w:hAnsi="Times New Roman"/>
      <w:color w:val="auto"/>
      <w:kern w:val="2"/>
      <w:sz w:val="21"/>
      <w:szCs w:val="20"/>
    </w:rPr>
  </w:style>
  <w:style w:type="paragraph" w:customStyle="1" w:styleId="438">
    <w:name w:val="Char Char1 Char Char Char Char Char Char Char Char Char Char"/>
    <w:basedOn w:val="1"/>
    <w:qFormat/>
    <w:uiPriority w:val="0"/>
    <w:pPr>
      <w:tabs>
        <w:tab w:val="left" w:pos="360"/>
      </w:tabs>
      <w:spacing w:line="240" w:lineRule="auto"/>
      <w:ind w:firstLine="420" w:firstLineChars="150"/>
    </w:pPr>
    <w:rPr>
      <w:rFonts w:ascii="Arial" w:hAnsi="Arial" w:cs="Arial"/>
      <w:color w:val="auto"/>
      <w:kern w:val="2"/>
      <w:sz w:val="20"/>
      <w:szCs w:val="20"/>
    </w:rPr>
  </w:style>
  <w:style w:type="paragraph" w:customStyle="1" w:styleId="439">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0">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441">
    <w:name w:val="xl36"/>
    <w:basedOn w:val="1"/>
    <w:qFormat/>
    <w:uiPriority w:val="0"/>
    <w:pPr>
      <w:widowControl/>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2">
    <w:name w:val="reader-word-layer"/>
    <w:basedOn w:val="1"/>
    <w:qFormat/>
    <w:uiPriority w:val="0"/>
    <w:pPr>
      <w:widowControl/>
      <w:spacing w:before="100" w:beforeAutospacing="1" w:after="100" w:afterAutospacing="1" w:line="540" w:lineRule="exact"/>
      <w:ind w:firstLine="193" w:firstLineChars="193"/>
      <w:jc w:val="left"/>
    </w:pPr>
    <w:rPr>
      <w:color w:val="auto"/>
      <w:sz w:val="24"/>
      <w:szCs w:val="24"/>
    </w:rPr>
  </w:style>
  <w:style w:type="paragraph" w:customStyle="1" w:styleId="443">
    <w:name w:val="Standard o abs"/>
    <w:basedOn w:val="1"/>
    <w:qFormat/>
    <w:uiPriority w:val="0"/>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4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color w:val="auto"/>
      <w:sz w:val="24"/>
      <w:szCs w:val="24"/>
    </w:rPr>
  </w:style>
  <w:style w:type="paragraph" w:customStyle="1" w:styleId="446">
    <w:name w:val="列出段落3"/>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447">
    <w:name w:val="p0"/>
    <w:basedOn w:val="1"/>
    <w:qFormat/>
    <w:uiPriority w:val="0"/>
    <w:pPr>
      <w:widowControl/>
      <w:spacing w:line="240" w:lineRule="auto"/>
    </w:pPr>
    <w:rPr>
      <w:rFonts w:ascii="Times New Roman" w:hAnsi="Times New Roman" w:cs="Times New Roman"/>
      <w:color w:val="auto"/>
      <w:sz w:val="21"/>
      <w:szCs w:val="21"/>
    </w:rPr>
  </w:style>
  <w:style w:type="paragraph" w:customStyle="1" w:styleId="448">
    <w:name w:val="_Style 1"/>
    <w:basedOn w:val="1"/>
    <w:qFormat/>
    <w:uiPriority w:val="99"/>
    <w:pPr>
      <w:spacing w:line="240" w:lineRule="auto"/>
      <w:ind w:firstLine="420" w:firstLineChars="200"/>
    </w:pPr>
    <w:rPr>
      <w:rFonts w:ascii="Calibri" w:hAnsi="Calibri" w:cs="Times New Roman"/>
      <w:color w:val="auto"/>
      <w:kern w:val="2"/>
      <w:sz w:val="21"/>
      <w:szCs w:val="24"/>
    </w:rPr>
  </w:style>
  <w:style w:type="paragraph" w:customStyle="1" w:styleId="449">
    <w:name w:val="Char Char Char Char Char Char Char1"/>
    <w:basedOn w:val="15"/>
    <w:qFormat/>
    <w:uiPriority w:val="0"/>
    <w:pPr>
      <w:shd w:val="clear" w:color="auto" w:fill="000080"/>
    </w:pPr>
    <w:rPr>
      <w:rFonts w:ascii="Tahoma" w:hAnsi="Tahoma"/>
      <w:sz w:val="24"/>
      <w:szCs w:val="24"/>
    </w:rPr>
  </w:style>
  <w:style w:type="paragraph" w:customStyle="1" w:styleId="450">
    <w:name w:val="标题5"/>
    <w:basedOn w:val="7"/>
    <w:next w:val="7"/>
    <w:qFormat/>
    <w:uiPriority w:val="0"/>
    <w:pPr>
      <w:spacing w:before="0" w:after="0" w:line="300" w:lineRule="exact"/>
      <w:ind w:firstLine="630" w:firstLineChars="300"/>
    </w:pPr>
    <w:rPr>
      <w:b w:val="0"/>
      <w:bCs w:val="0"/>
      <w:color w:val="000000"/>
      <w:sz w:val="21"/>
      <w:szCs w:val="32"/>
    </w:rPr>
  </w:style>
  <w:style w:type="paragraph" w:customStyle="1" w:styleId="45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20"/>
      <w:szCs w:val="20"/>
    </w:rPr>
  </w:style>
  <w:style w:type="paragraph" w:customStyle="1" w:styleId="45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453">
    <w:name w:val="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54">
    <w:name w:val="Char1 Char Char Char Char Char Char"/>
    <w:basedOn w:val="1"/>
    <w:qFormat/>
    <w:uiPriority w:val="0"/>
    <w:pPr>
      <w:spacing w:line="240" w:lineRule="auto"/>
    </w:pPr>
    <w:rPr>
      <w:rFonts w:ascii="Times New Roman" w:hAnsi="Times New Roman" w:cs="Times New Roman"/>
      <w:color w:val="auto"/>
      <w:kern w:val="2"/>
      <w:sz w:val="21"/>
      <w:szCs w:val="20"/>
    </w:rPr>
  </w:style>
  <w:style w:type="paragraph" w:customStyle="1" w:styleId="45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2"/>
      <w:szCs w:val="22"/>
    </w:rPr>
  </w:style>
  <w:style w:type="paragraph" w:customStyle="1" w:styleId="4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7">
    <w:name w:val="xl58"/>
    <w:basedOn w:val="1"/>
    <w:qFormat/>
    <w:uiPriority w:val="0"/>
    <w:pPr>
      <w:widowControl/>
      <w:pBdr>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cs="Times New Roman"/>
      <w:color w:val="auto"/>
      <w:sz w:val="21"/>
      <w:szCs w:val="21"/>
    </w:rPr>
  </w:style>
  <w:style w:type="paragraph" w:customStyle="1" w:styleId="458">
    <w:name w:val="Char2"/>
    <w:basedOn w:val="1"/>
    <w:qFormat/>
    <w:uiPriority w:val="0"/>
    <w:pPr>
      <w:adjustRightInd w:val="0"/>
      <w:spacing w:line="360" w:lineRule="auto"/>
    </w:pPr>
    <w:rPr>
      <w:rFonts w:ascii="Times New Roman" w:hAnsi="Times New Roman" w:cs="Times New Roman"/>
      <w:color w:val="auto"/>
      <w:sz w:val="24"/>
      <w:szCs w:val="20"/>
    </w:rPr>
  </w:style>
  <w:style w:type="paragraph" w:customStyle="1" w:styleId="459">
    <w:name w:val="纯文本1"/>
    <w:basedOn w:val="1"/>
    <w:qFormat/>
    <w:uiPriority w:val="0"/>
    <w:pPr>
      <w:adjustRightInd w:val="0"/>
      <w:spacing w:line="240" w:lineRule="auto"/>
      <w:textAlignment w:val="baseline"/>
    </w:pPr>
    <w:rPr>
      <w:rFonts w:hAnsi="Courier New" w:cs="Times New Roman"/>
      <w:color w:val="auto"/>
      <w:kern w:val="2"/>
      <w:sz w:val="21"/>
      <w:szCs w:val="20"/>
    </w:rPr>
  </w:style>
  <w:style w:type="paragraph" w:customStyle="1" w:styleId="460">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461">
    <w:name w:val="p5"/>
    <w:basedOn w:val="1"/>
    <w:qFormat/>
    <w:uiPriority w:val="0"/>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462">
    <w:name w:val="xl65"/>
    <w:basedOn w:val="1"/>
    <w:qFormat/>
    <w:uiPriority w:val="0"/>
    <w:pPr>
      <w:widowControl/>
      <w:pBdr>
        <w:bottom w:val="single" w:color="000000"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463">
    <w:name w:val="LJT正文"/>
    <w:basedOn w:val="19"/>
    <w:qFormat/>
    <w:uiPriority w:val="0"/>
    <w:pPr>
      <w:widowControl w:val="0"/>
      <w:spacing w:before="120"/>
      <w:ind w:left="420" w:firstLine="425"/>
      <w:jc w:val="both"/>
    </w:pPr>
    <w:rPr>
      <w:rFonts w:ascii="Arial" w:hAnsi="Arial" w:eastAsia="宋体" w:cs="Times New Roman"/>
      <w:color w:val="auto"/>
      <w:kern w:val="2"/>
      <w:sz w:val="24"/>
      <w:szCs w:val="20"/>
      <w:lang w:val="zh-CN"/>
    </w:rPr>
  </w:style>
  <w:style w:type="paragraph" w:customStyle="1" w:styleId="464">
    <w:name w:val="xl6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textAlignment w:val="center"/>
    </w:pPr>
    <w:rPr>
      <w:rFonts w:cs="Times New Roman"/>
      <w:color w:val="auto"/>
      <w:sz w:val="18"/>
      <w:szCs w:val="18"/>
    </w:rPr>
  </w:style>
  <w:style w:type="paragraph" w:customStyle="1" w:styleId="465">
    <w:name w:val="Char2 Char Char Char"/>
    <w:basedOn w:val="1"/>
    <w:qFormat/>
    <w:uiPriority w:val="0"/>
    <w:pPr>
      <w:spacing w:line="240" w:lineRule="auto"/>
    </w:pPr>
    <w:rPr>
      <w:rFonts w:ascii="仿宋_GB2312" w:hAnsi="Times New Roman" w:eastAsia="仿宋_GB2312" w:cs="Times New Roman"/>
      <w:b/>
      <w:color w:val="auto"/>
      <w:kern w:val="2"/>
      <w:sz w:val="32"/>
      <w:szCs w:val="32"/>
    </w:rPr>
  </w:style>
  <w:style w:type="character" w:customStyle="1" w:styleId="466">
    <w:name w:val="fontstyle01"/>
    <w:qFormat/>
    <w:uiPriority w:val="0"/>
    <w:rPr>
      <w:rFonts w:ascii="宋体" w:hAnsi="宋体" w:eastAsia="宋体" w:cs="宋体"/>
      <w:color w:val="000000"/>
      <w:sz w:val="28"/>
      <w:szCs w:val="28"/>
    </w:rPr>
  </w:style>
  <w:style w:type="paragraph" w:customStyle="1" w:styleId="467">
    <w:name w:val="Table Paragraph"/>
    <w:basedOn w:val="1"/>
    <w:unhideWhenUsed/>
    <w:qFormat/>
    <w:uiPriority w:val="1"/>
    <w:rPr>
      <w:sz w:val="24"/>
    </w:rPr>
  </w:style>
  <w:style w:type="character" w:customStyle="1" w:styleId="468">
    <w:name w:val="12、表格内左对齐正文 Char"/>
    <w:link w:val="469"/>
    <w:qFormat/>
    <w:uiPriority w:val="0"/>
    <w:rPr>
      <w:rFonts w:ascii="宋体" w:hAnsi="宋体"/>
      <w:kern w:val="2"/>
      <w:sz w:val="21"/>
      <w:szCs w:val="24"/>
    </w:rPr>
  </w:style>
  <w:style w:type="paragraph" w:customStyle="1" w:styleId="469">
    <w:name w:val="12、表格内左对齐正文"/>
    <w:basedOn w:val="1"/>
    <w:link w:val="468"/>
    <w:qFormat/>
    <w:uiPriority w:val="0"/>
    <w:pPr>
      <w:tabs>
        <w:tab w:val="left" w:pos="0"/>
      </w:tabs>
      <w:wordWrap w:val="0"/>
      <w:topLinePunct/>
      <w:adjustRightInd w:val="0"/>
      <w:snapToGrid w:val="0"/>
      <w:spacing w:line="360" w:lineRule="exact"/>
      <w:ind w:left="48" w:leftChars="20"/>
      <w:jc w:val="left"/>
    </w:pPr>
    <w:rPr>
      <w:rFonts w:cs="Times New Roman"/>
      <w:color w:val="auto"/>
      <w:kern w:val="2"/>
      <w:sz w:val="21"/>
      <w:szCs w:val="24"/>
    </w:rPr>
  </w:style>
  <w:style w:type="paragraph" w:customStyle="1" w:styleId="470">
    <w:name w:val="13、表格内居中正文"/>
    <w:basedOn w:val="1"/>
    <w:qFormat/>
    <w:uiPriority w:val="0"/>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471">
    <w:name w:val="列出段落字符"/>
    <w:link w:val="428"/>
    <w:qFormat/>
    <w:uiPriority w:val="34"/>
    <w:rPr>
      <w:kern w:val="2"/>
      <w:sz w:val="21"/>
      <w:szCs w:val="24"/>
      <w:u w:color="000000"/>
    </w:rPr>
  </w:style>
  <w:style w:type="character" w:customStyle="1" w:styleId="472">
    <w:name w:val="Body text|2_"/>
    <w:link w:val="473"/>
    <w:qFormat/>
    <w:uiPriority w:val="0"/>
    <w:rPr>
      <w:rFonts w:ascii="PMingLiU" w:hAnsi="PMingLiU" w:eastAsia="PMingLiU" w:cs="PMingLiU"/>
      <w:spacing w:val="30"/>
      <w:kern w:val="2"/>
      <w:sz w:val="30"/>
      <w:szCs w:val="30"/>
      <w:shd w:val="clear" w:color="auto" w:fill="FFFFFF"/>
    </w:rPr>
  </w:style>
  <w:style w:type="paragraph" w:customStyle="1" w:styleId="473">
    <w:name w:val="Body text|22"/>
    <w:basedOn w:val="1"/>
    <w:link w:val="472"/>
    <w:qFormat/>
    <w:uiPriority w:val="0"/>
    <w:pPr>
      <w:shd w:val="clear" w:color="auto" w:fill="FFFFFF"/>
      <w:spacing w:line="623" w:lineRule="exact"/>
      <w:jc w:val="distribute"/>
    </w:pPr>
    <w:rPr>
      <w:rFonts w:ascii="PMingLiU" w:hAnsi="PMingLiU" w:eastAsia="PMingLiU" w:cs="PMingLiU"/>
      <w:color w:val="auto"/>
      <w:spacing w:val="30"/>
      <w:kern w:val="2"/>
      <w:sz w:val="30"/>
      <w:szCs w:val="30"/>
    </w:rPr>
  </w:style>
  <w:style w:type="paragraph" w:customStyle="1" w:styleId="474">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kern w:val="2"/>
      <w:sz w:val="21"/>
      <w:szCs w:val="24"/>
    </w:rPr>
  </w:style>
  <w:style w:type="paragraph" w:customStyle="1" w:styleId="47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76">
    <w:name w:val="15、“一、”二级标题"/>
    <w:basedOn w:val="1"/>
    <w:qFormat/>
    <w:uiPriority w:val="0"/>
    <w:pPr>
      <w:numPr>
        <w:ilvl w:val="1"/>
        <w:numId w:val="2"/>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477">
    <w:name w:val="02、首行缩进2字符正文"/>
    <w:basedOn w:val="1"/>
    <w:link w:val="480"/>
    <w:qFormat/>
    <w:uiPriority w:val="0"/>
    <w:pPr>
      <w:tabs>
        <w:tab w:val="left" w:pos="0"/>
      </w:tabs>
      <w:wordWrap w:val="0"/>
      <w:topLinePunct/>
      <w:adjustRightInd w:val="0"/>
      <w:snapToGrid w:val="0"/>
      <w:spacing w:line="440" w:lineRule="exact"/>
      <w:ind w:firstLine="480" w:firstLineChars="200"/>
      <w:jc w:val="left"/>
    </w:pPr>
    <w:rPr>
      <w:rFonts w:cs="Times New Roman"/>
      <w:color w:val="auto"/>
      <w:kern w:val="2"/>
      <w:sz w:val="24"/>
      <w:szCs w:val="24"/>
    </w:rPr>
  </w:style>
  <w:style w:type="paragraph" w:customStyle="1" w:styleId="478">
    <w:name w:val="14、“第一章”一级标题"/>
    <w:basedOn w:val="1"/>
    <w:qFormat/>
    <w:uiPriority w:val="0"/>
    <w:pPr>
      <w:numPr>
        <w:ilvl w:val="0"/>
        <w:numId w:val="2"/>
      </w:numPr>
      <w:tabs>
        <w:tab w:val="clear" w:pos="0"/>
      </w:tabs>
      <w:wordWrap w:val="0"/>
      <w:topLinePunct/>
      <w:adjustRightInd w:val="0"/>
      <w:snapToGrid w:val="0"/>
      <w:spacing w:before="50" w:beforeLines="50" w:after="50" w:afterLines="50" w:line="240" w:lineRule="auto"/>
      <w:ind w:left="510" w:hanging="510"/>
      <w:jc w:val="center"/>
      <w:outlineLvl w:val="0"/>
    </w:pPr>
    <w:rPr>
      <w:rFonts w:cs="Times New Roman"/>
      <w:b/>
      <w:snapToGrid w:val="0"/>
      <w:color w:val="auto"/>
      <w:kern w:val="2"/>
      <w:sz w:val="36"/>
      <w:szCs w:val="24"/>
    </w:rPr>
  </w:style>
  <w:style w:type="paragraph" w:customStyle="1" w:styleId="479">
    <w:name w:val="16、“(一)”三级标题"/>
    <w:basedOn w:val="1"/>
    <w:qFormat/>
    <w:uiPriority w:val="0"/>
    <w:pPr>
      <w:numPr>
        <w:ilvl w:val="2"/>
        <w:numId w:val="2"/>
      </w:numPr>
      <w:tabs>
        <w:tab w:val="clear" w:pos="0"/>
      </w:tabs>
      <w:wordWrap w:val="0"/>
      <w:topLinePunct/>
      <w:adjustRightInd w:val="0"/>
      <w:snapToGrid w:val="0"/>
      <w:spacing w:line="440" w:lineRule="exact"/>
      <w:ind w:left="1260" w:firstLine="803" w:firstLineChars="200"/>
      <w:jc w:val="left"/>
      <w:outlineLvl w:val="2"/>
    </w:pPr>
    <w:rPr>
      <w:rFonts w:cs="Times New Roman"/>
      <w:b/>
      <w:snapToGrid w:val="0"/>
      <w:color w:val="auto"/>
      <w:kern w:val="2"/>
      <w:sz w:val="24"/>
      <w:szCs w:val="24"/>
    </w:rPr>
  </w:style>
  <w:style w:type="character" w:customStyle="1" w:styleId="480">
    <w:name w:val="02、首行缩进2字符正文 Char"/>
    <w:link w:val="477"/>
    <w:qFormat/>
    <w:uiPriority w:val="0"/>
    <w:rPr>
      <w:rFonts w:ascii="宋体" w:hAnsi="宋体"/>
      <w:kern w:val="2"/>
      <w:sz w:val="24"/>
      <w:szCs w:val="24"/>
    </w:rPr>
  </w:style>
  <w:style w:type="paragraph" w:customStyle="1" w:styleId="481">
    <w:name w:val="17“1.”四级标题"/>
    <w:basedOn w:val="477"/>
    <w:qFormat/>
    <w:uiPriority w:val="0"/>
    <w:pPr>
      <w:numPr>
        <w:ilvl w:val="3"/>
        <w:numId w:val="2"/>
      </w:numPr>
      <w:tabs>
        <w:tab w:val="left" w:pos="360"/>
      </w:tabs>
      <w:ind w:left="1680" w:firstLine="803"/>
    </w:pPr>
  </w:style>
  <w:style w:type="paragraph" w:customStyle="1" w:styleId="482">
    <w:name w:val="18、“1.1”五级标题"/>
    <w:basedOn w:val="481"/>
    <w:qFormat/>
    <w:uiPriority w:val="0"/>
    <w:pPr>
      <w:numPr>
        <w:ilvl w:val="4"/>
      </w:numPr>
      <w:ind w:left="2100" w:firstLine="803"/>
    </w:pPr>
  </w:style>
  <w:style w:type="paragraph" w:customStyle="1" w:styleId="483">
    <w:name w:val="19、“(1)”六级标题"/>
    <w:basedOn w:val="481"/>
    <w:qFormat/>
    <w:uiPriority w:val="0"/>
    <w:pPr>
      <w:numPr>
        <w:ilvl w:val="5"/>
      </w:numPr>
      <w:ind w:left="2520" w:firstLine="803"/>
    </w:pPr>
  </w:style>
  <w:style w:type="character" w:customStyle="1" w:styleId="484">
    <w:name w:val="font51"/>
    <w:qFormat/>
    <w:uiPriority w:val="0"/>
    <w:rPr>
      <w:rFonts w:hint="eastAsia" w:ascii="宋体" w:hAnsi="宋体" w:eastAsia="宋体" w:cs="宋体"/>
      <w:color w:val="000000"/>
      <w:sz w:val="24"/>
      <w:szCs w:val="24"/>
      <w:u w:val="none"/>
    </w:rPr>
  </w:style>
  <w:style w:type="character" w:customStyle="1" w:styleId="485">
    <w:name w:val="Unresolved Mention"/>
    <w:basedOn w:val="47"/>
    <w:semiHidden/>
    <w:unhideWhenUsed/>
    <w:qFormat/>
    <w:uiPriority w:val="99"/>
    <w:rPr>
      <w:color w:val="605E5C"/>
      <w:shd w:val="clear" w:color="auto" w:fill="E1DFDD"/>
    </w:rPr>
  </w:style>
  <w:style w:type="paragraph" w:customStyle="1" w:styleId="486">
    <w:name w:val="方案正文"/>
    <w:basedOn w:val="1"/>
    <w:qFormat/>
    <w:uiPriority w:val="0"/>
    <w:pPr>
      <w:spacing w:line="360" w:lineRule="auto"/>
      <w:ind w:firstLine="200" w:firstLineChars="200"/>
    </w:pPr>
    <w:rPr>
      <w:rFonts w:ascii="Calibri" w:hAnsi="Calibri" w:eastAsia="仿宋"/>
      <w:sz w:val="28"/>
    </w:rPr>
  </w:style>
  <w:style w:type="paragraph" w:customStyle="1" w:styleId="487">
    <w:name w:val="00、封面正文(与其他内容无关的格式)"/>
    <w:basedOn w:val="1"/>
    <w:qFormat/>
    <w:uiPriority w:val="0"/>
    <w:pPr>
      <w:tabs>
        <w:tab w:val="left" w:pos="0"/>
      </w:tabs>
    </w:pPr>
    <w:rPr>
      <w:rFonts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55A439-2452-44C3-A719-324E228AA8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105</Pages>
  <Words>8769</Words>
  <Characters>49987</Characters>
  <Lines>416</Lines>
  <Paragraphs>117</Paragraphs>
  <TotalTime>26</TotalTime>
  <ScaleCrop>false</ScaleCrop>
  <LinksUpToDate>false</LinksUpToDate>
  <CharactersWithSpaces>58639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2021-05-27T02:41:00Z</dcterms:created>
  <dc:creator>WPS Office</dc:creator>
  <cp:lastModifiedBy>木由</cp:lastModifiedBy>
  <cp:lastPrinted>2021-06-02T08:10:00Z</cp:lastPrinted>
  <dcterms:modified xsi:type="dcterms:W3CDTF">2021-08-05T06:58:13Z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EF9E2F0C204349CD9E0C293EC9A594FE</vt:lpwstr>
  </property>
</Properties>
</file>