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rPr>
          <w:rFonts w:hint="eastAsia"/>
        </w:rPr>
      </w:pPr>
    </w:p>
    <w:p>
      <w:pPr>
        <w:spacing w:line="240" w:lineRule="auto"/>
        <w:jc w:val="center"/>
        <w:rPr>
          <w:rFonts w:hint="eastAsia" w:asciiTheme="minorEastAsia" w:hAnsiTheme="minorEastAsia" w:eastAsiaTheme="minorEastAsia" w:cstheme="minorEastAsia"/>
          <w:b/>
          <w:color w:val="000000"/>
          <w:sz w:val="72"/>
        </w:rPr>
      </w:pPr>
      <w:r>
        <w:rPr>
          <w:rFonts w:hint="eastAsia" w:asciiTheme="minorEastAsia" w:hAnsiTheme="minorEastAsia" w:eastAsiaTheme="minorEastAsia" w:cstheme="minorEastAsia"/>
          <w:b/>
          <w:color w:val="000000"/>
          <w:sz w:val="72"/>
        </w:rPr>
        <w:t>政  府  采  购</w:t>
      </w:r>
    </w:p>
    <w:p>
      <w:pPr>
        <w:spacing w:line="240" w:lineRule="auto"/>
        <w:jc w:val="center"/>
        <w:rPr>
          <w:rFonts w:hint="eastAsia" w:asciiTheme="minorEastAsia" w:hAnsiTheme="minorEastAsia" w:eastAsiaTheme="minorEastAsia" w:cstheme="minorEastAsia"/>
          <w:b/>
          <w:color w:val="000000"/>
          <w:sz w:val="52"/>
          <w:szCs w:val="52"/>
        </w:rPr>
      </w:pPr>
    </w:p>
    <w:p>
      <w:pPr>
        <w:spacing w:line="240" w:lineRule="auto"/>
        <w:jc w:val="center"/>
        <w:rPr>
          <w:rFonts w:hint="eastAsia" w:asciiTheme="minorEastAsia" w:hAnsiTheme="minorEastAsia" w:eastAsiaTheme="minorEastAsia" w:cstheme="minorEastAsia"/>
          <w:b/>
          <w:color w:val="000000"/>
          <w:sz w:val="72"/>
        </w:rPr>
      </w:pPr>
      <w:r>
        <w:rPr>
          <w:rFonts w:hint="eastAsia" w:asciiTheme="minorEastAsia" w:hAnsiTheme="minorEastAsia" w:eastAsiaTheme="minorEastAsia" w:cstheme="minorEastAsia"/>
          <w:b/>
          <w:color w:val="FF0000"/>
          <w:spacing w:val="-30"/>
          <w:sz w:val="120"/>
          <w:szCs w:val="120"/>
        </w:rPr>
        <w:t>竞争性磋商文件</w:t>
      </w:r>
    </w:p>
    <w:p>
      <w:pPr>
        <w:spacing w:line="240" w:lineRule="auto"/>
        <w:jc w:val="center"/>
        <w:rPr>
          <w:rFonts w:hint="eastAsia" w:asciiTheme="minorEastAsia" w:hAnsiTheme="minorEastAsia" w:eastAsiaTheme="minorEastAsia" w:cstheme="minorEastAsia"/>
          <w:b/>
          <w:color w:val="000000"/>
          <w:sz w:val="72"/>
        </w:rPr>
      </w:pPr>
    </w:p>
    <w:p>
      <w:pPr>
        <w:spacing w:line="240" w:lineRule="auto"/>
        <w:jc w:val="center"/>
        <w:rPr>
          <w:rFonts w:hint="eastAsia" w:asciiTheme="minorEastAsia" w:hAnsiTheme="minorEastAsia" w:eastAsiaTheme="minorEastAsia" w:cstheme="minorEastAsia"/>
          <w:b/>
          <w:color w:val="000000"/>
          <w:sz w:val="72"/>
        </w:rPr>
      </w:pPr>
    </w:p>
    <w:p>
      <w:pPr>
        <w:spacing w:line="240" w:lineRule="auto"/>
        <w:jc w:val="center"/>
        <w:rPr>
          <w:rFonts w:hint="eastAsia" w:asciiTheme="minorEastAsia" w:hAnsiTheme="minorEastAsia" w:eastAsiaTheme="minorEastAsia" w:cstheme="minorEastAsia"/>
          <w:b/>
          <w:color w:val="000000"/>
          <w:sz w:val="72"/>
        </w:rPr>
      </w:pPr>
    </w:p>
    <w:p>
      <w:pPr>
        <w:spacing w:line="240" w:lineRule="auto"/>
        <w:jc w:val="left"/>
        <w:rPr>
          <w:rFonts w:hint="eastAsia" w:asciiTheme="minorEastAsia" w:hAnsiTheme="minorEastAsia" w:cstheme="minorEastAsia"/>
          <w:b/>
          <w:bCs/>
          <w:color w:val="000000"/>
          <w:sz w:val="36"/>
          <w:szCs w:val="36"/>
          <w:u w:val="single"/>
          <w:lang w:eastAsia="zh-CN"/>
        </w:rPr>
      </w:pPr>
      <w:r>
        <w:rPr>
          <w:rFonts w:hint="eastAsia" w:asciiTheme="minorEastAsia" w:hAnsiTheme="minorEastAsia" w:eastAsiaTheme="minorEastAsia" w:cstheme="minorEastAsia"/>
          <w:b/>
          <w:bCs/>
          <w:color w:val="000000"/>
          <w:sz w:val="36"/>
        </w:rPr>
        <w:t>编号：</w:t>
      </w:r>
      <w:r>
        <w:rPr>
          <w:rFonts w:hint="eastAsia" w:asciiTheme="minorEastAsia" w:hAnsiTheme="minorEastAsia" w:cstheme="minorEastAsia"/>
          <w:b/>
          <w:bCs/>
          <w:color w:val="000000"/>
          <w:sz w:val="36"/>
          <w:szCs w:val="36"/>
          <w:u w:val="single"/>
          <w:lang w:eastAsia="zh-CN"/>
        </w:rPr>
        <w:t>510113202100098</w:t>
      </w:r>
    </w:p>
    <w:p>
      <w:pPr>
        <w:spacing w:line="240" w:lineRule="auto"/>
        <w:jc w:val="left"/>
        <w:rPr>
          <w:rFonts w:hint="eastAsia" w:asciiTheme="minorEastAsia" w:hAnsiTheme="minorEastAsia" w:eastAsiaTheme="minorEastAsia" w:cstheme="minorEastAsia"/>
          <w:b/>
          <w:bCs/>
          <w:color w:val="000000"/>
          <w:sz w:val="32"/>
          <w:szCs w:val="32"/>
          <w:lang w:eastAsia="zh-CN"/>
        </w:rPr>
      </w:pPr>
      <w:r>
        <w:rPr>
          <w:rFonts w:hint="eastAsia" w:asciiTheme="minorEastAsia" w:hAnsiTheme="minorEastAsia" w:eastAsiaTheme="minorEastAsia" w:cstheme="minorEastAsia"/>
          <w:b/>
          <w:bCs/>
          <w:color w:val="000000"/>
          <w:sz w:val="36"/>
        </w:rPr>
        <w:t>项目：</w:t>
      </w:r>
      <w:r>
        <w:rPr>
          <w:rFonts w:hint="eastAsia" w:asciiTheme="minorEastAsia" w:hAnsiTheme="minorEastAsia" w:cstheme="minorEastAsia"/>
          <w:b/>
          <w:bCs/>
          <w:color w:val="000000"/>
          <w:sz w:val="36"/>
          <w:szCs w:val="36"/>
          <w:u w:val="single"/>
          <w:lang w:eastAsia="zh-CN"/>
        </w:rPr>
        <w:t>智慧课堂+课程资源及教研中心平台建设项目</w:t>
      </w:r>
    </w:p>
    <w:p>
      <w:pPr>
        <w:spacing w:line="240" w:lineRule="auto"/>
        <w:jc w:val="center"/>
        <w:rPr>
          <w:rFonts w:hint="eastAsia" w:asciiTheme="minorEastAsia" w:hAnsiTheme="minorEastAsia" w:eastAsiaTheme="minorEastAsia" w:cstheme="minorEastAsia"/>
          <w:b/>
          <w:color w:val="000000"/>
          <w:sz w:val="36"/>
        </w:rPr>
      </w:pPr>
    </w:p>
    <w:p>
      <w:pPr>
        <w:spacing w:line="240" w:lineRule="auto"/>
        <w:rPr>
          <w:rFonts w:hint="eastAsia" w:asciiTheme="minorEastAsia" w:hAnsiTheme="minorEastAsia" w:eastAsiaTheme="minorEastAsia" w:cstheme="minorEastAsia"/>
          <w:b/>
          <w:color w:val="000000"/>
          <w:sz w:val="36"/>
        </w:rPr>
      </w:pPr>
    </w:p>
    <w:p>
      <w:pPr>
        <w:spacing w:line="240" w:lineRule="auto"/>
        <w:rPr>
          <w:rFonts w:hint="eastAsia" w:asciiTheme="minorEastAsia" w:hAnsiTheme="minorEastAsia" w:eastAsiaTheme="minorEastAsia" w:cstheme="minorEastAsia"/>
          <w:b/>
          <w:color w:val="000000"/>
          <w:sz w:val="36"/>
        </w:rPr>
      </w:pPr>
    </w:p>
    <w:p>
      <w:pPr>
        <w:spacing w:line="240" w:lineRule="auto"/>
        <w:jc w:val="center"/>
        <w:rPr>
          <w:rFonts w:hint="eastAsia"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t>中国·四川（</w:t>
      </w:r>
      <w:r>
        <w:rPr>
          <w:rFonts w:hint="eastAsia" w:asciiTheme="minorEastAsia" w:hAnsiTheme="minorEastAsia" w:eastAsiaTheme="minorEastAsia" w:cstheme="minorEastAsia"/>
          <w:b/>
          <w:color w:val="000000"/>
          <w:sz w:val="36"/>
          <w:szCs w:val="36"/>
          <w:lang w:eastAsia="zh-CN"/>
        </w:rPr>
        <w:t>成都</w:t>
      </w:r>
      <w:r>
        <w:rPr>
          <w:rFonts w:hint="eastAsia" w:asciiTheme="minorEastAsia" w:hAnsiTheme="minorEastAsia" w:eastAsiaTheme="minorEastAsia" w:cstheme="minorEastAsia"/>
          <w:b/>
          <w:color w:val="000000"/>
          <w:sz w:val="36"/>
          <w:szCs w:val="36"/>
        </w:rPr>
        <w:t>）</w:t>
      </w:r>
    </w:p>
    <w:p>
      <w:pPr>
        <w:spacing w:line="240" w:lineRule="auto"/>
        <w:jc w:val="center"/>
        <w:rPr>
          <w:rFonts w:hint="default" w:asciiTheme="minorEastAsia" w:hAnsiTheme="minorEastAsia" w:eastAsiaTheme="minorEastAsia" w:cstheme="minorEastAsia"/>
          <w:b/>
          <w:color w:val="000000"/>
          <w:sz w:val="36"/>
          <w:szCs w:val="36"/>
          <w:lang w:val="en-US" w:eastAsia="zh-CN"/>
        </w:rPr>
      </w:pPr>
      <w:r>
        <w:rPr>
          <w:rFonts w:hint="eastAsia" w:asciiTheme="minorEastAsia" w:hAnsiTheme="minorEastAsia" w:eastAsiaTheme="minorEastAsia" w:cstheme="minorEastAsia"/>
          <w:b/>
          <w:color w:val="000000"/>
          <w:sz w:val="36"/>
          <w:szCs w:val="36"/>
          <w:lang w:val="en-US" w:eastAsia="zh-CN"/>
        </w:rPr>
        <w:t>成都市工程职业技术学校</w:t>
      </w:r>
    </w:p>
    <w:p>
      <w:pPr>
        <w:spacing w:line="240" w:lineRule="auto"/>
        <w:jc w:val="center"/>
        <w:rPr>
          <w:rFonts w:hint="eastAsia" w:asciiTheme="minorEastAsia" w:hAnsiTheme="minorEastAsia" w:eastAsiaTheme="minorEastAsia" w:cstheme="minorEastAsia"/>
          <w:b/>
          <w:color w:val="000000"/>
          <w:sz w:val="36"/>
          <w:szCs w:val="36"/>
          <w:lang w:eastAsia="zh-CN"/>
        </w:rPr>
      </w:pPr>
      <w:r>
        <w:rPr>
          <w:rFonts w:hint="eastAsia" w:asciiTheme="minorEastAsia" w:hAnsiTheme="minorEastAsia" w:eastAsiaTheme="minorEastAsia" w:cstheme="minorEastAsia"/>
          <w:b/>
          <w:color w:val="000000"/>
          <w:sz w:val="36"/>
          <w:szCs w:val="36"/>
        </w:rPr>
        <w:t>成都众望云商招标代理有限公司</w:t>
      </w:r>
    </w:p>
    <w:p>
      <w:pPr>
        <w:spacing w:line="240" w:lineRule="auto"/>
        <w:jc w:val="center"/>
        <w:rPr>
          <w:rFonts w:hint="eastAsia"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t>共同编制</w:t>
      </w:r>
    </w:p>
    <w:p>
      <w:pPr>
        <w:spacing w:line="24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color w:val="000000"/>
          <w:sz w:val="36"/>
          <w:u w:val="none"/>
        </w:rPr>
        <w:t>2021年0</w:t>
      </w:r>
      <w:r>
        <w:rPr>
          <w:rFonts w:hint="eastAsia" w:asciiTheme="minorEastAsia" w:hAnsiTheme="minorEastAsia" w:cstheme="minorEastAsia"/>
          <w:b/>
          <w:bCs/>
          <w:color w:val="000000"/>
          <w:sz w:val="36"/>
          <w:u w:val="none"/>
          <w:lang w:val="en-US" w:eastAsia="zh-CN"/>
        </w:rPr>
        <w:t>9</w:t>
      </w:r>
      <w:r>
        <w:rPr>
          <w:rFonts w:hint="eastAsia" w:asciiTheme="minorEastAsia" w:hAnsiTheme="minorEastAsia" w:eastAsiaTheme="minorEastAsia" w:cstheme="minorEastAsia"/>
          <w:b/>
          <w:bCs/>
          <w:color w:val="000000"/>
          <w:sz w:val="36"/>
          <w:u w:val="none"/>
        </w:rPr>
        <w:t>月</w:t>
      </w:r>
    </w:p>
    <w:p>
      <w:pPr>
        <w:keepNext/>
        <w:keepLines/>
        <w:wordWrap w:val="0"/>
        <w:spacing w:before="260" w:after="260" w:line="240" w:lineRule="auto"/>
        <w:jc w:val="center"/>
        <w:outlineLvl w:val="1"/>
        <w:rPr>
          <w:rFonts w:hint="eastAsia" w:asciiTheme="minorEastAsia" w:hAnsiTheme="minorEastAsia" w:eastAsiaTheme="minorEastAsia" w:cstheme="minorEastAsia"/>
          <w:b/>
          <w:color w:val="000000"/>
          <w:sz w:val="36"/>
          <w:szCs w:val="36"/>
        </w:rPr>
        <w:sectPr>
          <w:pgSz w:w="11906" w:h="16838"/>
          <w:pgMar w:top="1440" w:right="1800" w:bottom="1440" w:left="1800" w:header="851" w:footer="992" w:gutter="0"/>
          <w:pgNumType w:fmt="numberInDash"/>
          <w:cols w:space="425" w:num="1"/>
          <w:docGrid w:type="lines" w:linePitch="312" w:charSpace="0"/>
        </w:sectPr>
      </w:pPr>
      <w:bookmarkStart w:id="0" w:name="_Toc479755706"/>
      <w:bookmarkStart w:id="1" w:name="_Toc13564272"/>
      <w:bookmarkStart w:id="2" w:name="_Toc410297239"/>
      <w:bookmarkStart w:id="3" w:name="_Toc410296957"/>
      <w:bookmarkStart w:id="4" w:name="_Toc415043624"/>
      <w:bookmarkStart w:id="5" w:name="_Toc11242920"/>
      <w:bookmarkStart w:id="6" w:name="_Toc13564273"/>
      <w:bookmarkStart w:id="7" w:name="_Toc409689464"/>
    </w:p>
    <w:p>
      <w:pPr>
        <w:keepNext/>
        <w:keepLines/>
        <w:wordWrap w:val="0"/>
        <w:spacing w:before="260" w:after="260" w:line="240" w:lineRule="auto"/>
        <w:jc w:val="center"/>
        <w:outlineLvl w:val="1"/>
        <w:rPr>
          <w:rFonts w:hint="eastAsia" w:asciiTheme="minorEastAsia" w:hAnsiTheme="minorEastAsia" w:eastAsiaTheme="minorEastAsia" w:cstheme="minorEastAsia"/>
          <w:b/>
          <w:color w:val="000000"/>
          <w:kern w:val="2"/>
          <w:sz w:val="36"/>
          <w:szCs w:val="36"/>
          <w:lang w:val="en-US" w:eastAsia="zh-CN" w:bidi="ar-SA"/>
        </w:rPr>
      </w:pPr>
      <w:r>
        <w:rPr>
          <w:rFonts w:hint="eastAsia" w:asciiTheme="minorEastAsia" w:hAnsiTheme="minorEastAsia" w:eastAsiaTheme="minorEastAsia" w:cstheme="minorEastAsia"/>
          <w:b/>
          <w:color w:val="000000"/>
          <w:sz w:val="36"/>
          <w:szCs w:val="36"/>
        </w:rPr>
        <w:t>目录</w:t>
      </w:r>
      <w:r>
        <w:rPr>
          <w:rFonts w:hint="eastAsia" w:asciiTheme="minorEastAsia" w:hAnsiTheme="minorEastAsia" w:eastAsiaTheme="minorEastAsia" w:cstheme="minorEastAsia"/>
          <w:b/>
          <w:color w:val="000000"/>
          <w:sz w:val="36"/>
          <w:szCs w:val="36"/>
        </w:rPr>
        <w:fldChar w:fldCharType="begin"/>
      </w:r>
      <w:r>
        <w:rPr>
          <w:rFonts w:hint="eastAsia" w:asciiTheme="minorEastAsia" w:hAnsiTheme="minorEastAsia" w:eastAsiaTheme="minorEastAsia" w:cstheme="minorEastAsia"/>
          <w:b/>
          <w:color w:val="000000"/>
          <w:sz w:val="36"/>
          <w:szCs w:val="36"/>
        </w:rPr>
        <w:instrText xml:space="preserve"> TOC \o "1-3" \f </w:instrText>
      </w:r>
      <w:r>
        <w:rPr>
          <w:rFonts w:hint="eastAsia" w:asciiTheme="minorEastAsia" w:hAnsiTheme="minorEastAsia" w:eastAsiaTheme="minorEastAsia" w:cstheme="minorEastAsia"/>
          <w:b/>
          <w:color w:val="000000"/>
          <w:sz w:val="36"/>
          <w:szCs w:val="36"/>
        </w:rPr>
        <w:fldChar w:fldCharType="separate"/>
      </w:r>
    </w:p>
    <w:p>
      <w:pPr>
        <w:pStyle w:val="16"/>
        <w:tabs>
          <w:tab w:val="right" w:leader="dot" w:pos="8306"/>
        </w:tabs>
      </w:pPr>
      <w:r>
        <w:rPr>
          <w:rFonts w:hint="eastAsia" w:asciiTheme="minorEastAsia" w:hAnsiTheme="minorEastAsia" w:eastAsiaTheme="minorEastAsia" w:cstheme="minorEastAsia"/>
          <w:bCs w:val="0"/>
          <w:color w:val="000000"/>
          <w:kern w:val="2"/>
          <w:szCs w:val="36"/>
        </w:rPr>
        <w:t>第一章  竞争性磋商邀请</w:t>
      </w:r>
      <w:r>
        <w:tab/>
      </w:r>
      <w:r>
        <w:fldChar w:fldCharType="begin"/>
      </w:r>
      <w:r>
        <w:instrText xml:space="preserve"> PAGEREF _Toc28897 </w:instrText>
      </w:r>
      <w:r>
        <w:fldChar w:fldCharType="separate"/>
      </w:r>
      <w:r>
        <w:t>- 2 -</w:t>
      </w:r>
      <w:r>
        <w:fldChar w:fldCharType="end"/>
      </w:r>
    </w:p>
    <w:p>
      <w:pPr>
        <w:pStyle w:val="16"/>
        <w:tabs>
          <w:tab w:val="right" w:leader="dot" w:pos="8306"/>
        </w:tabs>
      </w:pPr>
      <w:r>
        <w:rPr>
          <w:rFonts w:hint="eastAsia" w:asciiTheme="minorEastAsia" w:hAnsiTheme="minorEastAsia" w:eastAsiaTheme="minorEastAsia" w:cstheme="minorEastAsia"/>
          <w:color w:val="000000"/>
          <w:kern w:val="2"/>
          <w:szCs w:val="36"/>
        </w:rPr>
        <w:t>第二章  供应商须知</w:t>
      </w:r>
      <w:r>
        <w:tab/>
      </w:r>
      <w:r>
        <w:fldChar w:fldCharType="begin"/>
      </w:r>
      <w:r>
        <w:instrText xml:space="preserve"> PAGEREF _Toc28698 </w:instrText>
      </w:r>
      <w:r>
        <w:fldChar w:fldCharType="separate"/>
      </w:r>
      <w:r>
        <w:t>- 4 -</w:t>
      </w:r>
      <w:r>
        <w:fldChar w:fldCharType="end"/>
      </w:r>
    </w:p>
    <w:p>
      <w:pPr>
        <w:pStyle w:val="16"/>
        <w:tabs>
          <w:tab w:val="right" w:leader="dot" w:pos="8306"/>
        </w:tabs>
      </w:pPr>
      <w:r>
        <w:rPr>
          <w:rFonts w:hint="eastAsia" w:asciiTheme="minorEastAsia" w:hAnsiTheme="minorEastAsia" w:eastAsiaTheme="minorEastAsia" w:cstheme="minorEastAsia"/>
          <w:color w:val="000000"/>
          <w:kern w:val="2"/>
          <w:szCs w:val="36"/>
        </w:rPr>
        <w:t>第三章  供应商、投标产品资格资质性、其他类似效力要求及应提供的相关证明材料</w:t>
      </w:r>
      <w:r>
        <w:tab/>
      </w:r>
      <w:r>
        <w:fldChar w:fldCharType="begin"/>
      </w:r>
      <w:r>
        <w:instrText xml:space="preserve"> PAGEREF _Toc9302 </w:instrText>
      </w:r>
      <w:r>
        <w:fldChar w:fldCharType="separate"/>
      </w:r>
      <w:r>
        <w:t>- 21 -</w:t>
      </w:r>
      <w:r>
        <w:fldChar w:fldCharType="end"/>
      </w:r>
    </w:p>
    <w:p>
      <w:pPr>
        <w:pStyle w:val="16"/>
        <w:tabs>
          <w:tab w:val="right" w:leader="dot" w:pos="8306"/>
        </w:tabs>
      </w:pPr>
      <w:r>
        <w:rPr>
          <w:rFonts w:hint="eastAsia" w:asciiTheme="minorEastAsia" w:hAnsiTheme="minorEastAsia" w:eastAsiaTheme="minorEastAsia" w:cstheme="minorEastAsia"/>
          <w:bCs w:val="0"/>
          <w:color w:val="000000"/>
          <w:kern w:val="2"/>
          <w:szCs w:val="36"/>
        </w:rPr>
        <w:t>第四章  项目技术、服务及</w:t>
      </w:r>
      <w:r>
        <w:rPr>
          <w:rFonts w:hint="eastAsia" w:asciiTheme="minorEastAsia" w:hAnsiTheme="minorEastAsia" w:eastAsiaTheme="minorEastAsia" w:cstheme="minorEastAsia"/>
          <w:bCs w:val="0"/>
          <w:color w:val="000000"/>
          <w:kern w:val="2"/>
          <w:szCs w:val="36"/>
          <w:lang w:eastAsia="zh-CN"/>
        </w:rPr>
        <w:t>其他</w:t>
      </w:r>
      <w:r>
        <w:rPr>
          <w:rFonts w:hint="eastAsia" w:asciiTheme="minorEastAsia" w:hAnsiTheme="minorEastAsia" w:eastAsiaTheme="minorEastAsia" w:cstheme="minorEastAsia"/>
          <w:bCs w:val="0"/>
          <w:color w:val="000000"/>
          <w:kern w:val="2"/>
          <w:szCs w:val="36"/>
        </w:rPr>
        <w:t>要求</w:t>
      </w:r>
      <w:r>
        <w:tab/>
      </w:r>
      <w:r>
        <w:fldChar w:fldCharType="begin"/>
      </w:r>
      <w:r>
        <w:instrText xml:space="preserve"> PAGEREF _Toc14132 </w:instrText>
      </w:r>
      <w:r>
        <w:fldChar w:fldCharType="separate"/>
      </w:r>
      <w:r>
        <w:t>- 24 -</w:t>
      </w:r>
      <w:r>
        <w:fldChar w:fldCharType="end"/>
      </w:r>
    </w:p>
    <w:p>
      <w:pPr>
        <w:pStyle w:val="16"/>
        <w:tabs>
          <w:tab w:val="right" w:leader="dot" w:pos="8306"/>
        </w:tabs>
      </w:pPr>
      <w:r>
        <w:rPr>
          <w:rFonts w:hint="eastAsia" w:asciiTheme="minorEastAsia" w:hAnsiTheme="minorEastAsia" w:eastAsiaTheme="minorEastAsia" w:cstheme="minorEastAsia"/>
          <w:shd w:val="clear" w:color="auto" w:fill="F9F9F9"/>
        </w:rPr>
        <w:t xml:space="preserve">第五章 </w:t>
      </w:r>
      <w:r>
        <w:rPr>
          <w:rFonts w:hint="eastAsia" w:asciiTheme="minorEastAsia" w:hAnsiTheme="minorEastAsia" w:cstheme="minorEastAsia"/>
          <w:shd w:val="clear" w:color="auto" w:fill="F9F9F9"/>
          <w:lang w:val="en-US" w:eastAsia="zh-CN"/>
        </w:rPr>
        <w:t xml:space="preserve"> </w:t>
      </w:r>
      <w:r>
        <w:rPr>
          <w:rFonts w:hint="eastAsia" w:asciiTheme="minorEastAsia" w:hAnsiTheme="minorEastAsia" w:eastAsiaTheme="minorEastAsia" w:cstheme="minorEastAsia"/>
          <w:shd w:val="clear" w:color="auto" w:fill="F9F9F9"/>
        </w:rPr>
        <w:t>响应文件格式</w:t>
      </w:r>
      <w:r>
        <w:tab/>
      </w:r>
      <w:r>
        <w:fldChar w:fldCharType="begin"/>
      </w:r>
      <w:r>
        <w:instrText xml:space="preserve"> PAGEREF _Toc6578 </w:instrText>
      </w:r>
      <w:r>
        <w:fldChar w:fldCharType="separate"/>
      </w:r>
      <w:r>
        <w:t>- 38 -</w:t>
      </w:r>
      <w:r>
        <w:fldChar w:fldCharType="end"/>
      </w:r>
    </w:p>
    <w:p>
      <w:pPr>
        <w:pStyle w:val="16"/>
        <w:tabs>
          <w:tab w:val="right" w:leader="dot" w:pos="8306"/>
        </w:tabs>
      </w:pPr>
      <w:r>
        <w:rPr>
          <w:rFonts w:hint="eastAsia" w:asciiTheme="minorEastAsia" w:hAnsiTheme="minorEastAsia" w:eastAsiaTheme="minorEastAsia" w:cstheme="minorEastAsia"/>
          <w:bCs w:val="0"/>
          <w:color w:val="000000"/>
          <w:kern w:val="2"/>
          <w:szCs w:val="36"/>
        </w:rPr>
        <w:t>第</w:t>
      </w:r>
      <w:r>
        <w:rPr>
          <w:rFonts w:hint="eastAsia" w:asciiTheme="minorEastAsia" w:hAnsiTheme="minorEastAsia" w:cstheme="minorEastAsia"/>
          <w:bCs w:val="0"/>
          <w:color w:val="000000"/>
          <w:kern w:val="2"/>
          <w:szCs w:val="36"/>
          <w:lang w:eastAsia="zh-CN"/>
        </w:rPr>
        <w:t>六</w:t>
      </w:r>
      <w:r>
        <w:rPr>
          <w:rFonts w:hint="eastAsia" w:asciiTheme="minorEastAsia" w:hAnsiTheme="minorEastAsia" w:eastAsiaTheme="minorEastAsia" w:cstheme="minorEastAsia"/>
          <w:bCs w:val="0"/>
          <w:color w:val="000000"/>
          <w:kern w:val="2"/>
          <w:szCs w:val="36"/>
        </w:rPr>
        <w:t>章  磋商程序、方法和标准</w:t>
      </w:r>
      <w:r>
        <w:tab/>
      </w:r>
      <w:r>
        <w:fldChar w:fldCharType="begin"/>
      </w:r>
      <w:r>
        <w:instrText xml:space="preserve"> PAGEREF _Toc3353 </w:instrText>
      </w:r>
      <w:r>
        <w:fldChar w:fldCharType="separate"/>
      </w:r>
      <w:r>
        <w:t>- 62 -</w:t>
      </w:r>
      <w:r>
        <w:fldChar w:fldCharType="end"/>
      </w:r>
    </w:p>
    <w:p>
      <w:pPr>
        <w:pStyle w:val="16"/>
        <w:tabs>
          <w:tab w:val="right" w:leader="dot" w:pos="8306"/>
        </w:tabs>
      </w:pPr>
      <w:r>
        <w:rPr>
          <w:rFonts w:hint="eastAsia" w:asciiTheme="minorEastAsia" w:hAnsiTheme="minorEastAsia" w:eastAsiaTheme="minorEastAsia" w:cstheme="minorEastAsia"/>
          <w:bCs w:val="0"/>
          <w:color w:val="000000"/>
          <w:kern w:val="2"/>
          <w:szCs w:val="36"/>
        </w:rPr>
        <w:t>第</w:t>
      </w:r>
      <w:r>
        <w:rPr>
          <w:rFonts w:hint="eastAsia" w:asciiTheme="minorEastAsia" w:hAnsiTheme="minorEastAsia" w:cstheme="minorEastAsia"/>
          <w:bCs w:val="0"/>
          <w:color w:val="000000"/>
          <w:kern w:val="2"/>
          <w:szCs w:val="36"/>
          <w:lang w:eastAsia="zh-CN"/>
        </w:rPr>
        <w:t>七</w:t>
      </w:r>
      <w:r>
        <w:rPr>
          <w:rFonts w:hint="eastAsia" w:asciiTheme="minorEastAsia" w:hAnsiTheme="minorEastAsia" w:eastAsiaTheme="minorEastAsia" w:cstheme="minorEastAsia"/>
          <w:bCs w:val="0"/>
          <w:color w:val="000000"/>
          <w:kern w:val="2"/>
          <w:szCs w:val="36"/>
        </w:rPr>
        <w:t>章  合同主要条款</w:t>
      </w:r>
      <w:r>
        <w:tab/>
      </w:r>
      <w:r>
        <w:fldChar w:fldCharType="begin"/>
      </w:r>
      <w:r>
        <w:instrText xml:space="preserve"> PAGEREF _Toc9240 </w:instrText>
      </w:r>
      <w:r>
        <w:fldChar w:fldCharType="separate"/>
      </w:r>
      <w:r>
        <w:t>- 70 -</w:t>
      </w:r>
      <w:r>
        <w:fldChar w:fldCharType="end"/>
      </w:r>
    </w:p>
    <w:p>
      <w:pPr>
        <w:bidi w:val="0"/>
        <w:rPr>
          <w:rFonts w:hint="eastAsia"/>
        </w:rPr>
      </w:pPr>
      <w:r>
        <w:rPr>
          <w:rFonts w:hint="eastAsia"/>
        </w:rPr>
        <w:fldChar w:fldCharType="end"/>
      </w:r>
    </w:p>
    <w:p>
      <w:pPr>
        <w:widowControl/>
        <w:spacing w:line="240" w:lineRule="auto"/>
        <w:jc w:val="left"/>
        <w:rPr>
          <w:rFonts w:hint="eastAsia"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br w:type="page"/>
      </w:r>
    </w:p>
    <w:bookmarkEnd w:id="0"/>
    <w:bookmarkEnd w:id="1"/>
    <w:bookmarkEnd w:id="2"/>
    <w:bookmarkEnd w:id="3"/>
    <w:bookmarkEnd w:id="4"/>
    <w:bookmarkEnd w:id="5"/>
    <w:p>
      <w:pPr>
        <w:pStyle w:val="4"/>
        <w:pageBreakBefore/>
        <w:wordWrap w:val="0"/>
        <w:spacing w:line="240" w:lineRule="auto"/>
        <w:jc w:val="center"/>
        <w:rPr>
          <w:rFonts w:hint="eastAsia" w:asciiTheme="minorEastAsia" w:hAnsiTheme="minorEastAsia" w:eastAsiaTheme="minorEastAsia" w:cstheme="minorEastAsia"/>
          <w:bCs w:val="0"/>
          <w:color w:val="000000"/>
          <w:kern w:val="2"/>
          <w:sz w:val="36"/>
          <w:szCs w:val="36"/>
        </w:rPr>
      </w:pPr>
      <w:bookmarkStart w:id="8" w:name="_Toc28897"/>
      <w:r>
        <w:rPr>
          <w:rFonts w:hint="eastAsia" w:asciiTheme="minorEastAsia" w:hAnsiTheme="minorEastAsia" w:eastAsiaTheme="minorEastAsia" w:cstheme="minorEastAsia"/>
          <w:bCs w:val="0"/>
          <w:color w:val="000000"/>
          <w:kern w:val="2"/>
          <w:sz w:val="36"/>
          <w:szCs w:val="36"/>
        </w:rPr>
        <w:t>第一章  竞争性磋商邀请</w:t>
      </w:r>
      <w:bookmarkEnd w:id="6"/>
      <w:bookmarkEnd w:id="7"/>
      <w:bookmarkEnd w:id="8"/>
    </w:p>
    <w:p>
      <w:pPr>
        <w:wordWrap w:val="0"/>
        <w:spacing w:line="240" w:lineRule="auto"/>
        <w:ind w:firstLine="470" w:firstLineChars="196"/>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受</w:t>
      </w:r>
      <w:r>
        <w:rPr>
          <w:rFonts w:hint="eastAsia" w:asciiTheme="minorEastAsia" w:hAnsiTheme="minorEastAsia" w:eastAsiaTheme="minorEastAsia" w:cstheme="minorEastAsia"/>
          <w:color w:val="000000"/>
          <w:sz w:val="24"/>
          <w:u w:val="single"/>
          <w:lang w:eastAsia="zh-CN"/>
        </w:rPr>
        <w:t>成都市工程职业技术学校</w:t>
      </w:r>
      <w:r>
        <w:rPr>
          <w:rFonts w:hint="eastAsia" w:asciiTheme="minorEastAsia" w:hAnsiTheme="minorEastAsia" w:eastAsiaTheme="minorEastAsia" w:cstheme="minorEastAsia"/>
          <w:color w:val="000000"/>
          <w:sz w:val="24"/>
        </w:rPr>
        <w:t>委托，依据《政府采购法》及财政部关于印发《政府采购竞争性磋商采购方式管理暂行办法》[财库（2014）214号]相关规定，成都众望云商招标代理有限公司对“</w:t>
      </w:r>
      <w:r>
        <w:rPr>
          <w:rFonts w:hint="eastAsia" w:asciiTheme="minorEastAsia" w:hAnsiTheme="minorEastAsia" w:cstheme="minorEastAsia"/>
          <w:color w:val="000000"/>
          <w:sz w:val="24"/>
          <w:u w:val="single"/>
          <w:lang w:eastAsia="zh-CN"/>
        </w:rPr>
        <w:t>智慧课堂+课程资源及教研中心平台建设项目</w:t>
      </w:r>
      <w:r>
        <w:rPr>
          <w:rFonts w:hint="eastAsia" w:asciiTheme="minorEastAsia" w:hAnsiTheme="minorEastAsia" w:eastAsiaTheme="minorEastAsia" w:cstheme="minorEastAsia"/>
          <w:color w:val="000000"/>
          <w:sz w:val="24"/>
        </w:rPr>
        <w:t>”项目采取竞争性磋商方式实施政府采购，欢迎符合相应要求的供应商参加磋商，具体事项如下：</w:t>
      </w:r>
    </w:p>
    <w:p>
      <w:pPr>
        <w:pStyle w:val="10"/>
        <w:wordWrap w:val="0"/>
        <w:spacing w:line="240" w:lineRule="auto"/>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一、采购项目内容</w:t>
      </w:r>
    </w:p>
    <w:p>
      <w:pPr>
        <w:pStyle w:val="10"/>
        <w:wordWrap w:val="0"/>
        <w:spacing w:line="240" w:lineRule="auto"/>
        <w:ind w:left="0" w:leftChars="0" w:firstLine="480" w:firstLineChars="200"/>
        <w:rPr>
          <w:rFonts w:hint="eastAsia" w:asciiTheme="minorEastAsia" w:hAnsiTheme="minorEastAsia" w:eastAsiaTheme="minorEastAsia" w:cstheme="minorEastAsia"/>
          <w:color w:val="000000"/>
          <w:sz w:val="24"/>
          <w:u w:val="single"/>
          <w:lang w:eastAsia="zh-CN"/>
        </w:rPr>
      </w:pPr>
      <w:r>
        <w:rPr>
          <w:rFonts w:hint="eastAsia" w:asciiTheme="minorEastAsia" w:hAnsiTheme="minorEastAsia" w:eastAsiaTheme="minorEastAsia" w:cstheme="minorEastAsia"/>
          <w:color w:val="000000"/>
          <w:sz w:val="24"/>
        </w:rPr>
        <w:t>1.项目名称：</w:t>
      </w:r>
      <w:r>
        <w:rPr>
          <w:rFonts w:hint="eastAsia" w:asciiTheme="minorEastAsia" w:hAnsiTheme="minorEastAsia" w:eastAsiaTheme="minorEastAsia" w:cstheme="minorEastAsia"/>
          <w:color w:val="000000"/>
          <w:sz w:val="24"/>
          <w:u w:val="single"/>
          <w:lang w:eastAsia="zh-CN"/>
        </w:rPr>
        <w:t>智慧课堂+课程资源及教研中心平台建设项目</w:t>
      </w:r>
    </w:p>
    <w:p>
      <w:pPr>
        <w:pStyle w:val="10"/>
        <w:wordWrap w:val="0"/>
        <w:spacing w:line="240" w:lineRule="auto"/>
        <w:ind w:left="0" w:leftChars="0" w:firstLine="480" w:firstLineChars="200"/>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2.项目编号：</w:t>
      </w:r>
      <w:r>
        <w:rPr>
          <w:rFonts w:hint="eastAsia" w:asciiTheme="minorEastAsia" w:hAnsiTheme="minorEastAsia" w:eastAsiaTheme="minorEastAsia" w:cstheme="minorEastAsia"/>
          <w:color w:val="000000"/>
          <w:sz w:val="24"/>
          <w:u w:val="single"/>
          <w:lang w:eastAsia="zh-CN"/>
        </w:rPr>
        <w:t>510113202100098</w:t>
      </w:r>
    </w:p>
    <w:p>
      <w:pPr>
        <w:pStyle w:val="10"/>
        <w:wordWrap w:val="0"/>
        <w:spacing w:line="240" w:lineRule="auto"/>
        <w:ind w:left="0" w:leftChars="0" w:firstLine="482" w:firstLineChars="200"/>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3.采购内容：</w:t>
      </w:r>
      <w:r>
        <w:rPr>
          <w:rFonts w:hint="eastAsia" w:asciiTheme="minorEastAsia" w:hAnsiTheme="minorEastAsia" w:eastAsiaTheme="minorEastAsia" w:cstheme="minorEastAsia"/>
          <w:color w:val="000000"/>
          <w:sz w:val="24"/>
          <w:u w:val="none"/>
          <w:lang w:eastAsia="zh-CN"/>
        </w:rPr>
        <w:t>成都市工程职业技术学校</w:t>
      </w:r>
      <w:r>
        <w:rPr>
          <w:rFonts w:hint="eastAsia" w:asciiTheme="minorEastAsia" w:hAnsiTheme="minorEastAsia" w:eastAsiaTheme="minorEastAsia" w:cstheme="minorEastAsia"/>
          <w:color w:val="000000"/>
          <w:sz w:val="24"/>
        </w:rPr>
        <w:t>对</w:t>
      </w:r>
      <w:r>
        <w:rPr>
          <w:rFonts w:hint="eastAsia" w:asciiTheme="minorEastAsia" w:hAnsiTheme="minorEastAsia" w:eastAsiaTheme="minorEastAsia" w:cstheme="minorEastAsia"/>
          <w:color w:val="000000"/>
          <w:sz w:val="24"/>
          <w:u w:val="none"/>
        </w:rPr>
        <w:t>“</w:t>
      </w:r>
      <w:r>
        <w:rPr>
          <w:rFonts w:hint="eastAsia" w:asciiTheme="minorEastAsia" w:hAnsiTheme="minorEastAsia" w:cstheme="minorEastAsia"/>
          <w:color w:val="000000"/>
          <w:sz w:val="24"/>
          <w:u w:val="none"/>
          <w:lang w:eastAsia="zh-CN"/>
        </w:rPr>
        <w:t>智慧课堂+课程资源及教研中心平台建设项目</w:t>
      </w:r>
      <w:r>
        <w:rPr>
          <w:rFonts w:hint="eastAsia" w:asciiTheme="minorEastAsia" w:hAnsiTheme="minorEastAsia" w:eastAsiaTheme="minorEastAsia" w:cstheme="minorEastAsia"/>
          <w:color w:val="000000"/>
          <w:sz w:val="24"/>
          <w:u w:val="none"/>
        </w:rPr>
        <w:t>”</w:t>
      </w:r>
      <w:r>
        <w:rPr>
          <w:rFonts w:hint="eastAsia" w:asciiTheme="minorEastAsia" w:hAnsiTheme="minorEastAsia" w:eastAsiaTheme="minorEastAsia" w:cstheme="minorEastAsia"/>
          <w:color w:val="000000"/>
          <w:sz w:val="24"/>
        </w:rPr>
        <w:t>项目采取竞争性磋商方式实施政府采购</w:t>
      </w:r>
      <w:r>
        <w:rPr>
          <w:rFonts w:hint="eastAsia" w:asciiTheme="minorEastAsia" w:hAnsiTheme="minorEastAsia" w:eastAsiaTheme="minorEastAsia" w:cstheme="minorEastAsia"/>
          <w:color w:val="000000"/>
          <w:sz w:val="24"/>
          <w:lang w:eastAsia="zh-CN"/>
        </w:rPr>
        <w:t>。</w:t>
      </w:r>
      <w:r>
        <w:rPr>
          <w:rFonts w:hint="eastAsia" w:asciiTheme="minorEastAsia" w:hAnsiTheme="minorEastAsia" w:eastAsiaTheme="minorEastAsia" w:cstheme="minorEastAsia"/>
          <w:color w:val="000000"/>
          <w:sz w:val="24"/>
        </w:rPr>
        <w:t>（详见磋商文件第四章）。</w:t>
      </w:r>
    </w:p>
    <w:p>
      <w:pPr>
        <w:wordWrap w:val="0"/>
        <w:spacing w:line="24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4.采取竞争性磋商方式，在密封报价的基础上，进行一轮或多轮磋商;</w:t>
      </w:r>
    </w:p>
    <w:p>
      <w:pPr>
        <w:wordWrap w:val="0"/>
        <w:spacing w:line="24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5.评定方式：</w:t>
      </w:r>
      <w:r>
        <w:rPr>
          <w:rFonts w:hint="eastAsia" w:asciiTheme="minorEastAsia" w:hAnsiTheme="minorEastAsia" w:eastAsiaTheme="minorEastAsia" w:cstheme="minorEastAsia"/>
          <w:color w:val="000000"/>
          <w:kern w:val="0"/>
          <w:sz w:val="24"/>
          <w:lang w:val="zh-CN"/>
        </w:rPr>
        <w:t>综合评分法</w:t>
      </w:r>
      <w:r>
        <w:rPr>
          <w:rFonts w:hint="eastAsia" w:asciiTheme="minorEastAsia" w:hAnsiTheme="minorEastAsia" w:eastAsiaTheme="minorEastAsia" w:cstheme="minorEastAsia"/>
          <w:color w:val="000000"/>
          <w:sz w:val="24"/>
        </w:rPr>
        <w:t>；</w:t>
      </w:r>
    </w:p>
    <w:p>
      <w:pPr>
        <w:wordWrap w:val="0"/>
        <w:spacing w:line="240" w:lineRule="auto"/>
        <w:ind w:firstLine="482" w:firstLineChars="200"/>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二、供应商资格</w:t>
      </w:r>
    </w:p>
    <w:p>
      <w:pPr>
        <w:spacing w:line="24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1.满足《中华人民共和国政府采购法》第二十二条规定:</w:t>
      </w:r>
    </w:p>
    <w:p>
      <w:pPr>
        <w:spacing w:line="24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（1）.具有独立承担民事责任的能力</w:t>
      </w:r>
    </w:p>
    <w:p>
      <w:pPr>
        <w:spacing w:line="24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（2）.具有良好的商业信誉和健全的财务会计制度</w:t>
      </w:r>
    </w:p>
    <w:p>
      <w:pPr>
        <w:spacing w:line="24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（3）.具有履行合同所必需的设备和专业技术能力</w:t>
      </w:r>
    </w:p>
    <w:p>
      <w:pPr>
        <w:spacing w:line="24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（4）.有依法缴纳税收和社会保障资金的良好记录</w:t>
      </w:r>
    </w:p>
    <w:p>
      <w:pPr>
        <w:spacing w:line="24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（5）.参加本次政府采购活动前三年内，在经营活动中没有重大违法记录</w:t>
      </w:r>
    </w:p>
    <w:p>
      <w:pPr>
        <w:spacing w:line="24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（6）.本项目参加政府采购活动的投标人、法定代表人(非法人负责人、自然人本人)在前3年内不得具有行贿犯罪记录</w:t>
      </w:r>
    </w:p>
    <w:p>
      <w:pPr>
        <w:spacing w:line="24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（7）.法律、行政法规规定的其他条件</w:t>
      </w:r>
    </w:p>
    <w:p>
      <w:pPr>
        <w:spacing w:line="24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2.落实政府采购政策需满足的资格要求：</w:t>
      </w:r>
    </w:p>
    <w:p>
      <w:pPr>
        <w:spacing w:line="240" w:lineRule="auto"/>
        <w:ind w:firstLine="720" w:firstLineChars="300"/>
        <w:rPr>
          <w:rFonts w:hint="eastAsia" w:asciiTheme="minorEastAsia" w:hAnsiTheme="minorEastAsia" w:eastAsiaTheme="minorEastAsia" w:cstheme="minorEastAsia"/>
          <w:b w:val="0"/>
          <w:bCs w:val="0"/>
          <w:sz w:val="24"/>
          <w:lang w:eastAsia="zh-CN"/>
        </w:rPr>
      </w:pPr>
      <w:r>
        <w:rPr>
          <w:rFonts w:hint="eastAsia" w:asciiTheme="minorEastAsia" w:hAnsiTheme="minorEastAsia" w:eastAsiaTheme="minorEastAsia" w:cstheme="minorEastAsia"/>
          <w:b w:val="0"/>
          <w:bCs w:val="0"/>
          <w:sz w:val="24"/>
        </w:rPr>
        <w:t>本项目专门面向中小企业</w:t>
      </w:r>
      <w:r>
        <w:rPr>
          <w:rFonts w:hint="eastAsia" w:asciiTheme="minorEastAsia" w:hAnsiTheme="minorEastAsia" w:cstheme="minorEastAsia"/>
          <w:b w:val="0"/>
          <w:bCs w:val="0"/>
          <w:sz w:val="24"/>
          <w:lang w:eastAsia="zh-CN"/>
        </w:rPr>
        <w:t>采购</w:t>
      </w:r>
    </w:p>
    <w:p>
      <w:pPr>
        <w:spacing w:line="240" w:lineRule="auto"/>
        <w:ind w:firstLine="480" w:firstLineChars="200"/>
        <w:rPr>
          <w:rFonts w:hint="eastAsia" w:asciiTheme="minorEastAsia" w:hAnsiTheme="minorEastAsia" w:eastAsiaTheme="minorEastAsia" w:cstheme="minorEastAsia"/>
          <w:i/>
          <w:iCs/>
          <w:sz w:val="24"/>
          <w:u w:val="single"/>
        </w:rPr>
      </w:pPr>
      <w:r>
        <w:rPr>
          <w:rFonts w:hint="eastAsia" w:asciiTheme="minorEastAsia" w:hAnsiTheme="minorEastAsia" w:eastAsiaTheme="minorEastAsia" w:cstheme="minorEastAsia"/>
          <w:sz w:val="24"/>
        </w:rPr>
        <w:t>3.本项目的特定资格要求：</w:t>
      </w:r>
    </w:p>
    <w:p>
      <w:pPr>
        <w:spacing w:line="240" w:lineRule="auto"/>
        <w:ind w:firstLine="720" w:firstLineChars="3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无</w:t>
      </w:r>
    </w:p>
    <w:p>
      <w:pPr>
        <w:wordWrap w:val="0"/>
        <w:spacing w:line="240" w:lineRule="auto"/>
        <w:ind w:firstLine="482" w:firstLineChars="200"/>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三、拒绝参加本次采购活动的供应商。</w:t>
      </w:r>
    </w:p>
    <w:p>
      <w:pPr>
        <w:wordWrap w:val="0"/>
        <w:spacing w:line="240" w:lineRule="auto"/>
        <w:ind w:firstLine="470" w:firstLineChars="196"/>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根据《关于在政府采购活动中查询及使用信用记录有关问题的通知》（财库〔2016〕125号）的要求，采购人/采购代理机构将通过“信用中国”网站（www.creditchina.gov.cn）、“中国政府采购网”网站（www.ccgp.gov.cn）等渠道查询供应商在采购公告发布之日前的信用记录并保存信用记录结果网页截图，拒绝列入失信被执行人、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wordWrap w:val="0"/>
        <w:spacing w:line="240" w:lineRule="auto"/>
        <w:ind w:right="31" w:rightChars="15"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wordWrap w:val="0"/>
        <w:spacing w:line="240" w:lineRule="auto"/>
        <w:ind w:right="31" w:rightChars="15"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3、单位负责人为同一人或者存在直接控股、管理关系的不同供应商，不得参加同一合同项下的政府采购活动。</w:t>
      </w:r>
    </w:p>
    <w:p>
      <w:pPr>
        <w:wordWrap w:val="0"/>
        <w:spacing w:line="240" w:lineRule="auto"/>
        <w:ind w:right="31" w:rightChars="15" w:firstLine="480" w:firstLineChars="200"/>
        <w:rPr>
          <w:rFonts w:hint="eastAsia" w:asciiTheme="minorEastAsia" w:hAnsiTheme="minorEastAsia" w:eastAsiaTheme="minorEastAsia" w:cstheme="minorEastAsia"/>
          <w:color w:val="000000"/>
          <w:sz w:val="24"/>
          <w:highlight w:val="yellow"/>
        </w:rPr>
      </w:pPr>
      <w:r>
        <w:rPr>
          <w:rFonts w:hint="eastAsia" w:asciiTheme="minorEastAsia" w:hAnsiTheme="minorEastAsia" w:eastAsiaTheme="minorEastAsia" w:cstheme="minorEastAsia"/>
          <w:color w:val="000000"/>
          <w:sz w:val="24"/>
        </w:rPr>
        <w:t>4、2家以上的供应商不得在同一合同项下的采购项目中，同时委托同一个自然人、同一家庭的人员、同一单位的人员作为其代理人，否则，其投标文件作为无效处理。</w:t>
      </w:r>
    </w:p>
    <w:p>
      <w:pPr>
        <w:wordWrap w:val="0"/>
        <w:spacing w:line="240" w:lineRule="auto"/>
        <w:ind w:firstLine="482"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b/>
          <w:color w:val="000000"/>
          <w:sz w:val="24"/>
          <w:highlight w:val="none"/>
        </w:rPr>
        <w:t>四、磋商文件获取时间：</w:t>
      </w:r>
      <w:r>
        <w:rPr>
          <w:rFonts w:hint="eastAsia" w:asciiTheme="minorEastAsia" w:hAnsiTheme="minorEastAsia" w:eastAsiaTheme="minorEastAsia" w:cstheme="minorEastAsia"/>
          <w:sz w:val="24"/>
          <w:highlight w:val="none"/>
        </w:rPr>
        <w:t>2021</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cstheme="minorEastAsia"/>
          <w:color w:val="auto"/>
          <w:sz w:val="24"/>
          <w:highlight w:val="none"/>
          <w:lang w:val="en-US" w:eastAsia="zh-CN"/>
        </w:rPr>
        <w:t>9</w:t>
      </w:r>
      <w:r>
        <w:rPr>
          <w:rFonts w:hint="eastAsia" w:asciiTheme="minorEastAsia" w:hAnsiTheme="minorEastAsia" w:eastAsiaTheme="minorEastAsia" w:cstheme="minorEastAsia"/>
          <w:sz w:val="24"/>
          <w:highlight w:val="none"/>
        </w:rPr>
        <w:t>月</w:t>
      </w:r>
      <w:r>
        <w:rPr>
          <w:rFonts w:hint="eastAsia" w:asciiTheme="minorEastAsia" w:hAnsiTheme="minorEastAsia" w:cstheme="minorEastAsia"/>
          <w:sz w:val="24"/>
          <w:highlight w:val="none"/>
          <w:lang w:val="en-US" w:eastAsia="zh-CN"/>
        </w:rPr>
        <w:t>13</w:t>
      </w:r>
      <w:r>
        <w:rPr>
          <w:rFonts w:hint="eastAsia" w:asciiTheme="minorEastAsia" w:hAnsiTheme="minorEastAsia" w:eastAsiaTheme="minorEastAsia" w:cstheme="minorEastAsia"/>
          <w:sz w:val="24"/>
          <w:highlight w:val="none"/>
        </w:rPr>
        <w:t>日 至2021年</w:t>
      </w:r>
      <w:r>
        <w:rPr>
          <w:rFonts w:hint="eastAsia" w:asciiTheme="minorEastAsia" w:hAnsiTheme="minorEastAsia" w:cstheme="minorEastAsia"/>
          <w:sz w:val="24"/>
          <w:highlight w:val="none"/>
          <w:lang w:val="en-US" w:eastAsia="zh-CN"/>
        </w:rPr>
        <w:t>9</w:t>
      </w:r>
      <w:r>
        <w:rPr>
          <w:rFonts w:hint="eastAsia" w:asciiTheme="minorEastAsia" w:hAnsiTheme="minorEastAsia" w:eastAsiaTheme="minorEastAsia" w:cstheme="minorEastAsia"/>
          <w:sz w:val="24"/>
          <w:highlight w:val="none"/>
        </w:rPr>
        <w:t>月</w:t>
      </w:r>
      <w:r>
        <w:rPr>
          <w:rFonts w:hint="eastAsia" w:asciiTheme="minorEastAsia" w:hAnsiTheme="minorEastAsia" w:cstheme="minorEastAsia"/>
          <w:sz w:val="24"/>
          <w:highlight w:val="none"/>
          <w:lang w:val="en-US" w:eastAsia="zh-CN"/>
        </w:rPr>
        <w:t>17</w:t>
      </w:r>
      <w:r>
        <w:rPr>
          <w:rFonts w:hint="eastAsia" w:asciiTheme="minorEastAsia" w:hAnsiTheme="minorEastAsia" w:eastAsiaTheme="minorEastAsia" w:cstheme="minorEastAsia"/>
          <w:sz w:val="24"/>
          <w:highlight w:val="none"/>
        </w:rPr>
        <w:t>日（北京时间）。</w:t>
      </w:r>
    </w:p>
    <w:p>
      <w:pPr>
        <w:wordWrap w:val="0"/>
        <w:spacing w:line="240" w:lineRule="auto"/>
        <w:ind w:firstLine="472" w:firstLineChars="196"/>
        <w:rPr>
          <w:rFonts w:hint="eastAsia" w:asciiTheme="minorEastAsia" w:hAnsiTheme="minorEastAsia" w:eastAsiaTheme="minorEastAsia" w:cstheme="minorEastAsia"/>
          <w:b/>
          <w:color w:val="000000"/>
          <w:sz w:val="24"/>
          <w:highlight w:val="none"/>
        </w:rPr>
      </w:pPr>
      <w:r>
        <w:rPr>
          <w:rFonts w:hint="eastAsia" w:asciiTheme="minorEastAsia" w:hAnsiTheme="minorEastAsia" w:eastAsiaTheme="minorEastAsia" w:cstheme="minorEastAsia"/>
          <w:b/>
          <w:color w:val="000000"/>
          <w:sz w:val="24"/>
          <w:highlight w:val="none"/>
        </w:rPr>
        <w:t>五、获取方式：</w:t>
      </w:r>
    </w:p>
    <w:p>
      <w:pPr>
        <w:keepNext w:val="0"/>
        <w:keepLines w:val="0"/>
        <w:widowControl w:val="0"/>
        <w:suppressLineNumbers w:val="0"/>
        <w:spacing w:before="0" w:beforeAutospacing="0" w:after="0" w:afterAutospacing="0" w:line="360" w:lineRule="auto"/>
        <w:ind w:left="0" w:right="0" w:firstLine="470" w:firstLineChars="196"/>
        <w:jc w:val="both"/>
        <w:rPr>
          <w:rFonts w:hint="eastAsia" w:ascii="宋体" w:hAnsi="宋体" w:eastAsia="宋体" w:cs="宋体"/>
          <w:color w:val="000000"/>
          <w:kern w:val="2"/>
          <w:sz w:val="24"/>
          <w:szCs w:val="24"/>
          <w:highlight w:val="none"/>
          <w:lang w:val="en-US" w:eastAsia="zh-CN" w:bidi="ar"/>
        </w:rPr>
      </w:pPr>
      <w:r>
        <w:rPr>
          <w:rFonts w:hint="eastAsia" w:ascii="宋体" w:hAnsi="宋体" w:eastAsia="宋体" w:cs="宋体"/>
          <w:color w:val="000000"/>
          <w:kern w:val="2"/>
          <w:sz w:val="24"/>
          <w:szCs w:val="24"/>
          <w:highlight w:val="none"/>
          <w:lang w:val="en-US" w:eastAsia="zh-CN" w:bidi="ar"/>
        </w:rPr>
        <w:t>本磋商文件无偿获取，投标资格不得转让。获取方式如下：</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156" w:afterLines="50" w:afterAutospacing="0" w:line="240" w:lineRule="auto"/>
        <w:ind w:left="420" w:leftChars="200" w:right="0" w:firstLine="482"/>
        <w:jc w:val="both"/>
        <w:textAlignment w:val="auto"/>
        <w:rPr>
          <w:rFonts w:hint="eastAsia" w:asciiTheme="minorEastAsia" w:hAnsiTheme="minorEastAsia" w:eastAsiaTheme="minorEastAsia" w:cstheme="minorEastAsia"/>
          <w:color w:val="000000"/>
          <w:kern w:val="2"/>
          <w:sz w:val="24"/>
          <w:szCs w:val="28"/>
          <w:highlight w:val="none"/>
          <w:lang w:val="en-US" w:eastAsia="zh-CN" w:bidi="ar"/>
        </w:rPr>
      </w:pPr>
      <w:r>
        <w:rPr>
          <w:rFonts w:hint="eastAsia" w:asciiTheme="minorEastAsia" w:hAnsiTheme="minorEastAsia" w:eastAsiaTheme="minorEastAsia" w:cstheme="minorEastAsia"/>
          <w:color w:val="000000"/>
          <w:kern w:val="2"/>
          <w:sz w:val="24"/>
          <w:szCs w:val="28"/>
          <w:highlight w:val="none"/>
          <w:lang w:val="en-US" w:eastAsia="zh-CN" w:bidi="ar"/>
        </w:rPr>
        <w:t xml:space="preserve">供应商从“政府采购云平台”在线获取采购文件（网址：https://www.zcygov.cn）。登录政府采购云平台—项目采购—获取采购文件—申请获取采购文件。 </w:t>
      </w:r>
      <w:bookmarkStart w:id="245" w:name="_GoBack"/>
      <w:bookmarkEnd w:id="245"/>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156" w:afterLines="50" w:afterAutospacing="0" w:line="240" w:lineRule="auto"/>
        <w:ind w:left="420" w:leftChars="200" w:right="0" w:firstLine="482"/>
        <w:jc w:val="both"/>
        <w:textAlignment w:val="auto"/>
        <w:rPr>
          <w:rFonts w:hint="eastAsia" w:ascii="宋体" w:hAnsi="宋体" w:eastAsia="宋体" w:cs="宋体"/>
          <w:color w:val="000000"/>
          <w:kern w:val="2"/>
          <w:sz w:val="24"/>
          <w:szCs w:val="24"/>
          <w:highlight w:val="none"/>
          <w:lang w:val="en-US" w:eastAsia="zh-CN" w:bidi="ar"/>
        </w:rPr>
      </w:pPr>
      <w:r>
        <w:rPr>
          <w:rFonts w:hint="eastAsia" w:asciiTheme="minorEastAsia" w:hAnsiTheme="minorEastAsia" w:eastAsiaTheme="minorEastAsia" w:cstheme="minorEastAsia"/>
          <w:color w:val="000000"/>
          <w:kern w:val="2"/>
          <w:sz w:val="24"/>
          <w:szCs w:val="28"/>
          <w:highlight w:val="none"/>
          <w:lang w:val="en-US" w:eastAsia="zh-CN" w:bidi="ar"/>
        </w:rPr>
        <w:t>注意事项： 供应商只有在“政府采购云平台”完成获取磋商文件申请并下载磋商文件后才视作依法参与本项目。如未在“政府采购云平台”内完成相关流程，引起的投标无效责任自负。</w:t>
      </w:r>
    </w:p>
    <w:p>
      <w:pPr>
        <w:wordWrap w:val="0"/>
        <w:spacing w:line="240" w:lineRule="auto"/>
        <w:ind w:firstLine="482"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b/>
          <w:color w:val="000000"/>
          <w:sz w:val="24"/>
          <w:highlight w:val="none"/>
        </w:rPr>
        <w:t>六、磋商文件递交截止时间：</w:t>
      </w:r>
      <w:r>
        <w:rPr>
          <w:rFonts w:hint="eastAsia" w:asciiTheme="minorEastAsia" w:hAnsiTheme="minorEastAsia" w:eastAsiaTheme="minorEastAsia" w:cstheme="minorEastAsia"/>
          <w:sz w:val="24"/>
          <w:highlight w:val="none"/>
        </w:rPr>
        <w:t>2021年</w:t>
      </w:r>
      <w:r>
        <w:rPr>
          <w:rFonts w:hint="eastAsia" w:asciiTheme="minorEastAsia" w:hAnsiTheme="minorEastAsia" w:cstheme="minorEastAsia"/>
          <w:sz w:val="24"/>
          <w:highlight w:val="none"/>
          <w:lang w:val="en-US" w:eastAsia="zh-CN"/>
        </w:rPr>
        <w:t>9</w:t>
      </w:r>
      <w:r>
        <w:rPr>
          <w:rFonts w:hint="eastAsia" w:asciiTheme="minorEastAsia" w:hAnsiTheme="minorEastAsia" w:eastAsiaTheme="minorEastAsia" w:cstheme="minorEastAsia"/>
          <w:sz w:val="24"/>
          <w:highlight w:val="none"/>
        </w:rPr>
        <w:t>月</w:t>
      </w:r>
      <w:r>
        <w:rPr>
          <w:rFonts w:hint="eastAsia" w:asciiTheme="minorEastAsia" w:hAnsiTheme="minorEastAsia" w:cstheme="minorEastAsia"/>
          <w:sz w:val="24"/>
          <w:highlight w:val="none"/>
          <w:lang w:val="en-US" w:eastAsia="zh-CN"/>
        </w:rPr>
        <w:t>23</w:t>
      </w:r>
      <w:r>
        <w:rPr>
          <w:rFonts w:hint="eastAsia" w:asciiTheme="minorEastAsia" w:hAnsiTheme="minorEastAsia" w:eastAsiaTheme="minorEastAsia" w:cstheme="minorEastAsia"/>
          <w:sz w:val="24"/>
          <w:highlight w:val="none"/>
        </w:rPr>
        <w:t xml:space="preserve">日 </w:t>
      </w:r>
      <w:r>
        <w:rPr>
          <w:rFonts w:hint="eastAsia" w:asciiTheme="minorEastAsia" w:hAnsiTheme="minorEastAsia" w:cstheme="minorEastAsia"/>
          <w:sz w:val="24"/>
          <w:highlight w:val="none"/>
          <w:lang w:val="en-US" w:eastAsia="zh-CN"/>
        </w:rPr>
        <w:t>13</w:t>
      </w:r>
      <w:r>
        <w:rPr>
          <w:rFonts w:hint="eastAsia" w:asciiTheme="minorEastAsia" w:hAnsiTheme="minorEastAsia" w:eastAsiaTheme="minorEastAsia" w:cstheme="minorEastAsia"/>
          <w:sz w:val="24"/>
          <w:highlight w:val="none"/>
        </w:rPr>
        <w:t>时</w:t>
      </w:r>
      <w:r>
        <w:rPr>
          <w:rFonts w:hint="eastAsia" w:asciiTheme="minorEastAsia" w:hAnsiTheme="minorEastAsia" w:cstheme="minorEastAsia"/>
          <w:sz w:val="24"/>
          <w:highlight w:val="none"/>
          <w:lang w:val="en-US" w:eastAsia="zh-CN"/>
        </w:rPr>
        <w:t>30</w:t>
      </w:r>
      <w:r>
        <w:rPr>
          <w:rFonts w:hint="eastAsia" w:asciiTheme="minorEastAsia" w:hAnsiTheme="minorEastAsia" w:eastAsiaTheme="minorEastAsia" w:cstheme="minorEastAsia"/>
          <w:sz w:val="24"/>
          <w:highlight w:val="none"/>
        </w:rPr>
        <w:t>分（</w:t>
      </w:r>
      <w:r>
        <w:rPr>
          <w:rFonts w:hint="eastAsia" w:asciiTheme="minorEastAsia" w:hAnsiTheme="minorEastAsia" w:eastAsiaTheme="minorEastAsia" w:cstheme="minorEastAsia"/>
          <w:sz w:val="24"/>
          <w:szCs w:val="28"/>
          <w:highlight w:val="none"/>
        </w:rPr>
        <w:t>北京时间）</w:t>
      </w:r>
    </w:p>
    <w:p>
      <w:pPr>
        <w:keepNext w:val="0"/>
        <w:keepLines w:val="0"/>
        <w:widowControl w:val="0"/>
        <w:suppressLineNumbers w:val="0"/>
        <w:spacing w:before="0" w:beforeAutospacing="0" w:after="156" w:afterLines="50" w:afterAutospacing="0" w:line="240" w:lineRule="auto"/>
        <w:ind w:left="420" w:leftChars="200" w:right="0" w:firstLine="480"/>
        <w:jc w:val="both"/>
        <w:rPr>
          <w:rFonts w:hint="eastAsia" w:asciiTheme="minorEastAsia" w:hAnsiTheme="minorEastAsia" w:eastAsiaTheme="minorEastAsia" w:cstheme="minorEastAsia"/>
          <w:color w:val="000000"/>
          <w:sz w:val="24"/>
          <w:szCs w:val="28"/>
          <w:highlight w:val="none"/>
          <w:lang w:val="en-US"/>
        </w:rPr>
      </w:pPr>
      <w:r>
        <w:rPr>
          <w:rFonts w:hint="eastAsia" w:asciiTheme="minorEastAsia" w:hAnsiTheme="minorEastAsia" w:eastAsiaTheme="minorEastAsia" w:cstheme="minorEastAsia"/>
          <w:color w:val="000000"/>
          <w:kern w:val="2"/>
          <w:sz w:val="24"/>
          <w:szCs w:val="28"/>
          <w:highlight w:val="none"/>
          <w:lang w:val="en-US" w:eastAsia="zh-CN" w:bidi="ar"/>
        </w:rPr>
        <w:t>响应文件必须在磋商截止时间前送达磋商地点。逾期送达的响应文件将拒绝接收。本次磋商不接受邮寄的响应文件。</w:t>
      </w:r>
    </w:p>
    <w:p>
      <w:pPr>
        <w:wordWrap w:val="0"/>
        <w:spacing w:line="240" w:lineRule="auto"/>
        <w:ind w:firstLine="482"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b/>
          <w:color w:val="000000"/>
          <w:sz w:val="24"/>
          <w:highlight w:val="none"/>
        </w:rPr>
        <w:t>七、磋商时间：</w:t>
      </w:r>
      <w:r>
        <w:rPr>
          <w:rFonts w:hint="eastAsia" w:asciiTheme="minorEastAsia" w:hAnsiTheme="minorEastAsia" w:eastAsiaTheme="minorEastAsia" w:cstheme="minorEastAsia"/>
          <w:sz w:val="24"/>
          <w:highlight w:val="none"/>
        </w:rPr>
        <w:t>2021年</w:t>
      </w:r>
      <w:r>
        <w:rPr>
          <w:rFonts w:hint="eastAsia" w:asciiTheme="minorEastAsia" w:hAnsiTheme="minorEastAsia" w:cstheme="minorEastAsia"/>
          <w:sz w:val="24"/>
          <w:highlight w:val="none"/>
          <w:lang w:val="en-US" w:eastAsia="zh-CN"/>
        </w:rPr>
        <w:t>9</w:t>
      </w:r>
      <w:r>
        <w:rPr>
          <w:rFonts w:hint="eastAsia" w:asciiTheme="minorEastAsia" w:hAnsiTheme="minorEastAsia" w:eastAsiaTheme="minorEastAsia" w:cstheme="minorEastAsia"/>
          <w:sz w:val="24"/>
          <w:highlight w:val="none"/>
        </w:rPr>
        <w:t>月</w:t>
      </w:r>
      <w:r>
        <w:rPr>
          <w:rFonts w:hint="eastAsia" w:asciiTheme="minorEastAsia" w:hAnsiTheme="minorEastAsia" w:cstheme="minorEastAsia"/>
          <w:sz w:val="24"/>
          <w:highlight w:val="none"/>
          <w:lang w:val="en-US" w:eastAsia="zh-CN"/>
        </w:rPr>
        <w:t>23</w:t>
      </w:r>
      <w:r>
        <w:rPr>
          <w:rFonts w:hint="eastAsia" w:asciiTheme="minorEastAsia" w:hAnsiTheme="minorEastAsia" w:eastAsiaTheme="minorEastAsia" w:cstheme="minorEastAsia"/>
          <w:sz w:val="24"/>
          <w:highlight w:val="none"/>
        </w:rPr>
        <w:t xml:space="preserve">日 </w:t>
      </w:r>
      <w:r>
        <w:rPr>
          <w:rFonts w:hint="eastAsia" w:asciiTheme="minorEastAsia" w:hAnsiTheme="minorEastAsia" w:cstheme="minorEastAsia"/>
          <w:sz w:val="24"/>
          <w:highlight w:val="none"/>
          <w:lang w:val="en-US" w:eastAsia="zh-CN"/>
        </w:rPr>
        <w:t>13</w:t>
      </w:r>
      <w:r>
        <w:rPr>
          <w:rFonts w:hint="eastAsia" w:asciiTheme="minorEastAsia" w:hAnsiTheme="minorEastAsia" w:eastAsiaTheme="minorEastAsia" w:cstheme="minorEastAsia"/>
          <w:sz w:val="24"/>
          <w:highlight w:val="none"/>
        </w:rPr>
        <w:t>时</w:t>
      </w:r>
      <w:r>
        <w:rPr>
          <w:rFonts w:hint="eastAsia" w:asciiTheme="minorEastAsia" w:hAnsiTheme="minorEastAsia" w:cstheme="minorEastAsia"/>
          <w:sz w:val="24"/>
          <w:highlight w:val="none"/>
          <w:lang w:val="en-US" w:eastAsia="zh-CN"/>
        </w:rPr>
        <w:t>30</w:t>
      </w:r>
      <w:r>
        <w:rPr>
          <w:rFonts w:hint="eastAsia" w:asciiTheme="minorEastAsia" w:hAnsiTheme="minorEastAsia" w:eastAsiaTheme="minorEastAsia" w:cstheme="minorEastAsia"/>
          <w:sz w:val="24"/>
          <w:highlight w:val="none"/>
        </w:rPr>
        <w:t>分</w:t>
      </w:r>
      <w:r>
        <w:rPr>
          <w:rFonts w:hint="eastAsia" w:asciiTheme="minorEastAsia" w:hAnsiTheme="minorEastAsia" w:eastAsiaTheme="minorEastAsia" w:cstheme="minorEastAsia"/>
          <w:bCs/>
          <w:sz w:val="24"/>
          <w:highlight w:val="none"/>
        </w:rPr>
        <w:t>（</w:t>
      </w:r>
      <w:r>
        <w:rPr>
          <w:rFonts w:hint="eastAsia" w:asciiTheme="minorEastAsia" w:hAnsiTheme="minorEastAsia" w:eastAsiaTheme="minorEastAsia" w:cstheme="minorEastAsia"/>
          <w:sz w:val="24"/>
          <w:szCs w:val="28"/>
          <w:highlight w:val="none"/>
        </w:rPr>
        <w:t>北京时间）</w:t>
      </w:r>
    </w:p>
    <w:p>
      <w:pPr>
        <w:wordWrap w:val="0"/>
        <w:spacing w:line="240" w:lineRule="auto"/>
        <w:ind w:firstLine="472" w:firstLineChars="196"/>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highlight w:val="none"/>
        </w:rPr>
        <w:t>八、磋商文件递交及磋商地点：</w:t>
      </w:r>
      <w:r>
        <w:rPr>
          <w:rFonts w:hint="eastAsia" w:asciiTheme="minorEastAsia" w:hAnsiTheme="minorEastAsia" w:eastAsiaTheme="minorEastAsia" w:cstheme="minorEastAsia"/>
          <w:b/>
          <w:bCs w:val="0"/>
          <w:color w:val="000000"/>
          <w:kern w:val="2"/>
          <w:sz w:val="24"/>
          <w:szCs w:val="24"/>
          <w:highlight w:val="none"/>
          <w:lang w:val="en-US" w:eastAsia="zh-CN" w:bidi="ar"/>
        </w:rPr>
        <w:t>成都市青白江区青江中路288号2</w:t>
      </w:r>
      <w:r>
        <w:rPr>
          <w:rFonts w:hint="eastAsia" w:asciiTheme="minorEastAsia" w:hAnsiTheme="minorEastAsia" w:eastAsiaTheme="minorEastAsia" w:cstheme="minorEastAsia"/>
          <w:b/>
          <w:bCs w:val="0"/>
          <w:color w:val="000000"/>
          <w:kern w:val="2"/>
          <w:sz w:val="24"/>
          <w:szCs w:val="24"/>
          <w:lang w:val="en-US" w:eastAsia="zh-CN" w:bidi="ar"/>
        </w:rPr>
        <w:t>栋1单元2楼203号。</w:t>
      </w:r>
    </w:p>
    <w:p>
      <w:pPr>
        <w:wordWrap w:val="0"/>
        <w:spacing w:line="240" w:lineRule="auto"/>
        <w:ind w:firstLine="470" w:firstLineChars="196"/>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九、本磋商邀请在四川政府采购网（http://www.ccgp-sichuan.gov.cn）上以公告形式发布。</w:t>
      </w:r>
    </w:p>
    <w:p>
      <w:pPr>
        <w:wordWrap w:val="0"/>
        <w:spacing w:line="240" w:lineRule="auto"/>
        <w:ind w:firstLine="480" w:firstLineChars="200"/>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color w:val="000000"/>
          <w:sz w:val="24"/>
        </w:rPr>
        <w:t>十、</w:t>
      </w:r>
      <w:r>
        <w:rPr>
          <w:rFonts w:hint="eastAsia" w:asciiTheme="minorEastAsia" w:hAnsiTheme="minorEastAsia" w:eastAsiaTheme="minorEastAsia" w:cstheme="minorEastAsia"/>
          <w:b/>
          <w:color w:val="000000"/>
          <w:sz w:val="24"/>
        </w:rPr>
        <w:t>联系方式</w:t>
      </w:r>
    </w:p>
    <w:p>
      <w:pPr>
        <w:wordWrap w:val="0"/>
        <w:spacing w:line="240" w:lineRule="auto"/>
        <w:ind w:firstLine="964" w:firstLineChars="40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b/>
          <w:bCs/>
          <w:sz w:val="24"/>
          <w:lang w:val="en-US" w:eastAsia="zh-CN"/>
        </w:rPr>
        <w:t>采 购 人</w:t>
      </w:r>
      <w:r>
        <w:rPr>
          <w:rFonts w:hint="eastAsia" w:asciiTheme="minorEastAsia" w:hAnsiTheme="minorEastAsia" w:eastAsiaTheme="minorEastAsia" w:cstheme="minorEastAsia"/>
          <w:sz w:val="24"/>
          <w:lang w:val="en-US" w:eastAsia="zh-CN"/>
        </w:rPr>
        <w:t>：</w:t>
      </w:r>
      <w:r>
        <w:rPr>
          <w:rFonts w:hint="eastAsia" w:asciiTheme="minorEastAsia" w:hAnsiTheme="minorEastAsia" w:eastAsiaTheme="minorEastAsia" w:cstheme="minorEastAsia"/>
          <w:b/>
          <w:bCs/>
          <w:sz w:val="24"/>
          <w:lang w:val="en-US" w:eastAsia="zh-CN"/>
        </w:rPr>
        <w:t>成都市工程职业技术学校</w:t>
      </w:r>
      <w:r>
        <w:rPr>
          <w:rFonts w:hint="eastAsia" w:asciiTheme="minorEastAsia" w:hAnsiTheme="minorEastAsia" w:eastAsiaTheme="minorEastAsia" w:cstheme="minorEastAsia"/>
          <w:sz w:val="24"/>
          <w:lang w:val="en-US" w:eastAsia="zh-CN"/>
        </w:rPr>
        <w:t xml:space="preserve"> </w:t>
      </w:r>
    </w:p>
    <w:p>
      <w:pPr>
        <w:wordWrap w:val="0"/>
        <w:spacing w:line="240" w:lineRule="auto"/>
        <w:ind w:firstLine="960" w:firstLineChars="40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地    址：</w:t>
      </w:r>
      <w:r>
        <w:rPr>
          <w:rFonts w:hint="eastAsia" w:asciiTheme="minorEastAsia" w:hAnsiTheme="minorEastAsia" w:eastAsiaTheme="minorEastAsia" w:cstheme="minorEastAsia"/>
          <w:bCs/>
          <w:sz w:val="24"/>
          <w:szCs w:val="24"/>
        </w:rPr>
        <w:t>成都市青白江区大石路889号</w:t>
      </w:r>
      <w:r>
        <w:rPr>
          <w:rFonts w:hint="eastAsia" w:asciiTheme="minorEastAsia" w:hAnsiTheme="minorEastAsia" w:eastAsiaTheme="minorEastAsia" w:cstheme="minorEastAsia"/>
          <w:sz w:val="24"/>
          <w:lang w:val="en-US" w:eastAsia="zh-CN"/>
        </w:rPr>
        <w:t xml:space="preserve"> </w:t>
      </w:r>
    </w:p>
    <w:p>
      <w:pPr>
        <w:wordWrap w:val="0"/>
        <w:spacing w:line="240" w:lineRule="auto"/>
        <w:ind w:firstLine="960" w:firstLineChars="40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联 系 人：</w:t>
      </w:r>
      <w:r>
        <w:rPr>
          <w:rFonts w:hint="eastAsia" w:asciiTheme="minorEastAsia" w:hAnsiTheme="minorEastAsia" w:cstheme="minorEastAsia"/>
          <w:bCs/>
          <w:sz w:val="24"/>
          <w:szCs w:val="24"/>
          <w:lang w:eastAsia="zh-CN"/>
        </w:rPr>
        <w:t>张老师</w:t>
      </w:r>
    </w:p>
    <w:p>
      <w:pPr>
        <w:wordWrap w:val="0"/>
        <w:spacing w:line="240" w:lineRule="auto"/>
        <w:ind w:firstLine="960" w:firstLineChars="40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联系电话：</w:t>
      </w:r>
      <w:r>
        <w:rPr>
          <w:rFonts w:hint="eastAsia" w:asciiTheme="minorEastAsia" w:hAnsiTheme="minorEastAsia" w:eastAsiaTheme="minorEastAsia" w:cstheme="minorEastAsia"/>
          <w:bCs/>
          <w:sz w:val="24"/>
          <w:szCs w:val="24"/>
        </w:rPr>
        <w:t>028-83615281</w:t>
      </w:r>
      <w:r>
        <w:rPr>
          <w:rFonts w:hint="eastAsia" w:asciiTheme="minorEastAsia" w:hAnsiTheme="minorEastAsia" w:eastAsiaTheme="minorEastAsia" w:cstheme="minorEastAsia"/>
          <w:sz w:val="24"/>
          <w:lang w:val="en-US" w:eastAsia="zh-CN"/>
        </w:rPr>
        <w:t xml:space="preserve"> </w:t>
      </w:r>
    </w:p>
    <w:p>
      <w:pPr>
        <w:wordWrap w:val="0"/>
        <w:spacing w:line="24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t xml:space="preserve"> </w:t>
      </w:r>
    </w:p>
    <w:p>
      <w:pPr>
        <w:wordWrap w:val="0"/>
        <w:spacing w:line="240" w:lineRule="auto"/>
        <w:ind w:firstLine="964" w:firstLineChars="400"/>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采购代理机构：成都众望云商招标代理有限公司</w:t>
      </w:r>
    </w:p>
    <w:p>
      <w:pPr>
        <w:wordWrap w:val="0"/>
        <w:spacing w:line="240" w:lineRule="auto"/>
        <w:ind w:firstLine="960" w:firstLineChars="400"/>
        <w:rPr>
          <w:rFonts w:hint="eastAsia" w:asciiTheme="minorEastAsia" w:hAnsiTheme="minorEastAsia" w:eastAsiaTheme="minorEastAsia" w:cstheme="minorEastAsia"/>
          <w:sz w:val="24"/>
          <w:lang w:val="en-US"/>
        </w:rPr>
      </w:pPr>
      <w:r>
        <w:rPr>
          <w:rFonts w:hint="eastAsia" w:asciiTheme="minorEastAsia" w:hAnsiTheme="minorEastAsia" w:eastAsiaTheme="minorEastAsia" w:cstheme="minorEastAsia"/>
          <w:sz w:val="24"/>
          <w:lang w:val="en-US" w:eastAsia="zh-CN"/>
        </w:rPr>
        <w:t>地    址：成都市青白江区青江中路288号2栋1单元2楼203号</w:t>
      </w:r>
    </w:p>
    <w:p>
      <w:pPr>
        <w:wordWrap w:val="0"/>
        <w:spacing w:line="240" w:lineRule="auto"/>
        <w:ind w:firstLine="960" w:firstLineChars="400"/>
        <w:rPr>
          <w:rFonts w:hint="eastAsia" w:asciiTheme="minorEastAsia" w:hAnsiTheme="minorEastAsia" w:eastAsiaTheme="minorEastAsia" w:cstheme="minorEastAsia"/>
          <w:sz w:val="24"/>
          <w:lang w:val="en-US"/>
        </w:rPr>
      </w:pPr>
      <w:r>
        <w:rPr>
          <w:rFonts w:hint="eastAsia" w:asciiTheme="minorEastAsia" w:hAnsiTheme="minorEastAsia" w:eastAsiaTheme="minorEastAsia" w:cstheme="minorEastAsia"/>
          <w:sz w:val="24"/>
          <w:lang w:val="en-US" w:eastAsia="zh-CN"/>
        </w:rPr>
        <w:t>邮    编：610000</w:t>
      </w:r>
    </w:p>
    <w:p>
      <w:pPr>
        <w:wordWrap w:val="0"/>
        <w:spacing w:line="240" w:lineRule="auto"/>
        <w:ind w:firstLine="960" w:firstLineChars="400"/>
        <w:rPr>
          <w:rFonts w:hint="eastAsia" w:asciiTheme="minorEastAsia" w:hAnsiTheme="minorEastAsia" w:eastAsiaTheme="minorEastAsia" w:cstheme="minorEastAsia"/>
          <w:sz w:val="24"/>
          <w:lang w:val="en-US"/>
        </w:rPr>
      </w:pPr>
      <w:r>
        <w:rPr>
          <w:rFonts w:hint="eastAsia" w:asciiTheme="minorEastAsia" w:hAnsiTheme="minorEastAsia" w:eastAsiaTheme="minorEastAsia" w:cstheme="minorEastAsia"/>
          <w:sz w:val="24"/>
          <w:lang w:val="en-US" w:eastAsia="zh-CN"/>
        </w:rPr>
        <w:t>联 系 人：杨先生</w:t>
      </w:r>
    </w:p>
    <w:p>
      <w:pPr>
        <w:wordWrap w:val="0"/>
        <w:spacing w:line="24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联系电话：13340998845</w:t>
      </w:r>
    </w:p>
    <w:p>
      <w:pPr>
        <w:tabs>
          <w:tab w:val="left" w:pos="2310"/>
        </w:tabs>
        <w:wordWrap w:val="0"/>
        <w:spacing w:line="240" w:lineRule="auto"/>
        <w:ind w:right="420" w:rightChars="200" w:firstLine="1200" w:firstLineChars="500"/>
        <w:rPr>
          <w:rFonts w:hint="eastAsia" w:asciiTheme="minorEastAsia" w:hAnsiTheme="minorEastAsia" w:eastAsiaTheme="minorEastAsia" w:cstheme="minorEastAsia"/>
          <w:color w:val="000000"/>
          <w:sz w:val="24"/>
        </w:rPr>
      </w:pPr>
    </w:p>
    <w:p>
      <w:pPr>
        <w:widowControl/>
        <w:spacing w:line="24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pPr>
        <w:pStyle w:val="4"/>
        <w:pageBreakBefore/>
        <w:wordWrap w:val="0"/>
        <w:spacing w:line="240" w:lineRule="auto"/>
        <w:jc w:val="center"/>
        <w:rPr>
          <w:rFonts w:hint="eastAsia" w:asciiTheme="minorEastAsia" w:hAnsiTheme="minorEastAsia" w:eastAsiaTheme="minorEastAsia" w:cstheme="minorEastAsia"/>
          <w:bCs w:val="0"/>
          <w:color w:val="000000"/>
          <w:kern w:val="2"/>
          <w:sz w:val="36"/>
          <w:szCs w:val="36"/>
        </w:rPr>
      </w:pPr>
      <w:bookmarkStart w:id="9" w:name="_Toc13564274"/>
      <w:bookmarkStart w:id="10" w:name="_Toc28698"/>
      <w:r>
        <w:rPr>
          <w:rFonts w:hint="eastAsia" w:asciiTheme="minorEastAsia" w:hAnsiTheme="minorEastAsia" w:eastAsiaTheme="minorEastAsia" w:cstheme="minorEastAsia"/>
          <w:color w:val="000000"/>
          <w:kern w:val="2"/>
          <w:sz w:val="36"/>
          <w:szCs w:val="36"/>
        </w:rPr>
        <w:t>第二章  供应商须知</w:t>
      </w:r>
      <w:bookmarkEnd w:id="9"/>
      <w:bookmarkEnd w:id="10"/>
    </w:p>
    <w:p>
      <w:pPr>
        <w:pStyle w:val="5"/>
        <w:wordWrap w:val="0"/>
        <w:spacing w:before="0" w:after="0" w:line="240" w:lineRule="auto"/>
        <w:ind w:firstLine="562" w:firstLineChars="200"/>
        <w:jc w:val="center"/>
        <w:rPr>
          <w:rFonts w:hint="eastAsia" w:asciiTheme="minorEastAsia" w:hAnsiTheme="minorEastAsia" w:eastAsiaTheme="minorEastAsia" w:cstheme="minorEastAsia"/>
          <w:color w:val="000000"/>
          <w:sz w:val="28"/>
          <w:szCs w:val="20"/>
        </w:rPr>
      </w:pPr>
      <w:bookmarkStart w:id="11" w:name="_Toc11764007"/>
      <w:bookmarkStart w:id="12" w:name="_Toc14895"/>
      <w:bookmarkStart w:id="13" w:name="_Toc441739918"/>
      <w:bookmarkStart w:id="14" w:name="_Toc439773887"/>
      <w:bookmarkStart w:id="15" w:name="_Toc13564275"/>
      <w:bookmarkStart w:id="16" w:name="_Toc439774092"/>
      <w:bookmarkStart w:id="17" w:name="_Toc321063824"/>
      <w:bookmarkStart w:id="18" w:name="_Toc11832119"/>
      <w:bookmarkStart w:id="19" w:name="_Toc441740219"/>
      <w:bookmarkStart w:id="20" w:name="_Toc439774207"/>
      <w:r>
        <w:rPr>
          <w:rFonts w:hint="eastAsia" w:asciiTheme="minorEastAsia" w:hAnsiTheme="minorEastAsia" w:eastAsiaTheme="minorEastAsia" w:cstheme="minorEastAsia"/>
          <w:color w:val="000000"/>
          <w:sz w:val="28"/>
          <w:szCs w:val="20"/>
        </w:rPr>
        <w:t>一、供应商须知附表</w:t>
      </w:r>
      <w:bookmarkEnd w:id="11"/>
      <w:bookmarkEnd w:id="12"/>
      <w:bookmarkEnd w:id="13"/>
      <w:bookmarkEnd w:id="14"/>
      <w:bookmarkEnd w:id="15"/>
      <w:bookmarkEnd w:id="16"/>
      <w:bookmarkEnd w:id="17"/>
      <w:bookmarkEnd w:id="18"/>
      <w:bookmarkEnd w:id="19"/>
      <w:bookmarkEnd w:id="20"/>
    </w:p>
    <w:tbl>
      <w:tblPr>
        <w:tblStyle w:val="22"/>
        <w:tblW w:w="9501"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31"/>
        <w:gridCol w:w="2689"/>
        <w:gridCol w:w="6081"/>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0" w:hRule="atLeast"/>
          <w:jc w:val="center"/>
        </w:trPr>
        <w:tc>
          <w:tcPr>
            <w:tcW w:w="731" w:type="dxa"/>
            <w:vAlign w:val="center"/>
          </w:tcPr>
          <w:p>
            <w:pPr>
              <w:pStyle w:val="32"/>
              <w:keepNext w:val="0"/>
              <w:keepLines w:val="0"/>
              <w:numPr>
                <w:ilvl w:val="0"/>
                <w:numId w:val="0"/>
              </w:numPr>
              <w:suppressLineNumbers w:val="0"/>
              <w:wordWrap w:val="0"/>
              <w:spacing w:before="0" w:beforeAutospacing="0" w:after="0" w:afterAutospacing="0" w:line="240" w:lineRule="auto"/>
              <w:ind w:left="0" w:right="0" w:firstLine="207" w:firstLineChars="98"/>
              <w:jc w:val="both"/>
              <w:rPr>
                <w:rFonts w:hint="eastAsia" w:asciiTheme="minorEastAsia" w:hAnsiTheme="minorEastAsia" w:eastAsiaTheme="minorEastAsia" w:cstheme="minorEastAsia"/>
                <w:b/>
                <w:color w:val="000000"/>
                <w:kern w:val="2"/>
                <w:sz w:val="21"/>
                <w:szCs w:val="21"/>
              </w:rPr>
            </w:pPr>
            <w:r>
              <w:rPr>
                <w:rFonts w:hint="eastAsia" w:asciiTheme="minorEastAsia" w:hAnsiTheme="minorEastAsia" w:eastAsiaTheme="minorEastAsia" w:cstheme="minorEastAsia"/>
                <w:b/>
                <w:color w:val="000000"/>
                <w:kern w:val="2"/>
                <w:sz w:val="21"/>
                <w:szCs w:val="21"/>
              </w:rPr>
              <w:t>序号</w:t>
            </w:r>
          </w:p>
        </w:tc>
        <w:tc>
          <w:tcPr>
            <w:tcW w:w="2689" w:type="dxa"/>
            <w:vAlign w:val="center"/>
          </w:tcPr>
          <w:p>
            <w:pPr>
              <w:pStyle w:val="32"/>
              <w:keepNext w:val="0"/>
              <w:keepLines w:val="0"/>
              <w:numPr>
                <w:ilvl w:val="0"/>
                <w:numId w:val="0"/>
              </w:numPr>
              <w:suppressLineNumbers w:val="0"/>
              <w:wordWrap w:val="0"/>
              <w:spacing w:before="0" w:beforeAutospacing="0" w:after="0" w:afterAutospacing="0" w:line="240" w:lineRule="auto"/>
              <w:ind w:left="38" w:leftChars="18" w:right="0" w:firstLine="310" w:firstLineChars="147"/>
              <w:jc w:val="center"/>
              <w:rPr>
                <w:rFonts w:hint="eastAsia" w:asciiTheme="minorEastAsia" w:hAnsiTheme="minorEastAsia" w:eastAsiaTheme="minorEastAsia" w:cstheme="minorEastAsia"/>
                <w:b/>
                <w:color w:val="000000"/>
                <w:kern w:val="2"/>
                <w:sz w:val="21"/>
                <w:szCs w:val="21"/>
              </w:rPr>
            </w:pPr>
            <w:r>
              <w:rPr>
                <w:rFonts w:hint="eastAsia" w:asciiTheme="minorEastAsia" w:hAnsiTheme="minorEastAsia" w:eastAsiaTheme="minorEastAsia" w:cstheme="minorEastAsia"/>
                <w:b/>
                <w:color w:val="000000"/>
                <w:kern w:val="2"/>
                <w:sz w:val="21"/>
                <w:szCs w:val="21"/>
              </w:rPr>
              <w:t>条款名称</w:t>
            </w:r>
          </w:p>
        </w:tc>
        <w:tc>
          <w:tcPr>
            <w:tcW w:w="6081" w:type="dxa"/>
            <w:vAlign w:val="center"/>
          </w:tcPr>
          <w:p>
            <w:pPr>
              <w:pStyle w:val="32"/>
              <w:keepNext w:val="0"/>
              <w:keepLines w:val="0"/>
              <w:numPr>
                <w:ilvl w:val="0"/>
                <w:numId w:val="0"/>
              </w:numPr>
              <w:suppressLineNumbers w:val="0"/>
              <w:wordWrap w:val="0"/>
              <w:spacing w:before="0" w:beforeAutospacing="0" w:after="0" w:afterAutospacing="0" w:line="240" w:lineRule="auto"/>
              <w:ind w:left="420" w:right="0"/>
              <w:jc w:val="center"/>
              <w:rPr>
                <w:rFonts w:hint="eastAsia" w:asciiTheme="minorEastAsia" w:hAnsiTheme="minorEastAsia" w:eastAsiaTheme="minorEastAsia" w:cstheme="minorEastAsia"/>
                <w:b/>
                <w:color w:val="000000"/>
                <w:kern w:val="2"/>
                <w:sz w:val="21"/>
                <w:szCs w:val="21"/>
              </w:rPr>
            </w:pPr>
            <w:r>
              <w:rPr>
                <w:rFonts w:hint="eastAsia" w:asciiTheme="minorEastAsia" w:hAnsiTheme="minorEastAsia" w:eastAsiaTheme="minorEastAsia" w:cstheme="minorEastAsia"/>
                <w:b/>
                <w:color w:val="000000"/>
                <w:kern w:val="2"/>
                <w:sz w:val="21"/>
                <w:szCs w:val="21"/>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0" w:hRule="atLeast"/>
          <w:jc w:val="center"/>
        </w:trPr>
        <w:tc>
          <w:tcPr>
            <w:tcW w:w="731" w:type="dxa"/>
            <w:vAlign w:val="center"/>
          </w:tcPr>
          <w:p>
            <w:pPr>
              <w:pStyle w:val="32"/>
              <w:keepNext w:val="0"/>
              <w:keepLines w:val="0"/>
              <w:numPr>
                <w:ilvl w:val="0"/>
                <w:numId w:val="0"/>
              </w:numPr>
              <w:suppressLineNumbers w:val="0"/>
              <w:wordWrap w:val="0"/>
              <w:spacing w:before="0" w:beforeAutospacing="0" w:after="0" w:afterAutospacing="0" w:line="240" w:lineRule="auto"/>
              <w:ind w:left="0" w:right="0"/>
              <w:jc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1</w:t>
            </w:r>
          </w:p>
        </w:tc>
        <w:tc>
          <w:tcPr>
            <w:tcW w:w="2689" w:type="dxa"/>
            <w:vAlign w:val="center"/>
          </w:tcPr>
          <w:p>
            <w:pPr>
              <w:pStyle w:val="32"/>
              <w:keepNext w:val="0"/>
              <w:keepLines w:val="0"/>
              <w:numPr>
                <w:ilvl w:val="0"/>
                <w:numId w:val="0"/>
              </w:numPr>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采购预算</w:t>
            </w:r>
          </w:p>
          <w:p>
            <w:pPr>
              <w:pStyle w:val="32"/>
              <w:keepNext w:val="0"/>
              <w:keepLines w:val="0"/>
              <w:numPr>
                <w:ilvl w:val="0"/>
                <w:numId w:val="0"/>
              </w:numPr>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color w:val="000000"/>
                <w:sz w:val="21"/>
                <w:szCs w:val="21"/>
              </w:rPr>
              <w:t>（实质性要求）</w:t>
            </w:r>
          </w:p>
        </w:tc>
        <w:tc>
          <w:tcPr>
            <w:tcW w:w="6081" w:type="dxa"/>
          </w:tcPr>
          <w:p>
            <w:pPr>
              <w:pStyle w:val="32"/>
              <w:keepNext w:val="0"/>
              <w:keepLines w:val="0"/>
              <w:numPr>
                <w:ilvl w:val="0"/>
                <w:numId w:val="0"/>
              </w:numPr>
              <w:suppressLineNumbers w:val="0"/>
              <w:wordWrap w:val="0"/>
              <w:spacing w:before="0" w:beforeAutospacing="0" w:after="0" w:afterAutospacing="0" w:line="240" w:lineRule="auto"/>
              <w:ind w:left="0" w:right="0"/>
              <w:jc w:val="both"/>
              <w:rPr>
                <w:rFonts w:hint="default" w:asciiTheme="minorEastAsia" w:hAnsiTheme="minorEastAsia" w:cstheme="minorEastAsia"/>
                <w:b/>
                <w:bCs/>
                <w:color w:val="000000"/>
                <w:kern w:val="0"/>
                <w:sz w:val="21"/>
                <w:szCs w:val="21"/>
                <w:lang w:val="en-US" w:eastAsia="zh-CN"/>
              </w:rPr>
            </w:pPr>
            <w:r>
              <w:rPr>
                <w:rFonts w:hint="eastAsia" w:asciiTheme="minorEastAsia" w:hAnsiTheme="minorEastAsia" w:cstheme="minorEastAsia"/>
                <w:b/>
                <w:bCs/>
                <w:color w:val="000000"/>
                <w:kern w:val="0"/>
                <w:sz w:val="21"/>
                <w:szCs w:val="21"/>
                <w:lang w:val="en-US" w:eastAsia="zh-CN"/>
              </w:rPr>
              <w:t>600000.00元  大写：陆拾万元整</w:t>
            </w:r>
          </w:p>
          <w:p>
            <w:pPr>
              <w:pStyle w:val="32"/>
              <w:keepNext w:val="0"/>
              <w:keepLines w:val="0"/>
              <w:numPr>
                <w:ilvl w:val="0"/>
                <w:numId w:val="0"/>
              </w:numPr>
              <w:suppressLineNumbers w:val="0"/>
              <w:wordWrap w:val="0"/>
              <w:spacing w:before="0" w:beforeAutospacing="0" w:after="0" w:afterAutospacing="0" w:line="240" w:lineRule="auto"/>
              <w:ind w:left="0" w:right="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超过</w:t>
            </w:r>
            <w:r>
              <w:rPr>
                <w:rFonts w:hint="eastAsia" w:asciiTheme="minorEastAsia" w:hAnsiTheme="minorEastAsia" w:eastAsiaTheme="minorEastAsia" w:cstheme="minorEastAsia"/>
                <w:color w:val="000000"/>
                <w:sz w:val="21"/>
                <w:szCs w:val="21"/>
                <w:lang w:eastAsia="zh-CN"/>
              </w:rPr>
              <w:t>采购预算的报价，其响应文件作无效处理。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0" w:hRule="atLeast"/>
          <w:jc w:val="center"/>
        </w:trPr>
        <w:tc>
          <w:tcPr>
            <w:tcW w:w="731" w:type="dxa"/>
            <w:vAlign w:val="center"/>
          </w:tcPr>
          <w:p>
            <w:pPr>
              <w:pStyle w:val="32"/>
              <w:keepNext w:val="0"/>
              <w:keepLines w:val="0"/>
              <w:numPr>
                <w:ilvl w:val="0"/>
                <w:numId w:val="0"/>
              </w:numPr>
              <w:suppressLineNumbers w:val="0"/>
              <w:wordWrap w:val="0"/>
              <w:spacing w:before="0" w:beforeAutospacing="0" w:after="0" w:afterAutospacing="0" w:line="240" w:lineRule="auto"/>
              <w:ind w:left="0" w:right="0"/>
              <w:jc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2</w:t>
            </w:r>
          </w:p>
        </w:tc>
        <w:tc>
          <w:tcPr>
            <w:tcW w:w="2689" w:type="dxa"/>
            <w:vAlign w:val="center"/>
          </w:tcPr>
          <w:p>
            <w:pPr>
              <w:pStyle w:val="32"/>
              <w:keepNext w:val="0"/>
              <w:keepLines w:val="0"/>
              <w:numPr>
                <w:ilvl w:val="0"/>
                <w:numId w:val="0"/>
              </w:numPr>
              <w:suppressLineNumbers w:val="0"/>
              <w:wordWrap w:val="0"/>
              <w:spacing w:before="0" w:beforeAutospacing="0" w:after="0" w:afterAutospacing="0" w:line="240" w:lineRule="auto"/>
              <w:ind w:left="0" w:right="0"/>
              <w:jc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最高限价</w:t>
            </w:r>
          </w:p>
          <w:p>
            <w:pPr>
              <w:pStyle w:val="32"/>
              <w:keepNext w:val="0"/>
              <w:keepLines w:val="0"/>
              <w:numPr>
                <w:ilvl w:val="0"/>
                <w:numId w:val="0"/>
              </w:numPr>
              <w:suppressLineNumbers w:val="0"/>
              <w:wordWrap w:val="0"/>
              <w:spacing w:before="0" w:beforeAutospacing="0" w:after="0" w:afterAutospacing="0" w:line="240" w:lineRule="auto"/>
              <w:ind w:left="0" w:right="0"/>
              <w:jc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b/>
                <w:bCs/>
                <w:color w:val="000000"/>
                <w:sz w:val="21"/>
                <w:szCs w:val="21"/>
              </w:rPr>
              <w:t>（实质性要求）</w:t>
            </w:r>
          </w:p>
        </w:tc>
        <w:tc>
          <w:tcPr>
            <w:tcW w:w="6081" w:type="dxa"/>
          </w:tcPr>
          <w:p>
            <w:pPr>
              <w:pStyle w:val="32"/>
              <w:keepNext w:val="0"/>
              <w:keepLines w:val="0"/>
              <w:numPr>
                <w:ilvl w:val="0"/>
                <w:numId w:val="0"/>
              </w:numPr>
              <w:suppressLineNumbers w:val="0"/>
              <w:wordWrap w:val="0"/>
              <w:spacing w:before="0" w:beforeAutospacing="0" w:after="0" w:afterAutospacing="0" w:line="240" w:lineRule="auto"/>
              <w:ind w:left="0" w:right="0"/>
              <w:jc w:val="both"/>
              <w:rPr>
                <w:rFonts w:hint="default" w:asciiTheme="minorEastAsia" w:hAnsiTheme="minorEastAsia" w:cstheme="minorEastAsia"/>
                <w:b/>
                <w:bCs/>
                <w:color w:val="000000"/>
                <w:kern w:val="0"/>
                <w:sz w:val="21"/>
                <w:szCs w:val="21"/>
                <w:lang w:val="en-US" w:eastAsia="zh-CN"/>
              </w:rPr>
            </w:pPr>
            <w:r>
              <w:rPr>
                <w:rFonts w:hint="eastAsia" w:asciiTheme="minorEastAsia" w:hAnsiTheme="minorEastAsia" w:cstheme="minorEastAsia"/>
                <w:b/>
                <w:bCs/>
                <w:color w:val="000000"/>
                <w:kern w:val="0"/>
                <w:sz w:val="21"/>
                <w:szCs w:val="21"/>
                <w:lang w:val="en-US" w:eastAsia="zh-CN"/>
              </w:rPr>
              <w:t>600000.00元  大写：陆拾万元整</w:t>
            </w:r>
          </w:p>
          <w:p>
            <w:pPr>
              <w:pStyle w:val="32"/>
              <w:keepNext w:val="0"/>
              <w:keepLines w:val="0"/>
              <w:numPr>
                <w:ilvl w:val="0"/>
                <w:numId w:val="0"/>
              </w:numPr>
              <w:suppressLineNumbers w:val="0"/>
              <w:wordWrap w:val="0"/>
              <w:spacing w:before="0" w:beforeAutospacing="0" w:after="0" w:afterAutospacing="0" w:line="240" w:lineRule="auto"/>
              <w:ind w:left="0" w:right="0"/>
              <w:jc w:val="both"/>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超过最高限价</w:t>
            </w:r>
            <w:r>
              <w:rPr>
                <w:rFonts w:hint="eastAsia" w:asciiTheme="minorEastAsia" w:hAnsiTheme="minorEastAsia" w:eastAsiaTheme="minorEastAsia" w:cstheme="minorEastAsia"/>
                <w:color w:val="000000"/>
                <w:sz w:val="21"/>
                <w:szCs w:val="21"/>
                <w:lang w:eastAsia="zh-CN"/>
              </w:rPr>
              <w:t>的报价，其响应文件作无效处理。</w:t>
            </w:r>
          </w:p>
          <w:p>
            <w:pPr>
              <w:keepNext w:val="0"/>
              <w:keepLines w:val="0"/>
              <w:widowControl/>
              <w:suppressLineNumbers w:val="0"/>
              <w:wordWrap w:val="0"/>
              <w:spacing w:before="0" w:beforeAutospacing="0" w:after="0" w:afterAutospacing="0" w:line="240" w:lineRule="auto"/>
              <w:ind w:left="0" w:right="0"/>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采购项目分包采购的，在采购金额未超过采购项目总预算金额前提下，采购人可以在</w:t>
            </w:r>
            <w:r>
              <w:rPr>
                <w:rFonts w:hint="eastAsia" w:asciiTheme="minorEastAsia" w:hAnsiTheme="minorEastAsia" w:eastAsiaTheme="minorEastAsia" w:cstheme="minorEastAsia"/>
                <w:color w:val="000000"/>
                <w:kern w:val="0"/>
                <w:sz w:val="21"/>
                <w:szCs w:val="21"/>
                <w:lang w:eastAsia="zh-CN"/>
              </w:rPr>
              <w:t>评审</w:t>
            </w:r>
            <w:r>
              <w:rPr>
                <w:rFonts w:hint="eastAsia" w:asciiTheme="minorEastAsia" w:hAnsiTheme="minorEastAsia" w:eastAsiaTheme="minorEastAsia" w:cstheme="minorEastAsia"/>
                <w:color w:val="000000"/>
                <w:kern w:val="0"/>
                <w:sz w:val="21"/>
                <w:szCs w:val="21"/>
              </w:rPr>
              <w:t>过程中临时调剂各包采购限价（预算金额不得调整；财政预算明确到各包的不得调整），临时调剂的内容，在</w:t>
            </w:r>
            <w:r>
              <w:rPr>
                <w:rFonts w:hint="eastAsia" w:asciiTheme="minorEastAsia" w:hAnsiTheme="minorEastAsia" w:eastAsiaTheme="minorEastAsia" w:cstheme="minorEastAsia"/>
                <w:color w:val="000000"/>
                <w:kern w:val="0"/>
                <w:sz w:val="21"/>
                <w:szCs w:val="21"/>
                <w:lang w:eastAsia="zh-CN"/>
              </w:rPr>
              <w:t>评审</w:t>
            </w:r>
            <w:r>
              <w:rPr>
                <w:rFonts w:hint="eastAsia" w:asciiTheme="minorEastAsia" w:hAnsiTheme="minorEastAsia" w:eastAsiaTheme="minorEastAsia" w:cstheme="minorEastAsia"/>
                <w:color w:val="000000"/>
                <w:kern w:val="0"/>
                <w:sz w:val="21"/>
                <w:szCs w:val="21"/>
              </w:rPr>
              <w:t>报告中记录。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0" w:hRule="atLeast"/>
          <w:jc w:val="center"/>
        </w:trPr>
        <w:tc>
          <w:tcPr>
            <w:tcW w:w="731" w:type="dxa"/>
            <w:vAlign w:val="center"/>
          </w:tcPr>
          <w:p>
            <w:pPr>
              <w:pStyle w:val="32"/>
              <w:keepNext w:val="0"/>
              <w:keepLines w:val="0"/>
              <w:numPr>
                <w:ilvl w:val="0"/>
                <w:numId w:val="0"/>
              </w:numPr>
              <w:suppressLineNumbers w:val="0"/>
              <w:wordWrap w:val="0"/>
              <w:spacing w:before="0" w:beforeAutospacing="0" w:after="0" w:afterAutospacing="0" w:line="240" w:lineRule="auto"/>
              <w:ind w:left="0" w:right="0"/>
              <w:jc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3</w:t>
            </w:r>
          </w:p>
        </w:tc>
        <w:tc>
          <w:tcPr>
            <w:tcW w:w="2689" w:type="dxa"/>
            <w:vAlign w:val="center"/>
          </w:tcPr>
          <w:p>
            <w:pPr>
              <w:pStyle w:val="32"/>
              <w:keepNext w:val="0"/>
              <w:keepLines w:val="0"/>
              <w:numPr>
                <w:ilvl w:val="0"/>
                <w:numId w:val="0"/>
              </w:numPr>
              <w:suppressLineNumbers w:val="0"/>
              <w:wordWrap w:val="0"/>
              <w:spacing w:before="0" w:beforeAutospacing="0" w:after="0" w:afterAutospacing="0" w:line="240" w:lineRule="auto"/>
              <w:ind w:left="0" w:right="0"/>
              <w:jc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低价投标的处理</w:t>
            </w:r>
          </w:p>
          <w:p>
            <w:pPr>
              <w:pStyle w:val="32"/>
              <w:keepNext w:val="0"/>
              <w:keepLines w:val="0"/>
              <w:numPr>
                <w:ilvl w:val="0"/>
                <w:numId w:val="0"/>
              </w:numPr>
              <w:suppressLineNumbers w:val="0"/>
              <w:wordWrap w:val="0"/>
              <w:spacing w:before="0" w:beforeAutospacing="0" w:after="0" w:afterAutospacing="0" w:line="240" w:lineRule="auto"/>
              <w:ind w:left="0" w:right="0"/>
              <w:jc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b/>
                <w:bCs/>
                <w:color w:val="000000"/>
                <w:sz w:val="21"/>
                <w:szCs w:val="21"/>
              </w:rPr>
              <w:t>（实质性要求）</w:t>
            </w:r>
          </w:p>
        </w:tc>
        <w:tc>
          <w:tcPr>
            <w:tcW w:w="6081" w:type="dxa"/>
            <w:vAlign w:val="center"/>
          </w:tcPr>
          <w:p>
            <w:pPr>
              <w:keepNext w:val="0"/>
              <w:keepLines w:val="0"/>
              <w:suppressLineNumbers w:val="0"/>
              <w:wordWrap w:val="0"/>
              <w:spacing w:before="0" w:beforeAutospacing="0" w:after="0" w:afterAutospacing="0" w:line="240" w:lineRule="auto"/>
              <w:ind w:left="0" w:right="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最终报价完成后，磋商小组认为供应商的最后报价明显低于其他通过符合性审查供应的最后报价，有可能影响产品质量或者不能诚信履约的，应当要求其在评审现场合理的时间内提供书面说明，必要时提交相关证明材料；供应商不能证明其报价合理性的，磋商小组应当将其作为无效投标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0" w:hRule="atLeast"/>
          <w:jc w:val="center"/>
        </w:trPr>
        <w:tc>
          <w:tcPr>
            <w:tcW w:w="731" w:type="dxa"/>
            <w:vAlign w:val="center"/>
          </w:tcPr>
          <w:p>
            <w:pPr>
              <w:pStyle w:val="32"/>
              <w:keepNext w:val="0"/>
              <w:keepLines w:val="0"/>
              <w:numPr>
                <w:ilvl w:val="0"/>
                <w:numId w:val="0"/>
              </w:numPr>
              <w:suppressLineNumbers w:val="0"/>
              <w:wordWrap w:val="0"/>
              <w:spacing w:before="0" w:beforeAutospacing="0" w:after="0" w:afterAutospacing="0" w:line="240" w:lineRule="auto"/>
              <w:ind w:left="0" w:right="0"/>
              <w:jc w:val="center"/>
              <w:rPr>
                <w:rFonts w:hint="eastAsia" w:asciiTheme="minorEastAsia" w:hAnsiTheme="minorEastAsia" w:eastAsiaTheme="minorEastAsia" w:cstheme="minorEastAsia"/>
                <w:color w:val="000000"/>
                <w:kern w:val="2"/>
                <w:sz w:val="21"/>
                <w:szCs w:val="21"/>
                <w:lang w:val="en-US" w:eastAsia="zh-CN"/>
              </w:rPr>
            </w:pPr>
            <w:r>
              <w:rPr>
                <w:rFonts w:hint="eastAsia" w:asciiTheme="minorEastAsia" w:hAnsiTheme="minorEastAsia" w:eastAsiaTheme="minorEastAsia" w:cstheme="minorEastAsia"/>
                <w:color w:val="000000"/>
                <w:kern w:val="2"/>
                <w:sz w:val="21"/>
                <w:szCs w:val="21"/>
                <w:lang w:val="en-US" w:eastAsia="zh-CN"/>
              </w:rPr>
              <w:t>4</w:t>
            </w:r>
          </w:p>
        </w:tc>
        <w:tc>
          <w:tcPr>
            <w:tcW w:w="2689" w:type="dxa"/>
            <w:vAlign w:val="center"/>
          </w:tcPr>
          <w:p>
            <w:pPr>
              <w:pStyle w:val="32"/>
              <w:keepNext w:val="0"/>
              <w:keepLines w:val="0"/>
              <w:numPr>
                <w:ilvl w:val="0"/>
                <w:numId w:val="0"/>
              </w:numPr>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bCs/>
                <w:color w:val="000000"/>
                <w:sz w:val="21"/>
                <w:szCs w:val="21"/>
                <w:lang w:eastAsia="zh-CN"/>
              </w:rPr>
            </w:pPr>
            <w:r>
              <w:rPr>
                <w:rFonts w:hint="eastAsia" w:asciiTheme="minorEastAsia" w:hAnsiTheme="minorEastAsia" w:eastAsiaTheme="minorEastAsia" w:cstheme="minorEastAsia"/>
                <w:b/>
                <w:bCs/>
                <w:color w:val="000000"/>
                <w:sz w:val="21"/>
                <w:szCs w:val="21"/>
                <w:lang w:eastAsia="zh-CN"/>
              </w:rPr>
              <w:t>项目属性</w:t>
            </w:r>
          </w:p>
        </w:tc>
        <w:tc>
          <w:tcPr>
            <w:tcW w:w="6081" w:type="dxa"/>
            <w:vAlign w:val="center"/>
          </w:tcPr>
          <w:p>
            <w:pPr>
              <w:keepNext w:val="0"/>
              <w:keepLines w:val="0"/>
              <w:suppressLineNumbers w:val="0"/>
              <w:tabs>
                <w:tab w:val="left" w:pos="700"/>
              </w:tabs>
              <w:autoSpaceDE w:val="0"/>
              <w:autoSpaceDN w:val="0"/>
              <w:adjustRightInd w:val="0"/>
              <w:spacing w:before="0" w:beforeAutospacing="0" w:after="0" w:afterAutospacing="0" w:line="240" w:lineRule="auto"/>
              <w:ind w:left="0" w:right="0"/>
              <w:rPr>
                <w:rFonts w:hint="eastAsia" w:asciiTheme="minorEastAsia" w:hAnsiTheme="minorEastAsia" w:eastAsiaTheme="minorEastAsia" w:cstheme="minorEastAsia"/>
                <w:b/>
                <w:bCs/>
                <w:sz w:val="21"/>
                <w:szCs w:val="21"/>
                <w:lang w:eastAsia="zh-CN"/>
              </w:rPr>
            </w:pPr>
            <w:r>
              <w:rPr>
                <w:rFonts w:hint="eastAsia" w:asciiTheme="minorEastAsia" w:hAnsiTheme="minorEastAsia" w:cstheme="minorEastAsia"/>
                <w:b/>
                <w:bCs/>
                <w:sz w:val="21"/>
                <w:szCs w:val="21"/>
                <w:lang w:eastAsia="zh-CN"/>
              </w:rPr>
              <w:t>本项目属于服务类采购项目，服务的承接商应当为中小企业，不对其中涉及的货物的制造商是否享受中小企业扶持政策作出要求。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0" w:hRule="atLeast"/>
          <w:jc w:val="center"/>
        </w:trPr>
        <w:tc>
          <w:tcPr>
            <w:tcW w:w="731" w:type="dxa"/>
            <w:vAlign w:val="center"/>
          </w:tcPr>
          <w:p>
            <w:pPr>
              <w:pStyle w:val="32"/>
              <w:keepNext w:val="0"/>
              <w:keepLines w:val="0"/>
              <w:numPr>
                <w:ilvl w:val="0"/>
                <w:numId w:val="0"/>
              </w:numPr>
              <w:suppressLineNumbers w:val="0"/>
              <w:wordWrap w:val="0"/>
              <w:spacing w:before="0" w:beforeAutospacing="0" w:after="0" w:afterAutospacing="0" w:line="240" w:lineRule="auto"/>
              <w:ind w:left="0" w:right="0"/>
              <w:jc w:val="center"/>
              <w:rPr>
                <w:rFonts w:hint="default" w:asciiTheme="minorEastAsia" w:hAnsiTheme="minorEastAsia" w:eastAsiaTheme="minorEastAsia" w:cstheme="minorEastAsia"/>
                <w:color w:val="000000"/>
                <w:kern w:val="2"/>
                <w:sz w:val="21"/>
                <w:szCs w:val="21"/>
                <w:lang w:val="en-US" w:eastAsia="zh-CN"/>
              </w:rPr>
            </w:pPr>
            <w:r>
              <w:rPr>
                <w:rFonts w:hint="eastAsia" w:asciiTheme="minorEastAsia" w:hAnsiTheme="minorEastAsia" w:eastAsiaTheme="minorEastAsia" w:cstheme="minorEastAsia"/>
                <w:color w:val="000000"/>
                <w:kern w:val="2"/>
                <w:sz w:val="21"/>
                <w:szCs w:val="21"/>
                <w:lang w:val="en-US" w:eastAsia="zh-CN"/>
              </w:rPr>
              <w:t>5</w:t>
            </w:r>
          </w:p>
        </w:tc>
        <w:tc>
          <w:tcPr>
            <w:tcW w:w="2689" w:type="dxa"/>
            <w:vAlign w:val="center"/>
          </w:tcPr>
          <w:p>
            <w:pPr>
              <w:pStyle w:val="32"/>
              <w:keepNext w:val="0"/>
              <w:keepLines w:val="0"/>
              <w:numPr>
                <w:ilvl w:val="0"/>
                <w:numId w:val="0"/>
              </w:numPr>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val="0"/>
                <w:bCs w:val="0"/>
                <w:color w:val="000000"/>
                <w:sz w:val="21"/>
                <w:szCs w:val="21"/>
                <w:lang w:eastAsia="zh-CN"/>
              </w:rPr>
            </w:pPr>
            <w:r>
              <w:rPr>
                <w:rFonts w:hint="eastAsia" w:asciiTheme="minorEastAsia" w:hAnsiTheme="minorEastAsia" w:eastAsiaTheme="minorEastAsia" w:cstheme="minorEastAsia"/>
                <w:b w:val="0"/>
                <w:bCs w:val="0"/>
                <w:color w:val="000000"/>
                <w:sz w:val="21"/>
                <w:szCs w:val="21"/>
                <w:lang w:eastAsia="zh-CN"/>
              </w:rPr>
              <w:t>本项目所属行业</w:t>
            </w:r>
          </w:p>
        </w:tc>
        <w:tc>
          <w:tcPr>
            <w:tcW w:w="6081" w:type="dxa"/>
            <w:vAlign w:val="center"/>
          </w:tcPr>
          <w:p>
            <w:pPr>
              <w:keepNext w:val="0"/>
              <w:keepLines w:val="0"/>
              <w:suppressLineNumbers w:val="0"/>
              <w:tabs>
                <w:tab w:val="left" w:pos="700"/>
              </w:tabs>
              <w:autoSpaceDE w:val="0"/>
              <w:autoSpaceDN w:val="0"/>
              <w:adjustRightInd w:val="0"/>
              <w:spacing w:before="0" w:beforeAutospacing="0" w:after="0" w:afterAutospacing="0" w:line="240" w:lineRule="auto"/>
              <w:ind w:left="0" w:right="0"/>
              <w:rPr>
                <w:rFonts w:hint="eastAsia" w:asciiTheme="minorEastAsia" w:hAnsiTheme="minorEastAsia" w:cstheme="minorEastAsia"/>
                <w:b w:val="0"/>
                <w:bCs w:val="0"/>
                <w:sz w:val="21"/>
                <w:szCs w:val="21"/>
                <w:lang w:eastAsia="zh-CN"/>
              </w:rPr>
            </w:pPr>
            <w:r>
              <w:rPr>
                <w:rFonts w:hint="eastAsia" w:asciiTheme="minorEastAsia" w:hAnsiTheme="minorEastAsia" w:cstheme="minorEastAsia"/>
                <w:b w:val="0"/>
                <w:bCs w:val="0"/>
                <w:sz w:val="21"/>
                <w:szCs w:val="21"/>
                <w:lang w:eastAsia="zh-CN"/>
              </w:rPr>
              <w:t>软件和信息技术服务业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0" w:hRule="atLeast"/>
          <w:jc w:val="center"/>
        </w:trPr>
        <w:tc>
          <w:tcPr>
            <w:tcW w:w="731" w:type="dxa"/>
            <w:vAlign w:val="center"/>
          </w:tcPr>
          <w:p>
            <w:pPr>
              <w:pStyle w:val="32"/>
              <w:keepNext w:val="0"/>
              <w:keepLines w:val="0"/>
              <w:numPr>
                <w:ilvl w:val="0"/>
                <w:numId w:val="0"/>
              </w:numPr>
              <w:suppressLineNumbers w:val="0"/>
              <w:wordWrap w:val="0"/>
              <w:spacing w:before="0" w:beforeAutospacing="0" w:after="0" w:afterAutospacing="0" w:line="240" w:lineRule="auto"/>
              <w:ind w:left="0" w:leftChars="0" w:right="0" w:rightChars="0" w:firstLine="0" w:firstLineChars="0"/>
              <w:jc w:val="center"/>
              <w:rPr>
                <w:rFonts w:hint="eastAsia" w:asciiTheme="minorEastAsia" w:hAnsiTheme="minorEastAsia" w:eastAsiaTheme="minorEastAsia" w:cstheme="minorEastAsia"/>
                <w:color w:val="000000"/>
                <w:kern w:val="2"/>
                <w:sz w:val="21"/>
                <w:szCs w:val="21"/>
                <w:lang w:val="en-US" w:eastAsia="zh-CN"/>
              </w:rPr>
            </w:pPr>
            <w:r>
              <w:rPr>
                <w:rFonts w:hint="eastAsia" w:asciiTheme="minorEastAsia" w:hAnsiTheme="minorEastAsia" w:eastAsiaTheme="minorEastAsia" w:cstheme="minorEastAsia"/>
                <w:color w:val="000000"/>
                <w:kern w:val="2"/>
                <w:sz w:val="21"/>
                <w:szCs w:val="21"/>
                <w:lang w:val="en-US" w:eastAsia="zh-CN"/>
              </w:rPr>
              <w:t>6</w:t>
            </w:r>
          </w:p>
        </w:tc>
        <w:tc>
          <w:tcPr>
            <w:tcW w:w="2689" w:type="dxa"/>
            <w:vAlign w:val="center"/>
          </w:tcPr>
          <w:p>
            <w:pPr>
              <w:keepNext w:val="0"/>
              <w:keepLines w:val="0"/>
              <w:suppressLineNumbers w:val="0"/>
              <w:tabs>
                <w:tab w:val="left" w:pos="700"/>
              </w:tabs>
              <w:autoSpaceDE w:val="0"/>
              <w:autoSpaceDN w:val="0"/>
              <w:adjustRightIn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b w:val="0"/>
                <w:bCs w:val="0"/>
                <w:color w:val="000000"/>
                <w:sz w:val="21"/>
                <w:szCs w:val="21"/>
                <w:lang w:eastAsia="zh-CN"/>
              </w:rPr>
            </w:pPr>
            <w:r>
              <w:rPr>
                <w:rFonts w:hint="eastAsia" w:asciiTheme="minorEastAsia" w:hAnsiTheme="minorEastAsia" w:eastAsiaTheme="minorEastAsia" w:cstheme="minorEastAsia"/>
                <w:b w:val="0"/>
                <w:bCs w:val="0"/>
                <w:color w:val="000000"/>
                <w:sz w:val="21"/>
                <w:szCs w:val="21"/>
              </w:rPr>
              <w:t>是否专门面向中小企业采购</w:t>
            </w:r>
          </w:p>
        </w:tc>
        <w:tc>
          <w:tcPr>
            <w:tcW w:w="6081" w:type="dxa"/>
            <w:vAlign w:val="center"/>
          </w:tcPr>
          <w:p>
            <w:pPr>
              <w:pStyle w:val="32"/>
              <w:keepNext w:val="0"/>
              <w:keepLines w:val="0"/>
              <w:numPr>
                <w:ilvl w:val="0"/>
                <w:numId w:val="0"/>
              </w:numPr>
              <w:suppressLineNumbers w:val="0"/>
              <w:wordWrap w:val="0"/>
              <w:spacing w:before="0" w:beforeAutospacing="0" w:after="0" w:afterAutospacing="0" w:line="240" w:lineRule="auto"/>
              <w:ind w:left="0" w:leftChars="0" w:right="0" w:rightChars="0" w:firstLine="0" w:firstLineChars="0"/>
              <w:rPr>
                <w:rFonts w:hint="eastAsia" w:asciiTheme="minorEastAsia" w:hAnsiTheme="minorEastAsia" w:cstheme="minorEastAsia"/>
                <w:b w:val="0"/>
                <w:bCs w:val="0"/>
                <w:sz w:val="21"/>
                <w:szCs w:val="21"/>
                <w:lang w:eastAsia="zh-CN"/>
              </w:rPr>
            </w:pPr>
            <w:r>
              <w:rPr>
                <w:rFonts w:hint="eastAsia" w:asciiTheme="minorEastAsia" w:hAnsiTheme="minorEastAsia" w:eastAsiaTheme="minorEastAsia" w:cstheme="minorEastAsia"/>
                <w:b w:val="0"/>
                <w:bCs w:val="0"/>
                <w:kern w:val="2"/>
                <w:sz w:val="21"/>
                <w:szCs w:val="21"/>
                <w:lang w:eastAsia="zh-CN"/>
              </w:rPr>
              <w:sym w:font="Wingdings 2" w:char="0052"/>
            </w:r>
            <w:r>
              <w:rPr>
                <w:rFonts w:hint="eastAsia" w:asciiTheme="minorEastAsia" w:hAnsiTheme="minorEastAsia" w:eastAsiaTheme="minorEastAsia" w:cstheme="minorEastAsia"/>
                <w:b w:val="0"/>
                <w:bCs w:val="0"/>
                <w:color w:val="000000"/>
                <w:kern w:val="2"/>
                <w:sz w:val="21"/>
                <w:szCs w:val="21"/>
              </w:rPr>
              <w:t>是</w:t>
            </w:r>
            <w:r>
              <w:rPr>
                <w:rFonts w:hint="eastAsia" w:asciiTheme="minorEastAsia" w:hAnsiTheme="minorEastAsia" w:eastAsiaTheme="minorEastAsia" w:cstheme="minorEastAsia"/>
                <w:b w:val="0"/>
                <w:bCs w:val="0"/>
                <w:color w:val="000000"/>
                <w:kern w:val="2"/>
                <w:sz w:val="21"/>
                <w:szCs w:val="21"/>
                <w:lang w:val="en-US" w:eastAsia="zh-CN"/>
              </w:rPr>
              <w:t xml:space="preserve">   </w:t>
            </w:r>
            <w:r>
              <w:rPr>
                <w:rFonts w:hint="eastAsia" w:asciiTheme="minorEastAsia" w:hAnsiTheme="minorEastAsia" w:eastAsiaTheme="minorEastAsia" w:cstheme="minorEastAsia"/>
                <w:b w:val="0"/>
                <w:bCs w:val="0"/>
                <w:kern w:val="2"/>
                <w:sz w:val="21"/>
                <w:szCs w:val="21"/>
                <w:lang w:eastAsia="zh-CN"/>
              </w:rPr>
              <w:sym w:font="Wingdings 2" w:char="00A3"/>
            </w:r>
            <w:r>
              <w:rPr>
                <w:rFonts w:hint="eastAsia" w:asciiTheme="minorEastAsia" w:hAnsiTheme="minorEastAsia" w:eastAsiaTheme="minorEastAsia" w:cstheme="minorEastAsia"/>
                <w:b w:val="0"/>
                <w:bCs w:val="0"/>
                <w:color w:val="000000"/>
                <w:kern w:val="2"/>
                <w:sz w:val="21"/>
                <w:szCs w:val="21"/>
                <w:lang w:val="en-US" w:eastAsia="zh-CN"/>
              </w:rPr>
              <w:t>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0" w:hRule="atLeast"/>
          <w:jc w:val="center"/>
        </w:trPr>
        <w:tc>
          <w:tcPr>
            <w:tcW w:w="731" w:type="dxa"/>
            <w:vAlign w:val="center"/>
          </w:tcPr>
          <w:p>
            <w:pPr>
              <w:pStyle w:val="32"/>
              <w:keepNext w:val="0"/>
              <w:keepLines w:val="0"/>
              <w:numPr>
                <w:ilvl w:val="0"/>
                <w:numId w:val="0"/>
              </w:numPr>
              <w:suppressLineNumbers w:val="0"/>
              <w:wordWrap w:val="0"/>
              <w:spacing w:before="0" w:beforeAutospacing="0" w:after="0" w:afterAutospacing="0" w:line="240" w:lineRule="auto"/>
              <w:ind w:left="0" w:right="0"/>
              <w:jc w:val="center"/>
              <w:rPr>
                <w:rFonts w:hint="eastAsia" w:asciiTheme="minorEastAsia" w:hAnsiTheme="minorEastAsia" w:eastAsiaTheme="minorEastAsia" w:cstheme="minorEastAsia"/>
                <w:color w:val="000000"/>
                <w:kern w:val="2"/>
                <w:sz w:val="21"/>
                <w:szCs w:val="21"/>
                <w:lang w:eastAsia="zh-CN"/>
              </w:rPr>
            </w:pPr>
            <w:r>
              <w:rPr>
                <w:rFonts w:hint="eastAsia" w:asciiTheme="minorEastAsia" w:hAnsiTheme="minorEastAsia" w:eastAsiaTheme="minorEastAsia" w:cstheme="minorEastAsia"/>
                <w:color w:val="000000"/>
                <w:kern w:val="2"/>
                <w:sz w:val="21"/>
                <w:szCs w:val="21"/>
                <w:lang w:val="en-US" w:eastAsia="zh-CN"/>
              </w:rPr>
              <w:t>7</w:t>
            </w:r>
          </w:p>
        </w:tc>
        <w:tc>
          <w:tcPr>
            <w:tcW w:w="2689" w:type="dxa"/>
            <w:vAlign w:val="center"/>
          </w:tcPr>
          <w:p>
            <w:pPr>
              <w:pStyle w:val="32"/>
              <w:keepNext w:val="0"/>
              <w:keepLines w:val="0"/>
              <w:numPr>
                <w:ilvl w:val="0"/>
                <w:numId w:val="0"/>
              </w:numPr>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kern w:val="2"/>
                <w:sz w:val="21"/>
                <w:szCs w:val="21"/>
              </w:rPr>
              <w:t>小微企业</w:t>
            </w:r>
            <w:r>
              <w:rPr>
                <w:rFonts w:hint="eastAsia" w:asciiTheme="minorEastAsia" w:hAnsiTheme="minorEastAsia" w:eastAsiaTheme="minorEastAsia" w:cstheme="minorEastAsia"/>
                <w:sz w:val="21"/>
                <w:szCs w:val="21"/>
                <w:lang w:val="zh-CN"/>
              </w:rPr>
              <w:t>（监狱企业、残疾人福利性单位视同小微企业）价格扣除</w:t>
            </w:r>
          </w:p>
          <w:p>
            <w:pPr>
              <w:pStyle w:val="32"/>
              <w:keepNext w:val="0"/>
              <w:keepLines w:val="0"/>
              <w:numPr>
                <w:ilvl w:val="0"/>
                <w:numId w:val="0"/>
              </w:numPr>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b/>
                <w:bCs/>
                <w:color w:val="000000"/>
                <w:sz w:val="21"/>
                <w:szCs w:val="21"/>
              </w:rPr>
              <w:t>（实质性要求）</w:t>
            </w:r>
          </w:p>
        </w:tc>
        <w:tc>
          <w:tcPr>
            <w:tcW w:w="6081" w:type="dxa"/>
            <w:vAlign w:val="center"/>
          </w:tcPr>
          <w:p>
            <w:pPr>
              <w:keepNext w:val="0"/>
              <w:keepLines w:val="0"/>
              <w:suppressLineNumbers w:val="0"/>
              <w:spacing w:before="0" w:beforeAutospacing="0" w:after="0" w:afterAutospacing="0" w:line="240" w:lineRule="auto"/>
              <w:ind w:left="0" w:right="105" w:rightChars="50"/>
              <w:rPr>
                <w:rFonts w:hint="eastAsia" w:asciiTheme="minorEastAsia" w:hAnsiTheme="minorEastAsia" w:eastAsiaTheme="minorEastAsia" w:cstheme="minorEastAsia"/>
                <w:sz w:val="21"/>
                <w:szCs w:val="21"/>
              </w:rPr>
            </w:pPr>
            <w:bookmarkStart w:id="21" w:name="PO_默认文件内容_11"/>
            <w:r>
              <w:rPr>
                <w:rFonts w:hint="eastAsia" w:asciiTheme="minorEastAsia" w:hAnsiTheme="minorEastAsia" w:eastAsiaTheme="minorEastAsia" w:cstheme="minorEastAsia"/>
                <w:sz w:val="21"/>
                <w:szCs w:val="21"/>
              </w:rPr>
              <w:t>一、小微企业（监狱企业、残疾人福利性单位视同小微企业）价格扣除</w:t>
            </w:r>
          </w:p>
          <w:p>
            <w:pPr>
              <w:keepNext w:val="0"/>
              <w:keepLines w:val="0"/>
              <w:widowControl/>
              <w:suppressLineNumbers w:val="0"/>
              <w:spacing w:before="0" w:beforeAutospacing="0" w:after="120" w:afterAutospacing="0" w:line="24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根据《政府采购促进中小企业发展管理办法》（财库〔2020〕46号）的规定，对于经主管预算单位统筹后未预留份额专门面向中小企业采购的采购项目，以及预留份额项目中的非预留部分采购包，对符合规定的小微企业报价给予10%的扣除，用扣除后的价格参加评审。</w:t>
            </w:r>
          </w:p>
          <w:p>
            <w:pPr>
              <w:keepNext w:val="0"/>
              <w:keepLines w:val="0"/>
              <w:widowControl/>
              <w:suppressLineNumbers w:val="0"/>
              <w:spacing w:before="0" w:beforeAutospacing="0" w:after="120" w:afterAutospacing="0" w:line="24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2、参加政府采购活动的中小企业提供《中小企业声明函》原件，未提供的，视为放弃享受小微企业价格扣除优惠政策。</w:t>
            </w:r>
          </w:p>
          <w:p>
            <w:pPr>
              <w:keepNext w:val="0"/>
              <w:keepLines w:val="0"/>
              <w:widowControl/>
              <w:suppressLineNumbers w:val="0"/>
              <w:spacing w:before="0" w:beforeAutospacing="0" w:after="120" w:afterAutospacing="0" w:line="24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30%以上的，采购人、采购代理机构应当对联合体或者大中型企业的报价给予3%的扣除，用扣除后的价格参加评审。</w:t>
            </w:r>
          </w:p>
          <w:p>
            <w:pPr>
              <w:keepNext w:val="0"/>
              <w:keepLines w:val="0"/>
              <w:widowControl/>
              <w:suppressLineNumbers w:val="0"/>
              <w:spacing w:before="0" w:beforeAutospacing="0" w:after="120" w:afterAutospacing="0" w:line="24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联合体各方均为小型、微型企业的，联合体视同为小型、微型企业享受规定的扶持政策。组成联合体的大中型企业和其他自然人、法人或者其他组织，与小型、微型企业之间不得存在投资关系。</w:t>
            </w:r>
          </w:p>
          <w:p>
            <w:pPr>
              <w:keepNext w:val="0"/>
              <w:keepLines w:val="0"/>
              <w:widowControl/>
              <w:suppressLineNumbers w:val="0"/>
              <w:spacing w:before="0" w:beforeAutospacing="0" w:after="120" w:afterAutospacing="0" w:line="24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4、参加政府采购活动的残疾人福利性单位应当提供《残疾人福利性单位声明函》原件，未提供的，视为放弃享受小微企业价格扣除优惠政策。</w:t>
            </w:r>
          </w:p>
          <w:p>
            <w:pPr>
              <w:keepNext w:val="0"/>
              <w:keepLines w:val="0"/>
              <w:widowControl/>
              <w:suppressLineNumbers w:val="0"/>
              <w:spacing w:before="0" w:beforeAutospacing="0" w:after="120" w:afterAutospacing="0" w:line="24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5、参加政府采购活动的监狱企业提供由省级以上监狱管理局、戒毒管理局(含新疆生产建设兵团)出具的属于监狱企业的证明文件，未提供的，视为放弃享受小微企业价格扣除优惠政策。</w:t>
            </w:r>
          </w:p>
          <w:p>
            <w:pPr>
              <w:keepNext w:val="0"/>
              <w:keepLines w:val="0"/>
              <w:suppressLineNumbers w:val="0"/>
              <w:tabs>
                <w:tab w:val="left" w:pos="700"/>
              </w:tabs>
              <w:autoSpaceDE w:val="0"/>
              <w:autoSpaceDN w:val="0"/>
              <w:adjustRightInd w:val="0"/>
              <w:spacing w:before="0" w:beforeAutospacing="0" w:after="0" w:afterAutospacing="0" w:line="240" w:lineRule="auto"/>
              <w:ind w:left="0" w:right="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6、符合中小企业划分标准的个体工商户，在政府采购活动中视同中小企业。</w:t>
            </w:r>
            <w:bookmarkEnd w:id="21"/>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0" w:hRule="atLeast"/>
          <w:jc w:val="center"/>
        </w:trPr>
        <w:tc>
          <w:tcPr>
            <w:tcW w:w="731" w:type="dxa"/>
            <w:vAlign w:val="center"/>
          </w:tcPr>
          <w:p>
            <w:pPr>
              <w:pStyle w:val="32"/>
              <w:keepNext w:val="0"/>
              <w:keepLines w:val="0"/>
              <w:numPr>
                <w:ilvl w:val="0"/>
                <w:numId w:val="0"/>
              </w:numPr>
              <w:suppressLineNumbers w:val="0"/>
              <w:wordWrap w:val="0"/>
              <w:spacing w:before="0" w:beforeAutospacing="0" w:after="0" w:afterAutospacing="0" w:line="240" w:lineRule="auto"/>
              <w:ind w:left="38" w:leftChars="18" w:right="0" w:firstLine="308" w:firstLineChars="147"/>
              <w:rPr>
                <w:rFonts w:hint="eastAsia" w:asciiTheme="minorEastAsia" w:hAnsiTheme="minorEastAsia" w:eastAsiaTheme="minorEastAsia" w:cstheme="minorEastAsia"/>
                <w:color w:val="000000"/>
                <w:kern w:val="2"/>
                <w:sz w:val="21"/>
                <w:szCs w:val="21"/>
                <w:lang w:val="en-US" w:eastAsia="zh-CN"/>
              </w:rPr>
            </w:pPr>
            <w:r>
              <w:rPr>
                <w:rFonts w:hint="eastAsia" w:asciiTheme="minorEastAsia" w:hAnsiTheme="minorEastAsia" w:eastAsiaTheme="minorEastAsia" w:cstheme="minorEastAsia"/>
                <w:color w:val="000000"/>
                <w:kern w:val="2"/>
                <w:sz w:val="21"/>
                <w:szCs w:val="21"/>
                <w:lang w:val="en-US" w:eastAsia="zh-CN"/>
              </w:rPr>
              <w:t>8</w:t>
            </w:r>
          </w:p>
        </w:tc>
        <w:tc>
          <w:tcPr>
            <w:tcW w:w="2689" w:type="dxa"/>
            <w:vAlign w:val="center"/>
          </w:tcPr>
          <w:p>
            <w:pPr>
              <w:pStyle w:val="32"/>
              <w:keepNext w:val="0"/>
              <w:keepLines w:val="0"/>
              <w:numPr>
                <w:ilvl w:val="0"/>
                <w:numId w:val="0"/>
              </w:numPr>
              <w:suppressLineNumbers w:val="0"/>
              <w:spacing w:before="0" w:beforeAutospacing="0" w:after="0" w:afterAutospacing="0" w:line="240" w:lineRule="auto"/>
              <w:ind w:left="0" w:leftChars="0" w:right="0" w:rightChars="0" w:firstLine="0" w:firstLineChars="0"/>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kern w:val="2"/>
                <w:sz w:val="21"/>
                <w:szCs w:val="21"/>
              </w:rPr>
              <w:t>节能、环保及无线局域网产品政府采购政策</w:t>
            </w:r>
          </w:p>
        </w:tc>
        <w:tc>
          <w:tcPr>
            <w:tcW w:w="6081" w:type="dxa"/>
            <w:vAlign w:val="center"/>
          </w:tcPr>
          <w:p>
            <w:pPr>
              <w:keepNext w:val="0"/>
              <w:keepLines w:val="0"/>
              <w:suppressLineNumbers w:val="0"/>
              <w:spacing w:before="0" w:beforeAutospacing="0" w:after="0" w:afterAutospacing="0" w:line="240" w:lineRule="auto"/>
              <w:ind w:left="0" w:right="105" w:rightChars="50"/>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b/>
                <w:sz w:val="21"/>
                <w:szCs w:val="21"/>
              </w:rPr>
              <w:t>一、节能、环保产品政府采购政策：</w:t>
            </w:r>
          </w:p>
          <w:p>
            <w:pPr>
              <w:pStyle w:val="19"/>
              <w:keepNext w:val="0"/>
              <w:keepLines w:val="0"/>
              <w:widowControl w:val="0"/>
              <w:suppressLineNumbers w:val="0"/>
              <w:autoSpaceDE w:val="0"/>
              <w:autoSpaceDN w:val="0"/>
              <w:adjustRightInd w:val="0"/>
              <w:spacing w:before="0" w:beforeAutospacing="0" w:after="0" w:afterAutospacing="0" w:line="240" w:lineRule="auto"/>
              <w:ind w:left="0" w:right="0"/>
              <w:jc w:val="left"/>
              <w:rPr>
                <w:rFonts w:hint="eastAsia"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kern w:val="0"/>
                <w:sz w:val="21"/>
                <w:szCs w:val="21"/>
                <w:lang w:val="en-US" w:eastAsia="zh-CN" w:bidi="ar"/>
              </w:rPr>
              <w:t>根据《财政部、发展改革委、生态环境部、市场监管总局关于调整优化节能产品、环境标志产品政府采购执行机制的通知》财库（2019）9号，《关于印发环境标志产品政府采购品目清单的通知》财库(2019)18号，《关于印发节能产品政府采购品目清单的通知》财库(2019）19号的法律精神，依据《市场监管总局关于发布参与实施政府采购节能产品、环境标志产品认证机构名录的公告》2019年第16号确定的认证机构出具的、处于有效期之内的节能产品、环境标志产品认证证书，对获得证书的产品实施政府优先采购或强制采购。</w:t>
            </w:r>
          </w:p>
          <w:p>
            <w:pPr>
              <w:pStyle w:val="19"/>
              <w:keepNext w:val="0"/>
              <w:keepLines w:val="0"/>
              <w:widowControl w:val="0"/>
              <w:suppressLineNumbers w:val="0"/>
              <w:autoSpaceDE w:val="0"/>
              <w:autoSpaceDN w:val="0"/>
              <w:adjustRightInd w:val="0"/>
              <w:spacing w:before="0" w:beforeAutospacing="0" w:after="0" w:afterAutospacing="0" w:line="240" w:lineRule="auto"/>
              <w:ind w:left="0" w:right="0"/>
              <w:jc w:val="left"/>
              <w:rPr>
                <w:rFonts w:hint="eastAsia" w:asciiTheme="minorEastAsia" w:hAnsiTheme="minorEastAsia" w:eastAsiaTheme="minorEastAsia" w:cstheme="minorEastAsia"/>
                <w:b/>
                <w:bCs w:val="0"/>
                <w:color w:val="000000"/>
                <w:sz w:val="21"/>
                <w:szCs w:val="21"/>
                <w:lang w:val="en-US"/>
              </w:rPr>
            </w:pPr>
            <w:r>
              <w:rPr>
                <w:rFonts w:hint="eastAsia" w:asciiTheme="minorEastAsia" w:hAnsiTheme="minorEastAsia" w:eastAsiaTheme="minorEastAsia" w:cstheme="minorEastAsia"/>
                <w:color w:val="000000"/>
                <w:kern w:val="0"/>
                <w:sz w:val="21"/>
                <w:szCs w:val="21"/>
                <w:lang w:val="en-US" w:eastAsia="zh-CN" w:bidi="ar"/>
              </w:rPr>
              <w:t>本项目采购的产品属于品目清单范围内强制采购的，供应商应按上述要求提供产品认证证书复印件并加盖供应商单位公章（鲜章)，否则视为无效响应。</w:t>
            </w:r>
            <w:r>
              <w:rPr>
                <w:rFonts w:hint="eastAsia" w:asciiTheme="minorEastAsia" w:hAnsiTheme="minorEastAsia" w:eastAsiaTheme="minorEastAsia" w:cstheme="minorEastAsia"/>
                <w:b/>
                <w:sz w:val="21"/>
                <w:szCs w:val="21"/>
              </w:rPr>
              <w:t>（实质性要求）</w:t>
            </w:r>
          </w:p>
          <w:p>
            <w:pPr>
              <w:keepNext w:val="0"/>
              <w:keepLines w:val="0"/>
              <w:suppressLineNumbers w:val="0"/>
              <w:spacing w:before="0" w:beforeAutospacing="0" w:after="0" w:afterAutospacing="0" w:line="240" w:lineRule="auto"/>
              <w:ind w:left="0" w:right="105" w:rightChars="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本项目采购的产品属于品目清单优先采购范围的，按照第</w:t>
            </w:r>
            <w:r>
              <w:rPr>
                <w:rFonts w:hint="eastAsia" w:asciiTheme="minorEastAsia" w:hAnsiTheme="minorEastAsia" w:cstheme="minorEastAsia"/>
                <w:sz w:val="21"/>
                <w:szCs w:val="21"/>
                <w:lang w:eastAsia="zh-CN"/>
              </w:rPr>
              <w:t>六</w:t>
            </w:r>
            <w:r>
              <w:rPr>
                <w:rFonts w:hint="eastAsia" w:asciiTheme="minorEastAsia" w:hAnsiTheme="minorEastAsia" w:eastAsiaTheme="minorEastAsia" w:cstheme="minorEastAsia"/>
                <w:sz w:val="21"/>
                <w:szCs w:val="21"/>
              </w:rPr>
              <w:t>章《综合评分明细表》的规则进行加分。</w:t>
            </w:r>
          </w:p>
          <w:p>
            <w:pPr>
              <w:keepNext w:val="0"/>
              <w:keepLines w:val="0"/>
              <w:suppressLineNumbers w:val="0"/>
              <w:spacing w:before="0" w:beforeAutospacing="0" w:after="0" w:afterAutospacing="0" w:line="240" w:lineRule="auto"/>
              <w:ind w:left="0" w:right="105" w:rightChars="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注：对政府采购节能产品、环境标志产品实施品目清单管理。财政部、发展改革委、生态环境部等部门确定实施政府优先采购和强制采购的产品类别，以品目清单的形式发布并适时调整。</w:t>
            </w:r>
          </w:p>
          <w:p>
            <w:pPr>
              <w:keepNext w:val="0"/>
              <w:keepLines w:val="0"/>
              <w:suppressLineNumbers w:val="0"/>
              <w:spacing w:before="0" w:beforeAutospacing="0" w:after="0" w:afterAutospacing="0" w:line="240" w:lineRule="auto"/>
              <w:ind w:left="0" w:right="105" w:rightChars="5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二、无线局域网产品政府采购政策：</w:t>
            </w:r>
          </w:p>
          <w:p>
            <w:pPr>
              <w:keepNext w:val="0"/>
              <w:keepLines w:val="0"/>
              <w:widowControl/>
              <w:suppressLineNumbers w:val="0"/>
              <w:spacing w:before="0" w:beforeAutospacing="0" w:after="0" w:afterAutospacing="0" w:line="240" w:lineRule="auto"/>
              <w:ind w:left="0" w:leftChars="0" w:right="0" w:right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本项目采购的产品属于中国政府采购网公布的《无线局域网认证产品政府采购清单》的，按照第</w:t>
            </w:r>
            <w:r>
              <w:rPr>
                <w:rFonts w:hint="eastAsia" w:asciiTheme="minorEastAsia" w:hAnsiTheme="minorEastAsia" w:cstheme="minorEastAsia"/>
                <w:sz w:val="21"/>
                <w:szCs w:val="21"/>
                <w:lang w:eastAsia="zh-CN"/>
              </w:rPr>
              <w:t>六</w:t>
            </w:r>
            <w:r>
              <w:rPr>
                <w:rFonts w:hint="eastAsia" w:asciiTheme="minorEastAsia" w:hAnsiTheme="minorEastAsia" w:eastAsiaTheme="minorEastAsia" w:cstheme="minorEastAsia"/>
                <w:sz w:val="21"/>
                <w:szCs w:val="21"/>
                <w:lang w:eastAsia="zh-CN"/>
              </w:rPr>
              <w:t>章</w:t>
            </w:r>
            <w:r>
              <w:rPr>
                <w:rFonts w:hint="eastAsia" w:asciiTheme="minorEastAsia" w:hAnsiTheme="minorEastAsia" w:eastAsiaTheme="minorEastAsia" w:cstheme="minorEastAsia"/>
                <w:sz w:val="21"/>
                <w:szCs w:val="21"/>
              </w:rPr>
              <w:t>《综合评分明细表》的规则进行加分。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0" w:hRule="atLeast"/>
          <w:jc w:val="center"/>
        </w:trPr>
        <w:tc>
          <w:tcPr>
            <w:tcW w:w="731" w:type="dxa"/>
            <w:vAlign w:val="center"/>
          </w:tcPr>
          <w:p>
            <w:pPr>
              <w:pStyle w:val="32"/>
              <w:keepNext w:val="0"/>
              <w:keepLines w:val="0"/>
              <w:numPr>
                <w:ilvl w:val="0"/>
                <w:numId w:val="0"/>
              </w:numPr>
              <w:suppressLineNumbers w:val="0"/>
              <w:wordWrap w:val="0"/>
              <w:spacing w:before="0" w:beforeAutospacing="0" w:after="0" w:afterAutospacing="0" w:line="240" w:lineRule="auto"/>
              <w:ind w:left="0" w:right="0"/>
              <w:jc w:val="center"/>
              <w:rPr>
                <w:rFonts w:hint="eastAsia" w:asciiTheme="minorEastAsia" w:hAnsiTheme="minorEastAsia" w:eastAsiaTheme="minorEastAsia" w:cstheme="minorEastAsia"/>
                <w:color w:val="000000"/>
                <w:kern w:val="2"/>
                <w:sz w:val="21"/>
                <w:szCs w:val="21"/>
                <w:lang w:val="en-US" w:eastAsia="zh-CN"/>
              </w:rPr>
            </w:pPr>
            <w:r>
              <w:rPr>
                <w:rFonts w:hint="eastAsia" w:asciiTheme="minorEastAsia" w:hAnsiTheme="minorEastAsia" w:eastAsiaTheme="minorEastAsia" w:cstheme="minorEastAsia"/>
                <w:color w:val="000000"/>
                <w:kern w:val="2"/>
                <w:sz w:val="21"/>
                <w:szCs w:val="21"/>
                <w:lang w:val="en-US" w:eastAsia="zh-CN"/>
              </w:rPr>
              <w:t>9</w:t>
            </w:r>
          </w:p>
        </w:tc>
        <w:tc>
          <w:tcPr>
            <w:tcW w:w="2689" w:type="dxa"/>
            <w:vAlign w:val="center"/>
          </w:tcPr>
          <w:p>
            <w:pPr>
              <w:pStyle w:val="19"/>
              <w:keepNext w:val="0"/>
              <w:keepLines w:val="0"/>
              <w:widowControl w:val="0"/>
              <w:suppressLineNumbers w:val="0"/>
              <w:autoSpaceDE w:val="0"/>
              <w:autoSpaceDN w:val="0"/>
              <w:adjustRightInd w:val="0"/>
              <w:spacing w:before="0" w:beforeAutospacing="0" w:after="0" w:afterAutospacing="0" w:line="240" w:lineRule="auto"/>
              <w:ind w:left="38" w:right="0"/>
              <w:jc w:val="center"/>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kern w:val="0"/>
                <w:sz w:val="21"/>
                <w:szCs w:val="21"/>
                <w:lang w:val="zh-CN" w:eastAsia="zh-CN" w:bidi="ar"/>
              </w:rPr>
              <w:t>支持不发达地区和少数民</w:t>
            </w:r>
          </w:p>
          <w:p>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bCs w:val="0"/>
                <w:color w:val="000000"/>
                <w:kern w:val="0"/>
                <w:sz w:val="21"/>
                <w:szCs w:val="21"/>
                <w:lang w:val="en-US" w:eastAsia="zh-CN" w:bidi="ar"/>
              </w:rPr>
            </w:pPr>
            <w:r>
              <w:rPr>
                <w:rFonts w:hint="eastAsia" w:asciiTheme="minorEastAsia" w:hAnsiTheme="minorEastAsia" w:eastAsiaTheme="minorEastAsia" w:cstheme="minorEastAsia"/>
                <w:kern w:val="0"/>
                <w:sz w:val="21"/>
                <w:szCs w:val="21"/>
                <w:lang w:val="zh-CN" w:eastAsia="zh-CN" w:bidi="ar"/>
              </w:rPr>
              <w:t>族地区政府采购政策</w:t>
            </w:r>
          </w:p>
        </w:tc>
        <w:tc>
          <w:tcPr>
            <w:tcW w:w="6081" w:type="dxa"/>
            <w:vAlign w:val="center"/>
          </w:tcPr>
          <w:p>
            <w:pPr>
              <w:keepNext w:val="0"/>
              <w:keepLines w:val="0"/>
              <w:widowControl/>
              <w:suppressLineNumbers w:val="0"/>
              <w:spacing w:before="0" w:beforeAutospacing="0" w:after="0" w:afterAutospacing="0" w:line="240" w:lineRule="auto"/>
              <w:ind w:left="0" w:right="0"/>
              <w:jc w:val="left"/>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供应商为不发达地区或少数民族地区企业，</w:t>
            </w:r>
            <w:r>
              <w:rPr>
                <w:rFonts w:hint="eastAsia" w:asciiTheme="minorEastAsia" w:hAnsiTheme="minorEastAsia" w:eastAsiaTheme="minorEastAsia" w:cstheme="minorEastAsia"/>
                <w:sz w:val="21"/>
                <w:szCs w:val="21"/>
                <w:lang w:val="en-US" w:eastAsia="zh-CN" w:bidi="ar"/>
              </w:rPr>
              <w:t>将按照第</w:t>
            </w:r>
            <w:r>
              <w:rPr>
                <w:rFonts w:hint="eastAsia" w:asciiTheme="minorEastAsia" w:hAnsiTheme="minorEastAsia" w:cstheme="minorEastAsia"/>
                <w:sz w:val="21"/>
                <w:szCs w:val="21"/>
                <w:lang w:val="en-US" w:eastAsia="zh-CN" w:bidi="ar"/>
              </w:rPr>
              <w:t>六</w:t>
            </w:r>
            <w:r>
              <w:rPr>
                <w:rFonts w:hint="eastAsia" w:asciiTheme="minorEastAsia" w:hAnsiTheme="minorEastAsia" w:eastAsiaTheme="minorEastAsia" w:cstheme="minorEastAsia"/>
                <w:sz w:val="21"/>
                <w:szCs w:val="21"/>
                <w:lang w:val="en-US" w:eastAsia="zh-CN" w:bidi="ar"/>
              </w:rPr>
              <w:t>章《综合评分明细表》的要求进行加分（须供应商如实自我声明并载明在投标文文件中）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0" w:hRule="atLeast"/>
          <w:jc w:val="center"/>
        </w:trPr>
        <w:tc>
          <w:tcPr>
            <w:tcW w:w="731" w:type="dxa"/>
            <w:vAlign w:val="center"/>
          </w:tcPr>
          <w:p>
            <w:pPr>
              <w:pStyle w:val="32"/>
              <w:keepNext w:val="0"/>
              <w:keepLines w:val="0"/>
              <w:numPr>
                <w:ilvl w:val="0"/>
                <w:numId w:val="0"/>
              </w:numPr>
              <w:suppressLineNumbers w:val="0"/>
              <w:wordWrap w:val="0"/>
              <w:spacing w:before="0" w:beforeAutospacing="0" w:after="0" w:afterAutospacing="0" w:line="240" w:lineRule="auto"/>
              <w:ind w:left="0" w:right="0"/>
              <w:jc w:val="center"/>
              <w:rPr>
                <w:rFonts w:hint="default" w:asciiTheme="minorEastAsia" w:hAnsiTheme="minorEastAsia" w:eastAsiaTheme="minorEastAsia" w:cstheme="minorEastAsia"/>
                <w:color w:val="000000"/>
                <w:kern w:val="2"/>
                <w:sz w:val="21"/>
                <w:szCs w:val="21"/>
                <w:lang w:val="en-US" w:eastAsia="zh-CN"/>
              </w:rPr>
            </w:pPr>
            <w:r>
              <w:rPr>
                <w:rFonts w:hint="eastAsia" w:asciiTheme="minorEastAsia" w:hAnsiTheme="minorEastAsia" w:eastAsiaTheme="minorEastAsia" w:cstheme="minorEastAsia"/>
                <w:color w:val="000000"/>
                <w:kern w:val="2"/>
                <w:sz w:val="21"/>
                <w:szCs w:val="21"/>
                <w:lang w:val="en-US" w:eastAsia="zh-CN"/>
              </w:rPr>
              <w:t>10</w:t>
            </w:r>
          </w:p>
        </w:tc>
        <w:tc>
          <w:tcPr>
            <w:tcW w:w="2689" w:type="dxa"/>
            <w:vAlign w:val="center"/>
          </w:tcPr>
          <w:p>
            <w:pPr>
              <w:pStyle w:val="32"/>
              <w:keepNext w:val="0"/>
              <w:keepLines w:val="0"/>
              <w:numPr>
                <w:ilvl w:val="0"/>
                <w:numId w:val="0"/>
              </w:numPr>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kern w:val="2"/>
                <w:sz w:val="21"/>
                <w:szCs w:val="21"/>
                <w:lang w:val="en-US" w:eastAsia="zh-CN"/>
              </w:rPr>
            </w:pPr>
            <w:r>
              <w:rPr>
                <w:rFonts w:hint="eastAsia" w:asciiTheme="minorEastAsia" w:hAnsiTheme="minorEastAsia" w:eastAsiaTheme="minorEastAsia" w:cstheme="minorEastAsia"/>
                <w:color w:val="000000"/>
                <w:kern w:val="2"/>
                <w:sz w:val="21"/>
                <w:szCs w:val="21"/>
                <w:lang w:val="en-US" w:eastAsia="zh-CN"/>
              </w:rPr>
              <w:t>评审方法</w:t>
            </w:r>
          </w:p>
        </w:tc>
        <w:tc>
          <w:tcPr>
            <w:tcW w:w="6081" w:type="dxa"/>
            <w:vAlign w:val="center"/>
          </w:tcPr>
          <w:p>
            <w:pPr>
              <w:pStyle w:val="32"/>
              <w:keepNext w:val="0"/>
              <w:keepLines w:val="0"/>
              <w:numPr>
                <w:ilvl w:val="0"/>
                <w:numId w:val="0"/>
              </w:numPr>
              <w:suppressLineNumbers w:val="0"/>
              <w:wordWrap w:val="0"/>
              <w:spacing w:before="0" w:beforeAutospacing="0" w:after="0" w:afterAutospacing="0" w:line="240" w:lineRule="auto"/>
              <w:ind w:left="0" w:right="0"/>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b/>
                <w:bCs/>
                <w:color w:val="000000"/>
                <w:kern w:val="2"/>
                <w:sz w:val="21"/>
                <w:szCs w:val="21"/>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0" w:hRule="atLeast"/>
          <w:jc w:val="center"/>
        </w:trPr>
        <w:tc>
          <w:tcPr>
            <w:tcW w:w="731" w:type="dxa"/>
            <w:vAlign w:val="center"/>
          </w:tcPr>
          <w:p>
            <w:pPr>
              <w:pStyle w:val="32"/>
              <w:keepNext w:val="0"/>
              <w:keepLines w:val="0"/>
              <w:numPr>
                <w:ilvl w:val="0"/>
                <w:numId w:val="0"/>
              </w:numPr>
              <w:suppressLineNumbers w:val="0"/>
              <w:wordWrap w:val="0"/>
              <w:spacing w:before="0" w:beforeAutospacing="0" w:after="0" w:afterAutospacing="0" w:line="240" w:lineRule="auto"/>
              <w:ind w:left="0" w:right="0"/>
              <w:jc w:val="center"/>
              <w:rPr>
                <w:rFonts w:hint="default" w:asciiTheme="minorEastAsia" w:hAnsiTheme="minorEastAsia" w:eastAsiaTheme="minorEastAsia" w:cstheme="minorEastAsia"/>
                <w:color w:val="000000"/>
                <w:kern w:val="2"/>
                <w:sz w:val="21"/>
                <w:szCs w:val="21"/>
                <w:lang w:val="en-US" w:eastAsia="zh-CN"/>
              </w:rPr>
            </w:pPr>
            <w:r>
              <w:rPr>
                <w:rFonts w:hint="eastAsia" w:asciiTheme="minorEastAsia" w:hAnsiTheme="minorEastAsia" w:eastAsiaTheme="minorEastAsia" w:cstheme="minorEastAsia"/>
                <w:color w:val="000000"/>
                <w:kern w:val="2"/>
                <w:sz w:val="21"/>
                <w:szCs w:val="21"/>
                <w:lang w:val="en-US" w:eastAsia="zh-CN"/>
              </w:rPr>
              <w:t>11</w:t>
            </w:r>
          </w:p>
        </w:tc>
        <w:tc>
          <w:tcPr>
            <w:tcW w:w="2689" w:type="dxa"/>
            <w:vAlign w:val="center"/>
          </w:tcPr>
          <w:p>
            <w:pPr>
              <w:pStyle w:val="32"/>
              <w:keepNext w:val="0"/>
              <w:keepLines w:val="0"/>
              <w:numPr>
                <w:ilvl w:val="0"/>
                <w:numId w:val="0"/>
              </w:numPr>
              <w:suppressLineNumbers w:val="0"/>
              <w:wordWrap w:val="0"/>
              <w:spacing w:before="0" w:beforeAutospacing="0" w:after="0" w:afterAutospacing="0" w:line="240" w:lineRule="auto"/>
              <w:ind w:left="0" w:right="0"/>
              <w:jc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sz w:val="21"/>
                <w:szCs w:val="21"/>
                <w:lang w:val="zh-CN"/>
              </w:rPr>
              <w:t>联合体</w:t>
            </w:r>
            <w:r>
              <w:rPr>
                <w:rFonts w:hint="eastAsia" w:asciiTheme="minorEastAsia" w:hAnsiTheme="minorEastAsia" w:eastAsiaTheme="minorEastAsia" w:cstheme="minorEastAsia"/>
                <w:b/>
                <w:bCs/>
                <w:sz w:val="21"/>
                <w:szCs w:val="21"/>
                <w:lang w:val="zh-CN"/>
              </w:rPr>
              <w:t>（实质性要求）</w:t>
            </w:r>
          </w:p>
        </w:tc>
        <w:tc>
          <w:tcPr>
            <w:tcW w:w="6081" w:type="dxa"/>
            <w:vAlign w:val="center"/>
          </w:tcPr>
          <w:p>
            <w:pPr>
              <w:pStyle w:val="32"/>
              <w:keepNext w:val="0"/>
              <w:keepLines w:val="0"/>
              <w:numPr>
                <w:ilvl w:val="1"/>
                <w:numId w:val="0"/>
              </w:numPr>
              <w:suppressLineNumbers w:val="0"/>
              <w:spacing w:before="0" w:beforeAutospacing="0" w:after="0" w:afterAutospacing="0" w:line="240" w:lineRule="auto"/>
              <w:ind w:left="0" w:right="0"/>
              <w:rPr>
                <w:rFonts w:hint="eastAsia" w:asciiTheme="minorEastAsia" w:hAnsiTheme="minorEastAsia" w:eastAsiaTheme="minorEastAsia" w:cstheme="minorEastAsia"/>
                <w:color w:val="000000"/>
                <w:kern w:val="2"/>
                <w:sz w:val="21"/>
                <w:szCs w:val="21"/>
                <w:lang w:val="en-US" w:eastAsia="zh-CN"/>
              </w:rPr>
            </w:pPr>
            <w:r>
              <w:rPr>
                <w:rFonts w:hint="eastAsia" w:asciiTheme="minorEastAsia" w:hAnsiTheme="minorEastAsia" w:eastAsiaTheme="minorEastAsia" w:cstheme="minorEastAsia"/>
                <w:b/>
                <w:kern w:val="2"/>
                <w:sz w:val="21"/>
                <w:szCs w:val="21"/>
                <w:lang w:eastAsia="zh-CN"/>
              </w:rPr>
              <w:sym w:font="Wingdings 2" w:char="0052"/>
            </w:r>
            <w:r>
              <w:rPr>
                <w:rFonts w:hint="eastAsia" w:asciiTheme="minorEastAsia" w:hAnsiTheme="minorEastAsia" w:eastAsiaTheme="minorEastAsia" w:cstheme="minorEastAsia"/>
                <w:b/>
                <w:sz w:val="21"/>
                <w:szCs w:val="21"/>
                <w:lang w:val="zh-CN"/>
              </w:rPr>
              <w:t>本项目不允许联合体参加    □本项目允许联合体参加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0" w:hRule="atLeast"/>
          <w:jc w:val="center"/>
        </w:trPr>
        <w:tc>
          <w:tcPr>
            <w:tcW w:w="731" w:type="dxa"/>
            <w:vAlign w:val="center"/>
          </w:tcPr>
          <w:p>
            <w:pPr>
              <w:pStyle w:val="32"/>
              <w:keepNext w:val="0"/>
              <w:keepLines w:val="0"/>
              <w:numPr>
                <w:ilvl w:val="0"/>
                <w:numId w:val="0"/>
              </w:numPr>
              <w:suppressLineNumbers w:val="0"/>
              <w:wordWrap w:val="0"/>
              <w:spacing w:before="0" w:beforeAutospacing="0" w:after="0" w:afterAutospacing="0" w:line="240" w:lineRule="auto"/>
              <w:ind w:left="0" w:right="0"/>
              <w:jc w:val="center"/>
              <w:rPr>
                <w:rFonts w:hint="default" w:asciiTheme="minorEastAsia" w:hAnsiTheme="minorEastAsia" w:eastAsiaTheme="minorEastAsia" w:cstheme="minorEastAsia"/>
                <w:color w:val="000000"/>
                <w:kern w:val="2"/>
                <w:sz w:val="21"/>
                <w:szCs w:val="21"/>
                <w:lang w:val="en-US" w:eastAsia="zh-CN"/>
              </w:rPr>
            </w:pPr>
            <w:r>
              <w:rPr>
                <w:rFonts w:hint="eastAsia" w:asciiTheme="minorEastAsia" w:hAnsiTheme="minorEastAsia" w:eastAsiaTheme="minorEastAsia" w:cstheme="minorEastAsia"/>
                <w:color w:val="000000"/>
                <w:kern w:val="2"/>
                <w:sz w:val="21"/>
                <w:szCs w:val="21"/>
                <w:lang w:val="en-US" w:eastAsia="zh-CN"/>
              </w:rPr>
              <w:t>12</w:t>
            </w:r>
          </w:p>
        </w:tc>
        <w:tc>
          <w:tcPr>
            <w:tcW w:w="2689" w:type="dxa"/>
            <w:vAlign w:val="center"/>
          </w:tcPr>
          <w:p>
            <w:pPr>
              <w:pStyle w:val="32"/>
              <w:keepNext w:val="0"/>
              <w:keepLines w:val="0"/>
              <w:numPr>
                <w:ilvl w:val="0"/>
                <w:numId w:val="0"/>
              </w:numPr>
              <w:suppressLineNumbers w:val="0"/>
              <w:wordWrap w:val="0"/>
              <w:spacing w:before="0" w:beforeAutospacing="0" w:after="0" w:afterAutospacing="0" w:line="240" w:lineRule="auto"/>
              <w:ind w:left="0" w:right="0"/>
              <w:jc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考察现场、标前答疑会</w:t>
            </w:r>
          </w:p>
        </w:tc>
        <w:tc>
          <w:tcPr>
            <w:tcW w:w="6081" w:type="dxa"/>
            <w:vAlign w:val="center"/>
          </w:tcPr>
          <w:p>
            <w:pPr>
              <w:pStyle w:val="32"/>
              <w:keepNext w:val="0"/>
              <w:keepLines w:val="0"/>
              <w:numPr>
                <w:ilvl w:val="0"/>
                <w:numId w:val="0"/>
              </w:numPr>
              <w:suppressLineNumbers w:val="0"/>
              <w:wordWrap w:val="0"/>
              <w:spacing w:before="0" w:beforeAutospacing="0" w:after="0" w:afterAutospacing="0" w:line="240" w:lineRule="auto"/>
              <w:ind w:left="0" w:right="0"/>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招标采购单位认为有必要，另行书面通知。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0" w:hRule="atLeast"/>
          <w:jc w:val="center"/>
        </w:trPr>
        <w:tc>
          <w:tcPr>
            <w:tcW w:w="731" w:type="dxa"/>
            <w:vAlign w:val="center"/>
          </w:tcPr>
          <w:p>
            <w:pPr>
              <w:pStyle w:val="32"/>
              <w:keepNext w:val="0"/>
              <w:keepLines w:val="0"/>
              <w:numPr>
                <w:ilvl w:val="0"/>
                <w:numId w:val="0"/>
              </w:numPr>
              <w:suppressLineNumbers w:val="0"/>
              <w:wordWrap w:val="0"/>
              <w:spacing w:before="0" w:beforeAutospacing="0" w:after="0" w:afterAutospacing="0" w:line="240" w:lineRule="auto"/>
              <w:ind w:left="0" w:right="0" w:firstLine="210" w:firstLineChars="100"/>
              <w:rPr>
                <w:rFonts w:hint="default" w:asciiTheme="minorEastAsia" w:hAnsiTheme="minorEastAsia" w:eastAsiaTheme="minorEastAsia" w:cstheme="minorEastAsia"/>
                <w:color w:val="000000"/>
                <w:kern w:val="2"/>
                <w:sz w:val="21"/>
                <w:szCs w:val="21"/>
                <w:lang w:val="en-US" w:eastAsia="zh-CN"/>
              </w:rPr>
            </w:pPr>
            <w:r>
              <w:rPr>
                <w:rFonts w:hint="eastAsia" w:asciiTheme="minorEastAsia" w:hAnsiTheme="minorEastAsia" w:eastAsiaTheme="minorEastAsia" w:cstheme="minorEastAsia"/>
                <w:color w:val="000000"/>
                <w:kern w:val="2"/>
                <w:sz w:val="21"/>
                <w:szCs w:val="21"/>
                <w:lang w:val="en-US" w:eastAsia="zh-CN"/>
              </w:rPr>
              <w:t>13</w:t>
            </w:r>
          </w:p>
        </w:tc>
        <w:tc>
          <w:tcPr>
            <w:tcW w:w="2689" w:type="dxa"/>
            <w:vAlign w:val="center"/>
          </w:tcPr>
          <w:p>
            <w:pPr>
              <w:pStyle w:val="32"/>
              <w:keepNext w:val="0"/>
              <w:keepLines w:val="0"/>
              <w:numPr>
                <w:ilvl w:val="0"/>
                <w:numId w:val="0"/>
              </w:numPr>
              <w:suppressLineNumbers w:val="0"/>
              <w:wordWrap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现场演示</w:t>
            </w:r>
          </w:p>
        </w:tc>
        <w:tc>
          <w:tcPr>
            <w:tcW w:w="6081" w:type="dxa"/>
            <w:vAlign w:val="center"/>
          </w:tcPr>
          <w:p>
            <w:pPr>
              <w:pStyle w:val="32"/>
              <w:keepNext w:val="0"/>
              <w:keepLines w:val="0"/>
              <w:numPr>
                <w:ilvl w:val="0"/>
                <w:numId w:val="0"/>
              </w:numPr>
              <w:suppressLineNumbers w:val="0"/>
              <w:wordWrap w:val="0"/>
              <w:spacing w:before="0" w:beforeAutospacing="0" w:after="0" w:afterAutospacing="0" w:line="240" w:lineRule="auto"/>
              <w:ind w:left="0" w:right="0"/>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lang w:eastAsia="zh-CN"/>
              </w:rPr>
              <w:sym w:font="Wingdings 2" w:char="0052"/>
            </w:r>
            <w:r>
              <w:rPr>
                <w:rFonts w:hint="eastAsia" w:asciiTheme="minorEastAsia" w:hAnsiTheme="minorEastAsia" w:eastAsiaTheme="minorEastAsia" w:cstheme="minorEastAsia"/>
                <w:b/>
                <w:color w:val="auto"/>
                <w:sz w:val="21"/>
                <w:szCs w:val="21"/>
                <w:highlight w:val="none"/>
                <w:lang w:val="zh-CN"/>
              </w:rPr>
              <w:t>有</w:t>
            </w:r>
            <w:r>
              <w:rPr>
                <w:rFonts w:hint="eastAsia" w:asciiTheme="minorEastAsia" w:hAnsiTheme="minorEastAsia" w:eastAsiaTheme="minorEastAsia" w:cstheme="minorEastAsia"/>
                <w:b/>
                <w:color w:val="auto"/>
                <w:sz w:val="21"/>
                <w:szCs w:val="21"/>
                <w:highlight w:val="none"/>
                <w:u w:val="single"/>
                <w:lang w:val="en-US" w:eastAsia="zh-CN"/>
              </w:rPr>
              <w:t xml:space="preserve"> </w:t>
            </w:r>
            <w:r>
              <w:rPr>
                <w:rFonts w:hint="eastAsia" w:asciiTheme="minorEastAsia" w:hAnsiTheme="minorEastAsia" w:cstheme="minorEastAsia"/>
                <w:b/>
                <w:bCs/>
                <w:color w:val="auto"/>
                <w:sz w:val="21"/>
                <w:szCs w:val="21"/>
                <w:highlight w:val="none"/>
                <w:u w:val="single"/>
                <w:lang w:val="en-US" w:eastAsia="zh-CN"/>
              </w:rPr>
              <w:t>供应商自行准备演示相关环境及设备</w:t>
            </w:r>
            <w:r>
              <w:rPr>
                <w:rFonts w:hint="eastAsia" w:asciiTheme="minorEastAsia" w:hAnsiTheme="minorEastAsia" w:eastAsiaTheme="minorEastAsia" w:cstheme="minorEastAsia"/>
                <w:b/>
                <w:color w:val="auto"/>
                <w:sz w:val="21"/>
                <w:szCs w:val="21"/>
                <w:highlight w:val="none"/>
                <w:u w:val="single"/>
                <w:lang w:val="en-US" w:eastAsia="zh-CN"/>
              </w:rPr>
              <w:t xml:space="preserve"> </w:t>
            </w:r>
            <w:r>
              <w:rPr>
                <w:rFonts w:hint="eastAsia" w:asciiTheme="minorEastAsia" w:hAnsiTheme="minorEastAsia" w:eastAsiaTheme="minorEastAsia" w:cstheme="minorEastAsia"/>
                <w:b/>
                <w:color w:val="auto"/>
                <w:sz w:val="21"/>
                <w:szCs w:val="21"/>
                <w:highlight w:val="none"/>
                <w:lang w:val="zh-CN"/>
              </w:rPr>
              <w:t xml:space="preserve"> </w:t>
            </w:r>
            <w:r>
              <w:rPr>
                <w:rFonts w:hint="eastAsia" w:asciiTheme="minorEastAsia" w:hAnsiTheme="minorEastAsia" w:eastAsiaTheme="minorEastAsia" w:cstheme="minorEastAsia"/>
                <w:b/>
                <w:color w:val="auto"/>
                <w:sz w:val="21"/>
                <w:szCs w:val="21"/>
                <w:highlight w:val="none"/>
                <w:lang w:val="zh-CN"/>
              </w:rPr>
              <w:sym w:font="Wingdings 2" w:char="00A3"/>
            </w:r>
            <w:r>
              <w:rPr>
                <w:rFonts w:hint="eastAsia" w:asciiTheme="minorEastAsia" w:hAnsiTheme="minorEastAsia" w:eastAsiaTheme="minorEastAsia" w:cstheme="minorEastAsia"/>
                <w:b/>
                <w:color w:val="auto"/>
                <w:sz w:val="21"/>
                <w:szCs w:val="21"/>
                <w:highlight w:val="none"/>
                <w:lang w:val="zh-CN"/>
              </w:rPr>
              <w:t>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0" w:hRule="atLeast"/>
          <w:jc w:val="center"/>
        </w:trPr>
        <w:tc>
          <w:tcPr>
            <w:tcW w:w="731" w:type="dxa"/>
            <w:vAlign w:val="center"/>
          </w:tcPr>
          <w:p>
            <w:pPr>
              <w:pStyle w:val="32"/>
              <w:keepNext w:val="0"/>
              <w:keepLines w:val="0"/>
              <w:numPr>
                <w:ilvl w:val="0"/>
                <w:numId w:val="0"/>
              </w:numPr>
              <w:suppressLineNumbers w:val="0"/>
              <w:wordWrap w:val="0"/>
              <w:spacing w:before="0" w:beforeAutospacing="0" w:after="0" w:afterAutospacing="0" w:line="240" w:lineRule="auto"/>
              <w:ind w:left="0" w:right="0" w:firstLine="210" w:firstLineChars="100"/>
              <w:jc w:val="both"/>
              <w:rPr>
                <w:rFonts w:hint="default" w:asciiTheme="minorEastAsia" w:hAnsiTheme="minorEastAsia" w:eastAsiaTheme="minorEastAsia" w:cstheme="minorEastAsia"/>
                <w:color w:val="000000"/>
                <w:kern w:val="2"/>
                <w:sz w:val="21"/>
                <w:szCs w:val="21"/>
                <w:lang w:val="en-US" w:eastAsia="zh-CN"/>
              </w:rPr>
            </w:pPr>
            <w:r>
              <w:rPr>
                <w:rFonts w:hint="eastAsia" w:asciiTheme="minorEastAsia" w:hAnsiTheme="minorEastAsia" w:eastAsiaTheme="minorEastAsia" w:cstheme="minorEastAsia"/>
                <w:color w:val="000000"/>
                <w:kern w:val="2"/>
                <w:sz w:val="21"/>
                <w:szCs w:val="21"/>
                <w:lang w:val="en-US" w:eastAsia="zh-CN"/>
              </w:rPr>
              <w:t>14</w:t>
            </w:r>
          </w:p>
        </w:tc>
        <w:tc>
          <w:tcPr>
            <w:tcW w:w="2689" w:type="dxa"/>
            <w:vAlign w:val="center"/>
          </w:tcPr>
          <w:p>
            <w:pPr>
              <w:pStyle w:val="32"/>
              <w:keepNext w:val="0"/>
              <w:keepLines w:val="0"/>
              <w:numPr>
                <w:ilvl w:val="0"/>
                <w:numId w:val="0"/>
              </w:numPr>
              <w:suppressLineNumbers w:val="0"/>
              <w:wordWrap w:val="0"/>
              <w:spacing w:before="0" w:beforeAutospacing="0" w:after="0" w:afterAutospacing="0" w:line="240" w:lineRule="auto"/>
              <w:ind w:left="0" w:right="0"/>
              <w:jc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供应商对磋商文件</w:t>
            </w:r>
          </w:p>
          <w:p>
            <w:pPr>
              <w:pStyle w:val="32"/>
              <w:keepNext w:val="0"/>
              <w:keepLines w:val="0"/>
              <w:numPr>
                <w:ilvl w:val="0"/>
                <w:numId w:val="0"/>
              </w:numPr>
              <w:suppressLineNumbers w:val="0"/>
              <w:wordWrap w:val="0"/>
              <w:spacing w:before="0" w:beforeAutospacing="0" w:after="0" w:afterAutospacing="0" w:line="240" w:lineRule="auto"/>
              <w:ind w:left="0" w:right="0"/>
              <w:jc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提出质疑的时间</w:t>
            </w:r>
          </w:p>
        </w:tc>
        <w:tc>
          <w:tcPr>
            <w:tcW w:w="6081" w:type="dxa"/>
            <w:vAlign w:val="center"/>
          </w:tcPr>
          <w:p>
            <w:pPr>
              <w:pStyle w:val="32"/>
              <w:keepNext w:val="0"/>
              <w:keepLines w:val="0"/>
              <w:numPr>
                <w:ilvl w:val="0"/>
                <w:numId w:val="0"/>
              </w:numPr>
              <w:suppressLineNumbers w:val="0"/>
              <w:wordWrap w:val="0"/>
              <w:spacing w:before="0" w:beforeAutospacing="0" w:after="0" w:afterAutospacing="0" w:line="240" w:lineRule="auto"/>
              <w:ind w:left="0" w:right="0"/>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自磋商文件获取时间起七个工作日内。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0" w:hRule="atLeast"/>
          <w:jc w:val="center"/>
        </w:trPr>
        <w:tc>
          <w:tcPr>
            <w:tcW w:w="731" w:type="dxa"/>
            <w:vAlign w:val="center"/>
          </w:tcPr>
          <w:p>
            <w:pPr>
              <w:pStyle w:val="32"/>
              <w:keepNext w:val="0"/>
              <w:keepLines w:val="0"/>
              <w:numPr>
                <w:ilvl w:val="0"/>
                <w:numId w:val="0"/>
              </w:numPr>
              <w:suppressLineNumbers w:val="0"/>
              <w:wordWrap w:val="0"/>
              <w:spacing w:before="0" w:beforeAutospacing="0" w:after="0" w:afterAutospacing="0" w:line="240" w:lineRule="auto"/>
              <w:ind w:left="0" w:right="0" w:firstLine="210" w:firstLineChars="100"/>
              <w:rPr>
                <w:rFonts w:hint="default" w:asciiTheme="minorEastAsia" w:hAnsiTheme="minorEastAsia" w:eastAsiaTheme="minorEastAsia" w:cstheme="minorEastAsia"/>
                <w:color w:val="000000"/>
                <w:kern w:val="2"/>
                <w:sz w:val="21"/>
                <w:szCs w:val="21"/>
                <w:lang w:val="en-US" w:eastAsia="zh-CN"/>
              </w:rPr>
            </w:pPr>
            <w:r>
              <w:rPr>
                <w:rFonts w:hint="eastAsia" w:asciiTheme="minorEastAsia" w:hAnsiTheme="minorEastAsia" w:eastAsiaTheme="minorEastAsia" w:cstheme="minorEastAsia"/>
                <w:color w:val="000000"/>
                <w:kern w:val="2"/>
                <w:sz w:val="21"/>
                <w:szCs w:val="21"/>
                <w:lang w:val="en-US" w:eastAsia="zh-CN"/>
              </w:rPr>
              <w:t>15</w:t>
            </w:r>
          </w:p>
        </w:tc>
        <w:tc>
          <w:tcPr>
            <w:tcW w:w="2689" w:type="dxa"/>
            <w:vAlign w:val="center"/>
          </w:tcPr>
          <w:p>
            <w:pPr>
              <w:pStyle w:val="32"/>
              <w:keepNext w:val="0"/>
              <w:keepLines w:val="0"/>
              <w:numPr>
                <w:ilvl w:val="0"/>
                <w:numId w:val="0"/>
              </w:numPr>
              <w:suppressLineNumbers w:val="0"/>
              <w:wordWrap w:val="0"/>
              <w:spacing w:before="0" w:beforeAutospacing="0" w:after="0" w:afterAutospacing="0" w:line="240" w:lineRule="auto"/>
              <w:ind w:left="0" w:right="0"/>
              <w:jc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构成磋商文件的其他文件</w:t>
            </w:r>
          </w:p>
        </w:tc>
        <w:tc>
          <w:tcPr>
            <w:tcW w:w="6081" w:type="dxa"/>
            <w:vAlign w:val="center"/>
          </w:tcPr>
          <w:p>
            <w:pPr>
              <w:pStyle w:val="32"/>
              <w:keepNext w:val="0"/>
              <w:keepLines w:val="0"/>
              <w:numPr>
                <w:ilvl w:val="0"/>
                <w:numId w:val="0"/>
              </w:numPr>
              <w:suppressLineNumbers w:val="0"/>
              <w:wordWrap w:val="0"/>
              <w:spacing w:before="0" w:beforeAutospacing="0" w:after="0" w:afterAutospacing="0" w:line="240" w:lineRule="auto"/>
              <w:ind w:left="0" w:right="0"/>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磋商文件的澄清、修改书及有关补充通知为磋商文件的有效组成部分。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0" w:hRule="atLeast"/>
          <w:jc w:val="center"/>
        </w:trPr>
        <w:tc>
          <w:tcPr>
            <w:tcW w:w="731" w:type="dxa"/>
            <w:vAlign w:val="center"/>
          </w:tcPr>
          <w:p>
            <w:pPr>
              <w:pStyle w:val="32"/>
              <w:keepNext w:val="0"/>
              <w:keepLines w:val="0"/>
              <w:numPr>
                <w:ilvl w:val="0"/>
                <w:numId w:val="0"/>
              </w:numPr>
              <w:suppressLineNumbers w:val="0"/>
              <w:wordWrap w:val="0"/>
              <w:spacing w:before="0" w:beforeAutospacing="0" w:after="0" w:afterAutospacing="0" w:line="240" w:lineRule="auto"/>
              <w:ind w:left="0" w:right="0" w:firstLine="210" w:firstLineChars="100"/>
              <w:rPr>
                <w:rFonts w:hint="default" w:asciiTheme="minorEastAsia" w:hAnsiTheme="minorEastAsia" w:eastAsiaTheme="minorEastAsia" w:cstheme="minorEastAsia"/>
                <w:color w:val="000000"/>
                <w:kern w:val="2"/>
                <w:sz w:val="21"/>
                <w:szCs w:val="21"/>
                <w:lang w:val="en-US" w:eastAsia="zh-CN"/>
              </w:rPr>
            </w:pPr>
            <w:r>
              <w:rPr>
                <w:rFonts w:hint="eastAsia" w:asciiTheme="minorEastAsia" w:hAnsiTheme="minorEastAsia" w:eastAsiaTheme="minorEastAsia" w:cstheme="minorEastAsia"/>
                <w:color w:val="000000"/>
                <w:kern w:val="2"/>
                <w:sz w:val="21"/>
                <w:szCs w:val="21"/>
                <w:lang w:val="en-US" w:eastAsia="zh-CN"/>
              </w:rPr>
              <w:t>16</w:t>
            </w:r>
          </w:p>
        </w:tc>
        <w:tc>
          <w:tcPr>
            <w:tcW w:w="2689" w:type="dxa"/>
            <w:vAlign w:val="center"/>
          </w:tcPr>
          <w:p>
            <w:pPr>
              <w:pStyle w:val="32"/>
              <w:keepNext w:val="0"/>
              <w:keepLines w:val="0"/>
              <w:numPr>
                <w:ilvl w:val="0"/>
                <w:numId w:val="0"/>
              </w:numPr>
              <w:suppressLineNumbers w:val="0"/>
              <w:wordWrap w:val="0"/>
              <w:spacing w:before="0" w:beforeAutospacing="0" w:after="0" w:afterAutospacing="0" w:line="240" w:lineRule="auto"/>
              <w:ind w:left="0" w:right="0"/>
              <w:jc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投标有效期</w:t>
            </w:r>
          </w:p>
        </w:tc>
        <w:tc>
          <w:tcPr>
            <w:tcW w:w="6081" w:type="dxa"/>
            <w:vAlign w:val="center"/>
          </w:tcPr>
          <w:p>
            <w:pPr>
              <w:pStyle w:val="32"/>
              <w:keepNext w:val="0"/>
              <w:keepLines w:val="0"/>
              <w:numPr>
                <w:ilvl w:val="0"/>
                <w:numId w:val="0"/>
              </w:numPr>
              <w:suppressLineNumbers w:val="0"/>
              <w:wordWrap w:val="0"/>
              <w:spacing w:before="0" w:beforeAutospacing="0" w:after="0" w:afterAutospacing="0" w:line="240" w:lineRule="auto"/>
              <w:ind w:left="0" w:right="0"/>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开标后90天。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0" w:hRule="atLeast"/>
          <w:jc w:val="center"/>
        </w:trPr>
        <w:tc>
          <w:tcPr>
            <w:tcW w:w="731" w:type="dxa"/>
            <w:vAlign w:val="center"/>
          </w:tcPr>
          <w:p>
            <w:pPr>
              <w:pStyle w:val="32"/>
              <w:keepNext w:val="0"/>
              <w:keepLines w:val="0"/>
              <w:numPr>
                <w:ilvl w:val="0"/>
                <w:numId w:val="0"/>
              </w:numPr>
              <w:suppressLineNumbers w:val="0"/>
              <w:wordWrap w:val="0"/>
              <w:spacing w:before="0" w:beforeAutospacing="0" w:after="0" w:afterAutospacing="0" w:line="240" w:lineRule="auto"/>
              <w:ind w:left="0" w:right="0" w:firstLine="210" w:firstLineChars="100"/>
              <w:rPr>
                <w:rFonts w:hint="default" w:asciiTheme="minorEastAsia" w:hAnsiTheme="minorEastAsia" w:eastAsiaTheme="minorEastAsia" w:cstheme="minorEastAsia"/>
                <w:color w:val="000000"/>
                <w:kern w:val="2"/>
                <w:sz w:val="21"/>
                <w:szCs w:val="21"/>
                <w:lang w:val="en-US" w:eastAsia="zh-CN"/>
              </w:rPr>
            </w:pPr>
            <w:r>
              <w:rPr>
                <w:rFonts w:hint="eastAsia" w:asciiTheme="minorEastAsia" w:hAnsiTheme="minorEastAsia" w:eastAsiaTheme="minorEastAsia" w:cstheme="minorEastAsia"/>
                <w:color w:val="000000"/>
                <w:kern w:val="2"/>
                <w:sz w:val="21"/>
                <w:szCs w:val="21"/>
                <w:lang w:val="en-US" w:eastAsia="zh-CN"/>
              </w:rPr>
              <w:t>17</w:t>
            </w:r>
          </w:p>
        </w:tc>
        <w:tc>
          <w:tcPr>
            <w:tcW w:w="2689" w:type="dxa"/>
            <w:vAlign w:val="center"/>
          </w:tcPr>
          <w:p>
            <w:pPr>
              <w:pStyle w:val="32"/>
              <w:keepNext w:val="0"/>
              <w:keepLines w:val="0"/>
              <w:numPr>
                <w:ilvl w:val="0"/>
                <w:numId w:val="0"/>
              </w:numPr>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kern w:val="2"/>
                <w:sz w:val="21"/>
                <w:szCs w:val="21"/>
                <w:lang w:eastAsia="zh-CN"/>
              </w:rPr>
            </w:pPr>
            <w:r>
              <w:rPr>
                <w:rFonts w:hint="eastAsia" w:asciiTheme="minorEastAsia" w:hAnsiTheme="minorEastAsia" w:eastAsiaTheme="minorEastAsia" w:cstheme="minorEastAsia"/>
                <w:color w:val="000000"/>
                <w:kern w:val="2"/>
                <w:sz w:val="21"/>
                <w:szCs w:val="21"/>
                <w:lang w:eastAsia="zh-CN"/>
              </w:rPr>
              <w:t>响应文件份数</w:t>
            </w:r>
          </w:p>
        </w:tc>
        <w:tc>
          <w:tcPr>
            <w:tcW w:w="6081" w:type="dxa"/>
            <w:vAlign w:val="center"/>
          </w:tcPr>
          <w:p>
            <w:pPr>
              <w:pStyle w:val="32"/>
              <w:keepNext w:val="0"/>
              <w:keepLines w:val="0"/>
              <w:numPr>
                <w:ilvl w:val="0"/>
                <w:numId w:val="0"/>
              </w:numPr>
              <w:suppressLineNumbers w:val="0"/>
              <w:wordWrap w:val="0"/>
              <w:spacing w:before="0" w:beforeAutospacing="0" w:after="0" w:afterAutospacing="0" w:line="240" w:lineRule="auto"/>
              <w:ind w:left="0" w:right="0"/>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资格性响应文件正本</w:t>
            </w:r>
            <w:r>
              <w:rPr>
                <w:rFonts w:hint="eastAsia" w:asciiTheme="minorEastAsia" w:hAnsiTheme="minorEastAsia" w:eastAsiaTheme="minorEastAsia" w:cstheme="minorEastAsia"/>
                <w:color w:val="000000"/>
                <w:kern w:val="2"/>
                <w:sz w:val="21"/>
                <w:szCs w:val="21"/>
                <w:u w:val="single"/>
              </w:rPr>
              <w:t xml:space="preserve">  1 </w:t>
            </w:r>
            <w:r>
              <w:rPr>
                <w:rFonts w:hint="eastAsia" w:asciiTheme="minorEastAsia" w:hAnsiTheme="minorEastAsia" w:eastAsiaTheme="minorEastAsia" w:cstheme="minorEastAsia"/>
                <w:color w:val="000000"/>
                <w:kern w:val="2"/>
                <w:sz w:val="21"/>
                <w:szCs w:val="21"/>
              </w:rPr>
              <w:t>份，副本</w:t>
            </w:r>
            <w:r>
              <w:rPr>
                <w:rFonts w:hint="eastAsia" w:asciiTheme="minorEastAsia" w:hAnsiTheme="minorEastAsia" w:eastAsiaTheme="minorEastAsia" w:cstheme="minorEastAsia"/>
                <w:color w:val="000000"/>
                <w:kern w:val="2"/>
                <w:sz w:val="21"/>
                <w:szCs w:val="21"/>
                <w:u w:val="single"/>
              </w:rPr>
              <w:t xml:space="preserve"> 2 </w:t>
            </w:r>
            <w:r>
              <w:rPr>
                <w:rFonts w:hint="eastAsia" w:asciiTheme="minorEastAsia" w:hAnsiTheme="minorEastAsia" w:eastAsiaTheme="minorEastAsia" w:cstheme="minorEastAsia"/>
                <w:color w:val="000000"/>
                <w:kern w:val="2"/>
                <w:sz w:val="21"/>
                <w:szCs w:val="21"/>
              </w:rPr>
              <w:t>份；</w:t>
            </w:r>
          </w:p>
          <w:p>
            <w:pPr>
              <w:pStyle w:val="32"/>
              <w:keepNext w:val="0"/>
              <w:keepLines w:val="0"/>
              <w:numPr>
                <w:ilvl w:val="0"/>
                <w:numId w:val="0"/>
              </w:numPr>
              <w:suppressLineNumbers w:val="0"/>
              <w:wordWrap w:val="0"/>
              <w:spacing w:before="0" w:beforeAutospacing="0" w:after="0" w:afterAutospacing="0" w:line="240" w:lineRule="auto"/>
              <w:ind w:left="0" w:right="0"/>
              <w:rPr>
                <w:rFonts w:hint="eastAsia" w:asciiTheme="minorEastAsia" w:hAnsiTheme="minorEastAsia" w:eastAsiaTheme="minorEastAsia" w:cstheme="minorEastAsia"/>
                <w:b/>
                <w:bCs/>
                <w:color w:val="000000"/>
                <w:sz w:val="21"/>
                <w:szCs w:val="21"/>
                <w:lang w:eastAsia="zh-CN"/>
              </w:rPr>
            </w:pPr>
            <w:r>
              <w:rPr>
                <w:rFonts w:hint="eastAsia" w:asciiTheme="minorEastAsia" w:hAnsiTheme="minorEastAsia" w:eastAsiaTheme="minorEastAsia" w:cstheme="minorEastAsia"/>
                <w:color w:val="000000"/>
                <w:kern w:val="2"/>
                <w:sz w:val="21"/>
                <w:szCs w:val="21"/>
              </w:rPr>
              <w:t>技术、</w:t>
            </w:r>
            <w:r>
              <w:rPr>
                <w:rFonts w:hint="eastAsia" w:asciiTheme="minorEastAsia" w:hAnsiTheme="minorEastAsia" w:eastAsiaTheme="minorEastAsia" w:cstheme="minorEastAsia"/>
                <w:color w:val="000000"/>
                <w:kern w:val="2"/>
                <w:sz w:val="21"/>
                <w:szCs w:val="21"/>
                <w:lang w:eastAsia="zh-CN"/>
              </w:rPr>
              <w:t>服务性</w:t>
            </w:r>
            <w:r>
              <w:rPr>
                <w:rFonts w:hint="eastAsia" w:asciiTheme="minorEastAsia" w:hAnsiTheme="minorEastAsia" w:eastAsiaTheme="minorEastAsia" w:cstheme="minorEastAsia"/>
                <w:color w:val="000000"/>
                <w:kern w:val="2"/>
                <w:sz w:val="21"/>
                <w:szCs w:val="21"/>
              </w:rPr>
              <w:t>响应文件正本</w:t>
            </w:r>
            <w:r>
              <w:rPr>
                <w:rFonts w:hint="eastAsia" w:asciiTheme="minorEastAsia" w:hAnsiTheme="minorEastAsia" w:eastAsiaTheme="minorEastAsia" w:cstheme="minorEastAsia"/>
                <w:color w:val="000000"/>
                <w:kern w:val="2"/>
                <w:sz w:val="21"/>
                <w:szCs w:val="21"/>
                <w:u w:val="single"/>
              </w:rPr>
              <w:t xml:space="preserve">  1 </w:t>
            </w:r>
            <w:r>
              <w:rPr>
                <w:rFonts w:hint="eastAsia" w:asciiTheme="minorEastAsia" w:hAnsiTheme="minorEastAsia" w:eastAsiaTheme="minorEastAsia" w:cstheme="minorEastAsia"/>
                <w:color w:val="000000"/>
                <w:kern w:val="2"/>
                <w:sz w:val="21"/>
                <w:szCs w:val="21"/>
              </w:rPr>
              <w:t>份，副本</w:t>
            </w:r>
            <w:r>
              <w:rPr>
                <w:rFonts w:hint="eastAsia" w:asciiTheme="minorEastAsia" w:hAnsiTheme="minorEastAsia" w:eastAsiaTheme="minorEastAsia" w:cstheme="minorEastAsia"/>
                <w:color w:val="000000"/>
                <w:kern w:val="2"/>
                <w:sz w:val="21"/>
                <w:szCs w:val="21"/>
                <w:u w:val="single"/>
              </w:rPr>
              <w:t xml:space="preserve"> 2 </w:t>
            </w:r>
            <w:r>
              <w:rPr>
                <w:rFonts w:hint="eastAsia" w:asciiTheme="minorEastAsia" w:hAnsiTheme="minorEastAsia" w:eastAsiaTheme="minorEastAsia" w:cstheme="minorEastAsia"/>
                <w:color w:val="000000"/>
                <w:kern w:val="2"/>
                <w:sz w:val="21"/>
                <w:szCs w:val="21"/>
              </w:rPr>
              <w:t>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0" w:hRule="atLeast"/>
          <w:jc w:val="center"/>
        </w:trPr>
        <w:tc>
          <w:tcPr>
            <w:tcW w:w="731" w:type="dxa"/>
            <w:vAlign w:val="center"/>
          </w:tcPr>
          <w:p>
            <w:pPr>
              <w:pStyle w:val="32"/>
              <w:keepNext w:val="0"/>
              <w:keepLines w:val="0"/>
              <w:numPr>
                <w:ilvl w:val="0"/>
                <w:numId w:val="0"/>
              </w:numPr>
              <w:suppressLineNumbers w:val="0"/>
              <w:wordWrap w:val="0"/>
              <w:spacing w:before="0" w:beforeAutospacing="0" w:after="0" w:afterAutospacing="0" w:line="240" w:lineRule="auto"/>
              <w:ind w:left="0" w:right="0" w:firstLine="210" w:firstLineChars="100"/>
              <w:rPr>
                <w:rFonts w:hint="default" w:asciiTheme="minorEastAsia" w:hAnsiTheme="minorEastAsia" w:eastAsiaTheme="minorEastAsia" w:cstheme="minorEastAsia"/>
                <w:color w:val="000000"/>
                <w:kern w:val="2"/>
                <w:sz w:val="21"/>
                <w:szCs w:val="21"/>
                <w:lang w:val="en-US" w:eastAsia="zh-CN"/>
              </w:rPr>
            </w:pPr>
            <w:r>
              <w:rPr>
                <w:rFonts w:hint="eastAsia" w:asciiTheme="minorEastAsia" w:hAnsiTheme="minorEastAsia" w:eastAsiaTheme="minorEastAsia" w:cstheme="minorEastAsia"/>
                <w:color w:val="000000"/>
                <w:kern w:val="2"/>
                <w:sz w:val="21"/>
                <w:szCs w:val="21"/>
                <w:lang w:val="en-US" w:eastAsia="zh-CN"/>
              </w:rPr>
              <w:t>18</w:t>
            </w:r>
          </w:p>
        </w:tc>
        <w:tc>
          <w:tcPr>
            <w:tcW w:w="2689" w:type="dxa"/>
            <w:vAlign w:val="center"/>
          </w:tcPr>
          <w:p>
            <w:pPr>
              <w:pStyle w:val="32"/>
              <w:keepNext w:val="0"/>
              <w:keepLines w:val="0"/>
              <w:numPr>
                <w:ilvl w:val="0"/>
                <w:numId w:val="0"/>
              </w:numPr>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磋商保证金缴纳</w:t>
            </w:r>
          </w:p>
        </w:tc>
        <w:tc>
          <w:tcPr>
            <w:tcW w:w="6081" w:type="dxa"/>
            <w:vAlign w:val="center"/>
          </w:tcPr>
          <w:p>
            <w:pPr>
              <w:pStyle w:val="32"/>
              <w:keepNext w:val="0"/>
              <w:keepLines w:val="0"/>
              <w:numPr>
                <w:ilvl w:val="0"/>
                <w:numId w:val="0"/>
              </w:numPr>
              <w:suppressLineNumbers w:val="0"/>
              <w:wordWrap w:val="0"/>
              <w:spacing w:before="0" w:beforeAutospacing="0" w:after="0" w:afterAutospacing="0" w:line="240" w:lineRule="auto"/>
              <w:ind w:left="0" w:right="0"/>
              <w:rPr>
                <w:rFonts w:hint="eastAsia" w:asciiTheme="minorEastAsia" w:hAnsiTheme="minorEastAsia" w:eastAsiaTheme="minorEastAsia" w:cstheme="minorEastAsia"/>
                <w:color w:val="000000"/>
                <w:kern w:val="2"/>
                <w:sz w:val="21"/>
                <w:szCs w:val="21"/>
                <w:lang w:eastAsia="zh-CN"/>
              </w:rPr>
            </w:pPr>
            <w:r>
              <w:rPr>
                <w:rFonts w:hint="eastAsia" w:asciiTheme="minorEastAsia" w:hAnsiTheme="minorEastAsia" w:eastAsiaTheme="minorEastAsia" w:cstheme="minorEastAsia"/>
                <w:b/>
                <w:bCs/>
                <w:color w:val="000000"/>
                <w:sz w:val="21"/>
                <w:szCs w:val="21"/>
                <w:lang w:eastAsia="zh-CN"/>
              </w:rPr>
              <w:t>本项目不收取磋商保证金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0" w:hRule="atLeast"/>
          <w:jc w:val="center"/>
        </w:trPr>
        <w:tc>
          <w:tcPr>
            <w:tcW w:w="731" w:type="dxa"/>
            <w:vAlign w:val="center"/>
          </w:tcPr>
          <w:p>
            <w:pPr>
              <w:pStyle w:val="32"/>
              <w:keepNext w:val="0"/>
              <w:keepLines w:val="0"/>
              <w:numPr>
                <w:ilvl w:val="0"/>
                <w:numId w:val="0"/>
              </w:numPr>
              <w:suppressLineNumbers w:val="0"/>
              <w:wordWrap w:val="0"/>
              <w:spacing w:before="0" w:beforeAutospacing="0" w:after="0" w:afterAutospacing="0" w:line="240" w:lineRule="auto"/>
              <w:ind w:left="0" w:right="0" w:firstLine="210" w:firstLineChars="100"/>
              <w:rPr>
                <w:rFonts w:hint="default" w:asciiTheme="minorEastAsia" w:hAnsiTheme="minorEastAsia" w:eastAsiaTheme="minorEastAsia" w:cstheme="minorEastAsia"/>
                <w:color w:val="000000"/>
                <w:kern w:val="2"/>
                <w:sz w:val="21"/>
                <w:szCs w:val="21"/>
                <w:lang w:val="en-US" w:eastAsia="zh-CN"/>
              </w:rPr>
            </w:pPr>
            <w:r>
              <w:rPr>
                <w:rFonts w:hint="eastAsia" w:asciiTheme="minorEastAsia" w:hAnsiTheme="minorEastAsia" w:eastAsiaTheme="minorEastAsia" w:cstheme="minorEastAsia"/>
                <w:color w:val="000000"/>
                <w:kern w:val="2"/>
                <w:sz w:val="21"/>
                <w:szCs w:val="21"/>
                <w:lang w:val="en-US" w:eastAsia="zh-CN"/>
              </w:rPr>
              <w:t>19</w:t>
            </w:r>
          </w:p>
        </w:tc>
        <w:tc>
          <w:tcPr>
            <w:tcW w:w="2689" w:type="dxa"/>
            <w:vAlign w:val="center"/>
          </w:tcPr>
          <w:p>
            <w:pPr>
              <w:pStyle w:val="32"/>
              <w:keepNext w:val="0"/>
              <w:keepLines w:val="0"/>
              <w:numPr>
                <w:ilvl w:val="0"/>
                <w:numId w:val="0"/>
              </w:numPr>
              <w:suppressLineNumbers w:val="0"/>
              <w:wordWrap w:val="0"/>
              <w:spacing w:before="0" w:beforeAutospacing="0" w:after="0" w:afterAutospacing="0" w:line="240" w:lineRule="auto"/>
              <w:ind w:left="0" w:right="0"/>
              <w:jc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履约保证金</w:t>
            </w:r>
          </w:p>
        </w:tc>
        <w:tc>
          <w:tcPr>
            <w:tcW w:w="6081" w:type="dxa"/>
            <w:vAlign w:val="center"/>
          </w:tcPr>
          <w:p>
            <w:pPr>
              <w:pStyle w:val="32"/>
              <w:keepNext w:val="0"/>
              <w:keepLines w:val="0"/>
              <w:numPr>
                <w:ilvl w:val="0"/>
                <w:numId w:val="0"/>
              </w:numPr>
              <w:suppressLineNumbers w:val="0"/>
              <w:wordWrap w:val="0"/>
              <w:spacing w:before="0" w:beforeAutospacing="0" w:after="0" w:afterAutospacing="0" w:line="240" w:lineRule="auto"/>
              <w:ind w:left="0" w:right="0"/>
              <w:rPr>
                <w:rFonts w:hint="eastAsia" w:asciiTheme="minorEastAsia" w:hAnsiTheme="minorEastAsia" w:eastAsiaTheme="minorEastAsia" w:cstheme="minorEastAsia"/>
                <w:color w:val="000000"/>
                <w:kern w:val="2"/>
                <w:sz w:val="21"/>
                <w:szCs w:val="21"/>
                <w:lang w:eastAsia="zh-CN"/>
              </w:rPr>
            </w:pPr>
            <w:r>
              <w:rPr>
                <w:rFonts w:hint="eastAsia" w:asciiTheme="minorEastAsia" w:hAnsiTheme="minorEastAsia" w:eastAsiaTheme="minorEastAsia" w:cstheme="minorEastAsia"/>
                <w:b/>
                <w:bCs/>
                <w:color w:val="000000"/>
                <w:kern w:val="2"/>
                <w:sz w:val="21"/>
                <w:szCs w:val="21"/>
                <w:lang w:eastAsia="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0" w:hRule="atLeast"/>
          <w:jc w:val="center"/>
        </w:trPr>
        <w:tc>
          <w:tcPr>
            <w:tcW w:w="731" w:type="dxa"/>
            <w:vAlign w:val="center"/>
          </w:tcPr>
          <w:p>
            <w:pPr>
              <w:pStyle w:val="32"/>
              <w:keepNext w:val="0"/>
              <w:keepLines w:val="0"/>
              <w:numPr>
                <w:ilvl w:val="0"/>
                <w:numId w:val="0"/>
              </w:numPr>
              <w:suppressLineNumbers w:val="0"/>
              <w:wordWrap w:val="0"/>
              <w:spacing w:before="0" w:beforeAutospacing="0" w:after="0" w:afterAutospacing="0" w:line="240" w:lineRule="auto"/>
              <w:ind w:left="0" w:right="0" w:firstLine="210" w:firstLineChars="100"/>
              <w:rPr>
                <w:rFonts w:hint="default" w:asciiTheme="minorEastAsia" w:hAnsiTheme="minorEastAsia" w:eastAsiaTheme="minorEastAsia" w:cstheme="minorEastAsia"/>
                <w:color w:val="000000"/>
                <w:kern w:val="2"/>
                <w:sz w:val="21"/>
                <w:szCs w:val="21"/>
                <w:lang w:val="en-US" w:eastAsia="zh-CN"/>
              </w:rPr>
            </w:pPr>
            <w:r>
              <w:rPr>
                <w:rFonts w:hint="eastAsia" w:asciiTheme="minorEastAsia" w:hAnsiTheme="minorEastAsia" w:eastAsiaTheme="minorEastAsia" w:cstheme="minorEastAsia"/>
                <w:color w:val="000000"/>
                <w:kern w:val="2"/>
                <w:sz w:val="21"/>
                <w:szCs w:val="21"/>
                <w:lang w:val="en-US" w:eastAsia="zh-CN"/>
              </w:rPr>
              <w:t>20</w:t>
            </w:r>
          </w:p>
        </w:tc>
        <w:tc>
          <w:tcPr>
            <w:tcW w:w="2689" w:type="dxa"/>
            <w:vAlign w:val="center"/>
          </w:tcPr>
          <w:p>
            <w:pPr>
              <w:pStyle w:val="32"/>
              <w:keepNext w:val="0"/>
              <w:keepLines w:val="0"/>
              <w:numPr>
                <w:ilvl w:val="0"/>
                <w:numId w:val="0"/>
              </w:numPr>
              <w:suppressLineNumbers w:val="0"/>
              <w:wordWrap w:val="0"/>
              <w:spacing w:before="0" w:beforeAutospacing="0" w:after="0" w:afterAutospacing="0" w:line="240" w:lineRule="auto"/>
              <w:ind w:left="0" w:right="0"/>
              <w:jc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合同分包</w:t>
            </w:r>
          </w:p>
          <w:p>
            <w:pPr>
              <w:pStyle w:val="32"/>
              <w:keepNext w:val="0"/>
              <w:keepLines w:val="0"/>
              <w:numPr>
                <w:ilvl w:val="0"/>
                <w:numId w:val="0"/>
              </w:numPr>
              <w:suppressLineNumbers w:val="0"/>
              <w:wordWrap w:val="0"/>
              <w:spacing w:before="0" w:beforeAutospacing="0" w:after="0" w:afterAutospacing="0" w:line="240" w:lineRule="auto"/>
              <w:ind w:left="0" w:right="0"/>
              <w:jc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b/>
                <w:bCs/>
                <w:sz w:val="21"/>
                <w:szCs w:val="21"/>
                <w:lang w:val="zh-CN"/>
              </w:rPr>
              <w:t>（实质性要求）</w:t>
            </w:r>
          </w:p>
        </w:tc>
        <w:tc>
          <w:tcPr>
            <w:tcW w:w="6081" w:type="dxa"/>
            <w:vAlign w:val="center"/>
          </w:tcPr>
          <w:p>
            <w:pPr>
              <w:keepNext w:val="0"/>
              <w:keepLines w:val="0"/>
              <w:suppressLineNumbers w:val="0"/>
              <w:spacing w:before="0" w:beforeAutospacing="0" w:after="0" w:afterAutospacing="0" w:line="240" w:lineRule="auto"/>
              <w:ind w:left="0" w:right="105" w:rightChars="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☑本项目不接受合同分包。</w:t>
            </w:r>
          </w:p>
          <w:p>
            <w:pPr>
              <w:keepNext w:val="0"/>
              <w:keepLines w:val="0"/>
              <w:suppressLineNumbers w:val="0"/>
              <w:spacing w:before="0" w:beforeAutospacing="0" w:after="0" w:afterAutospacing="0" w:line="240" w:lineRule="auto"/>
              <w:ind w:left="0" w:right="105" w:rightChars="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□本项目接受合同分包，具体要求如下：</w:t>
            </w:r>
          </w:p>
          <w:p>
            <w:pPr>
              <w:keepNext w:val="0"/>
              <w:keepLines w:val="0"/>
              <w:suppressLineNumbers w:val="0"/>
              <w:spacing w:before="0" w:beforeAutospacing="0" w:after="0" w:afterAutospacing="0" w:line="240" w:lineRule="auto"/>
              <w:ind w:left="0" w:right="105" w:rightChars="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供应商根据磋商文件的规定和采购项目的实际情况，拟在成交后将成交项目的非主体、非关键性工作分包的，应当在响应文件中事前载明。分包供应商履行的分包项目的品牌、规格型号及技术要求等，必须与成交的一致。</w:t>
            </w:r>
          </w:p>
          <w:p>
            <w:pPr>
              <w:pStyle w:val="32"/>
              <w:keepNext w:val="0"/>
              <w:keepLines w:val="0"/>
              <w:numPr>
                <w:ilvl w:val="0"/>
                <w:numId w:val="0"/>
              </w:numPr>
              <w:suppressLineNumbers w:val="0"/>
              <w:wordWrap w:val="0"/>
              <w:spacing w:before="0" w:beforeAutospacing="0" w:after="0" w:afterAutospacing="0" w:line="240" w:lineRule="auto"/>
              <w:ind w:left="0" w:right="0"/>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sz w:val="21"/>
                <w:szCs w:val="21"/>
              </w:rPr>
              <w:t>2.分包履行合同的部分应当为采购项目的非主体、非关键性工作，不属于成交供应商的主要合同义务。本项目可以分包履行的具体内容、金额或者比例：</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0" w:hRule="atLeast"/>
          <w:jc w:val="center"/>
        </w:trPr>
        <w:tc>
          <w:tcPr>
            <w:tcW w:w="731" w:type="dxa"/>
            <w:vAlign w:val="center"/>
          </w:tcPr>
          <w:p>
            <w:pPr>
              <w:pStyle w:val="32"/>
              <w:keepNext w:val="0"/>
              <w:keepLines w:val="0"/>
              <w:numPr>
                <w:ilvl w:val="0"/>
                <w:numId w:val="0"/>
              </w:numPr>
              <w:suppressLineNumbers w:val="0"/>
              <w:wordWrap w:val="0"/>
              <w:spacing w:before="0" w:beforeAutospacing="0" w:after="0" w:afterAutospacing="0" w:line="240" w:lineRule="auto"/>
              <w:ind w:left="0" w:right="0" w:firstLine="210" w:firstLineChars="100"/>
              <w:rPr>
                <w:rFonts w:hint="default" w:asciiTheme="minorEastAsia" w:hAnsiTheme="minorEastAsia" w:eastAsiaTheme="minorEastAsia" w:cstheme="minorEastAsia"/>
                <w:color w:val="000000"/>
                <w:kern w:val="2"/>
                <w:sz w:val="21"/>
                <w:szCs w:val="21"/>
                <w:lang w:val="en-US" w:eastAsia="zh-CN"/>
              </w:rPr>
            </w:pPr>
            <w:r>
              <w:rPr>
                <w:rFonts w:hint="eastAsia" w:asciiTheme="minorEastAsia" w:hAnsiTheme="minorEastAsia" w:eastAsiaTheme="minorEastAsia" w:cstheme="minorEastAsia"/>
                <w:color w:val="000000"/>
                <w:kern w:val="2"/>
                <w:sz w:val="21"/>
                <w:szCs w:val="21"/>
                <w:lang w:val="en-US" w:eastAsia="zh-CN"/>
              </w:rPr>
              <w:t>21</w:t>
            </w:r>
          </w:p>
        </w:tc>
        <w:tc>
          <w:tcPr>
            <w:tcW w:w="2689" w:type="dxa"/>
            <w:vAlign w:val="center"/>
          </w:tcPr>
          <w:p>
            <w:pPr>
              <w:keepNext w:val="0"/>
              <w:keepLines w:val="0"/>
              <w:suppressLineNumbers w:val="0"/>
              <w:bidi w:val="0"/>
              <w:spacing w:before="0" w:beforeAutospacing="0" w:after="0" w:afterAutospacing="0" w:line="240" w:lineRule="auto"/>
              <w:ind w:left="0" w:right="0"/>
              <w:jc w:val="center"/>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政府采购合同</w:t>
            </w:r>
          </w:p>
          <w:p>
            <w:pPr>
              <w:pStyle w:val="32"/>
              <w:keepNext w:val="0"/>
              <w:keepLines w:val="0"/>
              <w:numPr>
                <w:ilvl w:val="0"/>
                <w:numId w:val="0"/>
              </w:numPr>
              <w:suppressLineNumbers w:val="0"/>
              <w:wordWrap w:val="0"/>
              <w:spacing w:before="0" w:beforeAutospacing="0" w:after="0" w:afterAutospacing="0" w:line="240" w:lineRule="auto"/>
              <w:ind w:left="0" w:right="0"/>
              <w:jc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sz w:val="21"/>
                <w:szCs w:val="21"/>
                <w:lang w:val="zh-CN"/>
              </w:rPr>
              <w:t>公告备案</w:t>
            </w:r>
          </w:p>
        </w:tc>
        <w:tc>
          <w:tcPr>
            <w:tcW w:w="6081" w:type="dxa"/>
            <w:vAlign w:val="center"/>
          </w:tcPr>
          <w:p>
            <w:pPr>
              <w:keepNext w:val="0"/>
              <w:keepLines w:val="0"/>
              <w:suppressLineNumbers w:val="0"/>
              <w:spacing w:before="0" w:beforeAutospacing="0" w:after="0" w:afterAutospacing="0" w:line="240" w:lineRule="auto"/>
              <w:ind w:left="0" w:right="105" w:rightChars="50"/>
              <w:rPr>
                <w:rFonts w:hint="eastAsia" w:asciiTheme="minorEastAsia" w:hAnsiTheme="minorEastAsia" w:eastAsiaTheme="minorEastAsia" w:cstheme="minorEastAsia"/>
                <w:sz w:val="21"/>
                <w:szCs w:val="21"/>
              </w:rPr>
            </w:pPr>
            <w:bookmarkStart w:id="22" w:name="PO_默认文件内容_18"/>
            <w:r>
              <w:rPr>
                <w:rFonts w:hint="eastAsia" w:asciiTheme="minorEastAsia" w:hAnsiTheme="minorEastAsia" w:eastAsiaTheme="minorEastAsia" w:cstheme="minorEastAsia"/>
                <w:sz w:val="21"/>
                <w:szCs w:val="21"/>
              </w:rPr>
              <w:t>政府采购合同签订之日起2个工作日内，政府采购合同将在四川</w:t>
            </w:r>
          </w:p>
          <w:p>
            <w:pPr>
              <w:keepNext w:val="0"/>
              <w:keepLines w:val="0"/>
              <w:suppressLineNumbers w:val="0"/>
              <w:spacing w:before="0" w:beforeAutospacing="0" w:after="0" w:afterAutospacing="0" w:line="240" w:lineRule="auto"/>
              <w:ind w:left="0" w:right="105" w:rightChars="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政府采购网公告；政府采购合同签订之日起七个工作日内，政府</w:t>
            </w:r>
          </w:p>
          <w:p>
            <w:pPr>
              <w:pStyle w:val="32"/>
              <w:keepNext w:val="0"/>
              <w:keepLines w:val="0"/>
              <w:numPr>
                <w:ilvl w:val="0"/>
                <w:numId w:val="0"/>
              </w:numPr>
              <w:suppressLineNumbers w:val="0"/>
              <w:wordWrap w:val="0"/>
              <w:spacing w:before="0" w:beforeAutospacing="0" w:after="0" w:afterAutospacing="0" w:line="240" w:lineRule="auto"/>
              <w:ind w:left="0" w:right="0"/>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sz w:val="21"/>
                <w:szCs w:val="21"/>
              </w:rPr>
              <w:t>采购合同将向采购项目同级财政部门备案。</w:t>
            </w:r>
            <w:bookmarkEnd w:id="22"/>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0" w:hRule="atLeast"/>
          <w:jc w:val="center"/>
        </w:trPr>
        <w:tc>
          <w:tcPr>
            <w:tcW w:w="731" w:type="dxa"/>
            <w:vAlign w:val="center"/>
          </w:tcPr>
          <w:p>
            <w:pPr>
              <w:pStyle w:val="32"/>
              <w:keepNext w:val="0"/>
              <w:keepLines w:val="0"/>
              <w:numPr>
                <w:ilvl w:val="0"/>
                <w:numId w:val="0"/>
              </w:numPr>
              <w:suppressLineNumbers w:val="0"/>
              <w:wordWrap w:val="0"/>
              <w:spacing w:before="0" w:beforeAutospacing="0" w:after="0" w:afterAutospacing="0" w:line="240" w:lineRule="auto"/>
              <w:ind w:left="0" w:right="0" w:firstLine="210" w:firstLineChars="100"/>
              <w:rPr>
                <w:rFonts w:hint="default" w:asciiTheme="minorEastAsia" w:hAnsiTheme="minorEastAsia" w:eastAsiaTheme="minorEastAsia" w:cstheme="minorEastAsia"/>
                <w:color w:val="000000"/>
                <w:kern w:val="2"/>
                <w:sz w:val="21"/>
                <w:szCs w:val="21"/>
                <w:lang w:val="en-US" w:eastAsia="zh-CN"/>
              </w:rPr>
            </w:pPr>
            <w:r>
              <w:rPr>
                <w:rFonts w:hint="eastAsia" w:asciiTheme="minorEastAsia" w:hAnsiTheme="minorEastAsia" w:eastAsiaTheme="minorEastAsia" w:cstheme="minorEastAsia"/>
                <w:color w:val="000000"/>
                <w:kern w:val="2"/>
                <w:sz w:val="21"/>
                <w:szCs w:val="21"/>
                <w:lang w:val="en-US" w:eastAsia="zh-CN"/>
              </w:rPr>
              <w:t>20</w:t>
            </w:r>
          </w:p>
        </w:tc>
        <w:tc>
          <w:tcPr>
            <w:tcW w:w="2689" w:type="dxa"/>
            <w:vAlign w:val="center"/>
          </w:tcPr>
          <w:p>
            <w:pPr>
              <w:keepNext w:val="0"/>
              <w:keepLines w:val="0"/>
              <w:suppressLineNumbers w:val="0"/>
              <w:spacing w:before="0" w:beforeAutospacing="0" w:after="0" w:afterAutospacing="0" w:line="240" w:lineRule="auto"/>
              <w:ind w:left="0" w:right="105" w:rightChars="50"/>
              <w:jc w:val="center"/>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rPr>
              <w:t>磋商文件的解释</w:t>
            </w:r>
          </w:p>
        </w:tc>
        <w:tc>
          <w:tcPr>
            <w:tcW w:w="6081" w:type="dxa"/>
            <w:vAlign w:val="center"/>
          </w:tcPr>
          <w:p>
            <w:pPr>
              <w:keepNext w:val="0"/>
              <w:keepLines w:val="0"/>
              <w:suppressLineNumbers w:val="0"/>
              <w:spacing w:before="0" w:beforeAutospacing="0" w:after="0" w:afterAutospacing="0" w:line="240" w:lineRule="auto"/>
              <w:ind w:left="0" w:right="105" w:rightChars="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磋商文件的最终解释权由招标采购单位享有。磋商文件中供应商参加本次政府采购活动应当具备的条件和采购项目技术、服务及其他要求等由采购人负责解释。除上述磋商文件内容，其他内容由成都众望云商招标代理有限公司负责解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0" w:hRule="atLeast"/>
          <w:jc w:val="center"/>
        </w:trPr>
        <w:tc>
          <w:tcPr>
            <w:tcW w:w="731" w:type="dxa"/>
            <w:tcBorders>
              <w:top w:val="single" w:color="auto" w:sz="4" w:space="0"/>
              <w:bottom w:val="single" w:color="auto" w:sz="4" w:space="0"/>
            </w:tcBorders>
            <w:vAlign w:val="center"/>
          </w:tcPr>
          <w:p>
            <w:pPr>
              <w:keepNext w:val="0"/>
              <w:keepLines w:val="0"/>
              <w:suppressLineNumbers w:val="0"/>
              <w:spacing w:before="0" w:beforeAutospacing="0" w:after="0" w:afterAutospacing="0" w:line="240" w:lineRule="auto"/>
              <w:ind w:left="0" w:right="264"/>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cstheme="minorEastAsia"/>
                <w:color w:val="000000"/>
                <w:sz w:val="21"/>
                <w:szCs w:val="21"/>
                <w:lang w:val="en-US" w:eastAsia="zh-CN"/>
              </w:rPr>
              <w:t>22</w:t>
            </w:r>
          </w:p>
        </w:tc>
        <w:tc>
          <w:tcPr>
            <w:tcW w:w="2689" w:type="dxa"/>
            <w:tcBorders>
              <w:top w:val="single" w:color="auto" w:sz="4" w:space="0"/>
              <w:bottom w:val="single" w:color="auto" w:sz="4" w:space="0"/>
            </w:tcBorders>
            <w:vAlign w:val="center"/>
          </w:tcPr>
          <w:p>
            <w:pPr>
              <w:keepNext w:val="0"/>
              <w:keepLines w:val="0"/>
              <w:suppressLineNumbers w:val="0"/>
              <w:tabs>
                <w:tab w:val="left" w:pos="1134"/>
              </w:tabs>
              <w:spacing w:before="0" w:beforeAutospacing="0" w:after="120" w:afterAutospacing="0" w:line="240" w:lineRule="auto"/>
              <w:ind w:left="0" w:right="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供应商询问、质疑</w:t>
            </w:r>
          </w:p>
          <w:p>
            <w:pPr>
              <w:keepNext w:val="0"/>
              <w:keepLines w:val="0"/>
              <w:suppressLineNumbers w:val="0"/>
              <w:tabs>
                <w:tab w:val="left" w:pos="1134"/>
              </w:tabs>
              <w:spacing w:before="0" w:beforeAutospacing="0" w:after="120" w:afterAutospacing="0" w:line="240" w:lineRule="auto"/>
              <w:ind w:left="0" w:right="0"/>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sz w:val="21"/>
                <w:szCs w:val="21"/>
              </w:rPr>
              <w:t>的对象</w:t>
            </w:r>
          </w:p>
        </w:tc>
        <w:tc>
          <w:tcPr>
            <w:tcW w:w="6081" w:type="dxa"/>
            <w:tcBorders>
              <w:top w:val="single" w:color="auto" w:sz="4" w:space="0"/>
              <w:bottom w:val="single" w:color="auto" w:sz="4" w:space="0"/>
            </w:tcBorders>
            <w:vAlign w:val="center"/>
          </w:tcPr>
          <w:p>
            <w:pPr>
              <w:keepNext w:val="0"/>
              <w:keepLines w:val="0"/>
              <w:suppressLineNumbers w:val="0"/>
              <w:tabs>
                <w:tab w:val="left" w:pos="1134"/>
                <w:tab w:val="left" w:pos="1276"/>
              </w:tabs>
              <w:spacing w:before="0" w:beforeAutospacing="0" w:after="120" w:afterAutospacing="0" w:line="240" w:lineRule="auto"/>
              <w:ind w:left="0" w:right="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1.供应商对招标文件中供应商参加本次政府采购活动应当具备的条件和招标项目技术、</w:t>
            </w:r>
            <w:r>
              <w:rPr>
                <w:rFonts w:hint="eastAsia" w:asciiTheme="minorEastAsia" w:hAnsiTheme="minorEastAsia" w:cstheme="minorEastAsia"/>
                <w:color w:val="000000"/>
                <w:sz w:val="21"/>
                <w:szCs w:val="21"/>
                <w:lang w:eastAsia="zh-CN"/>
              </w:rPr>
              <w:t>服务</w:t>
            </w:r>
            <w:r>
              <w:rPr>
                <w:rFonts w:hint="eastAsia" w:asciiTheme="minorEastAsia" w:hAnsiTheme="minorEastAsia" w:eastAsiaTheme="minorEastAsia" w:cstheme="minorEastAsia"/>
                <w:color w:val="000000"/>
                <w:sz w:val="21"/>
                <w:szCs w:val="21"/>
              </w:rPr>
              <w:t>及其他要求，以及评标细则、标准提出询问或质疑的，应向采购人提出；</w:t>
            </w:r>
          </w:p>
          <w:p>
            <w:pPr>
              <w:keepNext w:val="0"/>
              <w:keepLines w:val="0"/>
              <w:suppressLineNumbers w:val="0"/>
              <w:tabs>
                <w:tab w:val="left" w:pos="1134"/>
                <w:tab w:val="left" w:pos="1276"/>
              </w:tabs>
              <w:spacing w:before="0" w:beforeAutospacing="0" w:after="120" w:afterAutospacing="0" w:line="240" w:lineRule="auto"/>
              <w:ind w:left="0" w:right="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2.供应商对除上述招标文件中的其他内容、采购过程及中标结果提出询问或质疑的，应向采购机代理构提出。</w:t>
            </w:r>
          </w:p>
          <w:p>
            <w:pPr>
              <w:keepNext w:val="0"/>
              <w:keepLines w:val="0"/>
              <w:suppressLineNumbers w:val="0"/>
              <w:tabs>
                <w:tab w:val="left" w:pos="1134"/>
                <w:tab w:val="left" w:pos="1276"/>
              </w:tabs>
              <w:spacing w:before="0" w:beforeAutospacing="0" w:after="120" w:afterAutospacing="0" w:line="240" w:lineRule="auto"/>
              <w:ind w:left="0" w:right="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rPr>
              <w:t>3. 供应商在法定质疑期内一次性提出针对同一采购程序环节和同一对象的质疑。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0" w:hRule="atLeast"/>
          <w:jc w:val="center"/>
        </w:trPr>
        <w:tc>
          <w:tcPr>
            <w:tcW w:w="731" w:type="dxa"/>
            <w:tcBorders>
              <w:top w:val="single" w:color="auto" w:sz="4" w:space="0"/>
              <w:bottom w:val="single" w:color="auto" w:sz="4" w:space="0"/>
            </w:tcBorders>
            <w:vAlign w:val="center"/>
          </w:tcPr>
          <w:p>
            <w:pPr>
              <w:keepNext w:val="0"/>
              <w:keepLines w:val="0"/>
              <w:suppressLineNumbers w:val="0"/>
              <w:spacing w:before="0" w:beforeAutospacing="0" w:after="0" w:afterAutospacing="0" w:line="240" w:lineRule="auto"/>
              <w:ind w:left="0" w:right="264" w:firstLine="210" w:firstLineChars="100"/>
              <w:jc w:val="both"/>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cstheme="minorEastAsia"/>
                <w:color w:val="000000"/>
                <w:kern w:val="2"/>
                <w:sz w:val="21"/>
                <w:szCs w:val="21"/>
                <w:lang w:val="en-US" w:eastAsia="zh-CN" w:bidi="ar-SA"/>
              </w:rPr>
              <w:t>23</w:t>
            </w:r>
          </w:p>
        </w:tc>
        <w:tc>
          <w:tcPr>
            <w:tcW w:w="2689" w:type="dxa"/>
            <w:tcBorders>
              <w:top w:val="single" w:color="auto" w:sz="4" w:space="0"/>
              <w:bottom w:val="single" w:color="auto" w:sz="4" w:space="0"/>
            </w:tcBorders>
            <w:vAlign w:val="center"/>
          </w:tcPr>
          <w:p>
            <w:pPr>
              <w:keepNext w:val="0"/>
              <w:keepLines w:val="0"/>
              <w:suppressLineNumbers w:val="0"/>
              <w:tabs>
                <w:tab w:val="left" w:pos="1134"/>
              </w:tabs>
              <w:spacing w:before="0" w:beforeAutospacing="0" w:after="120" w:afterAutospacing="0" w:line="240" w:lineRule="auto"/>
              <w:ind w:left="0" w:right="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供应商信用融资</w:t>
            </w:r>
          </w:p>
        </w:tc>
        <w:tc>
          <w:tcPr>
            <w:tcW w:w="6081" w:type="dxa"/>
            <w:tcBorders>
              <w:top w:val="single" w:color="auto" w:sz="4" w:space="0"/>
              <w:bottom w:val="single" w:color="auto" w:sz="4" w:space="0"/>
            </w:tcBorders>
            <w:vAlign w:val="center"/>
          </w:tcPr>
          <w:p>
            <w:pPr>
              <w:keepNext w:val="0"/>
              <w:keepLines w:val="0"/>
              <w:suppressLineNumbers w:val="0"/>
              <w:tabs>
                <w:tab w:val="left" w:pos="1134"/>
                <w:tab w:val="left" w:pos="1276"/>
              </w:tabs>
              <w:spacing w:before="0" w:beforeAutospacing="0" w:after="120" w:afterAutospacing="0" w:line="240" w:lineRule="auto"/>
              <w:ind w:left="0" w:right="0"/>
              <w:rPr>
                <w:rFonts w:hint="eastAsia" w:asciiTheme="minorEastAsia" w:hAnsiTheme="minorEastAsia" w:eastAsiaTheme="minorEastAsia" w:cstheme="minorEastAsia"/>
                <w:sz w:val="21"/>
                <w:szCs w:val="21"/>
                <w:lang w:val="en-US" w:eastAsia="zh-CN" w:bidi="ar"/>
              </w:rPr>
            </w:pPr>
            <w:r>
              <w:rPr>
                <w:rFonts w:hint="eastAsia" w:asciiTheme="minorEastAsia" w:hAnsiTheme="minorEastAsia" w:eastAsiaTheme="minorEastAsia" w:cstheme="minorEastAsia"/>
                <w:sz w:val="21"/>
                <w:szCs w:val="21"/>
                <w:lang w:val="en-US" w:eastAsia="zh-CN" w:bidi="ar"/>
              </w:rPr>
              <w:t>1、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具体内容详见“川财采[2018]123号”)。</w:t>
            </w:r>
          </w:p>
          <w:p>
            <w:pPr>
              <w:keepNext w:val="0"/>
              <w:keepLines w:val="0"/>
              <w:suppressLineNumbers w:val="0"/>
              <w:tabs>
                <w:tab w:val="left" w:pos="1134"/>
                <w:tab w:val="left" w:pos="1276"/>
              </w:tabs>
              <w:spacing w:before="0" w:beforeAutospacing="0" w:after="120" w:afterAutospacing="0" w:line="240" w:lineRule="auto"/>
              <w:ind w:left="0" w:right="0"/>
              <w:rPr>
                <w:rFonts w:hint="eastAsia" w:asciiTheme="minorEastAsia" w:hAnsiTheme="minorEastAsia" w:eastAsiaTheme="minorEastAsia" w:cstheme="minorEastAsia"/>
                <w:sz w:val="21"/>
                <w:szCs w:val="21"/>
                <w:lang w:val="en-US" w:eastAsia="zh-CN" w:bidi="ar"/>
              </w:rPr>
            </w:pPr>
            <w:r>
              <w:rPr>
                <w:rFonts w:hint="eastAsia" w:asciiTheme="minorEastAsia" w:hAnsiTheme="minorEastAsia" w:eastAsiaTheme="minorEastAsia" w:cstheme="minorEastAsia"/>
                <w:sz w:val="21"/>
                <w:szCs w:val="21"/>
                <w:lang w:val="en-US" w:eastAsia="zh-CN" w:bidi="ar"/>
              </w:rPr>
              <w:t>2、</w:t>
            </w:r>
            <w:r>
              <w:rPr>
                <w:rFonts w:hint="eastAsia" w:asciiTheme="minorEastAsia" w:hAnsiTheme="minorEastAsia" w:eastAsiaTheme="minorEastAsia" w:cstheme="minorEastAsia"/>
                <w:sz w:val="21"/>
                <w:szCs w:val="21"/>
              </w:rPr>
              <w:t>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的中小微企业可向开展政府采购信用融资业务的银行提出融资申请（“成财采〔2019〕17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0" w:hRule="atLeast"/>
          <w:jc w:val="center"/>
        </w:trPr>
        <w:tc>
          <w:tcPr>
            <w:tcW w:w="731" w:type="dxa"/>
            <w:tcBorders>
              <w:top w:val="single" w:color="auto" w:sz="4" w:space="0"/>
              <w:bottom w:val="single" w:color="auto" w:sz="4" w:space="0"/>
            </w:tcBorders>
            <w:vAlign w:val="center"/>
          </w:tcPr>
          <w:p>
            <w:pPr>
              <w:keepNext w:val="0"/>
              <w:keepLines w:val="0"/>
              <w:suppressLineNumbers w:val="0"/>
              <w:spacing w:before="0" w:beforeAutospacing="0" w:after="0" w:afterAutospacing="0" w:line="240" w:lineRule="auto"/>
              <w:ind w:left="0" w:right="264" w:firstLine="210" w:firstLineChars="100"/>
              <w:jc w:val="both"/>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cstheme="minorEastAsia"/>
                <w:color w:val="000000"/>
                <w:sz w:val="21"/>
                <w:szCs w:val="21"/>
                <w:lang w:val="en-US" w:eastAsia="zh-CN"/>
              </w:rPr>
              <w:t>24</w:t>
            </w:r>
          </w:p>
        </w:tc>
        <w:tc>
          <w:tcPr>
            <w:tcW w:w="2689" w:type="dxa"/>
            <w:tcBorders>
              <w:top w:val="single" w:color="auto" w:sz="4" w:space="0"/>
              <w:bottom w:val="single" w:color="auto" w:sz="4" w:space="0"/>
            </w:tcBorders>
            <w:vAlign w:val="center"/>
          </w:tcPr>
          <w:p>
            <w:pPr>
              <w:keepNext w:val="0"/>
              <w:keepLines w:val="0"/>
              <w:suppressLineNumbers w:val="0"/>
              <w:tabs>
                <w:tab w:val="left" w:pos="1134"/>
              </w:tabs>
              <w:spacing w:before="0" w:beforeAutospacing="0" w:after="120" w:afterAutospacing="0" w:line="240" w:lineRule="auto"/>
              <w:ind w:left="0" w:right="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代理服务费收费标准或金额</w:t>
            </w:r>
          </w:p>
        </w:tc>
        <w:tc>
          <w:tcPr>
            <w:tcW w:w="6081" w:type="dxa"/>
            <w:tcBorders>
              <w:top w:val="single" w:color="auto" w:sz="4" w:space="0"/>
              <w:bottom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（1）本项目采购代理服务费</w:t>
            </w:r>
            <w:r>
              <w:rPr>
                <w:rFonts w:hint="eastAsia" w:asciiTheme="minorEastAsia" w:hAnsiTheme="minorEastAsia" w:cstheme="minorEastAsia"/>
                <w:color w:val="000000"/>
                <w:sz w:val="21"/>
                <w:szCs w:val="21"/>
                <w:lang w:eastAsia="zh-CN"/>
              </w:rPr>
              <w:t>按照</w:t>
            </w:r>
            <w:r>
              <w:rPr>
                <w:rFonts w:hint="eastAsia" w:asciiTheme="minorEastAsia" w:hAnsiTheme="minorEastAsia" w:eastAsiaTheme="minorEastAsia" w:cstheme="minorEastAsia"/>
                <w:color w:val="000000"/>
                <w:sz w:val="21"/>
                <w:szCs w:val="21"/>
              </w:rPr>
              <w:t>《关于印发招标代理服务收费管理暂行办法的通知》 (计价格[2002]1980 号)</w:t>
            </w:r>
            <w:r>
              <w:rPr>
                <w:rFonts w:hint="eastAsia" w:asciiTheme="minorEastAsia" w:hAnsiTheme="minorEastAsia" w:cstheme="minorEastAsia"/>
                <w:color w:val="000000"/>
                <w:sz w:val="21"/>
                <w:szCs w:val="21"/>
                <w:lang w:eastAsia="zh-CN"/>
              </w:rPr>
              <w:t>的规定</w:t>
            </w:r>
            <w:r>
              <w:rPr>
                <w:rFonts w:hint="eastAsia" w:asciiTheme="minorEastAsia" w:hAnsiTheme="minorEastAsia" w:cstheme="minorEastAsia"/>
                <w:color w:val="000000"/>
                <w:sz w:val="21"/>
                <w:szCs w:val="21"/>
                <w:lang w:val="en-US" w:eastAsia="zh-CN"/>
              </w:rPr>
              <w:t>收取</w:t>
            </w:r>
            <w:r>
              <w:rPr>
                <w:rFonts w:hint="eastAsia" w:asciiTheme="minorEastAsia" w:hAnsiTheme="minorEastAsia" w:eastAsiaTheme="minorEastAsia" w:cstheme="minorEastAsia"/>
                <w:color w:val="000000"/>
                <w:sz w:val="21"/>
                <w:szCs w:val="21"/>
              </w:rPr>
              <w:t>，</w:t>
            </w:r>
            <w:r>
              <w:rPr>
                <w:rFonts w:hint="eastAsia" w:asciiTheme="minorEastAsia" w:hAnsiTheme="minorEastAsia" w:cstheme="minorEastAsia"/>
                <w:color w:val="000000"/>
                <w:sz w:val="21"/>
                <w:szCs w:val="21"/>
                <w:lang w:eastAsia="zh-CN"/>
              </w:rPr>
              <w:t>不足</w:t>
            </w:r>
            <w:r>
              <w:rPr>
                <w:rFonts w:hint="eastAsia" w:asciiTheme="minorEastAsia" w:hAnsiTheme="minorEastAsia" w:cstheme="minorEastAsia"/>
                <w:color w:val="000000"/>
                <w:sz w:val="21"/>
                <w:szCs w:val="21"/>
                <w:lang w:val="en-US" w:eastAsia="zh-CN"/>
              </w:rPr>
              <w:t>5000按照5000收取。</w:t>
            </w:r>
            <w:r>
              <w:rPr>
                <w:rFonts w:hint="eastAsia" w:asciiTheme="minorEastAsia" w:hAnsiTheme="minorEastAsia" w:eastAsiaTheme="minorEastAsia" w:cstheme="minorEastAsia"/>
                <w:color w:val="000000"/>
                <w:sz w:val="21"/>
                <w:szCs w:val="21"/>
              </w:rPr>
              <w:t>由成交供应商在领取成交通知书前通过银行转账方式一次性付清。</w:t>
            </w:r>
          </w:p>
          <w:p>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（2）代理服务费收款银行：</w:t>
            </w:r>
          </w:p>
          <w:p>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账户名称：成都众望云商招标代理有限公司</w:t>
            </w:r>
          </w:p>
          <w:p>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开户银行：浙商银行成都分行营业部</w:t>
            </w:r>
          </w:p>
          <w:p>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账户：6510000010120100664052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0" w:hRule="atLeast"/>
          <w:jc w:val="center"/>
        </w:trPr>
        <w:tc>
          <w:tcPr>
            <w:tcW w:w="731" w:type="dxa"/>
            <w:tcBorders>
              <w:top w:val="single" w:color="auto" w:sz="4" w:space="0"/>
              <w:bottom w:val="single" w:color="auto" w:sz="4" w:space="0"/>
            </w:tcBorders>
            <w:vAlign w:val="center"/>
          </w:tcPr>
          <w:p>
            <w:pPr>
              <w:keepNext w:val="0"/>
              <w:keepLines w:val="0"/>
              <w:suppressLineNumbers w:val="0"/>
              <w:spacing w:before="0" w:beforeAutospacing="0" w:after="0" w:afterAutospacing="0" w:line="240" w:lineRule="auto"/>
              <w:ind w:left="0" w:right="264" w:firstLine="210" w:firstLineChars="100"/>
              <w:jc w:val="both"/>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cstheme="minorEastAsia"/>
                <w:color w:val="000000"/>
                <w:sz w:val="21"/>
                <w:szCs w:val="21"/>
                <w:lang w:val="en-US" w:eastAsia="zh-CN"/>
              </w:rPr>
              <w:t>25</w:t>
            </w:r>
          </w:p>
        </w:tc>
        <w:tc>
          <w:tcPr>
            <w:tcW w:w="2689" w:type="dxa"/>
            <w:tcBorders>
              <w:top w:val="single" w:color="auto" w:sz="4" w:space="0"/>
              <w:bottom w:val="single" w:color="auto" w:sz="4" w:space="0"/>
            </w:tcBorders>
            <w:vAlign w:val="center"/>
          </w:tcPr>
          <w:p>
            <w:pPr>
              <w:keepNext w:val="0"/>
              <w:keepLines w:val="0"/>
              <w:suppressLineNumbers w:val="0"/>
              <w:tabs>
                <w:tab w:val="left" w:pos="1134"/>
              </w:tabs>
              <w:spacing w:before="0" w:beforeAutospacing="0" w:after="120" w:afterAutospacing="0" w:line="240" w:lineRule="auto"/>
              <w:ind w:left="0" w:right="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投诉渠道</w:t>
            </w:r>
          </w:p>
        </w:tc>
        <w:tc>
          <w:tcPr>
            <w:tcW w:w="6081" w:type="dxa"/>
            <w:tcBorders>
              <w:top w:val="single" w:color="auto" w:sz="4" w:space="0"/>
              <w:bottom w:val="single" w:color="auto" w:sz="4" w:space="0"/>
            </w:tcBorders>
            <w:vAlign w:val="center"/>
          </w:tcPr>
          <w:p>
            <w:pPr>
              <w:keepNext w:val="0"/>
              <w:keepLines w:val="0"/>
              <w:suppressLineNumbers w:val="0"/>
              <w:tabs>
                <w:tab w:val="left" w:pos="7665"/>
              </w:tabs>
              <w:adjustRightInd w:val="0"/>
              <w:spacing w:before="0" w:beforeAutospacing="0" w:after="0" w:afterAutospacing="0" w:line="240" w:lineRule="auto"/>
              <w:ind w:left="0" w:right="0"/>
              <w:jc w:val="left"/>
              <w:rPr>
                <w:rFonts w:hint="eastAsia" w:ascii="宋体" w:hAnsi="宋体" w:eastAsia="宋体" w:cs="宋体"/>
                <w:color w:val="000000"/>
                <w:sz w:val="21"/>
                <w:szCs w:val="21"/>
              </w:rPr>
            </w:pPr>
            <w:r>
              <w:rPr>
                <w:rFonts w:hint="eastAsia" w:ascii="宋体" w:hAnsi="宋体" w:eastAsia="宋体" w:cs="宋体"/>
                <w:color w:val="000000"/>
                <w:sz w:val="21"/>
                <w:szCs w:val="21"/>
              </w:rPr>
              <w:t>投诉受理单位：成都市青白江区财政局</w:t>
            </w:r>
          </w:p>
          <w:p>
            <w:pPr>
              <w:keepNext w:val="0"/>
              <w:keepLines w:val="0"/>
              <w:suppressLineNumbers w:val="0"/>
              <w:tabs>
                <w:tab w:val="left" w:pos="7665"/>
              </w:tabs>
              <w:adjustRightInd w:val="0"/>
              <w:spacing w:before="0" w:beforeAutospacing="0" w:after="0" w:afterAutospacing="0" w:line="240" w:lineRule="auto"/>
              <w:ind w:left="0" w:right="0"/>
              <w:jc w:val="left"/>
              <w:rPr>
                <w:rFonts w:hint="eastAsia" w:ascii="宋体" w:hAnsi="宋体" w:eastAsia="宋体" w:cs="宋体"/>
                <w:color w:val="000000"/>
                <w:sz w:val="21"/>
                <w:szCs w:val="21"/>
              </w:rPr>
            </w:pPr>
            <w:r>
              <w:rPr>
                <w:rFonts w:hint="eastAsia" w:ascii="宋体" w:hAnsi="宋体" w:eastAsia="宋体" w:cs="宋体"/>
                <w:color w:val="000000"/>
                <w:sz w:val="21"/>
                <w:szCs w:val="21"/>
              </w:rPr>
              <w:t>联系电话：028-83308630</w:t>
            </w:r>
          </w:p>
          <w:p>
            <w:pPr>
              <w:keepNext w:val="0"/>
              <w:keepLines w:val="0"/>
              <w:suppressLineNumbers w:val="0"/>
              <w:tabs>
                <w:tab w:val="left" w:pos="7665"/>
              </w:tabs>
              <w:adjustRightInd w:val="0"/>
              <w:spacing w:before="0" w:beforeAutospacing="0" w:after="0" w:afterAutospacing="0" w:line="240" w:lineRule="auto"/>
              <w:ind w:left="0" w:right="0"/>
              <w:jc w:val="left"/>
              <w:rPr>
                <w:rFonts w:hint="eastAsia" w:ascii="宋体" w:hAnsi="宋体" w:eastAsia="宋体" w:cs="宋体"/>
                <w:color w:val="000000"/>
                <w:sz w:val="21"/>
                <w:szCs w:val="21"/>
              </w:rPr>
            </w:pPr>
            <w:r>
              <w:rPr>
                <w:rFonts w:hint="eastAsia" w:ascii="宋体" w:hAnsi="宋体" w:eastAsia="宋体" w:cs="宋体"/>
                <w:color w:val="000000"/>
                <w:sz w:val="21"/>
                <w:szCs w:val="21"/>
              </w:rPr>
              <w:t>地址：成都市青白江区政府中路160号</w:t>
            </w:r>
          </w:p>
          <w:p>
            <w:pPr>
              <w:keepNext w:val="0"/>
              <w:keepLines w:val="0"/>
              <w:suppressLineNumbers w:val="0"/>
              <w:tabs>
                <w:tab w:val="left" w:pos="7665"/>
              </w:tabs>
              <w:adjustRightInd w:val="0"/>
              <w:spacing w:before="0" w:beforeAutospacing="0" w:after="0" w:afterAutospacing="0" w:line="240" w:lineRule="auto"/>
              <w:ind w:left="0" w:right="0"/>
              <w:jc w:val="left"/>
              <w:rPr>
                <w:rFonts w:hint="eastAsia" w:asciiTheme="minorEastAsia" w:hAnsiTheme="minorEastAsia" w:eastAsiaTheme="minorEastAsia" w:cstheme="minorEastAsia"/>
                <w:color w:val="000000"/>
                <w:sz w:val="21"/>
                <w:szCs w:val="21"/>
              </w:rPr>
            </w:pPr>
            <w:r>
              <w:rPr>
                <w:rFonts w:hint="eastAsia" w:ascii="宋体" w:hAnsi="宋体" w:eastAsia="宋体" w:cs="宋体"/>
                <w:color w:val="000000"/>
                <w:sz w:val="21"/>
                <w:szCs w:val="21"/>
              </w:rPr>
              <w:t xml:space="preserve">注：根据《中华人民共和国政府采购法》及其他有关等规定，供应商投诉事项不得超出已质疑事项的范围。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0" w:hRule="atLeast"/>
          <w:jc w:val="center"/>
        </w:trPr>
        <w:tc>
          <w:tcPr>
            <w:tcW w:w="731" w:type="dxa"/>
            <w:tcBorders>
              <w:top w:val="single" w:color="auto" w:sz="4" w:space="0"/>
              <w:bottom w:val="single" w:color="auto" w:sz="4" w:space="0"/>
            </w:tcBorders>
            <w:vAlign w:val="center"/>
          </w:tcPr>
          <w:p>
            <w:pPr>
              <w:keepNext w:val="0"/>
              <w:keepLines w:val="0"/>
              <w:suppressLineNumbers w:val="0"/>
              <w:spacing w:before="0" w:beforeAutospacing="0" w:after="0" w:afterAutospacing="0" w:line="240" w:lineRule="auto"/>
              <w:ind w:left="0" w:right="264" w:firstLine="210" w:firstLineChars="100"/>
              <w:jc w:val="both"/>
              <w:rPr>
                <w:rFonts w:hint="default" w:asciiTheme="minorEastAsia" w:hAnsiTheme="minorEastAsia" w:cstheme="minorEastAsia"/>
                <w:color w:val="000000"/>
                <w:sz w:val="21"/>
                <w:szCs w:val="21"/>
                <w:lang w:val="en-US" w:eastAsia="zh-CN"/>
              </w:rPr>
            </w:pPr>
            <w:r>
              <w:rPr>
                <w:rFonts w:hint="eastAsia" w:asciiTheme="minorEastAsia" w:hAnsiTheme="minorEastAsia" w:cstheme="minorEastAsia"/>
                <w:color w:val="000000"/>
                <w:sz w:val="21"/>
                <w:szCs w:val="21"/>
                <w:lang w:val="en-US" w:eastAsia="zh-CN"/>
              </w:rPr>
              <w:t>26</w:t>
            </w:r>
          </w:p>
        </w:tc>
        <w:tc>
          <w:tcPr>
            <w:tcW w:w="2689" w:type="dxa"/>
            <w:tcBorders>
              <w:top w:val="single" w:color="auto" w:sz="4" w:space="0"/>
              <w:bottom w:val="single" w:color="auto" w:sz="4" w:space="0"/>
            </w:tcBorders>
            <w:vAlign w:val="center"/>
          </w:tcPr>
          <w:p>
            <w:pPr>
              <w:keepNext w:val="0"/>
              <w:keepLines w:val="0"/>
              <w:suppressLineNumbers w:val="0"/>
              <w:tabs>
                <w:tab w:val="left" w:pos="1134"/>
              </w:tabs>
              <w:spacing w:before="0" w:beforeAutospacing="0" w:after="120" w:afterAutospacing="0" w:line="240" w:lineRule="auto"/>
              <w:ind w:left="0" w:right="0"/>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cstheme="minorEastAsia"/>
                <w:color w:val="000000"/>
                <w:sz w:val="21"/>
                <w:szCs w:val="21"/>
                <w:lang w:eastAsia="zh-CN"/>
              </w:rPr>
              <w:t>备注</w:t>
            </w:r>
          </w:p>
        </w:tc>
        <w:tc>
          <w:tcPr>
            <w:tcW w:w="6081" w:type="dxa"/>
            <w:tcBorders>
              <w:top w:val="single" w:color="auto" w:sz="4" w:space="0"/>
              <w:bottom w:val="single" w:color="auto" w:sz="4" w:space="0"/>
            </w:tcBorders>
            <w:vAlign w:val="center"/>
          </w:tcPr>
          <w:p>
            <w:pPr>
              <w:keepNext w:val="0"/>
              <w:keepLines w:val="0"/>
              <w:suppressLineNumbers w:val="0"/>
              <w:tabs>
                <w:tab w:val="left" w:pos="7665"/>
              </w:tabs>
              <w:adjustRightInd w:val="0"/>
              <w:spacing w:before="0" w:beforeAutospacing="0" w:after="0" w:afterAutospacing="0" w:line="240" w:lineRule="auto"/>
              <w:ind w:left="0" w:right="0"/>
              <w:jc w:val="left"/>
              <w:rPr>
                <w:rFonts w:hint="eastAsia" w:ascii="宋体" w:hAnsi="宋体" w:eastAsia="宋体" w:cs="宋体"/>
                <w:color w:val="000000"/>
                <w:sz w:val="21"/>
                <w:szCs w:val="21"/>
              </w:rPr>
            </w:pPr>
            <w:r>
              <w:rPr>
                <w:rFonts w:hint="eastAsia" w:ascii="宋体" w:hAnsi="宋体" w:eastAsia="宋体" w:cs="宋体"/>
                <w:color w:val="auto"/>
                <w:sz w:val="21"/>
                <w:szCs w:val="21"/>
                <w:highlight w:val="none"/>
              </w:rPr>
              <w:t>若</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中其他内容与</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须知附表内容不一致的，以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须知附表为准。</w:t>
            </w:r>
          </w:p>
        </w:tc>
      </w:tr>
    </w:tbl>
    <w:p>
      <w:pPr>
        <w:wordWrap w:val="0"/>
        <w:spacing w:line="240" w:lineRule="auto"/>
        <w:ind w:firstLine="472" w:firstLineChars="196"/>
        <w:rPr>
          <w:rFonts w:hint="eastAsia" w:asciiTheme="minorEastAsia" w:hAnsiTheme="minorEastAsia" w:eastAsiaTheme="minorEastAsia" w:cstheme="minorEastAsia"/>
          <w:b/>
          <w:color w:val="000000"/>
          <w:kern w:val="0"/>
          <w:sz w:val="24"/>
        </w:rPr>
      </w:pPr>
    </w:p>
    <w:p>
      <w:pPr>
        <w:pStyle w:val="5"/>
        <w:wordWrap w:val="0"/>
        <w:spacing w:before="0" w:after="0" w:line="240" w:lineRule="auto"/>
        <w:ind w:firstLine="562" w:firstLineChars="200"/>
        <w:jc w:val="center"/>
        <w:rPr>
          <w:rFonts w:hint="eastAsia" w:asciiTheme="minorEastAsia" w:hAnsiTheme="minorEastAsia" w:eastAsiaTheme="minorEastAsia" w:cstheme="minorEastAsia"/>
          <w:color w:val="000000"/>
          <w:sz w:val="28"/>
          <w:szCs w:val="20"/>
        </w:rPr>
      </w:pPr>
      <w:bookmarkStart w:id="23" w:name="_Toc11832120"/>
      <w:bookmarkStart w:id="24" w:name="_Toc11764008"/>
      <w:bookmarkStart w:id="25" w:name="_Toc24610"/>
      <w:bookmarkStart w:id="26" w:name="_Toc13564276"/>
      <w:r>
        <w:rPr>
          <w:rFonts w:hint="eastAsia" w:asciiTheme="minorEastAsia" w:hAnsiTheme="minorEastAsia" w:eastAsiaTheme="minorEastAsia" w:cstheme="minorEastAsia"/>
          <w:color w:val="000000"/>
          <w:sz w:val="28"/>
          <w:szCs w:val="20"/>
        </w:rPr>
        <w:t>二、总则</w:t>
      </w:r>
      <w:bookmarkEnd w:id="23"/>
      <w:bookmarkEnd w:id="24"/>
      <w:bookmarkEnd w:id="25"/>
      <w:bookmarkEnd w:id="26"/>
    </w:p>
    <w:p>
      <w:pPr>
        <w:wordWrap w:val="0"/>
        <w:spacing w:line="240" w:lineRule="auto"/>
        <w:ind w:firstLine="472" w:firstLineChars="196"/>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（一）、适用范围</w:t>
      </w:r>
      <w:r>
        <w:rPr>
          <w:rFonts w:hint="eastAsia" w:asciiTheme="minorEastAsia" w:hAnsiTheme="minorEastAsia" w:eastAsiaTheme="minorEastAsia" w:cstheme="minorEastAsia"/>
          <w:color w:val="000000"/>
          <w:sz w:val="24"/>
        </w:rPr>
        <w:t>。</w:t>
      </w:r>
    </w:p>
    <w:p>
      <w:pPr>
        <w:wordWrap w:val="0"/>
        <w:spacing w:line="240" w:lineRule="auto"/>
        <w:ind w:firstLine="470" w:firstLineChars="196"/>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1、</w:t>
      </w:r>
      <w:r>
        <w:rPr>
          <w:rFonts w:hint="eastAsia" w:asciiTheme="minorEastAsia" w:hAnsiTheme="minorEastAsia" w:eastAsiaTheme="minorEastAsia" w:cstheme="minorEastAsia"/>
          <w:color w:val="000000"/>
          <w:sz w:val="24"/>
        </w:rPr>
        <w:t>本磋商文件仅适用于本次竞争性磋商采购项目。</w:t>
      </w:r>
    </w:p>
    <w:p>
      <w:pPr>
        <w:wordWrap w:val="0"/>
        <w:spacing w:line="240" w:lineRule="auto"/>
        <w:ind w:firstLine="470" w:firstLineChars="196"/>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2、</w:t>
      </w:r>
      <w:r>
        <w:rPr>
          <w:rFonts w:hint="eastAsia" w:asciiTheme="minorEastAsia" w:hAnsiTheme="minorEastAsia" w:eastAsiaTheme="minorEastAsia" w:cstheme="minorEastAsia"/>
          <w:sz w:val="24"/>
        </w:rPr>
        <w:t>本磋商文件的解释权归采购人和采购代理机构所有。</w:t>
      </w:r>
    </w:p>
    <w:p>
      <w:pPr>
        <w:tabs>
          <w:tab w:val="left" w:pos="7665"/>
        </w:tabs>
        <w:wordWrap w:val="0"/>
        <w:spacing w:line="240" w:lineRule="auto"/>
        <w:ind w:firstLine="482" w:firstLineChars="200"/>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（二）、有关定义。</w:t>
      </w:r>
    </w:p>
    <w:p>
      <w:pPr>
        <w:tabs>
          <w:tab w:val="left" w:pos="7665"/>
        </w:tabs>
        <w:wordWrap w:val="0"/>
        <w:spacing w:line="24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 “采购人”系指依法进行政府采购的国家机关、事业单位、团体组织。本项目的采购人是</w:t>
      </w:r>
      <w:r>
        <w:rPr>
          <w:rFonts w:hint="eastAsia" w:asciiTheme="minorEastAsia" w:hAnsiTheme="minorEastAsia" w:eastAsiaTheme="minorEastAsia" w:cstheme="minorEastAsia"/>
          <w:color w:val="000000"/>
          <w:sz w:val="24"/>
          <w:u w:val="single"/>
          <w:lang w:val="en-US" w:eastAsia="zh-CN"/>
        </w:rPr>
        <w:t>成都市工程职业技术学校</w:t>
      </w:r>
      <w:r>
        <w:rPr>
          <w:rFonts w:hint="eastAsia" w:asciiTheme="minorEastAsia" w:hAnsiTheme="minorEastAsia" w:eastAsiaTheme="minorEastAsia" w:cstheme="minorEastAsia"/>
          <w:color w:val="000000"/>
          <w:sz w:val="24"/>
        </w:rPr>
        <w:t>。</w:t>
      </w:r>
    </w:p>
    <w:p>
      <w:pPr>
        <w:tabs>
          <w:tab w:val="left" w:pos="7665"/>
        </w:tabs>
        <w:wordWrap w:val="0"/>
        <w:adjustRightInd w:val="0"/>
        <w:spacing w:line="24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 “采购代理机构”系指根据采购人的委托依法办理政府采购事宜的采购机构。本次采购的采购代理机构是</w:t>
      </w:r>
      <w:r>
        <w:rPr>
          <w:rFonts w:hint="eastAsia" w:asciiTheme="minorEastAsia" w:hAnsiTheme="minorEastAsia" w:eastAsiaTheme="minorEastAsia" w:cstheme="minorEastAsia"/>
          <w:color w:val="000000"/>
          <w:sz w:val="24"/>
          <w:u w:val="single"/>
        </w:rPr>
        <w:t>成都众望云商招标代理有限公司</w:t>
      </w:r>
      <w:r>
        <w:rPr>
          <w:rFonts w:hint="eastAsia" w:asciiTheme="minorEastAsia" w:hAnsiTheme="minorEastAsia" w:eastAsiaTheme="minorEastAsia" w:cstheme="minorEastAsia"/>
          <w:color w:val="000000"/>
          <w:sz w:val="24"/>
        </w:rPr>
        <w:t>（简称“招标人”）。</w:t>
      </w:r>
    </w:p>
    <w:p>
      <w:pPr>
        <w:tabs>
          <w:tab w:val="left" w:pos="7665"/>
        </w:tabs>
        <w:wordWrap w:val="0"/>
        <w:adjustRightInd w:val="0"/>
        <w:spacing w:line="24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3、“招标采购单位”系指“采购人”和“采购代理机构”的统称。</w:t>
      </w:r>
    </w:p>
    <w:p>
      <w:pPr>
        <w:wordWrap w:val="0"/>
        <w:spacing w:line="24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4、 </w:t>
      </w:r>
      <w:r>
        <w:rPr>
          <w:rFonts w:hint="eastAsia" w:asciiTheme="minorEastAsia" w:hAnsiTheme="minorEastAsia" w:eastAsiaTheme="minorEastAsia" w:cstheme="minorEastAsia"/>
          <w:color w:val="000000"/>
          <w:sz w:val="24"/>
          <w:u w:val="single"/>
        </w:rPr>
        <w:t>“供应商”系指</w:t>
      </w:r>
      <w:r>
        <w:rPr>
          <w:rFonts w:hint="eastAsia" w:asciiTheme="minorEastAsia" w:hAnsiTheme="minorEastAsia" w:eastAsiaTheme="minorEastAsia" w:cstheme="minorEastAsia"/>
          <w:color w:val="000000"/>
          <w:sz w:val="24"/>
          <w:u w:val="single"/>
          <w:lang w:eastAsia="zh-CN"/>
        </w:rPr>
        <w:t>按照规定</w:t>
      </w:r>
      <w:r>
        <w:rPr>
          <w:rFonts w:hint="eastAsia" w:asciiTheme="minorEastAsia" w:hAnsiTheme="minorEastAsia" w:eastAsiaTheme="minorEastAsia" w:cstheme="minorEastAsia"/>
          <w:color w:val="000000"/>
          <w:sz w:val="24"/>
          <w:u w:val="single"/>
        </w:rPr>
        <w:t>报名并</w:t>
      </w:r>
      <w:r>
        <w:rPr>
          <w:rFonts w:hint="eastAsia" w:asciiTheme="minorEastAsia" w:hAnsiTheme="minorEastAsia" w:eastAsiaTheme="minorEastAsia" w:cstheme="minorEastAsia"/>
          <w:color w:val="000000"/>
          <w:sz w:val="24"/>
          <w:u w:val="single"/>
          <w:lang w:eastAsia="zh-CN"/>
        </w:rPr>
        <w:t>购买了</w:t>
      </w:r>
      <w:r>
        <w:rPr>
          <w:rFonts w:hint="eastAsia" w:asciiTheme="minorEastAsia" w:hAnsiTheme="minorEastAsia" w:eastAsiaTheme="minorEastAsia" w:cstheme="minorEastAsia"/>
          <w:color w:val="000000"/>
          <w:sz w:val="24"/>
          <w:u w:val="single"/>
        </w:rPr>
        <w:t>磋商文件拟参加磋商和向采购人提供货物及相应服务的供应商</w:t>
      </w:r>
      <w:r>
        <w:rPr>
          <w:rFonts w:hint="eastAsia" w:asciiTheme="minorEastAsia" w:hAnsiTheme="minorEastAsia" w:eastAsiaTheme="minorEastAsia" w:cstheme="minorEastAsia"/>
          <w:color w:val="000000"/>
          <w:sz w:val="24"/>
        </w:rPr>
        <w:t>。</w:t>
      </w:r>
    </w:p>
    <w:p>
      <w:pPr>
        <w:tabs>
          <w:tab w:val="left" w:pos="7665"/>
        </w:tabs>
        <w:wordWrap w:val="0"/>
        <w:adjustRightInd w:val="0"/>
        <w:spacing w:line="240" w:lineRule="auto"/>
        <w:ind w:firstLine="482" w:firstLineChars="200"/>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（三）、合格的供应商应具备以下条件</w:t>
      </w:r>
    </w:p>
    <w:p>
      <w:pPr>
        <w:tabs>
          <w:tab w:val="left" w:pos="7665"/>
        </w:tabs>
        <w:wordWrap w:val="0"/>
        <w:adjustRightInd w:val="0"/>
        <w:spacing w:line="24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合格的供应商应具备以下条件：</w:t>
      </w:r>
    </w:p>
    <w:p>
      <w:pPr>
        <w:tabs>
          <w:tab w:val="left" w:pos="7665"/>
        </w:tabs>
        <w:wordWrap w:val="0"/>
        <w:adjustRightInd w:val="0"/>
        <w:spacing w:line="24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1、本磋商文件“磋商邀请”第</w:t>
      </w:r>
      <w:r>
        <w:rPr>
          <w:rFonts w:hint="eastAsia" w:asciiTheme="minorEastAsia" w:hAnsiTheme="minorEastAsia" w:cstheme="minorEastAsia"/>
          <w:color w:val="000000"/>
          <w:sz w:val="24"/>
          <w:lang w:eastAsia="zh-CN"/>
        </w:rPr>
        <w:t>二</w:t>
      </w:r>
      <w:r>
        <w:rPr>
          <w:rFonts w:hint="eastAsia" w:asciiTheme="minorEastAsia" w:hAnsiTheme="minorEastAsia" w:eastAsiaTheme="minorEastAsia" w:cstheme="minorEastAsia"/>
          <w:color w:val="000000"/>
          <w:sz w:val="24"/>
        </w:rPr>
        <w:t>条规定的条件；</w:t>
      </w:r>
    </w:p>
    <w:p>
      <w:pPr>
        <w:tabs>
          <w:tab w:val="left" w:pos="7665"/>
        </w:tabs>
        <w:wordWrap w:val="0"/>
        <w:adjustRightInd w:val="0"/>
        <w:spacing w:line="24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2、遵守国家有关的法律、法规、规章和其他政策制度；</w:t>
      </w:r>
    </w:p>
    <w:p>
      <w:pPr>
        <w:tabs>
          <w:tab w:val="left" w:pos="7665"/>
        </w:tabs>
        <w:spacing w:line="240" w:lineRule="auto"/>
        <w:ind w:firstLine="480" w:firstLineChars="20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color w:val="000000"/>
          <w:sz w:val="24"/>
        </w:rPr>
        <w:t>3、</w:t>
      </w:r>
      <w:r>
        <w:rPr>
          <w:rFonts w:hint="eastAsia" w:asciiTheme="minorEastAsia" w:hAnsiTheme="minorEastAsia" w:eastAsiaTheme="minorEastAsia" w:cstheme="minorEastAsia"/>
          <w:spacing w:val="-4"/>
          <w:sz w:val="24"/>
        </w:rPr>
        <w:t>按照规定购买了</w:t>
      </w:r>
      <w:r>
        <w:rPr>
          <w:rFonts w:hint="eastAsia" w:asciiTheme="minorEastAsia" w:hAnsiTheme="minorEastAsia" w:eastAsiaTheme="minorEastAsia" w:cstheme="minorEastAsia"/>
          <w:spacing w:val="-4"/>
          <w:sz w:val="24"/>
          <w:lang w:eastAsia="zh-CN"/>
        </w:rPr>
        <w:t>磋商</w:t>
      </w:r>
      <w:r>
        <w:rPr>
          <w:rFonts w:hint="eastAsia" w:asciiTheme="minorEastAsia" w:hAnsiTheme="minorEastAsia" w:eastAsiaTheme="minorEastAsia" w:cstheme="minorEastAsia"/>
          <w:spacing w:val="-4"/>
          <w:sz w:val="24"/>
        </w:rPr>
        <w:t>文件</w:t>
      </w:r>
      <w:r>
        <w:rPr>
          <w:rFonts w:hint="eastAsia" w:asciiTheme="minorEastAsia" w:hAnsiTheme="minorEastAsia" w:eastAsiaTheme="minorEastAsia" w:cstheme="minorEastAsia"/>
          <w:spacing w:val="-4"/>
          <w:sz w:val="24"/>
          <w:lang w:eastAsia="zh-CN"/>
        </w:rPr>
        <w:t>；</w:t>
      </w:r>
    </w:p>
    <w:p>
      <w:pPr>
        <w:bidi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由代理机构提供供应商购买</w:t>
      </w:r>
      <w:r>
        <w:rPr>
          <w:rFonts w:hint="eastAsia" w:asciiTheme="minorEastAsia" w:hAnsiTheme="minorEastAsia" w:eastAsiaTheme="minorEastAsia" w:cstheme="minorEastAsia"/>
          <w:sz w:val="24"/>
          <w:szCs w:val="24"/>
          <w:lang w:eastAsia="zh-CN"/>
        </w:rPr>
        <w:t>磋商</w:t>
      </w:r>
      <w:r>
        <w:rPr>
          <w:rFonts w:hint="eastAsia" w:asciiTheme="minorEastAsia" w:hAnsiTheme="minorEastAsia" w:eastAsiaTheme="minorEastAsia" w:cstheme="minorEastAsia"/>
          <w:sz w:val="24"/>
          <w:szCs w:val="24"/>
        </w:rPr>
        <w:t>文件情况的相关证明材料，供应商不用提供证明材料。</w:t>
      </w:r>
    </w:p>
    <w:p>
      <w:pPr>
        <w:tabs>
          <w:tab w:val="left" w:pos="7665"/>
        </w:tabs>
        <w:wordWrap w:val="0"/>
        <w:adjustRightInd w:val="0"/>
        <w:spacing w:line="240" w:lineRule="auto"/>
        <w:ind w:firstLine="482" w:firstLineChars="200"/>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（四）、合格的投标产品（如涉及）</w:t>
      </w:r>
    </w:p>
    <w:p>
      <w:pPr>
        <w:tabs>
          <w:tab w:val="left" w:pos="7665"/>
        </w:tabs>
        <w:wordWrap w:val="0"/>
        <w:spacing w:line="24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1、参加政府采购所投标的产品，必须是合法生产厂家生产的合格产品，产品涉及到第三方知识产权的，必须是已依法获得了该知识产权的所有权或使用权，不得存在侵犯知识产权的问题。</w:t>
      </w:r>
    </w:p>
    <w:p>
      <w:pPr>
        <w:tabs>
          <w:tab w:val="left" w:pos="7665"/>
        </w:tabs>
        <w:wordWrap w:val="0"/>
        <w:spacing w:line="24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2、若投标产品为需要安装软件才能正常工作的，供应商必须提供正版软件安装使用，不得安装使用盗版软件。</w:t>
      </w:r>
    </w:p>
    <w:p>
      <w:pPr>
        <w:tabs>
          <w:tab w:val="left" w:pos="7665"/>
        </w:tabs>
        <w:wordWrap w:val="0"/>
        <w:spacing w:line="24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3、除非磋商文件要求采购进口设备，否则只能用国内产品投标报价；磋商文件中明确规定可以采购进口产品的，若国内产品的质量、技术和服务均能满足需求，按照公平竞争原则，可以参与采购竞争。</w:t>
      </w:r>
    </w:p>
    <w:p>
      <w:pPr>
        <w:spacing w:line="240" w:lineRule="auto"/>
        <w:ind w:left="420" w:leftChars="200"/>
        <w:jc w:val="left"/>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（五）、投标费用</w:t>
      </w:r>
    </w:p>
    <w:p>
      <w:pPr>
        <w:wordWrap w:val="0"/>
        <w:spacing w:line="240" w:lineRule="auto"/>
        <w:ind w:firstLine="480" w:firstLineChars="200"/>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1、供应商参加投标的有关费用由供应商自行承担。</w:t>
      </w:r>
    </w:p>
    <w:p>
      <w:pPr>
        <w:wordWrap w:val="0"/>
        <w:spacing w:line="240" w:lineRule="auto"/>
        <w:ind w:firstLine="480" w:firstLineChars="200"/>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2、招标代理服务费用收取详见第</w:t>
      </w:r>
      <w:r>
        <w:rPr>
          <w:rFonts w:hint="eastAsia" w:asciiTheme="minorEastAsia" w:hAnsiTheme="minorEastAsia" w:eastAsiaTheme="minorEastAsia" w:cstheme="minorEastAsia"/>
          <w:color w:val="000000"/>
          <w:kern w:val="0"/>
          <w:sz w:val="24"/>
          <w:lang w:val="zh-CN"/>
        </w:rPr>
        <w:t>二章供应商须知附表第</w:t>
      </w:r>
      <w:r>
        <w:rPr>
          <w:rFonts w:hint="eastAsia" w:asciiTheme="minorEastAsia" w:hAnsiTheme="minorEastAsia" w:cstheme="minorEastAsia"/>
          <w:color w:val="000000"/>
          <w:kern w:val="0"/>
          <w:sz w:val="24"/>
          <w:lang w:val="en-US" w:eastAsia="zh-CN"/>
        </w:rPr>
        <w:t>24</w:t>
      </w:r>
      <w:r>
        <w:rPr>
          <w:rFonts w:hint="eastAsia" w:asciiTheme="minorEastAsia" w:hAnsiTheme="minorEastAsia" w:eastAsiaTheme="minorEastAsia" w:cstheme="minorEastAsia"/>
          <w:color w:val="000000"/>
          <w:kern w:val="0"/>
          <w:sz w:val="24"/>
          <w:lang w:val="zh-CN"/>
        </w:rPr>
        <w:t>项。</w:t>
      </w:r>
    </w:p>
    <w:p>
      <w:pPr>
        <w:wordWrap w:val="0"/>
        <w:spacing w:line="240" w:lineRule="auto"/>
        <w:ind w:firstLine="472" w:firstLineChars="196"/>
        <w:rPr>
          <w:rFonts w:hint="eastAsia" w:asciiTheme="minorEastAsia" w:hAnsiTheme="minorEastAsia" w:eastAsiaTheme="minorEastAsia" w:cstheme="minorEastAsia"/>
          <w:b/>
          <w:color w:val="000000"/>
          <w:kern w:val="0"/>
          <w:sz w:val="24"/>
        </w:rPr>
      </w:pPr>
      <w:r>
        <w:rPr>
          <w:rFonts w:hint="eastAsia" w:asciiTheme="minorEastAsia" w:hAnsiTheme="minorEastAsia" w:eastAsiaTheme="minorEastAsia" w:cstheme="minorEastAsia"/>
          <w:b/>
          <w:color w:val="000000"/>
          <w:kern w:val="0"/>
          <w:sz w:val="24"/>
        </w:rPr>
        <w:t>（六）、确定邀请参加采购活动的供应商数量和方式</w:t>
      </w:r>
    </w:p>
    <w:p>
      <w:pPr>
        <w:wordWrap w:val="0"/>
        <w:spacing w:line="240" w:lineRule="auto"/>
        <w:ind w:firstLine="480" w:firstLineChars="200"/>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1、发布公告邀请不少于3家符合相应资格条件的供应商参与竞争性磋商采购活动。</w:t>
      </w:r>
    </w:p>
    <w:p>
      <w:pPr>
        <w:pStyle w:val="33"/>
        <w:wordWrap w:val="0"/>
        <w:spacing w:line="240" w:lineRule="auto"/>
        <w:ind w:firstLine="480"/>
        <w:rPr>
          <w:rFonts w:hint="eastAsia" w:asciiTheme="minorEastAsia" w:hAnsiTheme="minorEastAsia" w:eastAsiaTheme="minorEastAsia" w:cstheme="minorEastAsia"/>
          <w:bCs/>
          <w:color w:val="000000"/>
          <w:kern w:val="0"/>
          <w:sz w:val="24"/>
          <w:lang w:val="zh-CN"/>
        </w:rPr>
      </w:pPr>
      <w:r>
        <w:rPr>
          <w:rFonts w:hint="eastAsia" w:asciiTheme="minorEastAsia" w:hAnsiTheme="minorEastAsia" w:eastAsiaTheme="minorEastAsia" w:cstheme="minorEastAsia"/>
          <w:color w:val="000000"/>
          <w:sz w:val="24"/>
        </w:rPr>
        <w:t>2、信息发布媒体：</w:t>
      </w:r>
      <w:r>
        <w:rPr>
          <w:rFonts w:hint="eastAsia" w:asciiTheme="minorEastAsia" w:hAnsiTheme="minorEastAsia" w:eastAsiaTheme="minorEastAsia" w:cstheme="minorEastAsia"/>
          <w:color w:val="000000"/>
          <w:kern w:val="0"/>
          <w:sz w:val="24"/>
          <w:lang w:val="zh-CN"/>
        </w:rPr>
        <w:t>本磋商邀请在</w:t>
      </w:r>
      <w:r>
        <w:rPr>
          <w:rFonts w:hint="eastAsia" w:asciiTheme="minorEastAsia" w:hAnsiTheme="minorEastAsia" w:eastAsiaTheme="minorEastAsia" w:cstheme="minorEastAsia"/>
          <w:color w:val="000000"/>
          <w:sz w:val="24"/>
        </w:rPr>
        <w:t>四川政府采购网（http://www.ccgp-sichuan.gov.cn）</w:t>
      </w:r>
      <w:r>
        <w:rPr>
          <w:rFonts w:hint="eastAsia" w:asciiTheme="minorEastAsia" w:hAnsiTheme="minorEastAsia" w:eastAsiaTheme="minorEastAsia" w:cstheme="minorEastAsia"/>
          <w:color w:val="000000"/>
          <w:kern w:val="0"/>
          <w:sz w:val="24"/>
          <w:lang w:val="zh-CN"/>
        </w:rPr>
        <w:t>上以公告形式发布</w:t>
      </w:r>
      <w:r>
        <w:rPr>
          <w:rFonts w:hint="eastAsia" w:asciiTheme="minorEastAsia" w:hAnsiTheme="minorEastAsia" w:eastAsiaTheme="minorEastAsia" w:cstheme="minorEastAsia"/>
          <w:bCs/>
          <w:color w:val="000000"/>
          <w:kern w:val="0"/>
          <w:sz w:val="24"/>
          <w:lang w:val="zh-CN"/>
        </w:rPr>
        <w:t>。</w:t>
      </w:r>
    </w:p>
    <w:p>
      <w:pPr>
        <w:pStyle w:val="33"/>
        <w:wordWrap w:val="0"/>
        <w:spacing w:line="240" w:lineRule="auto"/>
        <w:ind w:firstLine="482"/>
        <w:rPr>
          <w:rFonts w:hint="eastAsia" w:asciiTheme="minorEastAsia" w:hAnsiTheme="minorEastAsia" w:eastAsiaTheme="minorEastAsia" w:cstheme="minorEastAsia"/>
          <w:bCs/>
          <w:color w:val="000000"/>
          <w:kern w:val="0"/>
          <w:sz w:val="24"/>
          <w:lang w:val="zh-CN"/>
        </w:rPr>
      </w:pPr>
      <w:r>
        <w:rPr>
          <w:rFonts w:hint="eastAsia" w:asciiTheme="minorEastAsia" w:hAnsiTheme="minorEastAsia" w:eastAsiaTheme="minorEastAsia" w:cstheme="minorEastAsia"/>
          <w:b/>
          <w:bCs/>
          <w:color w:val="000000"/>
          <w:kern w:val="0"/>
          <w:sz w:val="24"/>
          <w:lang w:val="zh-CN"/>
        </w:rPr>
        <w:t>（七）、充分、公平竞争保障措施</w:t>
      </w:r>
      <w:r>
        <w:rPr>
          <w:rFonts w:hint="eastAsia" w:asciiTheme="minorEastAsia" w:hAnsiTheme="minorEastAsia" w:eastAsiaTheme="minorEastAsia" w:cstheme="minorEastAsia"/>
          <w:bCs/>
          <w:color w:val="000000"/>
          <w:kern w:val="0"/>
          <w:sz w:val="24"/>
          <w:lang w:val="zh-CN"/>
        </w:rPr>
        <w:t>（如涉及，按以下序列号执行）</w:t>
      </w:r>
    </w:p>
    <w:p>
      <w:pPr>
        <w:wordWrap w:val="0"/>
        <w:adjustRightInd w:val="0"/>
        <w:spacing w:line="240" w:lineRule="auto"/>
        <w:ind w:left="1" w:firstLine="480" w:firstLineChars="200"/>
        <w:rPr>
          <w:rFonts w:hint="eastAsia" w:asciiTheme="minorEastAsia" w:hAnsiTheme="minorEastAsia" w:eastAsiaTheme="minorEastAsia" w:cstheme="minorEastAsia"/>
          <w:color w:val="000000"/>
          <w:kern w:val="0"/>
          <w:sz w:val="24"/>
          <w:szCs w:val="28"/>
        </w:rPr>
      </w:pPr>
      <w:r>
        <w:rPr>
          <w:rFonts w:hint="eastAsia" w:asciiTheme="minorEastAsia" w:hAnsiTheme="minorEastAsia" w:eastAsiaTheme="minorEastAsia" w:cstheme="minorEastAsia"/>
          <w:color w:val="000000"/>
          <w:kern w:val="0"/>
          <w:sz w:val="24"/>
          <w:szCs w:val="20"/>
        </w:rPr>
        <w:t>1、</w:t>
      </w:r>
      <w:r>
        <w:rPr>
          <w:rFonts w:hint="eastAsia" w:asciiTheme="minorEastAsia" w:hAnsiTheme="minorEastAsia" w:eastAsiaTheme="minorEastAsia" w:cstheme="minorEastAsia"/>
          <w:color w:val="000000"/>
          <w:kern w:val="0"/>
          <w:sz w:val="24"/>
          <w:szCs w:val="28"/>
        </w:rPr>
        <w:t>提供相同品牌产品处理。提供相同品牌产品且通过资格审查、符合性审查的不同供应商参加同一合同项下投标的，按一家供应商计算，评审后得分最高的同品牌供应商获得中标人推荐资格；评审得分相同的，采取随机方式确定一个供应商获得中标人推荐资格，其他同品牌供应商不作为中标候选人。</w:t>
      </w:r>
    </w:p>
    <w:p>
      <w:pPr>
        <w:wordWrap w:val="0"/>
        <w:adjustRightInd w:val="0"/>
        <w:spacing w:line="240" w:lineRule="auto"/>
        <w:ind w:left="1" w:firstLine="480" w:firstLineChars="200"/>
        <w:rPr>
          <w:rFonts w:hint="eastAsia" w:asciiTheme="minorEastAsia" w:hAnsiTheme="minorEastAsia" w:eastAsiaTheme="minorEastAsia" w:cstheme="minorEastAsia"/>
          <w:color w:val="000000"/>
          <w:kern w:val="0"/>
          <w:sz w:val="24"/>
          <w:szCs w:val="28"/>
        </w:rPr>
      </w:pPr>
      <w:r>
        <w:rPr>
          <w:rFonts w:hint="eastAsia" w:asciiTheme="minorEastAsia" w:hAnsiTheme="minorEastAsia" w:eastAsiaTheme="minorEastAsia" w:cstheme="minorEastAsia"/>
          <w:color w:val="000000"/>
          <w:kern w:val="0"/>
          <w:sz w:val="24"/>
          <w:szCs w:val="28"/>
        </w:rPr>
        <w:t>非单一产品采购项目中，多家供应商提供的所有核心产品品牌相同的，视为提供相同品牌产品。</w:t>
      </w:r>
    </w:p>
    <w:p>
      <w:pPr>
        <w:wordWrap w:val="0"/>
        <w:adjustRightInd w:val="0"/>
        <w:spacing w:line="240" w:lineRule="auto"/>
        <w:ind w:left="1" w:firstLine="480" w:firstLineChars="200"/>
        <w:rPr>
          <w:rFonts w:hint="eastAsia" w:asciiTheme="minorEastAsia" w:hAnsiTheme="minorEastAsia" w:eastAsiaTheme="minorEastAsia" w:cstheme="minorEastAsia"/>
          <w:color w:val="000000"/>
          <w:kern w:val="0"/>
          <w:sz w:val="24"/>
          <w:szCs w:val="28"/>
          <w:lang w:eastAsia="zh-CN"/>
        </w:rPr>
      </w:pPr>
      <w:r>
        <w:rPr>
          <w:rFonts w:hint="eastAsia" w:asciiTheme="minorEastAsia" w:hAnsiTheme="minorEastAsia" w:eastAsiaTheme="minorEastAsia" w:cstheme="minorEastAsia"/>
          <w:color w:val="000000"/>
          <w:kern w:val="0"/>
          <w:sz w:val="24"/>
          <w:szCs w:val="28"/>
        </w:rPr>
        <w:t>本采购项目核心产品</w:t>
      </w:r>
      <w:r>
        <w:rPr>
          <w:rFonts w:hint="eastAsia" w:asciiTheme="minorEastAsia" w:hAnsiTheme="minorEastAsia" w:eastAsiaTheme="minorEastAsia" w:cstheme="minorEastAsia"/>
          <w:color w:val="000000"/>
          <w:kern w:val="0"/>
          <w:sz w:val="24"/>
          <w:szCs w:val="28"/>
          <w:lang w:eastAsia="zh-CN"/>
        </w:rPr>
        <w:t>：</w:t>
      </w:r>
      <w:r>
        <w:rPr>
          <w:rFonts w:hint="eastAsia" w:asciiTheme="minorEastAsia" w:hAnsiTheme="minorEastAsia" w:cstheme="minorEastAsia"/>
          <w:color w:val="000000"/>
          <w:kern w:val="0"/>
          <w:sz w:val="24"/>
          <w:szCs w:val="28"/>
          <w:lang w:eastAsia="zh-CN"/>
        </w:rPr>
        <w:t>无。</w:t>
      </w:r>
    </w:p>
    <w:p>
      <w:pPr>
        <w:wordWrap w:val="0"/>
        <w:adjustRightInd w:val="0"/>
        <w:spacing w:line="240" w:lineRule="auto"/>
        <w:ind w:left="1" w:firstLine="480" w:firstLineChars="200"/>
        <w:rPr>
          <w:rFonts w:hint="eastAsia" w:asciiTheme="minorEastAsia" w:hAnsiTheme="minorEastAsia" w:eastAsiaTheme="minorEastAsia" w:cstheme="minorEastAsia"/>
          <w:color w:val="000000"/>
          <w:kern w:val="0"/>
          <w:sz w:val="24"/>
          <w:szCs w:val="20"/>
        </w:rPr>
      </w:pPr>
      <w:r>
        <w:rPr>
          <w:rFonts w:hint="eastAsia" w:asciiTheme="minorEastAsia" w:hAnsiTheme="minorEastAsia" w:eastAsiaTheme="minorEastAsia" w:cstheme="minorEastAsia"/>
          <w:color w:val="000000"/>
          <w:kern w:val="0"/>
          <w:sz w:val="24"/>
          <w:szCs w:val="20"/>
        </w:rPr>
        <w:t>2、提供相同制造厂商不同品牌产品处理。制造厂商有两个以上品牌，制造厂商与分销商或经销商或代理商同时参加投标，投标产品为不同品牌的，制造厂商投标产品所属品牌为该品牌的有效供应商，其他供应商的响应文件作为无效投标处理。制造厂商有两个以上品牌，只有分销商或经销商或代理商参加投标，投标产品为不同品牌的，所投品牌产品以其中通过资格审查、符合性检查且报价最低的参加评标，报价相同的，采取随机方式选择确定一个参加评标的供应商，其他供应商的响应文件作为无效投标处理。</w:t>
      </w:r>
    </w:p>
    <w:p>
      <w:pPr>
        <w:wordWrap w:val="0"/>
        <w:adjustRightInd w:val="0"/>
        <w:spacing w:line="240" w:lineRule="auto"/>
        <w:ind w:left="1" w:firstLine="480" w:firstLineChars="200"/>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3、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wordWrap w:val="0"/>
        <w:adjustRightInd w:val="0"/>
        <w:spacing w:line="240" w:lineRule="auto"/>
        <w:ind w:left="1" w:firstLine="480" w:firstLineChars="200"/>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4、 前期参与供应商处理。为采购项目提供整体设计、规范编制或者项目管理、监理、检测等服务的供应商，不得再参加该采购项目的其他采购活动，但同一供应商可以同时承担项目的整体设计、规范编制和项目管理、监理、检测等服务。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wordWrap w:val="0"/>
        <w:adjustRightInd w:val="0"/>
        <w:spacing w:line="240" w:lineRule="auto"/>
        <w:ind w:left="1" w:firstLine="480" w:firstLineChars="200"/>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5、 利害关系代理人处理。2家以上的供应商不得在同一合同项下的采购项目中，同时委托同一个自然人、同一家庭的人员、同一单位的人员作为其代理人，否则，其响应文件作为无效处理。</w:t>
      </w:r>
    </w:p>
    <w:p>
      <w:pPr>
        <w:pStyle w:val="5"/>
        <w:wordWrap w:val="0"/>
        <w:spacing w:before="0" w:after="0" w:line="240" w:lineRule="auto"/>
        <w:ind w:firstLine="562" w:firstLineChars="200"/>
        <w:jc w:val="center"/>
        <w:rPr>
          <w:rFonts w:hint="eastAsia" w:asciiTheme="minorEastAsia" w:hAnsiTheme="minorEastAsia" w:eastAsiaTheme="minorEastAsia" w:cstheme="minorEastAsia"/>
          <w:color w:val="000000"/>
          <w:sz w:val="28"/>
          <w:szCs w:val="20"/>
        </w:rPr>
      </w:pPr>
      <w:bookmarkStart w:id="27" w:name="_Toc13564277"/>
      <w:bookmarkStart w:id="28" w:name="_Toc11764009"/>
      <w:bookmarkStart w:id="29" w:name="_Toc11832121"/>
      <w:bookmarkStart w:id="30" w:name="_Toc3945"/>
      <w:r>
        <w:rPr>
          <w:rFonts w:hint="eastAsia" w:asciiTheme="minorEastAsia" w:hAnsiTheme="minorEastAsia" w:eastAsiaTheme="minorEastAsia" w:cstheme="minorEastAsia"/>
          <w:color w:val="000000"/>
          <w:sz w:val="28"/>
          <w:szCs w:val="20"/>
        </w:rPr>
        <w:t>三、磋商文件</w:t>
      </w:r>
      <w:bookmarkEnd w:id="27"/>
      <w:bookmarkEnd w:id="28"/>
      <w:bookmarkEnd w:id="29"/>
      <w:bookmarkEnd w:id="30"/>
    </w:p>
    <w:p>
      <w:pPr>
        <w:tabs>
          <w:tab w:val="left" w:pos="7665"/>
        </w:tabs>
        <w:wordWrap w:val="0"/>
        <w:adjustRightInd w:val="0"/>
        <w:spacing w:line="240" w:lineRule="auto"/>
        <w:ind w:firstLine="482" w:firstLineChars="200"/>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（一）磋商文件的构成</w:t>
      </w:r>
    </w:p>
    <w:p>
      <w:pPr>
        <w:tabs>
          <w:tab w:val="left" w:pos="7665"/>
        </w:tabs>
        <w:wordWrap w:val="0"/>
        <w:adjustRightInd w:val="0"/>
        <w:spacing w:line="24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磋商文件是供应商准备响应文件和参加投标的依据，同时也是磋商的重要依据，具有准法律文件性质。磋商文件用以阐明采购项目所需的资质、技术、服务及报价等要求、投标与磋商程序、有关规定和注意事项以及合同主要条款等。本磋商文件包括以下内容：</w:t>
      </w:r>
    </w:p>
    <w:p>
      <w:pPr>
        <w:tabs>
          <w:tab w:val="left" w:pos="7665"/>
        </w:tabs>
        <w:wordWrap w:val="0"/>
        <w:adjustRightInd w:val="0"/>
        <w:spacing w:line="24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"_Toc443397351"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磋商邀请</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w:t>
      </w:r>
    </w:p>
    <w:p>
      <w:pPr>
        <w:tabs>
          <w:tab w:val="left" w:pos="7665"/>
        </w:tabs>
        <w:wordWrap w:val="0"/>
        <w:adjustRightInd w:val="0"/>
        <w:spacing w:line="24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"_Toc443397352"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供应商须知</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w:t>
      </w:r>
    </w:p>
    <w:p>
      <w:pPr>
        <w:tabs>
          <w:tab w:val="left" w:pos="7665"/>
        </w:tabs>
        <w:wordWrap w:val="0"/>
        <w:adjustRightInd w:val="0"/>
        <w:spacing w:line="24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"_Toc443397353"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供应商、投标服务/产品（如涉及）资格条件及应提供的相关证明材料</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w:t>
      </w:r>
    </w:p>
    <w:p>
      <w:pPr>
        <w:tabs>
          <w:tab w:val="left" w:pos="7665"/>
        </w:tabs>
        <w:wordWrap w:val="0"/>
        <w:adjustRightInd w:val="0"/>
        <w:spacing w:line="24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"_Toc443397354"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采购项目技术、服务及其他要求</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w:t>
      </w:r>
    </w:p>
    <w:p>
      <w:pPr>
        <w:tabs>
          <w:tab w:val="left" w:pos="7665"/>
        </w:tabs>
        <w:wordWrap w:val="0"/>
        <w:adjustRightInd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"_Toc443397356"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响应文件格式</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w:t>
      </w:r>
    </w:p>
    <w:p>
      <w:pPr>
        <w:tabs>
          <w:tab w:val="left" w:pos="7665"/>
        </w:tabs>
        <w:wordWrap w:val="0"/>
        <w:adjustRightInd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（6）中小微企业和节能环保优惠政策；</w:t>
      </w:r>
    </w:p>
    <w:p>
      <w:pPr>
        <w:tabs>
          <w:tab w:val="left" w:pos="7665"/>
        </w:tabs>
        <w:wordWrap w:val="0"/>
        <w:adjustRightInd w:val="0"/>
        <w:spacing w:line="24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"_Toc443397373"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磋商程序、方法和标准</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w:t>
      </w:r>
    </w:p>
    <w:p>
      <w:pPr>
        <w:tabs>
          <w:tab w:val="left" w:pos="7665"/>
        </w:tabs>
        <w:wordWrap w:val="0"/>
        <w:adjustRightInd w:val="0"/>
        <w:spacing w:line="24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"_Toc443397374"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合同主要条款</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w:t>
      </w:r>
    </w:p>
    <w:p>
      <w:pPr>
        <w:tabs>
          <w:tab w:val="left" w:pos="7665"/>
        </w:tabs>
        <w:wordWrap w:val="0"/>
        <w:adjustRightInd w:val="0"/>
        <w:spacing w:line="24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w:t>
      </w:r>
      <w:r>
        <w:rPr>
          <w:rFonts w:hint="eastAsia" w:asciiTheme="minorEastAsia" w:hAnsiTheme="minorEastAsia" w:eastAsiaTheme="minorEastAsia" w:cstheme="minorEastAsia"/>
          <w:sz w:val="24"/>
        </w:rPr>
        <w:t>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wordWrap w:val="0"/>
        <w:spacing w:line="240" w:lineRule="auto"/>
        <w:ind w:firstLine="378" w:firstLineChars="147"/>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bCs/>
          <w:color w:val="000000"/>
          <w:spacing w:val="8"/>
          <w:sz w:val="24"/>
        </w:rPr>
        <w:t>（二）</w:t>
      </w:r>
      <w:r>
        <w:rPr>
          <w:rFonts w:hint="eastAsia" w:asciiTheme="minorEastAsia" w:hAnsiTheme="minorEastAsia" w:eastAsiaTheme="minorEastAsia" w:cstheme="minorEastAsia"/>
          <w:b/>
          <w:color w:val="000000"/>
          <w:sz w:val="24"/>
        </w:rPr>
        <w:t>磋商文件的澄清和修改</w:t>
      </w:r>
    </w:p>
    <w:p>
      <w:pPr>
        <w:widowControl/>
        <w:shd w:val="clear" w:color="auto" w:fill="FFFFFF"/>
        <w:wordWrap w:val="0"/>
        <w:spacing w:line="240" w:lineRule="auto"/>
        <w:ind w:firstLine="480" w:firstLineChars="200"/>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w:t>
      </w:r>
      <w:r>
        <w:rPr>
          <w:rFonts w:hint="eastAsia" w:asciiTheme="minorEastAsia" w:hAnsiTheme="minorEastAsia" w:eastAsiaTheme="minorEastAsia" w:cstheme="minorEastAsia"/>
          <w:color w:val="000000"/>
          <w:sz w:val="24"/>
        </w:rPr>
        <w:t>将澄清或者修改的内容在四川政府采购网（http://www.ccgp-sichuan.gov.cn）上发布更正公告。该澄清或者修改的内容为磋商文件的组成部分</w:t>
      </w:r>
      <w:r>
        <w:rPr>
          <w:rFonts w:hint="eastAsia" w:asciiTheme="minorEastAsia" w:hAnsiTheme="minorEastAsia" w:eastAsiaTheme="minorEastAsia" w:cstheme="minorEastAsia"/>
          <w:color w:val="000000"/>
          <w:kern w:val="0"/>
          <w:sz w:val="24"/>
        </w:rPr>
        <w:t>；不足5日的，采购人、采购代理机构应当顺延提交首次响应文件截止时间。</w:t>
      </w:r>
    </w:p>
    <w:p>
      <w:pPr>
        <w:wordWrap w:val="0"/>
        <w:topLinePunct/>
        <w:spacing w:line="240" w:lineRule="auto"/>
        <w:ind w:firstLine="512" w:firstLineChars="200"/>
        <w:jc w:val="left"/>
        <w:rPr>
          <w:rFonts w:hint="eastAsia" w:asciiTheme="minorEastAsia" w:hAnsiTheme="minorEastAsia" w:eastAsiaTheme="minorEastAsia" w:cstheme="minorEastAsia"/>
          <w:bCs/>
          <w:color w:val="000000"/>
          <w:spacing w:val="8"/>
          <w:sz w:val="24"/>
        </w:rPr>
      </w:pPr>
      <w:r>
        <w:rPr>
          <w:rFonts w:hint="eastAsia" w:asciiTheme="minorEastAsia" w:hAnsiTheme="minorEastAsia" w:eastAsiaTheme="minorEastAsia" w:cstheme="minorEastAsia"/>
          <w:bCs/>
          <w:color w:val="000000"/>
          <w:spacing w:val="8"/>
          <w:sz w:val="24"/>
        </w:rPr>
        <w:t>2、磋商文件中采购人编制的内容前后有矛盾或不一致，有时间先后顺序的，以时间在后的修改、澄清或补正文件为准；没有时间先后顺序的，按有利于供应商的原则进行处理。</w:t>
      </w:r>
    </w:p>
    <w:p>
      <w:pPr>
        <w:wordWrap w:val="0"/>
        <w:topLinePunct/>
        <w:spacing w:line="240" w:lineRule="auto"/>
        <w:ind w:firstLine="512"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Cs/>
          <w:color w:val="000000"/>
          <w:spacing w:val="8"/>
          <w:sz w:val="24"/>
        </w:rPr>
        <w:t>3、</w:t>
      </w:r>
      <w:r>
        <w:rPr>
          <w:rFonts w:hint="eastAsia" w:asciiTheme="minorEastAsia" w:hAnsiTheme="minorEastAsia" w:eastAsiaTheme="minorEastAsia" w:cstheme="minorEastAsia"/>
          <w:sz w:val="24"/>
        </w:rPr>
        <w:t>供应商应于递交响应文件截止前，在四川政府采购网查询本项目的更正公告，以保证其对磋商文件做出正确的响应。供应商未按要求下载相关文件，或由于未及时关注更正公告的信息造成的后果，其责任由供应商自行负责。</w:t>
      </w:r>
    </w:p>
    <w:p>
      <w:pPr>
        <w:wordWrap w:val="0"/>
        <w:spacing w:line="240" w:lineRule="auto"/>
        <w:ind w:firstLine="252" w:firstLineChars="98"/>
        <w:rPr>
          <w:rFonts w:hint="eastAsia" w:asciiTheme="minorEastAsia" w:hAnsiTheme="minorEastAsia" w:eastAsiaTheme="minorEastAsia" w:cstheme="minorEastAsia"/>
          <w:b/>
          <w:bCs/>
          <w:color w:val="000000"/>
          <w:spacing w:val="8"/>
          <w:sz w:val="24"/>
        </w:rPr>
      </w:pPr>
      <w:r>
        <w:rPr>
          <w:rFonts w:hint="eastAsia" w:asciiTheme="minorEastAsia" w:hAnsiTheme="minorEastAsia" w:eastAsiaTheme="minorEastAsia" w:cstheme="minorEastAsia"/>
          <w:b/>
          <w:bCs/>
          <w:color w:val="000000"/>
          <w:spacing w:val="8"/>
          <w:sz w:val="24"/>
        </w:rPr>
        <w:t>（三）答疑会和现场考察</w:t>
      </w:r>
    </w:p>
    <w:p>
      <w:pPr>
        <w:wordWrap w:val="0"/>
        <w:spacing w:line="240" w:lineRule="auto"/>
        <w:ind w:firstLine="475" w:firstLineChars="198"/>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 根据采购项目和具体情况，招标采购单位认为有必要，将在磋商文件提供期限截止后，组织已获取磋商文件的潜在供应商现场考察或者召开开标前答疑会并在四川政府采购网（http://www.ccgp-sichuan.gov.cn）上发布公告。</w:t>
      </w:r>
    </w:p>
    <w:p>
      <w:pPr>
        <w:wordWrap w:val="0"/>
        <w:spacing w:line="240" w:lineRule="auto"/>
        <w:ind w:firstLine="475" w:firstLineChars="198"/>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 供应商参加答疑会或考察现场所发生的一切费用由供应商自己承担。</w:t>
      </w:r>
    </w:p>
    <w:p>
      <w:pPr>
        <w:pStyle w:val="5"/>
        <w:wordWrap w:val="0"/>
        <w:spacing w:before="0" w:after="0" w:line="240" w:lineRule="auto"/>
        <w:ind w:firstLine="562" w:firstLineChars="200"/>
        <w:jc w:val="center"/>
        <w:rPr>
          <w:rFonts w:hint="eastAsia" w:asciiTheme="minorEastAsia" w:hAnsiTheme="minorEastAsia" w:eastAsiaTheme="minorEastAsia" w:cstheme="minorEastAsia"/>
          <w:color w:val="000000"/>
          <w:sz w:val="28"/>
          <w:szCs w:val="20"/>
        </w:rPr>
      </w:pPr>
      <w:bookmarkStart w:id="31" w:name="_Toc21794"/>
      <w:bookmarkStart w:id="32" w:name="_Toc11764010"/>
      <w:bookmarkStart w:id="33" w:name="_Toc11832122"/>
      <w:bookmarkStart w:id="34" w:name="_Toc13564278"/>
      <w:r>
        <w:rPr>
          <w:rFonts w:hint="eastAsia" w:asciiTheme="minorEastAsia" w:hAnsiTheme="minorEastAsia" w:eastAsiaTheme="minorEastAsia" w:cstheme="minorEastAsia"/>
          <w:color w:val="000000"/>
          <w:sz w:val="28"/>
          <w:szCs w:val="20"/>
        </w:rPr>
        <w:t>四、响应文件编制</w:t>
      </w:r>
      <w:bookmarkEnd w:id="31"/>
      <w:bookmarkEnd w:id="32"/>
      <w:bookmarkEnd w:id="33"/>
      <w:bookmarkEnd w:id="34"/>
    </w:p>
    <w:p>
      <w:pPr>
        <w:wordWrap w:val="0"/>
        <w:spacing w:line="240" w:lineRule="auto"/>
        <w:ind w:firstLine="252" w:firstLineChars="98"/>
        <w:rPr>
          <w:rFonts w:hint="eastAsia" w:asciiTheme="minorEastAsia" w:hAnsiTheme="minorEastAsia" w:eastAsiaTheme="minorEastAsia" w:cstheme="minorEastAsia"/>
          <w:b/>
          <w:bCs/>
          <w:color w:val="000000"/>
          <w:spacing w:val="8"/>
          <w:sz w:val="24"/>
        </w:rPr>
      </w:pPr>
      <w:r>
        <w:rPr>
          <w:rFonts w:hint="eastAsia" w:asciiTheme="minorEastAsia" w:hAnsiTheme="minorEastAsia" w:eastAsiaTheme="minorEastAsia" w:cstheme="minorEastAsia"/>
          <w:b/>
          <w:bCs/>
          <w:color w:val="000000"/>
          <w:spacing w:val="8"/>
          <w:sz w:val="24"/>
        </w:rPr>
        <w:t>（一）响应文件的语言</w:t>
      </w:r>
      <w:r>
        <w:rPr>
          <w:rFonts w:hint="eastAsia" w:asciiTheme="minorEastAsia" w:hAnsiTheme="minorEastAsia" w:eastAsiaTheme="minorEastAsia" w:cstheme="minorEastAsia"/>
          <w:b/>
          <w:bCs/>
          <w:sz w:val="24"/>
        </w:rPr>
        <w:t>（实质性要求）</w:t>
      </w:r>
    </w:p>
    <w:p>
      <w:pPr>
        <w:wordWrap w:val="0"/>
        <w:adjustRightInd w:val="0"/>
        <w:spacing w:line="24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供应商提交的响应文件以及供应商与招标采购单位就有关投标的所有来往书面文件均须使用中文。响应文件中如附有外文资料，必须逐一对应翻译成中文并加盖供应商公章后附在相关外文资料后面，否则，供应商的响应文件将作为无效投标处理。</w:t>
      </w:r>
    </w:p>
    <w:p>
      <w:pPr>
        <w:wordWrap w:val="0"/>
        <w:adjustRightInd w:val="0"/>
        <w:spacing w:line="24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2、翻译的中文资料与外文资料如果出现差异和矛盾时，以中文为准。但不能故意错误翻译，否则，供应商的响应文件将作为无效投标处理。</w:t>
      </w:r>
    </w:p>
    <w:p>
      <w:pPr>
        <w:wordWrap w:val="0"/>
        <w:spacing w:line="240" w:lineRule="auto"/>
        <w:ind w:firstLine="252" w:firstLineChars="98"/>
        <w:rPr>
          <w:rFonts w:hint="eastAsia" w:asciiTheme="minorEastAsia" w:hAnsiTheme="minorEastAsia" w:eastAsiaTheme="minorEastAsia" w:cstheme="minorEastAsia"/>
          <w:b/>
          <w:bCs/>
          <w:color w:val="000000"/>
          <w:spacing w:val="8"/>
          <w:sz w:val="24"/>
        </w:rPr>
      </w:pPr>
      <w:r>
        <w:rPr>
          <w:rFonts w:hint="eastAsia" w:asciiTheme="minorEastAsia" w:hAnsiTheme="minorEastAsia" w:eastAsiaTheme="minorEastAsia" w:cstheme="minorEastAsia"/>
          <w:b/>
          <w:bCs/>
          <w:color w:val="000000"/>
          <w:spacing w:val="8"/>
          <w:sz w:val="24"/>
        </w:rPr>
        <w:t>（二）计量单位</w:t>
      </w:r>
      <w:r>
        <w:rPr>
          <w:rFonts w:hint="eastAsia" w:asciiTheme="minorEastAsia" w:hAnsiTheme="minorEastAsia" w:eastAsiaTheme="minorEastAsia" w:cstheme="minorEastAsia"/>
          <w:b/>
          <w:bCs/>
          <w:sz w:val="24"/>
        </w:rPr>
        <w:t>（实质性要求）</w:t>
      </w:r>
    </w:p>
    <w:p>
      <w:pPr>
        <w:wordWrap w:val="0"/>
        <w:adjustRightInd w:val="0"/>
        <w:spacing w:line="240" w:lineRule="auto"/>
        <w:ind w:firstLine="512" w:firstLineChars="200"/>
        <w:rPr>
          <w:rFonts w:hint="eastAsia" w:asciiTheme="minorEastAsia" w:hAnsiTheme="minorEastAsia" w:eastAsiaTheme="minorEastAsia" w:cstheme="minorEastAsia"/>
          <w:color w:val="000000"/>
          <w:spacing w:val="8"/>
          <w:sz w:val="24"/>
        </w:rPr>
      </w:pPr>
      <w:r>
        <w:rPr>
          <w:rFonts w:hint="eastAsia" w:asciiTheme="minorEastAsia" w:hAnsiTheme="minorEastAsia" w:eastAsiaTheme="minorEastAsia" w:cstheme="minorEastAsia"/>
          <w:color w:val="000000"/>
          <w:spacing w:val="8"/>
          <w:sz w:val="24"/>
        </w:rPr>
        <w:t>除技术规格及要求中另有规定外，本采购项下的投标均采用国家法定的计量单位。</w:t>
      </w:r>
    </w:p>
    <w:p>
      <w:pPr>
        <w:wordWrap w:val="0"/>
        <w:spacing w:line="240" w:lineRule="auto"/>
        <w:ind w:firstLine="252" w:firstLineChars="98"/>
        <w:rPr>
          <w:rFonts w:hint="eastAsia" w:asciiTheme="minorEastAsia" w:hAnsiTheme="minorEastAsia" w:eastAsiaTheme="minorEastAsia" w:cstheme="minorEastAsia"/>
          <w:b/>
          <w:bCs/>
          <w:color w:val="000000"/>
          <w:spacing w:val="8"/>
          <w:sz w:val="24"/>
        </w:rPr>
      </w:pPr>
      <w:r>
        <w:rPr>
          <w:rFonts w:hint="eastAsia" w:asciiTheme="minorEastAsia" w:hAnsiTheme="minorEastAsia" w:eastAsiaTheme="minorEastAsia" w:cstheme="minorEastAsia"/>
          <w:b/>
          <w:bCs/>
          <w:color w:val="000000"/>
          <w:spacing w:val="8"/>
          <w:sz w:val="24"/>
        </w:rPr>
        <w:t>（三）投标货币</w:t>
      </w:r>
      <w:r>
        <w:rPr>
          <w:rFonts w:hint="eastAsia" w:asciiTheme="minorEastAsia" w:hAnsiTheme="minorEastAsia" w:eastAsiaTheme="minorEastAsia" w:cstheme="minorEastAsia"/>
          <w:b/>
          <w:bCs/>
          <w:sz w:val="24"/>
        </w:rPr>
        <w:t>（实质性要求）</w:t>
      </w:r>
    </w:p>
    <w:p>
      <w:pPr>
        <w:tabs>
          <w:tab w:val="left" w:pos="7665"/>
        </w:tabs>
        <w:wordWrap w:val="0"/>
        <w:adjustRightInd w:val="0"/>
        <w:spacing w:line="240" w:lineRule="auto"/>
        <w:ind w:firstLine="512" w:firstLineChars="200"/>
        <w:rPr>
          <w:rFonts w:hint="eastAsia" w:asciiTheme="minorEastAsia" w:hAnsiTheme="minorEastAsia" w:eastAsiaTheme="minorEastAsia" w:cstheme="minorEastAsia"/>
          <w:color w:val="000000"/>
          <w:spacing w:val="8"/>
          <w:sz w:val="24"/>
        </w:rPr>
      </w:pPr>
      <w:r>
        <w:rPr>
          <w:rFonts w:hint="eastAsia" w:asciiTheme="minorEastAsia" w:hAnsiTheme="minorEastAsia" w:eastAsiaTheme="minorEastAsia" w:cstheme="minorEastAsia"/>
          <w:color w:val="000000"/>
          <w:spacing w:val="8"/>
          <w:sz w:val="24"/>
        </w:rPr>
        <w:t>本次采购项目的投标均以人民币报价。</w:t>
      </w:r>
    </w:p>
    <w:p>
      <w:pPr>
        <w:wordWrap w:val="0"/>
        <w:spacing w:line="240" w:lineRule="auto"/>
        <w:ind w:firstLine="252" w:firstLineChars="98"/>
        <w:rPr>
          <w:rFonts w:hint="eastAsia" w:asciiTheme="minorEastAsia" w:hAnsiTheme="minorEastAsia" w:eastAsiaTheme="minorEastAsia" w:cstheme="minorEastAsia"/>
          <w:b/>
          <w:bCs/>
          <w:color w:val="000000"/>
          <w:spacing w:val="8"/>
          <w:sz w:val="24"/>
        </w:rPr>
      </w:pPr>
      <w:r>
        <w:rPr>
          <w:rFonts w:hint="eastAsia" w:asciiTheme="minorEastAsia" w:hAnsiTheme="minorEastAsia" w:eastAsiaTheme="minorEastAsia" w:cstheme="minorEastAsia"/>
          <w:b/>
          <w:bCs/>
          <w:color w:val="000000"/>
          <w:spacing w:val="8"/>
          <w:sz w:val="24"/>
        </w:rPr>
        <w:t>（四）联合体投标</w:t>
      </w:r>
      <w:r>
        <w:rPr>
          <w:rFonts w:hint="eastAsia" w:asciiTheme="minorEastAsia" w:hAnsiTheme="minorEastAsia" w:eastAsiaTheme="minorEastAsia" w:cstheme="minorEastAsia"/>
          <w:sz w:val="24"/>
        </w:rPr>
        <w:t>（仅适用于允许联合体参与的项目）</w:t>
      </w:r>
    </w:p>
    <w:p>
      <w:pPr>
        <w:wordWrap w:val="0"/>
        <w:spacing w:line="240" w:lineRule="auto"/>
        <w:ind w:firstLine="352" w:firstLineChars="147"/>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两个以上供应商可以组成一个投标联合体，以一个供应商的身份投标。供应商以联合体形式参加采购活动的，联合体各方均应具备《中华人民共和国政府采购法》第二十二条第一款中规定的供应商资格条件；按照联合体分工承担相同工作的，还应同时满足采购文件规定的特殊资格条件；按照联合体分工承担不同工作的，则不需同时具备采购文件规定的特殊资格条件。</w:t>
      </w:r>
    </w:p>
    <w:p>
      <w:pPr>
        <w:wordWrap w:val="0"/>
        <w:spacing w:line="240" w:lineRule="auto"/>
        <w:ind w:firstLine="352" w:firstLineChars="147"/>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 联合体各方之间应当签订共同投标协议，明确约定联合体各方承担的工作和相应的责任，并将共同投标协议连同投标文件一并提交招标采购单位。联合体各方签订共同投标协议后，不得再以自己名义单独在同一项目中投标，也不得组成新的联合体参加同一项目采购活动。</w:t>
      </w:r>
    </w:p>
    <w:p>
      <w:pPr>
        <w:wordWrap w:val="0"/>
        <w:spacing w:line="240" w:lineRule="auto"/>
        <w:ind w:firstLine="352" w:firstLineChars="147"/>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 联合体中有同类资质的供应商按照联合体分工承担相同工作的，应当按照资质等级较低的供应商确定资质等级。</w:t>
      </w:r>
    </w:p>
    <w:p>
      <w:pPr>
        <w:wordWrap w:val="0"/>
        <w:spacing w:line="240" w:lineRule="auto"/>
        <w:ind w:firstLine="352" w:firstLineChars="147"/>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4、联合体应当确定其中一个单位为投标的全权代表，负责参加投标的一切事务，并承担投标及履约中应承担的全部责任与义务。</w:t>
      </w:r>
    </w:p>
    <w:p>
      <w:pPr>
        <w:wordWrap w:val="0"/>
        <w:spacing w:line="240" w:lineRule="auto"/>
        <w:ind w:firstLine="352" w:firstLineChars="147"/>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 联合体各方应当共同与采购人签订采购合同，就采购合同约定的事项对采购人承担连带责任。</w:t>
      </w:r>
    </w:p>
    <w:p>
      <w:pPr>
        <w:wordWrap w:val="0"/>
        <w:spacing w:line="240" w:lineRule="auto"/>
        <w:ind w:firstLine="352" w:firstLineChars="147"/>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 供应商为联合体的，由联合体中负责投标方（联合体协议中明确为负责投标的全权代表的一方）交纳保证金，其交纳的保证金对联合体各方均具有约束力。</w:t>
      </w:r>
    </w:p>
    <w:p>
      <w:pPr>
        <w:wordWrap w:val="0"/>
        <w:spacing w:line="240" w:lineRule="auto"/>
        <w:ind w:firstLine="376" w:firstLineChars="147"/>
        <w:rPr>
          <w:rFonts w:hint="eastAsia" w:asciiTheme="minorEastAsia" w:hAnsiTheme="minorEastAsia" w:eastAsiaTheme="minorEastAsia" w:cstheme="minorEastAsia"/>
          <w:color w:val="000000"/>
          <w:spacing w:val="8"/>
          <w:sz w:val="24"/>
        </w:rPr>
      </w:pPr>
      <w:r>
        <w:rPr>
          <w:rFonts w:hint="eastAsia" w:asciiTheme="minorEastAsia" w:hAnsiTheme="minorEastAsia" w:eastAsiaTheme="minorEastAsia" w:cstheme="minorEastAsia"/>
          <w:color w:val="000000"/>
          <w:spacing w:val="8"/>
          <w:sz w:val="24"/>
        </w:rPr>
        <w:t>7、本项目</w:t>
      </w:r>
      <w:r>
        <w:rPr>
          <w:rFonts w:hint="eastAsia" w:asciiTheme="minorEastAsia" w:hAnsiTheme="minorEastAsia" w:eastAsiaTheme="minorEastAsia" w:cstheme="minorEastAsia"/>
          <w:color w:val="000000"/>
          <w:sz w:val="24"/>
        </w:rPr>
        <w:t>是否接受联合体投标的标相关要求</w:t>
      </w:r>
      <w:r>
        <w:rPr>
          <w:rFonts w:hint="eastAsia" w:asciiTheme="minorEastAsia" w:hAnsiTheme="minorEastAsia" w:eastAsiaTheme="minorEastAsia" w:cstheme="minorEastAsia"/>
          <w:bCs/>
          <w:color w:val="000000"/>
          <w:sz w:val="24"/>
        </w:rPr>
        <w:t>详见“供应商须知附表”第</w:t>
      </w:r>
      <w:r>
        <w:rPr>
          <w:rFonts w:hint="eastAsia" w:asciiTheme="minorEastAsia" w:hAnsiTheme="minorEastAsia" w:cstheme="minorEastAsia"/>
          <w:bCs/>
          <w:color w:val="000000"/>
          <w:sz w:val="24"/>
          <w:lang w:val="en-US" w:eastAsia="zh-CN"/>
        </w:rPr>
        <w:t>11</w:t>
      </w:r>
      <w:r>
        <w:rPr>
          <w:rFonts w:hint="eastAsia" w:asciiTheme="minorEastAsia" w:hAnsiTheme="minorEastAsia" w:eastAsiaTheme="minorEastAsia" w:cstheme="minorEastAsia"/>
          <w:bCs/>
          <w:color w:val="000000"/>
          <w:sz w:val="24"/>
        </w:rPr>
        <w:t>项规定</w:t>
      </w:r>
      <w:r>
        <w:rPr>
          <w:rFonts w:hint="eastAsia" w:asciiTheme="minorEastAsia" w:hAnsiTheme="minorEastAsia" w:eastAsiaTheme="minorEastAsia" w:cstheme="minorEastAsia"/>
          <w:color w:val="000000"/>
          <w:spacing w:val="8"/>
          <w:sz w:val="24"/>
        </w:rPr>
        <w:t>。</w:t>
      </w:r>
    </w:p>
    <w:p>
      <w:pPr>
        <w:wordWrap w:val="0"/>
        <w:spacing w:line="240" w:lineRule="auto"/>
        <w:ind w:firstLine="378" w:firstLineChars="147"/>
        <w:rPr>
          <w:rFonts w:hint="eastAsia" w:asciiTheme="minorEastAsia" w:hAnsiTheme="minorEastAsia" w:eastAsiaTheme="minorEastAsia" w:cstheme="minorEastAsia"/>
          <w:b/>
          <w:bCs/>
          <w:color w:val="000000"/>
          <w:spacing w:val="8"/>
          <w:sz w:val="24"/>
        </w:rPr>
      </w:pPr>
      <w:r>
        <w:rPr>
          <w:rFonts w:hint="eastAsia" w:asciiTheme="minorEastAsia" w:hAnsiTheme="minorEastAsia" w:eastAsiaTheme="minorEastAsia" w:cstheme="minorEastAsia"/>
          <w:b/>
          <w:bCs/>
          <w:color w:val="000000"/>
          <w:spacing w:val="8"/>
          <w:sz w:val="24"/>
        </w:rPr>
        <w:t>（五）知识产权</w:t>
      </w:r>
      <w:r>
        <w:rPr>
          <w:rFonts w:hint="eastAsia" w:asciiTheme="minorEastAsia" w:hAnsiTheme="minorEastAsia" w:eastAsiaTheme="minorEastAsia" w:cstheme="minorEastAsia"/>
          <w:b/>
          <w:bCs/>
          <w:sz w:val="24"/>
          <w:szCs w:val="24"/>
        </w:rPr>
        <w:t>（实质性要求）</w:t>
      </w:r>
    </w:p>
    <w:p>
      <w:pPr>
        <w:wordWrap w:val="0"/>
        <w:adjustRightInd w:val="0"/>
        <w:spacing w:line="240" w:lineRule="auto"/>
        <w:ind w:firstLine="512" w:firstLineChars="200"/>
        <w:rPr>
          <w:rFonts w:hint="eastAsia" w:asciiTheme="minorEastAsia" w:hAnsiTheme="minorEastAsia" w:eastAsiaTheme="minorEastAsia" w:cstheme="minorEastAsia"/>
          <w:color w:val="000000"/>
          <w:spacing w:val="8"/>
          <w:sz w:val="24"/>
        </w:rPr>
      </w:pPr>
      <w:r>
        <w:rPr>
          <w:rFonts w:hint="eastAsia" w:asciiTheme="minorEastAsia" w:hAnsiTheme="minorEastAsia" w:eastAsiaTheme="minorEastAsia" w:cstheme="minorEastAsia"/>
          <w:color w:val="000000"/>
          <w:spacing w:val="8"/>
          <w:sz w:val="24"/>
        </w:rPr>
        <w:t>1、供应商应保证在本项目使用的任何产品和服务（包括部分使用）时，不会产生因第三方提出侵犯其专利权、商标权或其它知识产权而引起的法律和经济纠纷，如因知识产权而引起法律和经济纠纷，由供应商承担所有相关责任。</w:t>
      </w:r>
    </w:p>
    <w:p>
      <w:pPr>
        <w:wordWrap w:val="0"/>
        <w:adjustRightInd w:val="0"/>
        <w:spacing w:line="240" w:lineRule="auto"/>
        <w:ind w:firstLine="512" w:firstLineChars="200"/>
        <w:rPr>
          <w:rFonts w:hint="eastAsia" w:asciiTheme="minorEastAsia" w:hAnsiTheme="minorEastAsia" w:eastAsiaTheme="minorEastAsia" w:cstheme="minorEastAsia"/>
          <w:color w:val="000000"/>
          <w:spacing w:val="8"/>
          <w:sz w:val="24"/>
        </w:rPr>
      </w:pPr>
      <w:r>
        <w:rPr>
          <w:rFonts w:hint="eastAsia" w:asciiTheme="minorEastAsia" w:hAnsiTheme="minorEastAsia" w:eastAsiaTheme="minorEastAsia" w:cstheme="minorEastAsia"/>
          <w:color w:val="000000"/>
          <w:spacing w:val="8"/>
          <w:sz w:val="24"/>
        </w:rPr>
        <w:t>2、采购人享有本项目实施过程中产生的知识成果及知识产权。</w:t>
      </w:r>
    </w:p>
    <w:p>
      <w:pPr>
        <w:wordWrap w:val="0"/>
        <w:adjustRightInd w:val="0"/>
        <w:spacing w:line="240" w:lineRule="auto"/>
        <w:ind w:firstLine="512" w:firstLineChars="200"/>
        <w:rPr>
          <w:rFonts w:hint="eastAsia" w:asciiTheme="minorEastAsia" w:hAnsiTheme="minorEastAsia" w:eastAsiaTheme="minorEastAsia" w:cstheme="minorEastAsia"/>
          <w:color w:val="000000"/>
          <w:spacing w:val="8"/>
          <w:sz w:val="24"/>
        </w:rPr>
      </w:pPr>
      <w:r>
        <w:rPr>
          <w:rFonts w:hint="eastAsia" w:asciiTheme="minorEastAsia" w:hAnsiTheme="minorEastAsia" w:eastAsiaTheme="minorEastAsia" w:cstheme="minorEastAsia"/>
          <w:color w:val="000000"/>
          <w:spacing w:val="8"/>
          <w:sz w:val="24"/>
        </w:rPr>
        <w:t>3、供应商如欲在项目实施过程中采用自有知识成果，需在响应文件中声明，并提供相关知识产权证明文件。使用该知识成果后，供应商需提供开发接口和开发手册等技术文档，并承诺提供无限期技术支持，采购人享有永久使用权。</w:t>
      </w:r>
    </w:p>
    <w:p>
      <w:pPr>
        <w:wordWrap w:val="0"/>
        <w:adjustRightInd w:val="0"/>
        <w:spacing w:line="240" w:lineRule="auto"/>
        <w:ind w:firstLine="512" w:firstLineChars="200"/>
        <w:rPr>
          <w:rFonts w:hint="eastAsia" w:asciiTheme="minorEastAsia" w:hAnsiTheme="minorEastAsia" w:eastAsiaTheme="minorEastAsia" w:cstheme="minorEastAsia"/>
          <w:color w:val="000000"/>
          <w:spacing w:val="8"/>
          <w:sz w:val="24"/>
        </w:rPr>
      </w:pPr>
      <w:r>
        <w:rPr>
          <w:rFonts w:hint="eastAsia" w:asciiTheme="minorEastAsia" w:hAnsiTheme="minorEastAsia" w:eastAsiaTheme="minorEastAsia" w:cstheme="minorEastAsia"/>
          <w:color w:val="000000"/>
          <w:spacing w:val="8"/>
          <w:sz w:val="24"/>
        </w:rPr>
        <w:t>4、如采用供应商所不拥有的知识产权，则在投标报价中必须包括合法获取该知识产权的相关费用。</w:t>
      </w:r>
    </w:p>
    <w:p>
      <w:pPr>
        <w:wordWrap w:val="0"/>
        <w:spacing w:line="240" w:lineRule="auto"/>
        <w:ind w:firstLine="378" w:firstLineChars="147"/>
        <w:rPr>
          <w:rFonts w:hint="eastAsia" w:asciiTheme="minorEastAsia" w:hAnsiTheme="minorEastAsia" w:eastAsiaTheme="minorEastAsia" w:cstheme="minorEastAsia"/>
          <w:b/>
          <w:bCs/>
          <w:color w:val="000000"/>
          <w:spacing w:val="8"/>
          <w:sz w:val="24"/>
        </w:rPr>
      </w:pPr>
      <w:r>
        <w:rPr>
          <w:rFonts w:hint="eastAsia" w:asciiTheme="minorEastAsia" w:hAnsiTheme="minorEastAsia" w:eastAsiaTheme="minorEastAsia" w:cstheme="minorEastAsia"/>
          <w:b/>
          <w:bCs/>
          <w:color w:val="000000"/>
          <w:spacing w:val="8"/>
          <w:sz w:val="24"/>
        </w:rPr>
        <w:t>（六）响应文件的组成</w:t>
      </w:r>
    </w:p>
    <w:p>
      <w:pPr>
        <w:wordWrap w:val="0"/>
        <w:adjustRightInd w:val="0"/>
        <w:spacing w:line="240" w:lineRule="auto"/>
        <w:ind w:firstLine="496" w:firstLineChars="200"/>
        <w:rPr>
          <w:rFonts w:hint="eastAsia" w:asciiTheme="minorEastAsia" w:hAnsiTheme="minorEastAsia" w:eastAsiaTheme="minorEastAsia" w:cstheme="minorEastAsia"/>
          <w:color w:val="000000"/>
          <w:spacing w:val="8"/>
          <w:sz w:val="24"/>
        </w:rPr>
      </w:pPr>
      <w:r>
        <w:rPr>
          <w:rFonts w:hint="eastAsia" w:asciiTheme="minorEastAsia" w:hAnsiTheme="minorEastAsia" w:eastAsiaTheme="minorEastAsia" w:cstheme="minorEastAsia"/>
          <w:color w:val="000000"/>
          <w:spacing w:val="4"/>
          <w:sz w:val="24"/>
        </w:rPr>
        <w:t>供应商应按照磋商文件的规定和要求编制响应文件。供应商拟在成交后将成交项目的非主体、非关键性工作交由他人完成的，应当在响应文件中载明。供应商编写的响应文件应包括下列部分</w:t>
      </w:r>
      <w:r>
        <w:rPr>
          <w:rFonts w:hint="eastAsia" w:asciiTheme="minorEastAsia" w:hAnsiTheme="minorEastAsia" w:eastAsiaTheme="minorEastAsia" w:cstheme="minorEastAsia"/>
          <w:color w:val="000000"/>
          <w:spacing w:val="8"/>
          <w:sz w:val="24"/>
        </w:rPr>
        <w:t>：</w:t>
      </w:r>
    </w:p>
    <w:p>
      <w:pPr>
        <w:wordWrap w:val="0"/>
        <w:adjustRightInd w:val="0"/>
        <w:spacing w:line="240" w:lineRule="auto"/>
        <w:ind w:firstLine="512" w:firstLineChars="200"/>
        <w:rPr>
          <w:rFonts w:hint="eastAsia" w:asciiTheme="minorEastAsia" w:hAnsiTheme="minorEastAsia" w:eastAsiaTheme="minorEastAsia" w:cstheme="minorEastAsia"/>
          <w:b/>
          <w:color w:val="000000"/>
          <w:spacing w:val="8"/>
          <w:sz w:val="24"/>
        </w:rPr>
      </w:pPr>
      <w:r>
        <w:rPr>
          <w:rFonts w:hint="eastAsia" w:asciiTheme="minorEastAsia" w:hAnsiTheme="minorEastAsia" w:eastAsiaTheme="minorEastAsia" w:cstheme="minorEastAsia"/>
          <w:bCs/>
          <w:color w:val="000000"/>
          <w:spacing w:val="8"/>
          <w:sz w:val="24"/>
        </w:rPr>
        <w:t>1、</w:t>
      </w:r>
      <w:r>
        <w:rPr>
          <w:rFonts w:hint="eastAsia" w:asciiTheme="minorEastAsia" w:hAnsiTheme="minorEastAsia" w:eastAsiaTheme="minorEastAsia" w:cstheme="minorEastAsia"/>
          <w:b/>
          <w:color w:val="000000"/>
          <w:spacing w:val="8"/>
          <w:sz w:val="24"/>
        </w:rPr>
        <w:t>资格性响应文件。</w:t>
      </w:r>
      <w:r>
        <w:rPr>
          <w:rFonts w:hint="eastAsia" w:asciiTheme="minorEastAsia" w:hAnsiTheme="minorEastAsia" w:eastAsiaTheme="minorEastAsia" w:cstheme="minorEastAsia"/>
          <w:bCs/>
          <w:color w:val="000000"/>
          <w:spacing w:val="8"/>
          <w:sz w:val="24"/>
        </w:rPr>
        <w:t>供应商按照磋商文件</w:t>
      </w:r>
      <w:r>
        <w:rPr>
          <w:rFonts w:hint="eastAsia" w:asciiTheme="minorEastAsia" w:hAnsiTheme="minorEastAsia" w:cstheme="minorEastAsia"/>
          <w:bCs/>
          <w:color w:val="000000"/>
          <w:spacing w:val="8"/>
          <w:sz w:val="24"/>
          <w:lang w:eastAsia="zh-CN"/>
        </w:rPr>
        <w:t>“第三章</w:t>
      </w:r>
      <w:r>
        <w:rPr>
          <w:rFonts w:hint="eastAsia" w:asciiTheme="minorEastAsia" w:hAnsiTheme="minorEastAsia" w:cstheme="minorEastAsia"/>
          <w:bCs/>
          <w:color w:val="000000"/>
          <w:spacing w:val="8"/>
          <w:sz w:val="24"/>
          <w:lang w:val="en-US" w:eastAsia="zh-CN"/>
        </w:rPr>
        <w:t xml:space="preserve"> </w:t>
      </w:r>
      <w:r>
        <w:rPr>
          <w:rFonts w:hint="eastAsia" w:asciiTheme="minorEastAsia" w:hAnsiTheme="minorEastAsia" w:eastAsiaTheme="minorEastAsia" w:cstheme="minorEastAsia"/>
          <w:bCs/>
          <w:color w:val="000000"/>
          <w:spacing w:val="8"/>
          <w:sz w:val="24"/>
        </w:rPr>
        <w:t>供应商、投标产品资格资质性、其他类似效力要求及应提供的相关证明材料</w:t>
      </w:r>
      <w:r>
        <w:rPr>
          <w:rFonts w:hint="eastAsia" w:asciiTheme="minorEastAsia" w:hAnsiTheme="minorEastAsia" w:cstheme="minorEastAsia"/>
          <w:bCs/>
          <w:color w:val="000000"/>
          <w:spacing w:val="8"/>
          <w:sz w:val="24"/>
          <w:lang w:eastAsia="zh-CN"/>
        </w:rPr>
        <w:t>”的</w:t>
      </w:r>
      <w:r>
        <w:rPr>
          <w:rFonts w:hint="eastAsia" w:asciiTheme="minorEastAsia" w:hAnsiTheme="minorEastAsia" w:eastAsiaTheme="minorEastAsia" w:cstheme="minorEastAsia"/>
          <w:bCs/>
          <w:color w:val="000000"/>
          <w:spacing w:val="8"/>
          <w:sz w:val="24"/>
        </w:rPr>
        <w:t>要求提供有关资质资格证明文件</w:t>
      </w:r>
      <w:r>
        <w:rPr>
          <w:rFonts w:hint="eastAsia" w:asciiTheme="minorEastAsia" w:hAnsiTheme="minorEastAsia" w:cstheme="minorEastAsia"/>
          <w:bCs/>
          <w:color w:val="000000"/>
          <w:spacing w:val="8"/>
          <w:sz w:val="24"/>
          <w:lang w:eastAsia="zh-CN"/>
        </w:rPr>
        <w:t>，格式见第五章</w:t>
      </w:r>
      <w:r>
        <w:rPr>
          <w:rFonts w:hint="eastAsia" w:asciiTheme="minorEastAsia" w:hAnsiTheme="minorEastAsia" w:eastAsiaTheme="minorEastAsia" w:cstheme="minorEastAsia"/>
          <w:bCs/>
          <w:color w:val="000000"/>
          <w:spacing w:val="8"/>
          <w:sz w:val="24"/>
        </w:rPr>
        <w:t>响应文件格式</w:t>
      </w:r>
      <w:r>
        <w:rPr>
          <w:rFonts w:hint="eastAsia" w:asciiTheme="minorEastAsia" w:hAnsiTheme="minorEastAsia" w:cstheme="minorEastAsia"/>
          <w:bCs/>
          <w:color w:val="000000"/>
          <w:spacing w:val="8"/>
          <w:sz w:val="24"/>
          <w:lang w:eastAsia="zh-CN"/>
        </w:rPr>
        <w:t>“资格性响应部分”</w:t>
      </w:r>
      <w:r>
        <w:rPr>
          <w:rFonts w:hint="eastAsia" w:asciiTheme="minorEastAsia" w:hAnsiTheme="minorEastAsia" w:eastAsiaTheme="minorEastAsia" w:cstheme="minorEastAsia"/>
          <w:bCs/>
          <w:color w:val="000000"/>
          <w:spacing w:val="8"/>
          <w:sz w:val="24"/>
        </w:rPr>
        <w:t>。</w:t>
      </w:r>
    </w:p>
    <w:p>
      <w:pPr>
        <w:wordWrap w:val="0"/>
        <w:adjustRightInd w:val="0"/>
        <w:spacing w:line="240" w:lineRule="auto"/>
        <w:ind w:firstLine="512" w:firstLineChars="200"/>
        <w:rPr>
          <w:rFonts w:hint="eastAsia" w:asciiTheme="minorEastAsia" w:hAnsiTheme="minorEastAsia" w:eastAsiaTheme="minorEastAsia" w:cstheme="minorEastAsia"/>
          <w:b/>
          <w:color w:val="000000"/>
          <w:spacing w:val="8"/>
          <w:sz w:val="24"/>
        </w:rPr>
      </w:pPr>
      <w:r>
        <w:rPr>
          <w:rFonts w:hint="eastAsia" w:asciiTheme="minorEastAsia" w:hAnsiTheme="minorEastAsia" w:eastAsiaTheme="minorEastAsia" w:cstheme="minorEastAsia"/>
          <w:bCs/>
          <w:color w:val="000000"/>
          <w:spacing w:val="8"/>
          <w:sz w:val="24"/>
        </w:rPr>
        <w:t>2、</w:t>
      </w:r>
      <w:r>
        <w:rPr>
          <w:rFonts w:hint="eastAsia" w:asciiTheme="minorEastAsia" w:hAnsiTheme="minorEastAsia" w:eastAsiaTheme="minorEastAsia" w:cstheme="minorEastAsia"/>
          <w:b/>
          <w:color w:val="000000"/>
          <w:spacing w:val="8"/>
          <w:sz w:val="24"/>
        </w:rPr>
        <w:t>技术、</w:t>
      </w:r>
      <w:r>
        <w:rPr>
          <w:rFonts w:hint="eastAsia" w:asciiTheme="minorEastAsia" w:hAnsiTheme="minorEastAsia" w:cstheme="minorEastAsia"/>
          <w:b/>
          <w:color w:val="000000"/>
          <w:spacing w:val="8"/>
          <w:sz w:val="24"/>
          <w:lang w:eastAsia="zh-CN"/>
        </w:rPr>
        <w:t>服务性</w:t>
      </w:r>
      <w:r>
        <w:rPr>
          <w:rFonts w:hint="eastAsia" w:asciiTheme="minorEastAsia" w:hAnsiTheme="minorEastAsia" w:eastAsiaTheme="minorEastAsia" w:cstheme="minorEastAsia"/>
          <w:b/>
          <w:color w:val="000000"/>
          <w:spacing w:val="8"/>
          <w:sz w:val="24"/>
        </w:rPr>
        <w:t>响应文件。</w:t>
      </w:r>
    </w:p>
    <w:p>
      <w:pPr>
        <w:wordWrap w:val="0"/>
        <w:adjustRightInd w:val="0"/>
        <w:spacing w:line="240" w:lineRule="auto"/>
        <w:ind w:firstLine="514" w:firstLineChars="200"/>
        <w:rPr>
          <w:rFonts w:hint="eastAsia" w:asciiTheme="minorEastAsia" w:hAnsiTheme="minorEastAsia" w:eastAsiaTheme="minorEastAsia" w:cstheme="minorEastAsia"/>
          <w:bCs/>
          <w:color w:val="000000"/>
          <w:spacing w:val="8"/>
          <w:sz w:val="24"/>
        </w:rPr>
      </w:pPr>
      <w:r>
        <w:rPr>
          <w:rFonts w:hint="eastAsia" w:asciiTheme="minorEastAsia" w:hAnsiTheme="minorEastAsia" w:eastAsiaTheme="minorEastAsia" w:cstheme="minorEastAsia"/>
          <w:b/>
          <w:bCs/>
          <w:color w:val="000000"/>
          <w:spacing w:val="8"/>
          <w:sz w:val="24"/>
        </w:rPr>
        <w:t>（1）</w:t>
      </w:r>
      <w:r>
        <w:rPr>
          <w:rFonts w:hint="eastAsia" w:asciiTheme="minorEastAsia" w:hAnsiTheme="minorEastAsia" w:eastAsiaTheme="minorEastAsia" w:cstheme="minorEastAsia"/>
          <w:b/>
          <w:color w:val="000000"/>
          <w:spacing w:val="8"/>
          <w:sz w:val="24"/>
        </w:rPr>
        <w:t>报价函</w:t>
      </w:r>
      <w:r>
        <w:rPr>
          <w:rFonts w:hint="eastAsia" w:asciiTheme="minorEastAsia" w:hAnsiTheme="minorEastAsia" w:eastAsiaTheme="minorEastAsia" w:cstheme="minorEastAsia"/>
          <w:color w:val="000000"/>
          <w:spacing w:val="8"/>
          <w:sz w:val="24"/>
        </w:rPr>
        <w:t>。</w:t>
      </w:r>
      <w:r>
        <w:rPr>
          <w:rFonts w:hint="eastAsia" w:asciiTheme="minorEastAsia" w:hAnsiTheme="minorEastAsia" w:eastAsiaTheme="minorEastAsia" w:cstheme="minorEastAsia"/>
          <w:bCs/>
          <w:color w:val="000000"/>
          <w:spacing w:val="8"/>
          <w:sz w:val="24"/>
        </w:rPr>
        <w:t>见</w:t>
      </w:r>
      <w:r>
        <w:rPr>
          <w:rFonts w:hint="eastAsia" w:asciiTheme="minorEastAsia" w:hAnsiTheme="minorEastAsia" w:cstheme="minorEastAsia"/>
          <w:bCs/>
          <w:color w:val="000000"/>
          <w:spacing w:val="8"/>
          <w:sz w:val="24"/>
          <w:lang w:eastAsia="zh-CN"/>
        </w:rPr>
        <w:t>第五章</w:t>
      </w:r>
      <w:r>
        <w:rPr>
          <w:rFonts w:hint="eastAsia" w:asciiTheme="minorEastAsia" w:hAnsiTheme="minorEastAsia" w:eastAsiaTheme="minorEastAsia" w:cstheme="minorEastAsia"/>
          <w:bCs/>
          <w:color w:val="000000"/>
          <w:spacing w:val="8"/>
          <w:sz w:val="24"/>
        </w:rPr>
        <w:t>响应文件格式“</w:t>
      </w:r>
      <w:r>
        <w:rPr>
          <w:rFonts w:hint="eastAsia" w:asciiTheme="minorEastAsia" w:hAnsiTheme="minorEastAsia" w:eastAsiaTheme="minorEastAsia" w:cstheme="minorEastAsia"/>
          <w:color w:val="000000"/>
          <w:spacing w:val="8"/>
          <w:sz w:val="24"/>
        </w:rPr>
        <w:t>报价函</w:t>
      </w:r>
      <w:r>
        <w:rPr>
          <w:rFonts w:hint="eastAsia" w:asciiTheme="minorEastAsia" w:hAnsiTheme="minorEastAsia" w:eastAsiaTheme="minorEastAsia" w:cstheme="minorEastAsia"/>
          <w:bCs/>
          <w:color w:val="000000"/>
          <w:spacing w:val="8"/>
          <w:sz w:val="24"/>
        </w:rPr>
        <w:t>”。</w:t>
      </w:r>
    </w:p>
    <w:p>
      <w:pPr>
        <w:wordWrap w:val="0"/>
        <w:adjustRightInd w:val="0"/>
        <w:spacing w:line="240" w:lineRule="auto"/>
        <w:ind w:firstLine="514" w:firstLineChars="200"/>
        <w:rPr>
          <w:rFonts w:hint="eastAsia" w:asciiTheme="minorEastAsia" w:hAnsiTheme="minorEastAsia" w:eastAsiaTheme="minorEastAsia" w:cstheme="minorEastAsia"/>
          <w:bCs/>
          <w:color w:val="000000"/>
          <w:spacing w:val="8"/>
          <w:sz w:val="24"/>
        </w:rPr>
      </w:pPr>
      <w:r>
        <w:rPr>
          <w:rFonts w:hint="eastAsia" w:asciiTheme="minorEastAsia" w:hAnsiTheme="minorEastAsia" w:eastAsiaTheme="minorEastAsia" w:cstheme="minorEastAsia"/>
          <w:b/>
          <w:bCs/>
          <w:color w:val="000000"/>
          <w:spacing w:val="8"/>
          <w:sz w:val="24"/>
        </w:rPr>
        <w:t>（2）技术、服务响应</w:t>
      </w:r>
      <w:r>
        <w:rPr>
          <w:rFonts w:hint="eastAsia" w:asciiTheme="minorEastAsia" w:hAnsiTheme="minorEastAsia" w:eastAsiaTheme="minorEastAsia" w:cstheme="minorEastAsia"/>
          <w:bCs/>
          <w:color w:val="000000"/>
          <w:spacing w:val="8"/>
          <w:sz w:val="24"/>
        </w:rPr>
        <w:t>。供应商按照磋商文件要求做出的技术、服务应答，主要是针对采购项目的技术指标、参数、商务要求做出的实质性响应和满足（见</w:t>
      </w:r>
      <w:r>
        <w:rPr>
          <w:rFonts w:hint="eastAsia" w:asciiTheme="minorEastAsia" w:hAnsiTheme="minorEastAsia" w:cstheme="minorEastAsia"/>
          <w:bCs/>
          <w:color w:val="000000"/>
          <w:spacing w:val="8"/>
          <w:sz w:val="24"/>
          <w:lang w:eastAsia="zh-CN"/>
        </w:rPr>
        <w:t>第五章</w:t>
      </w:r>
      <w:r>
        <w:rPr>
          <w:rFonts w:hint="eastAsia" w:asciiTheme="minorEastAsia" w:hAnsiTheme="minorEastAsia" w:eastAsiaTheme="minorEastAsia" w:cstheme="minorEastAsia"/>
          <w:bCs/>
          <w:color w:val="000000"/>
          <w:spacing w:val="8"/>
          <w:sz w:val="24"/>
        </w:rPr>
        <w:t>响应文件格式“技术、服务</w:t>
      </w:r>
      <w:r>
        <w:rPr>
          <w:rFonts w:hint="eastAsia" w:asciiTheme="minorEastAsia" w:hAnsiTheme="minorEastAsia" w:cstheme="minorEastAsia"/>
          <w:bCs/>
          <w:color w:val="000000"/>
          <w:spacing w:val="8"/>
          <w:sz w:val="24"/>
          <w:lang w:eastAsia="zh-CN"/>
        </w:rPr>
        <w:t>性</w:t>
      </w:r>
      <w:r>
        <w:rPr>
          <w:rFonts w:hint="eastAsia" w:asciiTheme="minorEastAsia" w:hAnsiTheme="minorEastAsia" w:eastAsiaTheme="minorEastAsia" w:cstheme="minorEastAsia"/>
          <w:bCs/>
          <w:color w:val="000000"/>
          <w:spacing w:val="8"/>
          <w:sz w:val="24"/>
        </w:rPr>
        <w:t>响应部分”要求）。</w:t>
      </w:r>
    </w:p>
    <w:p>
      <w:pPr>
        <w:wordWrap w:val="0"/>
        <w:adjustRightInd w:val="0"/>
        <w:spacing w:line="240" w:lineRule="auto"/>
        <w:ind w:firstLine="514" w:firstLineChars="200"/>
        <w:rPr>
          <w:rFonts w:hint="eastAsia" w:asciiTheme="minorEastAsia" w:hAnsiTheme="minorEastAsia" w:eastAsiaTheme="minorEastAsia" w:cstheme="minorEastAsia"/>
          <w:bCs/>
          <w:color w:val="000000"/>
          <w:spacing w:val="8"/>
          <w:sz w:val="24"/>
        </w:rPr>
      </w:pPr>
      <w:r>
        <w:rPr>
          <w:rFonts w:hint="eastAsia" w:asciiTheme="minorEastAsia" w:hAnsiTheme="minorEastAsia" w:eastAsiaTheme="minorEastAsia" w:cstheme="minorEastAsia"/>
          <w:b/>
          <w:bCs/>
          <w:color w:val="000000"/>
          <w:spacing w:val="8"/>
          <w:sz w:val="24"/>
        </w:rPr>
        <w:t>（3）商务应答</w:t>
      </w:r>
      <w:r>
        <w:rPr>
          <w:rFonts w:hint="eastAsia" w:asciiTheme="minorEastAsia" w:hAnsiTheme="minorEastAsia" w:eastAsiaTheme="minorEastAsia" w:cstheme="minorEastAsia"/>
          <w:bCs/>
          <w:color w:val="000000"/>
          <w:spacing w:val="8"/>
          <w:sz w:val="24"/>
        </w:rPr>
        <w:t>。供应商按照磋商文件要求做出的商务响应（见</w:t>
      </w:r>
      <w:r>
        <w:rPr>
          <w:rFonts w:hint="eastAsia" w:asciiTheme="minorEastAsia" w:hAnsiTheme="minorEastAsia" w:cstheme="minorEastAsia"/>
          <w:bCs/>
          <w:color w:val="000000"/>
          <w:spacing w:val="8"/>
          <w:sz w:val="24"/>
          <w:lang w:eastAsia="zh-CN"/>
        </w:rPr>
        <w:t>第五章</w:t>
      </w:r>
      <w:r>
        <w:rPr>
          <w:rFonts w:hint="eastAsia" w:asciiTheme="minorEastAsia" w:hAnsiTheme="minorEastAsia" w:eastAsiaTheme="minorEastAsia" w:cstheme="minorEastAsia"/>
          <w:bCs/>
          <w:color w:val="000000"/>
          <w:spacing w:val="8"/>
          <w:sz w:val="24"/>
        </w:rPr>
        <w:t>响应文件格式“商务应答”部分要求）。</w:t>
      </w:r>
    </w:p>
    <w:p>
      <w:pPr>
        <w:wordWrap w:val="0"/>
        <w:adjustRightInd w:val="0"/>
        <w:spacing w:line="240" w:lineRule="auto"/>
        <w:ind w:firstLine="514" w:firstLineChars="200"/>
        <w:rPr>
          <w:rFonts w:hint="eastAsia" w:asciiTheme="minorEastAsia" w:hAnsiTheme="minorEastAsia" w:eastAsiaTheme="minorEastAsia" w:cstheme="minorEastAsia"/>
          <w:bCs/>
          <w:color w:val="000000"/>
          <w:spacing w:val="8"/>
          <w:sz w:val="24"/>
        </w:rPr>
      </w:pPr>
      <w:r>
        <w:rPr>
          <w:rFonts w:hint="eastAsia" w:asciiTheme="minorEastAsia" w:hAnsiTheme="minorEastAsia" w:eastAsiaTheme="minorEastAsia" w:cstheme="minorEastAsia"/>
          <w:b/>
          <w:bCs/>
          <w:color w:val="000000"/>
          <w:spacing w:val="8"/>
          <w:sz w:val="24"/>
        </w:rPr>
        <w:t>（</w:t>
      </w:r>
      <w:r>
        <w:rPr>
          <w:rFonts w:hint="eastAsia" w:asciiTheme="minorEastAsia" w:hAnsiTheme="minorEastAsia" w:cstheme="minorEastAsia"/>
          <w:b/>
          <w:bCs/>
          <w:color w:val="000000"/>
          <w:spacing w:val="8"/>
          <w:sz w:val="24"/>
          <w:lang w:val="en-US" w:eastAsia="zh-CN"/>
        </w:rPr>
        <w:t>4</w:t>
      </w:r>
      <w:r>
        <w:rPr>
          <w:rFonts w:hint="eastAsia" w:asciiTheme="minorEastAsia" w:hAnsiTheme="minorEastAsia" w:eastAsiaTheme="minorEastAsia" w:cstheme="minorEastAsia"/>
          <w:b/>
          <w:bCs/>
          <w:color w:val="000000"/>
          <w:spacing w:val="8"/>
          <w:sz w:val="24"/>
        </w:rPr>
        <w:t>）其他部分。</w:t>
      </w:r>
      <w:r>
        <w:rPr>
          <w:rFonts w:hint="eastAsia" w:asciiTheme="minorEastAsia" w:hAnsiTheme="minorEastAsia" w:eastAsiaTheme="minorEastAsia" w:cstheme="minorEastAsia"/>
          <w:bCs/>
          <w:color w:val="000000"/>
          <w:spacing w:val="8"/>
          <w:sz w:val="24"/>
        </w:rPr>
        <w:t>其他供应商认为需要上传的文件或资料。</w:t>
      </w:r>
    </w:p>
    <w:p>
      <w:pPr>
        <w:wordWrap w:val="0"/>
        <w:spacing w:line="240" w:lineRule="auto"/>
        <w:ind w:firstLine="354" w:firstLineChars="147"/>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（七）磋商保证金</w:t>
      </w:r>
    </w:p>
    <w:p>
      <w:pPr>
        <w:wordWrap w:val="0"/>
        <w:spacing w:line="240" w:lineRule="auto"/>
        <w:ind w:firstLine="592" w:firstLineChars="247"/>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b w:val="0"/>
          <w:bCs/>
          <w:color w:val="000000"/>
          <w:sz w:val="24"/>
          <w:lang w:eastAsia="zh-CN"/>
        </w:rPr>
        <w:t>本项目不收取磋商保证金</w:t>
      </w:r>
    </w:p>
    <w:p>
      <w:pPr>
        <w:wordWrap w:val="0"/>
        <w:spacing w:line="240" w:lineRule="auto"/>
        <w:ind w:firstLine="354" w:firstLineChars="147"/>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（八）投标有效期</w:t>
      </w:r>
    </w:p>
    <w:p>
      <w:pPr>
        <w:wordWrap w:val="0"/>
        <w:spacing w:line="240" w:lineRule="auto"/>
        <w:ind w:firstLine="501" w:firstLineChars="196"/>
        <w:rPr>
          <w:rFonts w:hint="eastAsia" w:asciiTheme="minorEastAsia" w:hAnsiTheme="minorEastAsia" w:eastAsiaTheme="minorEastAsia" w:cstheme="minorEastAsia"/>
          <w:color w:val="000000"/>
          <w:spacing w:val="8"/>
          <w:sz w:val="24"/>
        </w:rPr>
      </w:pPr>
      <w:r>
        <w:rPr>
          <w:rFonts w:hint="eastAsia" w:asciiTheme="minorEastAsia" w:hAnsiTheme="minorEastAsia" w:eastAsiaTheme="minorEastAsia" w:cstheme="minorEastAsia"/>
          <w:bCs/>
          <w:color w:val="000000"/>
          <w:spacing w:val="8"/>
          <w:sz w:val="24"/>
        </w:rPr>
        <w:t>供应商提交的响应文件及磋商相关资料有效期为磋商之日后90个日历日。有效期短于这个规定期限的报价，将被拒绝。</w:t>
      </w:r>
      <w:r>
        <w:rPr>
          <w:rFonts w:hint="eastAsia" w:asciiTheme="minorEastAsia" w:hAnsiTheme="minorEastAsia" w:eastAsiaTheme="minorEastAsia" w:cstheme="minorEastAsia"/>
          <w:color w:val="000000"/>
          <w:spacing w:val="8"/>
          <w:sz w:val="24"/>
        </w:rPr>
        <w:t>特殊情况下，采购人可于有效期满之前书面要求供应商同意延长有效期。供应商可以拒绝上述要求，其磋商保证金不被没收。拒绝延长有效期的供应商不得再参与该项目后续采购活动。同意延长有效期的供应商不能修改其响应文件，关于磋商保证金的有关规定在延长的有效期内继续有效。如供应商成交，将自动延至政府采购合同履行完毕。</w:t>
      </w:r>
    </w:p>
    <w:p>
      <w:pPr>
        <w:pStyle w:val="5"/>
        <w:wordWrap w:val="0"/>
        <w:spacing w:before="0" w:after="0" w:line="240" w:lineRule="auto"/>
        <w:ind w:firstLine="562" w:firstLineChars="200"/>
        <w:jc w:val="center"/>
        <w:rPr>
          <w:rFonts w:hint="eastAsia" w:asciiTheme="minorEastAsia" w:hAnsiTheme="minorEastAsia" w:eastAsiaTheme="minorEastAsia" w:cstheme="minorEastAsia"/>
          <w:color w:val="000000"/>
          <w:sz w:val="28"/>
          <w:szCs w:val="20"/>
        </w:rPr>
      </w:pPr>
      <w:bookmarkStart w:id="35" w:name="_Toc11832123"/>
      <w:bookmarkStart w:id="36" w:name="_Toc9342"/>
      <w:bookmarkStart w:id="37" w:name="_Toc11764011"/>
      <w:bookmarkStart w:id="38" w:name="_Toc13564279"/>
      <w:r>
        <w:rPr>
          <w:rFonts w:hint="eastAsia" w:asciiTheme="minorEastAsia" w:hAnsiTheme="minorEastAsia" w:eastAsiaTheme="minorEastAsia" w:cstheme="minorEastAsia"/>
          <w:color w:val="000000"/>
          <w:sz w:val="28"/>
          <w:szCs w:val="20"/>
        </w:rPr>
        <w:t>五、响应文件的印制和签署</w:t>
      </w:r>
      <w:bookmarkEnd w:id="35"/>
      <w:bookmarkEnd w:id="36"/>
      <w:bookmarkEnd w:id="37"/>
      <w:bookmarkEnd w:id="38"/>
    </w:p>
    <w:p>
      <w:pPr>
        <w:keepNext w:val="0"/>
        <w:keepLines w:val="0"/>
        <w:widowControl w:val="0"/>
        <w:suppressLineNumbers w:val="0"/>
        <w:spacing w:before="0" w:beforeAutospacing="0" w:after="0" w:afterAutospacing="0" w:line="240" w:lineRule="auto"/>
        <w:ind w:left="0" w:right="0" w:firstLine="501" w:firstLineChars="196"/>
        <w:jc w:val="both"/>
        <w:rPr>
          <w:rFonts w:hint="eastAsia" w:asciiTheme="minorEastAsia" w:hAnsiTheme="minorEastAsia" w:eastAsiaTheme="minorEastAsia" w:cstheme="minorEastAsia"/>
          <w:color w:val="000000"/>
          <w:spacing w:val="8"/>
          <w:sz w:val="24"/>
          <w:szCs w:val="24"/>
          <w:lang w:val="en-US"/>
        </w:rPr>
      </w:pPr>
      <w:bookmarkStart w:id="39" w:name="_Toc13564280"/>
      <w:bookmarkStart w:id="40" w:name="_Toc11832124"/>
      <w:bookmarkStart w:id="41" w:name="_Toc11764012"/>
      <w:bookmarkStart w:id="42" w:name="_Toc11764015"/>
      <w:r>
        <w:rPr>
          <w:rFonts w:hint="eastAsia" w:asciiTheme="minorEastAsia" w:hAnsiTheme="minorEastAsia" w:eastAsiaTheme="minorEastAsia" w:cstheme="minorEastAsia"/>
          <w:color w:val="000000"/>
          <w:spacing w:val="8"/>
          <w:kern w:val="2"/>
          <w:sz w:val="24"/>
          <w:szCs w:val="24"/>
          <w:lang w:val="en-US" w:eastAsia="zh-CN" w:bidi="ar"/>
        </w:rPr>
        <w:t>1、</w:t>
      </w:r>
      <w:r>
        <w:rPr>
          <w:rFonts w:hint="eastAsia" w:asciiTheme="minorEastAsia" w:hAnsiTheme="minorEastAsia" w:eastAsiaTheme="minorEastAsia" w:cstheme="minorEastAsia"/>
          <w:sz w:val="24"/>
        </w:rPr>
        <w:t>资格性响应文件正本1份副本2份</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bCs/>
          <w:sz w:val="24"/>
        </w:rPr>
        <w:t>并在其封面上清楚地标明资格性响应文件、采购项目名称、采购项目编号、包件号及名称（若有）、供应商名称以及“正本”或“副本”字样</w:t>
      </w:r>
      <w:r>
        <w:rPr>
          <w:rFonts w:hint="eastAsia" w:asciiTheme="minorEastAsia" w:hAnsiTheme="minorEastAsia" w:eastAsiaTheme="minorEastAsia" w:cstheme="minorEastAsia"/>
          <w:bCs/>
          <w:sz w:val="24"/>
          <w:lang w:eastAsia="zh-CN"/>
        </w:rPr>
        <w:t>，</w:t>
      </w:r>
      <w:r>
        <w:rPr>
          <w:rFonts w:hint="eastAsia" w:asciiTheme="minorEastAsia" w:hAnsiTheme="minorEastAsia" w:eastAsiaTheme="minorEastAsia" w:cstheme="minorEastAsia"/>
          <w:color w:val="000000"/>
          <w:spacing w:val="8"/>
          <w:kern w:val="2"/>
          <w:sz w:val="24"/>
          <w:szCs w:val="24"/>
          <w:lang w:val="en-US" w:eastAsia="zh-CN" w:bidi="ar"/>
        </w:rPr>
        <w:t>并由供应商的法定代表人或其授权代表在规定签章处签字和盖章。响应文件副本可采用正本的复印件；</w:t>
      </w:r>
      <w:r>
        <w:rPr>
          <w:rFonts w:hint="eastAsia" w:asciiTheme="minorEastAsia" w:hAnsiTheme="minorEastAsia" w:eastAsiaTheme="minorEastAsia" w:cstheme="minorEastAsia"/>
          <w:sz w:val="24"/>
        </w:rPr>
        <w:t>技术、服务性响应文件正本1份副本2份</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bCs/>
          <w:sz w:val="24"/>
        </w:rPr>
        <w:t>并在其封面上清楚地标明资格性响应文件、采购项目名称、采购项目编号、包件号及名称（若有）、供应商名称以及“正本”或“副本”字样</w:t>
      </w:r>
      <w:r>
        <w:rPr>
          <w:rFonts w:hint="eastAsia" w:asciiTheme="minorEastAsia" w:hAnsiTheme="minorEastAsia" w:eastAsiaTheme="minorEastAsia" w:cstheme="minorEastAsia"/>
          <w:bCs/>
          <w:sz w:val="24"/>
          <w:lang w:eastAsia="zh-CN"/>
        </w:rPr>
        <w:t>，</w:t>
      </w:r>
      <w:r>
        <w:rPr>
          <w:rFonts w:hint="eastAsia" w:asciiTheme="minorEastAsia" w:hAnsiTheme="minorEastAsia" w:eastAsiaTheme="minorEastAsia" w:cstheme="minorEastAsia"/>
          <w:color w:val="000000"/>
          <w:spacing w:val="8"/>
          <w:kern w:val="2"/>
          <w:sz w:val="24"/>
          <w:szCs w:val="24"/>
          <w:lang w:val="en-US" w:eastAsia="zh-CN" w:bidi="ar"/>
        </w:rPr>
        <w:t>并由供应商的法定代表人或其授权代表在规定签章处签字和盖章。响应文件副本可采用正本的复印件</w:t>
      </w:r>
      <w:r>
        <w:rPr>
          <w:rFonts w:hint="eastAsia" w:asciiTheme="minorEastAsia" w:hAnsiTheme="minorEastAsia" w:cstheme="minorEastAsia"/>
          <w:color w:val="000000"/>
          <w:spacing w:val="8"/>
          <w:kern w:val="2"/>
          <w:sz w:val="24"/>
          <w:szCs w:val="24"/>
          <w:lang w:val="en-US" w:eastAsia="zh-CN" w:bidi="ar"/>
        </w:rPr>
        <w:t>；</w:t>
      </w:r>
      <w:r>
        <w:rPr>
          <w:rFonts w:hint="eastAsia" w:asciiTheme="minorEastAsia" w:hAnsiTheme="minorEastAsia" w:eastAsiaTheme="minorEastAsia" w:cstheme="minorEastAsia"/>
          <w:bCs/>
          <w:sz w:val="24"/>
        </w:rPr>
        <w:t>若正本和副本有不一致的内容，以正本书面响应文件为准</w:t>
      </w:r>
      <w:r>
        <w:rPr>
          <w:rFonts w:hint="eastAsia" w:asciiTheme="minorEastAsia" w:hAnsiTheme="minorEastAsia" w:eastAsiaTheme="minorEastAsia" w:cstheme="minorEastAsia"/>
          <w:bCs/>
          <w:sz w:val="24"/>
          <w:lang w:eastAsia="zh-CN"/>
        </w:rPr>
        <w:t>。</w:t>
      </w:r>
      <w:r>
        <w:rPr>
          <w:rFonts w:hint="eastAsia" w:asciiTheme="minorEastAsia" w:hAnsiTheme="minorEastAsia" w:eastAsiaTheme="minorEastAsia" w:cstheme="minorEastAsia"/>
          <w:color w:val="000000"/>
          <w:spacing w:val="8"/>
          <w:kern w:val="2"/>
          <w:sz w:val="24"/>
          <w:szCs w:val="24"/>
          <w:lang w:val="en-US" w:eastAsia="zh-CN" w:bidi="ar"/>
        </w:rPr>
        <w:t>若磋商文件要求提交相关电子文档，则采用光盘或U盘制作单独封装并随投标文件一并提交。</w:t>
      </w:r>
    </w:p>
    <w:p>
      <w:pPr>
        <w:keepNext w:val="0"/>
        <w:keepLines w:val="0"/>
        <w:widowControl w:val="0"/>
        <w:suppressLineNumbers w:val="0"/>
        <w:spacing w:before="0" w:beforeAutospacing="0" w:after="0" w:afterAutospacing="0" w:line="240" w:lineRule="auto"/>
        <w:ind w:left="0" w:right="0" w:firstLine="501" w:firstLineChars="196"/>
        <w:jc w:val="both"/>
        <w:rPr>
          <w:rFonts w:hint="eastAsia" w:asciiTheme="minorEastAsia" w:hAnsiTheme="minorEastAsia" w:eastAsiaTheme="minorEastAsia" w:cstheme="minorEastAsia"/>
          <w:color w:val="000000"/>
          <w:spacing w:val="8"/>
          <w:sz w:val="24"/>
          <w:szCs w:val="24"/>
          <w:lang w:val="en-US"/>
        </w:rPr>
      </w:pPr>
      <w:r>
        <w:rPr>
          <w:rFonts w:hint="eastAsia" w:asciiTheme="minorEastAsia" w:hAnsiTheme="minorEastAsia" w:eastAsiaTheme="minorEastAsia" w:cstheme="minorEastAsia"/>
          <w:color w:val="000000"/>
          <w:spacing w:val="8"/>
          <w:kern w:val="2"/>
          <w:sz w:val="24"/>
          <w:szCs w:val="24"/>
          <w:lang w:val="en-US" w:eastAsia="zh-CN" w:bidi="ar"/>
        </w:rPr>
        <w:t>磋商文件规定必须由法定代表人（非法人单位负责人、自然人本人）签字的地方，没有签字或盖章的，按无效投标文件处理。</w:t>
      </w:r>
    </w:p>
    <w:p>
      <w:pPr>
        <w:keepNext w:val="0"/>
        <w:keepLines w:val="0"/>
        <w:widowControl w:val="0"/>
        <w:suppressLineNumbers w:val="0"/>
        <w:spacing w:before="0" w:beforeAutospacing="0" w:after="0" w:afterAutospacing="0" w:line="240" w:lineRule="auto"/>
        <w:ind w:left="0" w:right="0" w:firstLine="501" w:firstLineChars="196"/>
        <w:jc w:val="both"/>
        <w:rPr>
          <w:rFonts w:hint="eastAsia" w:asciiTheme="minorEastAsia" w:hAnsiTheme="minorEastAsia" w:eastAsiaTheme="minorEastAsia" w:cstheme="minorEastAsia"/>
          <w:color w:val="000000"/>
          <w:spacing w:val="8"/>
          <w:sz w:val="24"/>
          <w:szCs w:val="24"/>
          <w:lang w:val="en-US"/>
        </w:rPr>
      </w:pPr>
      <w:r>
        <w:rPr>
          <w:rFonts w:hint="eastAsia" w:asciiTheme="minorEastAsia" w:hAnsiTheme="minorEastAsia" w:eastAsiaTheme="minorEastAsia" w:cstheme="minorEastAsia"/>
          <w:color w:val="000000"/>
          <w:spacing w:val="8"/>
          <w:kern w:val="2"/>
          <w:sz w:val="24"/>
          <w:szCs w:val="24"/>
          <w:lang w:val="en-US" w:eastAsia="zh-CN" w:bidi="ar"/>
        </w:rPr>
        <w:t>2、响应文件的打印和书写应清楚工整，任何行间插字、涂改或增删，必须由供应商的法定代表人或其授权代表逐处签字或盖章。字迹潦草、表达不清或可能导致非唯一理解的响应文件可能视为无效投标。</w:t>
      </w:r>
    </w:p>
    <w:p>
      <w:pPr>
        <w:keepNext w:val="0"/>
        <w:keepLines w:val="0"/>
        <w:widowControl w:val="0"/>
        <w:suppressLineNumbers w:val="0"/>
        <w:spacing w:before="0" w:beforeAutospacing="0" w:after="0" w:afterAutospacing="0" w:line="240" w:lineRule="auto"/>
        <w:ind w:left="0" w:right="0" w:firstLine="501" w:firstLineChars="196"/>
        <w:jc w:val="both"/>
        <w:rPr>
          <w:rFonts w:hint="eastAsia" w:asciiTheme="minorEastAsia" w:hAnsiTheme="minorEastAsia" w:eastAsiaTheme="minorEastAsia" w:cstheme="minorEastAsia"/>
          <w:color w:val="000000"/>
          <w:spacing w:val="8"/>
          <w:sz w:val="24"/>
          <w:szCs w:val="24"/>
          <w:lang w:val="en-US"/>
        </w:rPr>
      </w:pPr>
      <w:r>
        <w:rPr>
          <w:rFonts w:hint="eastAsia" w:asciiTheme="minorEastAsia" w:hAnsiTheme="minorEastAsia" w:eastAsiaTheme="minorEastAsia" w:cstheme="minorEastAsia"/>
          <w:color w:val="000000"/>
          <w:spacing w:val="8"/>
          <w:kern w:val="2"/>
          <w:sz w:val="24"/>
          <w:szCs w:val="24"/>
          <w:lang w:val="en-US" w:eastAsia="zh-CN" w:bidi="ar"/>
        </w:rPr>
        <w:t>3、响应文件正本和副本必须胶装成册并编码（彩页除外），不得散装或者合页装订。</w:t>
      </w:r>
    </w:p>
    <w:p>
      <w:pPr>
        <w:keepNext w:val="0"/>
        <w:keepLines w:val="0"/>
        <w:widowControl w:val="0"/>
        <w:suppressLineNumbers w:val="0"/>
        <w:spacing w:before="0" w:beforeAutospacing="0" w:after="0" w:afterAutospacing="0" w:line="240" w:lineRule="auto"/>
        <w:ind w:left="0" w:right="0" w:firstLine="501" w:firstLineChars="196"/>
        <w:jc w:val="both"/>
        <w:rPr>
          <w:rFonts w:hint="eastAsia" w:asciiTheme="minorEastAsia" w:hAnsiTheme="minorEastAsia" w:eastAsiaTheme="minorEastAsia" w:cstheme="minorEastAsia"/>
          <w:color w:val="000000"/>
          <w:spacing w:val="8"/>
          <w:sz w:val="24"/>
          <w:szCs w:val="24"/>
          <w:lang w:val="en-US"/>
        </w:rPr>
      </w:pPr>
      <w:r>
        <w:rPr>
          <w:rFonts w:hint="eastAsia" w:asciiTheme="minorEastAsia" w:hAnsiTheme="minorEastAsia" w:eastAsiaTheme="minorEastAsia" w:cstheme="minorEastAsia"/>
          <w:color w:val="000000"/>
          <w:spacing w:val="8"/>
          <w:kern w:val="2"/>
          <w:sz w:val="24"/>
          <w:szCs w:val="24"/>
          <w:lang w:val="en-US" w:eastAsia="zh-CN" w:bidi="ar"/>
        </w:rPr>
        <w:t>4、响应文件统一用A4幅面纸印制，单面或双面打印（不含图纸）。</w:t>
      </w:r>
    </w:p>
    <w:p>
      <w:pPr>
        <w:keepNext w:val="0"/>
        <w:keepLines w:val="0"/>
        <w:widowControl w:val="0"/>
        <w:suppressLineNumbers w:val="0"/>
        <w:spacing w:before="0" w:beforeAutospacing="0" w:after="0" w:afterAutospacing="0" w:line="240" w:lineRule="auto"/>
        <w:ind w:left="0" w:right="0" w:firstLine="512" w:firstLineChars="200"/>
        <w:jc w:val="both"/>
        <w:rPr>
          <w:rFonts w:hint="eastAsia" w:asciiTheme="minorEastAsia" w:hAnsiTheme="minorEastAsia" w:eastAsiaTheme="minorEastAsia" w:cstheme="minorEastAsia"/>
          <w:color w:val="000000"/>
          <w:spacing w:val="8"/>
          <w:sz w:val="24"/>
          <w:szCs w:val="24"/>
          <w:lang w:val="en-US"/>
        </w:rPr>
      </w:pPr>
      <w:r>
        <w:rPr>
          <w:rFonts w:hint="eastAsia" w:asciiTheme="minorEastAsia" w:hAnsiTheme="minorEastAsia" w:eastAsiaTheme="minorEastAsia" w:cstheme="minorEastAsia"/>
          <w:color w:val="000000"/>
          <w:spacing w:val="8"/>
          <w:kern w:val="2"/>
          <w:sz w:val="24"/>
          <w:szCs w:val="24"/>
          <w:lang w:val="en-US" w:eastAsia="zh-CN" w:bidi="ar"/>
        </w:rPr>
        <w:t>5、资格性响应文件与技术、</w:t>
      </w:r>
      <w:r>
        <w:rPr>
          <w:rFonts w:hint="eastAsia" w:asciiTheme="minorEastAsia" w:hAnsiTheme="minorEastAsia" w:cstheme="minorEastAsia"/>
          <w:color w:val="000000"/>
          <w:spacing w:val="8"/>
          <w:kern w:val="2"/>
          <w:sz w:val="24"/>
          <w:szCs w:val="24"/>
          <w:lang w:val="en-US" w:eastAsia="zh-CN" w:bidi="ar"/>
        </w:rPr>
        <w:t>服务性</w:t>
      </w:r>
      <w:r>
        <w:rPr>
          <w:rFonts w:hint="eastAsia" w:asciiTheme="minorEastAsia" w:hAnsiTheme="minorEastAsia" w:eastAsiaTheme="minorEastAsia" w:cstheme="minorEastAsia"/>
          <w:color w:val="000000"/>
          <w:spacing w:val="8"/>
          <w:kern w:val="2"/>
          <w:sz w:val="24"/>
          <w:szCs w:val="24"/>
          <w:lang w:val="en-US" w:eastAsia="zh-CN" w:bidi="ar"/>
        </w:rPr>
        <w:t>响应文件分册装订。</w:t>
      </w:r>
    </w:p>
    <w:p>
      <w:pPr>
        <w:pStyle w:val="5"/>
        <w:wordWrap w:val="0"/>
        <w:spacing w:before="0" w:after="0" w:line="240" w:lineRule="auto"/>
        <w:ind w:firstLine="562" w:firstLineChars="200"/>
        <w:jc w:val="center"/>
        <w:rPr>
          <w:rFonts w:hint="eastAsia" w:asciiTheme="minorEastAsia" w:hAnsiTheme="minorEastAsia" w:eastAsiaTheme="minorEastAsia" w:cstheme="minorEastAsia"/>
          <w:color w:val="000000"/>
          <w:sz w:val="28"/>
          <w:szCs w:val="20"/>
        </w:rPr>
      </w:pPr>
      <w:bookmarkStart w:id="43" w:name="_Toc17214"/>
      <w:r>
        <w:rPr>
          <w:rFonts w:hint="eastAsia" w:asciiTheme="minorEastAsia" w:hAnsiTheme="minorEastAsia" w:eastAsiaTheme="minorEastAsia" w:cstheme="minorEastAsia"/>
          <w:color w:val="000000"/>
          <w:sz w:val="28"/>
          <w:szCs w:val="20"/>
        </w:rPr>
        <w:t>六、响应文件的密封和标注</w:t>
      </w:r>
      <w:bookmarkEnd w:id="39"/>
      <w:bookmarkEnd w:id="40"/>
      <w:bookmarkEnd w:id="41"/>
      <w:bookmarkEnd w:id="43"/>
    </w:p>
    <w:p>
      <w:pPr>
        <w:tabs>
          <w:tab w:val="left" w:pos="1080"/>
        </w:tabs>
        <w:spacing w:line="240" w:lineRule="auto"/>
        <w:ind w:firstLine="460" w:firstLineChars="192"/>
        <w:rPr>
          <w:rFonts w:hint="eastAsia" w:asciiTheme="minorEastAsia" w:hAnsiTheme="minorEastAsia" w:eastAsiaTheme="minorEastAsia" w:cstheme="minorEastAsia"/>
          <w:sz w:val="24"/>
        </w:rPr>
      </w:pPr>
      <w:bookmarkStart w:id="44" w:name="_Toc11764013"/>
      <w:r>
        <w:rPr>
          <w:rFonts w:hint="eastAsia" w:asciiTheme="minorEastAsia" w:hAnsiTheme="minorEastAsia" w:eastAsiaTheme="minorEastAsia" w:cstheme="minorEastAsia"/>
          <w:sz w:val="24"/>
        </w:rPr>
        <w:t>（不属于本项目磋商小组评审范畴，由采购人、采购代理机构在接收响应文件时及时处理）</w:t>
      </w:r>
    </w:p>
    <w:p>
      <w:pPr>
        <w:tabs>
          <w:tab w:val="left" w:pos="1080"/>
        </w:tabs>
        <w:spacing w:line="240" w:lineRule="auto"/>
        <w:ind w:firstLine="460" w:firstLineChars="19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响应文件可以单独密封包装，也可以所有响应文件密封包装在一个密封袋内。</w:t>
      </w:r>
    </w:p>
    <w:p>
      <w:pPr>
        <w:tabs>
          <w:tab w:val="left" w:pos="1080"/>
        </w:tabs>
        <w:spacing w:line="240" w:lineRule="auto"/>
        <w:ind w:firstLine="460" w:firstLineChars="19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响应文件密封袋的最外层应清楚地标明采购项目名称、采购项目编号、包件号及名称（若有）、供应商名称。</w:t>
      </w:r>
    </w:p>
    <w:p>
      <w:pPr>
        <w:tabs>
          <w:tab w:val="left" w:pos="1080"/>
        </w:tabs>
        <w:spacing w:line="240" w:lineRule="auto"/>
        <w:ind w:firstLine="460" w:firstLineChars="19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所有外层密封袋的封口处应粘贴牢固。</w:t>
      </w:r>
    </w:p>
    <w:p>
      <w:pPr>
        <w:tabs>
          <w:tab w:val="left" w:pos="1080"/>
        </w:tabs>
        <w:spacing w:line="240" w:lineRule="auto"/>
        <w:ind w:firstLine="460" w:firstLineChars="19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未密封的响应文件，采购人、采购代理机构将拒收或者在时间允许的范围内，要求修改完善后接收。</w:t>
      </w:r>
    </w:p>
    <w:p>
      <w:pPr>
        <w:tabs>
          <w:tab w:val="left" w:pos="1095"/>
        </w:tabs>
        <w:wordWrap w:val="0"/>
        <w:adjustRightInd w:val="0"/>
        <w:spacing w:line="240" w:lineRule="auto"/>
        <w:ind w:firstLine="512" w:firstLineChars="200"/>
        <w:rPr>
          <w:rFonts w:hint="eastAsia" w:asciiTheme="minorEastAsia" w:hAnsiTheme="minorEastAsia" w:eastAsiaTheme="minorEastAsia" w:cstheme="minorEastAsia"/>
          <w:color w:val="000000"/>
          <w:spacing w:val="8"/>
          <w:sz w:val="24"/>
        </w:rPr>
      </w:pPr>
    </w:p>
    <w:p>
      <w:pPr>
        <w:pStyle w:val="5"/>
        <w:wordWrap w:val="0"/>
        <w:spacing w:before="0" w:after="0" w:line="240" w:lineRule="auto"/>
        <w:ind w:firstLine="562" w:firstLineChars="200"/>
        <w:jc w:val="center"/>
        <w:rPr>
          <w:rFonts w:hint="eastAsia" w:asciiTheme="minorEastAsia" w:hAnsiTheme="minorEastAsia" w:eastAsiaTheme="minorEastAsia" w:cstheme="minorEastAsia"/>
          <w:color w:val="000000"/>
          <w:sz w:val="28"/>
          <w:szCs w:val="20"/>
        </w:rPr>
      </w:pPr>
      <w:bookmarkStart w:id="45" w:name="_Toc13564281"/>
      <w:bookmarkStart w:id="46" w:name="_Toc11832125"/>
      <w:bookmarkStart w:id="47" w:name="_Toc13614"/>
      <w:r>
        <w:rPr>
          <w:rFonts w:hint="eastAsia" w:asciiTheme="minorEastAsia" w:hAnsiTheme="minorEastAsia" w:eastAsiaTheme="minorEastAsia" w:cstheme="minorEastAsia"/>
          <w:color w:val="000000"/>
          <w:sz w:val="28"/>
          <w:szCs w:val="20"/>
        </w:rPr>
        <w:t>七、响应文件的递交</w:t>
      </w:r>
      <w:bookmarkEnd w:id="44"/>
      <w:bookmarkEnd w:id="45"/>
      <w:bookmarkEnd w:id="46"/>
      <w:bookmarkEnd w:id="47"/>
    </w:p>
    <w:p>
      <w:pPr>
        <w:keepNext w:val="0"/>
        <w:keepLines w:val="0"/>
        <w:widowControl w:val="0"/>
        <w:suppressLineNumbers w:val="0"/>
        <w:tabs>
          <w:tab w:val="left" w:pos="1095"/>
        </w:tabs>
        <w:adjustRightInd w:val="0"/>
        <w:spacing w:before="0" w:beforeAutospacing="0" w:after="0" w:afterAutospacing="0" w:line="240" w:lineRule="auto"/>
        <w:ind w:left="0" w:right="0" w:firstLine="512" w:firstLineChars="200"/>
        <w:jc w:val="both"/>
        <w:rPr>
          <w:rFonts w:hint="eastAsia" w:asciiTheme="minorEastAsia" w:hAnsiTheme="minorEastAsia" w:eastAsiaTheme="minorEastAsia" w:cstheme="minorEastAsia"/>
          <w:b/>
          <w:bCs w:val="0"/>
          <w:color w:val="000000"/>
          <w:spacing w:val="8"/>
          <w:sz w:val="24"/>
          <w:szCs w:val="24"/>
          <w:u w:val="single"/>
          <w:lang w:val="en-US"/>
        </w:rPr>
      </w:pPr>
      <w:bookmarkStart w:id="48" w:name="_Toc11764014"/>
      <w:bookmarkStart w:id="49" w:name="_Toc13564282"/>
      <w:bookmarkStart w:id="50" w:name="_Toc11832126"/>
      <w:r>
        <w:rPr>
          <w:rFonts w:hint="eastAsia" w:asciiTheme="minorEastAsia" w:hAnsiTheme="minorEastAsia" w:eastAsiaTheme="minorEastAsia" w:cstheme="minorEastAsia"/>
          <w:color w:val="000000"/>
          <w:spacing w:val="8"/>
          <w:kern w:val="2"/>
          <w:sz w:val="24"/>
          <w:szCs w:val="24"/>
          <w:lang w:val="en-US" w:eastAsia="zh-CN" w:bidi="ar"/>
        </w:rPr>
        <w:t>1、供应商应在磋商文件规定的投标截止时间前，将响应文件按供应商须知规定密封后送达磋商地点并递交。投标截止时间以后送达的响应文件将被拒绝。资格性响应文件与技术、</w:t>
      </w:r>
      <w:r>
        <w:rPr>
          <w:rFonts w:hint="eastAsia" w:asciiTheme="minorEastAsia" w:hAnsiTheme="minorEastAsia" w:cstheme="minorEastAsia"/>
          <w:color w:val="000000"/>
          <w:spacing w:val="8"/>
          <w:kern w:val="2"/>
          <w:sz w:val="24"/>
          <w:szCs w:val="24"/>
          <w:lang w:val="en-US" w:eastAsia="zh-CN" w:bidi="ar"/>
        </w:rPr>
        <w:t>服务</w:t>
      </w:r>
      <w:r>
        <w:rPr>
          <w:rFonts w:hint="eastAsia" w:asciiTheme="minorEastAsia" w:hAnsiTheme="minorEastAsia" w:eastAsiaTheme="minorEastAsia" w:cstheme="minorEastAsia"/>
          <w:color w:val="000000"/>
          <w:spacing w:val="8"/>
          <w:kern w:val="2"/>
          <w:sz w:val="24"/>
          <w:szCs w:val="24"/>
          <w:lang w:val="en-US" w:eastAsia="zh-CN" w:bidi="ar"/>
        </w:rPr>
        <w:t>性响应文件应分册递交。</w:t>
      </w:r>
    </w:p>
    <w:p>
      <w:pPr>
        <w:keepNext w:val="0"/>
        <w:keepLines w:val="0"/>
        <w:widowControl w:val="0"/>
        <w:suppressLineNumbers w:val="0"/>
        <w:tabs>
          <w:tab w:val="left" w:pos="1095"/>
        </w:tabs>
        <w:adjustRightInd w:val="0"/>
        <w:spacing w:before="0" w:beforeAutospacing="0" w:after="0" w:afterAutospacing="0" w:line="240" w:lineRule="auto"/>
        <w:ind w:left="0" w:right="0" w:firstLine="480" w:firstLineChars="200"/>
        <w:jc w:val="both"/>
        <w:rPr>
          <w:rFonts w:hint="eastAsia"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kern w:val="2"/>
          <w:sz w:val="24"/>
          <w:szCs w:val="24"/>
          <w:lang w:val="en-US" w:eastAsia="zh-CN" w:bidi="ar"/>
        </w:rPr>
        <w:t>2、递交响应文件时，供应商名称和磋商文件的编号、包号（如有分包）与按规定获取（下载）磋商文件的供应商名称和磋商文件的编号、包号（如有分包）必须一致，否则响应文件将被拒绝。</w:t>
      </w:r>
    </w:p>
    <w:p>
      <w:pPr>
        <w:keepNext w:val="0"/>
        <w:keepLines w:val="0"/>
        <w:widowControl w:val="0"/>
        <w:suppressLineNumbers w:val="0"/>
        <w:spacing w:before="0" w:beforeAutospacing="0" w:after="0" w:afterAutospacing="0" w:line="240" w:lineRule="auto"/>
        <w:ind w:left="0" w:right="0" w:firstLine="480" w:firstLineChars="200"/>
        <w:jc w:val="both"/>
        <w:rPr>
          <w:rFonts w:hint="eastAsia"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kern w:val="2"/>
          <w:sz w:val="24"/>
          <w:szCs w:val="24"/>
          <w:lang w:val="en-US" w:eastAsia="zh-CN" w:bidi="ar"/>
        </w:rPr>
        <w:t>3、未按磋商文件要求成功缴纳规定数额投标保证金的供应商的响应文件将被拒绝。</w:t>
      </w:r>
    </w:p>
    <w:p>
      <w:pPr>
        <w:keepNext w:val="0"/>
        <w:keepLines w:val="0"/>
        <w:widowControl w:val="0"/>
        <w:suppressLineNumbers w:val="0"/>
        <w:tabs>
          <w:tab w:val="left" w:pos="1095"/>
        </w:tabs>
        <w:adjustRightInd w:val="0"/>
        <w:spacing w:before="0" w:beforeAutospacing="0" w:after="0" w:afterAutospacing="0" w:line="240" w:lineRule="auto"/>
        <w:ind w:left="0" w:right="0" w:firstLine="480" w:firstLineChars="200"/>
        <w:jc w:val="both"/>
        <w:rPr>
          <w:rFonts w:hint="eastAsia"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kern w:val="2"/>
          <w:sz w:val="24"/>
          <w:szCs w:val="24"/>
          <w:lang w:val="en-US" w:eastAsia="zh-CN" w:bidi="ar"/>
        </w:rPr>
        <w:t>4、本次采购不接受邮寄的响应文件。</w:t>
      </w:r>
    </w:p>
    <w:p>
      <w:pPr>
        <w:pStyle w:val="5"/>
        <w:wordWrap w:val="0"/>
        <w:spacing w:before="0" w:after="0" w:line="240" w:lineRule="auto"/>
        <w:ind w:firstLine="562" w:firstLineChars="200"/>
        <w:jc w:val="center"/>
        <w:rPr>
          <w:rFonts w:hint="eastAsia" w:asciiTheme="minorEastAsia" w:hAnsiTheme="minorEastAsia" w:eastAsiaTheme="minorEastAsia" w:cstheme="minorEastAsia"/>
          <w:color w:val="000000"/>
          <w:sz w:val="28"/>
          <w:szCs w:val="20"/>
        </w:rPr>
      </w:pPr>
      <w:bookmarkStart w:id="51" w:name="_Toc22207"/>
      <w:r>
        <w:rPr>
          <w:rFonts w:hint="eastAsia" w:asciiTheme="minorEastAsia" w:hAnsiTheme="minorEastAsia" w:eastAsiaTheme="minorEastAsia" w:cstheme="minorEastAsia"/>
          <w:color w:val="000000"/>
          <w:sz w:val="28"/>
          <w:szCs w:val="20"/>
        </w:rPr>
        <w:t>八、磋商响应文件的修改和撤回</w:t>
      </w:r>
      <w:bookmarkEnd w:id="48"/>
      <w:bookmarkEnd w:id="49"/>
      <w:bookmarkEnd w:id="50"/>
      <w:bookmarkEnd w:id="51"/>
    </w:p>
    <w:p>
      <w:pPr>
        <w:keepNext w:val="0"/>
        <w:keepLines w:val="0"/>
        <w:widowControl w:val="0"/>
        <w:suppressLineNumbers w:val="0"/>
        <w:spacing w:before="0" w:beforeAutospacing="0" w:after="0" w:afterAutospacing="0" w:line="240" w:lineRule="auto"/>
        <w:ind w:left="0" w:right="0" w:firstLine="470" w:firstLineChars="196"/>
        <w:jc w:val="both"/>
        <w:rPr>
          <w:rFonts w:hint="eastAsia"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kern w:val="2"/>
          <w:sz w:val="24"/>
          <w:szCs w:val="24"/>
          <w:lang w:val="en-US" w:eastAsia="zh-CN" w:bidi="ar"/>
        </w:rPr>
        <w:t>1、供应商在递交了</w:t>
      </w:r>
      <w:r>
        <w:rPr>
          <w:rFonts w:hint="eastAsia" w:asciiTheme="minorEastAsia" w:hAnsiTheme="minorEastAsia" w:eastAsiaTheme="minorEastAsia" w:cstheme="minorEastAsia"/>
          <w:color w:val="000000"/>
          <w:spacing w:val="8"/>
          <w:kern w:val="2"/>
          <w:sz w:val="24"/>
          <w:szCs w:val="24"/>
          <w:lang w:val="en-US" w:eastAsia="zh-CN" w:bidi="ar"/>
        </w:rPr>
        <w:t>磋商响应文件</w:t>
      </w:r>
      <w:r>
        <w:rPr>
          <w:rFonts w:hint="eastAsia" w:asciiTheme="minorEastAsia" w:hAnsiTheme="minorEastAsia" w:eastAsiaTheme="minorEastAsia" w:cstheme="minorEastAsia"/>
          <w:color w:val="000000"/>
          <w:kern w:val="2"/>
          <w:sz w:val="24"/>
          <w:szCs w:val="24"/>
          <w:lang w:val="en-US" w:eastAsia="zh-CN" w:bidi="ar"/>
        </w:rPr>
        <w:t>后，可以在规定的</w:t>
      </w:r>
      <w:r>
        <w:rPr>
          <w:rFonts w:hint="eastAsia" w:asciiTheme="minorEastAsia" w:hAnsiTheme="minorEastAsia" w:eastAsiaTheme="minorEastAsia" w:cstheme="minorEastAsia"/>
          <w:color w:val="000000"/>
          <w:spacing w:val="8"/>
          <w:kern w:val="2"/>
          <w:sz w:val="24"/>
          <w:szCs w:val="24"/>
          <w:lang w:val="en-US" w:eastAsia="zh-CN" w:bidi="ar"/>
        </w:rPr>
        <w:t>磋商响应文件递交</w:t>
      </w:r>
      <w:r>
        <w:rPr>
          <w:rFonts w:hint="eastAsia" w:asciiTheme="minorEastAsia" w:hAnsiTheme="minorEastAsia" w:eastAsiaTheme="minorEastAsia" w:cstheme="minorEastAsia"/>
          <w:color w:val="000000"/>
          <w:kern w:val="2"/>
          <w:sz w:val="24"/>
          <w:szCs w:val="24"/>
          <w:lang w:val="en-US" w:eastAsia="zh-CN" w:bidi="ar"/>
        </w:rPr>
        <w:t>截止时间前修改或撤回其文件，并书面通知采购人、采购代理机构。</w:t>
      </w:r>
    </w:p>
    <w:p>
      <w:pPr>
        <w:keepNext w:val="0"/>
        <w:keepLines w:val="0"/>
        <w:widowControl w:val="0"/>
        <w:suppressLineNumbers w:val="0"/>
        <w:spacing w:before="0" w:beforeAutospacing="0" w:after="0" w:afterAutospacing="0" w:line="240" w:lineRule="auto"/>
        <w:ind w:left="0" w:right="0" w:firstLine="470" w:firstLineChars="196"/>
        <w:jc w:val="both"/>
        <w:rPr>
          <w:rFonts w:hint="eastAsia"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kern w:val="2"/>
          <w:sz w:val="24"/>
          <w:szCs w:val="24"/>
          <w:lang w:val="en-US" w:eastAsia="zh-CN" w:bidi="ar"/>
        </w:rPr>
        <w:t>2、供应商的修改书或撤回通知书，应由其法定代表人或授权代表签署并盖单位印章。修改书应按本磋商文件的规定进行密封和标注，并在密封袋上标注“修改”字样。</w:t>
      </w:r>
    </w:p>
    <w:p>
      <w:pPr>
        <w:keepNext w:val="0"/>
        <w:keepLines w:val="0"/>
        <w:widowControl w:val="0"/>
        <w:suppressLineNumbers w:val="0"/>
        <w:spacing w:before="0" w:beforeAutospacing="0" w:after="0" w:afterAutospacing="0" w:line="240" w:lineRule="auto"/>
        <w:ind w:left="0" w:right="0" w:firstLine="512" w:firstLineChars="200"/>
        <w:jc w:val="both"/>
        <w:rPr>
          <w:rFonts w:hint="eastAsia" w:asciiTheme="minorEastAsia" w:hAnsiTheme="minorEastAsia" w:eastAsiaTheme="minorEastAsia" w:cstheme="minorEastAsia"/>
          <w:bCs/>
          <w:color w:val="000000"/>
          <w:spacing w:val="8"/>
          <w:sz w:val="24"/>
          <w:szCs w:val="24"/>
          <w:lang w:val="en-US"/>
        </w:rPr>
      </w:pPr>
      <w:r>
        <w:rPr>
          <w:rFonts w:hint="eastAsia" w:asciiTheme="minorEastAsia" w:hAnsiTheme="minorEastAsia" w:eastAsiaTheme="minorEastAsia" w:cstheme="minorEastAsia"/>
          <w:bCs/>
          <w:color w:val="000000"/>
          <w:spacing w:val="8"/>
          <w:kern w:val="2"/>
          <w:sz w:val="24"/>
          <w:szCs w:val="24"/>
          <w:lang w:val="en-US" w:eastAsia="zh-CN" w:bidi="ar"/>
        </w:rPr>
        <w:t>补充、修改的内容作为响应文件的组成部分。补充、修改的内容与响应文件不一致的，以补充、修改内容为准。</w:t>
      </w:r>
    </w:p>
    <w:p>
      <w:pPr>
        <w:wordWrap w:val="0"/>
        <w:spacing w:line="240" w:lineRule="auto"/>
        <w:ind w:firstLine="420"/>
        <w:rPr>
          <w:rFonts w:hint="eastAsia" w:asciiTheme="minorEastAsia" w:hAnsiTheme="minorEastAsia" w:eastAsiaTheme="minorEastAsia" w:cstheme="minorEastAsia"/>
          <w:color w:val="000000"/>
          <w:sz w:val="24"/>
        </w:rPr>
      </w:pPr>
    </w:p>
    <w:p>
      <w:pPr>
        <w:pStyle w:val="5"/>
        <w:wordWrap w:val="0"/>
        <w:spacing w:before="0" w:after="0" w:line="240" w:lineRule="auto"/>
        <w:ind w:firstLine="562" w:firstLineChars="200"/>
        <w:jc w:val="center"/>
        <w:rPr>
          <w:rFonts w:hint="eastAsia" w:asciiTheme="minorEastAsia" w:hAnsiTheme="minorEastAsia" w:eastAsiaTheme="minorEastAsia" w:cstheme="minorEastAsia"/>
          <w:color w:val="000000"/>
          <w:sz w:val="28"/>
          <w:szCs w:val="20"/>
        </w:rPr>
      </w:pPr>
      <w:bookmarkStart w:id="52" w:name="_Toc9754"/>
      <w:bookmarkStart w:id="53" w:name="_Toc13564283"/>
      <w:bookmarkStart w:id="54" w:name="_Toc11832127"/>
      <w:r>
        <w:rPr>
          <w:rFonts w:hint="eastAsia" w:asciiTheme="minorEastAsia" w:hAnsiTheme="minorEastAsia" w:eastAsiaTheme="minorEastAsia" w:cstheme="minorEastAsia"/>
          <w:color w:val="000000"/>
          <w:sz w:val="28"/>
          <w:szCs w:val="20"/>
        </w:rPr>
        <w:t>九、磋商活动组织</w:t>
      </w:r>
      <w:bookmarkEnd w:id="42"/>
      <w:bookmarkEnd w:id="52"/>
      <w:bookmarkEnd w:id="53"/>
      <w:bookmarkEnd w:id="54"/>
    </w:p>
    <w:p>
      <w:pPr>
        <w:wordWrap w:val="0"/>
        <w:spacing w:line="240" w:lineRule="auto"/>
        <w:ind w:firstLine="470" w:firstLineChars="196"/>
        <w:rPr>
          <w:rFonts w:hint="eastAsia" w:asciiTheme="minorEastAsia" w:hAnsiTheme="minorEastAsia" w:eastAsiaTheme="minorEastAsia" w:cstheme="minorEastAsia"/>
          <w:color w:val="000000"/>
          <w:spacing w:val="8"/>
          <w:sz w:val="24"/>
        </w:rPr>
      </w:pPr>
      <w:r>
        <w:rPr>
          <w:rFonts w:hint="eastAsia" w:asciiTheme="minorEastAsia" w:hAnsiTheme="minorEastAsia" w:eastAsiaTheme="minorEastAsia" w:cstheme="minorEastAsia"/>
          <w:color w:val="000000"/>
          <w:sz w:val="24"/>
        </w:rPr>
        <w:t>磋商活动由成都众望云商招标代理有限公司负责组织。</w:t>
      </w:r>
    </w:p>
    <w:p>
      <w:pPr>
        <w:wordWrap w:val="0"/>
        <w:spacing w:line="240" w:lineRule="auto"/>
        <w:ind w:firstLine="482"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（一）</w:t>
      </w:r>
      <w:r>
        <w:rPr>
          <w:rFonts w:hint="eastAsia" w:asciiTheme="minorEastAsia" w:hAnsiTheme="minorEastAsia" w:eastAsiaTheme="minorEastAsia" w:cstheme="minorEastAsia"/>
          <w:color w:val="000000"/>
          <w:sz w:val="24"/>
        </w:rPr>
        <w:t>成都众望云商招标代理有限公司在磋商文件规定的时间和地点组织磋商活动，采购人代表持授权委托书及身份证复印件；现场监督人员持介绍信及身份证复印件；供应商代表持有效身份证件参加磋商。</w:t>
      </w:r>
    </w:p>
    <w:p>
      <w:pPr>
        <w:wordWrap w:val="0"/>
        <w:spacing w:line="240" w:lineRule="auto"/>
        <w:ind w:firstLine="482"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（二）</w:t>
      </w:r>
      <w:r>
        <w:rPr>
          <w:rFonts w:hint="eastAsia" w:asciiTheme="minorEastAsia" w:hAnsiTheme="minorEastAsia" w:eastAsiaTheme="minorEastAsia" w:cstheme="minorEastAsia"/>
          <w:color w:val="000000"/>
          <w:sz w:val="24"/>
        </w:rPr>
        <w:t>磋商时，采购代理机构可以邀请有关监督管理部门对磋商进行现场监督。</w:t>
      </w:r>
    </w:p>
    <w:p>
      <w:pPr>
        <w:wordWrap w:val="0"/>
        <w:spacing w:line="240" w:lineRule="auto"/>
        <w:ind w:firstLine="482"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（三）</w:t>
      </w:r>
      <w:r>
        <w:rPr>
          <w:rFonts w:hint="eastAsia" w:asciiTheme="minorEastAsia" w:hAnsiTheme="minorEastAsia" w:eastAsiaTheme="minorEastAsia" w:cstheme="minorEastAsia"/>
          <w:color w:val="000000"/>
          <w:sz w:val="24"/>
        </w:rPr>
        <w:t>供应商认为采购人、采购代理机构相关工作人员有需要回避的情形的，应当场提出询问或者回避申请。采购人、采购代理机构对供应商代表提出的询问或者回避申请应当及时处理。</w:t>
      </w:r>
    </w:p>
    <w:p>
      <w:pPr>
        <w:pStyle w:val="5"/>
        <w:wordWrap w:val="0"/>
        <w:spacing w:before="0" w:after="0" w:line="240" w:lineRule="auto"/>
        <w:ind w:firstLine="562" w:firstLineChars="200"/>
        <w:jc w:val="center"/>
        <w:rPr>
          <w:rFonts w:hint="eastAsia" w:asciiTheme="minorEastAsia" w:hAnsiTheme="minorEastAsia" w:eastAsiaTheme="minorEastAsia" w:cstheme="minorEastAsia"/>
          <w:color w:val="000000"/>
          <w:sz w:val="28"/>
          <w:szCs w:val="20"/>
        </w:rPr>
      </w:pPr>
      <w:bookmarkStart w:id="55" w:name="_Toc3410"/>
      <w:bookmarkStart w:id="56" w:name="_Toc11764016"/>
      <w:bookmarkStart w:id="57" w:name="_Toc13564284"/>
      <w:bookmarkStart w:id="58" w:name="_Toc11832128"/>
      <w:r>
        <w:rPr>
          <w:rFonts w:hint="eastAsia" w:asciiTheme="minorEastAsia" w:hAnsiTheme="minorEastAsia" w:eastAsiaTheme="minorEastAsia" w:cstheme="minorEastAsia"/>
          <w:color w:val="000000"/>
          <w:sz w:val="28"/>
          <w:szCs w:val="20"/>
        </w:rPr>
        <w:t>十、磋商程序</w:t>
      </w:r>
      <w:bookmarkEnd w:id="55"/>
      <w:bookmarkEnd w:id="56"/>
      <w:bookmarkEnd w:id="57"/>
      <w:bookmarkEnd w:id="58"/>
    </w:p>
    <w:p>
      <w:pPr>
        <w:wordWrap w:val="0"/>
        <w:spacing w:line="24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磋商活动按以下程序进行：</w:t>
      </w:r>
    </w:p>
    <w:p>
      <w:pPr>
        <w:wordWrap w:val="0"/>
        <w:spacing w:line="240" w:lineRule="auto"/>
        <w:ind w:firstLine="482"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（一）</w:t>
      </w:r>
      <w:r>
        <w:rPr>
          <w:rFonts w:hint="eastAsia" w:asciiTheme="minorEastAsia" w:hAnsiTheme="minorEastAsia" w:eastAsiaTheme="minorEastAsia" w:cstheme="minorEastAsia"/>
          <w:color w:val="000000"/>
          <w:sz w:val="24"/>
        </w:rPr>
        <w:t>磋商会开始。磋商活动组织单位宣布磋商会主持人、现场监督、采购人代表、评审专家、磋商小组组长等人员名单。</w:t>
      </w:r>
    </w:p>
    <w:p>
      <w:pPr>
        <w:wordWrap w:val="0"/>
        <w:spacing w:line="240" w:lineRule="auto"/>
        <w:ind w:firstLine="482"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（二）</w:t>
      </w:r>
      <w:r>
        <w:rPr>
          <w:rFonts w:hint="eastAsia" w:asciiTheme="minorEastAsia" w:hAnsiTheme="minorEastAsia" w:eastAsiaTheme="minorEastAsia" w:cstheme="minorEastAsia"/>
          <w:color w:val="000000"/>
          <w:sz w:val="24"/>
        </w:rPr>
        <w:t>现场监督、采购人代表对已缴纳保证金的供应商名单和已到场签到的供应商名单进行比对和核实。</w:t>
      </w:r>
    </w:p>
    <w:p>
      <w:pPr>
        <w:wordWrap w:val="0"/>
        <w:spacing w:line="240" w:lineRule="auto"/>
        <w:ind w:firstLine="482"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（三）</w:t>
      </w:r>
      <w:r>
        <w:rPr>
          <w:rFonts w:hint="eastAsia" w:asciiTheme="minorEastAsia" w:hAnsiTheme="minorEastAsia" w:eastAsiaTheme="minorEastAsia" w:cstheme="minorEastAsia"/>
          <w:color w:val="000000"/>
          <w:sz w:val="24"/>
        </w:rPr>
        <w:t xml:space="preserve"> 主持人宣布参加磋商的供应商名单。</w:t>
      </w:r>
    </w:p>
    <w:p>
      <w:pPr>
        <w:wordWrap w:val="0"/>
        <w:adjustRightInd w:val="0"/>
        <w:spacing w:line="240" w:lineRule="auto"/>
        <w:ind w:firstLine="482"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（四）</w:t>
      </w:r>
      <w:r>
        <w:rPr>
          <w:rFonts w:hint="eastAsia" w:asciiTheme="minorEastAsia" w:hAnsiTheme="minorEastAsia" w:eastAsiaTheme="minorEastAsia" w:cstheme="minorEastAsia"/>
          <w:color w:val="000000"/>
          <w:sz w:val="24"/>
        </w:rPr>
        <w:t>具体磋商、评审事务由依法组建的磋商小组负责。详见第</w:t>
      </w:r>
      <w:r>
        <w:rPr>
          <w:rFonts w:hint="eastAsia" w:asciiTheme="minorEastAsia" w:hAnsiTheme="minorEastAsia" w:cstheme="minorEastAsia"/>
          <w:color w:val="000000"/>
          <w:sz w:val="24"/>
          <w:lang w:eastAsia="zh-CN"/>
        </w:rPr>
        <w:t>六</w:t>
      </w:r>
      <w:r>
        <w:rPr>
          <w:rFonts w:hint="eastAsia" w:asciiTheme="minorEastAsia" w:hAnsiTheme="minorEastAsia" w:eastAsiaTheme="minorEastAsia" w:cstheme="minorEastAsia"/>
          <w:color w:val="000000"/>
          <w:sz w:val="24"/>
        </w:rPr>
        <w:t>章 《 磋商程序、方法和标准》。</w:t>
      </w:r>
    </w:p>
    <w:p>
      <w:pPr>
        <w:pStyle w:val="5"/>
        <w:wordWrap w:val="0"/>
        <w:spacing w:before="0" w:after="0" w:line="240" w:lineRule="auto"/>
        <w:ind w:firstLine="562" w:firstLineChars="200"/>
        <w:jc w:val="center"/>
        <w:rPr>
          <w:rFonts w:hint="eastAsia" w:asciiTheme="minorEastAsia" w:hAnsiTheme="minorEastAsia" w:eastAsiaTheme="minorEastAsia" w:cstheme="minorEastAsia"/>
          <w:color w:val="000000"/>
          <w:sz w:val="28"/>
          <w:szCs w:val="20"/>
        </w:rPr>
      </w:pPr>
      <w:bookmarkStart w:id="59" w:name="_Toc11832129"/>
      <w:bookmarkStart w:id="60" w:name="_Toc17285"/>
      <w:bookmarkStart w:id="61" w:name="_Toc11764017"/>
      <w:bookmarkStart w:id="62" w:name="_Toc13564285"/>
      <w:r>
        <w:rPr>
          <w:rFonts w:hint="eastAsia" w:asciiTheme="minorEastAsia" w:hAnsiTheme="minorEastAsia" w:eastAsiaTheme="minorEastAsia" w:cstheme="minorEastAsia"/>
          <w:color w:val="000000"/>
          <w:sz w:val="28"/>
          <w:szCs w:val="20"/>
        </w:rPr>
        <w:t>十一、成交</w:t>
      </w:r>
      <w:bookmarkEnd w:id="59"/>
      <w:bookmarkEnd w:id="60"/>
      <w:bookmarkEnd w:id="61"/>
      <w:bookmarkEnd w:id="62"/>
      <w:bookmarkStart w:id="63" w:name="_Toc479755738"/>
    </w:p>
    <w:p>
      <w:pPr>
        <w:wordWrap w:val="0"/>
        <w:spacing w:line="240" w:lineRule="auto"/>
        <w:ind w:firstLine="482"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（一）</w:t>
      </w:r>
      <w:r>
        <w:rPr>
          <w:rFonts w:hint="eastAsia" w:asciiTheme="minorEastAsia" w:hAnsiTheme="minorEastAsia" w:eastAsiaTheme="minorEastAsia" w:cstheme="minorEastAsia"/>
          <w:color w:val="000000"/>
          <w:sz w:val="24"/>
        </w:rPr>
        <w:t>自成交供应商确定之日起2个工作日内，成都众望云商招标代理有限公司在四川政府采购网（http://www.ccgp-sichuan.gov.cn）公告成交结果。</w:t>
      </w:r>
    </w:p>
    <w:p>
      <w:pPr>
        <w:wordWrap w:val="0"/>
        <w:spacing w:line="240" w:lineRule="auto"/>
        <w:ind w:firstLine="482"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（二）</w:t>
      </w:r>
      <w:r>
        <w:rPr>
          <w:rFonts w:hint="eastAsia" w:asciiTheme="minorEastAsia" w:hAnsiTheme="minorEastAsia" w:eastAsiaTheme="minorEastAsia" w:cstheme="minorEastAsia"/>
          <w:color w:val="000000"/>
          <w:sz w:val="24"/>
        </w:rPr>
        <w:t>成交结果公告内容应当包括采购人及其委托的采购代理机构的名称、地址、联系方式，项目名称、分包号（如有分包）和项目编号，成交供应商名称、地址和成交金额，主要成交标的的名称、规格型号、数量、单价、服务要求以及评审专家名单。</w:t>
      </w:r>
      <w:bookmarkEnd w:id="63"/>
    </w:p>
    <w:p>
      <w:pPr>
        <w:wordWrap w:val="0"/>
        <w:spacing w:line="240" w:lineRule="auto"/>
        <w:ind w:firstLine="482"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（三）</w:t>
      </w:r>
      <w:r>
        <w:rPr>
          <w:rFonts w:hint="eastAsia" w:asciiTheme="minorEastAsia" w:hAnsiTheme="minorEastAsia" w:eastAsiaTheme="minorEastAsia" w:cstheme="minorEastAsia"/>
          <w:color w:val="000000"/>
          <w:sz w:val="24"/>
        </w:rPr>
        <w:t>请成交供应商凭有效身份证明证件到成都众望云商招标代理有限公司领取成交通知书。采购代理费用</w:t>
      </w:r>
      <w:r>
        <w:rPr>
          <w:rFonts w:hint="eastAsia" w:asciiTheme="minorEastAsia" w:hAnsiTheme="minorEastAsia" w:cstheme="minorEastAsia"/>
          <w:color w:val="000000"/>
          <w:sz w:val="24"/>
          <w:lang w:eastAsia="zh-CN"/>
        </w:rPr>
        <w:t>详见供应商须知附表</w:t>
      </w:r>
      <w:r>
        <w:rPr>
          <w:rFonts w:hint="eastAsia" w:asciiTheme="minorEastAsia" w:hAnsiTheme="minorEastAsia" w:eastAsiaTheme="minorEastAsia" w:cstheme="minorEastAsia"/>
          <w:color w:val="000000"/>
          <w:sz w:val="24"/>
        </w:rPr>
        <w:t>。由成交供应商在领取成交通知书时向代理机构一次性付清。</w:t>
      </w:r>
    </w:p>
    <w:p>
      <w:pPr>
        <w:wordWrap w:val="0"/>
        <w:spacing w:line="240" w:lineRule="auto"/>
        <w:ind w:firstLine="482"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（四）</w:t>
      </w:r>
      <w:r>
        <w:rPr>
          <w:rFonts w:hint="eastAsia" w:asciiTheme="minorEastAsia" w:hAnsiTheme="minorEastAsia" w:eastAsiaTheme="minorEastAsia" w:cstheme="minorEastAsia"/>
          <w:color w:val="000000"/>
          <w:sz w:val="24"/>
        </w:rPr>
        <w:t xml:space="preserve">成交通知书对采购人和成交供应商均有法律效力，成交通知书发出后，采购人违法改变成交结果，或者成交供应商无正当理由放弃成交的，应当承担相应的法律责任。 </w:t>
      </w:r>
    </w:p>
    <w:p>
      <w:pPr>
        <w:wordWrap w:val="0"/>
        <w:spacing w:line="240" w:lineRule="auto"/>
        <w:ind w:firstLine="482"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（五）</w:t>
      </w:r>
      <w:r>
        <w:rPr>
          <w:rFonts w:hint="eastAsia" w:asciiTheme="minorEastAsia" w:hAnsiTheme="minorEastAsia" w:eastAsiaTheme="minorEastAsia" w:cstheme="minorEastAsia"/>
          <w:color w:val="000000"/>
          <w:sz w:val="24"/>
        </w:rPr>
        <w:t xml:space="preserve"> 对未通过资格审查的供应商未通过的原因和未成交供应商本人的评审得分与排序，请登录四川政府采购网（http://www.ccgp-sichuan.gov.cn ）点击本项目政府采购结果公告页面“评审情况”栏查询。</w:t>
      </w:r>
    </w:p>
    <w:p>
      <w:pPr>
        <w:pStyle w:val="5"/>
        <w:wordWrap w:val="0"/>
        <w:spacing w:before="0" w:after="0" w:line="240" w:lineRule="auto"/>
        <w:ind w:firstLine="562" w:firstLineChars="200"/>
        <w:jc w:val="center"/>
        <w:rPr>
          <w:rFonts w:hint="eastAsia" w:asciiTheme="minorEastAsia" w:hAnsiTheme="minorEastAsia" w:eastAsiaTheme="minorEastAsia" w:cstheme="minorEastAsia"/>
          <w:color w:val="000000"/>
          <w:sz w:val="28"/>
          <w:szCs w:val="20"/>
        </w:rPr>
      </w:pPr>
      <w:bookmarkStart w:id="64" w:name="_Toc11832130"/>
      <w:bookmarkStart w:id="65" w:name="_Toc13564286"/>
      <w:bookmarkStart w:id="66" w:name="_Toc11764018"/>
      <w:bookmarkStart w:id="67" w:name="_Toc23116"/>
      <w:r>
        <w:rPr>
          <w:rFonts w:hint="eastAsia" w:asciiTheme="minorEastAsia" w:hAnsiTheme="minorEastAsia" w:eastAsiaTheme="minorEastAsia" w:cstheme="minorEastAsia"/>
          <w:color w:val="000000"/>
          <w:sz w:val="28"/>
          <w:szCs w:val="20"/>
        </w:rPr>
        <w:t>十二、签订及履行合同和验收</w:t>
      </w:r>
      <w:bookmarkEnd w:id="64"/>
      <w:bookmarkEnd w:id="65"/>
      <w:bookmarkEnd w:id="66"/>
      <w:bookmarkEnd w:id="67"/>
    </w:p>
    <w:p>
      <w:pPr>
        <w:wordWrap w:val="0"/>
        <w:adjustRightInd w:val="0"/>
        <w:spacing w:line="240" w:lineRule="auto"/>
        <w:ind w:firstLine="514" w:firstLineChars="200"/>
        <w:rPr>
          <w:rFonts w:hint="eastAsia" w:asciiTheme="minorEastAsia" w:hAnsiTheme="minorEastAsia" w:eastAsiaTheme="minorEastAsia" w:cstheme="minorEastAsia"/>
          <w:b/>
          <w:bCs/>
          <w:color w:val="000000"/>
          <w:spacing w:val="8"/>
          <w:sz w:val="24"/>
        </w:rPr>
      </w:pPr>
      <w:r>
        <w:rPr>
          <w:rFonts w:hint="eastAsia" w:asciiTheme="minorEastAsia" w:hAnsiTheme="minorEastAsia" w:eastAsiaTheme="minorEastAsia" w:cstheme="minorEastAsia"/>
          <w:b/>
          <w:bCs/>
          <w:color w:val="000000"/>
          <w:spacing w:val="8"/>
          <w:sz w:val="24"/>
        </w:rPr>
        <w:t>（一）签定合同</w:t>
      </w:r>
    </w:p>
    <w:p>
      <w:pPr>
        <w:wordWrap w:val="0"/>
        <w:adjustRightInd w:val="0"/>
        <w:spacing w:line="240" w:lineRule="auto"/>
        <w:ind w:firstLine="512" w:firstLineChars="200"/>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bCs/>
          <w:color w:val="000000"/>
          <w:spacing w:val="8"/>
          <w:sz w:val="24"/>
        </w:rPr>
        <w:t>1、成交供应商应在成交通知书发出之日起30日内，依据磋商文件、响应文件以及评审、商定过程中确定的事项与采购人签订政府采购合同。</w:t>
      </w:r>
      <w:r>
        <w:rPr>
          <w:rFonts w:hint="eastAsia" w:asciiTheme="minorEastAsia" w:hAnsiTheme="minorEastAsia" w:eastAsiaTheme="minorEastAsia" w:cstheme="minorEastAsia"/>
          <w:color w:val="000000"/>
          <w:kern w:val="0"/>
          <w:sz w:val="24"/>
        </w:rPr>
        <w:t>采购人和成交供应商除应当对规定的政府采购合同必备条款进行约定以外，还应当对供应商提供的货物、工程和服务的名称、数量、单价和总价、规格和型号、主要技术参数和配置清单、履约时间和地点、验收时间和地点、验收标准和清单、付款时间和方式以及其他实质性内容事项进行明确约定，并将这些约定内容事项所涉及合同当事人之间的权利义务在政府采购合同中充分体现。</w:t>
      </w:r>
    </w:p>
    <w:p>
      <w:pPr>
        <w:wordWrap w:val="0"/>
        <w:adjustRightInd w:val="0"/>
        <w:spacing w:line="240" w:lineRule="auto"/>
        <w:ind w:firstLine="480" w:firstLineChars="200"/>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2、采购人和成交供应商之间约定的权利义务，不得改变磋商文件的规定要求，不得超出响应文件和评审、商定过程中的响应承诺范围。</w:t>
      </w:r>
    </w:p>
    <w:p>
      <w:pPr>
        <w:wordWrap w:val="0"/>
        <w:adjustRightInd w:val="0"/>
        <w:spacing w:line="240" w:lineRule="auto"/>
        <w:ind w:firstLine="512" w:firstLineChars="200"/>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bCs/>
          <w:color w:val="000000"/>
          <w:spacing w:val="8"/>
          <w:sz w:val="24"/>
        </w:rPr>
        <w:t>3、</w:t>
      </w:r>
      <w:r>
        <w:rPr>
          <w:rFonts w:hint="eastAsia" w:asciiTheme="minorEastAsia" w:hAnsiTheme="minorEastAsia" w:eastAsiaTheme="minorEastAsia" w:cstheme="minorEastAsia"/>
          <w:color w:val="000000"/>
          <w:kern w:val="0"/>
          <w:sz w:val="24"/>
        </w:rPr>
        <w:t>成交供应商拒绝与采购人签订合同的，采购人可以按照评审报告推荐的成交候选供应商排序，确定下一位成交候选供应商为成交供应商，也可以重新开展政府采购活动。</w:t>
      </w:r>
    </w:p>
    <w:p>
      <w:pPr>
        <w:wordWrap w:val="0"/>
        <w:adjustRightInd w:val="0"/>
        <w:spacing w:line="240" w:lineRule="auto"/>
        <w:ind w:firstLine="480" w:firstLineChars="200"/>
        <w:rPr>
          <w:rFonts w:hint="eastAsia" w:asciiTheme="minorEastAsia" w:hAnsiTheme="minorEastAsia" w:eastAsiaTheme="minorEastAsia" w:cstheme="minorEastAsia"/>
          <w:color w:val="000000"/>
          <w:spacing w:val="8"/>
          <w:sz w:val="24"/>
        </w:rPr>
      </w:pPr>
      <w:r>
        <w:rPr>
          <w:rFonts w:hint="eastAsia" w:asciiTheme="minorEastAsia" w:hAnsiTheme="minorEastAsia" w:eastAsiaTheme="minorEastAsia" w:cstheme="minorEastAsia"/>
          <w:color w:val="000000"/>
          <w:sz w:val="24"/>
        </w:rPr>
        <w:t>4、采购项目编号即为合同编号，合同签订后，采购人应严格按照《四川省财政厅关于做好政府采购合同公告及备案工作有关事项的通知》（川财采〔2015〕27号）相关规定，进行合同公告及备案；对公告及备案的合同内容的真实性和完整性负责。</w:t>
      </w:r>
    </w:p>
    <w:p>
      <w:pPr>
        <w:wordWrap w:val="0"/>
        <w:spacing w:line="240" w:lineRule="auto"/>
        <w:ind w:firstLine="354" w:firstLineChars="147"/>
        <w:rPr>
          <w:rFonts w:hint="eastAsia" w:asciiTheme="minorEastAsia" w:hAnsiTheme="minorEastAsia" w:eastAsiaTheme="minorEastAsia" w:cstheme="minorEastAsia"/>
          <w:b/>
          <w:color w:val="000000"/>
          <w:spacing w:val="8"/>
          <w:sz w:val="24"/>
          <w:lang w:eastAsia="zh-CN"/>
        </w:rPr>
      </w:pPr>
      <w:bookmarkStart w:id="68" w:name="_Toc442082126"/>
      <w:bookmarkStart w:id="69" w:name="_Toc439786824"/>
      <w:bookmarkStart w:id="70" w:name="_Toc441495416"/>
      <w:bookmarkStart w:id="71" w:name="_Toc441753959"/>
      <w:bookmarkStart w:id="72" w:name="_Toc441953527"/>
      <w:bookmarkStart w:id="73" w:name="_Toc442048284"/>
      <w:bookmarkStart w:id="74" w:name="_Toc442048804"/>
      <w:r>
        <w:rPr>
          <w:rFonts w:hint="eastAsia" w:asciiTheme="minorEastAsia" w:hAnsiTheme="minorEastAsia" w:eastAsiaTheme="minorEastAsia" w:cstheme="minorEastAsia"/>
          <w:b/>
          <w:color w:val="000000"/>
          <w:sz w:val="24"/>
        </w:rPr>
        <w:t>（二）合同分包</w:t>
      </w:r>
      <w:bookmarkEnd w:id="68"/>
      <w:bookmarkEnd w:id="69"/>
      <w:bookmarkEnd w:id="70"/>
      <w:bookmarkEnd w:id="71"/>
      <w:bookmarkEnd w:id="72"/>
      <w:bookmarkEnd w:id="73"/>
      <w:bookmarkEnd w:id="74"/>
      <w:r>
        <w:rPr>
          <w:rFonts w:hint="eastAsia" w:asciiTheme="minorEastAsia" w:hAnsiTheme="minorEastAsia" w:eastAsiaTheme="minorEastAsia" w:cstheme="minorEastAsia"/>
          <w:b/>
          <w:color w:val="000000"/>
          <w:sz w:val="24"/>
          <w:lang w:eastAsia="zh-CN"/>
        </w:rPr>
        <w:t>（实质性要求）</w:t>
      </w:r>
    </w:p>
    <w:p>
      <w:pPr>
        <w:wordWrap w:val="0"/>
        <w:adjustRightInd w:val="0"/>
        <w:spacing w:line="240" w:lineRule="auto"/>
        <w:ind w:firstLine="512" w:firstLineChars="200"/>
        <w:rPr>
          <w:rFonts w:hint="eastAsia" w:asciiTheme="minorEastAsia" w:hAnsiTheme="minorEastAsia" w:eastAsiaTheme="minorEastAsia" w:cstheme="minorEastAsia"/>
          <w:color w:val="000000"/>
          <w:spacing w:val="8"/>
          <w:sz w:val="24"/>
        </w:rPr>
      </w:pPr>
      <w:r>
        <w:rPr>
          <w:rFonts w:hint="eastAsia" w:asciiTheme="minorEastAsia" w:hAnsiTheme="minorEastAsia" w:eastAsiaTheme="minorEastAsia" w:cstheme="minorEastAsia"/>
          <w:color w:val="000000"/>
          <w:spacing w:val="8"/>
          <w:sz w:val="24"/>
        </w:rPr>
        <w:t>1、供应商根据磋商文件的规定和采购项目的实际情况，拟在成交后将中标项目的非主体、非关键性工作分包的，应当在响应文件中载明分包承担主体，分包承担主体应当具备相应资质条件且不得再次分包。响应文件中未载明分包承担主体的不得分包</w:t>
      </w:r>
      <w:r>
        <w:rPr>
          <w:rFonts w:hint="eastAsia" w:asciiTheme="minorEastAsia" w:hAnsiTheme="minorEastAsia" w:eastAsiaTheme="minorEastAsia" w:cstheme="minorEastAsia"/>
          <w:color w:val="000000"/>
          <w:spacing w:val="2"/>
          <w:sz w:val="24"/>
        </w:rPr>
        <w:t>。</w:t>
      </w:r>
    </w:p>
    <w:p>
      <w:pPr>
        <w:wordWrap w:val="0"/>
        <w:adjustRightInd w:val="0"/>
        <w:spacing w:line="240" w:lineRule="auto"/>
        <w:ind w:firstLine="480" w:firstLineChars="200"/>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2、采购合同实行分包履行的，成交供应商就采购项目和分包项目向采购人负责，分包供应商就分包项目承担责任。</w:t>
      </w:r>
    </w:p>
    <w:p>
      <w:pPr>
        <w:wordWrap w:val="0"/>
        <w:adjustRightInd w:val="0"/>
        <w:spacing w:line="24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3、中小企业依据《政府采购促进中小企业发展管理办法》（财库[2020]46 号）规定享受扶持政策获得政府采购合同的，小微企业不得将合同分包给大中型企业，中型企业不得将合同分包给大型企业。</w:t>
      </w:r>
    </w:p>
    <w:p>
      <w:pPr>
        <w:wordWrap w:val="0"/>
        <w:adjustRightInd w:val="0"/>
        <w:spacing w:line="24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监狱企业、残疾人福利性单位依据财政部《关于政府采购支持监狱企业发展有关问题的通知》财库[2014]68号和《财政部、民政部、中国残疾人联合会关于促进残疾人就业政府采购政策的通知》（财库[2017]141号）规定的政策获取政府采购合同后，不得分包给其他非监狱企业或者非残疾人福利性单位。</w:t>
      </w:r>
    </w:p>
    <w:p>
      <w:pPr>
        <w:wordWrap w:val="0"/>
        <w:adjustRightInd w:val="0"/>
        <w:spacing w:line="240" w:lineRule="auto"/>
        <w:ind w:firstLine="512" w:firstLineChars="200"/>
        <w:rPr>
          <w:rFonts w:hint="eastAsia" w:asciiTheme="minorEastAsia" w:hAnsiTheme="minorEastAsia" w:eastAsiaTheme="minorEastAsia" w:cstheme="minorEastAsia"/>
          <w:color w:val="000000"/>
          <w:spacing w:val="8"/>
          <w:sz w:val="24"/>
        </w:rPr>
      </w:pPr>
      <w:r>
        <w:rPr>
          <w:rFonts w:hint="eastAsia" w:asciiTheme="minorEastAsia" w:hAnsiTheme="minorEastAsia" w:eastAsiaTheme="minorEastAsia" w:cstheme="minorEastAsia"/>
          <w:color w:val="000000"/>
          <w:spacing w:val="8"/>
          <w:sz w:val="24"/>
        </w:rPr>
        <w:t>5、本项目是否允许分包</w:t>
      </w:r>
      <w:r>
        <w:rPr>
          <w:rFonts w:hint="eastAsia" w:asciiTheme="minorEastAsia" w:hAnsiTheme="minorEastAsia" w:eastAsiaTheme="minorEastAsia" w:cstheme="minorEastAsia"/>
          <w:bCs/>
          <w:color w:val="000000"/>
          <w:sz w:val="24"/>
        </w:rPr>
        <w:t>详见“供应商须知附表”相关规定</w:t>
      </w:r>
      <w:r>
        <w:rPr>
          <w:rFonts w:hint="eastAsia" w:asciiTheme="minorEastAsia" w:hAnsiTheme="minorEastAsia" w:eastAsiaTheme="minorEastAsia" w:cstheme="minorEastAsia"/>
          <w:color w:val="000000"/>
          <w:spacing w:val="8"/>
          <w:sz w:val="24"/>
        </w:rPr>
        <w:t>。</w:t>
      </w:r>
    </w:p>
    <w:p>
      <w:pPr>
        <w:wordWrap w:val="0"/>
        <w:spacing w:line="240" w:lineRule="auto"/>
        <w:ind w:firstLine="354" w:firstLineChars="147"/>
        <w:rPr>
          <w:rFonts w:hint="eastAsia" w:asciiTheme="minorEastAsia" w:hAnsiTheme="minorEastAsia" w:eastAsiaTheme="minorEastAsia" w:cstheme="minorEastAsia"/>
          <w:b/>
          <w:color w:val="000000"/>
          <w:sz w:val="24"/>
          <w:lang w:eastAsia="zh-CN"/>
        </w:rPr>
      </w:pPr>
      <w:r>
        <w:rPr>
          <w:rFonts w:hint="eastAsia" w:asciiTheme="minorEastAsia" w:hAnsiTheme="minorEastAsia" w:eastAsiaTheme="minorEastAsia" w:cstheme="minorEastAsia"/>
          <w:b/>
          <w:color w:val="000000"/>
          <w:sz w:val="24"/>
          <w:lang w:eastAsia="zh-CN"/>
        </w:rPr>
        <w:t>（三）合同转包（实质性要求）</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wordWrap w:val="0"/>
        <w:adjustRightInd w:val="0"/>
        <w:spacing w:line="240" w:lineRule="auto"/>
        <w:ind w:firstLine="480" w:firstLineChars="200"/>
        <w:rPr>
          <w:rFonts w:hint="eastAsia" w:asciiTheme="minorEastAsia" w:hAnsiTheme="minorEastAsia" w:eastAsiaTheme="minorEastAsia" w:cstheme="minorEastAsia"/>
          <w:color w:val="000000"/>
          <w:spacing w:val="8"/>
          <w:sz w:val="24"/>
          <w:lang w:eastAsia="zh-CN"/>
        </w:rPr>
      </w:pPr>
      <w:r>
        <w:rPr>
          <w:rFonts w:hint="eastAsia" w:asciiTheme="minorEastAsia" w:hAnsiTheme="minorEastAsia" w:eastAsiaTheme="minorEastAsia" w:cstheme="minorEastAsia"/>
          <w:sz w:val="24"/>
        </w:rPr>
        <w:t>成交供应商转包的，视同拒绝履行政府采购合同义务，将依法追究法律责任。</w:t>
      </w:r>
    </w:p>
    <w:p>
      <w:pPr>
        <w:wordWrap w:val="0"/>
        <w:spacing w:line="240" w:lineRule="auto"/>
        <w:ind w:firstLine="378" w:firstLineChars="147"/>
        <w:rPr>
          <w:rFonts w:hint="eastAsia" w:asciiTheme="minorEastAsia" w:hAnsiTheme="minorEastAsia" w:eastAsiaTheme="minorEastAsia" w:cstheme="minorEastAsia"/>
          <w:b/>
          <w:bCs/>
          <w:color w:val="000000"/>
          <w:spacing w:val="8"/>
          <w:sz w:val="24"/>
        </w:rPr>
      </w:pPr>
      <w:r>
        <w:rPr>
          <w:rFonts w:hint="eastAsia" w:asciiTheme="minorEastAsia" w:hAnsiTheme="minorEastAsia" w:eastAsiaTheme="minorEastAsia" w:cstheme="minorEastAsia"/>
          <w:b/>
          <w:bCs/>
          <w:color w:val="000000"/>
          <w:spacing w:val="8"/>
          <w:sz w:val="24"/>
        </w:rPr>
        <w:t>（</w:t>
      </w:r>
      <w:r>
        <w:rPr>
          <w:rFonts w:hint="eastAsia" w:asciiTheme="minorEastAsia" w:hAnsiTheme="minorEastAsia" w:eastAsiaTheme="minorEastAsia" w:cstheme="minorEastAsia"/>
          <w:b/>
          <w:bCs/>
          <w:color w:val="000000"/>
          <w:spacing w:val="8"/>
          <w:sz w:val="24"/>
          <w:lang w:eastAsia="zh-CN"/>
        </w:rPr>
        <w:t>四</w:t>
      </w:r>
      <w:r>
        <w:rPr>
          <w:rFonts w:hint="eastAsia" w:asciiTheme="minorEastAsia" w:hAnsiTheme="minorEastAsia" w:eastAsiaTheme="minorEastAsia" w:cstheme="minorEastAsia"/>
          <w:b/>
          <w:bCs/>
          <w:color w:val="000000"/>
          <w:spacing w:val="8"/>
          <w:sz w:val="24"/>
        </w:rPr>
        <w:t>）采购人增加合同标的权利</w:t>
      </w:r>
    </w:p>
    <w:p>
      <w:pPr>
        <w:widowControl/>
        <w:shd w:val="clear" w:color="auto" w:fill="FFFFFF"/>
        <w:wordWrap w:val="0"/>
        <w:spacing w:line="240" w:lineRule="auto"/>
        <w:ind w:firstLine="640"/>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spacing w:val="8"/>
          <w:sz w:val="24"/>
        </w:rPr>
        <w:t>采购合同履行过程中，采购人需要追加与合同标的相同的货物或者服务的，在不改变合同其他条款的前提下，经财政部门和采购人同意后，可以与成交供应商协商签订补充合同，但所有补充合同的采购金额不得超过原合同采购金额的百分之十，</w:t>
      </w:r>
      <w:r>
        <w:rPr>
          <w:rFonts w:hint="eastAsia" w:asciiTheme="minorEastAsia" w:hAnsiTheme="minorEastAsia" w:eastAsiaTheme="minorEastAsia" w:cstheme="minorEastAsia"/>
          <w:color w:val="000000"/>
          <w:kern w:val="0"/>
          <w:sz w:val="24"/>
        </w:rPr>
        <w:t>且采购服务的名称、价格、履约方式、验收标准等必须与原政府采购合同一致。</w:t>
      </w:r>
    </w:p>
    <w:p>
      <w:pPr>
        <w:wordWrap w:val="0"/>
        <w:adjustRightInd w:val="0"/>
        <w:spacing w:line="240" w:lineRule="auto"/>
        <w:ind w:firstLine="378" w:firstLineChars="147"/>
        <w:rPr>
          <w:rFonts w:hint="eastAsia" w:asciiTheme="minorEastAsia" w:hAnsiTheme="minorEastAsia" w:eastAsiaTheme="minorEastAsia" w:cstheme="minorEastAsia"/>
          <w:b/>
          <w:bCs/>
          <w:color w:val="000000"/>
          <w:spacing w:val="8"/>
          <w:sz w:val="24"/>
        </w:rPr>
      </w:pPr>
      <w:r>
        <w:rPr>
          <w:rFonts w:hint="eastAsia" w:asciiTheme="minorEastAsia" w:hAnsiTheme="minorEastAsia" w:eastAsiaTheme="minorEastAsia" w:cstheme="minorEastAsia"/>
          <w:b/>
          <w:bCs/>
          <w:color w:val="000000"/>
          <w:spacing w:val="8"/>
          <w:sz w:val="24"/>
        </w:rPr>
        <w:t>（</w:t>
      </w:r>
      <w:r>
        <w:rPr>
          <w:rFonts w:hint="eastAsia" w:asciiTheme="minorEastAsia" w:hAnsiTheme="minorEastAsia" w:eastAsiaTheme="minorEastAsia" w:cstheme="minorEastAsia"/>
          <w:b/>
          <w:bCs/>
          <w:color w:val="000000"/>
          <w:spacing w:val="8"/>
          <w:sz w:val="24"/>
          <w:lang w:eastAsia="zh-CN"/>
        </w:rPr>
        <w:t>五</w:t>
      </w:r>
      <w:r>
        <w:rPr>
          <w:rFonts w:hint="eastAsia" w:asciiTheme="minorEastAsia" w:hAnsiTheme="minorEastAsia" w:eastAsiaTheme="minorEastAsia" w:cstheme="minorEastAsia"/>
          <w:b/>
          <w:bCs/>
          <w:color w:val="000000"/>
          <w:spacing w:val="8"/>
          <w:sz w:val="24"/>
        </w:rPr>
        <w:t>）履约保证金</w:t>
      </w:r>
    </w:p>
    <w:p>
      <w:pPr>
        <w:wordWrap w:val="0"/>
        <w:adjustRightInd w:val="0"/>
        <w:spacing w:line="240" w:lineRule="auto"/>
        <w:ind w:firstLine="378" w:firstLineChars="147"/>
        <w:rPr>
          <w:rFonts w:hint="eastAsia" w:asciiTheme="minorEastAsia" w:hAnsiTheme="minorEastAsia" w:eastAsiaTheme="minorEastAsia" w:cstheme="minorEastAsia"/>
          <w:b/>
          <w:bCs/>
          <w:color w:val="000000"/>
          <w:spacing w:val="8"/>
          <w:sz w:val="24"/>
          <w:lang w:eastAsia="zh-CN"/>
        </w:rPr>
      </w:pPr>
      <w:r>
        <w:rPr>
          <w:rFonts w:hint="eastAsia" w:asciiTheme="minorEastAsia" w:hAnsiTheme="minorEastAsia" w:eastAsiaTheme="minorEastAsia" w:cstheme="minorEastAsia"/>
          <w:b/>
          <w:bCs/>
          <w:color w:val="000000"/>
          <w:spacing w:val="8"/>
          <w:sz w:val="24"/>
          <w:lang w:eastAsia="zh-CN"/>
        </w:rPr>
        <w:t>本项目不收取履约保证金</w:t>
      </w:r>
    </w:p>
    <w:p>
      <w:pPr>
        <w:wordWrap w:val="0"/>
        <w:spacing w:line="240" w:lineRule="auto"/>
        <w:ind w:firstLine="360" w:firstLineChars="150"/>
        <w:rPr>
          <w:rFonts w:hint="eastAsia" w:asciiTheme="minorEastAsia" w:hAnsiTheme="minorEastAsia" w:eastAsiaTheme="minorEastAsia" w:cstheme="minorEastAsia"/>
          <w:color w:val="000000"/>
          <w:sz w:val="24"/>
          <w:u w:val="single"/>
        </w:rPr>
      </w:pPr>
      <w:r>
        <w:rPr>
          <w:rFonts w:hint="eastAsia" w:asciiTheme="minorEastAsia" w:hAnsiTheme="minorEastAsia" w:eastAsiaTheme="minorEastAsia" w:cstheme="minorEastAsia"/>
          <w:color w:val="000000"/>
          <w:sz w:val="24"/>
        </w:rPr>
        <w:t>1、成交供应商应在合同签订之前向采购人交纳磋商文件规定数额的履约保证金。</w:t>
      </w:r>
    </w:p>
    <w:p>
      <w:pPr>
        <w:wordWrap w:val="0"/>
        <w:adjustRightInd w:val="0"/>
        <w:spacing w:line="240" w:lineRule="auto"/>
        <w:ind w:firstLine="384" w:firstLineChars="150"/>
        <w:rPr>
          <w:rFonts w:hint="eastAsia" w:asciiTheme="minorEastAsia" w:hAnsiTheme="minorEastAsia" w:eastAsiaTheme="minorEastAsia" w:cstheme="minorEastAsia"/>
          <w:color w:val="000000"/>
          <w:spacing w:val="8"/>
          <w:sz w:val="24"/>
        </w:rPr>
      </w:pPr>
      <w:r>
        <w:rPr>
          <w:rFonts w:hint="eastAsia" w:asciiTheme="minorEastAsia" w:hAnsiTheme="minorEastAsia" w:eastAsiaTheme="minorEastAsia" w:cstheme="minorEastAsia"/>
          <w:color w:val="000000"/>
          <w:spacing w:val="8"/>
          <w:sz w:val="24"/>
        </w:rPr>
        <w:t>2、如果成交供应商在规定的时间内，没有按照磋商文件的规定缴纳履约保证金，且又无正当理由的，将视为放弃成交，其缴纳的磋商保证金将不予退还，并给予失信行为记录</w:t>
      </w:r>
      <w:r>
        <w:rPr>
          <w:rFonts w:hint="eastAsia" w:asciiTheme="minorEastAsia" w:hAnsiTheme="minorEastAsia" w:eastAsiaTheme="minorEastAsia" w:cstheme="minorEastAsia"/>
          <w:color w:val="000000"/>
          <w:sz w:val="24"/>
        </w:rPr>
        <w:t>并按相关规定进行处理</w:t>
      </w:r>
      <w:r>
        <w:rPr>
          <w:rFonts w:hint="eastAsia" w:asciiTheme="minorEastAsia" w:hAnsiTheme="minorEastAsia" w:eastAsiaTheme="minorEastAsia" w:cstheme="minorEastAsia"/>
          <w:color w:val="000000"/>
          <w:spacing w:val="8"/>
          <w:sz w:val="24"/>
        </w:rPr>
        <w:t>。</w:t>
      </w:r>
    </w:p>
    <w:p>
      <w:pPr>
        <w:wordWrap w:val="0"/>
        <w:adjustRightInd w:val="0"/>
        <w:spacing w:line="240" w:lineRule="auto"/>
        <w:ind w:firstLine="384" w:firstLineChars="150"/>
        <w:rPr>
          <w:rFonts w:hint="eastAsia" w:asciiTheme="minorEastAsia" w:hAnsiTheme="minorEastAsia" w:eastAsiaTheme="minorEastAsia" w:cstheme="minorEastAsia"/>
          <w:color w:val="000000"/>
          <w:spacing w:val="8"/>
          <w:sz w:val="24"/>
        </w:rPr>
      </w:pPr>
      <w:r>
        <w:rPr>
          <w:rFonts w:hint="eastAsia" w:asciiTheme="minorEastAsia" w:hAnsiTheme="minorEastAsia" w:eastAsiaTheme="minorEastAsia" w:cstheme="minorEastAsia"/>
          <w:color w:val="000000"/>
          <w:spacing w:val="8"/>
          <w:sz w:val="24"/>
        </w:rPr>
        <w:t>3、下列之一情况发生时，履约保证金将不予退还：</w:t>
      </w:r>
    </w:p>
    <w:p>
      <w:pPr>
        <w:wordWrap w:val="0"/>
        <w:spacing w:line="240" w:lineRule="auto"/>
        <w:ind w:firstLine="256" w:firstLineChars="100"/>
        <w:rPr>
          <w:rFonts w:hint="eastAsia" w:asciiTheme="minorEastAsia" w:hAnsiTheme="minorEastAsia" w:eastAsiaTheme="minorEastAsia" w:cstheme="minorEastAsia"/>
          <w:color w:val="000000"/>
          <w:spacing w:val="8"/>
          <w:sz w:val="24"/>
        </w:rPr>
      </w:pPr>
      <w:r>
        <w:rPr>
          <w:rFonts w:hint="eastAsia" w:asciiTheme="minorEastAsia" w:hAnsiTheme="minorEastAsia" w:eastAsiaTheme="minorEastAsia" w:cstheme="minorEastAsia"/>
          <w:color w:val="000000"/>
          <w:spacing w:val="8"/>
          <w:sz w:val="24"/>
        </w:rPr>
        <w:t>（1）成交供应商单方面原因（自然灾害和国家政策因素除外）不履行政府采购合同的；</w:t>
      </w:r>
    </w:p>
    <w:p>
      <w:pPr>
        <w:wordWrap w:val="0"/>
        <w:spacing w:line="240" w:lineRule="auto"/>
        <w:ind w:firstLine="256" w:firstLineChars="100"/>
        <w:rPr>
          <w:rFonts w:hint="eastAsia" w:asciiTheme="minorEastAsia" w:hAnsiTheme="minorEastAsia" w:eastAsiaTheme="minorEastAsia" w:cstheme="minorEastAsia"/>
          <w:color w:val="000000"/>
          <w:spacing w:val="8"/>
          <w:sz w:val="24"/>
        </w:rPr>
      </w:pPr>
      <w:r>
        <w:rPr>
          <w:rFonts w:hint="eastAsia" w:asciiTheme="minorEastAsia" w:hAnsiTheme="minorEastAsia" w:eastAsiaTheme="minorEastAsia" w:cstheme="minorEastAsia"/>
          <w:color w:val="000000"/>
          <w:spacing w:val="8"/>
          <w:sz w:val="24"/>
        </w:rPr>
        <w:t>（2）成交供应商提供的货物经质量技术监督等相关部门查实有假冒伪劣、以次充好现象的；</w:t>
      </w:r>
    </w:p>
    <w:p>
      <w:pPr>
        <w:wordWrap w:val="0"/>
        <w:spacing w:line="240" w:lineRule="auto"/>
        <w:ind w:firstLine="256" w:firstLineChars="100"/>
        <w:rPr>
          <w:rFonts w:hint="eastAsia" w:asciiTheme="minorEastAsia" w:hAnsiTheme="minorEastAsia" w:eastAsiaTheme="minorEastAsia" w:cstheme="minorEastAsia"/>
          <w:color w:val="000000"/>
          <w:spacing w:val="8"/>
          <w:sz w:val="24"/>
        </w:rPr>
      </w:pPr>
      <w:r>
        <w:rPr>
          <w:rFonts w:hint="eastAsia" w:asciiTheme="minorEastAsia" w:hAnsiTheme="minorEastAsia" w:eastAsiaTheme="minorEastAsia" w:cstheme="minorEastAsia"/>
          <w:color w:val="000000"/>
          <w:spacing w:val="8"/>
          <w:sz w:val="24"/>
        </w:rPr>
        <w:t>（3）成交供应商在售后服务中，被查实有被采购人举报服务质量问题且不妥善处理的。</w:t>
      </w:r>
    </w:p>
    <w:p>
      <w:pPr>
        <w:wordWrap w:val="0"/>
        <w:spacing w:line="240" w:lineRule="auto"/>
        <w:ind w:firstLine="236" w:firstLineChars="98"/>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w:t>
      </w:r>
      <w:r>
        <w:rPr>
          <w:rFonts w:hint="eastAsia" w:asciiTheme="minorEastAsia" w:hAnsiTheme="minorEastAsia" w:eastAsiaTheme="minorEastAsia" w:cstheme="minorEastAsia"/>
          <w:b/>
          <w:color w:val="000000"/>
          <w:sz w:val="24"/>
          <w:lang w:eastAsia="zh-CN"/>
        </w:rPr>
        <w:t>六</w:t>
      </w:r>
      <w:r>
        <w:rPr>
          <w:rFonts w:hint="eastAsia" w:asciiTheme="minorEastAsia" w:hAnsiTheme="minorEastAsia" w:eastAsiaTheme="minorEastAsia" w:cstheme="minorEastAsia"/>
          <w:b/>
          <w:color w:val="000000"/>
          <w:sz w:val="24"/>
        </w:rPr>
        <w:t>）履行合同</w:t>
      </w:r>
    </w:p>
    <w:p>
      <w:pPr>
        <w:wordWrap w:val="0"/>
        <w:spacing w:line="240" w:lineRule="auto"/>
        <w:ind w:firstLine="504" w:firstLineChars="197"/>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color w:val="000000"/>
          <w:spacing w:val="8"/>
          <w:sz w:val="24"/>
        </w:rPr>
        <w:t>成交供应商与采购人签订合同后，合同双方应严格执行合同条款，履行合同规定的义务，保证合同的顺利完成。</w:t>
      </w:r>
    </w:p>
    <w:p>
      <w:pPr>
        <w:wordWrap w:val="0"/>
        <w:adjustRightInd w:val="0"/>
        <w:spacing w:line="240" w:lineRule="auto"/>
        <w:ind w:firstLine="512" w:firstLineChars="200"/>
        <w:rPr>
          <w:rFonts w:hint="eastAsia" w:asciiTheme="minorEastAsia" w:hAnsiTheme="minorEastAsia" w:eastAsiaTheme="minorEastAsia" w:cstheme="minorEastAsia"/>
          <w:color w:val="000000"/>
          <w:spacing w:val="8"/>
          <w:sz w:val="24"/>
        </w:rPr>
      </w:pPr>
      <w:r>
        <w:rPr>
          <w:rFonts w:hint="eastAsia" w:asciiTheme="minorEastAsia" w:hAnsiTheme="minorEastAsia" w:eastAsiaTheme="minorEastAsia" w:cstheme="minorEastAsia"/>
          <w:color w:val="000000"/>
          <w:spacing w:val="8"/>
          <w:sz w:val="24"/>
        </w:rPr>
        <w:t>在合同履行过程中，如发生合同纠纷，合同双方应按照《中华人民共和国</w:t>
      </w:r>
      <w:r>
        <w:rPr>
          <w:rFonts w:hint="eastAsia" w:asciiTheme="minorEastAsia" w:hAnsiTheme="minorEastAsia" w:eastAsiaTheme="minorEastAsia" w:cstheme="minorEastAsia"/>
          <w:color w:val="000000"/>
          <w:spacing w:val="8"/>
          <w:sz w:val="24"/>
          <w:lang w:eastAsia="zh-CN"/>
        </w:rPr>
        <w:t>民法典</w:t>
      </w:r>
      <w:r>
        <w:rPr>
          <w:rFonts w:hint="eastAsia" w:asciiTheme="minorEastAsia" w:hAnsiTheme="minorEastAsia" w:eastAsiaTheme="minorEastAsia" w:cstheme="minorEastAsia"/>
          <w:color w:val="000000"/>
          <w:spacing w:val="8"/>
          <w:sz w:val="24"/>
        </w:rPr>
        <w:t>》的有关规定进行处理，也可向有关部门投诉。</w:t>
      </w:r>
    </w:p>
    <w:p>
      <w:pPr>
        <w:wordWrap w:val="0"/>
        <w:spacing w:line="240" w:lineRule="auto"/>
        <w:ind w:firstLine="236" w:firstLineChars="98"/>
        <w:rPr>
          <w:rFonts w:hint="eastAsia" w:asciiTheme="minorEastAsia" w:hAnsiTheme="minorEastAsia" w:eastAsiaTheme="minorEastAsia" w:cstheme="minorEastAsia"/>
          <w:b/>
          <w:bCs/>
          <w:color w:val="000000"/>
          <w:spacing w:val="8"/>
          <w:sz w:val="24"/>
        </w:rPr>
      </w:pPr>
      <w:r>
        <w:rPr>
          <w:rFonts w:hint="eastAsia" w:asciiTheme="minorEastAsia" w:hAnsiTheme="minorEastAsia" w:eastAsiaTheme="minorEastAsia" w:cstheme="minorEastAsia"/>
          <w:b/>
          <w:color w:val="000000"/>
          <w:sz w:val="24"/>
        </w:rPr>
        <w:t>（</w:t>
      </w:r>
      <w:r>
        <w:rPr>
          <w:rFonts w:hint="eastAsia" w:asciiTheme="minorEastAsia" w:hAnsiTheme="minorEastAsia" w:eastAsiaTheme="minorEastAsia" w:cstheme="minorEastAsia"/>
          <w:b/>
          <w:color w:val="000000"/>
          <w:sz w:val="24"/>
          <w:lang w:eastAsia="zh-CN"/>
        </w:rPr>
        <w:t>七</w:t>
      </w:r>
      <w:r>
        <w:rPr>
          <w:rFonts w:hint="eastAsia" w:asciiTheme="minorEastAsia" w:hAnsiTheme="minorEastAsia" w:eastAsiaTheme="minorEastAsia" w:cstheme="minorEastAsia"/>
          <w:b/>
          <w:color w:val="000000"/>
          <w:sz w:val="24"/>
        </w:rPr>
        <w:t>）验</w:t>
      </w:r>
      <w:r>
        <w:rPr>
          <w:rFonts w:hint="eastAsia" w:asciiTheme="minorEastAsia" w:hAnsiTheme="minorEastAsia" w:eastAsiaTheme="minorEastAsia" w:cstheme="minorEastAsia"/>
          <w:b/>
          <w:bCs/>
          <w:color w:val="000000"/>
          <w:spacing w:val="8"/>
          <w:sz w:val="24"/>
        </w:rPr>
        <w:t>收</w:t>
      </w:r>
    </w:p>
    <w:p>
      <w:pPr>
        <w:widowControl/>
        <w:wordWrap w:val="0"/>
        <w:spacing w:line="240" w:lineRule="auto"/>
        <w:ind w:firstLine="480" w:firstLineChars="200"/>
        <w:rPr>
          <w:rFonts w:hint="eastAsia" w:asciiTheme="minorEastAsia" w:hAnsiTheme="minorEastAsia" w:eastAsiaTheme="minorEastAsia" w:cstheme="minorEastAsia"/>
          <w:color w:val="000000"/>
          <w:kern w:val="0"/>
          <w:sz w:val="24"/>
          <w:shd w:val="clear" w:color="auto" w:fill="FFFFFF"/>
        </w:rPr>
      </w:pPr>
      <w:r>
        <w:rPr>
          <w:rFonts w:hint="eastAsia" w:asciiTheme="minorEastAsia" w:hAnsiTheme="minorEastAsia" w:eastAsiaTheme="minorEastAsia" w:cstheme="minorEastAsia"/>
          <w:color w:val="000000"/>
          <w:kern w:val="0"/>
          <w:sz w:val="24"/>
          <w:shd w:val="clear" w:color="auto" w:fill="FFFFFF"/>
        </w:rPr>
        <w:t>1、 政府采购项目履约验收工作由采购人负责。采购人可以根据采购项目具体情况自行组织验收，或者委托采购代理机构组织验收，但委托验收不能免除采购人应当承担的法律责任。采购人委托采购代理机构组织验收的，验收服务费及验收过程中发生的有关费用不得由供应商支付。</w:t>
      </w:r>
    </w:p>
    <w:p>
      <w:pPr>
        <w:widowControl/>
        <w:wordWrap w:val="0"/>
        <w:spacing w:line="24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w:t>
      </w:r>
      <w:r>
        <w:rPr>
          <w:rFonts w:hint="eastAsia" w:asciiTheme="minorEastAsia" w:hAnsiTheme="minorEastAsia" w:eastAsiaTheme="minorEastAsia" w:cstheme="minorEastAsia"/>
          <w:sz w:val="24"/>
        </w:rPr>
        <w:t>本项目将严格按照《财政部关于进一步加强政府采购需求和履约验收管理的指导意见》（财库〔2016〕205号）等政府采购相关法律法规的要求进行验收。</w:t>
      </w:r>
    </w:p>
    <w:p>
      <w:pPr>
        <w:pStyle w:val="5"/>
        <w:wordWrap w:val="0"/>
        <w:spacing w:before="0" w:after="0" w:line="240" w:lineRule="auto"/>
        <w:ind w:firstLine="562" w:firstLineChars="200"/>
        <w:jc w:val="center"/>
        <w:rPr>
          <w:rFonts w:hint="eastAsia" w:asciiTheme="minorEastAsia" w:hAnsiTheme="minorEastAsia" w:eastAsiaTheme="minorEastAsia" w:cstheme="minorEastAsia"/>
          <w:color w:val="000000"/>
          <w:sz w:val="28"/>
          <w:szCs w:val="20"/>
        </w:rPr>
      </w:pPr>
      <w:bookmarkStart w:id="75" w:name="_Toc13059"/>
      <w:bookmarkStart w:id="76" w:name="_Toc11764019"/>
      <w:bookmarkStart w:id="77" w:name="_Toc11832131"/>
      <w:bookmarkStart w:id="78" w:name="_Toc13564287"/>
      <w:r>
        <w:rPr>
          <w:rFonts w:hint="eastAsia" w:asciiTheme="minorEastAsia" w:hAnsiTheme="minorEastAsia" w:eastAsiaTheme="minorEastAsia" w:cstheme="minorEastAsia"/>
          <w:color w:val="000000"/>
          <w:sz w:val="28"/>
          <w:szCs w:val="20"/>
        </w:rPr>
        <w:t>十三、支付货款</w:t>
      </w:r>
      <w:bookmarkEnd w:id="75"/>
      <w:bookmarkEnd w:id="76"/>
      <w:bookmarkEnd w:id="77"/>
      <w:bookmarkEnd w:id="78"/>
    </w:p>
    <w:p>
      <w:pPr>
        <w:wordWrap w:val="0"/>
        <w:spacing w:line="240" w:lineRule="auto"/>
        <w:rPr>
          <w:rFonts w:hint="eastAsia" w:asciiTheme="minorEastAsia" w:hAnsiTheme="minorEastAsia" w:eastAsiaTheme="minorEastAsia" w:cstheme="minorEastAsia"/>
          <w:color w:val="000000"/>
          <w:kern w:val="0"/>
          <w:sz w:val="24"/>
          <w:shd w:val="clear" w:color="auto" w:fill="FFFFFF"/>
        </w:rPr>
      </w:pPr>
      <w:r>
        <w:rPr>
          <w:rFonts w:hint="eastAsia" w:asciiTheme="minorEastAsia" w:hAnsiTheme="minorEastAsia" w:eastAsiaTheme="minorEastAsia" w:cstheme="minorEastAsia"/>
          <w:color w:val="000000"/>
          <w:spacing w:val="8"/>
          <w:sz w:val="24"/>
        </w:rPr>
        <w:t xml:space="preserve">    （一）、</w:t>
      </w:r>
      <w:r>
        <w:rPr>
          <w:rFonts w:hint="eastAsia" w:asciiTheme="minorEastAsia" w:hAnsiTheme="minorEastAsia" w:eastAsiaTheme="minorEastAsia" w:cstheme="minorEastAsia"/>
          <w:color w:val="000000"/>
          <w:kern w:val="0"/>
          <w:sz w:val="24"/>
          <w:shd w:val="clear" w:color="auto" w:fill="FFFFFF"/>
        </w:rPr>
        <w:t>项目验收合格后，采购人应及时出具《政府采购项目履约验收报告》，并按照政府采购合同约定和有关财政资金管理制度的规定及时向中标人支付政府采购项目资金。</w:t>
      </w:r>
    </w:p>
    <w:p>
      <w:pPr>
        <w:wordWrap w:val="0"/>
        <w:spacing w:line="240" w:lineRule="auto"/>
        <w:rPr>
          <w:rFonts w:hint="eastAsia" w:asciiTheme="minorEastAsia" w:hAnsiTheme="minorEastAsia" w:eastAsiaTheme="minorEastAsia" w:cstheme="minorEastAsia"/>
          <w:color w:val="000000"/>
          <w:kern w:val="0"/>
          <w:sz w:val="24"/>
          <w:shd w:val="clear" w:color="auto" w:fill="FFFFFF"/>
        </w:rPr>
      </w:pPr>
      <w:r>
        <w:rPr>
          <w:rFonts w:hint="eastAsia" w:asciiTheme="minorEastAsia" w:hAnsiTheme="minorEastAsia" w:eastAsiaTheme="minorEastAsia" w:cstheme="minorEastAsia"/>
          <w:color w:val="000000"/>
          <w:kern w:val="0"/>
          <w:sz w:val="24"/>
          <w:shd w:val="clear" w:color="auto" w:fill="FFFFFF"/>
        </w:rPr>
        <w:t xml:space="preserve">    （二）、本级预算单位使用年初预算或追加预算具有政府采购标识的采购项目，由采购人出具《市级政府采购资金支付申请表》实行国库直接支付，其余采购资金采购的项目由采购人按照授权支付程序进行支付；省级垂管部门按照预算批复单位要求办理。</w:t>
      </w:r>
    </w:p>
    <w:p>
      <w:pPr>
        <w:pStyle w:val="5"/>
        <w:wordWrap w:val="0"/>
        <w:spacing w:before="0" w:after="0" w:line="240" w:lineRule="auto"/>
        <w:ind w:firstLine="562" w:firstLineChars="200"/>
        <w:jc w:val="center"/>
        <w:rPr>
          <w:rFonts w:hint="eastAsia" w:asciiTheme="minorEastAsia" w:hAnsiTheme="minorEastAsia" w:eastAsiaTheme="minorEastAsia" w:cstheme="minorEastAsia"/>
          <w:color w:val="000000"/>
          <w:sz w:val="28"/>
          <w:szCs w:val="20"/>
        </w:rPr>
      </w:pPr>
      <w:bookmarkStart w:id="79" w:name="_Toc11764020"/>
      <w:bookmarkStart w:id="80" w:name="_Toc11832132"/>
      <w:bookmarkStart w:id="81" w:name="_Toc13564288"/>
      <w:bookmarkStart w:id="82" w:name="_Toc13860"/>
      <w:r>
        <w:rPr>
          <w:rFonts w:hint="eastAsia" w:asciiTheme="minorEastAsia" w:hAnsiTheme="minorEastAsia" w:eastAsiaTheme="minorEastAsia" w:cstheme="minorEastAsia"/>
          <w:color w:val="000000"/>
          <w:sz w:val="28"/>
          <w:szCs w:val="20"/>
        </w:rPr>
        <w:t>十四、</w:t>
      </w:r>
      <w:r>
        <w:rPr>
          <w:rFonts w:hint="eastAsia" w:asciiTheme="minorEastAsia" w:hAnsiTheme="minorEastAsia" w:eastAsiaTheme="minorEastAsia" w:cstheme="minorEastAsia"/>
          <w:color w:val="000000"/>
          <w:sz w:val="28"/>
          <w:szCs w:val="20"/>
          <w:lang w:eastAsia="zh-CN"/>
        </w:rPr>
        <w:t>磋商</w:t>
      </w:r>
      <w:r>
        <w:rPr>
          <w:rFonts w:hint="eastAsia" w:asciiTheme="minorEastAsia" w:hAnsiTheme="minorEastAsia" w:eastAsiaTheme="minorEastAsia" w:cstheme="minorEastAsia"/>
          <w:color w:val="000000"/>
          <w:sz w:val="28"/>
          <w:szCs w:val="20"/>
        </w:rPr>
        <w:t>纪律要求</w:t>
      </w:r>
      <w:bookmarkEnd w:id="79"/>
      <w:bookmarkEnd w:id="80"/>
      <w:bookmarkEnd w:id="81"/>
      <w:bookmarkEnd w:id="82"/>
    </w:p>
    <w:p>
      <w:pPr>
        <w:pStyle w:val="8"/>
        <w:wordWrap w:val="0"/>
        <w:adjustRightInd w:val="0"/>
        <w:spacing w:line="240" w:lineRule="auto"/>
        <w:ind w:firstLine="514"/>
        <w:rPr>
          <w:rFonts w:hint="eastAsia" w:asciiTheme="minorEastAsia" w:hAnsiTheme="minorEastAsia" w:eastAsiaTheme="minorEastAsia" w:cstheme="minorEastAsia"/>
          <w:b/>
          <w:color w:val="000000"/>
          <w:spacing w:val="8"/>
          <w:sz w:val="24"/>
          <w:szCs w:val="24"/>
        </w:rPr>
      </w:pPr>
      <w:r>
        <w:rPr>
          <w:rFonts w:hint="eastAsia" w:asciiTheme="minorEastAsia" w:hAnsiTheme="minorEastAsia" w:eastAsiaTheme="minorEastAsia" w:cstheme="minorEastAsia"/>
          <w:b/>
          <w:color w:val="000000"/>
          <w:spacing w:val="8"/>
          <w:sz w:val="24"/>
          <w:szCs w:val="24"/>
        </w:rPr>
        <w:t>（一）、供应商不得具有的情形</w:t>
      </w:r>
    </w:p>
    <w:p>
      <w:pPr>
        <w:tabs>
          <w:tab w:val="left" w:pos="851"/>
        </w:tabs>
        <w:spacing w:line="24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供应商参加本项目磋商不得有下列情形：</w:t>
      </w:r>
    </w:p>
    <w:p>
      <w:pPr>
        <w:tabs>
          <w:tab w:val="left" w:pos="851"/>
        </w:tabs>
        <w:spacing w:line="24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提供虚假材料谋取成交；</w:t>
      </w:r>
    </w:p>
    <w:p>
      <w:pPr>
        <w:tabs>
          <w:tab w:val="left" w:pos="851"/>
        </w:tabs>
        <w:spacing w:line="24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采取不正当手段诋毁、排挤其他供应商；</w:t>
      </w:r>
    </w:p>
    <w:p>
      <w:pPr>
        <w:tabs>
          <w:tab w:val="left" w:pos="851"/>
        </w:tabs>
        <w:spacing w:line="24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与采购人、采购代理机构、或其他供应商恶意串通；</w:t>
      </w:r>
    </w:p>
    <w:p>
      <w:pPr>
        <w:tabs>
          <w:tab w:val="left" w:pos="851"/>
        </w:tabs>
        <w:spacing w:line="24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向采购人、采购代理机构、磋商小组成员行贿或者提供其他不正当利益；</w:t>
      </w:r>
    </w:p>
    <w:p>
      <w:pPr>
        <w:tabs>
          <w:tab w:val="left" w:pos="851"/>
        </w:tabs>
        <w:spacing w:line="24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在磋商过程中与采购人、采购代理机构进行协商；</w:t>
      </w:r>
    </w:p>
    <w:p>
      <w:pPr>
        <w:tabs>
          <w:tab w:val="left" w:pos="851"/>
        </w:tabs>
        <w:spacing w:line="24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成交后无正当理由拒不与采购人签订政府采购合同；</w:t>
      </w:r>
    </w:p>
    <w:p>
      <w:pPr>
        <w:tabs>
          <w:tab w:val="left" w:pos="851"/>
        </w:tabs>
        <w:spacing w:line="24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7、</w:t>
      </w:r>
      <w:r>
        <w:rPr>
          <w:rFonts w:hint="eastAsia" w:asciiTheme="minorEastAsia" w:hAnsiTheme="minorEastAsia" w:eastAsiaTheme="minorEastAsia" w:cstheme="minorEastAsia"/>
          <w:sz w:val="24"/>
        </w:rPr>
        <w:t>未按照磋商文件确定的事项签订政府采购合同；</w:t>
      </w:r>
    </w:p>
    <w:p>
      <w:pPr>
        <w:tabs>
          <w:tab w:val="left" w:pos="851"/>
        </w:tabs>
        <w:spacing w:line="24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8、</w:t>
      </w:r>
      <w:r>
        <w:rPr>
          <w:rFonts w:hint="eastAsia" w:asciiTheme="minorEastAsia" w:hAnsiTheme="minorEastAsia" w:eastAsiaTheme="minorEastAsia" w:cstheme="minorEastAsia"/>
          <w:sz w:val="24"/>
        </w:rPr>
        <w:t>将政府采购合同转包或者违规分包；</w:t>
      </w:r>
    </w:p>
    <w:p>
      <w:pPr>
        <w:tabs>
          <w:tab w:val="left" w:pos="851"/>
        </w:tabs>
        <w:spacing w:line="24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9、</w:t>
      </w:r>
      <w:r>
        <w:rPr>
          <w:rFonts w:hint="eastAsia" w:asciiTheme="minorEastAsia" w:hAnsiTheme="minorEastAsia" w:eastAsiaTheme="minorEastAsia" w:cstheme="minorEastAsia"/>
          <w:sz w:val="24"/>
        </w:rPr>
        <w:t>提供假冒伪劣产品；</w:t>
      </w:r>
    </w:p>
    <w:p>
      <w:pPr>
        <w:tabs>
          <w:tab w:val="left" w:pos="851"/>
        </w:tabs>
        <w:spacing w:line="24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10、</w:t>
      </w:r>
      <w:r>
        <w:rPr>
          <w:rFonts w:hint="eastAsia" w:asciiTheme="minorEastAsia" w:hAnsiTheme="minorEastAsia" w:eastAsiaTheme="minorEastAsia" w:cstheme="minorEastAsia"/>
          <w:sz w:val="24"/>
        </w:rPr>
        <w:t>擅自变更、中止或者终止政府采购合同；</w:t>
      </w:r>
    </w:p>
    <w:p>
      <w:pPr>
        <w:tabs>
          <w:tab w:val="left" w:pos="851"/>
        </w:tabs>
        <w:spacing w:line="24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11、</w:t>
      </w:r>
      <w:r>
        <w:rPr>
          <w:rFonts w:hint="eastAsia" w:asciiTheme="minorEastAsia" w:hAnsiTheme="minorEastAsia" w:eastAsiaTheme="minorEastAsia" w:cstheme="minorEastAsia"/>
          <w:sz w:val="24"/>
        </w:rPr>
        <w:t>拒绝有关部门的监督检查或者向监督检查部门提供虚假情况；</w:t>
      </w:r>
    </w:p>
    <w:p>
      <w:pPr>
        <w:tabs>
          <w:tab w:val="left" w:pos="851"/>
        </w:tabs>
        <w:spacing w:line="24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12、</w:t>
      </w:r>
      <w:r>
        <w:rPr>
          <w:rFonts w:hint="eastAsia" w:asciiTheme="minorEastAsia" w:hAnsiTheme="minorEastAsia" w:eastAsiaTheme="minorEastAsia" w:cstheme="minorEastAsia"/>
          <w:sz w:val="24"/>
        </w:rPr>
        <w:t>法律法规规定的其他情形。</w:t>
      </w:r>
    </w:p>
    <w:p>
      <w:pPr>
        <w:pStyle w:val="8"/>
        <w:wordWrap w:val="0"/>
        <w:adjustRightInd w:val="0"/>
        <w:spacing w:line="240" w:lineRule="auto"/>
        <w:ind w:firstLine="512"/>
        <w:rPr>
          <w:rFonts w:hint="eastAsia" w:asciiTheme="minorEastAsia" w:hAnsiTheme="minorEastAsia" w:eastAsiaTheme="minorEastAsia" w:cstheme="minorEastAsia"/>
          <w:color w:val="000000"/>
          <w:spacing w:val="8"/>
          <w:sz w:val="24"/>
          <w:szCs w:val="24"/>
        </w:rPr>
      </w:pPr>
      <w:r>
        <w:rPr>
          <w:rFonts w:hint="eastAsia" w:asciiTheme="minorEastAsia" w:hAnsiTheme="minorEastAsia" w:eastAsiaTheme="minorEastAsia" w:cstheme="minorEastAsia"/>
          <w:sz w:val="24"/>
        </w:rPr>
        <w:t>供应商有上述情形的，按照规定追究法律责任，具备（1）-（10）条情形之一的，同时将取消被确认为成交供应商的资格或者认定成交无效。</w:t>
      </w:r>
    </w:p>
    <w:p>
      <w:pPr>
        <w:wordWrap w:val="0"/>
        <w:spacing w:line="240" w:lineRule="auto"/>
        <w:ind w:firstLine="472" w:firstLineChars="196"/>
        <w:rPr>
          <w:rFonts w:hint="eastAsia" w:asciiTheme="minorEastAsia" w:hAnsiTheme="minorEastAsia" w:eastAsiaTheme="minorEastAsia" w:cstheme="minorEastAsia"/>
          <w:b/>
          <w:color w:val="000000"/>
          <w:kern w:val="0"/>
          <w:sz w:val="24"/>
        </w:rPr>
      </w:pPr>
      <w:r>
        <w:rPr>
          <w:rFonts w:hint="eastAsia" w:asciiTheme="minorEastAsia" w:hAnsiTheme="minorEastAsia" w:eastAsiaTheme="minorEastAsia" w:cstheme="minorEastAsia"/>
          <w:b/>
          <w:color w:val="000000"/>
          <w:kern w:val="0"/>
          <w:sz w:val="24"/>
        </w:rPr>
        <w:t>（二）、供应商失信行为及处理</w:t>
      </w:r>
    </w:p>
    <w:p>
      <w:pPr>
        <w:wordWrap w:val="0"/>
        <w:spacing w:line="240" w:lineRule="auto"/>
        <w:ind w:firstLine="480" w:firstLineChars="200"/>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供应商在政府采购活动中有下列情形之一的，按失信行为记入诚信档案：</w:t>
      </w:r>
    </w:p>
    <w:p>
      <w:pPr>
        <w:wordWrap w:val="0"/>
        <w:spacing w:line="240" w:lineRule="auto"/>
        <w:ind w:firstLine="480" w:firstLineChars="200"/>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1、提供虚假材料谋取成交的；</w:t>
      </w:r>
    </w:p>
    <w:p>
      <w:pPr>
        <w:widowControl/>
        <w:shd w:val="clear" w:color="auto" w:fill="FFFFFF"/>
        <w:wordWrap w:val="0"/>
        <w:spacing w:line="240" w:lineRule="auto"/>
        <w:ind w:firstLine="480" w:firstLineChars="200"/>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2、采取不正当手段诋毁、排挤其他供应商的；</w:t>
      </w:r>
    </w:p>
    <w:p>
      <w:pPr>
        <w:widowControl/>
        <w:shd w:val="clear" w:color="auto" w:fill="FFFFFF"/>
        <w:wordWrap w:val="0"/>
        <w:spacing w:line="240" w:lineRule="auto"/>
        <w:ind w:firstLine="480" w:firstLineChars="200"/>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3、与采购人、采购代理机构、磋商小组成员或其他供应商恶意串通的；</w:t>
      </w:r>
    </w:p>
    <w:p>
      <w:pPr>
        <w:widowControl/>
        <w:shd w:val="clear" w:color="auto" w:fill="FFFFFF"/>
        <w:wordWrap w:val="0"/>
        <w:spacing w:line="240" w:lineRule="auto"/>
        <w:ind w:firstLine="480" w:firstLineChars="200"/>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4、不遵守开标、评审现场工作纪律，扰乱或者委托其他人扰乱开标、评审现场秩序的；</w:t>
      </w:r>
    </w:p>
    <w:p>
      <w:pPr>
        <w:widowControl/>
        <w:shd w:val="clear" w:color="auto" w:fill="FFFFFF"/>
        <w:wordWrap w:val="0"/>
        <w:spacing w:line="240" w:lineRule="auto"/>
        <w:ind w:firstLine="480" w:firstLineChars="200"/>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5、向采购人、采购人代理机构及其工作人员，磋商小组成员或者竞争性磋商采购相关专业人员行贿或者提供其他不正当利益的；</w:t>
      </w:r>
    </w:p>
    <w:p>
      <w:pPr>
        <w:widowControl/>
        <w:shd w:val="clear" w:color="auto" w:fill="FFFFFF"/>
        <w:wordWrap w:val="0"/>
        <w:spacing w:line="240" w:lineRule="auto"/>
        <w:ind w:firstLine="480" w:firstLineChars="200"/>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6、无正当理由放弃成交候选人资格的，或者放弃成交的，或者成交后不与采购人、采购代理机构签订政府采购合同的；</w:t>
      </w:r>
    </w:p>
    <w:p>
      <w:pPr>
        <w:widowControl/>
        <w:shd w:val="clear" w:color="auto" w:fill="FFFFFF"/>
        <w:wordWrap w:val="0"/>
        <w:spacing w:line="240" w:lineRule="auto"/>
        <w:ind w:firstLine="480" w:firstLineChars="200"/>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7、在招标采购过程中与采购人进行协商谈判的，或者不按照磋商文件和成交供应商的投标、响应文件订立合同的，或者与采购人另行订立背离合同实质性内容的协议的；</w:t>
      </w:r>
    </w:p>
    <w:p>
      <w:pPr>
        <w:widowControl/>
        <w:shd w:val="clear" w:color="auto" w:fill="FFFFFF"/>
        <w:wordWrap w:val="0"/>
        <w:spacing w:line="240" w:lineRule="auto"/>
        <w:ind w:firstLine="480" w:firstLineChars="200"/>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8、将成交项目转包给他人或者违规分包给他人的；</w:t>
      </w:r>
    </w:p>
    <w:p>
      <w:pPr>
        <w:widowControl/>
        <w:shd w:val="clear" w:color="auto" w:fill="FFFFFF"/>
        <w:wordWrap w:val="0"/>
        <w:spacing w:line="240" w:lineRule="auto"/>
        <w:ind w:firstLine="480" w:firstLineChars="200"/>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9、拒绝或者不按照约定履行政府采购合同的，或者擅自变更、中止或者终止政府采购合同的；</w:t>
      </w:r>
    </w:p>
    <w:p>
      <w:pPr>
        <w:widowControl/>
        <w:shd w:val="clear" w:color="auto" w:fill="FFFFFF"/>
        <w:wordWrap w:val="0"/>
        <w:spacing w:line="240" w:lineRule="auto"/>
        <w:ind w:firstLine="480" w:firstLineChars="200"/>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10、捏造事实或者提供虚假材料投诉或者以非法手段取得证明材料进行质疑、投诉的；</w:t>
      </w:r>
    </w:p>
    <w:p>
      <w:pPr>
        <w:widowControl/>
        <w:shd w:val="clear" w:color="auto" w:fill="FFFFFF"/>
        <w:wordWrap w:val="0"/>
        <w:spacing w:line="240" w:lineRule="auto"/>
        <w:ind w:firstLine="480" w:firstLineChars="200"/>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11、借维权之名获取非法利益、不当得利并经查证属实的；</w:t>
      </w:r>
    </w:p>
    <w:p>
      <w:pPr>
        <w:widowControl/>
        <w:shd w:val="clear" w:color="auto" w:fill="FFFFFF"/>
        <w:wordWrap w:val="0"/>
        <w:spacing w:line="240" w:lineRule="auto"/>
        <w:ind w:firstLine="480" w:firstLineChars="200"/>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12、在财政部门投诉、举报处理过程中隐瞒采购项目相关情况的；</w:t>
      </w:r>
    </w:p>
    <w:p>
      <w:pPr>
        <w:widowControl/>
        <w:shd w:val="clear" w:color="auto" w:fill="FFFFFF"/>
        <w:wordWrap w:val="0"/>
        <w:spacing w:line="240" w:lineRule="auto"/>
        <w:ind w:firstLine="480" w:firstLineChars="200"/>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13、拒绝有关部门监督检查或者在监督检查过程中提供虚假情况的；</w:t>
      </w:r>
    </w:p>
    <w:p>
      <w:pPr>
        <w:widowControl/>
        <w:shd w:val="clear" w:color="auto" w:fill="FFFFFF"/>
        <w:wordWrap w:val="0"/>
        <w:spacing w:line="240" w:lineRule="auto"/>
        <w:ind w:firstLine="480" w:firstLineChars="200"/>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14、提供假冒伪劣产品；</w:t>
      </w:r>
    </w:p>
    <w:p>
      <w:pPr>
        <w:widowControl/>
        <w:shd w:val="clear" w:color="auto" w:fill="FFFFFF"/>
        <w:wordWrap w:val="0"/>
        <w:spacing w:line="240" w:lineRule="auto"/>
        <w:ind w:firstLine="480" w:firstLineChars="200"/>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15、市场监管部门、税务部门、审判机关及其他有关部门单位认定的失信行为；</w:t>
      </w:r>
    </w:p>
    <w:p>
      <w:pPr>
        <w:widowControl/>
        <w:shd w:val="clear" w:color="auto" w:fill="FFFFFF"/>
        <w:wordWrap w:val="0"/>
        <w:spacing w:line="240" w:lineRule="auto"/>
        <w:ind w:firstLine="480" w:firstLineChars="200"/>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16、其他法律法规规定的失信行为。</w:t>
      </w:r>
    </w:p>
    <w:p>
      <w:pPr>
        <w:widowControl/>
        <w:shd w:val="clear" w:color="auto" w:fill="FFFFFF"/>
        <w:wordWrap w:val="0"/>
        <w:spacing w:line="240" w:lineRule="auto"/>
        <w:ind w:firstLine="480" w:firstLineChars="200"/>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财政部门对政府采购当事人的失信行为记入诚信档案，有效期为1年。工商部门、税务部门、审判机关及其他有关部门单位认定供应商的失信行为明确了有效期的，不再重复计算。</w:t>
      </w:r>
    </w:p>
    <w:p>
      <w:pPr>
        <w:widowControl/>
        <w:shd w:val="clear" w:color="auto" w:fill="FFFFFF"/>
        <w:wordWrap w:val="0"/>
        <w:spacing w:line="240" w:lineRule="auto"/>
        <w:ind w:firstLine="600" w:firstLineChars="250"/>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以上属于投标或成交无效情形的，按投标或成交无效处理；属于违法情形的，依法予以处理。</w:t>
      </w:r>
    </w:p>
    <w:p>
      <w:pPr>
        <w:widowControl/>
        <w:shd w:val="clear" w:color="auto" w:fill="FFFFFF"/>
        <w:wordWrap w:val="0"/>
        <w:spacing w:line="240" w:lineRule="auto"/>
        <w:ind w:firstLine="482" w:firstLineChars="200"/>
        <w:jc w:val="left"/>
        <w:rPr>
          <w:rFonts w:hint="eastAsia" w:asciiTheme="minorEastAsia" w:hAnsiTheme="minorEastAsia" w:eastAsiaTheme="minorEastAsia" w:cstheme="minorEastAsia"/>
          <w:b/>
          <w:color w:val="000000"/>
          <w:kern w:val="0"/>
          <w:sz w:val="24"/>
        </w:rPr>
      </w:pPr>
      <w:r>
        <w:rPr>
          <w:rFonts w:hint="eastAsia" w:asciiTheme="minorEastAsia" w:hAnsiTheme="minorEastAsia" w:eastAsiaTheme="minorEastAsia" w:cstheme="minorEastAsia"/>
          <w:b/>
          <w:color w:val="000000"/>
          <w:kern w:val="0"/>
          <w:sz w:val="24"/>
        </w:rPr>
        <w:t>（三）、供应商违法行为及处理</w:t>
      </w:r>
    </w:p>
    <w:p>
      <w:pPr>
        <w:wordWrap w:val="0"/>
        <w:spacing w:line="240" w:lineRule="auto"/>
        <w:ind w:firstLine="640" w:firstLineChars="250"/>
        <w:rPr>
          <w:rFonts w:hint="eastAsia" w:asciiTheme="minorEastAsia" w:hAnsiTheme="minorEastAsia" w:eastAsiaTheme="minorEastAsia" w:cstheme="minorEastAsia"/>
          <w:color w:val="000000"/>
          <w:spacing w:val="8"/>
          <w:kern w:val="0"/>
          <w:sz w:val="24"/>
        </w:rPr>
      </w:pPr>
      <w:r>
        <w:rPr>
          <w:rFonts w:hint="eastAsia" w:asciiTheme="minorEastAsia" w:hAnsiTheme="minorEastAsia" w:eastAsiaTheme="minorEastAsia" w:cstheme="minorEastAsia"/>
          <w:color w:val="000000"/>
          <w:spacing w:val="8"/>
          <w:kern w:val="0"/>
          <w:sz w:val="24"/>
        </w:rPr>
        <w:t>供应商在参加政府采购活动中的违法行为，依照《中华人民共和国政府采购法》、《中华人民共和国政府采购法实施条例》、《</w:t>
      </w:r>
      <w:r>
        <w:rPr>
          <w:rFonts w:hint="eastAsia" w:asciiTheme="minorEastAsia" w:hAnsiTheme="minorEastAsia" w:cstheme="minorEastAsia"/>
          <w:color w:val="000000"/>
          <w:spacing w:val="8"/>
          <w:kern w:val="0"/>
          <w:sz w:val="24"/>
          <w:lang w:eastAsia="zh-CN"/>
        </w:rPr>
        <w:t>中华人民共和国民法典</w:t>
      </w:r>
      <w:r>
        <w:rPr>
          <w:rFonts w:hint="eastAsia" w:asciiTheme="minorEastAsia" w:hAnsiTheme="minorEastAsia" w:eastAsiaTheme="minorEastAsia" w:cstheme="minorEastAsia"/>
          <w:color w:val="000000"/>
          <w:spacing w:val="8"/>
          <w:kern w:val="0"/>
          <w:sz w:val="24"/>
        </w:rPr>
        <w:t>》等法律法规规定处理。</w:t>
      </w:r>
    </w:p>
    <w:p>
      <w:pPr>
        <w:pStyle w:val="5"/>
        <w:wordWrap w:val="0"/>
        <w:spacing w:before="0" w:after="0" w:line="240" w:lineRule="auto"/>
        <w:ind w:firstLine="562" w:firstLineChars="200"/>
        <w:jc w:val="center"/>
        <w:rPr>
          <w:rFonts w:hint="eastAsia" w:asciiTheme="minorEastAsia" w:hAnsiTheme="minorEastAsia" w:eastAsiaTheme="minorEastAsia" w:cstheme="minorEastAsia"/>
          <w:color w:val="000000"/>
          <w:sz w:val="28"/>
          <w:szCs w:val="20"/>
        </w:rPr>
      </w:pPr>
      <w:bookmarkStart w:id="83" w:name="_Toc13564289"/>
      <w:bookmarkStart w:id="84" w:name="_Toc11832133"/>
      <w:bookmarkStart w:id="85" w:name="_Toc11764021"/>
      <w:bookmarkStart w:id="86" w:name="_Toc6052"/>
      <w:r>
        <w:rPr>
          <w:rFonts w:hint="eastAsia" w:asciiTheme="minorEastAsia" w:hAnsiTheme="minorEastAsia" w:eastAsiaTheme="minorEastAsia" w:cstheme="minorEastAsia"/>
          <w:color w:val="000000"/>
          <w:sz w:val="28"/>
          <w:szCs w:val="20"/>
        </w:rPr>
        <w:t>十五、</w:t>
      </w:r>
      <w:bookmarkStart w:id="87" w:name="_Toc439950899"/>
      <w:r>
        <w:rPr>
          <w:rFonts w:hint="eastAsia" w:asciiTheme="minorEastAsia" w:hAnsiTheme="minorEastAsia" w:eastAsiaTheme="minorEastAsia" w:cstheme="minorEastAsia"/>
          <w:color w:val="000000"/>
          <w:sz w:val="28"/>
          <w:szCs w:val="20"/>
        </w:rPr>
        <w:t>询问、质疑和投诉</w:t>
      </w:r>
      <w:bookmarkEnd w:id="83"/>
      <w:bookmarkEnd w:id="84"/>
      <w:bookmarkEnd w:id="85"/>
      <w:bookmarkEnd w:id="86"/>
      <w:bookmarkEnd w:id="87"/>
    </w:p>
    <w:p>
      <w:pPr>
        <w:pStyle w:val="13"/>
        <w:tabs>
          <w:tab w:val="left" w:pos="1134"/>
        </w:tabs>
        <w:wordWrap w:val="0"/>
        <w:spacing w:line="240" w:lineRule="auto"/>
        <w:ind w:left="0" w:leftChars="0" w:firstLine="600" w:firstLineChars="25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询问、质疑、投诉的接收和处理严格按照《中华人民共和国政府采购法》、《中华人民共和国政府采购法实施条例》、财政部《政府采购质疑和投诉办法》、《财政部关于加强政府采购供应商投诉受理审查工作的通知》以及四川省财政厅《关于贯彻落实</w:t>
      </w:r>
      <w:r>
        <w:rPr>
          <w:rFonts w:hint="eastAsia" w:asciiTheme="minorEastAsia" w:hAnsiTheme="minorEastAsia" w:eastAsiaTheme="minorEastAsia" w:cstheme="minorEastAsia"/>
          <w:bCs/>
          <w:color w:val="000000"/>
          <w:kern w:val="36"/>
          <w:sz w:val="24"/>
        </w:rPr>
        <w:t>&lt;中华人民共和国政府采购法实施条例&gt;的若干规定</w:t>
      </w:r>
      <w:r>
        <w:rPr>
          <w:rFonts w:hint="eastAsia" w:asciiTheme="minorEastAsia" w:hAnsiTheme="minorEastAsia" w:eastAsiaTheme="minorEastAsia" w:cstheme="minorEastAsia"/>
          <w:color w:val="000000"/>
          <w:sz w:val="24"/>
        </w:rPr>
        <w:t>》的规定办理。</w:t>
      </w:r>
    </w:p>
    <w:p>
      <w:pPr>
        <w:pStyle w:val="13"/>
        <w:tabs>
          <w:tab w:val="left" w:pos="1134"/>
        </w:tabs>
        <w:wordWrap w:val="0"/>
        <w:spacing w:line="240" w:lineRule="auto"/>
        <w:ind w:left="0" w:leftChars="0" w:firstLine="477" w:firstLineChars="198"/>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（一）、供应商询问、质疑的对象</w:t>
      </w:r>
    </w:p>
    <w:p>
      <w:pPr>
        <w:pStyle w:val="13"/>
        <w:tabs>
          <w:tab w:val="left" w:pos="1134"/>
          <w:tab w:val="left" w:pos="1276"/>
        </w:tabs>
        <w:wordWrap w:val="0"/>
        <w:spacing w:line="240" w:lineRule="auto"/>
        <w:ind w:left="0" w:leftChars="0"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1、供应商对磋商文件中供应商参加本次政府采购活动应当具备的条件、招标项目技术、</w:t>
      </w:r>
      <w:r>
        <w:rPr>
          <w:rFonts w:hint="eastAsia" w:asciiTheme="minorEastAsia" w:hAnsiTheme="minorEastAsia" w:eastAsiaTheme="minorEastAsia" w:cstheme="minorEastAsia"/>
          <w:color w:val="000000"/>
          <w:sz w:val="24"/>
          <w:lang w:eastAsia="zh-CN"/>
        </w:rPr>
        <w:t>服务</w:t>
      </w:r>
      <w:r>
        <w:rPr>
          <w:rFonts w:hint="eastAsia" w:asciiTheme="minorEastAsia" w:hAnsiTheme="minorEastAsia" w:eastAsiaTheme="minorEastAsia" w:cstheme="minorEastAsia"/>
          <w:color w:val="000000"/>
          <w:sz w:val="24"/>
        </w:rPr>
        <w:t>及其他要求以及评标细则及标准提出询问或质疑的，应向采购人提出。</w:t>
      </w:r>
    </w:p>
    <w:p>
      <w:pPr>
        <w:pStyle w:val="13"/>
        <w:tabs>
          <w:tab w:val="left" w:pos="1134"/>
          <w:tab w:val="left" w:pos="1276"/>
        </w:tabs>
        <w:wordWrap w:val="0"/>
        <w:spacing w:line="240" w:lineRule="auto"/>
        <w:ind w:left="0" w:leftChars="0"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2、供应商对磋商文件中前款规定之外的其他内容、采购过程及成交结果提出询问或质疑的，应向采购代理机构提出。</w:t>
      </w:r>
    </w:p>
    <w:p>
      <w:pPr>
        <w:widowControl/>
        <w:shd w:val="clear" w:color="auto" w:fill="FFFFFF"/>
        <w:wordWrap w:val="0"/>
        <w:spacing w:line="240" w:lineRule="auto"/>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（二）、供应商提出询问的，应当有明确的询问事项，以书面形式提出，由供应商签字并加盖公章。</w:t>
      </w:r>
    </w:p>
    <w:p>
      <w:pPr>
        <w:pStyle w:val="13"/>
        <w:tabs>
          <w:tab w:val="left" w:pos="1134"/>
          <w:tab w:val="left" w:pos="1276"/>
        </w:tabs>
        <w:wordWrap w:val="0"/>
        <w:spacing w:line="240" w:lineRule="auto"/>
        <w:ind w:left="0" w:leftChars="0"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（三）、供应商提出质疑的，质疑书内容格式应符合相关规定（详见附件：质疑书格式及内容）。</w:t>
      </w:r>
    </w:p>
    <w:p>
      <w:pPr>
        <w:pStyle w:val="13"/>
        <w:tabs>
          <w:tab w:val="left" w:pos="1134"/>
          <w:tab w:val="left" w:pos="1276"/>
        </w:tabs>
        <w:wordWrap w:val="0"/>
        <w:spacing w:line="240" w:lineRule="auto"/>
        <w:ind w:left="0" w:leftChars="0" w:firstLine="420" w:firstLineChars="175"/>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（四）、供应商在法定质疑期内应当一次性提出针对同一采购程序环节和同一对象的质疑。</w:t>
      </w:r>
    </w:p>
    <w:p>
      <w:pPr>
        <w:pStyle w:val="13"/>
        <w:tabs>
          <w:tab w:val="left" w:pos="1134"/>
          <w:tab w:val="left" w:pos="1276"/>
        </w:tabs>
        <w:wordWrap w:val="0"/>
        <w:spacing w:line="240" w:lineRule="auto"/>
        <w:ind w:left="0" w:leftChars="0"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五）、供应商对采购人或采购代理机构的质疑答复不满意，或者采购人、采购代理机构未在规定期限内作出答复的，供应商可以在答复期满后15个工作日内按照采购人所属预算级次，向采购人本级财政部门提起投诉。</w:t>
      </w:r>
    </w:p>
    <w:p>
      <w:pPr>
        <w:widowControl/>
        <w:wordWrap w:val="0"/>
        <w:spacing w:line="240" w:lineRule="auto"/>
        <w:jc w:val="left"/>
        <w:rPr>
          <w:rFonts w:hint="eastAsia" w:asciiTheme="minorEastAsia" w:hAnsiTheme="minorEastAsia" w:eastAsiaTheme="minorEastAsia" w:cstheme="minorEastAsia"/>
          <w:bCs/>
          <w:color w:val="000000"/>
          <w:spacing w:val="8"/>
          <w:sz w:val="24"/>
        </w:rPr>
      </w:pPr>
      <w:r>
        <w:rPr>
          <w:rFonts w:hint="eastAsia" w:asciiTheme="minorEastAsia" w:hAnsiTheme="minorEastAsia" w:eastAsiaTheme="minorEastAsia" w:cstheme="minorEastAsia"/>
          <w:bCs/>
          <w:color w:val="000000"/>
          <w:spacing w:val="8"/>
          <w:sz w:val="24"/>
        </w:rPr>
        <w:br w:type="page"/>
      </w:r>
    </w:p>
    <w:p>
      <w:pPr>
        <w:pStyle w:val="5"/>
        <w:spacing w:before="0" w:after="0" w:line="240" w:lineRule="auto"/>
        <w:jc w:val="center"/>
        <w:rPr>
          <w:rFonts w:hint="eastAsia" w:asciiTheme="minorEastAsia" w:hAnsiTheme="minorEastAsia" w:eastAsiaTheme="minorEastAsia" w:cstheme="minorEastAsia"/>
          <w:color w:val="000000"/>
          <w:sz w:val="28"/>
          <w:szCs w:val="20"/>
        </w:rPr>
      </w:pPr>
      <w:bookmarkStart w:id="88" w:name="_Toc443393339"/>
      <w:bookmarkStart w:id="89" w:name="_Toc442099393"/>
      <w:bookmarkStart w:id="90" w:name="_Toc441921280"/>
      <w:bookmarkStart w:id="91" w:name="_Toc443383606"/>
      <w:bookmarkStart w:id="92" w:name="_Toc441679504"/>
      <w:bookmarkStart w:id="93" w:name="_Toc479755753"/>
      <w:bookmarkStart w:id="94" w:name="_Toc13564290"/>
      <w:bookmarkStart w:id="95" w:name="_Toc14960"/>
      <w:bookmarkStart w:id="96" w:name="_Toc11242971"/>
      <w:bookmarkStart w:id="97" w:name="_Toc11231722"/>
      <w:r>
        <w:rPr>
          <w:rFonts w:hint="eastAsia" w:asciiTheme="minorEastAsia" w:hAnsiTheme="minorEastAsia" w:eastAsiaTheme="minorEastAsia" w:cstheme="minorEastAsia"/>
          <w:color w:val="000000"/>
          <w:sz w:val="28"/>
          <w:szCs w:val="20"/>
        </w:rPr>
        <w:t>质疑书格式</w:t>
      </w:r>
      <w:bookmarkEnd w:id="88"/>
      <w:bookmarkEnd w:id="89"/>
      <w:bookmarkEnd w:id="90"/>
      <w:bookmarkEnd w:id="91"/>
      <w:bookmarkEnd w:id="92"/>
      <w:r>
        <w:rPr>
          <w:rFonts w:hint="eastAsia" w:asciiTheme="minorEastAsia" w:hAnsiTheme="minorEastAsia" w:eastAsiaTheme="minorEastAsia" w:cstheme="minorEastAsia"/>
          <w:color w:val="000000"/>
          <w:sz w:val="28"/>
          <w:szCs w:val="20"/>
        </w:rPr>
        <w:t>及内容</w:t>
      </w:r>
      <w:bookmarkEnd w:id="93"/>
      <w:bookmarkEnd w:id="94"/>
      <w:bookmarkEnd w:id="95"/>
      <w:bookmarkEnd w:id="96"/>
      <w:bookmarkEnd w:id="97"/>
    </w:p>
    <w:p>
      <w:pPr>
        <w:wordWrap w:val="0"/>
        <w:spacing w:line="240" w:lineRule="auto"/>
        <w:jc w:val="center"/>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质疑函范本</w:t>
      </w:r>
    </w:p>
    <w:p>
      <w:pPr>
        <w:wordWrap w:val="0"/>
        <w:adjustRightInd w:val="0"/>
        <w:snapToGrid w:val="0"/>
        <w:spacing w:before="312" w:beforeLines="100" w:line="240" w:lineRule="auto"/>
        <w:rPr>
          <w:rFonts w:hint="eastAsia" w:asciiTheme="minorEastAsia" w:hAnsiTheme="minorEastAsia" w:eastAsiaTheme="minorEastAsia" w:cstheme="minorEastAsia"/>
          <w:bCs/>
          <w:color w:val="000000"/>
          <w:sz w:val="24"/>
        </w:rPr>
      </w:pPr>
    </w:p>
    <w:p>
      <w:pPr>
        <w:wordWrap w:val="0"/>
        <w:adjustRightInd w:val="0"/>
        <w:snapToGrid w:val="0"/>
        <w:spacing w:before="312" w:beforeLines="100" w:line="240" w:lineRule="auto"/>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一、质疑供应商基本信息</w:t>
      </w:r>
    </w:p>
    <w:p>
      <w:pPr>
        <w:wordWrap w:val="0"/>
        <w:adjustRightInd w:val="0"/>
        <w:snapToGrid w:val="0"/>
        <w:spacing w:before="312" w:beforeLines="100" w:line="240" w:lineRule="auto"/>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质疑供应商：</w:t>
      </w:r>
      <w:r>
        <w:rPr>
          <w:rFonts w:hint="eastAsia" w:asciiTheme="minorEastAsia" w:hAnsiTheme="minorEastAsia" w:eastAsiaTheme="minorEastAsia" w:cstheme="minorEastAsia"/>
          <w:color w:val="000000"/>
          <w:sz w:val="24"/>
          <w:u w:val="dotted"/>
        </w:rPr>
        <w:t xml:space="preserve">                                           </w:t>
      </w:r>
      <w:r>
        <w:rPr>
          <w:rFonts w:hint="eastAsia" w:asciiTheme="minorEastAsia" w:hAnsiTheme="minorEastAsia" w:eastAsiaTheme="minorEastAsia" w:cstheme="minorEastAsia"/>
          <w:bCs/>
          <w:color w:val="000000"/>
          <w:sz w:val="24"/>
        </w:rPr>
        <w:t xml:space="preserve"> </w:t>
      </w:r>
    </w:p>
    <w:p>
      <w:pPr>
        <w:wordWrap w:val="0"/>
        <w:adjustRightInd w:val="0"/>
        <w:snapToGrid w:val="0"/>
        <w:spacing w:before="312" w:beforeLines="100" w:line="240" w:lineRule="auto"/>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地址：</w:t>
      </w:r>
      <w:r>
        <w:rPr>
          <w:rFonts w:hint="eastAsia" w:asciiTheme="minorEastAsia" w:hAnsiTheme="minorEastAsia" w:eastAsiaTheme="minorEastAsia" w:cstheme="minorEastAsia"/>
          <w:color w:val="000000"/>
          <w:sz w:val="24"/>
          <w:u w:val="dotted"/>
        </w:rPr>
        <w:t xml:space="preserve">                    </w:t>
      </w:r>
      <w:r>
        <w:rPr>
          <w:rFonts w:hint="eastAsia" w:asciiTheme="minorEastAsia" w:hAnsiTheme="minorEastAsia" w:eastAsiaTheme="minorEastAsia" w:cstheme="minorEastAsia"/>
          <w:bCs/>
          <w:color w:val="000000"/>
          <w:sz w:val="24"/>
        </w:rPr>
        <w:t xml:space="preserve">    邮编：</w:t>
      </w:r>
      <w:r>
        <w:rPr>
          <w:rFonts w:hint="eastAsia" w:asciiTheme="minorEastAsia" w:hAnsiTheme="minorEastAsia" w:eastAsiaTheme="minorEastAsia" w:cstheme="minorEastAsia"/>
          <w:color w:val="000000"/>
          <w:sz w:val="24"/>
          <w:u w:val="dotted"/>
        </w:rPr>
        <w:t xml:space="preserve">                   </w:t>
      </w:r>
      <w:r>
        <w:rPr>
          <w:rFonts w:hint="eastAsia" w:asciiTheme="minorEastAsia" w:hAnsiTheme="minorEastAsia" w:eastAsiaTheme="minorEastAsia" w:cstheme="minorEastAsia"/>
          <w:bCs/>
          <w:color w:val="000000"/>
          <w:sz w:val="24"/>
        </w:rPr>
        <w:t xml:space="preserve"> </w:t>
      </w:r>
    </w:p>
    <w:p>
      <w:pPr>
        <w:wordWrap w:val="0"/>
        <w:adjustRightInd w:val="0"/>
        <w:snapToGrid w:val="0"/>
        <w:spacing w:before="312" w:beforeLines="100" w:line="240" w:lineRule="auto"/>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联系人：</w:t>
      </w:r>
      <w:r>
        <w:rPr>
          <w:rFonts w:hint="eastAsia" w:asciiTheme="minorEastAsia" w:hAnsiTheme="minorEastAsia" w:eastAsiaTheme="minorEastAsia" w:cstheme="minorEastAsia"/>
          <w:color w:val="000000"/>
          <w:sz w:val="24"/>
          <w:u w:val="dotted"/>
        </w:rPr>
        <w:t xml:space="preserve">                  </w:t>
      </w:r>
      <w:r>
        <w:rPr>
          <w:rFonts w:hint="eastAsia" w:asciiTheme="minorEastAsia" w:hAnsiTheme="minorEastAsia" w:eastAsiaTheme="minorEastAsia" w:cstheme="minorEastAsia"/>
          <w:bCs/>
          <w:color w:val="000000"/>
          <w:sz w:val="24"/>
        </w:rPr>
        <w:t xml:space="preserve">    联系电话：</w:t>
      </w:r>
      <w:r>
        <w:rPr>
          <w:rFonts w:hint="eastAsia" w:asciiTheme="minorEastAsia" w:hAnsiTheme="minorEastAsia" w:eastAsiaTheme="minorEastAsia" w:cstheme="minorEastAsia"/>
          <w:color w:val="000000"/>
          <w:sz w:val="24"/>
          <w:u w:val="dotted"/>
        </w:rPr>
        <w:t xml:space="preserve">                </w:t>
      </w:r>
    </w:p>
    <w:p>
      <w:pPr>
        <w:wordWrap w:val="0"/>
        <w:adjustRightInd w:val="0"/>
        <w:snapToGrid w:val="0"/>
        <w:spacing w:before="312" w:beforeLines="100" w:line="240" w:lineRule="auto"/>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授权代表：</w:t>
      </w:r>
      <w:r>
        <w:rPr>
          <w:rFonts w:hint="eastAsia" w:asciiTheme="minorEastAsia" w:hAnsiTheme="minorEastAsia" w:eastAsiaTheme="minorEastAsia" w:cstheme="minorEastAsia"/>
          <w:color w:val="000000"/>
          <w:sz w:val="24"/>
          <w:u w:val="dotted"/>
        </w:rPr>
        <w:t xml:space="preserve">                                              </w:t>
      </w:r>
    </w:p>
    <w:p>
      <w:pPr>
        <w:wordWrap w:val="0"/>
        <w:adjustRightInd w:val="0"/>
        <w:snapToGrid w:val="0"/>
        <w:spacing w:before="312" w:beforeLines="100" w:line="240" w:lineRule="auto"/>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联系电话：</w:t>
      </w:r>
      <w:r>
        <w:rPr>
          <w:rFonts w:hint="eastAsia" w:asciiTheme="minorEastAsia" w:hAnsiTheme="minorEastAsia" w:eastAsiaTheme="minorEastAsia" w:cstheme="minorEastAsia"/>
          <w:color w:val="000000"/>
          <w:sz w:val="24"/>
          <w:u w:val="dotted"/>
        </w:rPr>
        <w:t xml:space="preserve">                                              </w:t>
      </w:r>
      <w:r>
        <w:rPr>
          <w:rFonts w:hint="eastAsia" w:asciiTheme="minorEastAsia" w:hAnsiTheme="minorEastAsia" w:eastAsiaTheme="minorEastAsia" w:cstheme="minorEastAsia"/>
          <w:bCs/>
          <w:color w:val="000000"/>
          <w:sz w:val="24"/>
        </w:rPr>
        <w:t xml:space="preserve"> </w:t>
      </w:r>
    </w:p>
    <w:p>
      <w:pPr>
        <w:wordWrap w:val="0"/>
        <w:adjustRightInd w:val="0"/>
        <w:snapToGrid w:val="0"/>
        <w:spacing w:before="312" w:beforeLines="100" w:line="240" w:lineRule="auto"/>
        <w:rPr>
          <w:rFonts w:hint="eastAsia" w:asciiTheme="minorEastAsia" w:hAnsiTheme="minorEastAsia" w:eastAsiaTheme="minorEastAsia" w:cstheme="minorEastAsia"/>
          <w:color w:val="000000"/>
          <w:sz w:val="24"/>
          <w:u w:val="dotted"/>
        </w:rPr>
      </w:pPr>
      <w:r>
        <w:rPr>
          <w:rFonts w:hint="eastAsia" w:asciiTheme="minorEastAsia" w:hAnsiTheme="minorEastAsia" w:eastAsiaTheme="minorEastAsia" w:cstheme="minorEastAsia"/>
          <w:bCs/>
          <w:color w:val="000000"/>
          <w:sz w:val="24"/>
        </w:rPr>
        <w:t>地址：</w:t>
      </w:r>
      <w:r>
        <w:rPr>
          <w:rFonts w:hint="eastAsia" w:asciiTheme="minorEastAsia" w:hAnsiTheme="minorEastAsia" w:eastAsiaTheme="minorEastAsia" w:cstheme="minorEastAsia"/>
          <w:color w:val="000000"/>
          <w:sz w:val="24"/>
          <w:u w:val="dotted"/>
        </w:rPr>
        <w:t xml:space="preserve">                    </w:t>
      </w:r>
      <w:r>
        <w:rPr>
          <w:rFonts w:hint="eastAsia" w:asciiTheme="minorEastAsia" w:hAnsiTheme="minorEastAsia" w:eastAsiaTheme="minorEastAsia" w:cstheme="minorEastAsia"/>
          <w:bCs/>
          <w:color w:val="000000"/>
          <w:sz w:val="24"/>
        </w:rPr>
        <w:t xml:space="preserve">    邮编：</w:t>
      </w:r>
      <w:r>
        <w:rPr>
          <w:rFonts w:hint="eastAsia" w:asciiTheme="minorEastAsia" w:hAnsiTheme="minorEastAsia" w:eastAsiaTheme="minorEastAsia" w:cstheme="minorEastAsia"/>
          <w:color w:val="000000"/>
          <w:sz w:val="24"/>
          <w:u w:val="dotted"/>
        </w:rPr>
        <w:t xml:space="preserve">                   </w:t>
      </w:r>
    </w:p>
    <w:p>
      <w:pPr>
        <w:wordWrap w:val="0"/>
        <w:adjustRightInd w:val="0"/>
        <w:snapToGrid w:val="0"/>
        <w:spacing w:before="312" w:beforeLines="100" w:line="240" w:lineRule="auto"/>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二、被质疑人基本信息</w:t>
      </w:r>
    </w:p>
    <w:p>
      <w:pPr>
        <w:wordWrap w:val="0"/>
        <w:adjustRightInd w:val="0"/>
        <w:snapToGrid w:val="0"/>
        <w:spacing w:before="312" w:beforeLines="100" w:line="240" w:lineRule="auto"/>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质疑供应商：</w:t>
      </w:r>
      <w:r>
        <w:rPr>
          <w:rFonts w:hint="eastAsia" w:asciiTheme="minorEastAsia" w:hAnsiTheme="minorEastAsia" w:eastAsiaTheme="minorEastAsia" w:cstheme="minorEastAsia"/>
          <w:color w:val="000000"/>
          <w:sz w:val="24"/>
          <w:u w:val="dotted"/>
        </w:rPr>
        <w:t xml:space="preserve">                                            </w:t>
      </w:r>
    </w:p>
    <w:p>
      <w:pPr>
        <w:wordWrap w:val="0"/>
        <w:adjustRightInd w:val="0"/>
        <w:snapToGrid w:val="0"/>
        <w:spacing w:before="312" w:beforeLines="100" w:line="240" w:lineRule="auto"/>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地址：</w:t>
      </w:r>
      <w:r>
        <w:rPr>
          <w:rFonts w:hint="eastAsia" w:asciiTheme="minorEastAsia" w:hAnsiTheme="minorEastAsia" w:eastAsiaTheme="minorEastAsia" w:cstheme="minorEastAsia"/>
          <w:color w:val="000000"/>
          <w:sz w:val="24"/>
          <w:u w:val="dotted"/>
        </w:rPr>
        <w:t xml:space="preserve">                     </w:t>
      </w:r>
      <w:r>
        <w:rPr>
          <w:rFonts w:hint="eastAsia" w:asciiTheme="minorEastAsia" w:hAnsiTheme="minorEastAsia" w:eastAsiaTheme="minorEastAsia" w:cstheme="minorEastAsia"/>
          <w:bCs/>
          <w:color w:val="000000"/>
          <w:sz w:val="24"/>
        </w:rPr>
        <w:t xml:space="preserve">   邮编：</w:t>
      </w:r>
      <w:r>
        <w:rPr>
          <w:rFonts w:hint="eastAsia" w:asciiTheme="minorEastAsia" w:hAnsiTheme="minorEastAsia" w:eastAsiaTheme="minorEastAsia" w:cstheme="minorEastAsia"/>
          <w:color w:val="000000"/>
          <w:sz w:val="24"/>
          <w:u w:val="dotted"/>
        </w:rPr>
        <w:t xml:space="preserve">                    </w:t>
      </w:r>
    </w:p>
    <w:p>
      <w:pPr>
        <w:wordWrap w:val="0"/>
        <w:adjustRightInd w:val="0"/>
        <w:snapToGrid w:val="0"/>
        <w:spacing w:before="312" w:beforeLines="100" w:line="240" w:lineRule="auto"/>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联系人：</w:t>
      </w:r>
      <w:r>
        <w:rPr>
          <w:rFonts w:hint="eastAsia" w:asciiTheme="minorEastAsia" w:hAnsiTheme="minorEastAsia" w:eastAsiaTheme="minorEastAsia" w:cstheme="minorEastAsia"/>
          <w:color w:val="000000"/>
          <w:sz w:val="24"/>
          <w:u w:val="dotted"/>
        </w:rPr>
        <w:t xml:space="preserve">                   </w:t>
      </w:r>
      <w:r>
        <w:rPr>
          <w:rFonts w:hint="eastAsia" w:asciiTheme="minorEastAsia" w:hAnsiTheme="minorEastAsia" w:eastAsiaTheme="minorEastAsia" w:cstheme="minorEastAsia"/>
          <w:bCs/>
          <w:color w:val="000000"/>
          <w:sz w:val="24"/>
        </w:rPr>
        <w:t xml:space="preserve">   联系电话：</w:t>
      </w:r>
      <w:r>
        <w:rPr>
          <w:rFonts w:hint="eastAsia" w:asciiTheme="minorEastAsia" w:hAnsiTheme="minorEastAsia" w:eastAsiaTheme="minorEastAsia" w:cstheme="minorEastAsia"/>
          <w:color w:val="000000"/>
          <w:sz w:val="24"/>
          <w:u w:val="dotted"/>
        </w:rPr>
        <w:t xml:space="preserve">                </w:t>
      </w:r>
    </w:p>
    <w:p>
      <w:pPr>
        <w:wordWrap w:val="0"/>
        <w:adjustRightInd w:val="0"/>
        <w:snapToGrid w:val="0"/>
        <w:spacing w:before="312" w:beforeLines="100" w:line="240" w:lineRule="auto"/>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三、质疑项目基本情况</w:t>
      </w:r>
    </w:p>
    <w:p>
      <w:pPr>
        <w:wordWrap w:val="0"/>
        <w:adjustRightInd w:val="0"/>
        <w:snapToGrid w:val="0"/>
        <w:spacing w:before="312" w:beforeLines="100" w:line="240" w:lineRule="auto"/>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质疑项目的名称：</w:t>
      </w:r>
      <w:r>
        <w:rPr>
          <w:rFonts w:hint="eastAsia" w:asciiTheme="minorEastAsia" w:hAnsiTheme="minorEastAsia" w:eastAsiaTheme="minorEastAsia" w:cstheme="minorEastAsia"/>
          <w:color w:val="000000"/>
          <w:sz w:val="24"/>
          <w:u w:val="dotted"/>
        </w:rPr>
        <w:t xml:space="preserve">                                         </w:t>
      </w:r>
    </w:p>
    <w:p>
      <w:pPr>
        <w:wordWrap w:val="0"/>
        <w:adjustRightInd w:val="0"/>
        <w:snapToGrid w:val="0"/>
        <w:spacing w:before="312" w:beforeLines="100" w:line="240" w:lineRule="auto"/>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质疑项目的编号：</w:t>
      </w:r>
      <w:r>
        <w:rPr>
          <w:rFonts w:hint="eastAsia" w:asciiTheme="minorEastAsia" w:hAnsiTheme="minorEastAsia" w:eastAsiaTheme="minorEastAsia" w:cstheme="minorEastAsia"/>
          <w:color w:val="000000"/>
          <w:sz w:val="24"/>
          <w:u w:val="dotted"/>
        </w:rPr>
        <w:t xml:space="preserve">              </w:t>
      </w:r>
      <w:r>
        <w:rPr>
          <w:rFonts w:hint="eastAsia" w:asciiTheme="minorEastAsia" w:hAnsiTheme="minorEastAsia" w:eastAsiaTheme="minorEastAsia" w:cstheme="minorEastAsia"/>
          <w:bCs/>
          <w:color w:val="000000"/>
          <w:sz w:val="24"/>
        </w:rPr>
        <w:t xml:space="preserve">  包号：</w:t>
      </w:r>
      <w:r>
        <w:rPr>
          <w:rFonts w:hint="eastAsia" w:asciiTheme="minorEastAsia" w:hAnsiTheme="minorEastAsia" w:eastAsiaTheme="minorEastAsia" w:cstheme="minorEastAsia"/>
          <w:color w:val="000000"/>
          <w:sz w:val="24"/>
          <w:u w:val="dotted"/>
        </w:rPr>
        <w:t xml:space="preserve">                  </w:t>
      </w:r>
    </w:p>
    <w:p>
      <w:pPr>
        <w:wordWrap w:val="0"/>
        <w:adjustRightInd w:val="0"/>
        <w:snapToGrid w:val="0"/>
        <w:spacing w:before="312" w:beforeLines="100" w:line="240" w:lineRule="auto"/>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采购人名称：</w:t>
      </w:r>
      <w:r>
        <w:rPr>
          <w:rFonts w:hint="eastAsia" w:asciiTheme="minorEastAsia" w:hAnsiTheme="minorEastAsia" w:eastAsiaTheme="minorEastAsia" w:cstheme="minorEastAsia"/>
          <w:color w:val="000000"/>
          <w:sz w:val="24"/>
          <w:u w:val="dotted"/>
        </w:rPr>
        <w:t xml:space="preserve">                                            </w:t>
      </w:r>
      <w:r>
        <w:rPr>
          <w:rFonts w:hint="eastAsia" w:asciiTheme="minorEastAsia" w:hAnsiTheme="minorEastAsia" w:eastAsiaTheme="minorEastAsia" w:cstheme="minorEastAsia"/>
          <w:bCs/>
          <w:color w:val="000000"/>
          <w:sz w:val="24"/>
        </w:rPr>
        <w:t xml:space="preserve"> </w:t>
      </w:r>
    </w:p>
    <w:p>
      <w:pPr>
        <w:wordWrap w:val="0"/>
        <w:adjustRightInd w:val="0"/>
        <w:snapToGrid w:val="0"/>
        <w:spacing w:before="312" w:beforeLines="100" w:line="240" w:lineRule="auto"/>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采购文件获取日期：</w:t>
      </w:r>
      <w:r>
        <w:rPr>
          <w:rFonts w:hint="eastAsia" w:asciiTheme="minorEastAsia" w:hAnsiTheme="minorEastAsia" w:eastAsiaTheme="minorEastAsia" w:cstheme="minorEastAsia"/>
          <w:color w:val="000000"/>
          <w:sz w:val="24"/>
          <w:u w:val="dotted"/>
        </w:rPr>
        <w:t xml:space="preserve">                                     </w:t>
      </w:r>
      <w:r>
        <w:rPr>
          <w:rFonts w:hint="eastAsia" w:asciiTheme="minorEastAsia" w:hAnsiTheme="minorEastAsia" w:eastAsiaTheme="minorEastAsia" w:cstheme="minorEastAsia"/>
          <w:bCs/>
          <w:color w:val="000000"/>
          <w:sz w:val="24"/>
        </w:rPr>
        <w:t xml:space="preserve"> </w:t>
      </w:r>
    </w:p>
    <w:p>
      <w:pPr>
        <w:wordWrap w:val="0"/>
        <w:adjustRightInd w:val="0"/>
        <w:snapToGrid w:val="0"/>
        <w:spacing w:before="312" w:beforeLines="100" w:line="240" w:lineRule="auto"/>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四、质疑事项具体内容</w:t>
      </w:r>
    </w:p>
    <w:p>
      <w:pPr>
        <w:wordWrap w:val="0"/>
        <w:adjustRightInd w:val="0"/>
        <w:snapToGrid w:val="0"/>
        <w:spacing w:before="312" w:beforeLines="100" w:line="240" w:lineRule="auto"/>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质疑事项1：</w:t>
      </w:r>
      <w:r>
        <w:rPr>
          <w:rFonts w:hint="eastAsia" w:asciiTheme="minorEastAsia" w:hAnsiTheme="minorEastAsia" w:eastAsiaTheme="minorEastAsia" w:cstheme="minorEastAsia"/>
          <w:color w:val="000000"/>
          <w:sz w:val="24"/>
          <w:u w:val="dotted"/>
        </w:rPr>
        <w:t xml:space="preserve">                                            </w:t>
      </w:r>
      <w:r>
        <w:rPr>
          <w:rFonts w:hint="eastAsia" w:asciiTheme="minorEastAsia" w:hAnsiTheme="minorEastAsia" w:eastAsiaTheme="minorEastAsia" w:cstheme="minorEastAsia"/>
          <w:bCs/>
          <w:color w:val="000000"/>
          <w:sz w:val="24"/>
        </w:rPr>
        <w:t xml:space="preserve"> </w:t>
      </w:r>
    </w:p>
    <w:p>
      <w:pPr>
        <w:wordWrap w:val="0"/>
        <w:adjustRightInd w:val="0"/>
        <w:snapToGrid w:val="0"/>
        <w:spacing w:before="312" w:beforeLines="100" w:line="240" w:lineRule="auto"/>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事实依据：</w:t>
      </w:r>
      <w:r>
        <w:rPr>
          <w:rFonts w:hint="eastAsia" w:asciiTheme="minorEastAsia" w:hAnsiTheme="minorEastAsia" w:eastAsiaTheme="minorEastAsia" w:cstheme="minorEastAsia"/>
          <w:color w:val="000000"/>
          <w:sz w:val="24"/>
          <w:u w:val="dotted"/>
        </w:rPr>
        <w:t xml:space="preserve">                                             </w:t>
      </w:r>
      <w:r>
        <w:rPr>
          <w:rFonts w:hint="eastAsia" w:asciiTheme="minorEastAsia" w:hAnsiTheme="minorEastAsia" w:eastAsiaTheme="minorEastAsia" w:cstheme="minorEastAsia"/>
          <w:bCs/>
          <w:color w:val="000000"/>
          <w:sz w:val="24"/>
        </w:rPr>
        <w:t xml:space="preserve"> </w:t>
      </w:r>
    </w:p>
    <w:p>
      <w:pPr>
        <w:wordWrap w:val="0"/>
        <w:adjustRightInd w:val="0"/>
        <w:snapToGrid w:val="0"/>
        <w:spacing w:before="312" w:beforeLines="100" w:line="240" w:lineRule="auto"/>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 xml:space="preserve">         </w:t>
      </w:r>
      <w:r>
        <w:rPr>
          <w:rFonts w:hint="eastAsia" w:asciiTheme="minorEastAsia" w:hAnsiTheme="minorEastAsia" w:eastAsiaTheme="minorEastAsia" w:cstheme="minorEastAsia"/>
          <w:color w:val="000000"/>
          <w:sz w:val="24"/>
          <w:u w:val="dotted"/>
        </w:rPr>
        <w:t xml:space="preserve">                                               </w:t>
      </w:r>
    </w:p>
    <w:p>
      <w:pPr>
        <w:wordWrap w:val="0"/>
        <w:adjustRightInd w:val="0"/>
        <w:snapToGrid w:val="0"/>
        <w:spacing w:before="312" w:beforeLines="100" w:line="240" w:lineRule="auto"/>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法律依据：</w:t>
      </w:r>
      <w:r>
        <w:rPr>
          <w:rFonts w:hint="eastAsia" w:asciiTheme="minorEastAsia" w:hAnsiTheme="minorEastAsia" w:eastAsiaTheme="minorEastAsia" w:cstheme="minorEastAsia"/>
          <w:color w:val="000000"/>
          <w:sz w:val="24"/>
          <w:u w:val="dotted"/>
        </w:rPr>
        <w:t xml:space="preserve">                                              </w:t>
      </w:r>
      <w:r>
        <w:rPr>
          <w:rFonts w:hint="eastAsia" w:asciiTheme="minorEastAsia" w:hAnsiTheme="minorEastAsia" w:eastAsiaTheme="minorEastAsia" w:cstheme="minorEastAsia"/>
          <w:bCs/>
          <w:color w:val="000000"/>
          <w:sz w:val="24"/>
        </w:rPr>
        <w:t xml:space="preserve"> </w:t>
      </w:r>
    </w:p>
    <w:p>
      <w:pPr>
        <w:wordWrap w:val="0"/>
        <w:adjustRightInd w:val="0"/>
        <w:snapToGrid w:val="0"/>
        <w:spacing w:before="312" w:beforeLines="100" w:line="240" w:lineRule="auto"/>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 xml:space="preserve">          </w:t>
      </w:r>
      <w:r>
        <w:rPr>
          <w:rFonts w:hint="eastAsia" w:asciiTheme="minorEastAsia" w:hAnsiTheme="minorEastAsia" w:eastAsiaTheme="minorEastAsia" w:cstheme="minorEastAsia"/>
          <w:color w:val="000000"/>
          <w:sz w:val="24"/>
          <w:u w:val="dotted"/>
        </w:rPr>
        <w:t xml:space="preserve">                                               </w:t>
      </w:r>
    </w:p>
    <w:p>
      <w:pPr>
        <w:wordWrap w:val="0"/>
        <w:adjustRightInd w:val="0"/>
        <w:snapToGrid w:val="0"/>
        <w:spacing w:before="312" w:beforeLines="100" w:line="240" w:lineRule="auto"/>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质疑事项2 ：</w:t>
      </w:r>
      <w:r>
        <w:rPr>
          <w:rFonts w:hint="eastAsia" w:asciiTheme="minorEastAsia" w:hAnsiTheme="minorEastAsia" w:eastAsiaTheme="minorEastAsia" w:cstheme="minorEastAsia"/>
          <w:color w:val="000000"/>
          <w:sz w:val="24"/>
          <w:u w:val="dotted"/>
        </w:rPr>
        <w:t xml:space="preserve">                                             </w:t>
      </w:r>
    </w:p>
    <w:p>
      <w:pPr>
        <w:wordWrap w:val="0"/>
        <w:adjustRightInd w:val="0"/>
        <w:snapToGrid w:val="0"/>
        <w:spacing w:before="312" w:beforeLines="100" w:line="240" w:lineRule="auto"/>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w:t>
      </w:r>
    </w:p>
    <w:p>
      <w:pPr>
        <w:wordWrap w:val="0"/>
        <w:adjustRightInd w:val="0"/>
        <w:snapToGrid w:val="0"/>
        <w:spacing w:before="312" w:beforeLines="100" w:line="240" w:lineRule="auto"/>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五、与质疑事项相关的质疑请求</w:t>
      </w:r>
    </w:p>
    <w:p>
      <w:pPr>
        <w:wordWrap w:val="0"/>
        <w:adjustRightInd w:val="0"/>
        <w:snapToGrid w:val="0"/>
        <w:spacing w:before="312" w:beforeLines="100" w:line="240" w:lineRule="auto"/>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请求：</w:t>
      </w:r>
      <w:r>
        <w:rPr>
          <w:rFonts w:hint="eastAsia" w:asciiTheme="minorEastAsia" w:hAnsiTheme="minorEastAsia" w:eastAsiaTheme="minorEastAsia" w:cstheme="minorEastAsia"/>
          <w:color w:val="000000"/>
          <w:sz w:val="24"/>
          <w:u w:val="dotted"/>
        </w:rPr>
        <w:t xml:space="preserve">                                                    </w:t>
      </w:r>
    </w:p>
    <w:p>
      <w:pPr>
        <w:wordWrap w:val="0"/>
        <w:adjustRightInd w:val="0"/>
        <w:snapToGrid w:val="0"/>
        <w:spacing w:before="312" w:beforeLines="100" w:line="240" w:lineRule="auto"/>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 xml:space="preserve">签字(签章)：                   公章：                      </w:t>
      </w:r>
    </w:p>
    <w:p>
      <w:pPr>
        <w:wordWrap w:val="0"/>
        <w:adjustRightInd w:val="0"/>
        <w:snapToGrid w:val="0"/>
        <w:spacing w:before="312" w:beforeLines="100" w:line="240" w:lineRule="auto"/>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日期：</w:t>
      </w:r>
    </w:p>
    <w:p>
      <w:pPr>
        <w:spacing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pPr>
        <w:spacing w:line="240" w:lineRule="auto"/>
        <w:jc w:val="center"/>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质疑函制作说明：</w:t>
      </w:r>
    </w:p>
    <w:p>
      <w:pPr>
        <w:widowControl/>
        <w:wordWrap w:val="0"/>
        <w:spacing w:line="240" w:lineRule="auto"/>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1.质疑书正本1份，副本2份（如果涉及更多的供应商须提供相应数量的副本）；</w:t>
      </w:r>
    </w:p>
    <w:p>
      <w:pPr>
        <w:widowControl/>
        <w:wordWrap w:val="0"/>
        <w:spacing w:line="240" w:lineRule="auto"/>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2.法定代表人授权委托书1份（委托代理人办理质疑事宜的需提供）；</w:t>
      </w:r>
    </w:p>
    <w:p>
      <w:pPr>
        <w:widowControl/>
        <w:wordWrap w:val="0"/>
        <w:spacing w:line="240" w:lineRule="auto"/>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3.营业执照复印件1份（加盖公章）；</w:t>
      </w:r>
    </w:p>
    <w:p>
      <w:pPr>
        <w:widowControl/>
        <w:wordWrap w:val="0"/>
        <w:spacing w:line="240" w:lineRule="auto"/>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4.法定代表人身份证复印件1份；</w:t>
      </w:r>
    </w:p>
    <w:p>
      <w:pPr>
        <w:widowControl/>
        <w:wordWrap w:val="0"/>
        <w:spacing w:line="240" w:lineRule="auto"/>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5.委托代理人身份证复印件1份（委托代理人办理质疑事宜的需提供）；</w:t>
      </w:r>
    </w:p>
    <w:p>
      <w:pPr>
        <w:widowControl/>
        <w:wordWrap w:val="0"/>
        <w:spacing w:line="240" w:lineRule="auto"/>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6.供应商提出质疑时，应提交质疑函和必要的证明材料。</w:t>
      </w:r>
    </w:p>
    <w:p>
      <w:pPr>
        <w:widowControl/>
        <w:wordWrap w:val="0"/>
        <w:spacing w:line="240" w:lineRule="auto"/>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7.质疑供应商若委托代理人进行质疑的，质疑函应按要求列明“授权代表”的有关内容，并在附件中提交由质疑</w:t>
      </w:r>
      <w:r>
        <w:rPr>
          <w:rFonts w:hint="eastAsia" w:asciiTheme="minorEastAsia" w:hAnsiTheme="minorEastAsia" w:eastAsiaTheme="minorEastAsia" w:cstheme="minorEastAsia"/>
          <w:color w:val="000000"/>
          <w:kern w:val="0"/>
          <w:sz w:val="24"/>
        </w:rPr>
        <w:t>供应商签署的授权委托书。授权委托书应载明代理人的姓名或者名称、代理事项、具体权限、期限和相关事项。</w:t>
      </w:r>
    </w:p>
    <w:p>
      <w:pPr>
        <w:widowControl/>
        <w:wordWrap w:val="0"/>
        <w:spacing w:line="240" w:lineRule="auto"/>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9.质疑供应商若对项目的某一分包进行质疑，质疑函中应列明具体分包号。</w:t>
      </w:r>
    </w:p>
    <w:p>
      <w:pPr>
        <w:widowControl/>
        <w:wordWrap w:val="0"/>
        <w:spacing w:line="240" w:lineRule="auto"/>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10.质疑函的质疑事项应具体、明确，并有必要的事实依据和法律依据。</w:t>
      </w:r>
    </w:p>
    <w:p>
      <w:pPr>
        <w:widowControl/>
        <w:wordWrap w:val="0"/>
        <w:spacing w:line="240" w:lineRule="auto"/>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11.质疑函的质疑请求应与质疑事项相关。</w:t>
      </w:r>
    </w:p>
    <w:p>
      <w:pPr>
        <w:widowControl/>
        <w:wordWrap w:val="0"/>
        <w:spacing w:line="240" w:lineRule="auto"/>
        <w:ind w:firstLine="480" w:firstLineChars="200"/>
        <w:jc w:val="left"/>
        <w:rPr>
          <w:rFonts w:hint="eastAsia" w:asciiTheme="minorEastAsia" w:hAnsiTheme="minorEastAsia" w:eastAsiaTheme="minorEastAsia" w:cstheme="minorEastAsia"/>
          <w:color w:val="000000"/>
          <w:sz w:val="24"/>
        </w:rPr>
        <w:sectPr>
          <w:footerReference r:id="rId3" w:type="default"/>
          <w:pgSz w:w="11906" w:h="16838"/>
          <w:pgMar w:top="1440" w:right="1800" w:bottom="1440" w:left="1800" w:header="851" w:footer="992" w:gutter="0"/>
          <w:pgNumType w:fmt="numberInDash" w:start="1"/>
          <w:cols w:space="425" w:num="1"/>
          <w:docGrid w:type="lines" w:linePitch="312" w:charSpace="0"/>
        </w:sectPr>
      </w:pPr>
      <w:r>
        <w:rPr>
          <w:rFonts w:hint="eastAsia" w:asciiTheme="minorEastAsia" w:hAnsiTheme="minorEastAsia" w:eastAsiaTheme="minorEastAsia" w:cstheme="minorEastAsia"/>
          <w:color w:val="000000"/>
          <w:sz w:val="24"/>
        </w:rPr>
        <w:t>12.质疑供应商为自然人的，质疑函应由本人签字；质疑供应商为法人或者其他组织的，质疑函应由法定代表人、主要负责人，或者其授权代表签字或者盖章，并加盖公章。</w:t>
      </w:r>
    </w:p>
    <w:p>
      <w:pPr>
        <w:pStyle w:val="4"/>
        <w:pageBreakBefore/>
        <w:wordWrap w:val="0"/>
        <w:spacing w:line="240" w:lineRule="auto"/>
        <w:jc w:val="center"/>
        <w:rPr>
          <w:rFonts w:hint="eastAsia" w:asciiTheme="minorEastAsia" w:hAnsiTheme="minorEastAsia" w:eastAsiaTheme="minorEastAsia" w:cstheme="minorEastAsia"/>
          <w:color w:val="000000"/>
          <w:kern w:val="2"/>
          <w:sz w:val="36"/>
          <w:szCs w:val="36"/>
        </w:rPr>
      </w:pPr>
      <w:bookmarkStart w:id="98" w:name="_Toc9302"/>
      <w:bookmarkStart w:id="99" w:name="_Toc13564585"/>
      <w:bookmarkStart w:id="100" w:name="_Toc443397353"/>
      <w:r>
        <w:rPr>
          <w:rFonts w:hint="eastAsia" w:asciiTheme="minorEastAsia" w:hAnsiTheme="minorEastAsia" w:eastAsiaTheme="minorEastAsia" w:cstheme="minorEastAsia"/>
          <w:color w:val="000000"/>
          <w:kern w:val="2"/>
          <w:sz w:val="36"/>
          <w:szCs w:val="36"/>
        </w:rPr>
        <w:t>第三章  供应商、投标产品资格资质性</w:t>
      </w:r>
      <w:bookmarkStart w:id="101" w:name="_Toc441921309"/>
      <w:r>
        <w:rPr>
          <w:rFonts w:hint="eastAsia" w:asciiTheme="minorEastAsia" w:hAnsiTheme="minorEastAsia" w:eastAsiaTheme="minorEastAsia" w:cstheme="minorEastAsia"/>
          <w:color w:val="000000"/>
          <w:kern w:val="2"/>
          <w:sz w:val="36"/>
          <w:szCs w:val="36"/>
        </w:rPr>
        <w:t>、其他类似效力要求及应提供的相关证明材料</w:t>
      </w:r>
      <w:bookmarkEnd w:id="98"/>
      <w:bookmarkEnd w:id="99"/>
      <w:bookmarkEnd w:id="100"/>
      <w:bookmarkEnd w:id="101"/>
    </w:p>
    <w:tbl>
      <w:tblPr>
        <w:tblStyle w:val="22"/>
        <w:tblW w:w="1386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93"/>
        <w:gridCol w:w="786"/>
        <w:gridCol w:w="3990"/>
        <w:gridCol w:w="7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b/>
                <w:color w:val="000000"/>
                <w:sz w:val="24"/>
              </w:rPr>
            </w:pPr>
            <w:r>
              <w:rPr>
                <w:rFonts w:hint="eastAsia" w:ascii="宋体" w:hAnsi="宋体"/>
                <w:b/>
                <w:color w:val="000000"/>
                <w:sz w:val="24"/>
              </w:rPr>
              <w:t>序号</w:t>
            </w:r>
          </w:p>
        </w:tc>
        <w:tc>
          <w:tcPr>
            <w:tcW w:w="5769" w:type="dxa"/>
            <w:gridSpan w:val="3"/>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color w:val="000000"/>
                <w:sz w:val="24"/>
              </w:rPr>
            </w:pPr>
            <w:r>
              <w:rPr>
                <w:rFonts w:hint="eastAsia" w:ascii="宋体" w:hAnsi="宋体"/>
                <w:b/>
                <w:color w:val="000000"/>
                <w:sz w:val="24"/>
              </w:rPr>
              <w:t>供应商、投标服务/产品(如</w:t>
            </w:r>
            <w:r>
              <w:rPr>
                <w:rFonts w:hint="default" w:ascii="宋体" w:hAnsi="宋体"/>
                <w:b/>
                <w:color w:val="000000"/>
                <w:sz w:val="24"/>
              </w:rPr>
              <w:t>涉及</w:t>
            </w:r>
            <w:r>
              <w:rPr>
                <w:rFonts w:hint="eastAsia" w:ascii="宋体" w:hAnsi="宋体"/>
                <w:b/>
                <w:color w:val="000000"/>
                <w:sz w:val="24"/>
              </w:rPr>
              <w:t>)资格资质性及其他类似效力要求</w:t>
            </w:r>
          </w:p>
        </w:tc>
        <w:tc>
          <w:tcPr>
            <w:tcW w:w="7137" w:type="dxa"/>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color w:val="000000"/>
                <w:sz w:val="24"/>
              </w:rPr>
            </w:pPr>
            <w:r>
              <w:rPr>
                <w:rFonts w:hint="eastAsia" w:ascii="宋体" w:hAnsi="宋体"/>
                <w:b/>
                <w:color w:val="000000"/>
                <w:sz w:val="24"/>
              </w:rPr>
              <w:t>要求提供的相关证明材料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954" w:type="dxa"/>
            <w:vMerge w:val="restart"/>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b/>
                <w:color w:val="000000"/>
                <w:sz w:val="24"/>
              </w:rPr>
            </w:pPr>
            <w:r>
              <w:rPr>
                <w:rFonts w:hint="eastAsia" w:ascii="宋体" w:hAnsi="宋体"/>
                <w:b/>
                <w:color w:val="000000"/>
                <w:spacing w:val="-20"/>
                <w:sz w:val="24"/>
              </w:rPr>
              <w:t>一</w:t>
            </w:r>
            <w:r>
              <w:rPr>
                <w:rFonts w:hint="eastAsia" w:ascii="宋体" w:hAnsi="宋体"/>
                <w:b/>
                <w:color w:val="000000"/>
                <w:sz w:val="24"/>
              </w:rPr>
              <w:t>、</w:t>
            </w:r>
          </w:p>
          <w:p>
            <w:pPr>
              <w:keepNext w:val="0"/>
              <w:keepLines w:val="0"/>
              <w:suppressLineNumbers w:val="0"/>
              <w:spacing w:before="0" w:beforeAutospacing="0" w:after="0" w:afterAutospacing="0" w:line="380" w:lineRule="exact"/>
              <w:ind w:left="0" w:right="0"/>
              <w:jc w:val="center"/>
              <w:rPr>
                <w:rFonts w:hint="eastAsia" w:ascii="宋体" w:hAnsi="宋体"/>
                <w:b/>
                <w:color w:val="000000"/>
                <w:sz w:val="24"/>
              </w:rPr>
            </w:pPr>
            <w:r>
              <w:rPr>
                <w:rFonts w:hint="eastAsia" w:ascii="宋体" w:hAnsi="宋体"/>
                <w:b/>
                <w:color w:val="000000"/>
                <w:sz w:val="24"/>
              </w:rPr>
              <w:t>供应商</w:t>
            </w:r>
          </w:p>
        </w:tc>
        <w:tc>
          <w:tcPr>
            <w:tcW w:w="993" w:type="dxa"/>
            <w:vMerge w:val="restart"/>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b/>
                <w:color w:val="000000"/>
                <w:sz w:val="24"/>
              </w:rPr>
            </w:pPr>
            <w:r>
              <w:rPr>
                <w:rFonts w:hint="eastAsia" w:ascii="宋体" w:hAnsi="宋体"/>
                <w:b/>
                <w:color w:val="000000"/>
                <w:sz w:val="24"/>
              </w:rPr>
              <w:t>资</w:t>
            </w:r>
          </w:p>
          <w:p>
            <w:pPr>
              <w:keepNext w:val="0"/>
              <w:keepLines w:val="0"/>
              <w:suppressLineNumbers w:val="0"/>
              <w:spacing w:before="0" w:beforeAutospacing="0" w:after="0" w:afterAutospacing="0" w:line="380" w:lineRule="exact"/>
              <w:ind w:left="0" w:right="0"/>
              <w:jc w:val="center"/>
              <w:rPr>
                <w:rFonts w:hint="eastAsia" w:ascii="宋体" w:hAnsi="宋体"/>
                <w:b/>
                <w:color w:val="000000"/>
                <w:sz w:val="24"/>
              </w:rPr>
            </w:pPr>
            <w:r>
              <w:rPr>
                <w:rFonts w:hint="eastAsia" w:ascii="宋体" w:hAnsi="宋体"/>
                <w:b/>
                <w:color w:val="000000"/>
                <w:sz w:val="24"/>
              </w:rPr>
              <w:t>格</w:t>
            </w:r>
          </w:p>
          <w:p>
            <w:pPr>
              <w:keepNext w:val="0"/>
              <w:keepLines w:val="0"/>
              <w:suppressLineNumbers w:val="0"/>
              <w:spacing w:before="0" w:beforeAutospacing="0" w:after="0" w:afterAutospacing="0" w:line="380" w:lineRule="exact"/>
              <w:ind w:left="0" w:right="0"/>
              <w:jc w:val="center"/>
              <w:rPr>
                <w:rFonts w:hint="eastAsia" w:ascii="宋体" w:hAnsi="宋体"/>
                <w:b/>
                <w:color w:val="000000"/>
                <w:sz w:val="24"/>
              </w:rPr>
            </w:pPr>
            <w:r>
              <w:rPr>
                <w:rFonts w:hint="eastAsia" w:ascii="宋体" w:hAnsi="宋体"/>
                <w:b/>
                <w:color w:val="000000"/>
                <w:sz w:val="24"/>
              </w:rPr>
              <w:t>要</w:t>
            </w:r>
          </w:p>
          <w:p>
            <w:pPr>
              <w:keepNext w:val="0"/>
              <w:keepLines w:val="0"/>
              <w:suppressLineNumbers w:val="0"/>
              <w:spacing w:before="0" w:beforeAutospacing="0" w:after="0" w:afterAutospacing="0" w:line="380" w:lineRule="exact"/>
              <w:ind w:left="0" w:right="0"/>
              <w:jc w:val="center"/>
              <w:rPr>
                <w:rFonts w:hint="eastAsia" w:ascii="宋体" w:hAnsi="宋体"/>
                <w:color w:val="000000"/>
                <w:sz w:val="24"/>
              </w:rPr>
            </w:pPr>
            <w:r>
              <w:rPr>
                <w:rFonts w:hint="eastAsia" w:ascii="宋体" w:hAnsi="宋体"/>
                <w:b/>
                <w:color w:val="000000"/>
                <w:sz w:val="24"/>
              </w:rPr>
              <w:t>求</w:t>
            </w:r>
          </w:p>
        </w:tc>
        <w:tc>
          <w:tcPr>
            <w:tcW w:w="4776" w:type="dxa"/>
            <w:gridSpan w:val="2"/>
            <w:tcBorders>
              <w:bottom w:val="single" w:color="auto" w:sz="4" w:space="0"/>
            </w:tcBorders>
            <w:noWrap w:val="0"/>
            <w:vAlign w:val="center"/>
          </w:tcPr>
          <w:p>
            <w:pPr>
              <w:keepNext w:val="0"/>
              <w:keepLines w:val="0"/>
              <w:suppressLineNumbers w:val="0"/>
              <w:tabs>
                <w:tab w:val="left" w:pos="7665"/>
              </w:tabs>
              <w:spacing w:before="0" w:beforeAutospacing="0" w:after="0" w:afterAutospacing="0" w:line="380" w:lineRule="exact"/>
              <w:ind w:left="0" w:right="0"/>
              <w:rPr>
                <w:rFonts w:hint="default" w:ascii="宋体" w:hAnsi="宋体"/>
                <w:color w:val="000000"/>
                <w:sz w:val="24"/>
              </w:rPr>
            </w:pPr>
            <w:r>
              <w:rPr>
                <w:rFonts w:hint="eastAsia" w:ascii="宋体" w:hAnsi="宋体"/>
                <w:color w:val="000000"/>
                <w:sz w:val="24"/>
              </w:rPr>
              <w:t>1、具有独立承担民事责任的能力</w:t>
            </w:r>
          </w:p>
        </w:tc>
        <w:tc>
          <w:tcPr>
            <w:tcW w:w="7137" w:type="dxa"/>
            <w:tcBorders>
              <w:bottom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4"/>
              </w:rPr>
            </w:pPr>
            <w:r>
              <w:rPr>
                <w:rFonts w:hint="eastAsia" w:ascii="宋体" w:hAnsi="宋体" w:cs="宋体"/>
                <w:color w:val="000000"/>
                <w:kern w:val="0"/>
                <w:sz w:val="24"/>
              </w:rPr>
              <w:t>1.供应商为企业（包括合伙企业）、个体工商户的,应提供工商营业执照或提供由市场监管部门核发的法人或者其他组织统一社会信用代码的营业执照（复印件，加盖供应商鲜章）；</w:t>
            </w:r>
          </w:p>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4"/>
              </w:rPr>
            </w:pPr>
            <w:r>
              <w:rPr>
                <w:rFonts w:hint="eastAsia" w:ascii="宋体" w:hAnsi="宋体" w:cs="宋体"/>
                <w:color w:val="000000"/>
                <w:kern w:val="0"/>
                <w:sz w:val="24"/>
              </w:rPr>
              <w:t>2.供应商属于银行、保险、石油石化、电力、电信等有行业特殊情况的，提供企业分支机构营业执照或统一社会信用代码的营业执照（复印件，加盖供应商鲜章）；</w:t>
            </w:r>
          </w:p>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4"/>
              </w:rPr>
            </w:pPr>
            <w:r>
              <w:rPr>
                <w:rFonts w:hint="eastAsia" w:ascii="宋体" w:hAnsi="宋体" w:cs="宋体"/>
                <w:color w:val="000000"/>
                <w:kern w:val="0"/>
                <w:sz w:val="24"/>
              </w:rPr>
              <w:t>3.供应商为其他组织的，提供事业单位法人证书或执业许可证等证明文件（复印件，加盖供应商鲜章）；</w:t>
            </w:r>
          </w:p>
          <w:p>
            <w:pPr>
              <w:keepNext w:val="0"/>
              <w:keepLines w:val="0"/>
              <w:suppressLineNumbers w:val="0"/>
              <w:spacing w:before="0" w:beforeAutospacing="0" w:after="0" w:afterAutospacing="0" w:line="380" w:lineRule="exact"/>
              <w:ind w:left="0" w:right="0"/>
              <w:rPr>
                <w:rFonts w:hint="eastAsia" w:ascii="宋体" w:hAnsi="宋体"/>
                <w:color w:val="000000"/>
                <w:sz w:val="24"/>
              </w:rPr>
            </w:pPr>
            <w:r>
              <w:rPr>
                <w:rFonts w:hint="eastAsia" w:ascii="宋体" w:hAnsi="宋体" w:cs="宋体"/>
                <w:color w:val="000000"/>
                <w:kern w:val="0"/>
                <w:sz w:val="24"/>
              </w:rPr>
              <w:t>4.如为自然人的提供《中华人民共和国居民身份证》（复印件，持原件备查）。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trPr>
        <w:tc>
          <w:tcPr>
            <w:tcW w:w="954" w:type="dxa"/>
            <w:vMerge w:val="continue"/>
            <w:noWrap w:val="0"/>
            <w:vAlign w:val="top"/>
          </w:tcPr>
          <w:p>
            <w:pPr>
              <w:keepNext w:val="0"/>
              <w:keepLines w:val="0"/>
              <w:suppressLineNumbers w:val="0"/>
              <w:spacing w:before="0" w:beforeAutospacing="0" w:after="0" w:afterAutospacing="0" w:line="380" w:lineRule="exact"/>
              <w:ind w:left="0" w:right="0"/>
              <w:rPr>
                <w:rFonts w:hint="eastAsia" w:ascii="宋体" w:hAnsi="宋体"/>
                <w:b/>
                <w:color w:val="000000"/>
                <w:sz w:val="24"/>
              </w:rPr>
            </w:pPr>
          </w:p>
        </w:tc>
        <w:tc>
          <w:tcPr>
            <w:tcW w:w="993" w:type="dxa"/>
            <w:vMerge w:val="continue"/>
            <w:noWrap w:val="0"/>
            <w:vAlign w:val="top"/>
          </w:tcPr>
          <w:p>
            <w:pPr>
              <w:keepNext w:val="0"/>
              <w:keepLines w:val="0"/>
              <w:suppressLineNumbers w:val="0"/>
              <w:spacing w:before="0" w:beforeAutospacing="0" w:after="0" w:afterAutospacing="0" w:line="380" w:lineRule="exact"/>
              <w:ind w:left="0" w:right="0"/>
              <w:rPr>
                <w:rFonts w:hint="eastAsia" w:ascii="宋体" w:hAnsi="宋体"/>
                <w:b/>
                <w:color w:val="000000"/>
                <w:sz w:val="24"/>
              </w:rPr>
            </w:pPr>
          </w:p>
        </w:tc>
        <w:tc>
          <w:tcPr>
            <w:tcW w:w="4776" w:type="dxa"/>
            <w:gridSpan w:val="2"/>
            <w:noWrap w:val="0"/>
            <w:vAlign w:val="center"/>
          </w:tcPr>
          <w:p>
            <w:pPr>
              <w:keepNext w:val="0"/>
              <w:keepLines w:val="0"/>
              <w:suppressLineNumbers w:val="0"/>
              <w:tabs>
                <w:tab w:val="left" w:pos="7665"/>
              </w:tabs>
              <w:spacing w:before="0" w:beforeAutospacing="0" w:after="0" w:afterAutospacing="0" w:line="380" w:lineRule="exact"/>
              <w:ind w:left="0" w:right="0"/>
              <w:rPr>
                <w:rFonts w:hint="default" w:ascii="宋体" w:hAnsi="宋体"/>
                <w:color w:val="000000"/>
                <w:sz w:val="24"/>
              </w:rPr>
            </w:pPr>
            <w:r>
              <w:rPr>
                <w:rFonts w:hint="eastAsia" w:ascii="宋体" w:hAnsi="宋体"/>
                <w:color w:val="000000"/>
                <w:sz w:val="24"/>
              </w:rPr>
              <w:t>2、具有良好的商业信誉和健全的财务会计制度；</w:t>
            </w:r>
          </w:p>
        </w:tc>
        <w:tc>
          <w:tcPr>
            <w:tcW w:w="7137" w:type="dxa"/>
            <w:noWrap w:val="0"/>
            <w:vAlign w:val="top"/>
          </w:tcPr>
          <w:p>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4"/>
              </w:rPr>
            </w:pPr>
            <w:r>
              <w:rPr>
                <w:rFonts w:hint="eastAsia" w:ascii="宋体" w:hAnsi="宋体" w:cs="宋体"/>
                <w:color w:val="000000"/>
                <w:kern w:val="0"/>
                <w:sz w:val="24"/>
              </w:rPr>
              <w:t>1、供应商是否具有良好的商业信誉，由供应商出具书面承诺（原件，格式</w:t>
            </w:r>
            <w:r>
              <w:rPr>
                <w:rFonts w:hint="default" w:ascii="宋体" w:hAnsi="宋体" w:cs="宋体"/>
                <w:color w:val="000000"/>
                <w:kern w:val="0"/>
                <w:sz w:val="24"/>
              </w:rPr>
              <w:t>见</w:t>
            </w:r>
            <w:r>
              <w:rPr>
                <w:rFonts w:hint="eastAsia" w:ascii="宋体" w:hAnsi="宋体" w:cs="宋体"/>
                <w:color w:val="000000"/>
                <w:kern w:val="0"/>
                <w:sz w:val="24"/>
              </w:rPr>
              <w:t>第五</w:t>
            </w:r>
            <w:r>
              <w:rPr>
                <w:rFonts w:hint="default" w:ascii="宋体" w:hAnsi="宋体" w:cs="宋体"/>
                <w:color w:val="000000"/>
                <w:kern w:val="0"/>
                <w:sz w:val="24"/>
              </w:rPr>
              <w:t>章响应文件格式</w:t>
            </w:r>
            <w:r>
              <w:rPr>
                <w:rFonts w:hint="eastAsia" w:ascii="宋体" w:hAnsi="宋体" w:cs="宋体"/>
                <w:color w:val="000000"/>
                <w:kern w:val="0"/>
                <w:sz w:val="24"/>
              </w:rPr>
              <w:t>）；</w:t>
            </w:r>
          </w:p>
          <w:p>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4"/>
              </w:rPr>
            </w:pPr>
            <w:r>
              <w:rPr>
                <w:rFonts w:hint="eastAsia" w:ascii="宋体" w:hAnsi="宋体" w:cs="宋体"/>
                <w:color w:val="000000"/>
                <w:kern w:val="0"/>
                <w:sz w:val="24"/>
              </w:rPr>
              <w:t>2、供应商是否有健全的财务会计制度：</w:t>
            </w:r>
          </w:p>
          <w:p>
            <w:pPr>
              <w:keepNext w:val="0"/>
              <w:keepLines w:val="0"/>
              <w:suppressLineNumbers w:val="0"/>
              <w:spacing w:before="0" w:beforeAutospacing="0" w:after="0" w:afterAutospacing="0" w:line="380" w:lineRule="exact"/>
              <w:ind w:left="0" w:right="0" w:firstLine="360" w:firstLineChars="150"/>
              <w:rPr>
                <w:rFonts w:hint="eastAsia" w:ascii="宋体" w:hAnsi="宋体" w:cs="宋体"/>
                <w:color w:val="000000"/>
                <w:kern w:val="0"/>
                <w:sz w:val="24"/>
              </w:rPr>
            </w:pPr>
            <w:r>
              <w:rPr>
                <w:rFonts w:hint="eastAsia" w:ascii="宋体" w:hAnsi="宋体" w:cs="宋体"/>
                <w:color w:val="000000"/>
                <w:kern w:val="0"/>
                <w:sz w:val="24"/>
              </w:rPr>
              <w:t>供应商提供近三年中</w:t>
            </w:r>
            <w:r>
              <w:rPr>
                <w:rFonts w:hint="default" w:ascii="宋体" w:hAnsi="宋体" w:cs="宋体"/>
                <w:color w:val="000000"/>
                <w:kern w:val="0"/>
                <w:sz w:val="24"/>
              </w:rPr>
              <w:t>任意</w:t>
            </w:r>
            <w:r>
              <w:rPr>
                <w:rFonts w:hint="eastAsia" w:ascii="宋体" w:hAnsi="宋体" w:cs="宋体"/>
                <w:color w:val="000000"/>
                <w:kern w:val="0"/>
                <w:sz w:val="24"/>
              </w:rPr>
              <w:t>一年的经审计的财务报告，至少包括“三表一注”，即资产负债表、利润表、现金流量表及其附注（复印件</w:t>
            </w:r>
            <w:r>
              <w:rPr>
                <w:rFonts w:hint="default" w:ascii="宋体" w:hAnsi="宋体" w:cs="宋体"/>
                <w:color w:val="000000"/>
                <w:kern w:val="0"/>
                <w:sz w:val="24"/>
              </w:rPr>
              <w:t>，加盖供应商</w:t>
            </w:r>
            <w:r>
              <w:rPr>
                <w:rFonts w:hint="eastAsia" w:ascii="宋体" w:hAnsi="宋体" w:cs="宋体"/>
                <w:color w:val="000000"/>
                <w:kern w:val="0"/>
                <w:sz w:val="24"/>
              </w:rPr>
              <w:t>鲜章</w:t>
            </w:r>
            <w:r>
              <w:rPr>
                <w:rFonts w:hint="default" w:ascii="宋体" w:hAnsi="宋体" w:cs="宋体"/>
                <w:color w:val="000000"/>
                <w:kern w:val="0"/>
                <w:sz w:val="24"/>
              </w:rPr>
              <w:t>）</w:t>
            </w:r>
            <w:r>
              <w:rPr>
                <w:rFonts w:hint="eastAsia" w:ascii="宋体" w:hAnsi="宋体" w:cs="宋体"/>
                <w:color w:val="000000"/>
                <w:kern w:val="0"/>
                <w:sz w:val="24"/>
              </w:rPr>
              <w:t>或健全的财务会计制度及承诺（原件，格式</w:t>
            </w:r>
            <w:r>
              <w:rPr>
                <w:rFonts w:hint="default" w:ascii="宋体" w:hAnsi="宋体" w:cs="宋体"/>
                <w:color w:val="000000"/>
                <w:kern w:val="0"/>
                <w:sz w:val="24"/>
              </w:rPr>
              <w:t>见</w:t>
            </w:r>
            <w:r>
              <w:rPr>
                <w:rFonts w:hint="eastAsia" w:ascii="宋体" w:hAnsi="宋体" w:cs="宋体"/>
                <w:color w:val="000000"/>
                <w:kern w:val="0"/>
                <w:sz w:val="24"/>
              </w:rPr>
              <w:t>第五</w:t>
            </w:r>
            <w:r>
              <w:rPr>
                <w:rFonts w:hint="default" w:ascii="宋体" w:hAnsi="宋体" w:cs="宋体"/>
                <w:color w:val="000000"/>
                <w:kern w:val="0"/>
                <w:sz w:val="24"/>
              </w:rPr>
              <w:t>章响应文件格式</w:t>
            </w:r>
            <w:r>
              <w:rPr>
                <w:rFonts w:hint="eastAsia" w:ascii="宋体" w:hAnsi="宋体" w:cs="宋体"/>
                <w:color w:val="000000"/>
                <w:kern w:val="0"/>
                <w:sz w:val="24"/>
              </w:rPr>
              <w:t>）；</w:t>
            </w:r>
          </w:p>
          <w:p>
            <w:pPr>
              <w:keepNext w:val="0"/>
              <w:keepLines w:val="0"/>
              <w:suppressLineNumbers w:val="0"/>
              <w:spacing w:before="0" w:beforeAutospacing="0" w:after="0" w:afterAutospacing="0" w:line="380" w:lineRule="exact"/>
              <w:ind w:left="0" w:right="0" w:firstLine="360" w:firstLineChars="150"/>
              <w:rPr>
                <w:rFonts w:hint="eastAsia" w:ascii="宋体" w:hAnsi="宋体" w:cs="宋体"/>
                <w:color w:val="000000"/>
                <w:kern w:val="0"/>
                <w:sz w:val="24"/>
              </w:rPr>
            </w:pPr>
            <w:r>
              <w:rPr>
                <w:rFonts w:hint="eastAsia" w:ascii="宋体" w:hAnsi="宋体" w:cs="宋体"/>
                <w:color w:val="000000"/>
                <w:kern w:val="0"/>
                <w:sz w:val="24"/>
              </w:rPr>
              <w:t>属于银行、保险、石油石化、电力、电信等有行业特殊情况的，提供近三年中任意一年的财务</w:t>
            </w:r>
            <w:r>
              <w:rPr>
                <w:rFonts w:hint="default" w:ascii="宋体" w:hAnsi="宋体" w:cs="宋体"/>
                <w:color w:val="000000"/>
                <w:kern w:val="0"/>
                <w:sz w:val="24"/>
              </w:rPr>
              <w:t>报表</w:t>
            </w:r>
            <w:r>
              <w:rPr>
                <w:rFonts w:hint="eastAsia" w:ascii="宋体" w:hAnsi="宋体" w:cs="宋体"/>
                <w:color w:val="000000"/>
                <w:kern w:val="0"/>
                <w:sz w:val="24"/>
              </w:rPr>
              <w:t>（复印件，加盖供应商鲜章）；</w:t>
            </w:r>
          </w:p>
          <w:p>
            <w:pPr>
              <w:keepNext w:val="0"/>
              <w:keepLines w:val="0"/>
              <w:suppressLineNumbers w:val="0"/>
              <w:spacing w:before="0" w:beforeAutospacing="0" w:after="0" w:afterAutospacing="0" w:line="380" w:lineRule="exact"/>
              <w:ind w:left="0" w:right="0" w:firstLine="360" w:firstLineChars="150"/>
              <w:rPr>
                <w:rFonts w:hint="eastAsia" w:ascii="宋体" w:hAnsi="宋体"/>
                <w:color w:val="000000"/>
                <w:sz w:val="24"/>
              </w:rPr>
            </w:pPr>
            <w:r>
              <w:rPr>
                <w:rFonts w:hint="eastAsia" w:ascii="宋体" w:hAnsi="宋体" w:cs="宋体"/>
                <w:color w:val="000000"/>
                <w:kern w:val="0"/>
                <w:sz w:val="24"/>
              </w:rPr>
              <w:t>新</w:t>
            </w:r>
            <w:r>
              <w:rPr>
                <w:rFonts w:hint="default" w:ascii="宋体" w:hAnsi="宋体" w:cs="宋体"/>
                <w:color w:val="000000"/>
                <w:kern w:val="0"/>
                <w:sz w:val="24"/>
              </w:rPr>
              <w:t>成立的公司或非公司性质的供应商提供银行的资信证明</w:t>
            </w:r>
            <w:r>
              <w:rPr>
                <w:rFonts w:hint="eastAsia" w:ascii="宋体" w:hAnsi="宋体" w:cs="宋体"/>
                <w:color w:val="000000"/>
                <w:kern w:val="0"/>
                <w:sz w:val="24"/>
              </w:rPr>
              <w:t>（复印件，加盖供应商鲜章）或健全的财务会计制度及承诺（原件，格式</w:t>
            </w:r>
            <w:r>
              <w:rPr>
                <w:rFonts w:hint="default" w:ascii="宋体" w:hAnsi="宋体" w:cs="宋体"/>
                <w:color w:val="000000"/>
                <w:kern w:val="0"/>
                <w:sz w:val="24"/>
              </w:rPr>
              <w:t>见</w:t>
            </w:r>
            <w:r>
              <w:rPr>
                <w:rFonts w:hint="eastAsia" w:ascii="宋体" w:hAnsi="宋体" w:cs="宋体"/>
                <w:color w:val="000000"/>
                <w:kern w:val="0"/>
                <w:sz w:val="24"/>
              </w:rPr>
              <w:t>第五</w:t>
            </w:r>
            <w:r>
              <w:rPr>
                <w:rFonts w:hint="default" w:ascii="宋体" w:hAnsi="宋体" w:cs="宋体"/>
                <w:color w:val="000000"/>
                <w:kern w:val="0"/>
                <w:sz w:val="24"/>
              </w:rPr>
              <w:t>章响应文件格式</w:t>
            </w:r>
            <w:r>
              <w:rPr>
                <w:rFonts w:hint="eastAsia" w:ascii="宋体" w:hAnsi="宋体"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trPr>
        <w:tc>
          <w:tcPr>
            <w:tcW w:w="954" w:type="dxa"/>
            <w:vMerge w:val="continue"/>
            <w:noWrap w:val="0"/>
            <w:vAlign w:val="top"/>
          </w:tcPr>
          <w:p>
            <w:pPr>
              <w:keepNext w:val="0"/>
              <w:keepLines w:val="0"/>
              <w:suppressLineNumbers w:val="0"/>
              <w:spacing w:before="0" w:beforeAutospacing="0" w:after="0" w:afterAutospacing="0" w:line="380" w:lineRule="exact"/>
              <w:ind w:left="0" w:right="0"/>
              <w:rPr>
                <w:rFonts w:hint="eastAsia" w:ascii="宋体" w:hAnsi="宋体"/>
                <w:b/>
                <w:color w:val="000000"/>
                <w:sz w:val="24"/>
              </w:rPr>
            </w:pPr>
          </w:p>
        </w:tc>
        <w:tc>
          <w:tcPr>
            <w:tcW w:w="993" w:type="dxa"/>
            <w:vMerge w:val="continue"/>
            <w:noWrap w:val="0"/>
            <w:vAlign w:val="top"/>
          </w:tcPr>
          <w:p>
            <w:pPr>
              <w:keepNext w:val="0"/>
              <w:keepLines w:val="0"/>
              <w:suppressLineNumbers w:val="0"/>
              <w:spacing w:before="0" w:beforeAutospacing="0" w:after="0" w:afterAutospacing="0" w:line="380" w:lineRule="exact"/>
              <w:ind w:left="0" w:right="0"/>
              <w:rPr>
                <w:rFonts w:hint="eastAsia" w:ascii="宋体" w:hAnsi="宋体"/>
                <w:b/>
                <w:color w:val="000000"/>
                <w:sz w:val="24"/>
              </w:rPr>
            </w:pPr>
          </w:p>
        </w:tc>
        <w:tc>
          <w:tcPr>
            <w:tcW w:w="4776" w:type="dxa"/>
            <w:gridSpan w:val="2"/>
            <w:noWrap w:val="0"/>
            <w:vAlign w:val="center"/>
          </w:tcPr>
          <w:p>
            <w:pPr>
              <w:keepNext w:val="0"/>
              <w:keepLines w:val="0"/>
              <w:suppressLineNumbers w:val="0"/>
              <w:tabs>
                <w:tab w:val="left" w:pos="7665"/>
              </w:tabs>
              <w:spacing w:before="0" w:beforeAutospacing="0" w:after="0" w:afterAutospacing="0" w:line="380" w:lineRule="exact"/>
              <w:ind w:left="0" w:right="0"/>
              <w:rPr>
                <w:rFonts w:hint="default" w:ascii="宋体" w:hAnsi="宋体"/>
                <w:color w:val="000000"/>
                <w:sz w:val="24"/>
              </w:rPr>
            </w:pPr>
            <w:r>
              <w:rPr>
                <w:rFonts w:hint="eastAsia" w:ascii="宋体" w:hAnsi="宋体"/>
                <w:color w:val="000000"/>
                <w:sz w:val="24"/>
              </w:rPr>
              <w:t>3、具有履行合同所必须的设备和专业技术能力；</w:t>
            </w:r>
          </w:p>
        </w:tc>
        <w:tc>
          <w:tcPr>
            <w:tcW w:w="7137" w:type="dxa"/>
            <w:noWrap w:val="0"/>
            <w:vAlign w:val="top"/>
          </w:tcPr>
          <w:p>
            <w:pPr>
              <w:keepNext w:val="0"/>
              <w:keepLines w:val="0"/>
              <w:suppressLineNumbers w:val="0"/>
              <w:spacing w:before="0" w:beforeAutospacing="0" w:after="0" w:afterAutospacing="0" w:line="380" w:lineRule="exact"/>
              <w:ind w:left="0" w:right="0"/>
              <w:rPr>
                <w:rFonts w:hint="eastAsia" w:ascii="宋体" w:hAnsi="宋体"/>
                <w:b/>
                <w:color w:val="000000"/>
                <w:sz w:val="24"/>
              </w:rPr>
            </w:pPr>
            <w:r>
              <w:rPr>
                <w:rFonts w:hint="eastAsia" w:ascii="宋体" w:hAnsi="宋体" w:cs="宋体"/>
                <w:color w:val="000000"/>
                <w:kern w:val="0"/>
                <w:sz w:val="24"/>
              </w:rPr>
              <w:t>由供应商自行对本单位（个人）是否具备履行合同所必须的设备和专业技术能力进行评价。若具有履行合同所必须的设备和专业技术能力的，参与投标时，须出具《履行合同所必须的设备和专业技术能力承诺书》（原件</w:t>
            </w:r>
            <w:r>
              <w:rPr>
                <w:rFonts w:hint="default" w:ascii="宋体" w:hAnsi="宋体" w:cs="宋体"/>
                <w:color w:val="000000"/>
                <w:kern w:val="0"/>
                <w:sz w:val="24"/>
              </w:rPr>
              <w:t>，</w:t>
            </w:r>
            <w:r>
              <w:rPr>
                <w:rFonts w:hint="eastAsia" w:ascii="宋体" w:hAnsi="宋体" w:cs="宋体"/>
                <w:color w:val="000000"/>
                <w:kern w:val="0"/>
                <w:sz w:val="24"/>
              </w:rPr>
              <w:t>格式见第五章响应文件格式）。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954" w:type="dxa"/>
            <w:vMerge w:val="continue"/>
            <w:noWrap w:val="0"/>
            <w:vAlign w:val="top"/>
          </w:tcPr>
          <w:p>
            <w:pPr>
              <w:keepNext w:val="0"/>
              <w:keepLines w:val="0"/>
              <w:suppressLineNumbers w:val="0"/>
              <w:spacing w:before="0" w:beforeAutospacing="0" w:after="0" w:afterAutospacing="0" w:line="380" w:lineRule="exact"/>
              <w:ind w:left="0" w:right="0"/>
              <w:rPr>
                <w:rFonts w:hint="eastAsia" w:ascii="宋体" w:hAnsi="宋体"/>
                <w:b/>
                <w:color w:val="000000"/>
                <w:sz w:val="24"/>
              </w:rPr>
            </w:pPr>
          </w:p>
        </w:tc>
        <w:tc>
          <w:tcPr>
            <w:tcW w:w="993" w:type="dxa"/>
            <w:vMerge w:val="continue"/>
            <w:noWrap w:val="0"/>
            <w:vAlign w:val="top"/>
          </w:tcPr>
          <w:p>
            <w:pPr>
              <w:keepNext w:val="0"/>
              <w:keepLines w:val="0"/>
              <w:suppressLineNumbers w:val="0"/>
              <w:spacing w:before="0" w:beforeAutospacing="0" w:after="0" w:afterAutospacing="0" w:line="380" w:lineRule="exact"/>
              <w:ind w:left="0" w:right="0"/>
              <w:rPr>
                <w:rFonts w:hint="eastAsia" w:ascii="宋体" w:hAnsi="宋体"/>
                <w:b/>
                <w:color w:val="000000"/>
                <w:sz w:val="24"/>
              </w:rPr>
            </w:pPr>
          </w:p>
        </w:tc>
        <w:tc>
          <w:tcPr>
            <w:tcW w:w="4776" w:type="dxa"/>
            <w:gridSpan w:val="2"/>
            <w:noWrap w:val="0"/>
            <w:vAlign w:val="center"/>
          </w:tcPr>
          <w:p>
            <w:pPr>
              <w:keepNext w:val="0"/>
              <w:keepLines w:val="0"/>
              <w:suppressLineNumbers w:val="0"/>
              <w:tabs>
                <w:tab w:val="left" w:pos="7665"/>
              </w:tabs>
              <w:spacing w:before="0" w:beforeAutospacing="0" w:after="0" w:afterAutospacing="0" w:line="380" w:lineRule="exact"/>
              <w:ind w:left="0" w:right="0"/>
              <w:rPr>
                <w:rFonts w:hint="default" w:ascii="宋体" w:hAnsi="宋体"/>
                <w:color w:val="000000"/>
                <w:sz w:val="24"/>
              </w:rPr>
            </w:pPr>
            <w:r>
              <w:rPr>
                <w:rFonts w:hint="eastAsia" w:ascii="宋体" w:hAnsi="宋体"/>
                <w:color w:val="000000"/>
                <w:sz w:val="24"/>
              </w:rPr>
              <w:t>4、具有依法缴纳税收和社会保障资金的良好记录；</w:t>
            </w:r>
          </w:p>
        </w:tc>
        <w:tc>
          <w:tcPr>
            <w:tcW w:w="7137" w:type="dxa"/>
            <w:noWrap w:val="0"/>
            <w:vAlign w:val="top"/>
          </w:tcPr>
          <w:p>
            <w:pPr>
              <w:keepNext w:val="0"/>
              <w:keepLines w:val="0"/>
              <w:suppressLineNumbers w:val="0"/>
              <w:spacing w:before="0" w:beforeAutospacing="0" w:after="0" w:afterAutospacing="0" w:line="380" w:lineRule="exact"/>
              <w:ind w:left="0" w:right="0"/>
              <w:rPr>
                <w:rFonts w:hint="eastAsia" w:ascii="宋体" w:hAnsi="宋体"/>
                <w:color w:val="000000"/>
                <w:sz w:val="24"/>
              </w:rPr>
            </w:pPr>
            <w:r>
              <w:rPr>
                <w:rFonts w:hint="eastAsia" w:ascii="宋体" w:hAnsi="宋体" w:cs="宋体"/>
                <w:color w:val="000000"/>
                <w:kern w:val="0"/>
                <w:sz w:val="24"/>
              </w:rPr>
              <w:t>供应商应提供近一年内</w:t>
            </w:r>
            <w:r>
              <w:rPr>
                <w:rFonts w:hint="eastAsia" w:ascii="宋体" w:hAnsi="宋体" w:cs="宋体"/>
                <w:b/>
                <w:color w:val="000000"/>
                <w:kern w:val="0"/>
                <w:sz w:val="24"/>
              </w:rPr>
              <w:t>连续不少于6个月</w:t>
            </w:r>
            <w:r>
              <w:rPr>
                <w:rFonts w:hint="eastAsia" w:ascii="宋体" w:hAnsi="宋体" w:cs="宋体"/>
                <w:color w:val="000000"/>
                <w:kern w:val="0"/>
                <w:sz w:val="24"/>
              </w:rPr>
              <w:t>的缴纳税收的银行电子回单（票据）或税务部门出具的纳税证明或者纳税</w:t>
            </w:r>
            <w:r>
              <w:rPr>
                <w:rFonts w:hint="default" w:ascii="宋体" w:hAnsi="宋体" w:cs="宋体"/>
                <w:color w:val="000000"/>
                <w:kern w:val="0"/>
                <w:sz w:val="24"/>
              </w:rPr>
              <w:t>申报</w:t>
            </w:r>
            <w:r>
              <w:rPr>
                <w:rFonts w:hint="eastAsia" w:ascii="宋体" w:hAnsi="宋体" w:cs="宋体"/>
                <w:color w:val="000000"/>
                <w:kern w:val="0"/>
                <w:sz w:val="24"/>
              </w:rPr>
              <w:t>资料（复印件，加盖供应商鲜章）或者依法缴纳税收的承诺函原件（格式见第五章响应文件格式），供应商近一年内</w:t>
            </w:r>
            <w:r>
              <w:rPr>
                <w:rFonts w:hint="eastAsia" w:ascii="宋体" w:hAnsi="宋体" w:cs="宋体"/>
                <w:b/>
                <w:color w:val="000000"/>
                <w:kern w:val="0"/>
                <w:sz w:val="24"/>
              </w:rPr>
              <w:t>连续不少于6个月</w:t>
            </w:r>
            <w:r>
              <w:rPr>
                <w:rFonts w:hint="eastAsia" w:ascii="宋体" w:hAnsi="宋体" w:cs="宋体"/>
                <w:color w:val="000000"/>
                <w:kern w:val="0"/>
                <w:sz w:val="24"/>
              </w:rPr>
              <w:t>的缴纳社保的银行电子回单（票据）或社保部门出具的社保缴纳证明材料（复印件，加盖供应商鲜章）或具有依法缴纳社会保障金的良好记录承诺函原件（格式见第五章响应文件格式）；新成立公司不足6个月或自然</w:t>
            </w:r>
            <w:r>
              <w:rPr>
                <w:rFonts w:hint="default" w:ascii="宋体" w:hAnsi="宋体" w:cs="宋体"/>
                <w:color w:val="000000"/>
                <w:kern w:val="0"/>
                <w:sz w:val="24"/>
              </w:rPr>
              <w:t>人</w:t>
            </w:r>
            <w:r>
              <w:rPr>
                <w:rFonts w:hint="eastAsia" w:ascii="宋体" w:hAnsi="宋体" w:cs="宋体"/>
                <w:color w:val="000000"/>
                <w:kern w:val="0"/>
                <w:sz w:val="24"/>
              </w:rPr>
              <w:t>，供应商在参加政府采购活动时做出承诺（原件</w:t>
            </w:r>
            <w:r>
              <w:rPr>
                <w:rFonts w:hint="default" w:ascii="宋体" w:hAnsi="宋体" w:cs="宋体"/>
                <w:color w:val="000000"/>
                <w:kern w:val="0"/>
                <w:sz w:val="24"/>
              </w:rPr>
              <w:t>，</w:t>
            </w:r>
            <w:r>
              <w:rPr>
                <w:rFonts w:hint="eastAsia" w:ascii="宋体" w:hAnsi="宋体" w:cs="宋体"/>
                <w:color w:val="000000"/>
                <w:kern w:val="0"/>
                <w:sz w:val="24"/>
              </w:rPr>
              <w:t>格式见第五章响应文件格式）。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954" w:type="dxa"/>
            <w:vMerge w:val="continue"/>
            <w:noWrap w:val="0"/>
            <w:vAlign w:val="top"/>
          </w:tcPr>
          <w:p>
            <w:pPr>
              <w:keepNext w:val="0"/>
              <w:keepLines w:val="0"/>
              <w:suppressLineNumbers w:val="0"/>
              <w:spacing w:before="0" w:beforeAutospacing="0" w:after="0" w:afterAutospacing="0" w:line="380" w:lineRule="exact"/>
              <w:ind w:left="0" w:right="0"/>
              <w:rPr>
                <w:rFonts w:hint="eastAsia" w:ascii="宋体" w:hAnsi="宋体"/>
                <w:b/>
                <w:color w:val="000000"/>
                <w:sz w:val="24"/>
              </w:rPr>
            </w:pPr>
          </w:p>
        </w:tc>
        <w:tc>
          <w:tcPr>
            <w:tcW w:w="993" w:type="dxa"/>
            <w:vMerge w:val="continue"/>
            <w:noWrap w:val="0"/>
            <w:vAlign w:val="top"/>
          </w:tcPr>
          <w:p>
            <w:pPr>
              <w:keepNext w:val="0"/>
              <w:keepLines w:val="0"/>
              <w:suppressLineNumbers w:val="0"/>
              <w:spacing w:before="0" w:beforeAutospacing="0" w:after="0" w:afterAutospacing="0" w:line="380" w:lineRule="exact"/>
              <w:ind w:left="0" w:right="0"/>
              <w:rPr>
                <w:rFonts w:hint="eastAsia" w:ascii="宋体" w:hAnsi="宋体"/>
                <w:b/>
                <w:color w:val="000000"/>
                <w:sz w:val="24"/>
              </w:rPr>
            </w:pPr>
          </w:p>
        </w:tc>
        <w:tc>
          <w:tcPr>
            <w:tcW w:w="4776" w:type="dxa"/>
            <w:gridSpan w:val="2"/>
            <w:noWrap w:val="0"/>
            <w:vAlign w:val="center"/>
          </w:tcPr>
          <w:p>
            <w:pPr>
              <w:keepNext w:val="0"/>
              <w:keepLines w:val="0"/>
              <w:suppressLineNumbers w:val="0"/>
              <w:tabs>
                <w:tab w:val="left" w:pos="7665"/>
              </w:tabs>
              <w:spacing w:before="0" w:beforeAutospacing="0" w:after="0" w:afterAutospacing="0" w:line="380" w:lineRule="exact"/>
              <w:ind w:left="0" w:right="0"/>
              <w:rPr>
                <w:rFonts w:hint="default" w:ascii="宋体" w:hAnsi="宋体"/>
                <w:color w:val="000000"/>
                <w:spacing w:val="-8"/>
                <w:sz w:val="24"/>
              </w:rPr>
            </w:pPr>
            <w:r>
              <w:rPr>
                <w:rFonts w:hint="eastAsia" w:ascii="宋体" w:hAnsi="宋体"/>
                <w:color w:val="000000"/>
                <w:sz w:val="24"/>
              </w:rPr>
              <w:t>5、</w:t>
            </w:r>
            <w:r>
              <w:rPr>
                <w:rFonts w:hint="eastAsia" w:ascii="宋体" w:hAnsi="宋体"/>
                <w:color w:val="000000"/>
                <w:spacing w:val="-8"/>
                <w:sz w:val="24"/>
              </w:rPr>
              <w:t>参加本次政府采购活动前三年内，在经营活动中没有重大违法违规记录；</w:t>
            </w:r>
          </w:p>
        </w:tc>
        <w:tc>
          <w:tcPr>
            <w:tcW w:w="7137" w:type="dxa"/>
            <w:noWrap w:val="0"/>
            <w:vAlign w:val="top"/>
          </w:tcPr>
          <w:p>
            <w:pPr>
              <w:keepNext w:val="0"/>
              <w:keepLines w:val="0"/>
              <w:suppressLineNumbers w:val="0"/>
              <w:spacing w:before="0" w:beforeAutospacing="0" w:after="0" w:afterAutospacing="0" w:line="380" w:lineRule="exact"/>
              <w:ind w:left="0" w:right="0"/>
              <w:rPr>
                <w:rFonts w:hint="eastAsia" w:ascii="宋体" w:hAnsi="宋体"/>
                <w:b/>
                <w:color w:val="000000"/>
                <w:sz w:val="24"/>
              </w:rPr>
            </w:pPr>
            <w:r>
              <w:rPr>
                <w:rFonts w:hint="eastAsia" w:ascii="宋体" w:hAnsi="宋体" w:cs="宋体"/>
                <w:color w:val="000000"/>
                <w:kern w:val="0"/>
                <w:sz w:val="24"/>
              </w:rPr>
              <w:t>供应商在参加本次政府采购活动时做出书面声明（原件</w:t>
            </w:r>
            <w:r>
              <w:rPr>
                <w:rFonts w:hint="default" w:ascii="宋体" w:hAnsi="宋体" w:cs="宋体"/>
                <w:color w:val="000000"/>
                <w:kern w:val="0"/>
                <w:sz w:val="24"/>
              </w:rPr>
              <w:t>，</w:t>
            </w:r>
            <w:r>
              <w:rPr>
                <w:rFonts w:hint="eastAsia" w:ascii="宋体" w:hAnsi="宋体" w:cs="宋体"/>
                <w:color w:val="000000"/>
                <w:kern w:val="0"/>
                <w:sz w:val="24"/>
              </w:rPr>
              <w:t>格式见第五章响应文件格式）。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954" w:type="dxa"/>
            <w:vMerge w:val="continue"/>
            <w:noWrap w:val="0"/>
            <w:vAlign w:val="top"/>
          </w:tcPr>
          <w:p>
            <w:pPr>
              <w:keepNext w:val="0"/>
              <w:keepLines w:val="0"/>
              <w:suppressLineNumbers w:val="0"/>
              <w:spacing w:before="0" w:beforeAutospacing="0" w:after="0" w:afterAutospacing="0" w:line="380" w:lineRule="exact"/>
              <w:ind w:left="0" w:right="0"/>
              <w:rPr>
                <w:rFonts w:hint="eastAsia" w:ascii="宋体" w:hAnsi="宋体"/>
                <w:b/>
                <w:color w:val="000000"/>
                <w:sz w:val="24"/>
              </w:rPr>
            </w:pPr>
          </w:p>
        </w:tc>
        <w:tc>
          <w:tcPr>
            <w:tcW w:w="993" w:type="dxa"/>
            <w:vMerge w:val="continue"/>
            <w:noWrap w:val="0"/>
            <w:vAlign w:val="top"/>
          </w:tcPr>
          <w:p>
            <w:pPr>
              <w:keepNext w:val="0"/>
              <w:keepLines w:val="0"/>
              <w:suppressLineNumbers w:val="0"/>
              <w:spacing w:before="0" w:beforeAutospacing="0" w:after="0" w:afterAutospacing="0" w:line="380" w:lineRule="exact"/>
              <w:ind w:left="0" w:right="0"/>
              <w:rPr>
                <w:rFonts w:hint="eastAsia" w:ascii="宋体" w:hAnsi="宋体"/>
                <w:b/>
                <w:color w:val="000000"/>
                <w:sz w:val="24"/>
              </w:rPr>
            </w:pPr>
          </w:p>
        </w:tc>
        <w:tc>
          <w:tcPr>
            <w:tcW w:w="4776" w:type="dxa"/>
            <w:gridSpan w:val="2"/>
            <w:noWrap w:val="0"/>
            <w:vAlign w:val="center"/>
          </w:tcPr>
          <w:p>
            <w:pPr>
              <w:keepNext w:val="0"/>
              <w:keepLines w:val="0"/>
              <w:suppressLineNumbers w:val="0"/>
              <w:tabs>
                <w:tab w:val="left" w:pos="7665"/>
              </w:tabs>
              <w:spacing w:before="0" w:beforeAutospacing="0" w:after="0" w:afterAutospacing="0" w:line="380" w:lineRule="exact"/>
              <w:ind w:left="0" w:right="0"/>
              <w:rPr>
                <w:rFonts w:hint="eastAsia" w:ascii="宋体" w:hAnsi="宋体"/>
                <w:color w:val="000000"/>
                <w:sz w:val="24"/>
              </w:rPr>
            </w:pPr>
            <w:r>
              <w:rPr>
                <w:rFonts w:hint="eastAsia" w:ascii="宋体" w:hAnsi="宋体"/>
                <w:color w:val="000000"/>
                <w:sz w:val="24"/>
              </w:rPr>
              <w:t>6、参加政府采购活动的供应商、法定代表人/主要负责人在前3年内不得具有行贿犯罪记录</w:t>
            </w:r>
          </w:p>
        </w:tc>
        <w:tc>
          <w:tcPr>
            <w:tcW w:w="7137" w:type="dxa"/>
            <w:noWrap w:val="0"/>
            <w:vAlign w:val="top"/>
          </w:tcPr>
          <w:p>
            <w:pPr>
              <w:keepNext w:val="0"/>
              <w:keepLines w:val="0"/>
              <w:suppressLineNumbers w:val="0"/>
              <w:spacing w:before="0" w:beforeAutospacing="0" w:after="0" w:afterAutospacing="0" w:line="380" w:lineRule="exact"/>
              <w:ind w:left="0" w:right="0"/>
              <w:rPr>
                <w:rFonts w:hint="eastAsia" w:ascii="宋体" w:hAnsi="宋体"/>
                <w:color w:val="000000"/>
                <w:spacing w:val="-8"/>
                <w:sz w:val="24"/>
              </w:rPr>
            </w:pPr>
            <w:r>
              <w:rPr>
                <w:rFonts w:hint="eastAsia" w:ascii="宋体" w:hAnsi="宋体"/>
                <w:color w:val="000000"/>
                <w:sz w:val="24"/>
              </w:rPr>
              <w:t>应在投标文件中进行承诺，中标后由采购人在中</w:t>
            </w:r>
            <w:r>
              <w:rPr>
                <w:rFonts w:hint="default" w:ascii="宋体" w:hAnsi="宋体"/>
                <w:color w:val="000000"/>
                <w:sz w:val="24"/>
              </w:rPr>
              <w:t>国裁判文书网</w:t>
            </w:r>
            <w:r>
              <w:rPr>
                <w:rFonts w:hint="eastAsia" w:ascii="宋体" w:hAnsi="宋体"/>
                <w:color w:val="000000"/>
                <w:sz w:val="24"/>
              </w:rPr>
              <w:t>（</w:t>
            </w:r>
            <w:r>
              <w:rPr>
                <w:rFonts w:hint="default" w:ascii="宋体" w:hAnsi="宋体"/>
                <w:color w:val="000000"/>
                <w:sz w:val="24"/>
              </w:rPr>
              <w:t>http://wenshu.court.gov.cn/</w:t>
            </w:r>
            <w:r>
              <w:rPr>
                <w:rFonts w:hint="eastAsia" w:ascii="宋体" w:hAnsi="宋体"/>
                <w:color w:val="000000"/>
                <w:sz w:val="24"/>
              </w:rPr>
              <w:t>） 进行核实。（原件</w:t>
            </w:r>
            <w:r>
              <w:rPr>
                <w:rFonts w:hint="default" w:ascii="宋体" w:hAnsi="宋体"/>
                <w:color w:val="000000"/>
                <w:sz w:val="24"/>
              </w:rPr>
              <w:t>，</w:t>
            </w:r>
            <w:r>
              <w:rPr>
                <w:rFonts w:hint="eastAsia" w:ascii="宋体" w:hAnsi="宋体"/>
                <w:color w:val="000000"/>
                <w:sz w:val="24"/>
              </w:rPr>
              <w:t>格式见第五章响应文件格式）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954" w:type="dxa"/>
            <w:vMerge w:val="continue"/>
            <w:noWrap w:val="0"/>
            <w:vAlign w:val="top"/>
          </w:tcPr>
          <w:p>
            <w:pPr>
              <w:keepNext w:val="0"/>
              <w:keepLines w:val="0"/>
              <w:suppressLineNumbers w:val="0"/>
              <w:spacing w:before="0" w:beforeAutospacing="0" w:after="0" w:afterAutospacing="0" w:line="380" w:lineRule="exact"/>
              <w:ind w:left="0" w:right="0"/>
              <w:rPr>
                <w:rFonts w:hint="eastAsia" w:ascii="宋体" w:hAnsi="宋体"/>
                <w:b/>
                <w:color w:val="000000"/>
                <w:sz w:val="24"/>
              </w:rPr>
            </w:pPr>
          </w:p>
        </w:tc>
        <w:tc>
          <w:tcPr>
            <w:tcW w:w="993" w:type="dxa"/>
            <w:vMerge w:val="continue"/>
            <w:noWrap w:val="0"/>
            <w:vAlign w:val="top"/>
          </w:tcPr>
          <w:p>
            <w:pPr>
              <w:keepNext w:val="0"/>
              <w:keepLines w:val="0"/>
              <w:suppressLineNumbers w:val="0"/>
              <w:spacing w:before="0" w:beforeAutospacing="0" w:after="0" w:afterAutospacing="0" w:line="380" w:lineRule="exact"/>
              <w:ind w:left="0" w:right="0"/>
              <w:rPr>
                <w:rFonts w:hint="eastAsia" w:ascii="宋体" w:hAnsi="宋体"/>
                <w:b/>
                <w:color w:val="000000"/>
                <w:sz w:val="24"/>
              </w:rPr>
            </w:pPr>
          </w:p>
        </w:tc>
        <w:tc>
          <w:tcPr>
            <w:tcW w:w="4776" w:type="dxa"/>
            <w:gridSpan w:val="2"/>
            <w:noWrap w:val="0"/>
            <w:vAlign w:val="center"/>
          </w:tcPr>
          <w:p>
            <w:pPr>
              <w:keepNext w:val="0"/>
              <w:keepLines w:val="0"/>
              <w:suppressLineNumbers w:val="0"/>
              <w:tabs>
                <w:tab w:val="left" w:pos="7665"/>
              </w:tabs>
              <w:spacing w:before="0" w:beforeAutospacing="0" w:after="0" w:afterAutospacing="0" w:line="380" w:lineRule="exact"/>
              <w:ind w:left="0" w:right="0"/>
              <w:rPr>
                <w:rFonts w:hint="eastAsia" w:ascii="宋体" w:hAnsi="宋体"/>
                <w:color w:val="000000"/>
                <w:sz w:val="24"/>
              </w:rPr>
            </w:pPr>
            <w:r>
              <w:rPr>
                <w:rFonts w:hint="eastAsia" w:ascii="宋体" w:hAnsi="宋体"/>
                <w:color w:val="000000"/>
                <w:sz w:val="24"/>
              </w:rPr>
              <w:t>7、法律、行政法规规定的其他条件。</w:t>
            </w:r>
          </w:p>
        </w:tc>
        <w:tc>
          <w:tcPr>
            <w:tcW w:w="7137" w:type="dxa"/>
            <w:noWrap w:val="0"/>
            <w:vAlign w:val="top"/>
          </w:tcPr>
          <w:p>
            <w:pPr>
              <w:keepNext w:val="0"/>
              <w:keepLines w:val="0"/>
              <w:suppressLineNumbers w:val="0"/>
              <w:spacing w:before="0" w:beforeAutospacing="0" w:after="0" w:afterAutospacing="0" w:line="380" w:lineRule="exact"/>
              <w:ind w:left="0" w:right="0"/>
              <w:rPr>
                <w:rFonts w:hint="eastAsia" w:ascii="宋体" w:hAnsi="宋体"/>
                <w:color w:val="000000"/>
                <w:sz w:val="24"/>
              </w:rPr>
            </w:pPr>
            <w:r>
              <w:rPr>
                <w:rFonts w:hint="eastAsia" w:ascii="宋体" w:hAnsi="宋体"/>
                <w:color w:val="000000"/>
                <w:sz w:val="24"/>
              </w:rPr>
              <w:t>采购人对法律、行政法规规定的其他条件无特殊要求的，可不提供其他证明材料。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954" w:type="dxa"/>
            <w:vMerge w:val="continue"/>
            <w:noWrap w:val="0"/>
            <w:vAlign w:val="top"/>
          </w:tcPr>
          <w:p>
            <w:pPr>
              <w:keepNext w:val="0"/>
              <w:keepLines w:val="0"/>
              <w:suppressLineNumbers w:val="0"/>
              <w:spacing w:before="0" w:beforeAutospacing="0" w:after="0" w:afterAutospacing="0" w:line="380" w:lineRule="exact"/>
              <w:ind w:left="0" w:right="0"/>
              <w:rPr>
                <w:rFonts w:hint="eastAsia" w:ascii="宋体" w:hAnsi="宋体"/>
                <w:b/>
                <w:color w:val="000000"/>
                <w:sz w:val="24"/>
              </w:rPr>
            </w:pPr>
          </w:p>
        </w:tc>
        <w:tc>
          <w:tcPr>
            <w:tcW w:w="993" w:type="dxa"/>
            <w:vMerge w:val="restart"/>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b/>
                <w:color w:val="000000"/>
                <w:sz w:val="24"/>
              </w:rPr>
            </w:pPr>
            <w:r>
              <w:rPr>
                <w:rFonts w:hint="eastAsia" w:ascii="宋体" w:hAnsi="宋体"/>
                <w:b/>
                <w:color w:val="000000"/>
                <w:sz w:val="24"/>
              </w:rPr>
              <w:t>其他要求</w:t>
            </w:r>
          </w:p>
        </w:tc>
        <w:tc>
          <w:tcPr>
            <w:tcW w:w="4776" w:type="dxa"/>
            <w:gridSpan w:val="2"/>
            <w:noWrap w:val="0"/>
            <w:vAlign w:val="top"/>
          </w:tcPr>
          <w:p>
            <w:pPr>
              <w:keepNext w:val="0"/>
              <w:keepLines w:val="0"/>
              <w:suppressLineNumbers w:val="0"/>
              <w:tabs>
                <w:tab w:val="left" w:pos="7665"/>
              </w:tabs>
              <w:spacing w:before="0" w:beforeAutospacing="0" w:after="0" w:afterAutospacing="0" w:line="380" w:lineRule="exact"/>
              <w:ind w:left="0" w:right="0"/>
              <w:rPr>
                <w:rFonts w:hint="eastAsia" w:ascii="宋体" w:hAnsi="宋体"/>
                <w:color w:val="000000"/>
                <w:sz w:val="24"/>
              </w:rPr>
            </w:pPr>
            <w:r>
              <w:rPr>
                <w:rFonts w:hint="eastAsia" w:ascii="宋体" w:hAnsi="宋体"/>
                <w:color w:val="000000"/>
                <w:sz w:val="24"/>
              </w:rPr>
              <w:t>1、法定代表人身份证明</w:t>
            </w:r>
          </w:p>
        </w:tc>
        <w:tc>
          <w:tcPr>
            <w:tcW w:w="7137" w:type="dxa"/>
            <w:noWrap w:val="0"/>
            <w:vAlign w:val="top"/>
          </w:tcPr>
          <w:p>
            <w:pPr>
              <w:keepNext w:val="0"/>
              <w:keepLines w:val="0"/>
              <w:suppressLineNumbers w:val="0"/>
              <w:spacing w:before="0" w:beforeAutospacing="0" w:after="0" w:afterAutospacing="0" w:line="380" w:lineRule="exact"/>
              <w:ind w:left="0" w:right="0"/>
              <w:rPr>
                <w:rFonts w:hint="eastAsia" w:ascii="宋体" w:hAnsi="宋体"/>
                <w:color w:val="000000"/>
                <w:sz w:val="24"/>
              </w:rPr>
            </w:pPr>
            <w:r>
              <w:rPr>
                <w:rFonts w:hint="eastAsia" w:ascii="宋体" w:hAnsi="宋体"/>
                <w:color w:val="000000"/>
                <w:sz w:val="24"/>
              </w:rPr>
              <w:t>法定代表人参加投标时提供（原件，格式见第五章响应文件格式）。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954" w:type="dxa"/>
            <w:vMerge w:val="continue"/>
            <w:noWrap w:val="0"/>
            <w:vAlign w:val="top"/>
          </w:tcPr>
          <w:p>
            <w:pPr>
              <w:keepNext w:val="0"/>
              <w:keepLines w:val="0"/>
              <w:suppressLineNumbers w:val="0"/>
              <w:spacing w:before="0" w:beforeAutospacing="0" w:after="0" w:afterAutospacing="0" w:line="380" w:lineRule="exact"/>
              <w:ind w:left="0" w:right="0"/>
              <w:rPr>
                <w:rFonts w:hint="eastAsia" w:ascii="宋体" w:hAnsi="宋体"/>
                <w:b/>
                <w:color w:val="000000"/>
                <w:sz w:val="24"/>
              </w:rPr>
            </w:pPr>
          </w:p>
        </w:tc>
        <w:tc>
          <w:tcPr>
            <w:tcW w:w="993" w:type="dxa"/>
            <w:vMerge w:val="continue"/>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b/>
                <w:color w:val="000000"/>
                <w:sz w:val="24"/>
              </w:rPr>
            </w:pPr>
          </w:p>
        </w:tc>
        <w:tc>
          <w:tcPr>
            <w:tcW w:w="4776" w:type="dxa"/>
            <w:gridSpan w:val="2"/>
            <w:noWrap w:val="0"/>
            <w:vAlign w:val="top"/>
          </w:tcPr>
          <w:p>
            <w:pPr>
              <w:keepNext w:val="0"/>
              <w:keepLines w:val="0"/>
              <w:suppressLineNumbers w:val="0"/>
              <w:tabs>
                <w:tab w:val="left" w:pos="7665"/>
              </w:tabs>
              <w:spacing w:before="0" w:beforeAutospacing="0" w:after="0" w:afterAutospacing="0" w:line="380" w:lineRule="exact"/>
              <w:ind w:left="0" w:right="0"/>
              <w:rPr>
                <w:rFonts w:hint="eastAsia" w:ascii="宋体" w:hAnsi="宋体"/>
                <w:color w:val="000000"/>
                <w:sz w:val="24"/>
              </w:rPr>
            </w:pPr>
            <w:r>
              <w:rPr>
                <w:rFonts w:hint="eastAsia" w:ascii="宋体" w:hAnsi="宋体"/>
                <w:color w:val="000000"/>
                <w:sz w:val="24"/>
              </w:rPr>
              <w:t>2、法定代表人授权书</w:t>
            </w:r>
          </w:p>
        </w:tc>
        <w:tc>
          <w:tcPr>
            <w:tcW w:w="7137" w:type="dxa"/>
            <w:noWrap w:val="0"/>
            <w:vAlign w:val="top"/>
          </w:tcPr>
          <w:p>
            <w:pPr>
              <w:keepNext w:val="0"/>
              <w:keepLines w:val="0"/>
              <w:suppressLineNumbers w:val="0"/>
              <w:spacing w:before="0" w:beforeAutospacing="0" w:after="0" w:afterAutospacing="0" w:line="380" w:lineRule="exact"/>
              <w:ind w:left="0" w:right="0"/>
              <w:rPr>
                <w:rFonts w:hint="eastAsia"/>
                <w:color w:val="000000"/>
              </w:rPr>
            </w:pPr>
            <w:r>
              <w:rPr>
                <w:rFonts w:hint="eastAsia" w:ascii="宋体" w:hAnsi="宋体"/>
                <w:color w:val="000000"/>
                <w:sz w:val="24"/>
              </w:rPr>
              <w:t>非法定代表人参加投标时提供（原件，格式见第五章响应文件格式）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954" w:type="dxa"/>
            <w:vMerge w:val="continue"/>
            <w:noWrap w:val="0"/>
            <w:vAlign w:val="top"/>
          </w:tcPr>
          <w:p>
            <w:pPr>
              <w:keepNext w:val="0"/>
              <w:keepLines w:val="0"/>
              <w:suppressLineNumbers w:val="0"/>
              <w:spacing w:before="0" w:beforeAutospacing="0" w:after="0" w:afterAutospacing="0" w:line="380" w:lineRule="exact"/>
              <w:ind w:left="0" w:right="0" w:firstLine="482" w:firstLineChars="200"/>
              <w:rPr>
                <w:rFonts w:hint="eastAsia" w:ascii="宋体" w:hAnsi="宋体"/>
                <w:b/>
                <w:color w:val="000000"/>
                <w:sz w:val="24"/>
              </w:rPr>
            </w:pPr>
          </w:p>
        </w:tc>
        <w:tc>
          <w:tcPr>
            <w:tcW w:w="993" w:type="dxa"/>
            <w:vMerge w:val="continue"/>
            <w:noWrap w:val="0"/>
            <w:vAlign w:val="top"/>
          </w:tcPr>
          <w:p>
            <w:pPr>
              <w:keepNext w:val="0"/>
              <w:keepLines w:val="0"/>
              <w:suppressLineNumbers w:val="0"/>
              <w:spacing w:before="0" w:beforeAutospacing="0" w:after="0" w:afterAutospacing="0" w:line="380" w:lineRule="exact"/>
              <w:ind w:left="0" w:right="0" w:firstLine="482" w:firstLineChars="200"/>
              <w:rPr>
                <w:rFonts w:hint="eastAsia" w:ascii="宋体" w:hAnsi="宋体"/>
                <w:b/>
                <w:color w:val="000000"/>
                <w:sz w:val="24"/>
              </w:rPr>
            </w:pPr>
          </w:p>
        </w:tc>
        <w:tc>
          <w:tcPr>
            <w:tcW w:w="4776" w:type="dxa"/>
            <w:gridSpan w:val="2"/>
            <w:noWrap w:val="0"/>
            <w:vAlign w:val="top"/>
          </w:tcPr>
          <w:p>
            <w:pPr>
              <w:keepNext w:val="0"/>
              <w:keepLines w:val="0"/>
              <w:suppressLineNumbers w:val="0"/>
              <w:tabs>
                <w:tab w:val="left" w:pos="7665"/>
              </w:tabs>
              <w:spacing w:before="0" w:beforeAutospacing="0" w:after="0" w:afterAutospacing="0" w:line="380" w:lineRule="exact"/>
              <w:ind w:left="0" w:right="0"/>
              <w:rPr>
                <w:rFonts w:hint="eastAsia" w:ascii="宋体" w:hAnsi="宋体"/>
                <w:color w:val="000000"/>
                <w:sz w:val="24"/>
              </w:rPr>
            </w:pPr>
            <w:r>
              <w:rPr>
                <w:rFonts w:hint="eastAsia" w:ascii="宋体" w:hAnsi="宋体"/>
                <w:color w:val="000000"/>
                <w:sz w:val="24"/>
              </w:rPr>
              <w:t>3、供应商的诚信行为声明函</w:t>
            </w:r>
          </w:p>
        </w:tc>
        <w:tc>
          <w:tcPr>
            <w:tcW w:w="7137" w:type="dxa"/>
            <w:noWrap w:val="0"/>
            <w:vAlign w:val="top"/>
          </w:tcPr>
          <w:p>
            <w:pPr>
              <w:keepNext w:val="0"/>
              <w:keepLines w:val="0"/>
              <w:suppressLineNumbers w:val="0"/>
              <w:spacing w:before="0" w:beforeAutospacing="0" w:after="0" w:afterAutospacing="0" w:line="380" w:lineRule="exact"/>
              <w:ind w:left="0" w:right="0"/>
              <w:rPr>
                <w:rFonts w:hint="eastAsia" w:ascii="宋体" w:hAnsi="宋体"/>
                <w:color w:val="000000"/>
                <w:sz w:val="24"/>
              </w:rPr>
            </w:pPr>
            <w:r>
              <w:rPr>
                <w:rFonts w:hint="eastAsia"/>
                <w:color w:val="000000"/>
                <w:sz w:val="24"/>
              </w:rPr>
              <w:t>（原件，格式见第五章响应文件格式）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954" w:type="dxa"/>
            <w:vMerge w:val="continue"/>
            <w:noWrap w:val="0"/>
            <w:vAlign w:val="top"/>
          </w:tcPr>
          <w:p>
            <w:pPr>
              <w:keepNext w:val="0"/>
              <w:keepLines w:val="0"/>
              <w:suppressLineNumbers w:val="0"/>
              <w:spacing w:before="0" w:beforeAutospacing="0" w:after="0" w:afterAutospacing="0" w:line="380" w:lineRule="exact"/>
              <w:ind w:left="0" w:right="0" w:firstLine="482" w:firstLineChars="200"/>
              <w:rPr>
                <w:rFonts w:hint="eastAsia" w:ascii="宋体" w:hAnsi="宋体"/>
                <w:b/>
                <w:color w:val="000000"/>
                <w:sz w:val="24"/>
              </w:rPr>
            </w:pPr>
          </w:p>
        </w:tc>
        <w:tc>
          <w:tcPr>
            <w:tcW w:w="993" w:type="dxa"/>
            <w:vMerge w:val="continue"/>
            <w:noWrap w:val="0"/>
            <w:vAlign w:val="top"/>
          </w:tcPr>
          <w:p>
            <w:pPr>
              <w:keepNext w:val="0"/>
              <w:keepLines w:val="0"/>
              <w:suppressLineNumbers w:val="0"/>
              <w:spacing w:before="0" w:beforeAutospacing="0" w:after="0" w:afterAutospacing="0" w:line="380" w:lineRule="exact"/>
              <w:ind w:left="0" w:right="0" w:firstLine="482" w:firstLineChars="200"/>
              <w:rPr>
                <w:rFonts w:hint="eastAsia" w:ascii="宋体" w:hAnsi="宋体"/>
                <w:b/>
                <w:color w:val="000000"/>
                <w:sz w:val="24"/>
              </w:rPr>
            </w:pPr>
          </w:p>
        </w:tc>
        <w:tc>
          <w:tcPr>
            <w:tcW w:w="4776" w:type="dxa"/>
            <w:gridSpan w:val="2"/>
            <w:noWrap w:val="0"/>
            <w:vAlign w:val="top"/>
          </w:tcPr>
          <w:p>
            <w:pPr>
              <w:keepNext w:val="0"/>
              <w:keepLines w:val="0"/>
              <w:suppressLineNumbers w:val="0"/>
              <w:tabs>
                <w:tab w:val="left" w:pos="7665"/>
              </w:tabs>
              <w:spacing w:before="0" w:beforeAutospacing="0" w:after="0" w:afterAutospacing="0" w:line="380" w:lineRule="exact"/>
              <w:ind w:left="0" w:right="0"/>
              <w:rPr>
                <w:rFonts w:hint="eastAsia" w:ascii="宋体" w:hAnsi="宋体"/>
                <w:color w:val="000000"/>
                <w:sz w:val="24"/>
              </w:rPr>
            </w:pPr>
            <w:r>
              <w:rPr>
                <w:rFonts w:hint="eastAsia" w:ascii="宋体" w:hAnsi="宋体"/>
                <w:color w:val="000000"/>
                <w:sz w:val="24"/>
              </w:rPr>
              <w:t>4、</w:t>
            </w:r>
            <w:r>
              <w:rPr>
                <w:rFonts w:hint="default" w:ascii="宋体" w:hAnsi="宋体"/>
                <w:color w:val="000000"/>
                <w:sz w:val="24"/>
              </w:rPr>
              <w:t>供应商</w:t>
            </w:r>
            <w:r>
              <w:rPr>
                <w:rFonts w:hint="eastAsia" w:ascii="宋体" w:hAnsi="宋体"/>
                <w:color w:val="000000"/>
                <w:sz w:val="24"/>
              </w:rPr>
              <w:t>的</w:t>
            </w:r>
            <w:r>
              <w:rPr>
                <w:rFonts w:hint="default" w:ascii="宋体" w:hAnsi="宋体"/>
                <w:color w:val="000000"/>
                <w:sz w:val="24"/>
              </w:rPr>
              <w:t>廉</w:t>
            </w:r>
            <w:r>
              <w:rPr>
                <w:rFonts w:hint="eastAsia" w:ascii="宋体" w:hAnsi="宋体"/>
                <w:color w:val="000000"/>
                <w:sz w:val="24"/>
              </w:rPr>
              <w:t>政承</w:t>
            </w:r>
            <w:r>
              <w:rPr>
                <w:rFonts w:hint="default" w:ascii="宋体" w:hAnsi="宋体"/>
                <w:color w:val="000000"/>
                <w:sz w:val="24"/>
              </w:rPr>
              <w:t>诺书</w:t>
            </w:r>
          </w:p>
        </w:tc>
        <w:tc>
          <w:tcPr>
            <w:tcW w:w="7137" w:type="dxa"/>
            <w:noWrap w:val="0"/>
            <w:vAlign w:val="top"/>
          </w:tcPr>
          <w:p>
            <w:pPr>
              <w:keepNext w:val="0"/>
              <w:keepLines w:val="0"/>
              <w:suppressLineNumbers w:val="0"/>
              <w:spacing w:before="0" w:beforeAutospacing="0" w:after="0" w:afterAutospacing="0" w:line="380" w:lineRule="exact"/>
              <w:ind w:left="0" w:right="0"/>
              <w:rPr>
                <w:rFonts w:hint="eastAsia" w:ascii="宋体" w:hAnsi="宋体"/>
                <w:color w:val="000000"/>
                <w:sz w:val="24"/>
              </w:rPr>
            </w:pPr>
            <w:r>
              <w:rPr>
                <w:rFonts w:hint="eastAsia" w:ascii="宋体" w:hAnsi="宋体"/>
                <w:color w:val="000000"/>
                <w:sz w:val="24"/>
              </w:rPr>
              <w:t>（原件，格式见第五章响应文件格式）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954" w:type="dxa"/>
            <w:vMerge w:val="continue"/>
            <w:noWrap w:val="0"/>
            <w:vAlign w:val="top"/>
          </w:tcPr>
          <w:p>
            <w:pPr>
              <w:keepNext w:val="0"/>
              <w:keepLines w:val="0"/>
              <w:suppressLineNumbers w:val="0"/>
              <w:spacing w:before="0" w:beforeAutospacing="0" w:after="0" w:afterAutospacing="0" w:line="380" w:lineRule="exact"/>
              <w:ind w:left="0" w:right="0"/>
              <w:rPr>
                <w:rFonts w:hint="eastAsia" w:ascii="宋体" w:hAnsi="宋体"/>
                <w:b/>
                <w:color w:val="000000"/>
                <w:sz w:val="24"/>
              </w:rPr>
            </w:pPr>
          </w:p>
        </w:tc>
        <w:tc>
          <w:tcPr>
            <w:tcW w:w="993" w:type="dxa"/>
            <w:vMerge w:val="continue"/>
            <w:noWrap w:val="0"/>
            <w:vAlign w:val="top"/>
          </w:tcPr>
          <w:p>
            <w:pPr>
              <w:keepNext w:val="0"/>
              <w:keepLines w:val="0"/>
              <w:suppressLineNumbers w:val="0"/>
              <w:spacing w:before="0" w:beforeAutospacing="0" w:after="0" w:afterAutospacing="0" w:line="380" w:lineRule="exact"/>
              <w:ind w:left="0" w:right="0"/>
              <w:rPr>
                <w:rFonts w:hint="eastAsia" w:ascii="宋体" w:hAnsi="宋体"/>
                <w:b/>
                <w:color w:val="000000"/>
                <w:sz w:val="24"/>
              </w:rPr>
            </w:pPr>
          </w:p>
        </w:tc>
        <w:tc>
          <w:tcPr>
            <w:tcW w:w="4776" w:type="dxa"/>
            <w:gridSpan w:val="2"/>
            <w:noWrap w:val="0"/>
            <w:vAlign w:val="top"/>
          </w:tcPr>
          <w:p>
            <w:pPr>
              <w:keepNext w:val="0"/>
              <w:keepLines w:val="0"/>
              <w:suppressLineNumbers w:val="0"/>
              <w:tabs>
                <w:tab w:val="left" w:pos="7665"/>
              </w:tabs>
              <w:spacing w:before="0" w:beforeAutospacing="0" w:after="0" w:afterAutospacing="0" w:line="380" w:lineRule="exact"/>
              <w:ind w:left="0" w:right="0"/>
              <w:rPr>
                <w:rFonts w:hint="eastAsia" w:ascii="宋体" w:hAnsi="宋体" w:eastAsiaTheme="minorEastAsia"/>
                <w:color w:val="000000"/>
                <w:sz w:val="24"/>
                <w:lang w:eastAsia="zh-CN"/>
              </w:rPr>
            </w:pPr>
            <w:r>
              <w:rPr>
                <w:rFonts w:hint="eastAsia" w:ascii="宋体" w:hAnsi="宋体"/>
                <w:b/>
                <w:bCs/>
                <w:color w:val="000000"/>
                <w:sz w:val="24"/>
              </w:rPr>
              <w:t>5、</w:t>
            </w:r>
            <w:r>
              <w:rPr>
                <w:rFonts w:hint="eastAsia" w:ascii="宋体" w:hAnsi="宋体"/>
                <w:b/>
                <w:bCs/>
                <w:color w:val="000000"/>
                <w:sz w:val="24"/>
                <w:lang w:eastAsia="zh-CN"/>
              </w:rPr>
              <w:t>中小企业声明函</w:t>
            </w:r>
          </w:p>
        </w:tc>
        <w:tc>
          <w:tcPr>
            <w:tcW w:w="7137" w:type="dxa"/>
            <w:noWrap w:val="0"/>
            <w:vAlign w:val="top"/>
          </w:tcPr>
          <w:p>
            <w:pPr>
              <w:keepNext w:val="0"/>
              <w:keepLines w:val="0"/>
              <w:suppressLineNumbers w:val="0"/>
              <w:spacing w:before="0" w:beforeAutospacing="0" w:after="0" w:afterAutospacing="0" w:line="380" w:lineRule="exact"/>
              <w:ind w:left="0" w:right="0"/>
              <w:rPr>
                <w:rFonts w:hint="eastAsia" w:ascii="宋体" w:hAnsi="宋体"/>
                <w:color w:val="000000"/>
                <w:sz w:val="24"/>
              </w:rPr>
            </w:pPr>
            <w:r>
              <w:rPr>
                <w:rFonts w:hint="eastAsia" w:ascii="宋体" w:hAnsi="宋体"/>
                <w:color w:val="000000"/>
                <w:sz w:val="24"/>
              </w:rPr>
              <w:t>（原件，格式见第五章响应文件格式）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trPr>
        <w:tc>
          <w:tcPr>
            <w:tcW w:w="954" w:type="dxa"/>
            <w:vMerge w:val="restart"/>
            <w:noWrap w:val="0"/>
            <w:vAlign w:val="top"/>
          </w:tcPr>
          <w:p>
            <w:pPr>
              <w:keepNext w:val="0"/>
              <w:keepLines w:val="0"/>
              <w:suppressLineNumbers w:val="0"/>
              <w:spacing w:before="0" w:beforeAutospacing="0" w:after="0" w:afterAutospacing="0" w:line="380" w:lineRule="exact"/>
              <w:ind w:left="0" w:right="0"/>
              <w:rPr>
                <w:rFonts w:hint="eastAsia" w:ascii="宋体" w:hAnsi="宋体"/>
                <w:b/>
                <w:color w:val="000000"/>
                <w:sz w:val="24"/>
              </w:rPr>
            </w:pPr>
            <w:r>
              <w:rPr>
                <w:rFonts w:hint="eastAsia" w:ascii="宋体" w:hAnsi="宋体"/>
                <w:b/>
                <w:color w:val="000000"/>
                <w:sz w:val="24"/>
              </w:rPr>
              <w:t>二、投标服务/产品（如</w:t>
            </w:r>
            <w:r>
              <w:rPr>
                <w:rFonts w:hint="default" w:ascii="宋体" w:hAnsi="宋体"/>
                <w:b/>
                <w:color w:val="000000"/>
                <w:sz w:val="24"/>
              </w:rPr>
              <w:t>涉及）</w:t>
            </w:r>
          </w:p>
        </w:tc>
        <w:tc>
          <w:tcPr>
            <w:tcW w:w="1779" w:type="dxa"/>
            <w:gridSpan w:val="2"/>
            <w:noWrap w:val="0"/>
            <w:vAlign w:val="top"/>
          </w:tcPr>
          <w:p>
            <w:pPr>
              <w:keepNext w:val="0"/>
              <w:keepLines w:val="0"/>
              <w:suppressLineNumbers w:val="0"/>
              <w:spacing w:before="0" w:beforeAutospacing="0" w:after="0" w:afterAutospacing="0" w:line="340" w:lineRule="exact"/>
              <w:ind w:left="0" w:right="0"/>
              <w:rPr>
                <w:rFonts w:hint="eastAsia" w:ascii="宋体" w:hAnsi="宋体"/>
                <w:color w:val="000000"/>
                <w:sz w:val="24"/>
              </w:rPr>
            </w:pPr>
            <w:r>
              <w:rPr>
                <w:rFonts w:hint="eastAsia" w:ascii="宋体" w:hAnsi="宋体"/>
                <w:b/>
                <w:color w:val="000000"/>
                <w:sz w:val="24"/>
              </w:rPr>
              <w:t>资格要求</w:t>
            </w:r>
          </w:p>
        </w:tc>
        <w:tc>
          <w:tcPr>
            <w:tcW w:w="3990" w:type="dxa"/>
            <w:noWrap w:val="0"/>
            <w:vAlign w:val="top"/>
          </w:tcPr>
          <w:p>
            <w:pPr>
              <w:keepNext w:val="0"/>
              <w:keepLines w:val="0"/>
              <w:suppressLineNumbers w:val="0"/>
              <w:spacing w:before="0" w:beforeAutospacing="0" w:after="0" w:afterAutospacing="0" w:line="380" w:lineRule="exact"/>
              <w:ind w:left="0" w:right="0"/>
              <w:rPr>
                <w:rFonts w:hint="eastAsia" w:ascii="宋体" w:hAnsi="宋体"/>
                <w:color w:val="000000"/>
                <w:sz w:val="24"/>
              </w:rPr>
            </w:pPr>
            <w:r>
              <w:rPr>
                <w:rFonts w:hint="eastAsia" w:ascii="宋体" w:hAnsi="宋体"/>
                <w:color w:val="000000"/>
                <w:sz w:val="24"/>
              </w:rPr>
              <w:t>无</w:t>
            </w:r>
          </w:p>
        </w:tc>
        <w:tc>
          <w:tcPr>
            <w:tcW w:w="7137" w:type="dxa"/>
            <w:noWrap w:val="0"/>
            <w:vAlign w:val="top"/>
          </w:tcPr>
          <w:p>
            <w:pPr>
              <w:keepNext w:val="0"/>
              <w:keepLines w:val="0"/>
              <w:suppressLineNumbers w:val="0"/>
              <w:spacing w:before="0" w:beforeAutospacing="0" w:after="0" w:afterAutospacing="0" w:line="380" w:lineRule="exact"/>
              <w:ind w:left="0" w:right="0"/>
              <w:rPr>
                <w:rFonts w:hint="eastAsia" w:ascii="宋体" w:hAnsi="宋体"/>
                <w:color w:val="000000"/>
                <w:sz w:val="24"/>
              </w:rPr>
            </w:pPr>
            <w:r>
              <w:rPr>
                <w:rFonts w:hint="eastAsia" w:ascii="宋体" w:hAnsi="宋体"/>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954" w:type="dxa"/>
            <w:vMerge w:val="continue"/>
            <w:noWrap w:val="0"/>
            <w:vAlign w:val="top"/>
          </w:tcPr>
          <w:p>
            <w:pPr>
              <w:keepNext w:val="0"/>
              <w:keepLines w:val="0"/>
              <w:suppressLineNumbers w:val="0"/>
              <w:spacing w:before="0" w:beforeAutospacing="0" w:after="0" w:afterAutospacing="0" w:line="380" w:lineRule="exact"/>
              <w:ind w:left="0" w:right="0"/>
              <w:rPr>
                <w:rFonts w:hint="eastAsia" w:ascii="宋体" w:hAnsi="宋体"/>
                <w:b/>
                <w:color w:val="000000"/>
                <w:sz w:val="24"/>
              </w:rPr>
            </w:pPr>
          </w:p>
        </w:tc>
        <w:tc>
          <w:tcPr>
            <w:tcW w:w="1779" w:type="dxa"/>
            <w:gridSpan w:val="2"/>
            <w:noWrap w:val="0"/>
            <w:vAlign w:val="top"/>
          </w:tcPr>
          <w:p>
            <w:pPr>
              <w:keepNext w:val="0"/>
              <w:keepLines w:val="0"/>
              <w:suppressLineNumbers w:val="0"/>
              <w:spacing w:before="0" w:beforeAutospacing="0" w:after="0" w:afterAutospacing="0" w:line="340" w:lineRule="exact"/>
              <w:ind w:left="0" w:right="0"/>
              <w:rPr>
                <w:rFonts w:hint="eastAsia" w:ascii="宋体" w:hAnsi="宋体"/>
                <w:color w:val="000000"/>
                <w:sz w:val="24"/>
              </w:rPr>
            </w:pPr>
            <w:r>
              <w:rPr>
                <w:rFonts w:hint="eastAsia" w:ascii="宋体" w:hAnsi="宋体"/>
                <w:b/>
                <w:color w:val="000000"/>
                <w:sz w:val="24"/>
              </w:rPr>
              <w:t>资质性要求</w:t>
            </w:r>
          </w:p>
        </w:tc>
        <w:tc>
          <w:tcPr>
            <w:tcW w:w="3990" w:type="dxa"/>
            <w:noWrap w:val="0"/>
            <w:vAlign w:val="top"/>
          </w:tcPr>
          <w:p>
            <w:pPr>
              <w:keepNext w:val="0"/>
              <w:keepLines w:val="0"/>
              <w:suppressLineNumbers w:val="0"/>
              <w:spacing w:before="0" w:beforeAutospacing="0" w:after="0" w:afterAutospacing="0" w:line="380" w:lineRule="exact"/>
              <w:ind w:left="0" w:right="0"/>
              <w:rPr>
                <w:rFonts w:hint="eastAsia" w:ascii="宋体" w:hAnsi="宋体"/>
                <w:color w:val="000000"/>
                <w:sz w:val="24"/>
              </w:rPr>
            </w:pPr>
            <w:r>
              <w:rPr>
                <w:rFonts w:hint="eastAsia" w:ascii="宋体" w:hAnsi="宋体"/>
                <w:color w:val="000000"/>
                <w:sz w:val="24"/>
              </w:rPr>
              <w:t>无</w:t>
            </w:r>
          </w:p>
        </w:tc>
        <w:tc>
          <w:tcPr>
            <w:tcW w:w="7137" w:type="dxa"/>
            <w:noWrap w:val="0"/>
            <w:vAlign w:val="top"/>
          </w:tcPr>
          <w:p>
            <w:pPr>
              <w:keepNext w:val="0"/>
              <w:keepLines w:val="0"/>
              <w:suppressLineNumbers w:val="0"/>
              <w:spacing w:before="0" w:beforeAutospacing="0" w:after="0" w:afterAutospacing="0" w:line="380" w:lineRule="exact"/>
              <w:ind w:left="0" w:right="0"/>
              <w:rPr>
                <w:rFonts w:hint="eastAsia" w:ascii="宋体" w:hAnsi="宋体"/>
                <w:color w:val="000000"/>
                <w:sz w:val="24"/>
              </w:rPr>
            </w:pPr>
            <w:r>
              <w:rPr>
                <w:rFonts w:hint="eastAsia" w:ascii="宋体" w:hAnsi="宋体"/>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vMerge w:val="continue"/>
            <w:noWrap w:val="0"/>
            <w:vAlign w:val="top"/>
          </w:tcPr>
          <w:p>
            <w:pPr>
              <w:keepNext w:val="0"/>
              <w:keepLines w:val="0"/>
              <w:suppressLineNumbers w:val="0"/>
              <w:spacing w:before="0" w:beforeAutospacing="0" w:after="0" w:afterAutospacing="0" w:line="380" w:lineRule="exact"/>
              <w:ind w:left="0" w:right="0"/>
              <w:rPr>
                <w:rFonts w:hint="eastAsia" w:ascii="宋体" w:hAnsi="宋体"/>
                <w:b/>
                <w:color w:val="000000"/>
                <w:sz w:val="24"/>
              </w:rPr>
            </w:pPr>
          </w:p>
        </w:tc>
        <w:tc>
          <w:tcPr>
            <w:tcW w:w="1779" w:type="dxa"/>
            <w:gridSpan w:val="2"/>
            <w:noWrap w:val="0"/>
            <w:vAlign w:val="top"/>
          </w:tcPr>
          <w:p>
            <w:pPr>
              <w:keepNext w:val="0"/>
              <w:keepLines w:val="0"/>
              <w:suppressLineNumbers w:val="0"/>
              <w:spacing w:before="0" w:beforeAutospacing="0" w:after="0" w:afterAutospacing="0" w:line="340" w:lineRule="exact"/>
              <w:ind w:left="0" w:right="0"/>
              <w:rPr>
                <w:rFonts w:hint="eastAsia" w:ascii="宋体" w:hAnsi="宋体"/>
                <w:color w:val="000000"/>
                <w:sz w:val="24"/>
              </w:rPr>
            </w:pPr>
            <w:r>
              <w:rPr>
                <w:rFonts w:hint="eastAsia" w:ascii="宋体" w:hAnsi="宋体"/>
                <w:b/>
                <w:color w:val="000000"/>
                <w:sz w:val="24"/>
              </w:rPr>
              <w:t>其他类似效力要求</w:t>
            </w:r>
          </w:p>
        </w:tc>
        <w:tc>
          <w:tcPr>
            <w:tcW w:w="3990" w:type="dxa"/>
            <w:noWrap w:val="0"/>
            <w:vAlign w:val="top"/>
          </w:tcPr>
          <w:p>
            <w:pPr>
              <w:keepNext w:val="0"/>
              <w:keepLines w:val="0"/>
              <w:suppressLineNumbers w:val="0"/>
              <w:spacing w:before="0" w:beforeAutospacing="0" w:after="0" w:afterAutospacing="0" w:line="380" w:lineRule="exact"/>
              <w:ind w:left="0" w:right="0"/>
              <w:rPr>
                <w:rFonts w:hint="eastAsia" w:ascii="宋体" w:hAnsi="宋体"/>
                <w:color w:val="000000"/>
                <w:sz w:val="24"/>
              </w:rPr>
            </w:pPr>
            <w:r>
              <w:rPr>
                <w:rFonts w:hint="eastAsia" w:ascii="宋体" w:hAnsi="宋体"/>
                <w:color w:val="000000"/>
                <w:sz w:val="24"/>
              </w:rPr>
              <w:t>无</w:t>
            </w:r>
          </w:p>
        </w:tc>
        <w:tc>
          <w:tcPr>
            <w:tcW w:w="7137" w:type="dxa"/>
            <w:noWrap w:val="0"/>
            <w:vAlign w:val="top"/>
          </w:tcPr>
          <w:p>
            <w:pPr>
              <w:keepNext w:val="0"/>
              <w:keepLines w:val="0"/>
              <w:suppressLineNumbers w:val="0"/>
              <w:spacing w:before="0" w:beforeAutospacing="0" w:after="0" w:afterAutospacing="0" w:line="380" w:lineRule="exact"/>
              <w:ind w:left="0" w:right="0"/>
              <w:rPr>
                <w:rFonts w:hint="eastAsia" w:ascii="宋体" w:hAnsi="宋体"/>
                <w:color w:val="000000"/>
                <w:sz w:val="24"/>
              </w:rPr>
            </w:pPr>
            <w:r>
              <w:rPr>
                <w:rFonts w:hint="eastAsia" w:ascii="宋体" w:hAnsi="宋体"/>
                <w:color w:val="000000"/>
                <w:sz w:val="24"/>
              </w:rPr>
              <w:t>无</w:t>
            </w:r>
          </w:p>
        </w:tc>
      </w:tr>
    </w:tbl>
    <w:p>
      <w:pPr>
        <w:adjustRightInd w:val="0"/>
        <w:spacing w:line="240" w:lineRule="auto"/>
        <w:rPr>
          <w:rFonts w:hint="eastAsia" w:asciiTheme="minorEastAsia" w:hAnsiTheme="minorEastAsia" w:eastAsiaTheme="minorEastAsia" w:cstheme="minorEastAsia"/>
          <w:bCs/>
          <w:color w:val="000000"/>
          <w:spacing w:val="8"/>
          <w:sz w:val="24"/>
        </w:rPr>
      </w:pPr>
    </w:p>
    <w:p>
      <w:pPr>
        <w:widowControl/>
        <w:spacing w:line="240" w:lineRule="auto"/>
        <w:jc w:val="left"/>
        <w:rPr>
          <w:rFonts w:hint="eastAsia" w:asciiTheme="minorEastAsia" w:hAnsiTheme="minorEastAsia" w:eastAsiaTheme="minorEastAsia" w:cstheme="minorEastAsia"/>
          <w:bCs/>
          <w:color w:val="000000"/>
          <w:spacing w:val="8"/>
          <w:sz w:val="24"/>
        </w:rPr>
        <w:sectPr>
          <w:pgSz w:w="16838" w:h="11906" w:orient="landscape"/>
          <w:pgMar w:top="1803" w:right="1440" w:bottom="1803" w:left="1440" w:header="851" w:footer="992" w:gutter="0"/>
          <w:pgNumType w:fmt="numberInDash"/>
          <w:cols w:space="0" w:num="1"/>
          <w:rtlGutter w:val="0"/>
          <w:docGrid w:type="lines" w:linePitch="319" w:charSpace="0"/>
        </w:sectPr>
      </w:pPr>
      <w:r>
        <w:rPr>
          <w:rFonts w:hint="eastAsia" w:asciiTheme="minorEastAsia" w:hAnsiTheme="minorEastAsia" w:eastAsiaTheme="minorEastAsia" w:cstheme="minorEastAsia"/>
          <w:bCs/>
          <w:color w:val="000000"/>
          <w:spacing w:val="8"/>
          <w:sz w:val="24"/>
        </w:rPr>
        <w:br w:type="page"/>
      </w:r>
    </w:p>
    <w:p>
      <w:pPr>
        <w:pStyle w:val="4"/>
        <w:pageBreakBefore/>
        <w:spacing w:line="240" w:lineRule="auto"/>
        <w:jc w:val="center"/>
        <w:rPr>
          <w:rFonts w:hint="eastAsia" w:asciiTheme="minorEastAsia" w:hAnsiTheme="minorEastAsia" w:eastAsiaTheme="minorEastAsia" w:cstheme="minorEastAsia"/>
          <w:bCs w:val="0"/>
          <w:color w:val="000000"/>
          <w:kern w:val="2"/>
          <w:sz w:val="36"/>
          <w:szCs w:val="36"/>
        </w:rPr>
      </w:pPr>
      <w:bookmarkStart w:id="102" w:name="_Toc13564293"/>
      <w:bookmarkStart w:id="103" w:name="_Toc443397354"/>
      <w:bookmarkStart w:id="104" w:name="_Toc439774213"/>
      <w:bookmarkStart w:id="105" w:name="_Toc13564586"/>
      <w:bookmarkStart w:id="106" w:name="_Toc442357753"/>
      <w:bookmarkStart w:id="107" w:name="_Toc217446094"/>
      <w:bookmarkStart w:id="108" w:name="_Toc14132"/>
      <w:r>
        <w:rPr>
          <w:rFonts w:hint="eastAsia" w:asciiTheme="minorEastAsia" w:hAnsiTheme="minorEastAsia" w:eastAsiaTheme="minorEastAsia" w:cstheme="minorEastAsia"/>
          <w:bCs w:val="0"/>
          <w:color w:val="000000"/>
          <w:kern w:val="2"/>
          <w:sz w:val="36"/>
          <w:szCs w:val="36"/>
        </w:rPr>
        <w:t xml:space="preserve">第四章  </w:t>
      </w:r>
      <w:bookmarkEnd w:id="102"/>
      <w:bookmarkEnd w:id="103"/>
      <w:bookmarkEnd w:id="104"/>
      <w:bookmarkEnd w:id="105"/>
      <w:bookmarkEnd w:id="106"/>
      <w:bookmarkEnd w:id="107"/>
      <w:r>
        <w:rPr>
          <w:rFonts w:hint="eastAsia" w:asciiTheme="minorEastAsia" w:hAnsiTheme="minorEastAsia" w:eastAsiaTheme="minorEastAsia" w:cstheme="minorEastAsia"/>
          <w:bCs w:val="0"/>
          <w:color w:val="000000"/>
          <w:kern w:val="2"/>
          <w:sz w:val="36"/>
          <w:szCs w:val="36"/>
        </w:rPr>
        <w:t>项目技术、服务</w:t>
      </w:r>
      <w:r>
        <w:rPr>
          <w:rFonts w:hint="eastAsia" w:asciiTheme="minorEastAsia" w:hAnsiTheme="minorEastAsia" w:eastAsiaTheme="minorEastAsia" w:cstheme="minorEastAsia"/>
          <w:bCs w:val="0"/>
          <w:color w:val="000000"/>
          <w:kern w:val="2"/>
          <w:sz w:val="36"/>
          <w:szCs w:val="36"/>
          <w:lang w:eastAsia="zh-CN"/>
        </w:rPr>
        <w:t>、商务</w:t>
      </w:r>
      <w:r>
        <w:rPr>
          <w:rFonts w:hint="eastAsia" w:asciiTheme="minorEastAsia" w:hAnsiTheme="minorEastAsia" w:eastAsiaTheme="minorEastAsia" w:cstheme="minorEastAsia"/>
          <w:bCs w:val="0"/>
          <w:color w:val="000000"/>
          <w:kern w:val="2"/>
          <w:sz w:val="36"/>
          <w:szCs w:val="36"/>
        </w:rPr>
        <w:t>及</w:t>
      </w:r>
      <w:r>
        <w:rPr>
          <w:rFonts w:hint="eastAsia" w:asciiTheme="minorEastAsia" w:hAnsiTheme="minorEastAsia" w:eastAsiaTheme="minorEastAsia" w:cstheme="minorEastAsia"/>
          <w:bCs w:val="0"/>
          <w:color w:val="000000"/>
          <w:kern w:val="2"/>
          <w:sz w:val="36"/>
          <w:szCs w:val="36"/>
          <w:lang w:eastAsia="zh-CN"/>
        </w:rPr>
        <w:t>其他</w:t>
      </w:r>
      <w:r>
        <w:rPr>
          <w:rFonts w:hint="eastAsia" w:asciiTheme="minorEastAsia" w:hAnsiTheme="minorEastAsia" w:eastAsiaTheme="minorEastAsia" w:cstheme="minorEastAsia"/>
          <w:bCs w:val="0"/>
          <w:color w:val="000000"/>
          <w:kern w:val="2"/>
          <w:sz w:val="36"/>
          <w:szCs w:val="36"/>
        </w:rPr>
        <w:t>要求</w:t>
      </w:r>
      <w:bookmarkEnd w:id="108"/>
    </w:p>
    <w:p>
      <w:pPr>
        <w:pStyle w:val="5"/>
        <w:bidi w:val="0"/>
        <w:rPr>
          <w:sz w:val="24"/>
          <w:szCs w:val="24"/>
        </w:rPr>
      </w:pPr>
      <w:r>
        <w:rPr>
          <w:rFonts w:hint="eastAsia"/>
          <w:sz w:val="24"/>
          <w:szCs w:val="24"/>
        </w:rPr>
        <w:t>一、项目概况</w:t>
      </w:r>
      <w:r>
        <w:rPr>
          <w:sz w:val="24"/>
          <w:szCs w:val="24"/>
        </w:rPr>
        <w:t>：</w:t>
      </w:r>
    </w:p>
    <w:p>
      <w:pPr>
        <w:spacing w:line="360" w:lineRule="auto"/>
        <w:ind w:firstLine="480" w:firstLineChars="200"/>
      </w:pPr>
      <w:r>
        <w:rPr>
          <w:rFonts w:hint="eastAsia" w:asciiTheme="minorEastAsia" w:hAnsiTheme="minorEastAsia"/>
          <w:sz w:val="24"/>
          <w:szCs w:val="24"/>
        </w:rPr>
        <w:t>按照《教育信息化</w:t>
      </w:r>
      <w:r>
        <w:rPr>
          <w:rFonts w:asciiTheme="minorEastAsia" w:hAnsiTheme="minorEastAsia"/>
          <w:sz w:val="24"/>
          <w:szCs w:val="24"/>
        </w:rPr>
        <w:t>2.0行动计划》、《中国教育现代化2035》、</w:t>
      </w:r>
      <w:r>
        <w:rPr>
          <w:rFonts w:hint="eastAsia" w:asciiTheme="minorEastAsia" w:hAnsiTheme="minorEastAsia"/>
          <w:sz w:val="24"/>
          <w:szCs w:val="24"/>
        </w:rPr>
        <w:t>《职业教育专业教学资源库建设工作手册（2019）》</w:t>
      </w:r>
      <w:r>
        <w:rPr>
          <w:rFonts w:asciiTheme="minorEastAsia" w:hAnsiTheme="minorEastAsia"/>
          <w:sz w:val="24"/>
          <w:szCs w:val="24"/>
        </w:rPr>
        <w:t>等文件精神要求，</w:t>
      </w:r>
      <w:r>
        <w:rPr>
          <w:rFonts w:hint="eastAsia" w:asciiTheme="minorEastAsia" w:hAnsiTheme="minorEastAsia"/>
          <w:sz w:val="24"/>
          <w:szCs w:val="24"/>
        </w:rPr>
        <w:t>推动教育信息化融合创新发展，实现教育理念与模式、教学内容与方法的变革与创新，全面提高教师信息化能力素养，</w:t>
      </w:r>
      <w:r>
        <w:rPr>
          <w:rFonts w:asciiTheme="minorEastAsia" w:hAnsiTheme="minorEastAsia"/>
          <w:sz w:val="24"/>
          <w:szCs w:val="24"/>
        </w:rPr>
        <w:t>适应在互联网条件下各种新媒体技术带来的积极改变，培养师生的信息素养，提高课堂效率</w:t>
      </w:r>
      <w:r>
        <w:rPr>
          <w:rFonts w:hint="eastAsia" w:asciiTheme="minorEastAsia" w:hAnsiTheme="minorEastAsia"/>
          <w:sz w:val="24"/>
          <w:szCs w:val="24"/>
        </w:rPr>
        <w:t>，现拟对“智慧课堂+课程资源及教研中心平台建设项目”以竞争性磋商方式实施采购</w:t>
      </w:r>
      <w:r>
        <w:rPr>
          <w:rFonts w:asciiTheme="minorEastAsia" w:hAnsiTheme="minorEastAsia"/>
          <w:sz w:val="24"/>
          <w:szCs w:val="24"/>
        </w:rPr>
        <w:t>。</w:t>
      </w:r>
      <w:r>
        <w:rPr>
          <w:rFonts w:hint="eastAsia" w:asciiTheme="minorEastAsia" w:hAnsiTheme="minorEastAsia"/>
          <w:sz w:val="24"/>
          <w:szCs w:val="24"/>
        </w:rPr>
        <w:t>主要采购内容如下：</w:t>
      </w:r>
    </w:p>
    <w:p>
      <w:pPr>
        <w:pStyle w:val="5"/>
        <w:bidi w:val="0"/>
        <w:rPr>
          <w:rFonts w:hint="eastAsia"/>
          <w:sz w:val="24"/>
          <w:szCs w:val="24"/>
        </w:rPr>
      </w:pPr>
      <w:r>
        <w:rPr>
          <w:rFonts w:hint="eastAsia"/>
          <w:sz w:val="24"/>
          <w:szCs w:val="24"/>
        </w:rPr>
        <w:t>二、</w:t>
      </w:r>
      <w:r>
        <w:rPr>
          <w:rFonts w:hint="eastAsia"/>
          <w:sz w:val="24"/>
          <w:szCs w:val="24"/>
          <w:lang w:eastAsia="zh-CN"/>
        </w:rPr>
        <w:t>涉及</w:t>
      </w:r>
      <w:r>
        <w:rPr>
          <w:rFonts w:hint="eastAsia"/>
          <w:sz w:val="24"/>
          <w:szCs w:val="24"/>
        </w:rPr>
        <w:t>清单及参数</w:t>
      </w:r>
    </w:p>
    <w:tbl>
      <w:tblPr>
        <w:tblStyle w:val="22"/>
        <w:tblW w:w="9837" w:type="dxa"/>
        <w:jc w:val="center"/>
        <w:tblInd w:w="-6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77"/>
        <w:gridCol w:w="241"/>
        <w:gridCol w:w="268"/>
        <w:gridCol w:w="546"/>
        <w:gridCol w:w="21"/>
        <w:gridCol w:w="894"/>
        <w:gridCol w:w="6538"/>
        <w:gridCol w:w="503"/>
        <w:gridCol w:w="4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0" w:hRule="atLeast"/>
          <w:jc w:val="center"/>
        </w:trPr>
        <w:tc>
          <w:tcPr>
            <w:tcW w:w="618" w:type="dxa"/>
            <w:gridSpan w:val="2"/>
            <w:tcBorders>
              <w:bottom w:val="single" w:color="auto" w:sz="4" w:space="0"/>
              <w:right w:val="single" w:color="auto" w:sz="4" w:space="0"/>
            </w:tcBorders>
            <w:shd w:val="clear" w:color="auto" w:fill="FFFFFF"/>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序号</w:t>
            </w:r>
          </w:p>
        </w:tc>
        <w:tc>
          <w:tcPr>
            <w:tcW w:w="835" w:type="dxa"/>
            <w:gridSpan w:val="3"/>
            <w:tcBorders>
              <w:left w:val="nil"/>
              <w:bottom w:val="single" w:color="auto" w:sz="4" w:space="0"/>
              <w:right w:val="single" w:color="auto" w:sz="4" w:space="0"/>
            </w:tcBorders>
            <w:shd w:val="clear" w:color="auto" w:fill="FFFFFF"/>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项目</w:t>
            </w:r>
          </w:p>
        </w:tc>
        <w:tc>
          <w:tcPr>
            <w:tcW w:w="894" w:type="dxa"/>
            <w:tcBorders>
              <w:left w:val="nil"/>
              <w:bottom w:val="single" w:color="000000" w:sz="8" w:space="0"/>
              <w:right w:val="single" w:color="000000" w:sz="8" w:space="0"/>
            </w:tcBorders>
            <w:shd w:val="clear" w:color="auto" w:fill="FFFFFF"/>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名称</w:t>
            </w:r>
          </w:p>
        </w:tc>
        <w:tc>
          <w:tcPr>
            <w:tcW w:w="6538" w:type="dxa"/>
            <w:tcBorders>
              <w:left w:val="nil"/>
              <w:bottom w:val="single" w:color="000000" w:sz="8" w:space="0"/>
              <w:right w:val="single" w:color="000000" w:sz="8" w:space="0"/>
            </w:tcBorders>
            <w:shd w:val="clear" w:color="auto" w:fill="FFFFFF"/>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参数</w:t>
            </w:r>
          </w:p>
        </w:tc>
        <w:tc>
          <w:tcPr>
            <w:tcW w:w="503" w:type="dxa"/>
            <w:tcBorders>
              <w:left w:val="nil"/>
              <w:bottom w:val="single" w:color="000000" w:sz="8" w:space="0"/>
              <w:right w:val="single" w:color="000000" w:sz="8" w:space="0"/>
            </w:tcBorders>
            <w:shd w:val="clear" w:color="auto" w:fill="FFFFFF"/>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单位</w:t>
            </w:r>
          </w:p>
        </w:tc>
        <w:tc>
          <w:tcPr>
            <w:tcW w:w="449" w:type="dxa"/>
            <w:tcBorders>
              <w:left w:val="nil"/>
              <w:bottom w:val="single" w:color="000000" w:sz="8" w:space="0"/>
            </w:tcBorders>
            <w:shd w:val="clear" w:color="auto" w:fill="FFFFFF"/>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0" w:hRule="atLeast"/>
          <w:jc w:val="center"/>
        </w:trPr>
        <w:tc>
          <w:tcPr>
            <w:tcW w:w="618" w:type="dxa"/>
            <w:gridSpan w:val="2"/>
            <w:tcBorders>
              <w:top w:val="single" w:color="auto" w:sz="4" w:space="0"/>
              <w:bottom w:val="nil"/>
              <w:right w:val="single" w:color="000000" w:sz="8" w:space="0"/>
            </w:tcBorders>
            <w:shd w:val="clear" w:color="auto" w:fill="FFFFFF"/>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cstheme="minorEastAsia"/>
                <w:color w:val="000000"/>
                <w:sz w:val="21"/>
                <w:szCs w:val="21"/>
              </w:rPr>
            </w:pPr>
            <w:r>
              <w:rPr>
                <w:rFonts w:hint="eastAsia" w:asciiTheme="minorEastAsia" w:hAnsiTheme="minorEastAsia" w:cstheme="minorEastAsia"/>
                <w:color w:val="000000"/>
                <w:sz w:val="21"/>
                <w:szCs w:val="21"/>
              </w:rPr>
              <w:t>1</w:t>
            </w:r>
          </w:p>
        </w:tc>
        <w:tc>
          <w:tcPr>
            <w:tcW w:w="835" w:type="dxa"/>
            <w:gridSpan w:val="3"/>
            <w:vMerge w:val="restart"/>
            <w:tcBorders>
              <w:top w:val="nil"/>
              <w:left w:val="nil"/>
              <w:bottom w:val="nil"/>
              <w:right w:val="single" w:color="000000" w:sz="8" w:space="0"/>
            </w:tcBorders>
            <w:shd w:val="clear" w:color="auto" w:fill="FFFFFF"/>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cstheme="minorEastAsia"/>
                <w:color w:val="000000"/>
                <w:sz w:val="21"/>
                <w:szCs w:val="21"/>
              </w:rPr>
            </w:pPr>
            <w:r>
              <w:rPr>
                <w:rFonts w:hint="eastAsia" w:asciiTheme="minorEastAsia" w:hAnsiTheme="minorEastAsia" w:cstheme="minorEastAsia"/>
                <w:color w:val="000000"/>
                <w:sz w:val="21"/>
                <w:szCs w:val="21"/>
              </w:rPr>
              <w:t>教研中心平台</w:t>
            </w:r>
          </w:p>
        </w:tc>
        <w:tc>
          <w:tcPr>
            <w:tcW w:w="894" w:type="dxa"/>
            <w:tcBorders>
              <w:top w:val="single" w:color="000000" w:sz="8" w:space="0"/>
              <w:left w:val="nil"/>
              <w:bottom w:val="single" w:color="000000" w:sz="8" w:space="0"/>
              <w:right w:val="single" w:color="000000" w:sz="8" w:space="0"/>
            </w:tcBorders>
            <w:shd w:val="clear" w:color="auto" w:fill="FFFFFF"/>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heme="minorEastAsia" w:hAnsiTheme="minorEastAsia" w:cstheme="minorEastAsia"/>
                <w:color w:val="000000"/>
                <w:sz w:val="21"/>
                <w:szCs w:val="21"/>
              </w:rPr>
            </w:pPr>
            <w:r>
              <w:rPr>
                <w:rFonts w:hint="eastAsia" w:asciiTheme="minorEastAsia" w:hAnsiTheme="minorEastAsia" w:cstheme="minorEastAsia"/>
                <w:color w:val="000000"/>
                <w:sz w:val="21"/>
                <w:szCs w:val="21"/>
              </w:rPr>
              <w:t>AI教研中心智能终端系统</w:t>
            </w:r>
          </w:p>
        </w:tc>
        <w:tc>
          <w:tcPr>
            <w:tcW w:w="6538" w:type="dxa"/>
            <w:tcBorders>
              <w:top w:val="single" w:color="000000" w:sz="8" w:space="0"/>
              <w:left w:val="nil"/>
              <w:bottom w:val="single" w:color="000000" w:sz="8" w:space="0"/>
              <w:right w:val="single" w:color="000000" w:sz="8" w:space="0"/>
            </w:tcBorders>
            <w:shd w:val="clear" w:color="auto" w:fill="FFFFFF"/>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heme="minorEastAsia" w:hAnsiTheme="minorEastAsia" w:cstheme="minorEastAsia"/>
                <w:color w:val="000000"/>
                <w:sz w:val="21"/>
                <w:szCs w:val="21"/>
              </w:rPr>
            </w:pPr>
            <w:r>
              <w:rPr>
                <w:rFonts w:hint="eastAsia" w:asciiTheme="minorEastAsia" w:hAnsiTheme="minorEastAsia" w:cstheme="minorEastAsia"/>
                <w:color w:val="000000"/>
                <w:kern w:val="0"/>
                <w:sz w:val="21"/>
                <w:szCs w:val="21"/>
              </w:rPr>
              <w:t>智能主机：</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1、支持图像分析自动跟踪，适用于不同的应用群体和异形教室；</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2、支持高清(1080P、1080I、720P)、标清(720×576等)视频采集；</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 xml:space="preserve">3、2路IPC采集；1路DVI-I视频输入；2路HDMI视频输出；3.5 mm 音频插孔音频输入；3.5 mm 音频插孔音频输出；1 x 100/1000M Ethernet port网络接口；1*RS232、1*USB 3.0（蓝色）、1xUSB 2.0（白色）数据接口；H.264、FLV、MP4 视频标准； </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4、支持电影模式、资源模式同时录制；</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5、录制视频的分辨率、码流与直播视频的分辨率、码流相互独立，直播时可根据网络情况设置不同的直播分辨率、码流和显示比例(16：9或4：3)；支持交互式录制，完成本地教室和远端教室的实时沟通与课程分享，同时可将远端交互的音视频数据一并录制；</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教学软件：</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1、教学软件信息仪表板中可显示教师头像、账号、姓名、课程信息、教材名称；显示学生名单，并可点击查看学生详细名单信息，包括学生姓名、照片、学号等；显示教教师机IP地址；支持教师助教系统通过扫描二维码与教师端进行快速连接，支持微信与教师机连接。可最小化信息仪表板，只显示软件版本及课件页面总数和当前课件页面数；提供课堂时长显示功能。</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2、软件提供操作界面背景切换功能：操作界面背景可根据教师上课习惯和教学场景切换任意颜色和图案（内嵌30种以上图案可选）。</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3、提供图片截取功能：提供教学软件书写页面和电脑桌面截图功能，在截取电脑桌面时自动跳转到最后一次最大化本软件之前的页面；截取的页面范围可根据需要自己划选；截取的图片可根据需要选择以左上角或右上角为基点进行放大和缩小；截取的图片可根据需要进行图片简单颜色调整（取色、增加对比度等）；截取的图片可任意角度旋转或预设角度旋转；截取的图片可设置预设的透明度；在有多张截图的图层时候，可随意设置图层的顺序；截取的图片可进行复制、无限复制、锁定、删除等功能。</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4、提供小组计分板功能，可根据需要添加和删除小组个数（最少组数为1，最大组数不限），并可以一键还原到默认小组个数；可最小化记分板；可提供记分板拍照功能，记录小组得分结果；为提高课堂活跃度，至少提供20种以上不同的得分图标。</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5、提供计时器功能，可根据课堂需要设置分、秒以及顺计时和倒计时功能；并提供倒数10秒报警功能，可设置报警声音大小；可提供放大缩小功能，拖动即可随意放大缩小计时器；提供关闭计时器功能按键。</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6、提供指标功能，根据教师上课即时评测时，点击即可生成编号，提供英文大小写编号、阿拉伯数字编号、中文大写编号及罗马数字编号；可根据教师需要设置编号大小及颜色；并提供正方形、圆形、五边形、六边形、左三角、右三角、上三角、下三角、左箭头、右箭头、上箭头、下箭头、星形、心形等多种编号背景图案及背景颜色；并提供清除编号功能。</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7、为保证教师上课方便快捷，提供智能型切换操作页面，不用点击功能键上的上一页或下一页，在书写界面上任意位置由上往下连续点击，切换到下一页；由下往上连续点击，切换到上一页。</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8、提供即问即答功能，由老师口述或以黑白板、手机照片、教学软件页面书写等呈现问题，学生立即作答，可应用于临时性的问题或票选表决，作答结束，老师可实时设定正确答案；同一题目，可最多支持三次重复作答，统计图表上可显示每次作答统计情况并进行对比，点击翻牌功能，可查看学生几次作答的变化情况，老师可了解学生的思维变化过程。</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9、支持随机挑人活动，可随机挑选班级学生，根据教学需要可设置重复挑人和去重挑人；可设置一次性挑选人数，最多不超过6个；可按学号自定义挑人范围；可按组挑人；可在上次答对的学生中进行挑人，亦可在答错的学生中进行挑人，还可在答题情况有变化的学生中进行挑人。</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10、学生互动反馈菜单显示，可以竖排或横排显示分组、或班级各题答对错数目(通过率)；可通过作答状态统计显示学生未作答、已作答、无效作答（超出答案选择范围）、得分的情况；在以学生反馈按钮方块图显示作答情况时，可自定义按钮大小，每排可排列的数目亦可按设定进行调整。</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11、根据学生作答情况，可即时设置正确答案选项，答题后可实时显示答题统计结果，包括每小组正确率统计直方图；每小组选项（每选项以不同颜色区分）、人数统计直方图；每小组正确率、人数统计直方图；全班正确率、人数统计饼图；全班学生正确率、人数统计直方图；对错比例一目了然，可方便教师准确掌握学生学习情况。</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12、支持重难点标记功能，学生在上课过程中，对重点和难点部分进行标识，教师在观看学生标记时，可以统计查看标记情况，了解班级内学生当堂课程中重点、难点掌握情况；支持搭配声音采集设备，实现音视频同时录制，增加屏幕录制视频的效果，学生可根据自身情况进行课后重难点补救学习；亦可结合录播厂家进行教师教学视频录制，学生可根据自身情况进行课后重难点补救学习。</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▲13、提供差异化推送功能，教师可以在学生或小组讨论答题过后，根据学生或小组答题的结果推送不同的学习资料以进行针对性的知强补弱，在推送资料的时候可选择单页或多页进行推送。</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提供教学行为分析功能：</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1、具备自动及半自动的教学行为数据采集功能，采集的客观数据通过分析平台产出相应的分析报告和影片，为议课讨论与课堂反思提供数据参考，辅助教师专业成长。</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2、自动生成的分析报告通过图表的方式呈现老师的教学行为数据和AI人工智能分析，包括科技互动得分，教法应用得分以及专家评定的教材实践得分，记录的教学科技运用次数和运用时长在课堂时间轴的方式呈现，教师可任意点选标记迅速切换到对应时间点，快速浏览整堂课程关键部分，提高教师课后进行课堂反思的效率。</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提供评课议课功能：</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1、可通过助教、微信、网页等多种途径进行点评操作，</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2、专家和教研老师可通过多种手段进行点评，包括在线点评、远程点评、课余点评，在线点评是专家或教研老师通过扫码进入点评系统在教师课堂上即时进行添加标签和注释进行点评；远程点评是部分专家在远程观看同步课堂教学时进行远程点评；课余点评是专家及教研老师在课后某段时间登录至云平台，通过观看录制的教师上课视频进行点评。所有的点评结果均可呈现在教学行为分析报告中，上课教师可通过查看专家和教研老师的点评，查漏补缺，增强补弱，提高其信息化水平和素养，加速专业化发展。</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3、专家或教研老师可在时间轴任一一处添加新颖、适当、建议、问题、其他、照相等标签，并能在标签上备注相关注释。</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4、在线性教学影片中，自动分割与标记包含教学行为特征图，以及教学行为数据分析图、专家点评标记、观摩者标记、有效教学标记等。</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5、播放影片时，只要点选智能标记，就可以切换到对应影片播放位置，不需要快转、倒带、搜索。</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6、提供评课数据一键导出功能。</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7、课堂数据保存后，无需进行随堂录制视频上传，即可进行在线议课；随堂录制视频上传平台后，也可在平台上进行点评操作。</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8、支持专家、访客等多种身份参与评课。</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平台服务</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1、提供10GB云端资源存储空间（公有云）。</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2、支持课堂实录、教学行为智能打点切片数据、教研数据一键上传到云端资源库。</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3、支持教师查看课堂实录、并且可以查看课堂实录中教学行为的智能打点切片情况，根据自动定位的课堂实录特定时刻点，可快速回顾教学环节；</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4、提供典藏课例检索功能，满足教师依据关键词查找所需的视频文件；可查看每节课课堂教学行为的占比，以便教师能客观了解自己和别人的教学过程分布情况，方便进行即时化的教学反思；</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5、支持教师查看每个课例的课堂实录、电子笔记、教材课件、教案；实现优质资源的汇聚与共享；</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6、提供权限管理，包含设置管理员、专家、一般教师等身份；可对典藏课例进行校内分享或者校外分享。</w:t>
            </w:r>
          </w:p>
        </w:tc>
        <w:tc>
          <w:tcPr>
            <w:tcW w:w="503" w:type="dxa"/>
            <w:tcBorders>
              <w:top w:val="single" w:color="000000" w:sz="8" w:space="0"/>
              <w:left w:val="nil"/>
              <w:bottom w:val="single" w:color="000000" w:sz="8" w:space="0"/>
              <w:right w:val="single" w:color="000000" w:sz="8" w:space="0"/>
            </w:tcBorders>
            <w:shd w:val="clear" w:color="auto" w:fill="FFFFFF"/>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cstheme="minorEastAsia"/>
                <w:color w:val="000000"/>
                <w:sz w:val="21"/>
                <w:szCs w:val="21"/>
              </w:rPr>
            </w:pPr>
            <w:r>
              <w:rPr>
                <w:rFonts w:hint="eastAsia" w:asciiTheme="minorEastAsia" w:hAnsiTheme="minorEastAsia" w:cstheme="minorEastAsia"/>
                <w:color w:val="000000"/>
                <w:kern w:val="0"/>
                <w:sz w:val="21"/>
                <w:szCs w:val="21"/>
              </w:rPr>
              <w:t>套</w:t>
            </w:r>
          </w:p>
        </w:tc>
        <w:tc>
          <w:tcPr>
            <w:tcW w:w="449" w:type="dxa"/>
            <w:tcBorders>
              <w:top w:val="single" w:color="000000" w:sz="8" w:space="0"/>
              <w:left w:val="nil"/>
              <w:bottom w:val="single" w:color="000000" w:sz="8" w:space="0"/>
            </w:tcBorders>
            <w:shd w:val="clear" w:color="auto" w:fill="FFFFFF"/>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cstheme="minorEastAsia"/>
                <w:color w:val="000000"/>
                <w:sz w:val="21"/>
                <w:szCs w:val="21"/>
              </w:rPr>
            </w:pPr>
            <w:r>
              <w:rPr>
                <w:rFonts w:hint="eastAsia" w:asciiTheme="minorEastAsia" w:hAnsiTheme="minorEastAsia" w:cstheme="minorEastAsia"/>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0" w:hRule="atLeast"/>
          <w:jc w:val="center"/>
        </w:trPr>
        <w:tc>
          <w:tcPr>
            <w:tcW w:w="618" w:type="dxa"/>
            <w:gridSpan w:val="2"/>
            <w:tcBorders>
              <w:top w:val="nil"/>
              <w:bottom w:val="nil"/>
              <w:right w:val="single" w:color="000000" w:sz="8" w:space="0"/>
            </w:tcBorders>
            <w:shd w:val="clear" w:color="auto" w:fill="FFFFFF"/>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cstheme="minorEastAsia"/>
                <w:color w:val="000000"/>
                <w:sz w:val="21"/>
                <w:szCs w:val="21"/>
              </w:rPr>
            </w:pPr>
          </w:p>
        </w:tc>
        <w:tc>
          <w:tcPr>
            <w:tcW w:w="835" w:type="dxa"/>
            <w:gridSpan w:val="3"/>
            <w:vMerge w:val="continue"/>
            <w:tcBorders>
              <w:top w:val="nil"/>
              <w:left w:val="nil"/>
              <w:bottom w:val="nil"/>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heme="minorEastAsia" w:hAnsiTheme="minorEastAsia" w:cstheme="minorEastAsia"/>
                <w:color w:val="000000"/>
                <w:sz w:val="21"/>
                <w:szCs w:val="21"/>
              </w:rPr>
            </w:pPr>
          </w:p>
        </w:tc>
        <w:tc>
          <w:tcPr>
            <w:tcW w:w="894" w:type="dxa"/>
            <w:tcBorders>
              <w:top w:val="nil"/>
              <w:left w:val="nil"/>
              <w:bottom w:val="single" w:color="000000" w:sz="8" w:space="0"/>
              <w:right w:val="single" w:color="000000" w:sz="8" w:space="0"/>
            </w:tcBorders>
            <w:shd w:val="clear" w:color="auto" w:fill="FFFFFF"/>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cstheme="minorEastAsia"/>
                <w:color w:val="000000"/>
                <w:sz w:val="21"/>
                <w:szCs w:val="21"/>
              </w:rPr>
            </w:pPr>
            <w:r>
              <w:rPr>
                <w:rFonts w:hint="eastAsia" w:asciiTheme="minorEastAsia" w:hAnsiTheme="minorEastAsia" w:cstheme="minorEastAsia"/>
                <w:color w:val="000000"/>
                <w:kern w:val="0"/>
                <w:sz w:val="21"/>
                <w:szCs w:val="21"/>
              </w:rPr>
              <w:t>学生反馈器</w:t>
            </w:r>
          </w:p>
        </w:tc>
        <w:tc>
          <w:tcPr>
            <w:tcW w:w="6538" w:type="dxa"/>
            <w:tcBorders>
              <w:top w:val="nil"/>
              <w:left w:val="nil"/>
              <w:bottom w:val="single" w:color="000000" w:sz="8" w:space="0"/>
              <w:right w:val="single" w:color="000000" w:sz="8" w:space="0"/>
            </w:tcBorders>
            <w:shd w:val="clear" w:color="auto" w:fill="FFFFFF"/>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heme="minorEastAsia" w:hAnsiTheme="minorEastAsia" w:cstheme="minorEastAsia"/>
                <w:color w:val="000000"/>
                <w:sz w:val="21"/>
                <w:szCs w:val="21"/>
              </w:rPr>
            </w:pPr>
            <w:r>
              <w:rPr>
                <w:rFonts w:hint="eastAsia" w:asciiTheme="minorEastAsia" w:hAnsiTheme="minorEastAsia" w:cstheme="minorEastAsia"/>
                <w:color w:val="000000"/>
                <w:kern w:val="0"/>
                <w:sz w:val="21"/>
                <w:szCs w:val="21"/>
              </w:rPr>
              <w:t>1.具有0～9数字按键，同一套每个反馈装置需有唯一编码，以识别使用的学生；</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2.具有液晶显示屏，可显示讯号强弱、通讯状态、反馈的选项...等信息；</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3.主动响应机制，单选、复选自动判断；</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4.硬件规格</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 xml:space="preserve">4.1通讯技术：双向射频RF 2.4G； </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4.2通讯距离：以接收器为圆心半径 30 米；</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4.3按钮：14个薄膜印刷面板按钮；</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4.4灯号：1个LED 信号显示；</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4.5液晶显示：五位米字数字液晶；</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4.6标识符数：千万个；</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4.7频道/场合数：80；</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4.8信号冲突处理：智能型避免与自动传送；</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4.9按钮传送模式：单键马上击发；</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4.10电源：2个CR2032电池；</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4.11省电设计：免电源钮设计，按钮自动唤醒；</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5、与智慧教室搭配，在进行评量活动时，支持上一题、下一题选择；</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6、和智慧教室系统同品牌</w:t>
            </w:r>
          </w:p>
        </w:tc>
        <w:tc>
          <w:tcPr>
            <w:tcW w:w="503" w:type="dxa"/>
            <w:tcBorders>
              <w:top w:val="nil"/>
              <w:left w:val="nil"/>
              <w:bottom w:val="single" w:color="000000" w:sz="8" w:space="0"/>
              <w:right w:val="single" w:color="000000" w:sz="8" w:space="0"/>
            </w:tcBorders>
            <w:shd w:val="clear" w:color="auto" w:fill="FFFFFF"/>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cstheme="minorEastAsia"/>
                <w:color w:val="000000"/>
                <w:sz w:val="21"/>
                <w:szCs w:val="21"/>
              </w:rPr>
            </w:pPr>
            <w:r>
              <w:rPr>
                <w:rFonts w:hint="eastAsia" w:asciiTheme="minorEastAsia" w:hAnsiTheme="minorEastAsia" w:cstheme="minorEastAsia"/>
                <w:color w:val="000000"/>
                <w:kern w:val="0"/>
                <w:sz w:val="21"/>
                <w:szCs w:val="21"/>
              </w:rPr>
              <w:t>个</w:t>
            </w:r>
          </w:p>
        </w:tc>
        <w:tc>
          <w:tcPr>
            <w:tcW w:w="449" w:type="dxa"/>
            <w:tcBorders>
              <w:top w:val="nil"/>
              <w:left w:val="nil"/>
              <w:bottom w:val="single" w:color="000000" w:sz="8" w:space="0"/>
            </w:tcBorders>
            <w:shd w:val="clear" w:color="auto" w:fill="FFFFFF"/>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cstheme="minorEastAsia"/>
                <w:color w:val="000000"/>
                <w:sz w:val="21"/>
                <w:szCs w:val="21"/>
              </w:rPr>
            </w:pPr>
            <w:r>
              <w:rPr>
                <w:rFonts w:hint="eastAsia" w:asciiTheme="minorEastAsia" w:hAnsiTheme="minorEastAsia" w:cstheme="minorEastAsia"/>
                <w:color w:val="000000"/>
                <w:kern w:val="0"/>
                <w:sz w:val="21"/>
                <w:szCs w:val="21"/>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0" w:hRule="atLeast"/>
          <w:jc w:val="center"/>
        </w:trPr>
        <w:tc>
          <w:tcPr>
            <w:tcW w:w="618" w:type="dxa"/>
            <w:gridSpan w:val="2"/>
            <w:tcBorders>
              <w:top w:val="nil"/>
              <w:bottom w:val="nil"/>
              <w:right w:val="single" w:color="000000" w:sz="8" w:space="0"/>
            </w:tcBorders>
            <w:shd w:val="clear" w:color="auto" w:fill="FFFFFF"/>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cstheme="minorEastAsia"/>
                <w:color w:val="000000"/>
                <w:sz w:val="21"/>
                <w:szCs w:val="21"/>
              </w:rPr>
            </w:pPr>
          </w:p>
        </w:tc>
        <w:tc>
          <w:tcPr>
            <w:tcW w:w="835" w:type="dxa"/>
            <w:gridSpan w:val="3"/>
            <w:vMerge w:val="continue"/>
            <w:tcBorders>
              <w:top w:val="nil"/>
              <w:left w:val="nil"/>
              <w:bottom w:val="nil"/>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heme="minorEastAsia" w:hAnsiTheme="minorEastAsia" w:cstheme="minorEastAsia"/>
                <w:color w:val="000000"/>
                <w:sz w:val="21"/>
                <w:szCs w:val="21"/>
              </w:rPr>
            </w:pPr>
          </w:p>
        </w:tc>
        <w:tc>
          <w:tcPr>
            <w:tcW w:w="894" w:type="dxa"/>
            <w:tcBorders>
              <w:top w:val="nil"/>
              <w:left w:val="nil"/>
              <w:bottom w:val="single" w:color="000000" w:sz="8" w:space="0"/>
              <w:right w:val="single" w:color="000000" w:sz="8" w:space="0"/>
            </w:tcBorders>
            <w:shd w:val="clear" w:color="auto" w:fill="FFFFFF"/>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cstheme="minorEastAsia"/>
                <w:color w:val="000000"/>
                <w:sz w:val="21"/>
                <w:szCs w:val="21"/>
              </w:rPr>
            </w:pPr>
            <w:r>
              <w:rPr>
                <w:rFonts w:hint="eastAsia" w:asciiTheme="minorEastAsia" w:hAnsiTheme="minorEastAsia" w:cstheme="minorEastAsia"/>
                <w:color w:val="000000"/>
                <w:kern w:val="0"/>
                <w:sz w:val="21"/>
                <w:szCs w:val="21"/>
              </w:rPr>
              <w:t>教师反馈器</w:t>
            </w:r>
          </w:p>
        </w:tc>
        <w:tc>
          <w:tcPr>
            <w:tcW w:w="6538" w:type="dxa"/>
            <w:tcBorders>
              <w:top w:val="nil"/>
              <w:left w:val="nil"/>
              <w:bottom w:val="single" w:color="000000" w:sz="8" w:space="0"/>
              <w:right w:val="single" w:color="000000" w:sz="8" w:space="0"/>
            </w:tcBorders>
            <w:shd w:val="clear" w:color="auto" w:fill="FFFFFF"/>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heme="minorEastAsia" w:hAnsiTheme="minorEastAsia" w:cstheme="minorEastAsia"/>
                <w:color w:val="000000"/>
                <w:sz w:val="21"/>
                <w:szCs w:val="21"/>
              </w:rPr>
            </w:pPr>
            <w:r>
              <w:rPr>
                <w:rFonts w:hint="eastAsia" w:asciiTheme="minorEastAsia" w:hAnsiTheme="minorEastAsia" w:cstheme="minorEastAsia"/>
                <w:color w:val="000000"/>
                <w:kern w:val="0"/>
                <w:sz w:val="21"/>
                <w:szCs w:val="21"/>
              </w:rPr>
              <w:t>主要控制功能：</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1.可控制HiTeach电子白板页面切换上/下页、窗口/白板页面切换。</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2.控制显示IRS互动作答统计图表、翻牌、重新作答、重设答案等功能。</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3.控制单键启动实物摄影功能、IRS作答功能、挑人、计分板功能</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硬件规格：</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 xml:space="preserve">3.1、通讯技术：双向射频RF 2.4G； </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3.2、通讯距离：以接收器为圆心半径 30 米；</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3.3、按钮：15个(含)以上薄膜印刷面板按钮；</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3.4、灯号：1个LED 信号显示；</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3.5、标识符数：千万个；</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3.6、频道/场合数：80；</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3.7、信号冲突处理：智能型避免与自动传送；</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3.8、按钮传送模式：单键马上击发；</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3.9、电源：2个CR2032电池；</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3.10、省电设计：免电源钮设计, 按钮自动唤醒；</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4、和智慧教室系统同品牌</w:t>
            </w:r>
          </w:p>
        </w:tc>
        <w:tc>
          <w:tcPr>
            <w:tcW w:w="503" w:type="dxa"/>
            <w:tcBorders>
              <w:top w:val="nil"/>
              <w:left w:val="nil"/>
              <w:bottom w:val="single" w:color="000000" w:sz="8" w:space="0"/>
              <w:right w:val="single" w:color="000000" w:sz="8" w:space="0"/>
            </w:tcBorders>
            <w:shd w:val="clear" w:color="auto" w:fill="FFFFFF"/>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cstheme="minorEastAsia"/>
                <w:color w:val="000000"/>
                <w:sz w:val="21"/>
                <w:szCs w:val="21"/>
              </w:rPr>
            </w:pPr>
            <w:r>
              <w:rPr>
                <w:rFonts w:hint="eastAsia" w:asciiTheme="minorEastAsia" w:hAnsiTheme="minorEastAsia" w:cstheme="minorEastAsia"/>
                <w:color w:val="000000"/>
                <w:kern w:val="0"/>
                <w:sz w:val="21"/>
                <w:szCs w:val="21"/>
              </w:rPr>
              <w:t>个</w:t>
            </w:r>
          </w:p>
        </w:tc>
        <w:tc>
          <w:tcPr>
            <w:tcW w:w="449" w:type="dxa"/>
            <w:tcBorders>
              <w:top w:val="nil"/>
              <w:left w:val="nil"/>
              <w:bottom w:val="single" w:color="000000" w:sz="8" w:space="0"/>
            </w:tcBorders>
            <w:shd w:val="clear" w:color="auto" w:fill="FFFFFF"/>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cstheme="minorEastAsia"/>
                <w:color w:val="000000"/>
                <w:sz w:val="21"/>
                <w:szCs w:val="21"/>
              </w:rPr>
            </w:pPr>
            <w:r>
              <w:rPr>
                <w:rFonts w:hint="eastAsia" w:asciiTheme="minorEastAsia" w:hAnsiTheme="minorEastAsia" w:cstheme="minorEastAsia"/>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0" w:hRule="atLeast"/>
          <w:jc w:val="center"/>
        </w:trPr>
        <w:tc>
          <w:tcPr>
            <w:tcW w:w="618" w:type="dxa"/>
            <w:gridSpan w:val="2"/>
            <w:tcBorders>
              <w:top w:val="nil"/>
              <w:bottom w:val="single" w:color="000000" w:sz="8" w:space="0"/>
              <w:right w:val="single" w:color="000000" w:sz="8" w:space="0"/>
            </w:tcBorders>
            <w:shd w:val="clear" w:color="auto" w:fill="FFFFFF"/>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cstheme="minorEastAsia"/>
                <w:color w:val="000000"/>
                <w:sz w:val="21"/>
                <w:szCs w:val="21"/>
              </w:rPr>
            </w:pPr>
          </w:p>
        </w:tc>
        <w:tc>
          <w:tcPr>
            <w:tcW w:w="835" w:type="dxa"/>
            <w:gridSpan w:val="3"/>
            <w:vMerge w:val="continue"/>
            <w:tcBorders>
              <w:top w:val="nil"/>
              <w:left w:val="nil"/>
              <w:bottom w:val="nil"/>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heme="minorEastAsia" w:hAnsiTheme="minorEastAsia" w:cstheme="minorEastAsia"/>
                <w:color w:val="000000"/>
                <w:sz w:val="21"/>
                <w:szCs w:val="21"/>
              </w:rPr>
            </w:pPr>
          </w:p>
        </w:tc>
        <w:tc>
          <w:tcPr>
            <w:tcW w:w="894" w:type="dxa"/>
            <w:tcBorders>
              <w:top w:val="nil"/>
              <w:left w:val="nil"/>
              <w:bottom w:val="single" w:color="000000" w:sz="8" w:space="0"/>
              <w:right w:val="single" w:color="000000" w:sz="8" w:space="0"/>
            </w:tcBorders>
            <w:shd w:val="clear" w:color="auto" w:fill="FFFFFF"/>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cstheme="minorEastAsia"/>
                <w:color w:val="000000"/>
                <w:kern w:val="0"/>
                <w:sz w:val="21"/>
                <w:szCs w:val="21"/>
                <w:lang w:eastAsia="zh-CN"/>
              </w:rPr>
              <w:t>充电设备</w:t>
            </w:r>
          </w:p>
        </w:tc>
        <w:tc>
          <w:tcPr>
            <w:tcW w:w="6538" w:type="dxa"/>
            <w:tcBorders>
              <w:top w:val="nil"/>
              <w:left w:val="nil"/>
              <w:bottom w:val="single" w:color="000000" w:sz="8" w:space="0"/>
              <w:right w:val="single" w:color="000000" w:sz="8" w:space="0"/>
            </w:tcBorders>
            <w:shd w:val="clear" w:color="auto" w:fill="FFFFFF"/>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heme="minorEastAsia" w:hAnsiTheme="minorEastAsia" w:cstheme="minorEastAsia"/>
                <w:color w:val="000000"/>
                <w:sz w:val="21"/>
                <w:szCs w:val="21"/>
              </w:rPr>
            </w:pPr>
            <w:r>
              <w:rPr>
                <w:rFonts w:hint="eastAsia" w:asciiTheme="minorEastAsia" w:hAnsiTheme="minorEastAsia" w:cstheme="minorEastAsia"/>
                <w:color w:val="000000"/>
                <w:kern w:val="0"/>
                <w:sz w:val="21"/>
                <w:szCs w:val="21"/>
              </w:rPr>
              <w:t>1.可同时支持12位平板电脑USB充电；</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2.排列*位数：1*12.</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lang w:val="en-US" w:eastAsia="zh-CN"/>
              </w:rPr>
              <w:t>3</w:t>
            </w:r>
            <w:r>
              <w:rPr>
                <w:rFonts w:hint="eastAsia" w:asciiTheme="minorEastAsia" w:hAnsiTheme="minorEastAsia" w:cstheme="minorEastAsia"/>
                <w:color w:val="000000"/>
                <w:kern w:val="0"/>
                <w:sz w:val="21"/>
                <w:szCs w:val="21"/>
              </w:rPr>
              <w:t>.全封闭式防盗结构，安全存储；</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lang w:val="en-US" w:eastAsia="zh-CN"/>
              </w:rPr>
              <w:t>4</w:t>
            </w:r>
            <w:r>
              <w:rPr>
                <w:rFonts w:hint="eastAsia" w:asciiTheme="minorEastAsia" w:hAnsiTheme="minorEastAsia" w:cstheme="minorEastAsia"/>
                <w:color w:val="000000"/>
                <w:kern w:val="0"/>
                <w:sz w:val="21"/>
                <w:szCs w:val="21"/>
              </w:rPr>
              <w:t>.充电仓分割支架为塑钢材质带走线架，防设备划伤；</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lang w:val="en-US" w:eastAsia="zh-CN"/>
              </w:rPr>
              <w:t>5</w:t>
            </w:r>
            <w:r>
              <w:rPr>
                <w:rFonts w:hint="eastAsia" w:asciiTheme="minorEastAsia" w:hAnsiTheme="minorEastAsia" w:cstheme="minorEastAsia"/>
                <w:color w:val="000000"/>
                <w:kern w:val="0"/>
                <w:sz w:val="21"/>
                <w:szCs w:val="21"/>
              </w:rPr>
              <w:t>.充电柜前门可以自由抽拉，便于设备取放管理；</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lang w:val="en-US" w:eastAsia="zh-CN"/>
              </w:rPr>
              <w:t>6</w:t>
            </w:r>
            <w:r>
              <w:rPr>
                <w:rFonts w:hint="eastAsia" w:asciiTheme="minorEastAsia" w:hAnsiTheme="minorEastAsia" w:cstheme="minorEastAsia"/>
                <w:color w:val="000000"/>
                <w:kern w:val="0"/>
                <w:sz w:val="21"/>
                <w:szCs w:val="21"/>
              </w:rPr>
              <w:t>.四周具有有通风散热孔，保证热量及时排出柜体；</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lang w:val="en-US" w:eastAsia="zh-CN"/>
              </w:rPr>
              <w:t>7</w:t>
            </w:r>
            <w:r>
              <w:rPr>
                <w:rFonts w:hint="eastAsia" w:asciiTheme="minorEastAsia" w:hAnsiTheme="minorEastAsia" w:cstheme="minorEastAsia"/>
                <w:color w:val="000000"/>
                <w:kern w:val="0"/>
                <w:sz w:val="21"/>
                <w:szCs w:val="21"/>
              </w:rPr>
              <w:t>.高品质超静音减震脚垫和人体工学扣手便于充电箱的移动使用。</w:t>
            </w:r>
          </w:p>
        </w:tc>
        <w:tc>
          <w:tcPr>
            <w:tcW w:w="503" w:type="dxa"/>
            <w:tcBorders>
              <w:top w:val="nil"/>
              <w:left w:val="nil"/>
              <w:bottom w:val="single" w:color="000000" w:sz="8" w:space="0"/>
              <w:right w:val="single" w:color="000000" w:sz="8" w:space="0"/>
            </w:tcBorders>
            <w:shd w:val="clear" w:color="auto" w:fill="FFFFFF"/>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cstheme="minorEastAsia"/>
                <w:color w:val="000000"/>
                <w:sz w:val="21"/>
                <w:szCs w:val="21"/>
              </w:rPr>
            </w:pPr>
            <w:r>
              <w:rPr>
                <w:rFonts w:hint="eastAsia" w:asciiTheme="minorEastAsia" w:hAnsiTheme="minorEastAsia" w:cstheme="minorEastAsia"/>
                <w:color w:val="000000"/>
                <w:kern w:val="0"/>
                <w:sz w:val="21"/>
                <w:szCs w:val="21"/>
              </w:rPr>
              <w:t>台</w:t>
            </w:r>
          </w:p>
        </w:tc>
        <w:tc>
          <w:tcPr>
            <w:tcW w:w="449" w:type="dxa"/>
            <w:tcBorders>
              <w:top w:val="nil"/>
              <w:left w:val="nil"/>
              <w:bottom w:val="single" w:color="000000" w:sz="8" w:space="0"/>
            </w:tcBorders>
            <w:shd w:val="clear" w:color="auto" w:fill="FFFFFF"/>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cstheme="minorEastAsia"/>
                <w:color w:val="000000"/>
                <w:sz w:val="21"/>
                <w:szCs w:val="21"/>
              </w:rPr>
            </w:pPr>
            <w:r>
              <w:rPr>
                <w:rFonts w:hint="eastAsia" w:asciiTheme="minorEastAsia" w:hAnsiTheme="minorEastAsia" w:cstheme="minorEastAsia"/>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0" w:hRule="atLeast"/>
          <w:jc w:val="center"/>
        </w:trPr>
        <w:tc>
          <w:tcPr>
            <w:tcW w:w="618" w:type="dxa"/>
            <w:gridSpan w:val="2"/>
            <w:vMerge w:val="restart"/>
            <w:tcBorders>
              <w:top w:val="nil"/>
              <w:bottom w:val="nil"/>
              <w:right w:val="single" w:color="000000" w:sz="8" w:space="0"/>
            </w:tcBorders>
            <w:shd w:val="clear" w:color="auto" w:fill="FFFFFF"/>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cstheme="minorEastAsia"/>
                <w:color w:val="000000"/>
                <w:sz w:val="21"/>
                <w:szCs w:val="21"/>
              </w:rPr>
            </w:pPr>
            <w:r>
              <w:rPr>
                <w:rFonts w:hint="eastAsia" w:asciiTheme="minorEastAsia" w:hAnsiTheme="minorEastAsia" w:cstheme="minorEastAsia"/>
                <w:color w:val="000000"/>
                <w:sz w:val="21"/>
                <w:szCs w:val="21"/>
              </w:rPr>
              <w:t>2</w:t>
            </w:r>
          </w:p>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cstheme="minorEastAsia"/>
                <w:color w:val="000000"/>
                <w:sz w:val="21"/>
                <w:szCs w:val="21"/>
              </w:rPr>
            </w:pPr>
          </w:p>
        </w:tc>
        <w:tc>
          <w:tcPr>
            <w:tcW w:w="835" w:type="dxa"/>
            <w:gridSpan w:val="3"/>
            <w:tcBorders>
              <w:top w:val="nil"/>
              <w:left w:val="nil"/>
              <w:bottom w:val="single" w:color="000000" w:sz="8" w:space="0"/>
              <w:right w:val="single" w:color="000000" w:sz="8" w:space="0"/>
            </w:tcBorders>
            <w:shd w:val="clear" w:color="auto" w:fill="FFFFFF"/>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cstheme="minorEastAsia"/>
                <w:color w:val="000000"/>
                <w:sz w:val="21"/>
                <w:szCs w:val="21"/>
              </w:rPr>
            </w:pPr>
            <w:r>
              <w:rPr>
                <w:rFonts w:hint="eastAsia" w:asciiTheme="minorEastAsia" w:hAnsiTheme="minorEastAsia" w:cstheme="minorEastAsia"/>
                <w:color w:val="000000"/>
                <w:sz w:val="21"/>
                <w:szCs w:val="21"/>
              </w:rPr>
              <w:t>智慧教室平台</w:t>
            </w:r>
          </w:p>
        </w:tc>
        <w:tc>
          <w:tcPr>
            <w:tcW w:w="894" w:type="dxa"/>
            <w:tcBorders>
              <w:top w:val="single" w:color="000000" w:sz="8" w:space="0"/>
              <w:left w:val="nil"/>
              <w:bottom w:val="single" w:color="000000" w:sz="8" w:space="0"/>
              <w:right w:val="single" w:color="000000" w:sz="8" w:space="0"/>
            </w:tcBorders>
            <w:shd w:val="clear" w:color="auto" w:fill="FFFFFF"/>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cstheme="minorEastAsia"/>
                <w:color w:val="000000"/>
                <w:sz w:val="21"/>
                <w:szCs w:val="21"/>
              </w:rPr>
            </w:pPr>
            <w:r>
              <w:rPr>
                <w:rFonts w:hint="eastAsia" w:asciiTheme="minorEastAsia" w:hAnsiTheme="minorEastAsia" w:cstheme="minorEastAsia"/>
                <w:color w:val="000000"/>
                <w:kern w:val="0"/>
                <w:sz w:val="21"/>
                <w:szCs w:val="21"/>
              </w:rPr>
              <w:t>智慧教室系统</w:t>
            </w:r>
          </w:p>
        </w:tc>
        <w:tc>
          <w:tcPr>
            <w:tcW w:w="6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heme="minorEastAsia" w:hAnsiTheme="minorEastAsia" w:cstheme="minorEastAsia"/>
                <w:color w:val="000000"/>
                <w:sz w:val="21"/>
                <w:szCs w:val="21"/>
              </w:rPr>
            </w:pPr>
            <w:r>
              <w:rPr>
                <w:rStyle w:val="42"/>
                <w:rFonts w:hint="default" w:asciiTheme="minorEastAsia" w:hAnsiTheme="minorEastAsia" w:eastAsiaTheme="minorEastAsia" w:cstheme="minorEastAsia"/>
                <w:sz w:val="21"/>
                <w:szCs w:val="21"/>
              </w:rPr>
              <w:t>信息仪表板</w:t>
            </w:r>
            <w:r>
              <w:rPr>
                <w:rFonts w:hint="eastAsia" w:asciiTheme="minorEastAsia" w:hAnsiTheme="minorEastAsia" w:cstheme="minorEastAsia"/>
                <w:color w:val="000000"/>
                <w:sz w:val="21"/>
                <w:szCs w:val="21"/>
              </w:rPr>
              <w:br w:type="textWrapping"/>
            </w:r>
            <w:r>
              <w:rPr>
                <w:rStyle w:val="42"/>
                <w:rFonts w:hint="default" w:asciiTheme="minorEastAsia" w:hAnsiTheme="minorEastAsia" w:eastAsiaTheme="minorEastAsia" w:cstheme="minorEastAsia"/>
                <w:sz w:val="21"/>
                <w:szCs w:val="21"/>
              </w:rPr>
              <w:t>智慧教学软件信息仪表板中可显示教师头像、账号、姓名、课程信息、教材名称；显示学生名单，并可点击查看学生详细名单，包括学生名字、照片、学号等；显示教室本机IP地址；教师助教系统通过扫描二位码与教师端进行快速连接，支持微信连接。可最小化信息仪表板，只显示软件版本及白板页面总数和当前白板页面数；</w:t>
            </w:r>
            <w:r>
              <w:rPr>
                <w:rStyle w:val="43"/>
                <w:rFonts w:hint="default" w:asciiTheme="minorEastAsia" w:hAnsiTheme="minorEastAsia" w:eastAsiaTheme="minorEastAsia" w:cstheme="minorEastAsia"/>
                <w:sz w:val="21"/>
                <w:szCs w:val="21"/>
              </w:rPr>
              <w:t>提供课堂时长显示功能。</w:t>
            </w:r>
            <w:r>
              <w:rPr>
                <w:rFonts w:hint="eastAsia" w:asciiTheme="minorEastAsia" w:hAnsiTheme="minorEastAsia" w:cstheme="minorEastAsia"/>
                <w:color w:val="000000"/>
                <w:sz w:val="21"/>
                <w:szCs w:val="21"/>
              </w:rPr>
              <w:br w:type="textWrapping"/>
            </w:r>
            <w:r>
              <w:rPr>
                <w:rStyle w:val="42"/>
                <w:rFonts w:hint="default" w:asciiTheme="minorEastAsia" w:hAnsiTheme="minorEastAsia" w:eastAsiaTheme="minorEastAsia" w:cstheme="minorEastAsia"/>
                <w:sz w:val="21"/>
                <w:szCs w:val="21"/>
              </w:rPr>
              <w:t>电子白板功能</w:t>
            </w:r>
            <w:r>
              <w:rPr>
                <w:rFonts w:hint="eastAsia" w:asciiTheme="minorEastAsia" w:hAnsiTheme="minorEastAsia" w:cstheme="minorEastAsia"/>
                <w:color w:val="000000"/>
                <w:sz w:val="21"/>
                <w:szCs w:val="21"/>
              </w:rPr>
              <w:br w:type="textWrapping"/>
            </w:r>
            <w:r>
              <w:rPr>
                <w:rStyle w:val="42"/>
                <w:rFonts w:hint="default" w:asciiTheme="minorEastAsia" w:hAnsiTheme="minorEastAsia" w:eastAsiaTheme="minorEastAsia" w:cstheme="minorEastAsia"/>
                <w:sz w:val="21"/>
                <w:szCs w:val="21"/>
              </w:rPr>
              <w:t>1、可支持一个安装有助教系统的移动终端（安卓、IOS系统皆可）接入，方便教师在教室移动，融入课堂，可采用局域网或移动数据两种接入方式。</w:t>
            </w:r>
            <w:r>
              <w:rPr>
                <w:rFonts w:hint="eastAsia" w:asciiTheme="minorEastAsia" w:hAnsiTheme="minorEastAsia" w:cstheme="minorEastAsia"/>
                <w:color w:val="000000"/>
                <w:sz w:val="21"/>
                <w:szCs w:val="21"/>
              </w:rPr>
              <w:br w:type="textWrapping"/>
            </w:r>
            <w:r>
              <w:rPr>
                <w:rStyle w:val="42"/>
                <w:rFonts w:hint="default" w:asciiTheme="minorEastAsia" w:hAnsiTheme="minorEastAsia" w:eastAsiaTheme="minorEastAsia" w:cstheme="minorEastAsia"/>
                <w:sz w:val="21"/>
                <w:szCs w:val="21"/>
              </w:rPr>
              <w:t>2、软件提供电子白板背景切换功能：白板背景可根据教师上课习惯和教学场景切换任意颜色和图案（内嵌30种以上图案可选）。</w:t>
            </w:r>
            <w:r>
              <w:rPr>
                <w:rFonts w:hint="eastAsia" w:asciiTheme="minorEastAsia" w:hAnsiTheme="minorEastAsia" w:cstheme="minorEastAsia"/>
                <w:color w:val="000000"/>
                <w:sz w:val="21"/>
                <w:szCs w:val="21"/>
              </w:rPr>
              <w:br w:type="textWrapping"/>
            </w:r>
            <w:r>
              <w:rPr>
                <w:rStyle w:val="42"/>
                <w:rFonts w:hint="default" w:asciiTheme="minorEastAsia" w:hAnsiTheme="minorEastAsia" w:eastAsiaTheme="minorEastAsia" w:cstheme="minorEastAsia"/>
                <w:sz w:val="21"/>
                <w:szCs w:val="21"/>
              </w:rPr>
              <w:t>3、提供书写工具：可调整笔的线条粗细、色彩，提供竹笔、荧光笔、镭射笔、智慧笔、书大写小（使用者手写大字，系统可将手写字体自动缩到适当大小，并依书写文字的方向直式或横式依序排列）、线段可选。</w:t>
            </w:r>
            <w:r>
              <w:rPr>
                <w:rFonts w:hint="eastAsia" w:asciiTheme="minorEastAsia" w:hAnsiTheme="minorEastAsia" w:cstheme="minorEastAsia"/>
                <w:color w:val="000000"/>
                <w:sz w:val="21"/>
                <w:szCs w:val="21"/>
              </w:rPr>
              <w:br w:type="textWrapping"/>
            </w:r>
            <w:r>
              <w:rPr>
                <w:rStyle w:val="42"/>
                <w:rFonts w:hint="default" w:asciiTheme="minorEastAsia" w:hAnsiTheme="minorEastAsia" w:eastAsiaTheme="minorEastAsia" w:cstheme="minorEastAsia"/>
                <w:sz w:val="21"/>
                <w:szCs w:val="21"/>
              </w:rPr>
              <w:t>4、提供橡皮擦工具：可根据需要选择橡皮擦的大小；提供点选擦除功能；提供擦除范围选取功能。</w:t>
            </w:r>
            <w:r>
              <w:rPr>
                <w:rFonts w:hint="eastAsia" w:asciiTheme="minorEastAsia" w:hAnsiTheme="minorEastAsia" w:cstheme="minorEastAsia"/>
                <w:color w:val="000000"/>
                <w:sz w:val="21"/>
                <w:szCs w:val="21"/>
              </w:rPr>
              <w:br w:type="textWrapping"/>
            </w:r>
            <w:r>
              <w:rPr>
                <w:rStyle w:val="42"/>
                <w:rFonts w:hint="default" w:asciiTheme="minorEastAsia" w:hAnsiTheme="minorEastAsia" w:eastAsiaTheme="minorEastAsia" w:cstheme="minorEastAsia"/>
                <w:sz w:val="21"/>
                <w:szCs w:val="21"/>
              </w:rPr>
              <w:t>5、提供图片截取功能：提供电子白板版面和电脑版面截图功能，在截取电脑版面时自动跳转到最后一次最大化本软件之前的版面；截取的版面范围可根据需要自己划选；截取的图片可根据需要选择以左上角或右上角为基点进行放大和缩小；截图的图片可根据需要进行图片简单颜色调整（取色、增加对比度等）；截图的图片可任意角度旋转或预设角度旋转；截取的图片可设置预设的透明度；在有多张截图的图层时候，可随意设置图层的顺序；截取的图片可进行复制、无限复制、锁定、删除等功能。</w:t>
            </w:r>
            <w:r>
              <w:rPr>
                <w:rFonts w:hint="eastAsia" w:asciiTheme="minorEastAsia" w:hAnsiTheme="minorEastAsia" w:cstheme="minorEastAsia"/>
                <w:color w:val="000000"/>
                <w:sz w:val="21"/>
                <w:szCs w:val="21"/>
              </w:rPr>
              <w:br w:type="textWrapping"/>
            </w:r>
            <w:r>
              <w:rPr>
                <w:rStyle w:val="42"/>
                <w:rFonts w:hint="default" w:asciiTheme="minorEastAsia" w:hAnsiTheme="minorEastAsia" w:eastAsiaTheme="minorEastAsia" w:cstheme="minorEastAsia"/>
                <w:sz w:val="21"/>
                <w:szCs w:val="21"/>
              </w:rPr>
              <w:t>6、提供几何图形工具：可根据教学需要简单绘制空心或实心的几何图形（预设有圆形、三角形、正方形、五边形、六边形、八边形），可随意调整所需大小，并可调整透明度。</w:t>
            </w:r>
            <w:r>
              <w:rPr>
                <w:rFonts w:hint="eastAsia" w:asciiTheme="minorEastAsia" w:hAnsiTheme="minorEastAsia" w:cstheme="minorEastAsia"/>
                <w:color w:val="000000"/>
                <w:sz w:val="21"/>
                <w:szCs w:val="21"/>
              </w:rPr>
              <w:br w:type="textWrapping"/>
            </w:r>
            <w:r>
              <w:rPr>
                <w:rStyle w:val="42"/>
                <w:rFonts w:hint="default" w:asciiTheme="minorEastAsia" w:hAnsiTheme="minorEastAsia" w:eastAsiaTheme="minorEastAsia" w:cstheme="minorEastAsia"/>
                <w:sz w:val="21"/>
                <w:szCs w:val="21"/>
              </w:rPr>
              <w:t>7、基本图形辨识功能:手画线条可依形状自动变成三角形、矩形、多边形、圆形或椭圆形等。</w:t>
            </w:r>
            <w:r>
              <w:rPr>
                <w:rFonts w:hint="eastAsia" w:asciiTheme="minorEastAsia" w:hAnsiTheme="minorEastAsia" w:cstheme="minorEastAsia"/>
                <w:color w:val="000000"/>
                <w:sz w:val="21"/>
                <w:szCs w:val="21"/>
              </w:rPr>
              <w:br w:type="textWrapping"/>
            </w:r>
            <w:r>
              <w:rPr>
                <w:rStyle w:val="42"/>
                <w:rFonts w:hint="default" w:asciiTheme="minorEastAsia" w:hAnsiTheme="minorEastAsia" w:eastAsiaTheme="minorEastAsia" w:cstheme="minorEastAsia"/>
                <w:sz w:val="21"/>
                <w:szCs w:val="21"/>
              </w:rPr>
              <w:t>8、屏幕批注功能：在屏幕视窗上书写注记后，书写内容在不消失的情况下，可继续操作电脑上各种软件的功能以利在其他第三方软件、PPT、动态影片上注解说明。</w:t>
            </w:r>
            <w:r>
              <w:rPr>
                <w:rFonts w:hint="eastAsia" w:asciiTheme="minorEastAsia" w:hAnsiTheme="minorEastAsia" w:cstheme="minorEastAsia"/>
                <w:color w:val="000000"/>
                <w:sz w:val="21"/>
                <w:szCs w:val="21"/>
              </w:rPr>
              <w:br w:type="textWrapping"/>
            </w:r>
            <w:r>
              <w:rPr>
                <w:rStyle w:val="42"/>
                <w:rFonts w:hint="default" w:asciiTheme="minorEastAsia" w:hAnsiTheme="minorEastAsia" w:eastAsiaTheme="minorEastAsia" w:cstheme="minorEastAsia"/>
                <w:sz w:val="21"/>
                <w:szCs w:val="21"/>
              </w:rPr>
              <w:t>9、提供文本框功能：可在电子白板任意位置插入文本框，立即进行输入文字、符号与数字，提供简单的文字编辑功能如字体、字体大小、颜色、文字位置排列等，支持软键盘点击输入文字或实体键盘输入文字两种方式。</w:t>
            </w:r>
            <w:r>
              <w:rPr>
                <w:rFonts w:hint="eastAsia" w:asciiTheme="minorEastAsia" w:hAnsiTheme="minorEastAsia" w:cstheme="minorEastAsia"/>
                <w:color w:val="000000"/>
                <w:sz w:val="21"/>
                <w:szCs w:val="21"/>
              </w:rPr>
              <w:br w:type="textWrapping"/>
            </w:r>
            <w:r>
              <w:rPr>
                <w:rStyle w:val="42"/>
                <w:rFonts w:hint="default" w:asciiTheme="minorEastAsia" w:hAnsiTheme="minorEastAsia" w:eastAsiaTheme="minorEastAsia" w:cstheme="minorEastAsia"/>
                <w:sz w:val="21"/>
                <w:szCs w:val="21"/>
              </w:rPr>
              <w:t>10、提供调色板功能，可根据教学需要选择颜色和宽度。</w:t>
            </w:r>
            <w:r>
              <w:rPr>
                <w:rFonts w:hint="eastAsia" w:asciiTheme="minorEastAsia" w:hAnsiTheme="minorEastAsia" w:cstheme="minorEastAsia"/>
                <w:color w:val="000000"/>
                <w:sz w:val="21"/>
                <w:szCs w:val="21"/>
              </w:rPr>
              <w:br w:type="textWrapping"/>
            </w:r>
            <w:r>
              <w:rPr>
                <w:rStyle w:val="42"/>
                <w:rFonts w:hint="default" w:asciiTheme="minorEastAsia" w:hAnsiTheme="minorEastAsia" w:eastAsiaTheme="minorEastAsia" w:cstheme="minorEastAsia"/>
                <w:sz w:val="21"/>
                <w:szCs w:val="21"/>
              </w:rPr>
              <w:t>11、具有聚光灯强调功能，可任意拖动改变位置，可改变聚光灯的形状，可放大缩小聚光灯的范围。</w:t>
            </w:r>
            <w:r>
              <w:rPr>
                <w:rFonts w:hint="eastAsia" w:asciiTheme="minorEastAsia" w:hAnsiTheme="minorEastAsia" w:cstheme="minorEastAsia"/>
                <w:color w:val="000000"/>
                <w:sz w:val="21"/>
                <w:szCs w:val="21"/>
              </w:rPr>
              <w:br w:type="textWrapping"/>
            </w:r>
            <w:r>
              <w:rPr>
                <w:rStyle w:val="42"/>
                <w:rFonts w:hint="default" w:asciiTheme="minorEastAsia" w:hAnsiTheme="minorEastAsia" w:eastAsiaTheme="minorEastAsia" w:cstheme="minorEastAsia"/>
                <w:sz w:val="21"/>
                <w:szCs w:val="21"/>
              </w:rPr>
              <w:t>12、提供拉幕遮掩效果，可根据教学需要从上下左右改变遮掩范围。</w:t>
            </w:r>
            <w:r>
              <w:rPr>
                <w:rFonts w:hint="eastAsia" w:asciiTheme="minorEastAsia" w:hAnsiTheme="minorEastAsia" w:cstheme="minorEastAsia"/>
                <w:color w:val="000000"/>
                <w:sz w:val="21"/>
                <w:szCs w:val="21"/>
              </w:rPr>
              <w:br w:type="textWrapping"/>
            </w:r>
            <w:r>
              <w:rPr>
                <w:rStyle w:val="42"/>
                <w:rFonts w:hint="default" w:asciiTheme="minorEastAsia" w:hAnsiTheme="minorEastAsia" w:eastAsiaTheme="minorEastAsia" w:cstheme="minorEastAsia"/>
                <w:sz w:val="21"/>
                <w:szCs w:val="21"/>
              </w:rPr>
              <w:t>13、提供屏幕录制功能，画面和书写的笔记可以被录制成影片，以生成电子笔记供学生复习回放教学过程。</w:t>
            </w:r>
            <w:r>
              <w:rPr>
                <w:rFonts w:hint="eastAsia" w:asciiTheme="minorEastAsia" w:hAnsiTheme="minorEastAsia" w:cstheme="minorEastAsia"/>
                <w:color w:val="000000"/>
                <w:sz w:val="21"/>
                <w:szCs w:val="21"/>
              </w:rPr>
              <w:br w:type="textWrapping"/>
            </w:r>
            <w:r>
              <w:rPr>
                <w:rStyle w:val="42"/>
                <w:rFonts w:hint="default" w:asciiTheme="minorEastAsia" w:hAnsiTheme="minorEastAsia" w:eastAsiaTheme="minorEastAsia" w:cstheme="minorEastAsia"/>
                <w:sz w:val="21"/>
                <w:szCs w:val="21"/>
              </w:rPr>
              <w:t>14、提供手写文字识别功能，手写任意文字可自动转化成计算机输入的字体。</w:t>
            </w:r>
            <w:r>
              <w:rPr>
                <w:rFonts w:hint="eastAsia" w:asciiTheme="minorEastAsia" w:hAnsiTheme="minorEastAsia" w:cstheme="minorEastAsia"/>
                <w:color w:val="000000"/>
                <w:sz w:val="21"/>
                <w:szCs w:val="21"/>
              </w:rPr>
              <w:br w:type="textWrapping"/>
            </w:r>
            <w:r>
              <w:rPr>
                <w:rStyle w:val="42"/>
                <w:rFonts w:hint="default" w:asciiTheme="minorEastAsia" w:hAnsiTheme="minorEastAsia" w:eastAsiaTheme="minorEastAsia" w:cstheme="minorEastAsia"/>
                <w:sz w:val="21"/>
                <w:szCs w:val="21"/>
              </w:rPr>
              <w:t>15、为活跃课堂气氛，提高学生学习专注度，提供挑人功能，可从班级分组名单中挑选组别或是随机一次挑选一位或多位学生，可显示学生座号、姓名、相片等信息，亦可自定义挑人范围进行挑人动作。</w:t>
            </w:r>
            <w:r>
              <w:rPr>
                <w:rFonts w:hint="eastAsia" w:asciiTheme="minorEastAsia" w:hAnsiTheme="minorEastAsia" w:cstheme="minorEastAsia"/>
                <w:color w:val="000000"/>
                <w:sz w:val="21"/>
                <w:szCs w:val="21"/>
              </w:rPr>
              <w:br w:type="textWrapping"/>
            </w:r>
            <w:r>
              <w:rPr>
                <w:rStyle w:val="42"/>
                <w:rFonts w:hint="default" w:asciiTheme="minorEastAsia" w:hAnsiTheme="minorEastAsia" w:eastAsiaTheme="minorEastAsia" w:cstheme="minorEastAsia"/>
                <w:sz w:val="21"/>
                <w:szCs w:val="21"/>
              </w:rPr>
              <w:t>16、提供书大写小功能，用户手写大字，系统可将手写字体自动缩到适当大小，并依书写文字的方向直式或横式依序排列。</w:t>
            </w:r>
            <w:r>
              <w:rPr>
                <w:rFonts w:hint="eastAsia" w:asciiTheme="minorEastAsia" w:hAnsiTheme="minorEastAsia" w:cstheme="minorEastAsia"/>
                <w:color w:val="000000"/>
                <w:sz w:val="21"/>
                <w:szCs w:val="21"/>
              </w:rPr>
              <w:br w:type="textWrapping"/>
            </w:r>
            <w:r>
              <w:rPr>
                <w:rStyle w:val="42"/>
                <w:rFonts w:hint="default" w:asciiTheme="minorEastAsia" w:hAnsiTheme="minorEastAsia" w:eastAsiaTheme="minorEastAsia" w:cstheme="minorEastAsia"/>
                <w:sz w:val="21"/>
                <w:szCs w:val="21"/>
              </w:rPr>
              <w:t>17、系统可自动记录每页的画面与书写内容，自动分页与显示页次保存，可随时调用任何一页，并可导出成PDF、图片等格式。</w:t>
            </w:r>
            <w:r>
              <w:rPr>
                <w:rFonts w:hint="eastAsia" w:asciiTheme="minorEastAsia" w:hAnsiTheme="minorEastAsia" w:cstheme="minorEastAsia"/>
                <w:color w:val="000000"/>
                <w:sz w:val="21"/>
                <w:szCs w:val="21"/>
              </w:rPr>
              <w:br w:type="textWrapping"/>
            </w:r>
            <w:r>
              <w:rPr>
                <w:rStyle w:val="42"/>
                <w:rFonts w:hint="default" w:asciiTheme="minorEastAsia" w:hAnsiTheme="minorEastAsia" w:eastAsiaTheme="minorEastAsia" w:cstheme="minorEastAsia"/>
                <w:sz w:val="21"/>
                <w:szCs w:val="21"/>
              </w:rPr>
              <w:t>▲18、提供小组计分板功能，可根据需要添加和删除小组个数（最少组数为1，最大组数不限），并可以一键还原到默认小组个数；可最小化记分板；可提供记分板拍照功能，记录小组得分结果；为提高课堂活跃度，至少提供20种以上不同的得分图标。</w:t>
            </w:r>
            <w:r>
              <w:rPr>
                <w:rFonts w:hint="eastAsia" w:asciiTheme="minorEastAsia" w:hAnsiTheme="minorEastAsia" w:cstheme="minorEastAsia"/>
                <w:color w:val="000000"/>
                <w:sz w:val="21"/>
                <w:szCs w:val="21"/>
              </w:rPr>
              <w:br w:type="textWrapping"/>
            </w:r>
            <w:r>
              <w:rPr>
                <w:rStyle w:val="42"/>
                <w:rFonts w:hint="default" w:asciiTheme="minorEastAsia" w:hAnsiTheme="minorEastAsia" w:eastAsiaTheme="minorEastAsia" w:cstheme="minorEastAsia"/>
                <w:sz w:val="21"/>
                <w:szCs w:val="21"/>
              </w:rPr>
              <w:t>19、提供计时器功能，可根据课堂需要设置分、秒以及顺计时和到计时功能；并提供倒数10秒报警功能，可设置报警声音大小；可提供放大缩小功能，拖动即可随意放大缩小计时器；提供关闭计时器功能按键。</w:t>
            </w:r>
            <w:r>
              <w:rPr>
                <w:rFonts w:hint="eastAsia" w:asciiTheme="minorEastAsia" w:hAnsiTheme="minorEastAsia" w:cstheme="minorEastAsia"/>
                <w:color w:val="000000"/>
                <w:sz w:val="21"/>
                <w:szCs w:val="21"/>
              </w:rPr>
              <w:br w:type="textWrapping"/>
            </w:r>
            <w:r>
              <w:rPr>
                <w:rStyle w:val="42"/>
                <w:rFonts w:hint="default" w:asciiTheme="minorEastAsia" w:hAnsiTheme="minorEastAsia" w:eastAsiaTheme="minorEastAsia" w:cstheme="minorEastAsia"/>
                <w:sz w:val="21"/>
                <w:szCs w:val="21"/>
              </w:rPr>
              <w:t>▲20、提供指标功能，根据教师上课即时评测时，点击即可生成编号，提供英文大小写编号、阿拉伯数字编号、中文大写编号及罗马数字编号；可根据教师需要设置编号大小及颜色；并提供正方形、圆形、五边形、六边形、左三角、右三角、上三角、下三角、左箭头、右箭头、上箭头、下箭头、星形、心形等多种编号背景图案及背景颜色；并提供清除编号功能。</w:t>
            </w:r>
            <w:r>
              <w:rPr>
                <w:rFonts w:hint="eastAsia" w:asciiTheme="minorEastAsia" w:hAnsiTheme="minorEastAsia" w:cstheme="minorEastAsia"/>
                <w:color w:val="000000"/>
                <w:sz w:val="21"/>
                <w:szCs w:val="21"/>
              </w:rPr>
              <w:br w:type="textWrapping"/>
            </w:r>
            <w:r>
              <w:rPr>
                <w:rStyle w:val="42"/>
                <w:rFonts w:hint="default" w:asciiTheme="minorEastAsia" w:hAnsiTheme="minorEastAsia" w:eastAsiaTheme="minorEastAsia" w:cstheme="minorEastAsia"/>
                <w:sz w:val="21"/>
                <w:szCs w:val="21"/>
              </w:rPr>
              <w:t>21提供小图章功能，提供至少40种图章样式选择，并可放大缩小图章，提供清楚图章功能。</w:t>
            </w:r>
            <w:r>
              <w:rPr>
                <w:rFonts w:hint="eastAsia" w:asciiTheme="minorEastAsia" w:hAnsiTheme="minorEastAsia" w:cstheme="minorEastAsia"/>
                <w:color w:val="000000"/>
                <w:sz w:val="21"/>
                <w:szCs w:val="21"/>
              </w:rPr>
              <w:br w:type="textWrapping"/>
            </w:r>
            <w:r>
              <w:rPr>
                <w:rStyle w:val="42"/>
                <w:rFonts w:hint="default" w:asciiTheme="minorEastAsia" w:hAnsiTheme="minorEastAsia" w:eastAsiaTheme="minorEastAsia" w:cstheme="minorEastAsia"/>
                <w:sz w:val="21"/>
                <w:szCs w:val="21"/>
              </w:rPr>
              <w:t>22、为保证教师上课方便快捷，提供智能型切换白板页面，不用点击功能键上的上一页或下一页，在白板界面上任意位置由上往下连续点击，切换到下一页；由下往上连续点击，切换到上一页。</w:t>
            </w:r>
            <w:r>
              <w:rPr>
                <w:rFonts w:hint="eastAsia" w:asciiTheme="minorEastAsia" w:hAnsiTheme="minorEastAsia" w:cstheme="minorEastAsia"/>
                <w:color w:val="000000"/>
                <w:sz w:val="21"/>
                <w:szCs w:val="21"/>
              </w:rPr>
              <w:br w:type="textWrapping"/>
            </w:r>
            <w:r>
              <w:rPr>
                <w:rStyle w:val="42"/>
                <w:rFonts w:hint="default" w:asciiTheme="minorEastAsia" w:hAnsiTheme="minorEastAsia" w:eastAsiaTheme="minorEastAsia" w:cstheme="minorEastAsia"/>
                <w:sz w:val="21"/>
                <w:szCs w:val="21"/>
              </w:rPr>
              <w:t>23、可一键清除在白板上所有的物件（包括书写的备注、勾画、加载的图片、图形、图章等）。</w:t>
            </w:r>
            <w:r>
              <w:rPr>
                <w:rFonts w:hint="eastAsia" w:asciiTheme="minorEastAsia" w:hAnsiTheme="minorEastAsia" w:cstheme="minorEastAsia"/>
                <w:color w:val="000000"/>
                <w:sz w:val="21"/>
                <w:szCs w:val="21"/>
              </w:rPr>
              <w:br w:type="textWrapping"/>
            </w:r>
            <w:r>
              <w:rPr>
                <w:rStyle w:val="42"/>
                <w:rFonts w:hint="default" w:asciiTheme="minorEastAsia" w:hAnsiTheme="minorEastAsia" w:eastAsiaTheme="minorEastAsia" w:cstheme="minorEastAsia"/>
                <w:sz w:val="21"/>
                <w:szCs w:val="21"/>
              </w:rPr>
              <w:t>24、为方便教师授课，可提供两种系统工具栏左、右互换功能，并可以将工具栏旋转至白板正上方；具有最简化工具栏功能，具有定制化系统常用工具栏功能。</w:t>
            </w:r>
            <w:r>
              <w:rPr>
                <w:rFonts w:hint="eastAsia" w:asciiTheme="minorEastAsia" w:hAnsiTheme="minorEastAsia" w:cstheme="minorEastAsia"/>
                <w:color w:val="000000"/>
                <w:sz w:val="21"/>
                <w:szCs w:val="21"/>
              </w:rPr>
              <w:br w:type="textWrapping"/>
            </w:r>
            <w:r>
              <w:rPr>
                <w:rStyle w:val="42"/>
                <w:rFonts w:hint="default" w:asciiTheme="minorEastAsia" w:hAnsiTheme="minorEastAsia" w:eastAsiaTheme="minorEastAsia" w:cstheme="minorEastAsia"/>
                <w:sz w:val="21"/>
                <w:szCs w:val="21"/>
              </w:rPr>
              <w:t>侧边工具</w:t>
            </w:r>
            <w:r>
              <w:rPr>
                <w:rFonts w:hint="eastAsia" w:asciiTheme="minorEastAsia" w:hAnsiTheme="minorEastAsia" w:cstheme="minorEastAsia"/>
                <w:color w:val="000000"/>
                <w:sz w:val="21"/>
                <w:szCs w:val="21"/>
              </w:rPr>
              <w:br w:type="textWrapping"/>
            </w:r>
            <w:r>
              <w:rPr>
                <w:rStyle w:val="42"/>
                <w:rFonts w:hint="default" w:asciiTheme="minorEastAsia" w:hAnsiTheme="minorEastAsia" w:eastAsiaTheme="minorEastAsia" w:cstheme="minorEastAsia"/>
                <w:sz w:val="21"/>
                <w:szCs w:val="21"/>
              </w:rPr>
              <w:t>1、提供网络图片搜索功能，包括百度、Openclipart、Pixabay、Wikipedia等图片搜索引擎。</w:t>
            </w:r>
            <w:r>
              <w:rPr>
                <w:rFonts w:hint="eastAsia" w:asciiTheme="minorEastAsia" w:hAnsiTheme="minorEastAsia" w:cstheme="minorEastAsia"/>
                <w:color w:val="000000"/>
                <w:sz w:val="21"/>
                <w:szCs w:val="21"/>
              </w:rPr>
              <w:br w:type="textWrapping"/>
            </w:r>
            <w:r>
              <w:rPr>
                <w:rStyle w:val="42"/>
                <w:rFonts w:hint="default" w:asciiTheme="minorEastAsia" w:hAnsiTheme="minorEastAsia" w:eastAsiaTheme="minorEastAsia" w:cstheme="minorEastAsia"/>
                <w:sz w:val="21"/>
                <w:szCs w:val="21"/>
              </w:rPr>
              <w:t>2、提供基础素材库，包括卡通插图、生物、生活工具、力图图形、交通标志、蔬果等。</w:t>
            </w:r>
            <w:r>
              <w:rPr>
                <w:rFonts w:hint="eastAsia" w:asciiTheme="minorEastAsia" w:hAnsiTheme="minorEastAsia" w:cstheme="minorEastAsia"/>
                <w:color w:val="000000"/>
                <w:sz w:val="21"/>
                <w:szCs w:val="21"/>
              </w:rPr>
              <w:br w:type="textWrapping"/>
            </w:r>
            <w:r>
              <w:rPr>
                <w:rStyle w:val="42"/>
                <w:rFonts w:hint="default" w:asciiTheme="minorEastAsia" w:hAnsiTheme="minorEastAsia" w:eastAsiaTheme="minorEastAsia" w:cstheme="minorEastAsia"/>
                <w:sz w:val="21"/>
                <w:szCs w:val="21"/>
              </w:rPr>
              <w:t>3、可导入本地文件，包括ppt、word、xls、hte、hts等类型文件，并保留ppt原有动画效果。</w:t>
            </w:r>
            <w:r>
              <w:rPr>
                <w:rFonts w:hint="eastAsia" w:asciiTheme="minorEastAsia" w:hAnsiTheme="minorEastAsia" w:cstheme="minorEastAsia"/>
                <w:color w:val="000000"/>
                <w:sz w:val="21"/>
                <w:szCs w:val="21"/>
              </w:rPr>
              <w:br w:type="textWrapping"/>
            </w:r>
            <w:r>
              <w:rPr>
                <w:rStyle w:val="42"/>
                <w:rFonts w:hint="default" w:asciiTheme="minorEastAsia" w:hAnsiTheme="minorEastAsia" w:eastAsiaTheme="minorEastAsia" w:cstheme="minorEastAsia"/>
                <w:sz w:val="21"/>
                <w:szCs w:val="21"/>
              </w:rPr>
              <w:t>4、提供测试题目编辑功能，包括页面数目、板面版式、作答时间、分数、题目类型、答案类型等；可编辑题干字体、颜色；可选项字体、颜色；可自定义知识点，可关联相关题目资源；</w:t>
            </w:r>
            <w:r>
              <w:rPr>
                <w:rFonts w:hint="eastAsia" w:asciiTheme="minorEastAsia" w:hAnsiTheme="minorEastAsia" w:cstheme="minorEastAsia"/>
                <w:color w:val="000000"/>
                <w:sz w:val="21"/>
                <w:szCs w:val="21"/>
              </w:rPr>
              <w:br w:type="textWrapping"/>
            </w:r>
            <w:r>
              <w:rPr>
                <w:rStyle w:val="42"/>
                <w:rFonts w:hint="default" w:asciiTheme="minorEastAsia" w:hAnsiTheme="minorEastAsia" w:eastAsiaTheme="minorEastAsia" w:cstheme="minorEastAsia"/>
                <w:sz w:val="21"/>
                <w:szCs w:val="21"/>
              </w:rPr>
              <w:t>5、提供课纲管理功能，教师可在课前将自己的课纲内容（包括视频资源、PPT课件、.THE文件等资料）上传至云平台，课中时教师通过账号登录至云平台，直接倒入课纲内容进行课程教学，不再需要使用U盘或云盘等方式，做到方便、快捷、简易，方便教师教学。</w:t>
            </w:r>
            <w:r>
              <w:rPr>
                <w:rFonts w:hint="eastAsia" w:asciiTheme="minorEastAsia" w:hAnsiTheme="minorEastAsia" w:cstheme="minorEastAsia"/>
                <w:color w:val="000000"/>
                <w:sz w:val="21"/>
                <w:szCs w:val="21"/>
              </w:rPr>
              <w:br w:type="textWrapping"/>
            </w:r>
            <w:r>
              <w:rPr>
                <w:rStyle w:val="42"/>
                <w:rFonts w:hint="default" w:asciiTheme="minorEastAsia" w:hAnsiTheme="minorEastAsia" w:eastAsiaTheme="minorEastAsia" w:cstheme="minorEastAsia"/>
                <w:sz w:val="21"/>
                <w:szCs w:val="21"/>
              </w:rPr>
              <w:t>6、提供当前白板多页面管理工具，包括增加新页，删除页面；点选页面；可竖排、行排页面。</w:t>
            </w:r>
            <w:r>
              <w:rPr>
                <w:rFonts w:hint="eastAsia" w:asciiTheme="minorEastAsia" w:hAnsiTheme="minorEastAsia" w:cstheme="minorEastAsia"/>
                <w:color w:val="000000"/>
                <w:sz w:val="21"/>
                <w:szCs w:val="21"/>
              </w:rPr>
              <w:br w:type="textWrapping"/>
            </w:r>
            <w:r>
              <w:rPr>
                <w:rStyle w:val="42"/>
                <w:rFonts w:hint="default" w:asciiTheme="minorEastAsia" w:hAnsiTheme="minorEastAsia" w:eastAsiaTheme="minorEastAsia" w:cstheme="minorEastAsia"/>
                <w:sz w:val="21"/>
                <w:szCs w:val="21"/>
              </w:rPr>
              <w:t>7、提供白板工具栏左右互换功能。</w:t>
            </w:r>
            <w:r>
              <w:rPr>
                <w:rFonts w:hint="eastAsia" w:asciiTheme="minorEastAsia" w:hAnsiTheme="minorEastAsia" w:cstheme="minorEastAsia"/>
                <w:color w:val="000000"/>
                <w:sz w:val="21"/>
                <w:szCs w:val="21"/>
              </w:rPr>
              <w:br w:type="textWrapping"/>
            </w:r>
            <w:r>
              <w:rPr>
                <w:rStyle w:val="42"/>
                <w:rFonts w:hint="default" w:asciiTheme="minorEastAsia" w:hAnsiTheme="minorEastAsia" w:eastAsiaTheme="minorEastAsia" w:cstheme="minorEastAsia"/>
                <w:sz w:val="21"/>
                <w:szCs w:val="21"/>
              </w:rPr>
              <w:t>互动反馈活动</w:t>
            </w:r>
            <w:r>
              <w:rPr>
                <w:rFonts w:hint="eastAsia" w:asciiTheme="minorEastAsia" w:hAnsiTheme="minorEastAsia" w:cstheme="minorEastAsia"/>
                <w:color w:val="000000"/>
                <w:sz w:val="21"/>
                <w:szCs w:val="21"/>
              </w:rPr>
              <w:br w:type="textWrapping"/>
            </w:r>
            <w:r>
              <w:rPr>
                <w:rStyle w:val="42"/>
                <w:rFonts w:hint="default" w:asciiTheme="minorEastAsia" w:hAnsiTheme="minorEastAsia" w:eastAsiaTheme="minorEastAsia" w:cstheme="minorEastAsia"/>
                <w:sz w:val="21"/>
                <w:szCs w:val="21"/>
              </w:rPr>
              <w:t>1、支持即问即答功能，由老师口述或以黑白板、手机照片、电子白板页面书写等呈现问题，学生立即作答，可应用于临时性的问题或票选表决，作答结束，老师可实时设定正确答案；同一题目，可支持三次重复作答，统计图表上可显示每次作答统计情况并进行对比，点击翻牌功能，可查看学生几次作答的变化情况，老师可了解学生的思维变化过程。</w:t>
            </w:r>
            <w:r>
              <w:rPr>
                <w:rFonts w:hint="eastAsia" w:asciiTheme="minorEastAsia" w:hAnsiTheme="minorEastAsia" w:cstheme="minorEastAsia"/>
                <w:color w:val="000000"/>
                <w:sz w:val="21"/>
                <w:szCs w:val="21"/>
              </w:rPr>
              <w:br w:type="textWrapping"/>
            </w:r>
            <w:r>
              <w:rPr>
                <w:rStyle w:val="42"/>
                <w:rFonts w:hint="default" w:asciiTheme="minorEastAsia" w:hAnsiTheme="minorEastAsia" w:eastAsiaTheme="minorEastAsia" w:cstheme="minorEastAsia"/>
                <w:sz w:val="21"/>
                <w:szCs w:val="21"/>
              </w:rPr>
              <w:t>2、支持评量活动，需先建立试卷，评量活动开始后自动呈现题目与选项，应用于教学中的形成性评量。</w:t>
            </w:r>
            <w:r>
              <w:rPr>
                <w:rStyle w:val="43"/>
                <w:rFonts w:hint="default" w:asciiTheme="minorEastAsia" w:hAnsiTheme="minorEastAsia" w:eastAsiaTheme="minorEastAsia" w:cstheme="minorEastAsia"/>
                <w:sz w:val="21"/>
                <w:szCs w:val="21"/>
              </w:rPr>
              <w:t>活动结束后进行评讲时，可显示知识点施测雷达图、成绩分布图以及逐题答对率分布图；同时在逐题讲解时，亦可进行翻牌、二次作答等功能的使用。</w:t>
            </w:r>
            <w:r>
              <w:rPr>
                <w:rFonts w:hint="eastAsia" w:asciiTheme="minorEastAsia" w:hAnsiTheme="minorEastAsia" w:cstheme="minorEastAsia"/>
                <w:color w:val="000000"/>
                <w:sz w:val="21"/>
                <w:szCs w:val="21"/>
              </w:rPr>
              <w:br w:type="textWrapping"/>
            </w:r>
            <w:r>
              <w:rPr>
                <w:rStyle w:val="42"/>
                <w:rFonts w:hint="default" w:asciiTheme="minorEastAsia" w:hAnsiTheme="minorEastAsia" w:eastAsiaTheme="minorEastAsia" w:cstheme="minorEastAsia"/>
                <w:sz w:val="21"/>
                <w:szCs w:val="21"/>
              </w:rPr>
              <w:t>3、支持抢答活动，需先建立试卷，抢答活动开始后自动呈现题目与选项，最快反馈回答正确答案者立即显示，应用于分组或个人竞赛。</w:t>
            </w:r>
            <w:r>
              <w:rPr>
                <w:rFonts w:hint="eastAsia" w:asciiTheme="minorEastAsia" w:hAnsiTheme="minorEastAsia" w:cstheme="minorEastAsia"/>
                <w:color w:val="000000"/>
                <w:sz w:val="21"/>
                <w:szCs w:val="21"/>
              </w:rPr>
              <w:br w:type="textWrapping"/>
            </w:r>
            <w:r>
              <w:rPr>
                <w:rStyle w:val="42"/>
                <w:rFonts w:hint="default" w:asciiTheme="minorEastAsia" w:hAnsiTheme="minorEastAsia" w:eastAsiaTheme="minorEastAsia" w:cstheme="minorEastAsia"/>
                <w:sz w:val="21"/>
                <w:szCs w:val="21"/>
              </w:rPr>
              <w:t>4、支持抢权活动，老师在课堂即时抢权或事先建好试卷，由最快反馈者取得发言权利，可应用于让学生自行表达答案，老师决定对或是错，然后看加不加分，加分过后有庆祝画面，活跃课堂教学。</w:t>
            </w:r>
            <w:r>
              <w:rPr>
                <w:rFonts w:hint="eastAsia" w:asciiTheme="minorEastAsia" w:hAnsiTheme="minorEastAsia" w:cstheme="minorEastAsia"/>
                <w:color w:val="000000"/>
                <w:sz w:val="21"/>
                <w:szCs w:val="21"/>
              </w:rPr>
              <w:br w:type="textWrapping"/>
            </w:r>
            <w:r>
              <w:rPr>
                <w:rStyle w:val="42"/>
                <w:rFonts w:hint="default" w:asciiTheme="minorEastAsia" w:hAnsiTheme="minorEastAsia" w:eastAsiaTheme="minorEastAsia" w:cstheme="minorEastAsia"/>
                <w:sz w:val="21"/>
                <w:szCs w:val="21"/>
              </w:rPr>
              <w:t>5、支持随机挑人活动，可随机挑选班级学生，根据教学需要可设置重复挑人和去重挑人，即上次挑中过后可再参与随机挑人活动；可设置一次性挑人个数，最多不超过6个；可按学号自定义挑人范围；可按组挑人；可在上次答对的学生中进行挑人，亦可在答错的学生中进行挑人，还可在答题情况有变化的学生中进行挑人。</w:t>
            </w:r>
            <w:r>
              <w:rPr>
                <w:rFonts w:hint="eastAsia" w:asciiTheme="minorEastAsia" w:hAnsiTheme="minorEastAsia" w:cstheme="minorEastAsia"/>
                <w:color w:val="000000"/>
                <w:sz w:val="21"/>
                <w:szCs w:val="21"/>
              </w:rPr>
              <w:br w:type="textWrapping"/>
            </w:r>
            <w:r>
              <w:rPr>
                <w:rStyle w:val="42"/>
                <w:rFonts w:hint="default" w:asciiTheme="minorEastAsia" w:hAnsiTheme="minorEastAsia" w:eastAsiaTheme="minorEastAsia" w:cstheme="minorEastAsia"/>
                <w:sz w:val="21"/>
                <w:szCs w:val="21"/>
              </w:rPr>
              <w:t>6、支持挑战赛活动，以问答游戏的方式进行活动，答对者才能取得下一题的作答权。</w:t>
            </w:r>
            <w:r>
              <w:rPr>
                <w:rFonts w:hint="eastAsia" w:asciiTheme="minorEastAsia" w:hAnsiTheme="minorEastAsia" w:cstheme="minorEastAsia"/>
                <w:color w:val="000000"/>
                <w:sz w:val="21"/>
                <w:szCs w:val="21"/>
              </w:rPr>
              <w:br w:type="textWrapping"/>
            </w:r>
            <w:r>
              <w:rPr>
                <w:rStyle w:val="42"/>
                <w:rFonts w:hint="default" w:asciiTheme="minorEastAsia" w:hAnsiTheme="minorEastAsia" w:eastAsiaTheme="minorEastAsia" w:cstheme="minorEastAsia"/>
                <w:sz w:val="21"/>
                <w:szCs w:val="21"/>
              </w:rPr>
              <w:t>7、支持调查、问卷活动，可应用于没有标准答案的问卷调查使用。</w:t>
            </w:r>
            <w:r>
              <w:rPr>
                <w:rFonts w:hint="eastAsia" w:asciiTheme="minorEastAsia" w:hAnsiTheme="minorEastAsia" w:cstheme="minorEastAsia"/>
                <w:color w:val="000000"/>
                <w:sz w:val="21"/>
                <w:szCs w:val="21"/>
              </w:rPr>
              <w:br w:type="textWrapping"/>
            </w:r>
            <w:r>
              <w:rPr>
                <w:rStyle w:val="42"/>
                <w:rFonts w:hint="default" w:asciiTheme="minorEastAsia" w:hAnsiTheme="minorEastAsia" w:eastAsiaTheme="minorEastAsia" w:cstheme="minorEastAsia"/>
                <w:sz w:val="21"/>
                <w:szCs w:val="21"/>
              </w:rPr>
              <w:t>8、支持匿名作答，在进行各种交互反馈活动时，教师可只显示答题实时图表，不显示学生具体答案，活动结束后可不留下任何记录。</w:t>
            </w:r>
            <w:r>
              <w:rPr>
                <w:rFonts w:hint="eastAsia" w:asciiTheme="minorEastAsia" w:hAnsiTheme="minorEastAsia" w:cstheme="minorEastAsia"/>
                <w:color w:val="000000"/>
                <w:sz w:val="21"/>
                <w:szCs w:val="21"/>
              </w:rPr>
              <w:br w:type="textWrapping"/>
            </w:r>
            <w:r>
              <w:rPr>
                <w:rStyle w:val="42"/>
                <w:rFonts w:hint="default" w:asciiTheme="minorEastAsia" w:hAnsiTheme="minorEastAsia" w:eastAsiaTheme="minorEastAsia" w:cstheme="minorEastAsia"/>
                <w:sz w:val="21"/>
                <w:szCs w:val="21"/>
              </w:rPr>
              <w:t>9、支持票选统计显示功能，只统计评审总人数，分数总和以及平均数，并以动态方式呈现票选累计加总。</w:t>
            </w:r>
            <w:r>
              <w:rPr>
                <w:rFonts w:hint="eastAsia" w:asciiTheme="minorEastAsia" w:hAnsiTheme="minorEastAsia" w:cstheme="minorEastAsia"/>
                <w:color w:val="000000"/>
                <w:sz w:val="21"/>
                <w:szCs w:val="21"/>
              </w:rPr>
              <w:br w:type="textWrapping"/>
            </w:r>
            <w:r>
              <w:rPr>
                <w:rStyle w:val="42"/>
                <w:rFonts w:hint="default" w:asciiTheme="minorEastAsia" w:hAnsiTheme="minorEastAsia" w:eastAsiaTheme="minorEastAsia" w:cstheme="minorEastAsia"/>
                <w:sz w:val="21"/>
                <w:szCs w:val="21"/>
              </w:rPr>
              <w:t>10、根据学生学号点选学生反馈按钮，即可显示姓名信息与照片及学生回答的答案，根据人数多寡按钮反馈窗口可上下拉动调整。</w:t>
            </w:r>
            <w:r>
              <w:rPr>
                <w:rFonts w:hint="eastAsia" w:asciiTheme="minorEastAsia" w:hAnsiTheme="minorEastAsia" w:cstheme="minorEastAsia"/>
                <w:color w:val="000000"/>
                <w:sz w:val="21"/>
                <w:szCs w:val="21"/>
              </w:rPr>
              <w:br w:type="textWrapping"/>
            </w:r>
            <w:r>
              <w:rPr>
                <w:rStyle w:val="42"/>
                <w:rFonts w:hint="default" w:asciiTheme="minorEastAsia" w:hAnsiTheme="minorEastAsia" w:eastAsiaTheme="minorEastAsia" w:cstheme="minorEastAsia"/>
                <w:sz w:val="21"/>
                <w:szCs w:val="21"/>
              </w:rPr>
              <w:t>▲11、学生互动反馈菜单显示，可以竖排或横排显示分组、或班级各题答对错数目(通过率)；可通过作答状态统计显示学生未作答、已作答、无效作答（超出答案选择范围）、得分的情况；在以学生反馈按钮方块图显示作答情况时，可自定义按钮大小，每排可排列的数目亦可按设定进行调整。</w:t>
            </w:r>
            <w:r>
              <w:rPr>
                <w:rFonts w:hint="eastAsia" w:asciiTheme="minorEastAsia" w:hAnsiTheme="minorEastAsia" w:cstheme="minorEastAsia"/>
                <w:color w:val="000000"/>
                <w:sz w:val="21"/>
                <w:szCs w:val="21"/>
              </w:rPr>
              <w:br w:type="textWrapping"/>
            </w:r>
            <w:r>
              <w:rPr>
                <w:rStyle w:val="42"/>
                <w:rFonts w:hint="default" w:asciiTheme="minorEastAsia" w:hAnsiTheme="minorEastAsia" w:eastAsiaTheme="minorEastAsia" w:cstheme="minorEastAsia"/>
                <w:sz w:val="21"/>
                <w:szCs w:val="21"/>
              </w:rPr>
              <w:t>▲12、根据学生作答情况，可即时设置正确答案选项，答题后可实时显示答题统计结果，包括每小组正确率统计直方图；每小组选项（每选项以不同颜色区分）、人数统计直方图；每小组正确率、人数统计直方图；全班正确率、人数统计饼图；全班学生正确率、人数统计直方图；对错比例一目了然，可方便教师准确掌握学生学习情况。</w:t>
            </w:r>
            <w:r>
              <w:rPr>
                <w:rFonts w:hint="eastAsia" w:asciiTheme="minorEastAsia" w:hAnsiTheme="minorEastAsia" w:cstheme="minorEastAsia"/>
                <w:color w:val="000000"/>
                <w:sz w:val="21"/>
                <w:szCs w:val="21"/>
              </w:rPr>
              <w:br w:type="textWrapping"/>
            </w:r>
            <w:r>
              <w:rPr>
                <w:rStyle w:val="42"/>
                <w:rFonts w:hint="default" w:asciiTheme="minorEastAsia" w:hAnsiTheme="minorEastAsia" w:eastAsiaTheme="minorEastAsia" w:cstheme="minorEastAsia"/>
                <w:sz w:val="21"/>
                <w:szCs w:val="21"/>
              </w:rPr>
              <w:t>13、提供课堂成绩统计列表，可根据小组排名得分情况进行显示，可查看每小组总得分、每小组平均得分、每小组得分率具体情况；可根据个人得分排序进行显示，也可查看全班总得分、平均得分、得分率具体情况；可根据学号进行得分显示，可查看全班总得分、平均得分、得分率具体情况。</w:t>
            </w:r>
            <w:r>
              <w:rPr>
                <w:rFonts w:hint="eastAsia" w:asciiTheme="minorEastAsia" w:hAnsiTheme="minorEastAsia" w:cstheme="minorEastAsia"/>
                <w:color w:val="000000"/>
                <w:sz w:val="21"/>
                <w:szCs w:val="21"/>
              </w:rPr>
              <w:br w:type="textWrapping"/>
            </w:r>
            <w:r>
              <w:rPr>
                <w:rStyle w:val="42"/>
                <w:rFonts w:hint="default" w:asciiTheme="minorEastAsia" w:hAnsiTheme="minorEastAsia" w:eastAsiaTheme="minorEastAsia" w:cstheme="minorEastAsia"/>
                <w:sz w:val="21"/>
                <w:szCs w:val="21"/>
              </w:rPr>
              <w:t>14、在教师发出互动反馈活动并隐藏活动菜单后，互动反馈信息栏可显示当前答题人数、答题百分比以及答题时长等信息。</w:t>
            </w:r>
            <w:r>
              <w:rPr>
                <w:rFonts w:hint="eastAsia" w:asciiTheme="minorEastAsia" w:hAnsiTheme="minorEastAsia" w:cstheme="minorEastAsia"/>
                <w:color w:val="000000"/>
                <w:sz w:val="21"/>
                <w:szCs w:val="21"/>
              </w:rPr>
              <w:br w:type="textWrapping"/>
            </w:r>
            <w:r>
              <w:rPr>
                <w:rStyle w:val="42"/>
                <w:rFonts w:hint="default" w:asciiTheme="minorEastAsia" w:hAnsiTheme="minorEastAsia" w:eastAsiaTheme="minorEastAsia" w:cstheme="minorEastAsia"/>
                <w:sz w:val="21"/>
                <w:szCs w:val="21"/>
              </w:rPr>
              <w:t>▲15、支持重难点标记功能，学生在上课过程中，对重点和难点部分进行标识，教师在观看学生标记时，可以统计查看标记情况，了解班级内学生当堂课程中重点、难点掌握情况；支持搭配声音采集设备，实现音视频同时录制，增加屏幕录制视频的效果，学生可根据自身情况进行课后重难点补救学习；亦可结合录播厂家进行教师教学视频录制，学生可根据自身情况进行课后重难点补救学习。</w:t>
            </w:r>
            <w:r>
              <w:rPr>
                <w:rFonts w:hint="eastAsia" w:asciiTheme="minorEastAsia" w:hAnsiTheme="minorEastAsia" w:cstheme="minorEastAsia"/>
                <w:color w:val="000000"/>
                <w:sz w:val="21"/>
                <w:szCs w:val="21"/>
              </w:rPr>
              <w:br w:type="textWrapping"/>
            </w:r>
            <w:r>
              <w:rPr>
                <w:rStyle w:val="42"/>
                <w:rFonts w:hint="default" w:asciiTheme="minorEastAsia" w:hAnsiTheme="minorEastAsia" w:eastAsiaTheme="minorEastAsia" w:cstheme="minorEastAsia"/>
                <w:sz w:val="21"/>
                <w:szCs w:val="21"/>
              </w:rPr>
              <w:t>16、支持学生学习移动终端接入过后登录情况显示，可分组进行显示或全班进行显示。</w:t>
            </w:r>
            <w:r>
              <w:rPr>
                <w:rFonts w:hint="eastAsia" w:asciiTheme="minorEastAsia" w:hAnsiTheme="minorEastAsia" w:cstheme="minorEastAsia"/>
                <w:color w:val="000000"/>
                <w:sz w:val="21"/>
                <w:szCs w:val="21"/>
              </w:rPr>
              <w:br w:type="textWrapping"/>
            </w:r>
            <w:r>
              <w:rPr>
                <w:rStyle w:val="42"/>
                <w:rFonts w:hint="default" w:asciiTheme="minorEastAsia" w:hAnsiTheme="minorEastAsia" w:eastAsiaTheme="minorEastAsia" w:cstheme="minorEastAsia"/>
                <w:sz w:val="21"/>
                <w:szCs w:val="21"/>
              </w:rPr>
              <w:t>17、提供学生学习移动终端安装学生学习系统信息显示，支持多系统（安卓、IOS）学生学习接入，可自定义教室PIN码，学生学习终端需输入正确的PIN码才可以接入智慧教室系统。</w:t>
            </w:r>
            <w:r>
              <w:rPr>
                <w:rFonts w:hint="eastAsia" w:asciiTheme="minorEastAsia" w:hAnsiTheme="minorEastAsia" w:cstheme="minorEastAsia"/>
                <w:color w:val="000000"/>
                <w:sz w:val="21"/>
                <w:szCs w:val="21"/>
              </w:rPr>
              <w:br w:type="textWrapping"/>
            </w:r>
            <w:r>
              <w:rPr>
                <w:rStyle w:val="42"/>
                <w:rFonts w:hint="default" w:asciiTheme="minorEastAsia" w:hAnsiTheme="minorEastAsia" w:eastAsiaTheme="minorEastAsia" w:cstheme="minorEastAsia"/>
                <w:sz w:val="21"/>
                <w:szCs w:val="21"/>
              </w:rPr>
              <w:t>18、教师可将目前的任一页面(单页或多页)、文档推送到学生学习终端上，学生可以继续操作或作答；学生作答过后的页面可回传至教师指定区域，教师可选择多张学生作品，放大到全屏进行对比展示，支持不少于9张页面进行同屏展示，并进行即时反馈，让全班每一位学生能立即进行投票或评分，对比展示的每一个画面，提供逐一放大到全屏功能，单次点击放大、单次点击缩回原比例。</w:t>
            </w:r>
            <w:r>
              <w:rPr>
                <w:rFonts w:hint="eastAsia" w:asciiTheme="minorEastAsia" w:hAnsiTheme="minorEastAsia" w:cstheme="minorEastAsia"/>
                <w:color w:val="000000"/>
                <w:sz w:val="21"/>
                <w:szCs w:val="21"/>
              </w:rPr>
              <w:br w:type="textWrapping"/>
            </w:r>
            <w:r>
              <w:rPr>
                <w:rStyle w:val="42"/>
                <w:rFonts w:hint="default" w:asciiTheme="minorEastAsia" w:hAnsiTheme="minorEastAsia" w:eastAsiaTheme="minorEastAsia" w:cstheme="minorEastAsia"/>
                <w:sz w:val="21"/>
                <w:szCs w:val="21"/>
              </w:rPr>
              <w:t>19、可实现实时飞讯功能，学生可将自己的想法以输入文字信息或部分表情的方式传回教师端，教师收到的信息可学号和收到时间先后顺序进行排列，老师可实时查看每位学生的意见，汇整学生的想法进行归纳或讨论，并支持信息导出功能，导出格式为xls。</w:t>
            </w:r>
            <w:r>
              <w:rPr>
                <w:rFonts w:hint="eastAsia" w:asciiTheme="minorEastAsia" w:hAnsiTheme="minorEastAsia" w:cstheme="minorEastAsia"/>
                <w:color w:val="000000"/>
                <w:sz w:val="21"/>
                <w:szCs w:val="21"/>
              </w:rPr>
              <w:br w:type="textWrapping"/>
            </w:r>
            <w:r>
              <w:rPr>
                <w:rStyle w:val="42"/>
                <w:rFonts w:hint="default" w:asciiTheme="minorEastAsia" w:hAnsiTheme="minorEastAsia" w:eastAsiaTheme="minorEastAsia" w:cstheme="minorEastAsia"/>
                <w:sz w:val="21"/>
                <w:szCs w:val="21"/>
              </w:rPr>
              <w:t>▲20、提供差异化推送功能，教师可以在学生或小组讨论答题过后，根据学生或小组答题的结果推送不同的学习资料以进行针对性的知强补弱，在推送资料的时候可选择单页或多页进行推送。</w:t>
            </w:r>
            <w:r>
              <w:rPr>
                <w:rFonts w:hint="eastAsia" w:asciiTheme="minorEastAsia" w:hAnsiTheme="minorEastAsia" w:cstheme="minorEastAsia"/>
                <w:color w:val="000000"/>
                <w:sz w:val="21"/>
                <w:szCs w:val="21"/>
              </w:rPr>
              <w:br w:type="textWrapping"/>
            </w:r>
            <w:r>
              <w:rPr>
                <w:rStyle w:val="42"/>
                <w:rFonts w:hint="default" w:asciiTheme="minorEastAsia" w:hAnsiTheme="minorEastAsia" w:eastAsiaTheme="minorEastAsia" w:cstheme="minorEastAsia"/>
                <w:sz w:val="21"/>
                <w:szCs w:val="21"/>
              </w:rPr>
              <w:t>21、可控制学生学习终端黑屏或锁屏</w:t>
            </w:r>
            <w:r>
              <w:rPr>
                <w:rFonts w:hint="eastAsia" w:asciiTheme="minorEastAsia" w:hAnsiTheme="minorEastAsia" w:cstheme="minorEastAsia"/>
                <w:color w:val="000000"/>
                <w:sz w:val="21"/>
                <w:szCs w:val="21"/>
              </w:rPr>
              <w:br w:type="textWrapping"/>
            </w:r>
            <w:r>
              <w:rPr>
                <w:rStyle w:val="42"/>
                <w:rFonts w:hint="default" w:asciiTheme="minorEastAsia" w:hAnsiTheme="minorEastAsia" w:eastAsiaTheme="minorEastAsia" w:cstheme="minorEastAsia"/>
                <w:sz w:val="21"/>
                <w:szCs w:val="21"/>
              </w:rPr>
              <w:t>22、支持同步课堂服务，搭配视频会议系统即可与远程参与的学生进行如同本地一般的教学互动应用。</w:t>
            </w:r>
            <w:r>
              <w:rPr>
                <w:rFonts w:hint="eastAsia" w:asciiTheme="minorEastAsia" w:hAnsiTheme="minorEastAsia" w:cstheme="minorEastAsia"/>
                <w:color w:val="000000"/>
                <w:sz w:val="21"/>
                <w:szCs w:val="21"/>
              </w:rPr>
              <w:br w:type="textWrapping"/>
            </w:r>
            <w:r>
              <w:rPr>
                <w:rStyle w:val="42"/>
                <w:rFonts w:hint="default" w:asciiTheme="minorEastAsia" w:hAnsiTheme="minorEastAsia" w:eastAsiaTheme="minorEastAsia" w:cstheme="minorEastAsia"/>
                <w:sz w:val="21"/>
                <w:szCs w:val="21"/>
              </w:rPr>
              <w:t>▲23、支持与录播系统关联，生成课堂教学活动中的教与学互动数据，自动运算分析后，把具有复习价值的片段撷取出来，并推送到每一位学生的补救资源中。学生可以依据自己的学情数据，随时随地观看影片，精准回顾老师的讲解说明。</w:t>
            </w:r>
            <w:r>
              <w:rPr>
                <w:rFonts w:hint="eastAsia" w:asciiTheme="minorEastAsia" w:hAnsiTheme="minorEastAsia" w:cstheme="minorEastAsia"/>
                <w:color w:val="FF0000"/>
                <w:sz w:val="21"/>
                <w:szCs w:val="21"/>
              </w:rPr>
              <w:br w:type="textWrapping"/>
            </w:r>
            <w:r>
              <w:rPr>
                <w:rFonts w:hint="eastAsia" w:asciiTheme="minorEastAsia" w:hAnsiTheme="minorEastAsia" w:cstheme="minorEastAsia"/>
                <w:color w:val="000000"/>
                <w:sz w:val="21"/>
                <w:szCs w:val="21"/>
              </w:rPr>
              <w:br w:type="textWrapping"/>
            </w:r>
            <w:r>
              <w:rPr>
                <w:rStyle w:val="42"/>
                <w:rFonts w:hint="default" w:asciiTheme="minorEastAsia" w:hAnsiTheme="minorEastAsia" w:eastAsiaTheme="minorEastAsia" w:cstheme="minorEastAsia"/>
                <w:sz w:val="21"/>
                <w:szCs w:val="21"/>
              </w:rPr>
              <w:t>提供安装辅助工具</w:t>
            </w:r>
            <w:r>
              <w:rPr>
                <w:rFonts w:hint="eastAsia" w:asciiTheme="minorEastAsia" w:hAnsiTheme="minorEastAsia" w:cstheme="minorEastAsia"/>
                <w:color w:val="000000"/>
                <w:sz w:val="21"/>
                <w:szCs w:val="21"/>
              </w:rPr>
              <w:br w:type="textWrapping"/>
            </w:r>
            <w:r>
              <w:rPr>
                <w:rStyle w:val="42"/>
                <w:rFonts w:hint="default" w:asciiTheme="minorEastAsia" w:hAnsiTheme="minorEastAsia" w:eastAsiaTheme="minorEastAsia" w:cstheme="minorEastAsia"/>
                <w:sz w:val="21"/>
                <w:szCs w:val="21"/>
              </w:rPr>
              <w:t>1、一键式安装方式，快速，便捷，自动更新辅助工具，可一键式更新智慧教室系统。</w:t>
            </w:r>
            <w:r>
              <w:rPr>
                <w:rFonts w:hint="eastAsia" w:asciiTheme="minorEastAsia" w:hAnsiTheme="minorEastAsia" w:cstheme="minorEastAsia"/>
                <w:color w:val="000000"/>
                <w:sz w:val="21"/>
                <w:szCs w:val="21"/>
              </w:rPr>
              <w:br w:type="textWrapping"/>
            </w:r>
            <w:r>
              <w:rPr>
                <w:rStyle w:val="42"/>
                <w:rFonts w:hint="default" w:asciiTheme="minorEastAsia" w:hAnsiTheme="minorEastAsia" w:eastAsiaTheme="minorEastAsia" w:cstheme="minorEastAsia"/>
                <w:sz w:val="21"/>
                <w:szCs w:val="21"/>
              </w:rPr>
              <w:t>2、提供软件版本形态和模式显示，包括版本号；产品序列号的绑定与解绑，为避免误解绑，在解绑时需提供使用者名称；授权年限等。</w:t>
            </w:r>
            <w:r>
              <w:rPr>
                <w:rFonts w:hint="eastAsia" w:asciiTheme="minorEastAsia" w:hAnsiTheme="minorEastAsia" w:cstheme="minorEastAsia"/>
                <w:color w:val="000000"/>
                <w:sz w:val="21"/>
                <w:szCs w:val="21"/>
              </w:rPr>
              <w:br w:type="textWrapping"/>
            </w:r>
            <w:r>
              <w:rPr>
                <w:rStyle w:val="42"/>
                <w:rFonts w:hint="default" w:asciiTheme="minorEastAsia" w:hAnsiTheme="minorEastAsia" w:eastAsiaTheme="minorEastAsia" w:cstheme="minorEastAsia"/>
                <w:sz w:val="21"/>
                <w:szCs w:val="21"/>
              </w:rPr>
              <w:t>3、提供智慧助教系统OS、安卓安装信息，可直接扫描二维码进行下载安装。</w:t>
            </w:r>
            <w:r>
              <w:rPr>
                <w:rFonts w:hint="eastAsia" w:asciiTheme="minorEastAsia" w:hAnsiTheme="minorEastAsia" w:cstheme="minorEastAsia"/>
                <w:color w:val="000000"/>
                <w:sz w:val="21"/>
                <w:szCs w:val="21"/>
              </w:rPr>
              <w:br w:type="textWrapping"/>
            </w:r>
            <w:r>
              <w:rPr>
                <w:rStyle w:val="42"/>
                <w:rFonts w:hint="default" w:asciiTheme="minorEastAsia" w:hAnsiTheme="minorEastAsia" w:eastAsiaTheme="minorEastAsia" w:cstheme="minorEastAsia"/>
                <w:sz w:val="21"/>
                <w:szCs w:val="21"/>
              </w:rPr>
              <w:t>4、提供智慧学伴OS、安卓安装信息，可直接扫描二维码进行下载安装。</w:t>
            </w:r>
            <w:r>
              <w:rPr>
                <w:rFonts w:hint="eastAsia" w:asciiTheme="minorEastAsia" w:hAnsiTheme="minorEastAsia" w:cstheme="minorEastAsia"/>
                <w:color w:val="000000"/>
                <w:sz w:val="21"/>
                <w:szCs w:val="21"/>
              </w:rPr>
              <w:br w:type="textWrapping"/>
            </w:r>
            <w:r>
              <w:rPr>
                <w:rStyle w:val="42"/>
                <w:rFonts w:hint="default" w:asciiTheme="minorEastAsia" w:hAnsiTheme="minorEastAsia" w:eastAsiaTheme="minorEastAsia" w:cstheme="minorEastAsia"/>
                <w:sz w:val="21"/>
                <w:szCs w:val="21"/>
              </w:rPr>
              <w:t>5、提供本系统各平台网站链接，点击即可进入，包括官方网站、资源平台、学生学习空间、技术支持等。</w:t>
            </w:r>
            <w:r>
              <w:rPr>
                <w:rFonts w:hint="eastAsia" w:asciiTheme="minorEastAsia" w:hAnsiTheme="minorEastAsia" w:cstheme="minorEastAsia"/>
                <w:color w:val="000000"/>
                <w:sz w:val="21"/>
                <w:szCs w:val="21"/>
              </w:rPr>
              <w:br w:type="textWrapping"/>
            </w:r>
            <w:r>
              <w:rPr>
                <w:rStyle w:val="43"/>
                <w:rFonts w:hint="default" w:asciiTheme="minorEastAsia" w:hAnsiTheme="minorEastAsia" w:eastAsiaTheme="minorEastAsia" w:cstheme="minorEastAsia"/>
                <w:sz w:val="21"/>
                <w:szCs w:val="21"/>
              </w:rPr>
              <w:t>6、提供用户反馈页，可进行问题反馈或意见反馈。</w:t>
            </w:r>
          </w:p>
        </w:tc>
        <w:tc>
          <w:tcPr>
            <w:tcW w:w="503" w:type="dxa"/>
            <w:tcBorders>
              <w:top w:val="single" w:color="000000" w:sz="8" w:space="0"/>
              <w:left w:val="nil"/>
              <w:bottom w:val="single" w:color="000000" w:sz="8" w:space="0"/>
              <w:right w:val="single" w:color="000000" w:sz="8" w:space="0"/>
            </w:tcBorders>
            <w:shd w:val="clear" w:color="auto" w:fill="FFFFFF"/>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cstheme="minorEastAsia"/>
                <w:color w:val="000000"/>
                <w:sz w:val="21"/>
                <w:szCs w:val="21"/>
              </w:rPr>
            </w:pPr>
            <w:r>
              <w:rPr>
                <w:rFonts w:hint="eastAsia" w:asciiTheme="minorEastAsia" w:hAnsiTheme="minorEastAsia" w:cstheme="minorEastAsia"/>
                <w:color w:val="000000"/>
                <w:kern w:val="0"/>
                <w:sz w:val="21"/>
                <w:szCs w:val="21"/>
              </w:rPr>
              <w:t>套</w:t>
            </w:r>
          </w:p>
        </w:tc>
        <w:tc>
          <w:tcPr>
            <w:tcW w:w="449" w:type="dxa"/>
            <w:tcBorders>
              <w:top w:val="single" w:color="000000" w:sz="8" w:space="0"/>
              <w:left w:val="nil"/>
              <w:bottom w:val="single" w:color="000000" w:sz="8" w:space="0"/>
            </w:tcBorders>
            <w:shd w:val="clear" w:color="auto" w:fill="FFFFFF"/>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cstheme="minorEastAsia"/>
                <w:color w:val="000000"/>
                <w:sz w:val="21"/>
                <w:szCs w:val="21"/>
              </w:rPr>
            </w:pPr>
            <w:r>
              <w:rPr>
                <w:rFonts w:hint="eastAsia" w:asciiTheme="minorEastAsia" w:hAnsiTheme="minorEastAsia" w:cstheme="minorEastAsia"/>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0" w:hRule="atLeast"/>
          <w:jc w:val="center"/>
        </w:trPr>
        <w:tc>
          <w:tcPr>
            <w:tcW w:w="618" w:type="dxa"/>
            <w:gridSpan w:val="2"/>
            <w:vMerge w:val="continue"/>
            <w:tcBorders>
              <w:top w:val="nil"/>
              <w:bottom w:val="nil"/>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heme="minorEastAsia" w:hAnsiTheme="minorEastAsia" w:cstheme="minorEastAsia"/>
                <w:color w:val="000000"/>
                <w:sz w:val="21"/>
                <w:szCs w:val="21"/>
              </w:rPr>
            </w:pPr>
          </w:p>
        </w:tc>
        <w:tc>
          <w:tcPr>
            <w:tcW w:w="835" w:type="dxa"/>
            <w:gridSpan w:val="3"/>
            <w:vMerge w:val="restart"/>
            <w:tcBorders>
              <w:top w:val="nil"/>
              <w:left w:val="nil"/>
              <w:bottom w:val="nil"/>
              <w:right w:val="single" w:color="000000" w:sz="8" w:space="0"/>
            </w:tcBorders>
            <w:shd w:val="clear" w:color="auto" w:fill="FFFFFF"/>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cstheme="minorEastAsia"/>
                <w:color w:val="000000"/>
                <w:sz w:val="21"/>
                <w:szCs w:val="21"/>
              </w:rPr>
            </w:pPr>
            <w:r>
              <w:rPr>
                <w:rFonts w:hint="eastAsia" w:asciiTheme="minorEastAsia" w:hAnsiTheme="minorEastAsia" w:cstheme="minorEastAsia"/>
                <w:color w:val="000000"/>
                <w:sz w:val="21"/>
                <w:szCs w:val="21"/>
              </w:rPr>
              <w:t>智慧教室平台</w:t>
            </w:r>
          </w:p>
        </w:tc>
        <w:tc>
          <w:tcPr>
            <w:tcW w:w="894" w:type="dxa"/>
            <w:tcBorders>
              <w:top w:val="nil"/>
              <w:left w:val="nil"/>
              <w:bottom w:val="single" w:color="000000" w:sz="8" w:space="0"/>
              <w:right w:val="single" w:color="000000" w:sz="8" w:space="0"/>
            </w:tcBorders>
            <w:shd w:val="clear" w:color="auto" w:fill="FFFFFF"/>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cstheme="minorEastAsia"/>
                <w:color w:val="000000"/>
                <w:sz w:val="21"/>
                <w:szCs w:val="21"/>
              </w:rPr>
            </w:pPr>
            <w:r>
              <w:rPr>
                <w:rFonts w:hint="eastAsia" w:asciiTheme="minorEastAsia" w:hAnsiTheme="minorEastAsia" w:cstheme="minorEastAsia"/>
                <w:color w:val="000000"/>
                <w:kern w:val="0"/>
                <w:sz w:val="21"/>
                <w:szCs w:val="21"/>
              </w:rPr>
              <w:t>智慧助教系统</w:t>
            </w:r>
          </w:p>
        </w:tc>
        <w:tc>
          <w:tcPr>
            <w:tcW w:w="6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heme="minorEastAsia" w:hAnsiTheme="minorEastAsia" w:cstheme="minorEastAsia"/>
                <w:color w:val="000000"/>
                <w:sz w:val="21"/>
                <w:szCs w:val="21"/>
              </w:rPr>
            </w:pPr>
            <w:r>
              <w:rPr>
                <w:rFonts w:hint="eastAsia" w:asciiTheme="minorEastAsia" w:hAnsiTheme="minorEastAsia" w:cstheme="minorEastAsia"/>
                <w:color w:val="000000"/>
                <w:kern w:val="0"/>
                <w:sz w:val="21"/>
                <w:szCs w:val="21"/>
              </w:rPr>
              <w:t>1、为方便教师教学，走到学生当中去，不固定在讲台的方寸之地，提供智慧助教服务，安装在智能手机上，可支持安卓、IOS等手机操作系统。</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▲2、智能手机网络可于智慧教室系统主机同一局域网，亦支持通过移动通讯数据和智慧教室系统主机相连，并在切换WIFI数据和移动数据后进行自动连接而不需要登录步骤。</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3、教师可申请全球唯一识别ID号扫码登录智慧教室系统进行高效交互；可根据教学需求，和多间智慧教室系统连接交互，而无需固化在某一间智慧教室；手机节能省电黑屏后再打开可自动进行重新连接，无需再做登录步骤。</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4、支持控制智慧教室系统白板页面的翻页，支持控制智慧教室系统最小化和最大化，并可将当前白板页面推送至学生智能移动终端上。</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5、支持控制智慧教室系统进行即问即答功能，并在学生回答过后查看回答统计图表，或查看学生课堂得分排行榜，并能翻牌查看学生回答的答案。</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6、支持控制智慧教室系统进行即时抢权功能。</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7、支持手机相机功能，可选择手机相簿里面保存的图片或通过智能手机拍照学生上课情况、作业情况、试卷、文字、图片以及学生讨论现场上传至智慧教室系统，支持1-9副画面同时上传，画面排列方式为1、2、4、6、9。</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8、支持通过手机拍摄一段学生讨论视频、解题步骤视频、教学微视频等微影片上传至智慧教室系统以供教师进行讲解。</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9、支持文件发送，智慧教室系统支持直接打开ppt、word、xls、hte、hts等类型文件，对不支持的格式亦可以接收，但需要保存在智慧教室系统主机上，使用专用的软件打开。</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10、支持交互功能暂停功能，可控制智慧教室系统暂停接收学生端反馈信息。</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11、可控制智慧教室系统隐藏交互活动菜单。</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12、可控制智慧教室系统进行随机挑人功能。</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13、发送电子纸条功能，可发送文字或是网页链接信息给云平台课程的学生。</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14、和智慧教室系统同品牌</w:t>
            </w:r>
          </w:p>
        </w:tc>
        <w:tc>
          <w:tcPr>
            <w:tcW w:w="503" w:type="dxa"/>
            <w:tcBorders>
              <w:top w:val="nil"/>
              <w:left w:val="nil"/>
              <w:bottom w:val="single" w:color="000000" w:sz="8" w:space="0"/>
              <w:right w:val="single" w:color="000000" w:sz="8" w:space="0"/>
            </w:tcBorders>
            <w:shd w:val="clear" w:color="auto" w:fill="FFFFFF"/>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cstheme="minorEastAsia"/>
                <w:color w:val="000000"/>
                <w:sz w:val="21"/>
                <w:szCs w:val="21"/>
              </w:rPr>
            </w:pPr>
            <w:r>
              <w:rPr>
                <w:rFonts w:hint="eastAsia" w:asciiTheme="minorEastAsia" w:hAnsiTheme="minorEastAsia" w:cstheme="minorEastAsia"/>
                <w:color w:val="000000"/>
                <w:kern w:val="0"/>
                <w:sz w:val="21"/>
                <w:szCs w:val="21"/>
              </w:rPr>
              <w:t>套</w:t>
            </w:r>
          </w:p>
        </w:tc>
        <w:tc>
          <w:tcPr>
            <w:tcW w:w="449" w:type="dxa"/>
            <w:tcBorders>
              <w:top w:val="nil"/>
              <w:left w:val="nil"/>
              <w:bottom w:val="single" w:color="000000" w:sz="8" w:space="0"/>
            </w:tcBorders>
            <w:shd w:val="clear" w:color="auto" w:fill="FFFFFF"/>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cstheme="minorEastAsia"/>
                <w:color w:val="000000"/>
                <w:sz w:val="21"/>
                <w:szCs w:val="21"/>
              </w:rPr>
            </w:pPr>
            <w:r>
              <w:rPr>
                <w:rFonts w:hint="eastAsia" w:asciiTheme="minorEastAsia" w:hAnsiTheme="minorEastAsia" w:cstheme="minorEastAsia"/>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0" w:hRule="atLeast"/>
          <w:jc w:val="center"/>
        </w:trPr>
        <w:tc>
          <w:tcPr>
            <w:tcW w:w="618" w:type="dxa"/>
            <w:gridSpan w:val="2"/>
            <w:vMerge w:val="continue"/>
            <w:tcBorders>
              <w:top w:val="nil"/>
              <w:bottom w:val="nil"/>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heme="minorEastAsia" w:hAnsiTheme="minorEastAsia" w:cstheme="minorEastAsia"/>
                <w:color w:val="000000"/>
                <w:sz w:val="21"/>
                <w:szCs w:val="21"/>
              </w:rPr>
            </w:pPr>
          </w:p>
        </w:tc>
        <w:tc>
          <w:tcPr>
            <w:tcW w:w="835" w:type="dxa"/>
            <w:gridSpan w:val="3"/>
            <w:vMerge w:val="continue"/>
            <w:tcBorders>
              <w:top w:val="nil"/>
              <w:left w:val="nil"/>
              <w:bottom w:val="nil"/>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heme="minorEastAsia" w:hAnsiTheme="minorEastAsia" w:cstheme="minorEastAsia"/>
                <w:color w:val="000000"/>
                <w:sz w:val="21"/>
                <w:szCs w:val="21"/>
              </w:rPr>
            </w:pPr>
          </w:p>
        </w:tc>
        <w:tc>
          <w:tcPr>
            <w:tcW w:w="894" w:type="dxa"/>
            <w:tcBorders>
              <w:top w:val="nil"/>
              <w:left w:val="nil"/>
              <w:bottom w:val="single" w:color="000000" w:sz="8" w:space="0"/>
              <w:right w:val="single" w:color="000000" w:sz="8" w:space="0"/>
            </w:tcBorders>
            <w:shd w:val="clear" w:color="auto" w:fill="FFFFFF"/>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heme="minorEastAsia" w:hAnsiTheme="minorEastAsia" w:cstheme="minorEastAsia"/>
                <w:color w:val="000000"/>
                <w:sz w:val="21"/>
                <w:szCs w:val="21"/>
              </w:rPr>
            </w:pPr>
            <w:r>
              <w:rPr>
                <w:rFonts w:hint="eastAsia" w:asciiTheme="minorEastAsia" w:hAnsiTheme="minorEastAsia" w:cstheme="minorEastAsia"/>
                <w:color w:val="000000"/>
                <w:kern w:val="0"/>
                <w:sz w:val="21"/>
                <w:szCs w:val="21"/>
              </w:rPr>
              <w:t>智慧学伴系统</w:t>
            </w:r>
          </w:p>
        </w:tc>
        <w:tc>
          <w:tcPr>
            <w:tcW w:w="6538" w:type="dxa"/>
            <w:tcBorders>
              <w:top w:val="nil"/>
              <w:left w:val="nil"/>
              <w:bottom w:val="single" w:color="000000" w:sz="8" w:space="0"/>
              <w:right w:val="single" w:color="000000" w:sz="8" w:space="0"/>
            </w:tcBorders>
            <w:shd w:val="clear" w:color="auto" w:fill="FFFFFF"/>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heme="minorEastAsia" w:hAnsiTheme="minorEastAsia" w:cstheme="minorEastAsia"/>
                <w:color w:val="000000"/>
                <w:sz w:val="21"/>
                <w:szCs w:val="21"/>
              </w:rPr>
            </w:pPr>
            <w:r>
              <w:rPr>
                <w:rFonts w:hint="eastAsia" w:asciiTheme="minorEastAsia" w:hAnsiTheme="minorEastAsia" w:cstheme="minorEastAsia"/>
                <w:color w:val="000000"/>
                <w:kern w:val="0"/>
                <w:sz w:val="21"/>
                <w:szCs w:val="21"/>
              </w:rPr>
              <w:t>1、支持翻转课堂功能，即学生通过本系统进行课前预习（教师在讲课前发布课前预习资料，包括文本，图片及测试题，学生在进行课前预习时，教师可通过平台查看全班各学生预习进度）。并且具有学习任务随时提醒功能，自学课程项目及完成进度查阅，线上自我检测及作业提交，具备讨论区功能，可查看同学、教师针对该自学课程的提问及反馈信息；</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▲2、学习影片查看功能，学生可查看通过智慧教室系统自带录屏或录播系统录制的视频，根据学生在课堂中记录的重难点标记进行有针对的课后复习。</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3、查看电子笔记功能，学生可查看在上课时教师讲课的电子笔记。</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4、评量测验功能，学生可通过本功能进行在线测试（需教师预先发布测试试卷）。</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5、支持查看评量记录功能，学生通过测试后，云平台进行评量统计，包括评量总览和逐题检视。评量总览信息包括完成时间，应试人数，答题总数，平均得分，并把得分情况和答对题数及得分区间具体情况进行图表分析；逐题检视可显示全部试题，也可只显示答对的试题或只显示答错的试题。</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▲6、支持查看诊断报告功能，学生可查看在评量活动所产出的个人诊断分析报告,包含学习表现比较图、知识点表现雷达图、认知层次雷达图、需努力题号、需小心题号...等信息。</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7、通过和云平台关联，教师可查看学生使用智慧学伴浏览记录，包含上线次数、最后上线时间、线上停留时间等。</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8、支持错题补救功能，显示题目、答案、题号、错题产生日期、补救资源等信息；与智慧教室系统关联，提供答题页面自动截取功能，答题明细中每一道题都会自动截取对应答题页面或电子笔记；与录播关联，可自动生成课堂中答题与讲解切片片段，每道题目的讲解片段可单独播放，方便学生重温课堂精华。</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9、输入课程邀请码，快速加入课程。</w:t>
            </w:r>
          </w:p>
        </w:tc>
        <w:tc>
          <w:tcPr>
            <w:tcW w:w="503" w:type="dxa"/>
            <w:tcBorders>
              <w:top w:val="nil"/>
              <w:left w:val="nil"/>
              <w:bottom w:val="single" w:color="000000" w:sz="8" w:space="0"/>
              <w:right w:val="single" w:color="000000" w:sz="8" w:space="0"/>
            </w:tcBorders>
            <w:shd w:val="clear" w:color="auto" w:fill="FFFFFF"/>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cstheme="minorEastAsia"/>
                <w:color w:val="000000"/>
                <w:sz w:val="21"/>
                <w:szCs w:val="21"/>
              </w:rPr>
            </w:pPr>
            <w:r>
              <w:rPr>
                <w:rFonts w:hint="eastAsia" w:asciiTheme="minorEastAsia" w:hAnsiTheme="minorEastAsia" w:cstheme="minorEastAsia"/>
                <w:color w:val="000000"/>
                <w:kern w:val="0"/>
                <w:sz w:val="21"/>
                <w:szCs w:val="21"/>
              </w:rPr>
              <w:t>套</w:t>
            </w:r>
          </w:p>
        </w:tc>
        <w:tc>
          <w:tcPr>
            <w:tcW w:w="449" w:type="dxa"/>
            <w:tcBorders>
              <w:top w:val="nil"/>
              <w:left w:val="nil"/>
              <w:bottom w:val="single" w:color="000000" w:sz="8" w:space="0"/>
            </w:tcBorders>
            <w:shd w:val="clear" w:color="auto" w:fill="FFFFFF"/>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heme="minorEastAsia" w:hAnsiTheme="minorEastAsia" w:cstheme="minorEastAsia"/>
                <w:color w:val="000000"/>
                <w:sz w:val="21"/>
                <w:szCs w:val="21"/>
              </w:rPr>
            </w:pPr>
            <w:r>
              <w:rPr>
                <w:rFonts w:hint="eastAsia" w:asciiTheme="minorEastAsia" w:hAnsiTheme="minorEastAsia" w:cstheme="minorEastAsia"/>
                <w:color w:val="000000"/>
                <w:sz w:val="21"/>
                <w:szCs w:val="21"/>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0" w:hRule="atLeast"/>
          <w:jc w:val="center"/>
        </w:trPr>
        <w:tc>
          <w:tcPr>
            <w:tcW w:w="618" w:type="dxa"/>
            <w:gridSpan w:val="2"/>
            <w:vMerge w:val="continue"/>
            <w:tcBorders>
              <w:top w:val="nil"/>
              <w:bottom w:val="nil"/>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heme="minorEastAsia" w:hAnsiTheme="minorEastAsia" w:cstheme="minorEastAsia"/>
                <w:color w:val="000000"/>
                <w:sz w:val="21"/>
                <w:szCs w:val="21"/>
              </w:rPr>
            </w:pPr>
          </w:p>
        </w:tc>
        <w:tc>
          <w:tcPr>
            <w:tcW w:w="835" w:type="dxa"/>
            <w:gridSpan w:val="3"/>
            <w:vMerge w:val="continue"/>
            <w:tcBorders>
              <w:top w:val="nil"/>
              <w:left w:val="nil"/>
              <w:bottom w:val="nil"/>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heme="minorEastAsia" w:hAnsiTheme="minorEastAsia" w:cstheme="minorEastAsia"/>
                <w:color w:val="000000"/>
                <w:sz w:val="21"/>
                <w:szCs w:val="21"/>
              </w:rPr>
            </w:pPr>
          </w:p>
        </w:tc>
        <w:tc>
          <w:tcPr>
            <w:tcW w:w="894" w:type="dxa"/>
            <w:tcBorders>
              <w:top w:val="nil"/>
              <w:left w:val="nil"/>
              <w:bottom w:val="single" w:color="000000" w:sz="8" w:space="0"/>
              <w:right w:val="single" w:color="000000" w:sz="8" w:space="0"/>
            </w:tcBorders>
            <w:shd w:val="clear" w:color="auto" w:fill="FFFFFF"/>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heme="minorEastAsia" w:hAnsiTheme="minorEastAsia" w:cstheme="minorEastAsia"/>
                <w:color w:val="000000"/>
                <w:sz w:val="21"/>
                <w:szCs w:val="21"/>
              </w:rPr>
            </w:pPr>
            <w:r>
              <w:rPr>
                <w:rFonts w:hint="eastAsia" w:asciiTheme="minorEastAsia" w:hAnsiTheme="minorEastAsia" w:cstheme="minorEastAsia"/>
                <w:color w:val="000000"/>
                <w:kern w:val="0"/>
                <w:sz w:val="21"/>
                <w:szCs w:val="21"/>
              </w:rPr>
              <w:t>专家点评系统</w:t>
            </w:r>
          </w:p>
        </w:tc>
        <w:tc>
          <w:tcPr>
            <w:tcW w:w="6538" w:type="dxa"/>
            <w:tcBorders>
              <w:top w:val="nil"/>
              <w:left w:val="nil"/>
              <w:bottom w:val="single" w:color="000000" w:sz="8" w:space="0"/>
              <w:right w:val="single" w:color="000000" w:sz="8" w:space="0"/>
            </w:tcBorders>
            <w:shd w:val="clear" w:color="auto" w:fill="FFFFFF"/>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heme="minorEastAsia" w:hAnsiTheme="minorEastAsia" w:cstheme="minorEastAsia"/>
                <w:color w:val="000000"/>
                <w:sz w:val="21"/>
                <w:szCs w:val="21"/>
              </w:rPr>
            </w:pPr>
            <w:r>
              <w:rPr>
                <w:rFonts w:hint="eastAsia" w:asciiTheme="minorEastAsia" w:hAnsiTheme="minorEastAsia" w:cstheme="minorEastAsia"/>
                <w:color w:val="000000"/>
                <w:kern w:val="0"/>
                <w:sz w:val="21"/>
                <w:szCs w:val="21"/>
              </w:rPr>
              <w:t>1、专家和教研老师可通过多种手段进行点评，包括在线点评、远程点评、课余点评，在线点评是专家或教研老师通过扫码进入点评系统在教师课堂上即时进行添加标签和注释进行点评；远程点评是部分专家在远程观看同步课堂教学时进行远程点评；课余点评是专家及教研老师在课后某段时间登录至云平台，通过观看录制的教师上课视频进行点评。所有的点评结果均可呈现在教学行为分析报告中，上课教师可通过查看专家和教研老师的点评，查漏补缺，增强补弱，提高其信息化水平和素养，加速专业化发展。</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2、专家或教研老师可在时间轴任一一处添加新颖、适当、建议、问题、其他、照相等标签，并能在标签上备注相关注释。</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3、在线性教学影片中，自动分割与标记包含教学行为特征图，以及教学行为数据分析图、专家点评标记、观摩者标记、有效教学标记...等。</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4、播放影片时，只要点选智能标记，就可以切换到对应影片播放位置，不需要快转、倒带、搜寻。</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5、提供课堂时长显示功能。</w:t>
            </w:r>
          </w:p>
        </w:tc>
        <w:tc>
          <w:tcPr>
            <w:tcW w:w="503" w:type="dxa"/>
            <w:tcBorders>
              <w:top w:val="nil"/>
              <w:left w:val="nil"/>
              <w:bottom w:val="single" w:color="000000" w:sz="8" w:space="0"/>
              <w:right w:val="single" w:color="000000" w:sz="8" w:space="0"/>
            </w:tcBorders>
            <w:shd w:val="clear" w:color="auto" w:fill="FFFFFF"/>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cstheme="minorEastAsia"/>
                <w:color w:val="000000"/>
                <w:sz w:val="21"/>
                <w:szCs w:val="21"/>
              </w:rPr>
            </w:pPr>
            <w:r>
              <w:rPr>
                <w:rFonts w:hint="eastAsia" w:asciiTheme="minorEastAsia" w:hAnsiTheme="minorEastAsia" w:cstheme="minorEastAsia"/>
                <w:color w:val="000000"/>
                <w:kern w:val="0"/>
                <w:sz w:val="21"/>
                <w:szCs w:val="21"/>
              </w:rPr>
              <w:t>个</w:t>
            </w:r>
          </w:p>
        </w:tc>
        <w:tc>
          <w:tcPr>
            <w:tcW w:w="449" w:type="dxa"/>
            <w:tcBorders>
              <w:top w:val="nil"/>
              <w:left w:val="nil"/>
              <w:bottom w:val="single" w:color="000000" w:sz="8" w:space="0"/>
            </w:tcBorders>
            <w:shd w:val="clear" w:color="auto" w:fill="FFFFFF"/>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cstheme="minorEastAsia"/>
                <w:color w:val="000000"/>
                <w:sz w:val="21"/>
                <w:szCs w:val="21"/>
              </w:rPr>
            </w:pPr>
            <w:r>
              <w:rPr>
                <w:rFonts w:hint="eastAsia" w:asciiTheme="minorEastAsia" w:hAnsiTheme="minorEastAsia" w:cstheme="minorEastAsia"/>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0" w:hRule="atLeast"/>
          <w:jc w:val="center"/>
        </w:trPr>
        <w:tc>
          <w:tcPr>
            <w:tcW w:w="618" w:type="dxa"/>
            <w:gridSpan w:val="2"/>
            <w:vMerge w:val="continue"/>
            <w:tcBorders>
              <w:top w:val="nil"/>
              <w:bottom w:val="nil"/>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heme="minorEastAsia" w:hAnsiTheme="minorEastAsia" w:cstheme="minorEastAsia"/>
                <w:color w:val="000000"/>
                <w:sz w:val="21"/>
                <w:szCs w:val="21"/>
              </w:rPr>
            </w:pPr>
          </w:p>
        </w:tc>
        <w:tc>
          <w:tcPr>
            <w:tcW w:w="835" w:type="dxa"/>
            <w:gridSpan w:val="3"/>
            <w:vMerge w:val="continue"/>
            <w:tcBorders>
              <w:top w:val="nil"/>
              <w:left w:val="nil"/>
              <w:bottom w:val="nil"/>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heme="minorEastAsia" w:hAnsiTheme="minorEastAsia" w:cstheme="minorEastAsia"/>
                <w:color w:val="000000"/>
                <w:sz w:val="21"/>
                <w:szCs w:val="21"/>
              </w:rPr>
            </w:pPr>
          </w:p>
        </w:tc>
        <w:tc>
          <w:tcPr>
            <w:tcW w:w="894" w:type="dxa"/>
            <w:tcBorders>
              <w:top w:val="nil"/>
              <w:left w:val="nil"/>
              <w:bottom w:val="single" w:color="000000" w:sz="8" w:space="0"/>
              <w:right w:val="single" w:color="000000" w:sz="8" w:space="0"/>
            </w:tcBorders>
            <w:shd w:val="clear" w:color="auto" w:fill="FFFFFF"/>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cstheme="minorEastAsia"/>
                <w:color w:val="000000"/>
                <w:sz w:val="21"/>
                <w:szCs w:val="21"/>
              </w:rPr>
            </w:pPr>
            <w:r>
              <w:rPr>
                <w:rFonts w:hint="eastAsia" w:asciiTheme="minorEastAsia" w:hAnsiTheme="minorEastAsia" w:cstheme="minorEastAsia"/>
                <w:color w:val="000000"/>
                <w:kern w:val="0"/>
                <w:sz w:val="21"/>
                <w:szCs w:val="21"/>
              </w:rPr>
              <w:t>学生反馈器</w:t>
            </w:r>
          </w:p>
        </w:tc>
        <w:tc>
          <w:tcPr>
            <w:tcW w:w="6538" w:type="dxa"/>
            <w:tcBorders>
              <w:top w:val="nil"/>
              <w:left w:val="nil"/>
              <w:bottom w:val="single" w:color="000000" w:sz="8" w:space="0"/>
              <w:right w:val="single" w:color="000000" w:sz="8" w:space="0"/>
            </w:tcBorders>
            <w:shd w:val="clear" w:color="auto" w:fill="FFFFFF"/>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heme="minorEastAsia" w:hAnsiTheme="minorEastAsia" w:cstheme="minorEastAsia"/>
                <w:color w:val="000000"/>
                <w:sz w:val="21"/>
                <w:szCs w:val="21"/>
              </w:rPr>
            </w:pPr>
            <w:r>
              <w:rPr>
                <w:rFonts w:hint="eastAsia" w:asciiTheme="minorEastAsia" w:hAnsiTheme="minorEastAsia" w:cstheme="minorEastAsia"/>
                <w:color w:val="000000"/>
                <w:kern w:val="0"/>
                <w:sz w:val="21"/>
                <w:szCs w:val="21"/>
              </w:rPr>
              <w:t>1.具有0～9数字按键，同一套每个反馈装置需有唯一编码，以识别使用的学生；</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2.具有液晶显示屏，可显示讯号强弱、通讯状态、反馈的选项...等信息；</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3.主动响应机制，单选、复选自动判断；</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4.硬件规格</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 xml:space="preserve">4.1通讯技术：双向射频RF 2.4G； </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4.2通讯距离：以接收器为圆心半径 30 米；</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4.3按钮：14个薄膜印刷面板按钮；</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4.4灯号：1个LED 信号显示；</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4.5液晶显示：五位米字数字液晶；</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4.6标识符数：千万个；</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4.7频道/场合数：80；</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4.8信号冲突处理：智能型避免与自动传送；</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4.9按钮传送模式：单键马上击发；</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4.10电源：2个CR2032电池；</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4.11省电设计：免电源钮设计，按钮自动唤醒；</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5、与智慧教室搭配，在进行评量活动时，支持上一题、下一题选择；</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6、和智慧教室系统同品牌</w:t>
            </w:r>
          </w:p>
        </w:tc>
        <w:tc>
          <w:tcPr>
            <w:tcW w:w="503" w:type="dxa"/>
            <w:tcBorders>
              <w:top w:val="nil"/>
              <w:left w:val="nil"/>
              <w:bottom w:val="single" w:color="000000" w:sz="8" w:space="0"/>
              <w:right w:val="single" w:color="000000" w:sz="8" w:space="0"/>
            </w:tcBorders>
            <w:shd w:val="clear" w:color="auto" w:fill="FFFFFF"/>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cstheme="minorEastAsia"/>
                <w:color w:val="000000"/>
                <w:sz w:val="21"/>
                <w:szCs w:val="21"/>
              </w:rPr>
            </w:pPr>
            <w:r>
              <w:rPr>
                <w:rFonts w:hint="eastAsia" w:asciiTheme="minorEastAsia" w:hAnsiTheme="minorEastAsia" w:cstheme="minorEastAsia"/>
                <w:color w:val="000000"/>
                <w:kern w:val="0"/>
                <w:sz w:val="21"/>
                <w:szCs w:val="21"/>
              </w:rPr>
              <w:t>个</w:t>
            </w:r>
          </w:p>
        </w:tc>
        <w:tc>
          <w:tcPr>
            <w:tcW w:w="449" w:type="dxa"/>
            <w:tcBorders>
              <w:top w:val="nil"/>
              <w:left w:val="nil"/>
              <w:bottom w:val="single" w:color="000000" w:sz="8" w:space="0"/>
            </w:tcBorders>
            <w:shd w:val="clear" w:color="auto" w:fill="FFFFFF"/>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cstheme="minorEastAsia"/>
                <w:color w:val="000000"/>
                <w:sz w:val="21"/>
                <w:szCs w:val="21"/>
              </w:rPr>
            </w:pPr>
            <w:r>
              <w:rPr>
                <w:rFonts w:hint="eastAsia" w:asciiTheme="minorEastAsia" w:hAnsiTheme="minorEastAsia" w:cstheme="minorEastAsia"/>
                <w:color w:val="000000"/>
                <w:kern w:val="0"/>
                <w:sz w:val="21"/>
                <w:szCs w:val="21"/>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0" w:hRule="atLeast"/>
          <w:jc w:val="center"/>
        </w:trPr>
        <w:tc>
          <w:tcPr>
            <w:tcW w:w="618" w:type="dxa"/>
            <w:gridSpan w:val="2"/>
            <w:vMerge w:val="continue"/>
            <w:tcBorders>
              <w:top w:val="nil"/>
              <w:bottom w:val="nil"/>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heme="minorEastAsia" w:hAnsiTheme="minorEastAsia" w:cstheme="minorEastAsia"/>
                <w:color w:val="000000"/>
                <w:sz w:val="21"/>
                <w:szCs w:val="21"/>
              </w:rPr>
            </w:pPr>
          </w:p>
        </w:tc>
        <w:tc>
          <w:tcPr>
            <w:tcW w:w="835" w:type="dxa"/>
            <w:gridSpan w:val="3"/>
            <w:vMerge w:val="continue"/>
            <w:tcBorders>
              <w:top w:val="nil"/>
              <w:left w:val="nil"/>
              <w:bottom w:val="nil"/>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heme="minorEastAsia" w:hAnsiTheme="minorEastAsia" w:cstheme="minorEastAsia"/>
                <w:color w:val="000000"/>
                <w:sz w:val="21"/>
                <w:szCs w:val="21"/>
              </w:rPr>
            </w:pPr>
          </w:p>
        </w:tc>
        <w:tc>
          <w:tcPr>
            <w:tcW w:w="894" w:type="dxa"/>
            <w:tcBorders>
              <w:top w:val="nil"/>
              <w:left w:val="nil"/>
              <w:bottom w:val="single" w:color="000000" w:sz="8" w:space="0"/>
              <w:right w:val="single" w:color="000000" w:sz="8" w:space="0"/>
            </w:tcBorders>
            <w:shd w:val="clear" w:color="auto" w:fill="FFFFFF"/>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cstheme="minorEastAsia"/>
                <w:color w:val="000000"/>
                <w:sz w:val="21"/>
                <w:szCs w:val="21"/>
              </w:rPr>
            </w:pPr>
            <w:r>
              <w:rPr>
                <w:rFonts w:hint="eastAsia" w:asciiTheme="minorEastAsia" w:hAnsiTheme="minorEastAsia" w:cstheme="minorEastAsia"/>
                <w:color w:val="000000"/>
                <w:kern w:val="0"/>
                <w:sz w:val="21"/>
                <w:szCs w:val="21"/>
              </w:rPr>
              <w:t>教师反馈器</w:t>
            </w:r>
          </w:p>
        </w:tc>
        <w:tc>
          <w:tcPr>
            <w:tcW w:w="6538" w:type="dxa"/>
            <w:tcBorders>
              <w:top w:val="nil"/>
              <w:left w:val="nil"/>
              <w:bottom w:val="single" w:color="000000" w:sz="8" w:space="0"/>
              <w:right w:val="single" w:color="000000" w:sz="8" w:space="0"/>
            </w:tcBorders>
            <w:shd w:val="clear" w:color="auto" w:fill="FFFFFF"/>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heme="minorEastAsia" w:hAnsiTheme="minorEastAsia" w:cstheme="minorEastAsia"/>
                <w:color w:val="000000"/>
                <w:sz w:val="21"/>
                <w:szCs w:val="21"/>
              </w:rPr>
            </w:pPr>
            <w:r>
              <w:rPr>
                <w:rFonts w:hint="eastAsia" w:asciiTheme="minorEastAsia" w:hAnsiTheme="minorEastAsia" w:cstheme="minorEastAsia"/>
                <w:color w:val="000000"/>
                <w:kern w:val="0"/>
                <w:sz w:val="21"/>
                <w:szCs w:val="21"/>
              </w:rPr>
              <w:t>主要控制功能：</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1.可控制HiTeach电子白板页面切换上/下页、窗口/白板页面切换。</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2.控制显示IRS互动作答统计图表、翻牌、重新作答、重设答案等功能。</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3.控制单键启动实物摄影功能、IRS作答功能、挑人、计分板功能</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硬件规格：</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 xml:space="preserve">3.1、通讯技术：双向射频RF 2.4G； </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3.2、通讯距离：以接收器为圆心半径 30 米；</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3.3、按钮：15个(含)以上薄膜印刷面板按钮；</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3.4、灯号：1个LED 信号显示；</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3.5、标识符数：千万个；</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3.6、频道/场合数：80；</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3.7、信号冲突处理：智能型避免与自动传送；</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3.8、按钮传送模式：单键马上击发；</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3.9、电源：2个CR2032电池；</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3.10、省电设计：免电源钮设计, 按钮自动唤醒；</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4、和智慧教室系统同品牌</w:t>
            </w:r>
          </w:p>
        </w:tc>
        <w:tc>
          <w:tcPr>
            <w:tcW w:w="503" w:type="dxa"/>
            <w:tcBorders>
              <w:top w:val="nil"/>
              <w:left w:val="nil"/>
              <w:bottom w:val="single" w:color="000000" w:sz="8" w:space="0"/>
              <w:right w:val="single" w:color="000000" w:sz="8" w:space="0"/>
            </w:tcBorders>
            <w:shd w:val="clear" w:color="auto" w:fill="FFFFFF"/>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cstheme="minorEastAsia"/>
                <w:color w:val="000000"/>
                <w:sz w:val="21"/>
                <w:szCs w:val="21"/>
              </w:rPr>
            </w:pPr>
            <w:r>
              <w:rPr>
                <w:rFonts w:hint="eastAsia" w:asciiTheme="minorEastAsia" w:hAnsiTheme="minorEastAsia" w:cstheme="minorEastAsia"/>
                <w:color w:val="000000"/>
                <w:kern w:val="0"/>
                <w:sz w:val="21"/>
                <w:szCs w:val="21"/>
              </w:rPr>
              <w:t>个</w:t>
            </w:r>
          </w:p>
        </w:tc>
        <w:tc>
          <w:tcPr>
            <w:tcW w:w="449" w:type="dxa"/>
            <w:tcBorders>
              <w:top w:val="nil"/>
              <w:left w:val="nil"/>
              <w:bottom w:val="single" w:color="000000" w:sz="8" w:space="0"/>
            </w:tcBorders>
            <w:shd w:val="clear" w:color="auto" w:fill="FFFFFF"/>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cstheme="minorEastAsia"/>
                <w:color w:val="000000"/>
                <w:sz w:val="21"/>
                <w:szCs w:val="21"/>
              </w:rPr>
            </w:pPr>
            <w:r>
              <w:rPr>
                <w:rFonts w:hint="eastAsia" w:asciiTheme="minorEastAsia" w:hAnsiTheme="minorEastAsia" w:cstheme="minorEastAsia"/>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0" w:hRule="atLeast"/>
          <w:jc w:val="center"/>
        </w:trPr>
        <w:tc>
          <w:tcPr>
            <w:tcW w:w="618" w:type="dxa"/>
            <w:gridSpan w:val="2"/>
            <w:vMerge w:val="continue"/>
            <w:tcBorders>
              <w:top w:val="nil"/>
              <w:bottom w:val="nil"/>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heme="minorEastAsia" w:hAnsiTheme="minorEastAsia" w:cstheme="minorEastAsia"/>
                <w:color w:val="000000"/>
                <w:sz w:val="21"/>
                <w:szCs w:val="21"/>
              </w:rPr>
            </w:pPr>
          </w:p>
        </w:tc>
        <w:tc>
          <w:tcPr>
            <w:tcW w:w="835" w:type="dxa"/>
            <w:gridSpan w:val="3"/>
            <w:vMerge w:val="continue"/>
            <w:tcBorders>
              <w:top w:val="nil"/>
              <w:left w:val="nil"/>
              <w:bottom w:val="nil"/>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heme="minorEastAsia" w:hAnsiTheme="minorEastAsia" w:cstheme="minorEastAsia"/>
                <w:color w:val="000000"/>
                <w:sz w:val="21"/>
                <w:szCs w:val="21"/>
              </w:rPr>
            </w:pPr>
          </w:p>
        </w:tc>
        <w:tc>
          <w:tcPr>
            <w:tcW w:w="894" w:type="dxa"/>
            <w:tcBorders>
              <w:top w:val="nil"/>
              <w:left w:val="nil"/>
              <w:bottom w:val="single" w:color="000000" w:sz="8" w:space="0"/>
              <w:right w:val="single" w:color="000000" w:sz="8" w:space="0"/>
            </w:tcBorders>
            <w:shd w:val="clear" w:color="auto" w:fill="FFFFFF"/>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cstheme="minorEastAsia"/>
                <w:color w:val="000000"/>
                <w:sz w:val="21"/>
                <w:szCs w:val="21"/>
              </w:rPr>
            </w:pPr>
            <w:r>
              <w:rPr>
                <w:rFonts w:hint="eastAsia" w:asciiTheme="minorEastAsia" w:hAnsiTheme="minorEastAsia" w:cstheme="minorEastAsia"/>
                <w:color w:val="000000"/>
                <w:kern w:val="0"/>
                <w:sz w:val="21"/>
                <w:szCs w:val="21"/>
              </w:rPr>
              <w:t>接收系统</w:t>
            </w:r>
          </w:p>
        </w:tc>
        <w:tc>
          <w:tcPr>
            <w:tcW w:w="6538" w:type="dxa"/>
            <w:tcBorders>
              <w:top w:val="nil"/>
              <w:left w:val="nil"/>
              <w:bottom w:val="single" w:color="000000" w:sz="8" w:space="0"/>
              <w:right w:val="single" w:color="000000" w:sz="8" w:space="0"/>
            </w:tcBorders>
            <w:shd w:val="clear" w:color="auto" w:fill="FFFFFF"/>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heme="minorEastAsia" w:hAnsiTheme="minorEastAsia" w:cstheme="minorEastAsia"/>
                <w:color w:val="000000"/>
                <w:sz w:val="21"/>
                <w:szCs w:val="21"/>
              </w:rPr>
            </w:pPr>
            <w:r>
              <w:rPr>
                <w:rFonts w:hint="eastAsia" w:asciiTheme="minorEastAsia" w:hAnsiTheme="minorEastAsia" w:cstheme="minorEastAsia"/>
                <w:color w:val="000000"/>
                <w:kern w:val="0"/>
                <w:sz w:val="21"/>
                <w:szCs w:val="21"/>
              </w:rPr>
              <w:t>1.可接收并识别老师与学生遥控器所发出的2.4G射频信号，透过USB通信接口传送讯号给计算机主机</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2.通讯距离内360度无向接收</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3.硬件规格如下</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3.1.通讯技术：双向射频RF 2.4G</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3.2.通讯距离：以接收器为圆心半径 50 米</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3.3.灯号：2个LED信号显示</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3.4.标识符数：千万个</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3.5.频道/场合数：80</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3.6.PC界面：USB</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3.7.电源：USB供电</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3.8.设定：PC端软件控制</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4、和智慧教室系统同品牌</w:t>
            </w:r>
          </w:p>
        </w:tc>
        <w:tc>
          <w:tcPr>
            <w:tcW w:w="503" w:type="dxa"/>
            <w:tcBorders>
              <w:top w:val="nil"/>
              <w:left w:val="nil"/>
              <w:bottom w:val="single" w:color="000000" w:sz="8" w:space="0"/>
              <w:right w:val="single" w:color="000000" w:sz="8" w:space="0"/>
            </w:tcBorders>
            <w:shd w:val="clear" w:color="auto" w:fill="FFFFFF"/>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cstheme="minorEastAsia"/>
                <w:color w:val="000000"/>
                <w:sz w:val="21"/>
                <w:szCs w:val="21"/>
              </w:rPr>
            </w:pPr>
            <w:r>
              <w:rPr>
                <w:rFonts w:hint="eastAsia" w:asciiTheme="minorEastAsia" w:hAnsiTheme="minorEastAsia" w:cstheme="minorEastAsia"/>
                <w:color w:val="000000"/>
                <w:kern w:val="0"/>
                <w:sz w:val="21"/>
                <w:szCs w:val="21"/>
              </w:rPr>
              <w:t>个</w:t>
            </w:r>
          </w:p>
        </w:tc>
        <w:tc>
          <w:tcPr>
            <w:tcW w:w="449" w:type="dxa"/>
            <w:tcBorders>
              <w:top w:val="nil"/>
              <w:left w:val="nil"/>
              <w:bottom w:val="single" w:color="000000" w:sz="8" w:space="0"/>
            </w:tcBorders>
            <w:shd w:val="clear" w:color="auto" w:fill="FFFFFF"/>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cstheme="minorEastAsia"/>
                <w:color w:val="000000"/>
                <w:sz w:val="21"/>
                <w:szCs w:val="21"/>
              </w:rPr>
            </w:pPr>
            <w:r>
              <w:rPr>
                <w:rFonts w:hint="eastAsia" w:asciiTheme="minorEastAsia" w:hAnsiTheme="minorEastAsia" w:cstheme="minorEastAsia"/>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0" w:hRule="atLeast"/>
          <w:jc w:val="center"/>
        </w:trPr>
        <w:tc>
          <w:tcPr>
            <w:tcW w:w="618" w:type="dxa"/>
            <w:gridSpan w:val="2"/>
            <w:vMerge w:val="continue"/>
            <w:tcBorders>
              <w:top w:val="nil"/>
              <w:bottom w:val="nil"/>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heme="minorEastAsia" w:hAnsiTheme="minorEastAsia" w:cstheme="minorEastAsia"/>
                <w:color w:val="000000"/>
                <w:sz w:val="21"/>
                <w:szCs w:val="21"/>
              </w:rPr>
            </w:pPr>
          </w:p>
        </w:tc>
        <w:tc>
          <w:tcPr>
            <w:tcW w:w="835" w:type="dxa"/>
            <w:gridSpan w:val="3"/>
            <w:vMerge w:val="continue"/>
            <w:tcBorders>
              <w:top w:val="nil"/>
              <w:left w:val="nil"/>
              <w:bottom w:val="nil"/>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heme="minorEastAsia" w:hAnsiTheme="minorEastAsia" w:cstheme="minorEastAsia"/>
                <w:color w:val="000000"/>
                <w:sz w:val="21"/>
                <w:szCs w:val="21"/>
              </w:rPr>
            </w:pPr>
          </w:p>
        </w:tc>
        <w:tc>
          <w:tcPr>
            <w:tcW w:w="894" w:type="dxa"/>
            <w:tcBorders>
              <w:top w:val="nil"/>
              <w:left w:val="nil"/>
              <w:bottom w:val="single" w:color="000000" w:sz="8" w:space="0"/>
              <w:right w:val="single" w:color="000000" w:sz="8" w:space="0"/>
            </w:tcBorders>
            <w:shd w:val="clear" w:color="auto" w:fill="FFFFFF"/>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cstheme="minorEastAsia"/>
                <w:color w:val="000000"/>
                <w:sz w:val="21"/>
                <w:szCs w:val="21"/>
              </w:rPr>
            </w:pPr>
            <w:r>
              <w:rPr>
                <w:rFonts w:hint="eastAsia" w:asciiTheme="minorEastAsia" w:hAnsiTheme="minorEastAsia" w:cstheme="minorEastAsia"/>
                <w:color w:val="000000"/>
                <w:kern w:val="0"/>
                <w:sz w:val="21"/>
                <w:szCs w:val="21"/>
              </w:rPr>
              <w:t>学习终端</w:t>
            </w:r>
          </w:p>
        </w:tc>
        <w:tc>
          <w:tcPr>
            <w:tcW w:w="6538" w:type="dxa"/>
            <w:tcBorders>
              <w:top w:val="nil"/>
              <w:left w:val="nil"/>
              <w:bottom w:val="single" w:color="000000" w:sz="8" w:space="0"/>
              <w:right w:val="single" w:color="000000" w:sz="8" w:space="0"/>
            </w:tcBorders>
            <w:shd w:val="clear" w:color="auto"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asciiTheme="minorEastAsia" w:hAnsiTheme="minorEastAsia" w:cstheme="minorEastAsia"/>
                <w:sz w:val="21"/>
                <w:szCs w:val="21"/>
              </w:rPr>
            </w:pPr>
            <w:r>
              <w:rPr>
                <w:rFonts w:hint="eastAsia" w:asciiTheme="minorEastAsia" w:hAnsiTheme="minorEastAsia" w:cstheme="minorEastAsia"/>
                <w:sz w:val="21"/>
                <w:szCs w:val="21"/>
              </w:rPr>
              <w:t xml:space="preserve">1.屏幕尺寸≥9.6英寸 </w:t>
            </w:r>
          </w:p>
          <w:p>
            <w:pPr>
              <w:keepNext w:val="0"/>
              <w:keepLines w:val="0"/>
              <w:widowControl/>
              <w:suppressLineNumbers w:val="0"/>
              <w:spacing w:before="0" w:beforeAutospacing="0" w:after="0" w:afterAutospacing="0"/>
              <w:ind w:left="0" w:right="0"/>
              <w:jc w:val="left"/>
              <w:textAlignment w:val="center"/>
              <w:rPr>
                <w:rFonts w:hint="default" w:asciiTheme="minorEastAsia" w:hAnsiTheme="minorEastAsia" w:cstheme="minorEastAsia"/>
                <w:color w:val="000000"/>
                <w:sz w:val="21"/>
                <w:szCs w:val="21"/>
              </w:rPr>
            </w:pPr>
            <w:r>
              <w:rPr>
                <w:rFonts w:hint="eastAsia" w:asciiTheme="minorEastAsia" w:hAnsiTheme="minorEastAsia" w:cstheme="minorEastAsia"/>
                <w:sz w:val="21"/>
                <w:szCs w:val="21"/>
              </w:rPr>
              <w:t>2.电池电量≥5000mAh</w:t>
            </w:r>
            <w:r>
              <w:rPr>
                <w:rFonts w:hint="eastAsia" w:asciiTheme="minorEastAsia" w:hAnsiTheme="minorEastAsia" w:cstheme="minorEastAsia"/>
                <w:sz w:val="21"/>
                <w:szCs w:val="21"/>
              </w:rPr>
              <w:br w:type="textWrapping"/>
            </w:r>
            <w:r>
              <w:rPr>
                <w:rFonts w:hint="eastAsia" w:asciiTheme="minorEastAsia" w:hAnsiTheme="minorEastAsia" w:cstheme="minorEastAsia"/>
                <w:sz w:val="21"/>
                <w:szCs w:val="21"/>
              </w:rPr>
              <w:t>3.无线连接：支持wifi 802.11 a/b/g/n/ac，支持2.4G、5G双频，支持Bluetooth 4.0；</w:t>
            </w:r>
            <w:r>
              <w:rPr>
                <w:rFonts w:hint="eastAsia" w:asciiTheme="minorEastAsia" w:hAnsiTheme="minorEastAsia" w:cstheme="minorEastAsia"/>
                <w:sz w:val="21"/>
                <w:szCs w:val="21"/>
              </w:rPr>
              <w:br w:type="textWrapping"/>
            </w:r>
            <w:r>
              <w:rPr>
                <w:rFonts w:hint="eastAsia" w:asciiTheme="minorEastAsia" w:hAnsiTheme="minorEastAsia" w:cstheme="minorEastAsia"/>
                <w:sz w:val="21"/>
                <w:szCs w:val="21"/>
              </w:rPr>
              <w:t>4.采用Android操作系统；</w:t>
            </w:r>
            <w:r>
              <w:rPr>
                <w:rFonts w:hint="eastAsia" w:asciiTheme="minorEastAsia" w:hAnsiTheme="minorEastAsia" w:cstheme="minorEastAsia"/>
                <w:sz w:val="21"/>
                <w:szCs w:val="21"/>
              </w:rPr>
              <w:br w:type="textWrapping"/>
            </w:r>
            <w:r>
              <w:rPr>
                <w:rFonts w:hint="eastAsia" w:asciiTheme="minorEastAsia" w:hAnsiTheme="minorEastAsia" w:cstheme="minorEastAsia"/>
                <w:sz w:val="21"/>
                <w:szCs w:val="21"/>
              </w:rPr>
              <w:t>5.存储：运行内存≥3G，机身内存≥ 64G；</w:t>
            </w:r>
            <w:r>
              <w:rPr>
                <w:rFonts w:hint="eastAsia" w:asciiTheme="minorEastAsia" w:hAnsiTheme="minorEastAsia" w:cstheme="minorEastAsia"/>
                <w:sz w:val="21"/>
                <w:szCs w:val="21"/>
              </w:rPr>
              <w:br w:type="textWrapping"/>
            </w:r>
            <w:r>
              <w:rPr>
                <w:rFonts w:hint="eastAsia" w:asciiTheme="minorEastAsia" w:hAnsiTheme="minorEastAsia" w:cstheme="minorEastAsia"/>
                <w:sz w:val="21"/>
                <w:szCs w:val="21"/>
              </w:rPr>
              <w:t>6.屏幕显示：分辨率≥1920*1200</w:t>
            </w:r>
          </w:p>
        </w:tc>
        <w:tc>
          <w:tcPr>
            <w:tcW w:w="503" w:type="dxa"/>
            <w:tcBorders>
              <w:top w:val="nil"/>
              <w:left w:val="nil"/>
              <w:bottom w:val="single" w:color="000000" w:sz="8" w:space="0"/>
              <w:right w:val="single" w:color="000000" w:sz="8" w:space="0"/>
            </w:tcBorders>
            <w:shd w:val="clear" w:color="auto" w:fill="FFFFFF"/>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cstheme="minorEastAsia"/>
                <w:color w:val="000000"/>
                <w:sz w:val="21"/>
                <w:szCs w:val="21"/>
              </w:rPr>
            </w:pPr>
            <w:r>
              <w:rPr>
                <w:rFonts w:hint="eastAsia" w:asciiTheme="minorEastAsia" w:hAnsiTheme="minorEastAsia" w:cstheme="minorEastAsia"/>
                <w:color w:val="000000"/>
                <w:kern w:val="0"/>
                <w:sz w:val="21"/>
                <w:szCs w:val="21"/>
              </w:rPr>
              <w:t>台</w:t>
            </w:r>
          </w:p>
        </w:tc>
        <w:tc>
          <w:tcPr>
            <w:tcW w:w="449" w:type="dxa"/>
            <w:tcBorders>
              <w:top w:val="nil"/>
              <w:left w:val="nil"/>
              <w:bottom w:val="single" w:color="000000" w:sz="8" w:space="0"/>
            </w:tcBorders>
            <w:shd w:val="clear" w:color="auto" w:fill="FFFFFF"/>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cstheme="minorEastAsia"/>
                <w:color w:val="000000"/>
                <w:sz w:val="21"/>
                <w:szCs w:val="21"/>
              </w:rPr>
            </w:pPr>
            <w:r>
              <w:rPr>
                <w:rFonts w:hint="eastAsia" w:asciiTheme="minorEastAsia" w:hAnsiTheme="minorEastAsia" w:cstheme="minorEastAsia"/>
                <w:color w:val="000000"/>
                <w:kern w:val="0"/>
                <w:sz w:val="21"/>
                <w:szCs w:val="21"/>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0" w:hRule="atLeast"/>
          <w:jc w:val="center"/>
        </w:trPr>
        <w:tc>
          <w:tcPr>
            <w:tcW w:w="618" w:type="dxa"/>
            <w:gridSpan w:val="2"/>
            <w:vMerge w:val="continue"/>
            <w:tcBorders>
              <w:top w:val="nil"/>
              <w:bottom w:val="nil"/>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heme="minorEastAsia" w:hAnsiTheme="minorEastAsia" w:cstheme="minorEastAsia"/>
                <w:color w:val="000000"/>
                <w:sz w:val="21"/>
                <w:szCs w:val="21"/>
              </w:rPr>
            </w:pPr>
          </w:p>
        </w:tc>
        <w:tc>
          <w:tcPr>
            <w:tcW w:w="835" w:type="dxa"/>
            <w:gridSpan w:val="3"/>
            <w:vMerge w:val="continue"/>
            <w:tcBorders>
              <w:top w:val="nil"/>
              <w:left w:val="nil"/>
              <w:bottom w:val="nil"/>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Theme="minorEastAsia" w:hAnsiTheme="minorEastAsia" w:cstheme="minorEastAsia"/>
                <w:color w:val="000000"/>
                <w:sz w:val="21"/>
                <w:szCs w:val="21"/>
              </w:rPr>
            </w:pPr>
          </w:p>
        </w:tc>
        <w:tc>
          <w:tcPr>
            <w:tcW w:w="894" w:type="dxa"/>
            <w:tcBorders>
              <w:top w:val="nil"/>
              <w:left w:val="nil"/>
              <w:bottom w:val="nil"/>
              <w:right w:val="single" w:color="000000" w:sz="8" w:space="0"/>
            </w:tcBorders>
            <w:shd w:val="clear" w:color="auto" w:fill="FFFFFF"/>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cstheme="minorEastAsia"/>
                <w:color w:val="000000"/>
                <w:sz w:val="21"/>
                <w:szCs w:val="21"/>
              </w:rPr>
            </w:pPr>
            <w:r>
              <w:rPr>
                <w:rStyle w:val="44"/>
                <w:rFonts w:hint="default" w:asciiTheme="minorEastAsia" w:hAnsiTheme="minorEastAsia" w:eastAsiaTheme="minorEastAsia" w:cstheme="minorEastAsia"/>
                <w:sz w:val="21"/>
                <w:szCs w:val="21"/>
              </w:rPr>
              <w:t>无线</w:t>
            </w:r>
            <w:r>
              <w:rPr>
                <w:rStyle w:val="45"/>
                <w:rFonts w:hint="eastAsia" w:asciiTheme="minorEastAsia" w:hAnsiTheme="minorEastAsia" w:cstheme="minorEastAsia"/>
                <w:sz w:val="21"/>
                <w:szCs w:val="21"/>
              </w:rPr>
              <w:t>AP</w:t>
            </w:r>
          </w:p>
        </w:tc>
        <w:tc>
          <w:tcPr>
            <w:tcW w:w="6538" w:type="dxa"/>
            <w:tcBorders>
              <w:top w:val="nil"/>
              <w:left w:val="nil"/>
              <w:bottom w:val="nil"/>
              <w:right w:val="single" w:color="000000" w:sz="8" w:space="0"/>
            </w:tcBorders>
            <w:shd w:val="clear" w:color="auto" w:fill="FFFFFF"/>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heme="minorEastAsia" w:hAnsiTheme="minorEastAsia" w:cstheme="minorEastAsia"/>
                <w:color w:val="000000"/>
                <w:sz w:val="21"/>
                <w:szCs w:val="21"/>
              </w:rPr>
            </w:pPr>
            <w:r>
              <w:rPr>
                <w:rFonts w:hint="eastAsia" w:asciiTheme="minorEastAsia" w:hAnsiTheme="minorEastAsia" w:cstheme="minorEastAsia"/>
                <w:color w:val="000000"/>
                <w:kern w:val="0"/>
                <w:sz w:val="21"/>
                <w:szCs w:val="21"/>
              </w:rPr>
              <w:t>采用802.11ac Wave2标准，支持2.4G和5G双频段同时工作</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MU-MIMO多MIMO，3*3:3</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≥1300 Mbps (5 GHz) 和 450 Mbps (2.4 GHz) 的用户吞吐量</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高达 6dB 的信噪比 (SINR) 改善以及高达 15dB 的干扰抑制</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≥2x10/100/1000Mbps 以太网口，</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802.3af/at POE 供电输入和12VDC电源，</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支持具有独特 QoS 和安全策略的多个 BSSID</w:t>
            </w:r>
            <w:r>
              <w:rPr>
                <w:rFonts w:hint="eastAsia" w:asciiTheme="minorEastAsia" w:hAnsiTheme="minorEastAsia" w:cstheme="minorEastAsia"/>
                <w:color w:val="000000"/>
                <w:kern w:val="0"/>
                <w:sz w:val="21"/>
                <w:szCs w:val="21"/>
              </w:rPr>
              <w:br w:type="textWrapping"/>
            </w:r>
            <w:r>
              <w:rPr>
                <w:rFonts w:hint="eastAsia" w:asciiTheme="minorEastAsia" w:hAnsiTheme="minorEastAsia" w:cstheme="minorEastAsia"/>
                <w:color w:val="000000"/>
                <w:kern w:val="0"/>
                <w:sz w:val="21"/>
                <w:szCs w:val="21"/>
              </w:rPr>
              <w:t>支持WPA-PSK (AES)、802.1X</w:t>
            </w:r>
          </w:p>
        </w:tc>
        <w:tc>
          <w:tcPr>
            <w:tcW w:w="503" w:type="dxa"/>
            <w:tcBorders>
              <w:top w:val="nil"/>
              <w:left w:val="nil"/>
              <w:bottom w:val="nil"/>
              <w:right w:val="single" w:color="000000" w:sz="8" w:space="0"/>
            </w:tcBorders>
            <w:shd w:val="clear" w:color="auto" w:fill="FFFFFF"/>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cstheme="minorEastAsia"/>
                <w:color w:val="000000"/>
                <w:sz w:val="21"/>
                <w:szCs w:val="21"/>
              </w:rPr>
            </w:pPr>
            <w:r>
              <w:rPr>
                <w:rFonts w:hint="eastAsia" w:asciiTheme="minorEastAsia" w:hAnsiTheme="minorEastAsia" w:cstheme="minorEastAsia"/>
                <w:color w:val="000000"/>
                <w:kern w:val="0"/>
                <w:sz w:val="21"/>
                <w:szCs w:val="21"/>
              </w:rPr>
              <w:t>台</w:t>
            </w:r>
          </w:p>
        </w:tc>
        <w:tc>
          <w:tcPr>
            <w:tcW w:w="449" w:type="dxa"/>
            <w:tcBorders>
              <w:top w:val="nil"/>
              <w:left w:val="nil"/>
              <w:bottom w:val="nil"/>
            </w:tcBorders>
            <w:shd w:val="clear" w:color="auto" w:fill="FFFFFF"/>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cstheme="minorEastAsia"/>
                <w:color w:val="000000"/>
                <w:sz w:val="21"/>
                <w:szCs w:val="21"/>
              </w:rPr>
            </w:pPr>
            <w:r>
              <w:rPr>
                <w:rFonts w:hint="eastAsia" w:asciiTheme="minorEastAsia" w:hAnsiTheme="minorEastAsia" w:cstheme="minorEastAsia"/>
                <w:color w:val="000000"/>
                <w:kern w:val="0"/>
                <w:sz w:val="21"/>
                <w:szCs w:val="21"/>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0" w:hRule="atLeast"/>
          <w:jc w:val="center"/>
        </w:trPr>
        <w:tc>
          <w:tcPr>
            <w:tcW w:w="377" w:type="dxa"/>
            <w:tcBorders>
              <w:top w:val="single" w:color="auto" w:sz="36" w:space="0"/>
              <w:right w:val="single" w:color="000000" w:sz="8" w:space="0"/>
            </w:tcBorders>
            <w:shd w:val="clear" w:color="auto" w:fill="FFFFFF"/>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cstheme="minorEastAsia"/>
                <w:color w:val="000000"/>
                <w:sz w:val="21"/>
                <w:szCs w:val="21"/>
              </w:rPr>
            </w:pPr>
            <w:r>
              <w:rPr>
                <w:rFonts w:hint="eastAsia" w:asciiTheme="minorEastAsia" w:hAnsiTheme="minorEastAsia" w:cstheme="minorEastAsia"/>
                <w:color w:val="000000"/>
                <w:sz w:val="21"/>
                <w:szCs w:val="21"/>
              </w:rPr>
              <w:t>3</w:t>
            </w:r>
          </w:p>
        </w:tc>
        <w:tc>
          <w:tcPr>
            <w:tcW w:w="509" w:type="dxa"/>
            <w:gridSpan w:val="2"/>
            <w:tcBorders>
              <w:top w:val="single" w:color="auto" w:sz="36" w:space="0"/>
              <w:left w:val="nil"/>
              <w:right w:val="single" w:color="000000" w:sz="8" w:space="0"/>
            </w:tcBorders>
            <w:shd w:val="clear" w:color="auto" w:fill="FFFFFF"/>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cstheme="minorEastAsia"/>
                <w:color w:val="000000"/>
                <w:sz w:val="21"/>
                <w:szCs w:val="21"/>
              </w:rPr>
            </w:pPr>
            <w:r>
              <w:rPr>
                <w:rFonts w:hint="eastAsia" w:asciiTheme="minorEastAsia" w:hAnsiTheme="minorEastAsia" w:cstheme="minorEastAsia"/>
                <w:color w:val="000000"/>
                <w:sz w:val="21"/>
                <w:szCs w:val="21"/>
              </w:rPr>
              <w:t>课程建设</w:t>
            </w:r>
          </w:p>
        </w:tc>
        <w:tc>
          <w:tcPr>
            <w:tcW w:w="546" w:type="dxa"/>
            <w:tcBorders>
              <w:top w:val="nil"/>
              <w:left w:val="nil"/>
              <w:right w:val="single" w:color="auto" w:sz="4" w:space="0"/>
            </w:tcBorders>
            <w:shd w:val="clear" w:color="auto" w:fill="FFFFFF"/>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Style w:val="44"/>
                <w:rFonts w:hint="default" w:asciiTheme="minorEastAsia" w:hAnsiTheme="minorEastAsia" w:eastAsiaTheme="minorEastAsia" w:cstheme="minorEastAsia"/>
                <w:sz w:val="21"/>
                <w:szCs w:val="21"/>
              </w:rPr>
            </w:pPr>
          </w:p>
        </w:tc>
        <w:tc>
          <w:tcPr>
            <w:tcW w:w="7453" w:type="dxa"/>
            <w:gridSpan w:val="3"/>
            <w:tcBorders>
              <w:top w:val="single" w:color="auto" w:sz="4" w:space="0"/>
              <w:left w:val="nil"/>
              <w:right w:val="single" w:color="auto" w:sz="4" w:space="0"/>
            </w:tcBorders>
            <w:shd w:val="clear" w:color="auto" w:fill="FFFFFF"/>
            <w:tcMar>
              <w:top w:w="15" w:type="dxa"/>
              <w:left w:w="15" w:type="dxa"/>
              <w:bottom w:w="0" w:type="dxa"/>
              <w:right w:w="15" w:type="dxa"/>
            </w:tcMar>
            <w:vAlign w:val="center"/>
          </w:tcPr>
          <w:p>
            <w:pPr>
              <w:pStyle w:val="2"/>
              <w:keepNext w:val="0"/>
              <w:keepLines w:val="0"/>
              <w:suppressLineNumbers w:val="0"/>
              <w:spacing w:before="0" w:beforeAutospacing="0" w:afterAutospacing="0"/>
              <w:ind w:left="0" w:right="0"/>
              <w:rPr>
                <w:rFonts w:hint="default" w:asciiTheme="minorEastAsia" w:hAnsiTheme="minorEastAsia" w:eastAsiaTheme="minorEastAsia" w:cstheme="minorEastAsia"/>
                <w:kern w:val="2"/>
                <w:sz w:val="21"/>
                <w:szCs w:val="21"/>
              </w:rPr>
            </w:pPr>
            <w:r>
              <w:rPr>
                <w:rFonts w:hint="eastAsia" w:asciiTheme="minorEastAsia" w:hAnsiTheme="minorEastAsia" w:eastAsiaTheme="minorEastAsia" w:cstheme="minorEastAsia"/>
                <w:sz w:val="21"/>
                <w:szCs w:val="21"/>
              </w:rPr>
              <w:t>1、共同完成精品课程资源建设：</w:t>
            </w:r>
          </w:p>
          <w:p>
            <w:pPr>
              <w:pStyle w:val="2"/>
              <w:keepNext w:val="0"/>
              <w:keepLines w:val="0"/>
              <w:suppressLineNumbers w:val="0"/>
              <w:spacing w:before="0" w:beforeAutospacing="0" w:afterAutospacing="0"/>
              <w:ind w:left="0" w:right="0"/>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1）建设物流专业精品课程1门，含电子活页式教材、专业试题库；</w:t>
            </w:r>
          </w:p>
          <w:p>
            <w:pPr>
              <w:pStyle w:val="2"/>
              <w:keepNext w:val="0"/>
              <w:keepLines w:val="0"/>
              <w:suppressLineNumbers w:val="0"/>
              <w:spacing w:before="0" w:beforeAutospacing="0" w:afterAutospacing="0"/>
              <w:ind w:left="0" w:right="0"/>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2）建设旅游专业精品课程1门，含电子活页式教材、专业试题库；</w:t>
            </w:r>
          </w:p>
          <w:p>
            <w:pPr>
              <w:pStyle w:val="2"/>
              <w:keepNext w:val="0"/>
              <w:keepLines w:val="0"/>
              <w:suppressLineNumbers w:val="0"/>
              <w:spacing w:before="0" w:beforeAutospacing="0" w:afterAutospacing="0"/>
              <w:ind w:left="0" w:right="0"/>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2、合作要求：</w:t>
            </w:r>
          </w:p>
          <w:p>
            <w:pPr>
              <w:pStyle w:val="2"/>
              <w:keepNext w:val="0"/>
              <w:keepLines w:val="0"/>
              <w:suppressLineNumbers w:val="0"/>
              <w:spacing w:before="0" w:beforeAutospacing="0" w:afterAutospacing="0"/>
              <w:ind w:left="0" w:right="0"/>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精品课程开发以学校为主，教师全程参与制作课程教学资源。企业提供资源库建设的技术服务和指导工作，并承担资源库建设的视频拍摄、动画制作电子教案制作、视频后期处理编辑等技术服务。企业在开发过程中带动我校教师提高社会实践能力和专业教学水平，教师参与企业的项目实施过程，并将实施过程转化为课程内容，同时为教师能够对课程教学资源进行二次开发打下基础。</w:t>
            </w:r>
          </w:p>
          <w:p>
            <w:pPr>
              <w:pStyle w:val="2"/>
              <w:keepNext w:val="0"/>
              <w:keepLines w:val="0"/>
              <w:suppressLineNumbers w:val="0"/>
              <w:spacing w:before="0" w:beforeAutospacing="0" w:afterAutospacing="0"/>
              <w:ind w:left="0" w:right="0"/>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3、制作要求：</w:t>
            </w:r>
          </w:p>
          <w:p>
            <w:pPr>
              <w:pStyle w:val="2"/>
              <w:keepNext w:val="0"/>
              <w:keepLines w:val="0"/>
              <w:suppressLineNumbers w:val="0"/>
              <w:spacing w:before="0" w:beforeAutospacing="0" w:afterAutospacing="0"/>
              <w:ind w:left="0" w:right="0"/>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1）内容要求</w:t>
            </w:r>
          </w:p>
          <w:p>
            <w:pPr>
              <w:pStyle w:val="2"/>
              <w:keepNext w:val="0"/>
              <w:keepLines w:val="0"/>
              <w:suppressLineNumbers w:val="0"/>
              <w:spacing w:before="0" w:beforeAutospacing="0" w:afterAutospacing="0"/>
              <w:ind w:left="0" w:right="0"/>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精品课程资源应包含：相应课程的微课视频、图片资源、PPT、试题、专业电子图书籍等。其中课程运行报告3份，课件20个，题库200道，微课15个，作业库30个，试卷库10套，电子活页教材1门，电子图书50本。</w:t>
            </w:r>
          </w:p>
          <w:p>
            <w:pPr>
              <w:pStyle w:val="2"/>
              <w:keepNext w:val="0"/>
              <w:keepLines w:val="0"/>
              <w:suppressLineNumbers w:val="0"/>
              <w:spacing w:before="0" w:beforeAutospacing="0" w:afterAutospacing="0"/>
              <w:ind w:left="0" w:right="0"/>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2）制作要求：</w:t>
            </w:r>
          </w:p>
          <w:p>
            <w:pPr>
              <w:pStyle w:val="2"/>
              <w:keepNext w:val="0"/>
              <w:keepLines w:val="0"/>
              <w:suppressLineNumbers w:val="0"/>
              <w:spacing w:before="0" w:beforeAutospacing="0" w:afterAutospacing="0"/>
              <w:ind w:left="0" w:right="0"/>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教学微视频（微课）：教学微视频应根据教学内容，内容应包含一个或多个知识点的完整讲解和操作演示；视频可采用现场拍摄或软件录屏等方式，画面整洁和谐无杂乱；视频应采用高清画面，画面无抖动跳跃，声音清晰无杂音，做到声音、画面同步；教学微视频应有片头和片尾制作。</w:t>
            </w:r>
          </w:p>
          <w:p>
            <w:pPr>
              <w:pStyle w:val="2"/>
              <w:keepNext w:val="0"/>
              <w:keepLines w:val="0"/>
              <w:suppressLineNumbers w:val="0"/>
              <w:spacing w:before="0" w:beforeAutospacing="0" w:afterAutospacing="0"/>
              <w:ind w:left="0" w:right="0"/>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（2）图片资源：板式设计应遵循对齐、对比、亲密、重复的板式设计原则，整体设计优美大方，使用图片资源应使用与教学内容主题相关高清无水印图片</w:t>
            </w:r>
          </w:p>
          <w:p>
            <w:pPr>
              <w:pStyle w:val="2"/>
              <w:keepNext w:val="0"/>
              <w:keepLines w:val="0"/>
              <w:suppressLineNumbers w:val="0"/>
              <w:spacing w:before="0" w:beforeAutospacing="0" w:afterAutospacing="0"/>
              <w:ind w:left="0" w:right="0"/>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（3）PPT 电子教案：板式设计应遵循对齐、对比、亲密、重复的板式设计原则，整体设计优美大方，教学重点内容突出；设计所需字体应使用常见字体，除封面页外一律使用非衬线体字体，字体统一；</w:t>
            </w:r>
          </w:p>
          <w:p>
            <w:pPr>
              <w:pStyle w:val="2"/>
              <w:keepNext w:val="0"/>
              <w:keepLines w:val="0"/>
              <w:suppressLineNumbers w:val="0"/>
              <w:spacing w:before="0" w:beforeAutospacing="0" w:afterAutospacing="0"/>
              <w:ind w:left="0" w:right="0"/>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（4）试题：试题应按照整体课程教学目标和任务进行命题。试题类型可根据内容的需要分为选择、填空判断、简答等类型中的一种或几种。</w:t>
            </w:r>
          </w:p>
          <w:p>
            <w:pPr>
              <w:pStyle w:val="2"/>
              <w:keepNext w:val="0"/>
              <w:keepLines w:val="0"/>
              <w:suppressLineNumbers w:val="0"/>
              <w:spacing w:before="0" w:beforeAutospacing="0" w:afterAutospacing="0"/>
              <w:ind w:left="0" w:right="0"/>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（5）专业电子图书籍、：应依据课程提供相应的电子图书籍、，可拓展学生学习需要</w:t>
            </w:r>
          </w:p>
          <w:p>
            <w:pPr>
              <w:pStyle w:val="2"/>
              <w:keepNext w:val="0"/>
              <w:keepLines w:val="0"/>
              <w:suppressLineNumbers w:val="0"/>
              <w:spacing w:before="0" w:beforeAutospacing="0" w:afterAutospacing="0"/>
              <w:ind w:left="0" w:right="0"/>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4、交付要求：</w:t>
            </w:r>
          </w:p>
          <w:p>
            <w:pPr>
              <w:pStyle w:val="2"/>
              <w:keepNext w:val="0"/>
              <w:keepLines w:val="0"/>
              <w:suppressLineNumbers w:val="0"/>
              <w:spacing w:before="0" w:beforeAutospacing="0" w:afterAutospacing="0"/>
              <w:ind w:left="0" w:right="0"/>
              <w:rPr>
                <w:rFonts w:hint="default"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上传到学校指定资源库平台。</w:t>
            </w:r>
          </w:p>
        </w:tc>
        <w:tc>
          <w:tcPr>
            <w:tcW w:w="503" w:type="dxa"/>
            <w:tcBorders>
              <w:top w:val="nil"/>
              <w:left w:val="nil"/>
              <w:right w:val="single" w:color="000000" w:sz="8" w:space="0"/>
            </w:tcBorders>
            <w:shd w:val="clear" w:color="auto" w:fill="FFFFFF"/>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门</w:t>
            </w:r>
          </w:p>
        </w:tc>
        <w:tc>
          <w:tcPr>
            <w:tcW w:w="449" w:type="dxa"/>
            <w:tcBorders>
              <w:top w:val="nil"/>
              <w:left w:val="nil"/>
            </w:tcBorders>
            <w:shd w:val="clear" w:color="auto" w:fill="FFFFFF"/>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cstheme="minorEastAsia"/>
                <w:color w:val="000000"/>
                <w:kern w:val="0"/>
                <w:sz w:val="21"/>
                <w:szCs w:val="21"/>
              </w:rPr>
            </w:pPr>
            <w:r>
              <w:rPr>
                <w:rFonts w:hint="eastAsia" w:asciiTheme="minorEastAsia" w:hAnsiTheme="minorEastAsia" w:cstheme="minorEastAsia"/>
                <w:color w:val="000000"/>
                <w:kern w:val="0"/>
                <w:sz w:val="21"/>
                <w:szCs w:val="21"/>
              </w:rPr>
              <w:t>2</w:t>
            </w:r>
          </w:p>
        </w:tc>
      </w:tr>
    </w:tbl>
    <w:p>
      <w:pPr>
        <w:spacing w:line="576" w:lineRule="exact"/>
        <w:jc w:val="left"/>
        <w:rPr>
          <w:rFonts w:ascii="宋体" w:hAnsi="宋体" w:eastAsia="宋体" w:cs="Times New Roman"/>
          <w:b/>
          <w:sz w:val="28"/>
          <w:lang w:bidi="ar"/>
        </w:rPr>
      </w:pPr>
      <w:r>
        <w:rPr>
          <w:rFonts w:hint="eastAsia" w:ascii="宋体" w:hAnsi="宋体" w:eastAsia="宋体" w:cs="Times New Roman"/>
          <w:b/>
          <w:sz w:val="24"/>
          <w:szCs w:val="24"/>
          <w:lang w:bidi="ar"/>
        </w:rPr>
        <w:t>注：标“▲”为非实质性要求，如响应文件出现负偏离仅作扣分处理。</w:t>
      </w:r>
    </w:p>
    <w:p>
      <w:pPr>
        <w:pStyle w:val="5"/>
        <w:bidi w:val="0"/>
        <w:rPr>
          <w:rFonts w:hint="eastAsia"/>
          <w:b/>
          <w:sz w:val="24"/>
          <w:szCs w:val="24"/>
        </w:rPr>
      </w:pPr>
      <w:r>
        <w:rPr>
          <w:rFonts w:hint="eastAsia"/>
          <w:sz w:val="24"/>
          <w:szCs w:val="24"/>
          <w:lang w:val="en-US" w:eastAsia="zh-CN"/>
        </w:rPr>
        <w:t>三、商务要求</w:t>
      </w:r>
      <w:r>
        <w:rPr>
          <w:rFonts w:hint="eastAsia"/>
          <w:sz w:val="24"/>
          <w:szCs w:val="24"/>
          <w:lang w:val="zh-CN" w:eastAsia="zh-CN"/>
        </w:rPr>
        <w:t>（实质性要求）</w:t>
      </w:r>
    </w:p>
    <w:tbl>
      <w:tblPr>
        <w:tblStyle w:val="22"/>
        <w:tblW w:w="8540"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2220"/>
        <w:gridCol w:w="5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446" w:type="dxa"/>
            <w:vAlign w:val="center"/>
          </w:tcPr>
          <w:p>
            <w:pPr>
              <w:keepNext w:val="0"/>
              <w:keepLines w:val="0"/>
              <w:suppressLineNumbers w:val="0"/>
              <w:adjustRightInd w:val="0"/>
              <w:spacing w:before="0" w:beforeAutospacing="0" w:after="0" w:afterAutospacing="0" w:line="360" w:lineRule="auto"/>
              <w:ind w:left="0" w:right="0"/>
              <w:rPr>
                <w:rFonts w:hint="default" w:ascii="宋体" w:hAnsi="宋体"/>
                <w:b/>
                <w:bCs/>
                <w:spacing w:val="8"/>
                <w:sz w:val="21"/>
                <w:szCs w:val="21"/>
              </w:rPr>
            </w:pPr>
            <w:r>
              <w:rPr>
                <w:rFonts w:hint="eastAsia" w:ascii="宋体" w:hAnsi="宋体"/>
                <w:b/>
                <w:bCs/>
                <w:spacing w:val="8"/>
                <w:sz w:val="21"/>
                <w:szCs w:val="21"/>
              </w:rPr>
              <w:t>序号</w:t>
            </w:r>
          </w:p>
        </w:tc>
        <w:tc>
          <w:tcPr>
            <w:tcW w:w="2220" w:type="dxa"/>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eastAsia="宋体" w:cs="宋体"/>
                <w:kern w:val="0"/>
                <w:sz w:val="21"/>
                <w:szCs w:val="21"/>
                <w:lang w:val="zh-CN"/>
              </w:rPr>
            </w:pPr>
            <w:r>
              <w:rPr>
                <w:rFonts w:hint="eastAsia" w:ascii="宋体" w:hAnsi="宋体" w:eastAsia="宋体" w:cs="宋体"/>
                <w:kern w:val="0"/>
                <w:sz w:val="21"/>
                <w:szCs w:val="21"/>
                <w:lang w:val="zh-CN"/>
              </w:rPr>
              <w:t>内容</w:t>
            </w:r>
          </w:p>
        </w:tc>
        <w:tc>
          <w:tcPr>
            <w:tcW w:w="5874" w:type="dxa"/>
            <w:vAlign w:val="center"/>
          </w:tcPr>
          <w:p>
            <w:pPr>
              <w:keepNext w:val="0"/>
              <w:keepLines w:val="0"/>
              <w:suppressLineNumbers w:val="0"/>
              <w:adjustRightInd w:val="0"/>
              <w:spacing w:before="0" w:beforeAutospacing="0" w:after="0" w:afterAutospacing="0" w:line="360" w:lineRule="auto"/>
              <w:ind w:left="0" w:right="0"/>
              <w:jc w:val="center"/>
              <w:rPr>
                <w:rFonts w:hint="default" w:ascii="宋体" w:hAnsi="宋体" w:eastAsia="宋体" w:cs="宋体"/>
                <w:kern w:val="0"/>
                <w:sz w:val="21"/>
                <w:szCs w:val="21"/>
                <w:lang w:val="zh-CN"/>
              </w:rPr>
            </w:pPr>
            <w:r>
              <w:rPr>
                <w:rFonts w:hint="eastAsia" w:ascii="宋体" w:hAnsi="宋体" w:eastAsia="宋体" w:cs="宋体"/>
                <w:kern w:val="0"/>
                <w:sz w:val="21"/>
                <w:szCs w:val="21"/>
                <w:lang w:val="zh-CN"/>
              </w:rPr>
              <w:t>招标采购要求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446" w:type="dxa"/>
            <w:vAlign w:val="center"/>
          </w:tcPr>
          <w:p>
            <w:pPr>
              <w:keepNext w:val="0"/>
              <w:keepLines w:val="0"/>
              <w:suppressLineNumbers w:val="0"/>
              <w:adjustRightInd w:val="0"/>
              <w:spacing w:before="0" w:beforeAutospacing="0" w:after="0" w:afterAutospacing="0" w:line="360" w:lineRule="auto"/>
              <w:ind w:left="0" w:right="0"/>
              <w:rPr>
                <w:rFonts w:hint="default" w:ascii="宋体" w:hAnsi="宋体" w:eastAsia="宋体" w:cs="宋体"/>
                <w:kern w:val="0"/>
                <w:sz w:val="21"/>
                <w:szCs w:val="21"/>
                <w:lang w:val="zh-CN"/>
              </w:rPr>
            </w:pPr>
            <w:r>
              <w:rPr>
                <w:rFonts w:hint="eastAsia" w:ascii="宋体" w:hAnsi="宋体" w:eastAsia="宋体" w:cs="宋体"/>
                <w:kern w:val="0"/>
                <w:sz w:val="21"/>
                <w:szCs w:val="21"/>
                <w:lang w:val="zh-CN"/>
              </w:rPr>
              <w:t>1</w:t>
            </w:r>
          </w:p>
        </w:tc>
        <w:tc>
          <w:tcPr>
            <w:tcW w:w="2220" w:type="dxa"/>
            <w:vAlign w:val="center"/>
          </w:tcPr>
          <w:p>
            <w:pPr>
              <w:pStyle w:val="2"/>
              <w:keepNext w:val="0"/>
              <w:keepLines w:val="0"/>
              <w:suppressLineNumbers w:val="0"/>
              <w:spacing w:before="0" w:beforeAutospacing="0" w:afterAutospacing="0" w:line="576" w:lineRule="exact"/>
              <w:ind w:left="0" w:right="0"/>
              <w:rPr>
                <w:rFonts w:hint="eastAsia"/>
                <w:sz w:val="21"/>
                <w:szCs w:val="21"/>
                <w:lang w:val="zh-CN" w:bidi="ar-SA"/>
              </w:rPr>
            </w:pPr>
            <w:r>
              <w:rPr>
                <w:rFonts w:hint="eastAsia"/>
                <w:sz w:val="21"/>
                <w:szCs w:val="21"/>
                <w:lang w:val="zh-CN" w:bidi="ar-SA"/>
              </w:rPr>
              <w:t>服务期限/交货时间/工期要求</w:t>
            </w:r>
          </w:p>
        </w:tc>
        <w:tc>
          <w:tcPr>
            <w:tcW w:w="5874" w:type="dxa"/>
            <w:vAlign w:val="center"/>
          </w:tcPr>
          <w:p>
            <w:pPr>
              <w:pStyle w:val="2"/>
              <w:keepNext w:val="0"/>
              <w:keepLines w:val="0"/>
              <w:suppressLineNumbers w:val="0"/>
              <w:spacing w:before="0" w:beforeAutospacing="0" w:afterAutospacing="0" w:line="576" w:lineRule="exact"/>
              <w:ind w:left="0" w:right="0"/>
              <w:rPr>
                <w:rFonts w:hint="eastAsia"/>
                <w:sz w:val="21"/>
                <w:szCs w:val="21"/>
                <w:lang w:bidi="ar-SA"/>
              </w:rPr>
            </w:pPr>
            <w:r>
              <w:rPr>
                <w:rFonts w:hint="eastAsia"/>
                <w:sz w:val="21"/>
                <w:szCs w:val="21"/>
                <w:lang w:val="en-US" w:bidi="ar-SA"/>
              </w:rPr>
              <w:t>合同签订后30个日历天。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446" w:type="dxa"/>
            <w:vAlign w:val="center"/>
          </w:tcPr>
          <w:p>
            <w:pPr>
              <w:keepNext w:val="0"/>
              <w:keepLines w:val="0"/>
              <w:suppressLineNumbers w:val="0"/>
              <w:adjustRightInd w:val="0"/>
              <w:spacing w:before="0" w:beforeAutospacing="0" w:after="0" w:afterAutospacing="0" w:line="360" w:lineRule="auto"/>
              <w:ind w:left="0" w:right="0"/>
              <w:rPr>
                <w:rFonts w:hint="default" w:ascii="宋体" w:hAnsi="宋体" w:eastAsia="宋体" w:cs="宋体"/>
                <w:kern w:val="0"/>
                <w:sz w:val="21"/>
                <w:szCs w:val="21"/>
                <w:lang w:val="zh-CN"/>
              </w:rPr>
            </w:pPr>
            <w:r>
              <w:rPr>
                <w:rFonts w:hint="eastAsia" w:ascii="宋体" w:hAnsi="宋体" w:eastAsia="宋体" w:cs="宋体"/>
                <w:kern w:val="0"/>
                <w:sz w:val="21"/>
                <w:szCs w:val="21"/>
                <w:lang w:val="zh-CN"/>
              </w:rPr>
              <w:t>2</w:t>
            </w:r>
          </w:p>
        </w:tc>
        <w:tc>
          <w:tcPr>
            <w:tcW w:w="2220" w:type="dxa"/>
            <w:vAlign w:val="center"/>
          </w:tcPr>
          <w:p>
            <w:pPr>
              <w:pStyle w:val="2"/>
              <w:keepNext w:val="0"/>
              <w:keepLines w:val="0"/>
              <w:suppressLineNumbers w:val="0"/>
              <w:spacing w:before="0" w:beforeAutospacing="0" w:afterAutospacing="0" w:line="576" w:lineRule="exact"/>
              <w:ind w:left="0" w:right="0"/>
              <w:rPr>
                <w:rFonts w:hint="eastAsia"/>
                <w:sz w:val="21"/>
                <w:szCs w:val="21"/>
                <w:lang w:val="zh-CN" w:bidi="ar-SA"/>
              </w:rPr>
            </w:pPr>
            <w:r>
              <w:rPr>
                <w:rFonts w:hint="eastAsia"/>
                <w:sz w:val="21"/>
                <w:szCs w:val="21"/>
                <w:lang w:val="zh-CN" w:bidi="ar-SA"/>
              </w:rPr>
              <w:t>服务地点</w:t>
            </w:r>
          </w:p>
        </w:tc>
        <w:tc>
          <w:tcPr>
            <w:tcW w:w="5874" w:type="dxa"/>
            <w:vAlign w:val="center"/>
          </w:tcPr>
          <w:p>
            <w:pPr>
              <w:pStyle w:val="2"/>
              <w:keepNext w:val="0"/>
              <w:keepLines w:val="0"/>
              <w:suppressLineNumbers w:val="0"/>
              <w:spacing w:before="0" w:beforeAutospacing="0" w:afterAutospacing="0" w:line="576" w:lineRule="exact"/>
              <w:ind w:left="0" w:right="0"/>
              <w:rPr>
                <w:rFonts w:hint="eastAsia"/>
                <w:sz w:val="21"/>
                <w:szCs w:val="21"/>
                <w:lang w:val="zh-CN" w:bidi="ar-SA"/>
              </w:rPr>
            </w:pPr>
            <w:r>
              <w:rPr>
                <w:rFonts w:hint="eastAsia"/>
                <w:sz w:val="21"/>
                <w:szCs w:val="21"/>
                <w:lang w:val="zh-CN" w:bidi="ar-SA"/>
              </w:rPr>
              <w:t>成都市工程职业技术学校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446" w:type="dxa"/>
            <w:vAlign w:val="center"/>
          </w:tcPr>
          <w:p>
            <w:pPr>
              <w:keepNext w:val="0"/>
              <w:keepLines w:val="0"/>
              <w:suppressLineNumbers w:val="0"/>
              <w:adjustRightInd w:val="0"/>
              <w:spacing w:before="0" w:beforeAutospacing="0" w:after="0" w:afterAutospacing="0" w:line="360" w:lineRule="auto"/>
              <w:ind w:left="0" w:right="0"/>
              <w:rPr>
                <w:rFonts w:hint="default" w:ascii="宋体" w:hAnsi="宋体" w:eastAsia="宋体" w:cs="宋体"/>
                <w:kern w:val="0"/>
                <w:sz w:val="21"/>
                <w:szCs w:val="21"/>
                <w:lang w:val="zh-CN"/>
              </w:rPr>
            </w:pPr>
            <w:r>
              <w:rPr>
                <w:rFonts w:hint="eastAsia" w:ascii="宋体" w:hAnsi="宋体" w:eastAsia="宋体" w:cs="宋体"/>
                <w:kern w:val="0"/>
                <w:sz w:val="21"/>
                <w:szCs w:val="21"/>
                <w:lang w:val="zh-CN"/>
              </w:rPr>
              <w:t>3</w:t>
            </w:r>
          </w:p>
        </w:tc>
        <w:tc>
          <w:tcPr>
            <w:tcW w:w="2220" w:type="dxa"/>
            <w:vAlign w:val="center"/>
          </w:tcPr>
          <w:p>
            <w:pPr>
              <w:keepNext w:val="0"/>
              <w:keepLines w:val="0"/>
              <w:suppressLineNumbers w:val="0"/>
              <w:adjustRightInd w:val="0"/>
              <w:spacing w:before="0" w:beforeAutospacing="0" w:after="0" w:afterAutospacing="0" w:line="360" w:lineRule="auto"/>
              <w:ind w:left="0" w:right="0"/>
              <w:rPr>
                <w:rFonts w:hint="default" w:ascii="宋体" w:hAnsi="宋体" w:eastAsia="宋体" w:cs="宋体"/>
                <w:kern w:val="0"/>
                <w:sz w:val="21"/>
                <w:szCs w:val="21"/>
                <w:lang w:val="zh-CN"/>
              </w:rPr>
            </w:pPr>
            <w:r>
              <w:rPr>
                <w:rFonts w:hint="eastAsia" w:ascii="宋体" w:hAnsi="宋体" w:eastAsia="宋体" w:cs="宋体"/>
                <w:kern w:val="0"/>
                <w:sz w:val="21"/>
                <w:szCs w:val="21"/>
                <w:lang w:val="zh-CN"/>
              </w:rPr>
              <w:t>履约、验收要求与标准</w:t>
            </w:r>
          </w:p>
        </w:tc>
        <w:tc>
          <w:tcPr>
            <w:tcW w:w="5874" w:type="dxa"/>
            <w:vAlign w:val="center"/>
          </w:tcPr>
          <w:p>
            <w:pPr>
              <w:pStyle w:val="2"/>
              <w:keepNext w:val="0"/>
              <w:keepLines w:val="0"/>
              <w:suppressLineNumbers w:val="0"/>
              <w:spacing w:before="0" w:beforeAutospacing="0" w:afterAutospacing="0" w:line="576" w:lineRule="exact"/>
              <w:ind w:left="0" w:right="0"/>
              <w:rPr>
                <w:rFonts w:hint="default"/>
                <w:sz w:val="21"/>
                <w:szCs w:val="21"/>
              </w:rPr>
            </w:pPr>
            <w:r>
              <w:rPr>
                <w:rFonts w:hint="eastAsia"/>
                <w:sz w:val="21"/>
                <w:szCs w:val="21"/>
                <w:lang w:bidi="ar-SA"/>
              </w:rPr>
              <w:t>严格按照政府采购相关法律法规、《财政部关于进一步加强政府采购需求和履约验收管理的指导意见》（财库〔2016〕205号）以及采购文件的内容及要求、</w:t>
            </w:r>
            <w:r>
              <w:rPr>
                <w:rFonts w:hint="eastAsia" w:cs="Times New Roman"/>
                <w:bCs/>
                <w:spacing w:val="8"/>
                <w:kern w:val="2"/>
                <w:sz w:val="21"/>
                <w:szCs w:val="21"/>
                <w:lang w:val="en-US" w:bidi="ar"/>
              </w:rPr>
              <w:t>中标供应商</w:t>
            </w:r>
            <w:r>
              <w:rPr>
                <w:rFonts w:hint="eastAsia"/>
                <w:sz w:val="21"/>
                <w:szCs w:val="21"/>
                <w:lang w:bidi="ar-SA"/>
              </w:rPr>
              <w:t>的响应文件及承诺以及合同约定标准进行验收。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446" w:type="dxa"/>
            <w:vAlign w:val="center"/>
          </w:tcPr>
          <w:p>
            <w:pPr>
              <w:keepNext w:val="0"/>
              <w:keepLines w:val="0"/>
              <w:suppressLineNumbers w:val="0"/>
              <w:adjustRightInd w:val="0"/>
              <w:spacing w:before="0" w:beforeAutospacing="0" w:after="0" w:afterAutospacing="0" w:line="360" w:lineRule="auto"/>
              <w:ind w:left="0" w:right="0"/>
              <w:rPr>
                <w:rFonts w:hint="default" w:ascii="宋体" w:hAnsi="宋体" w:eastAsia="宋体" w:cs="宋体"/>
                <w:kern w:val="0"/>
                <w:sz w:val="21"/>
                <w:szCs w:val="21"/>
                <w:lang w:val="zh-CN"/>
              </w:rPr>
            </w:pPr>
            <w:r>
              <w:rPr>
                <w:rFonts w:hint="eastAsia" w:ascii="宋体" w:hAnsi="宋体" w:eastAsia="宋体" w:cs="宋体"/>
                <w:kern w:val="0"/>
                <w:sz w:val="21"/>
                <w:szCs w:val="21"/>
                <w:lang w:val="zh-CN"/>
              </w:rPr>
              <w:t>4</w:t>
            </w:r>
          </w:p>
        </w:tc>
        <w:tc>
          <w:tcPr>
            <w:tcW w:w="2220" w:type="dxa"/>
            <w:vAlign w:val="center"/>
          </w:tcPr>
          <w:p>
            <w:pPr>
              <w:keepNext w:val="0"/>
              <w:keepLines w:val="0"/>
              <w:suppressLineNumbers w:val="0"/>
              <w:adjustRightInd w:val="0"/>
              <w:spacing w:before="0" w:beforeAutospacing="0" w:after="0" w:afterAutospacing="0" w:line="360" w:lineRule="auto"/>
              <w:ind w:left="0" w:right="0"/>
              <w:rPr>
                <w:rFonts w:hint="default" w:ascii="宋体" w:hAnsi="宋体" w:eastAsia="宋体" w:cs="宋体"/>
                <w:kern w:val="0"/>
                <w:sz w:val="21"/>
                <w:szCs w:val="21"/>
                <w:lang w:val="zh-CN"/>
              </w:rPr>
            </w:pPr>
            <w:r>
              <w:rPr>
                <w:rFonts w:hint="eastAsia" w:ascii="宋体" w:hAnsi="宋体" w:eastAsia="宋体" w:cs="宋体"/>
                <w:kern w:val="0"/>
                <w:sz w:val="21"/>
                <w:szCs w:val="21"/>
                <w:lang w:val="zh-CN"/>
              </w:rPr>
              <w:t>款项支付方式、进度</w:t>
            </w:r>
          </w:p>
        </w:tc>
        <w:tc>
          <w:tcPr>
            <w:tcW w:w="5874" w:type="dxa"/>
            <w:vAlign w:val="center"/>
          </w:tcPr>
          <w:p>
            <w:pPr>
              <w:pStyle w:val="26"/>
              <w:keepNext w:val="0"/>
              <w:keepLines w:val="0"/>
              <w:suppressLineNumbers w:val="0"/>
              <w:spacing w:before="0" w:beforeAutospacing="0" w:after="0" w:afterAutospacing="0" w:line="360" w:lineRule="auto"/>
              <w:ind w:left="0" w:leftChars="0" w:right="0" w:firstLine="0" w:firstLineChars="0"/>
              <w:rPr>
                <w:rFonts w:hint="default"/>
                <w:sz w:val="21"/>
                <w:szCs w:val="21"/>
                <w:lang w:val="zh-CN"/>
              </w:rPr>
            </w:pPr>
            <w:r>
              <w:rPr>
                <w:rFonts w:hint="eastAsia" w:cs="Times New Roman"/>
                <w:bCs/>
                <w:spacing w:val="8"/>
                <w:kern w:val="2"/>
                <w:sz w:val="21"/>
                <w:szCs w:val="21"/>
                <w:lang w:bidi="ar"/>
              </w:rPr>
              <w:t>签订合同后5个工作日内，支付30%款项，项目经验收小组验收合格后7工作日内支付合同金额的</w:t>
            </w:r>
            <w:r>
              <w:rPr>
                <w:rFonts w:hint="eastAsia" w:cs="Times New Roman"/>
                <w:bCs/>
                <w:spacing w:val="8"/>
                <w:kern w:val="2"/>
                <w:sz w:val="21"/>
                <w:szCs w:val="21"/>
                <w:lang w:val="en-US" w:eastAsia="zh-CN" w:bidi="ar"/>
              </w:rPr>
              <w:t>70</w:t>
            </w:r>
            <w:r>
              <w:rPr>
                <w:rFonts w:hint="eastAsia" w:cs="Times New Roman"/>
                <w:bCs/>
                <w:spacing w:val="8"/>
                <w:kern w:val="2"/>
                <w:sz w:val="21"/>
                <w:szCs w:val="21"/>
                <w:lang w:bidi="ar"/>
              </w:rPr>
              <w:t>%</w:t>
            </w:r>
            <w:r>
              <w:rPr>
                <w:rFonts w:hint="eastAsia" w:cs="Times New Roman"/>
                <w:bCs/>
                <w:spacing w:val="8"/>
                <w:kern w:val="2"/>
                <w:sz w:val="21"/>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446" w:type="dxa"/>
            <w:vAlign w:val="center"/>
          </w:tcPr>
          <w:p>
            <w:pPr>
              <w:keepNext w:val="0"/>
              <w:keepLines w:val="0"/>
              <w:suppressLineNumbers w:val="0"/>
              <w:adjustRightInd w:val="0"/>
              <w:spacing w:before="0" w:beforeAutospacing="0" w:after="0" w:afterAutospacing="0" w:line="360" w:lineRule="auto"/>
              <w:ind w:left="0" w:right="0"/>
              <w:rPr>
                <w:rFonts w:hint="default" w:ascii="宋体" w:hAnsi="宋体" w:eastAsia="宋体" w:cs="宋体"/>
                <w:kern w:val="0"/>
                <w:sz w:val="21"/>
                <w:szCs w:val="21"/>
                <w:lang w:val="zh-CN"/>
              </w:rPr>
            </w:pPr>
            <w:r>
              <w:rPr>
                <w:rFonts w:hint="eastAsia" w:ascii="宋体" w:hAnsi="宋体" w:eastAsia="宋体" w:cs="宋体"/>
                <w:kern w:val="0"/>
                <w:sz w:val="21"/>
                <w:szCs w:val="21"/>
              </w:rPr>
              <w:t>5</w:t>
            </w:r>
          </w:p>
        </w:tc>
        <w:tc>
          <w:tcPr>
            <w:tcW w:w="2220" w:type="dxa"/>
            <w:vAlign w:val="center"/>
          </w:tcPr>
          <w:p>
            <w:pPr>
              <w:keepNext w:val="0"/>
              <w:keepLines w:val="0"/>
              <w:suppressLineNumbers w:val="0"/>
              <w:adjustRightInd w:val="0"/>
              <w:spacing w:before="0" w:beforeAutospacing="0" w:after="0" w:afterAutospacing="0" w:line="360" w:lineRule="auto"/>
              <w:ind w:left="0" w:right="0"/>
              <w:rPr>
                <w:rFonts w:hint="default" w:ascii="宋体" w:hAnsi="宋体" w:eastAsia="宋体" w:cs="宋体"/>
                <w:kern w:val="0"/>
                <w:sz w:val="21"/>
                <w:szCs w:val="21"/>
                <w:lang w:val="zh-CN"/>
              </w:rPr>
            </w:pPr>
            <w:r>
              <w:rPr>
                <w:rFonts w:hint="eastAsia" w:ascii="宋体" w:hAnsi="宋体" w:eastAsia="宋体" w:cs="宋体"/>
                <w:kern w:val="0"/>
                <w:sz w:val="21"/>
                <w:szCs w:val="21"/>
                <w:lang w:val="zh-CN"/>
              </w:rPr>
              <w:t>质保及售后服务</w:t>
            </w:r>
          </w:p>
        </w:tc>
        <w:tc>
          <w:tcPr>
            <w:tcW w:w="5874" w:type="dxa"/>
            <w:vAlign w:val="center"/>
          </w:tcPr>
          <w:p>
            <w:pPr>
              <w:keepNext w:val="0"/>
              <w:keepLines w:val="0"/>
              <w:suppressLineNumbers w:val="0"/>
              <w:autoSpaceDE w:val="0"/>
              <w:autoSpaceDN w:val="0"/>
              <w:spacing w:before="0" w:beforeAutospacing="0" w:after="0" w:afterAutospacing="0" w:line="360" w:lineRule="auto"/>
              <w:ind w:left="0" w:right="0"/>
              <w:rPr>
                <w:rFonts w:hint="eastAsia" w:ascii="宋体" w:hAnsi="宋体" w:eastAsia="宋体" w:cs="宋体"/>
                <w:bCs/>
                <w:spacing w:val="8"/>
                <w:sz w:val="21"/>
                <w:szCs w:val="21"/>
                <w:lang w:eastAsia="zh-CN"/>
              </w:rPr>
            </w:pPr>
            <w:r>
              <w:rPr>
                <w:rFonts w:hint="eastAsia" w:ascii="宋体" w:hAnsi="宋体" w:eastAsia="宋体" w:cs="宋体"/>
                <w:bCs/>
                <w:spacing w:val="8"/>
                <w:sz w:val="21"/>
                <w:szCs w:val="21"/>
                <w:lang w:bidi="ar"/>
              </w:rPr>
              <w:t>1、质保期限</w:t>
            </w:r>
          </w:p>
          <w:p>
            <w:pPr>
              <w:keepNext w:val="0"/>
              <w:keepLines w:val="0"/>
              <w:widowControl/>
              <w:suppressLineNumbers w:val="0"/>
              <w:spacing w:before="0" w:beforeAutospacing="0" w:after="0" w:afterAutospacing="0"/>
              <w:ind w:left="0" w:right="0"/>
              <w:jc w:val="left"/>
              <w:rPr>
                <w:rFonts w:hint="default" w:ascii="宋体" w:hAnsi="宋体" w:eastAsia="宋体" w:cs="Times New Roman"/>
                <w:bCs/>
                <w:spacing w:val="8"/>
                <w:sz w:val="21"/>
                <w:szCs w:val="21"/>
                <w:lang w:bidi="ar"/>
              </w:rPr>
            </w:pPr>
            <w:r>
              <w:rPr>
                <w:rFonts w:hint="eastAsia" w:ascii="宋体" w:hAnsi="宋体" w:eastAsia="宋体" w:cs="Times New Roman"/>
                <w:bCs/>
                <w:spacing w:val="8"/>
                <w:sz w:val="21"/>
                <w:szCs w:val="21"/>
                <w:lang w:bidi="ar"/>
              </w:rPr>
              <w:t>①正常质量保证期为自本合同所列的全部货物安装、调试、试运行，验收合格签字之日起整体项目1年。</w:t>
            </w:r>
          </w:p>
          <w:p>
            <w:pPr>
              <w:keepNext w:val="0"/>
              <w:keepLines w:val="0"/>
              <w:widowControl/>
              <w:suppressLineNumbers w:val="0"/>
              <w:spacing w:before="0" w:beforeAutospacing="0" w:after="0" w:afterAutospacing="0"/>
              <w:ind w:left="0" w:right="0"/>
              <w:jc w:val="left"/>
              <w:rPr>
                <w:rFonts w:hint="default" w:ascii="宋体" w:hAnsi="宋体" w:eastAsia="宋体" w:cs="Times New Roman"/>
                <w:bCs/>
                <w:spacing w:val="8"/>
                <w:sz w:val="21"/>
                <w:szCs w:val="21"/>
                <w:lang w:bidi="ar"/>
              </w:rPr>
            </w:pPr>
            <w:r>
              <w:rPr>
                <w:rFonts w:hint="eastAsia" w:ascii="宋体" w:hAnsi="宋体" w:eastAsia="宋体" w:cs="Times New Roman"/>
                <w:bCs/>
                <w:spacing w:val="8"/>
                <w:sz w:val="21"/>
                <w:szCs w:val="21"/>
                <w:lang w:bidi="ar"/>
              </w:rPr>
              <w:t>②质保期内，中标供应商负责对其提供的设备进行现场维修、更换、处理，免收任何费用（如部件费、人工费、差旅费等）。</w:t>
            </w:r>
          </w:p>
          <w:p>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bCs/>
                <w:spacing w:val="8"/>
                <w:sz w:val="21"/>
                <w:szCs w:val="21"/>
              </w:rPr>
            </w:pPr>
            <w:r>
              <w:rPr>
                <w:rFonts w:hint="eastAsia" w:ascii="宋体" w:hAnsi="宋体" w:eastAsia="宋体" w:cs="宋体"/>
                <w:bCs/>
                <w:spacing w:val="8"/>
                <w:sz w:val="21"/>
                <w:szCs w:val="21"/>
                <w:lang w:bidi="ar"/>
              </w:rPr>
              <w:t>③</w:t>
            </w:r>
            <w:r>
              <w:rPr>
                <w:rFonts w:hint="eastAsia" w:ascii="宋体" w:hAnsi="宋体" w:eastAsia="宋体" w:cs="Times New Roman"/>
                <w:bCs/>
                <w:spacing w:val="8"/>
                <w:sz w:val="21"/>
                <w:szCs w:val="21"/>
                <w:lang w:bidi="ar"/>
              </w:rPr>
              <w:t>中标供应商</w:t>
            </w:r>
            <w:r>
              <w:rPr>
                <w:rFonts w:hint="eastAsia" w:ascii="宋体" w:hAnsi="宋体" w:eastAsia="宋体" w:cs="宋体"/>
                <w:bCs/>
                <w:spacing w:val="8"/>
                <w:sz w:val="21"/>
                <w:szCs w:val="21"/>
                <w:lang w:bidi="ar"/>
              </w:rPr>
              <w:t>必须承诺保修期满后，继续向我方提供设备维修、技术支持、备品备件、有偿升级等服务，只收材料成本费。</w:t>
            </w:r>
          </w:p>
          <w:p>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bCs/>
                <w:spacing w:val="8"/>
                <w:sz w:val="21"/>
                <w:szCs w:val="21"/>
              </w:rPr>
            </w:pPr>
            <w:r>
              <w:rPr>
                <w:rFonts w:hint="eastAsia" w:ascii="宋体" w:hAnsi="宋体" w:eastAsia="宋体" w:cs="宋体"/>
                <w:bCs/>
                <w:spacing w:val="8"/>
                <w:sz w:val="21"/>
                <w:szCs w:val="21"/>
                <w:lang w:bidi="ar"/>
              </w:rPr>
              <w:t>④</w:t>
            </w:r>
            <w:r>
              <w:rPr>
                <w:rFonts w:hint="eastAsia" w:ascii="宋体" w:hAnsi="宋体" w:eastAsia="宋体" w:cs="Times New Roman"/>
                <w:bCs/>
                <w:spacing w:val="8"/>
                <w:sz w:val="21"/>
                <w:szCs w:val="21"/>
                <w:lang w:bidi="ar"/>
              </w:rPr>
              <w:t>中标供应商</w:t>
            </w:r>
            <w:r>
              <w:rPr>
                <w:rFonts w:hint="eastAsia" w:ascii="宋体" w:hAnsi="宋体" w:eastAsia="宋体" w:cs="宋体"/>
                <w:bCs/>
                <w:spacing w:val="8"/>
                <w:sz w:val="21"/>
                <w:szCs w:val="21"/>
                <w:lang w:bidi="ar"/>
              </w:rPr>
              <w:t>必须承诺中标后均严格按照所投质量产品技术参数交货。</w:t>
            </w:r>
          </w:p>
          <w:p>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bCs/>
                <w:spacing w:val="8"/>
                <w:sz w:val="21"/>
                <w:szCs w:val="21"/>
              </w:rPr>
            </w:pPr>
            <w:r>
              <w:rPr>
                <w:rFonts w:hint="eastAsia" w:ascii="宋体" w:hAnsi="宋体" w:eastAsia="宋体" w:cs="宋体"/>
                <w:bCs/>
                <w:spacing w:val="8"/>
                <w:sz w:val="21"/>
                <w:szCs w:val="21"/>
                <w:lang w:bidi="ar"/>
              </w:rPr>
              <w:t>2、售后服务：</w:t>
            </w:r>
          </w:p>
          <w:p>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bCs/>
                <w:spacing w:val="8"/>
                <w:sz w:val="21"/>
                <w:szCs w:val="21"/>
              </w:rPr>
            </w:pPr>
            <w:r>
              <w:rPr>
                <w:rFonts w:hint="eastAsia" w:ascii="宋体" w:hAnsi="宋体" w:eastAsia="宋体" w:cs="宋体"/>
                <w:bCs/>
                <w:spacing w:val="8"/>
                <w:sz w:val="21"/>
                <w:szCs w:val="21"/>
                <w:lang w:bidi="ar"/>
              </w:rPr>
              <w:t>①售后采取7*24小时服务，</w:t>
            </w:r>
            <w:r>
              <w:rPr>
                <w:rFonts w:hint="eastAsia" w:ascii="宋体" w:hAnsi="宋体" w:eastAsia="宋体" w:cs="Times New Roman"/>
                <w:sz w:val="21"/>
                <w:szCs w:val="21"/>
                <w:lang w:bidi="ar"/>
              </w:rPr>
              <w:t>售后服务响应时间不超过30分钟，到场时间不超过2小时。</w:t>
            </w:r>
          </w:p>
          <w:p>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bCs/>
                <w:spacing w:val="8"/>
                <w:sz w:val="21"/>
                <w:szCs w:val="21"/>
              </w:rPr>
            </w:pPr>
            <w:r>
              <w:rPr>
                <w:rFonts w:hint="eastAsia" w:ascii="宋体" w:hAnsi="宋体" w:eastAsia="宋体" w:cs="宋体"/>
                <w:bCs/>
                <w:spacing w:val="8"/>
                <w:sz w:val="21"/>
                <w:szCs w:val="21"/>
                <w:lang w:bidi="ar"/>
              </w:rPr>
              <w:t xml:space="preserve">②备件送达期限：在设备的使用寿命期内，卖方应保证不超过7天。 </w:t>
            </w:r>
          </w:p>
          <w:p>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bCs/>
                <w:spacing w:val="8"/>
                <w:sz w:val="21"/>
                <w:szCs w:val="21"/>
              </w:rPr>
            </w:pPr>
            <w:r>
              <w:rPr>
                <w:rFonts w:hint="eastAsia" w:ascii="宋体" w:hAnsi="宋体" w:eastAsia="宋体" w:cs="宋体"/>
                <w:bCs/>
                <w:spacing w:val="8"/>
                <w:sz w:val="21"/>
                <w:szCs w:val="21"/>
                <w:lang w:bidi="ar"/>
              </w:rPr>
              <w:t>③零配件供应：投标人应保证设备验收后1年内有备件供应，并以优惠的价格提供该设备所需的维修零配件。</w:t>
            </w:r>
          </w:p>
          <w:p>
            <w:pPr>
              <w:keepNext w:val="0"/>
              <w:keepLines w:val="0"/>
              <w:widowControl/>
              <w:suppressLineNumbers w:val="0"/>
              <w:spacing w:before="0" w:beforeAutospacing="0" w:after="0" w:afterAutospacing="0"/>
              <w:ind w:left="0" w:right="0"/>
              <w:jc w:val="left"/>
              <w:rPr>
                <w:rFonts w:hint="default"/>
                <w:sz w:val="21"/>
                <w:szCs w:val="21"/>
                <w:lang w:val="zh-CN"/>
              </w:rPr>
            </w:pPr>
            <w:r>
              <w:rPr>
                <w:rFonts w:hint="eastAsia" w:ascii="宋体" w:hAnsi="宋体" w:eastAsia="宋体" w:cs="Times New Roman"/>
                <w:bCs/>
                <w:spacing w:val="8"/>
                <w:sz w:val="21"/>
                <w:szCs w:val="21"/>
                <w:lang w:bidi="ar"/>
              </w:rPr>
              <w:t>④质保期后，卖方应向用户提供及时的、优质的、价格优惠的技术服务和备品备件供应。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446" w:type="dxa"/>
            <w:vAlign w:val="center"/>
          </w:tcPr>
          <w:p>
            <w:pPr>
              <w:keepNext w:val="0"/>
              <w:keepLines w:val="0"/>
              <w:suppressLineNumbers w:val="0"/>
              <w:adjustRightInd w:val="0"/>
              <w:spacing w:before="0" w:beforeAutospacing="0" w:after="0" w:afterAutospacing="0" w:line="360" w:lineRule="auto"/>
              <w:ind w:left="0" w:right="0"/>
              <w:rPr>
                <w:rFonts w:hint="default" w:ascii="宋体" w:hAnsi="宋体" w:eastAsia="宋体" w:cs="宋体"/>
                <w:kern w:val="0"/>
                <w:sz w:val="21"/>
                <w:szCs w:val="21"/>
                <w:lang w:val="zh-CN"/>
              </w:rPr>
            </w:pPr>
            <w:r>
              <w:rPr>
                <w:rFonts w:hint="eastAsia" w:ascii="宋体" w:hAnsi="宋体" w:eastAsia="宋体" w:cs="宋体"/>
                <w:kern w:val="0"/>
                <w:sz w:val="21"/>
                <w:szCs w:val="21"/>
              </w:rPr>
              <w:t>6</w:t>
            </w:r>
          </w:p>
        </w:tc>
        <w:tc>
          <w:tcPr>
            <w:tcW w:w="2220" w:type="dxa"/>
            <w:vAlign w:val="center"/>
          </w:tcPr>
          <w:p>
            <w:pPr>
              <w:keepNext w:val="0"/>
              <w:keepLines w:val="0"/>
              <w:suppressLineNumbers w:val="0"/>
              <w:adjustRightInd w:val="0"/>
              <w:spacing w:before="0" w:beforeAutospacing="0" w:after="0" w:afterAutospacing="0" w:line="360" w:lineRule="auto"/>
              <w:ind w:left="0" w:right="0"/>
              <w:rPr>
                <w:rFonts w:hint="default" w:ascii="宋体" w:hAnsi="宋体" w:eastAsia="宋体" w:cs="宋体"/>
                <w:kern w:val="0"/>
                <w:sz w:val="21"/>
                <w:szCs w:val="21"/>
                <w:lang w:val="zh-CN"/>
              </w:rPr>
            </w:pPr>
            <w:r>
              <w:rPr>
                <w:rFonts w:hint="eastAsia" w:ascii="宋体" w:hAnsi="宋体" w:eastAsia="宋体" w:cs="宋体"/>
                <w:kern w:val="0"/>
                <w:sz w:val="21"/>
                <w:szCs w:val="21"/>
                <w:lang w:val="zh-CN"/>
              </w:rPr>
              <w:t>其他要求</w:t>
            </w:r>
          </w:p>
        </w:tc>
        <w:tc>
          <w:tcPr>
            <w:tcW w:w="5874" w:type="dxa"/>
            <w:vAlign w:val="center"/>
          </w:tcPr>
          <w:p>
            <w:pPr>
              <w:pStyle w:val="26"/>
              <w:keepNext w:val="0"/>
              <w:keepLines w:val="0"/>
              <w:suppressLineNumbers w:val="0"/>
              <w:spacing w:before="0" w:beforeAutospacing="0" w:after="0" w:afterAutospacing="0" w:line="360" w:lineRule="auto"/>
              <w:ind w:left="0" w:leftChars="0" w:right="0" w:firstLine="0" w:firstLineChars="0"/>
              <w:rPr>
                <w:rFonts w:hint="default"/>
                <w:kern w:val="2"/>
                <w:sz w:val="21"/>
                <w:szCs w:val="21"/>
                <w:lang w:bidi="ar"/>
              </w:rPr>
            </w:pPr>
            <w:r>
              <w:rPr>
                <w:rFonts w:hint="eastAsia"/>
                <w:kern w:val="2"/>
                <w:sz w:val="21"/>
                <w:szCs w:val="21"/>
                <w:lang w:bidi="ar"/>
              </w:rPr>
              <w:t>1、</w:t>
            </w:r>
            <w:r>
              <w:rPr>
                <w:rFonts w:hint="eastAsia" w:cs="Times New Roman"/>
                <w:sz w:val="21"/>
                <w:szCs w:val="21"/>
                <w:lang w:bidi="ar"/>
              </w:rPr>
              <w:t>所有货物搬运、安装、调试、培训期间不得影响学校正常教学（</w:t>
            </w:r>
            <w:r>
              <w:rPr>
                <w:rFonts w:hint="eastAsia" w:cs="Times New Roman"/>
                <w:sz w:val="21"/>
                <w:szCs w:val="21"/>
                <w:lang w:eastAsia="zh-CN" w:bidi="ar"/>
              </w:rPr>
              <w:t>供应商</w:t>
            </w:r>
            <w:r>
              <w:rPr>
                <w:rFonts w:hint="eastAsia" w:cs="Times New Roman"/>
                <w:sz w:val="21"/>
                <w:szCs w:val="21"/>
                <w:lang w:bidi="ar"/>
              </w:rPr>
              <w:t>供承诺，格式自拟）。</w:t>
            </w:r>
          </w:p>
          <w:p>
            <w:pPr>
              <w:pStyle w:val="26"/>
              <w:keepNext w:val="0"/>
              <w:keepLines w:val="0"/>
              <w:suppressLineNumbers w:val="0"/>
              <w:spacing w:before="0" w:beforeAutospacing="0" w:after="0" w:afterAutospacing="0" w:line="360" w:lineRule="auto"/>
              <w:ind w:left="0" w:leftChars="0" w:right="0" w:firstLine="0" w:firstLineChars="0"/>
              <w:rPr>
                <w:rFonts w:hint="default"/>
                <w:sz w:val="21"/>
                <w:szCs w:val="21"/>
                <w:lang w:val="zh-CN"/>
              </w:rPr>
            </w:pPr>
            <w:r>
              <w:rPr>
                <w:rFonts w:hint="eastAsia"/>
                <w:kern w:val="2"/>
                <w:sz w:val="21"/>
                <w:szCs w:val="21"/>
                <w:lang w:bidi="ar"/>
              </w:rPr>
              <w:t>2、</w:t>
            </w:r>
            <w:r>
              <w:rPr>
                <w:rFonts w:hint="eastAsia"/>
                <w:kern w:val="2"/>
                <w:sz w:val="21"/>
                <w:szCs w:val="21"/>
                <w:lang w:val="zh-CN" w:bidi="ar"/>
              </w:rPr>
              <w:t>所有通过（管理端）云平台上传的本单位教育教学资源知识产权为采购人所有，签订合同时厂家需要与采购人签订资源保密协议</w:t>
            </w:r>
            <w:r>
              <w:rPr>
                <w:rFonts w:hint="eastAsia" w:cs="Times New Roman"/>
                <w:sz w:val="21"/>
                <w:szCs w:val="21"/>
                <w:lang w:bidi="ar"/>
              </w:rPr>
              <w:t>（</w:t>
            </w:r>
            <w:r>
              <w:rPr>
                <w:rFonts w:hint="eastAsia" w:cs="Times New Roman"/>
                <w:sz w:val="21"/>
                <w:szCs w:val="21"/>
                <w:lang w:eastAsia="zh-CN" w:bidi="ar"/>
              </w:rPr>
              <w:t>供应商</w:t>
            </w:r>
            <w:r>
              <w:rPr>
                <w:rFonts w:hint="eastAsia" w:cs="Times New Roman"/>
                <w:sz w:val="21"/>
                <w:szCs w:val="21"/>
                <w:lang w:bidi="ar"/>
              </w:rPr>
              <w:t>提供承诺，格式自拟）</w:t>
            </w:r>
            <w:r>
              <w:rPr>
                <w:rFonts w:hint="eastAsia"/>
                <w:kern w:val="2"/>
                <w:sz w:val="21"/>
                <w:szCs w:val="21"/>
                <w:lang w:val="zh-CN" w:bidi="ar"/>
              </w:rPr>
              <w:t>。</w:t>
            </w:r>
          </w:p>
        </w:tc>
      </w:tr>
    </w:tbl>
    <w:p>
      <w:pPr>
        <w:adjustRightInd w:val="0"/>
        <w:spacing w:line="240" w:lineRule="auto"/>
        <w:rPr>
          <w:rFonts w:hint="eastAsia" w:asciiTheme="minorEastAsia" w:hAnsiTheme="minorEastAsia" w:eastAsiaTheme="minorEastAsia" w:cstheme="minorEastAsia"/>
          <w:bCs/>
          <w:color w:val="000000"/>
          <w:spacing w:val="8"/>
          <w:sz w:val="24"/>
        </w:rPr>
      </w:pPr>
    </w:p>
    <w:p>
      <w:pPr>
        <w:widowControl/>
        <w:spacing w:line="24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pPr>
        <w:pStyle w:val="20"/>
        <w:spacing w:line="240" w:lineRule="auto"/>
        <w:rPr>
          <w:rFonts w:hint="eastAsia" w:asciiTheme="minorEastAsia" w:hAnsiTheme="minorEastAsia" w:eastAsiaTheme="minorEastAsia" w:cstheme="minorEastAsia"/>
          <w:color w:val="000000"/>
        </w:rPr>
      </w:pPr>
      <w:bookmarkStart w:id="109" w:name="_Toc6578"/>
      <w:bookmarkStart w:id="110" w:name="_Toc443397361"/>
      <w:bookmarkStart w:id="111" w:name="_Toc482266096"/>
      <w:bookmarkStart w:id="112" w:name="_Toc439774220"/>
      <w:bookmarkStart w:id="113" w:name="_Toc443231601"/>
      <w:bookmarkStart w:id="114" w:name="_Toc13564591"/>
      <w:bookmarkStart w:id="115" w:name="_Toc11764028"/>
      <w:r>
        <w:rPr>
          <w:rFonts w:hint="eastAsia" w:asciiTheme="minorEastAsia" w:hAnsiTheme="minorEastAsia" w:eastAsiaTheme="minorEastAsia" w:cstheme="minorEastAsia"/>
          <w:shd w:val="clear" w:color="auto" w:fill="F9F9F9"/>
        </w:rPr>
        <w:t>第五章 响应文件格式</w:t>
      </w:r>
      <w:bookmarkEnd w:id="109"/>
    </w:p>
    <w:bookmarkEnd w:id="110"/>
    <w:bookmarkEnd w:id="111"/>
    <w:bookmarkEnd w:id="112"/>
    <w:bookmarkEnd w:id="113"/>
    <w:bookmarkEnd w:id="114"/>
    <w:bookmarkEnd w:id="115"/>
    <w:p>
      <w:pPr>
        <w:pStyle w:val="5"/>
        <w:bidi w:val="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第一部分：资格性响应部分</w:t>
      </w:r>
    </w:p>
    <w:p>
      <w:pPr>
        <w:rPr>
          <w:rFonts w:hint="eastAsia" w:ascii="宋体" w:hAnsi="宋体"/>
          <w:b/>
          <w:color w:val="000000"/>
          <w:sz w:val="28"/>
          <w:szCs w:val="28"/>
        </w:rPr>
      </w:pPr>
    </w:p>
    <w:p>
      <w:pPr>
        <w:pStyle w:val="5"/>
        <w:bidi w:val="0"/>
        <w:rPr>
          <w:rFonts w:hint="eastAsia"/>
          <w:lang w:eastAsia="zh-CN"/>
        </w:rPr>
      </w:pPr>
      <w:r>
        <w:rPr>
          <w:rFonts w:hint="eastAsia"/>
          <w:lang w:eastAsia="zh-CN"/>
        </w:rPr>
        <w:t>响应文件封面</w:t>
      </w:r>
    </w:p>
    <w:p>
      <w:pPr>
        <w:jc w:val="right"/>
        <w:rPr>
          <w:rFonts w:hint="eastAsia" w:ascii="宋体" w:hAnsi="宋体"/>
          <w:color w:val="000000"/>
          <w:bdr w:val="single" w:color="auto" w:sz="4" w:space="0"/>
        </w:rPr>
      </w:pPr>
      <w:r>
        <w:rPr>
          <w:rFonts w:hint="eastAsia" w:ascii="宋体" w:hAnsi="宋体"/>
          <w:color w:val="000000"/>
          <w:bdr w:val="single" w:color="auto" w:sz="4" w:space="0"/>
        </w:rPr>
        <w:t xml:space="preserve">      本</w:t>
      </w:r>
    </w:p>
    <w:p>
      <w:pPr>
        <w:jc w:val="right"/>
        <w:rPr>
          <w:rFonts w:hint="eastAsia" w:ascii="宋体" w:hAnsi="宋体"/>
          <w:color w:val="000000"/>
          <w:bdr w:val="single" w:color="auto" w:sz="4" w:space="0"/>
        </w:rPr>
      </w:pPr>
    </w:p>
    <w:p>
      <w:pPr>
        <w:jc w:val="right"/>
        <w:rPr>
          <w:rFonts w:hint="eastAsia" w:ascii="宋体" w:hAnsi="宋体"/>
          <w:color w:val="000000"/>
          <w:bdr w:val="single" w:color="auto" w:sz="4" w:space="0"/>
        </w:rPr>
      </w:pPr>
    </w:p>
    <w:p>
      <w:pPr>
        <w:jc w:val="right"/>
        <w:rPr>
          <w:rFonts w:hint="eastAsia" w:ascii="宋体" w:hAnsi="宋体"/>
          <w:color w:val="000000"/>
        </w:rPr>
      </w:pPr>
    </w:p>
    <w:p>
      <w:pPr>
        <w:bidi w:val="0"/>
        <w:jc w:val="center"/>
        <w:rPr>
          <w:rFonts w:hint="eastAsia"/>
          <w:b/>
          <w:bCs/>
          <w:sz w:val="44"/>
          <w:szCs w:val="44"/>
        </w:rPr>
      </w:pPr>
      <w:bookmarkStart w:id="116" w:name="_Toc11764027"/>
      <w:bookmarkStart w:id="117" w:name="_Toc443231598"/>
      <w:bookmarkStart w:id="118" w:name="_Toc30163"/>
      <w:bookmarkStart w:id="119" w:name="_Toc13563812"/>
      <w:bookmarkStart w:id="120" w:name="_Toc11832059"/>
      <w:bookmarkStart w:id="121" w:name="_Toc482266093"/>
      <w:bookmarkStart w:id="122" w:name="_Toc25974"/>
      <w:bookmarkStart w:id="123" w:name="_Toc11832060"/>
      <w:bookmarkStart w:id="124" w:name="_Toc13563813"/>
      <w:r>
        <w:rPr>
          <w:rFonts w:hint="eastAsia"/>
          <w:b/>
          <w:bCs/>
          <w:sz w:val="44"/>
          <w:szCs w:val="44"/>
          <w:lang w:eastAsia="zh-CN"/>
        </w:rPr>
        <w:t>资格性</w:t>
      </w:r>
      <w:r>
        <w:rPr>
          <w:rFonts w:hint="eastAsia"/>
          <w:b/>
          <w:bCs/>
          <w:sz w:val="44"/>
          <w:szCs w:val="44"/>
        </w:rPr>
        <w:t>响应文件</w:t>
      </w:r>
      <w:bookmarkEnd w:id="116"/>
      <w:bookmarkEnd w:id="117"/>
      <w:bookmarkEnd w:id="118"/>
      <w:bookmarkEnd w:id="119"/>
      <w:bookmarkEnd w:id="120"/>
      <w:bookmarkEnd w:id="121"/>
    </w:p>
    <w:p>
      <w:pPr>
        <w:spacing w:line="780" w:lineRule="exact"/>
        <w:ind w:firstLine="630" w:firstLineChars="196"/>
        <w:jc w:val="left"/>
        <w:rPr>
          <w:rFonts w:hint="eastAsia" w:ascii="宋体" w:hAnsi="宋体"/>
          <w:b/>
          <w:bCs/>
          <w:color w:val="000000"/>
          <w:sz w:val="32"/>
          <w:szCs w:val="32"/>
        </w:rPr>
      </w:pPr>
      <w:r>
        <w:rPr>
          <w:rFonts w:hint="eastAsia" w:ascii="宋体" w:hAnsi="宋体"/>
          <w:b/>
          <w:bCs/>
          <w:color w:val="000000"/>
          <w:sz w:val="32"/>
          <w:szCs w:val="32"/>
        </w:rPr>
        <w:t>项目名称：</w:t>
      </w:r>
      <w:r>
        <w:rPr>
          <w:rFonts w:hint="eastAsia" w:ascii="宋体" w:hAnsi="宋体"/>
          <w:b/>
          <w:bCs/>
          <w:color w:val="000000"/>
          <w:sz w:val="32"/>
          <w:szCs w:val="32"/>
          <w:u w:val="single"/>
        </w:rPr>
        <w:t xml:space="preserve">                                   </w:t>
      </w:r>
    </w:p>
    <w:p>
      <w:pPr>
        <w:spacing w:line="780" w:lineRule="exact"/>
        <w:ind w:firstLine="630" w:firstLineChars="196"/>
        <w:jc w:val="left"/>
        <w:rPr>
          <w:rFonts w:hint="eastAsia" w:ascii="宋体" w:hAnsi="宋体"/>
          <w:b/>
          <w:color w:val="000000"/>
          <w:sz w:val="32"/>
          <w:szCs w:val="32"/>
          <w:u w:val="single"/>
        </w:rPr>
      </w:pPr>
      <w:r>
        <w:rPr>
          <w:rFonts w:hint="eastAsia" w:ascii="宋体" w:hAnsi="宋体"/>
          <w:b/>
          <w:bCs/>
          <w:color w:val="000000"/>
          <w:sz w:val="32"/>
          <w:szCs w:val="32"/>
        </w:rPr>
        <w:t>招标编号：</w:t>
      </w:r>
      <w:r>
        <w:rPr>
          <w:rFonts w:hint="eastAsia" w:ascii="宋体" w:hAnsi="宋体"/>
          <w:b/>
          <w:color w:val="000000"/>
          <w:sz w:val="32"/>
          <w:szCs w:val="32"/>
          <w:u w:val="single"/>
        </w:rPr>
        <w:t xml:space="preserve">                                   </w:t>
      </w:r>
    </w:p>
    <w:p>
      <w:pPr>
        <w:spacing w:line="780" w:lineRule="exact"/>
        <w:jc w:val="left"/>
        <w:rPr>
          <w:rFonts w:hint="eastAsia" w:ascii="宋体" w:hAnsi="宋体"/>
          <w:b/>
          <w:bCs/>
          <w:color w:val="000000"/>
          <w:sz w:val="36"/>
          <w:u w:val="single"/>
        </w:rPr>
      </w:pPr>
      <w:r>
        <w:rPr>
          <w:rFonts w:hint="eastAsia" w:ascii="宋体" w:hAnsi="宋体"/>
          <w:b/>
          <w:bCs/>
          <w:color w:val="000000"/>
          <w:sz w:val="36"/>
        </w:rPr>
        <w:t xml:space="preserve">  </w:t>
      </w:r>
      <w:r>
        <w:rPr>
          <w:rFonts w:hint="eastAsia" w:ascii="宋体" w:hAnsi="宋体"/>
          <w:b/>
          <w:bCs/>
          <w:color w:val="000000"/>
          <w:sz w:val="32"/>
          <w:szCs w:val="32"/>
        </w:rPr>
        <w:t xml:space="preserve"> 分 包 号：</w:t>
      </w:r>
      <w:r>
        <w:rPr>
          <w:rFonts w:hint="eastAsia" w:ascii="宋体" w:hAnsi="宋体"/>
          <w:b/>
          <w:bCs/>
          <w:color w:val="000000"/>
          <w:sz w:val="36"/>
          <w:u w:val="single"/>
        </w:rPr>
        <w:t xml:space="preserve">          （如有）              </w:t>
      </w:r>
    </w:p>
    <w:p>
      <w:pPr>
        <w:spacing w:line="780" w:lineRule="exact"/>
        <w:ind w:left="1890" w:leftChars="900"/>
        <w:jc w:val="left"/>
        <w:rPr>
          <w:rFonts w:hint="eastAsia" w:ascii="宋体" w:hAnsi="宋体"/>
          <w:b/>
          <w:bCs/>
          <w:color w:val="000000"/>
          <w:sz w:val="36"/>
        </w:rPr>
      </w:pPr>
    </w:p>
    <w:p>
      <w:pPr>
        <w:spacing w:line="780" w:lineRule="exact"/>
        <w:ind w:firstLine="630" w:firstLineChars="196"/>
        <w:jc w:val="left"/>
        <w:rPr>
          <w:rFonts w:hint="eastAsia" w:ascii="宋体" w:hAnsi="宋体"/>
          <w:b/>
          <w:bCs/>
          <w:color w:val="000000"/>
          <w:sz w:val="32"/>
          <w:szCs w:val="32"/>
          <w:u w:val="single"/>
        </w:rPr>
      </w:pPr>
      <w:r>
        <w:rPr>
          <w:rFonts w:hint="eastAsia" w:ascii="宋体" w:hAnsi="宋体"/>
          <w:b/>
          <w:bCs/>
          <w:color w:val="000000"/>
          <w:sz w:val="32"/>
          <w:szCs w:val="32"/>
        </w:rPr>
        <w:t>供应商名称：</w:t>
      </w:r>
      <w:r>
        <w:rPr>
          <w:rFonts w:hint="eastAsia" w:ascii="宋体" w:hAnsi="宋体"/>
          <w:b/>
          <w:bCs/>
          <w:color w:val="000000"/>
          <w:sz w:val="32"/>
          <w:szCs w:val="32"/>
          <w:u w:val="single"/>
        </w:rPr>
        <w:t xml:space="preserve">                         </w:t>
      </w:r>
    </w:p>
    <w:p>
      <w:pPr>
        <w:spacing w:line="780" w:lineRule="exact"/>
        <w:ind w:firstLine="630" w:firstLineChars="196"/>
        <w:jc w:val="left"/>
        <w:rPr>
          <w:rFonts w:hint="eastAsia" w:ascii="宋体" w:hAnsi="宋体"/>
          <w:b/>
          <w:bCs/>
          <w:color w:val="000000"/>
          <w:sz w:val="32"/>
          <w:szCs w:val="32"/>
          <w:u w:val="single"/>
        </w:rPr>
      </w:pPr>
    </w:p>
    <w:p>
      <w:pPr>
        <w:spacing w:line="780" w:lineRule="exact"/>
        <w:ind w:firstLine="569" w:firstLineChars="177"/>
        <w:rPr>
          <w:rFonts w:hint="eastAsia" w:ascii="宋体" w:hAnsi="宋体"/>
          <w:b/>
          <w:bCs/>
          <w:color w:val="000000"/>
          <w:sz w:val="32"/>
          <w:szCs w:val="32"/>
        </w:rPr>
      </w:pPr>
      <w:r>
        <w:rPr>
          <w:rFonts w:hint="eastAsia" w:ascii="宋体" w:hAnsi="宋体"/>
          <w:b/>
          <w:bCs/>
          <w:color w:val="000000"/>
          <w:sz w:val="32"/>
          <w:szCs w:val="32"/>
        </w:rPr>
        <w:t>投 标 日 期：</w:t>
      </w:r>
      <w:r>
        <w:rPr>
          <w:rFonts w:hint="eastAsia" w:ascii="宋体" w:hAnsi="宋体"/>
          <w:b/>
          <w:bCs/>
          <w:color w:val="000000"/>
          <w:sz w:val="32"/>
          <w:szCs w:val="32"/>
          <w:u w:val="single"/>
        </w:rPr>
        <w:t xml:space="preserve">       </w:t>
      </w:r>
      <w:r>
        <w:rPr>
          <w:rFonts w:hint="eastAsia" w:ascii="宋体" w:hAnsi="宋体"/>
          <w:b/>
          <w:bCs/>
          <w:color w:val="000000"/>
          <w:sz w:val="32"/>
          <w:szCs w:val="32"/>
        </w:rPr>
        <w:t>年</w:t>
      </w:r>
      <w:r>
        <w:rPr>
          <w:rFonts w:hint="eastAsia" w:ascii="宋体" w:hAnsi="宋体"/>
          <w:b/>
          <w:bCs/>
          <w:color w:val="000000"/>
          <w:sz w:val="32"/>
          <w:szCs w:val="32"/>
          <w:u w:val="single"/>
        </w:rPr>
        <w:t xml:space="preserve">       </w:t>
      </w:r>
      <w:r>
        <w:rPr>
          <w:rFonts w:hint="eastAsia" w:ascii="宋体" w:hAnsi="宋体"/>
          <w:b/>
          <w:bCs/>
          <w:color w:val="000000"/>
          <w:sz w:val="32"/>
          <w:szCs w:val="32"/>
        </w:rPr>
        <w:t>月</w:t>
      </w:r>
      <w:r>
        <w:rPr>
          <w:rFonts w:hint="eastAsia" w:ascii="宋体" w:hAnsi="宋体"/>
          <w:b/>
          <w:bCs/>
          <w:color w:val="000000"/>
          <w:sz w:val="32"/>
          <w:szCs w:val="32"/>
          <w:u w:val="single"/>
        </w:rPr>
        <w:t xml:space="preserve">      </w:t>
      </w:r>
      <w:r>
        <w:rPr>
          <w:rFonts w:hint="eastAsia" w:ascii="宋体" w:hAnsi="宋体"/>
          <w:b/>
          <w:bCs/>
          <w:color w:val="000000"/>
          <w:sz w:val="32"/>
          <w:szCs w:val="32"/>
        </w:rPr>
        <w:t>日</w:t>
      </w:r>
    </w:p>
    <w:p>
      <w:pPr>
        <w:ind w:left="359" w:leftChars="171" w:firstLine="72" w:firstLineChars="24"/>
        <w:rPr>
          <w:rFonts w:hint="eastAsia" w:ascii="宋体" w:hAnsi="宋体"/>
          <w:b/>
          <w:bCs/>
          <w:color w:val="000000"/>
          <w:sz w:val="30"/>
          <w:szCs w:val="30"/>
        </w:rPr>
      </w:pPr>
    </w:p>
    <w:p>
      <w:pPr>
        <w:rPr>
          <w:rFonts w:hint="eastAsia"/>
        </w:rPr>
      </w:pPr>
      <w:r>
        <w:rPr>
          <w:rFonts w:hint="eastAsia" w:ascii="宋体" w:hAnsi="宋体"/>
          <w:b/>
          <w:bCs/>
          <w:color w:val="000000"/>
          <w:sz w:val="30"/>
          <w:szCs w:val="30"/>
        </w:rPr>
        <w:br w:type="page"/>
      </w:r>
    </w:p>
    <w:p>
      <w:pPr>
        <w:keepNext/>
        <w:keepLines/>
        <w:spacing w:before="260" w:after="260" w:line="412" w:lineRule="auto"/>
        <w:jc w:val="center"/>
        <w:outlineLvl w:val="1"/>
        <w:rPr>
          <w:rFonts w:ascii="宋体" w:hAnsi="宋体"/>
          <w:b/>
          <w:color w:val="000000"/>
          <w:sz w:val="32"/>
          <w:szCs w:val="32"/>
        </w:rPr>
      </w:pPr>
      <w:bookmarkStart w:id="125" w:name="_Toc11764035"/>
      <w:bookmarkStart w:id="126" w:name="_Toc11832068"/>
      <w:bookmarkStart w:id="127" w:name="_Toc13563820"/>
      <w:r>
        <w:rPr>
          <w:rFonts w:hint="eastAsia" w:ascii="宋体" w:hAnsi="宋体"/>
          <w:b/>
          <w:color w:val="000000"/>
          <w:sz w:val="32"/>
          <w:szCs w:val="32"/>
        </w:rPr>
        <w:t>商业</w:t>
      </w:r>
      <w:r>
        <w:rPr>
          <w:rFonts w:ascii="宋体" w:hAnsi="宋体"/>
          <w:b/>
          <w:color w:val="000000"/>
          <w:sz w:val="32"/>
          <w:szCs w:val="32"/>
        </w:rPr>
        <w:t>信誉承诺书</w:t>
      </w:r>
      <w:bookmarkEnd w:id="125"/>
      <w:bookmarkEnd w:id="126"/>
      <w:bookmarkEnd w:id="127"/>
    </w:p>
    <w:p>
      <w:pPr>
        <w:spacing w:line="360" w:lineRule="auto"/>
        <w:rPr>
          <w:color w:val="000000"/>
          <w:sz w:val="24"/>
          <w:szCs w:val="24"/>
        </w:rPr>
      </w:pPr>
      <w:r>
        <w:rPr>
          <w:rFonts w:hint="eastAsia"/>
          <w:color w:val="000000"/>
          <w:sz w:val="24"/>
          <w:szCs w:val="24"/>
        </w:rPr>
        <w:t>成都众望云商招标代理有限公司：</w:t>
      </w:r>
    </w:p>
    <w:p>
      <w:pPr>
        <w:spacing w:line="360" w:lineRule="auto"/>
        <w:ind w:firstLine="480" w:firstLineChars="200"/>
        <w:rPr>
          <w:color w:val="000000"/>
          <w:sz w:val="24"/>
          <w:szCs w:val="24"/>
        </w:rPr>
      </w:pPr>
      <w:r>
        <w:rPr>
          <w:rFonts w:hint="eastAsia"/>
          <w:color w:val="000000"/>
          <w:sz w:val="24"/>
          <w:szCs w:val="24"/>
          <w:u w:val="single"/>
        </w:rPr>
        <w:t xml:space="preserve">             </w:t>
      </w:r>
      <w:r>
        <w:rPr>
          <w:rFonts w:hint="eastAsia"/>
          <w:color w:val="000000"/>
          <w:sz w:val="24"/>
          <w:szCs w:val="24"/>
        </w:rPr>
        <w:t>（供应商名称）郑重承诺：</w:t>
      </w:r>
    </w:p>
    <w:p>
      <w:pPr>
        <w:spacing w:line="360" w:lineRule="auto"/>
        <w:ind w:firstLine="540"/>
        <w:rPr>
          <w:color w:val="000000"/>
          <w:sz w:val="24"/>
          <w:szCs w:val="24"/>
        </w:rPr>
      </w:pPr>
      <w:r>
        <w:rPr>
          <w:rFonts w:hint="eastAsia"/>
          <w:color w:val="000000"/>
          <w:sz w:val="24"/>
          <w:szCs w:val="24"/>
          <w:u w:val="single"/>
        </w:rPr>
        <w:t xml:space="preserve">             </w:t>
      </w:r>
      <w:r>
        <w:rPr>
          <w:rFonts w:hint="eastAsia"/>
          <w:color w:val="000000"/>
          <w:sz w:val="24"/>
          <w:szCs w:val="24"/>
        </w:rPr>
        <w:t>（供应商名称）在参加本次政府采购活动前具有良好的商业信誉。</w:t>
      </w:r>
    </w:p>
    <w:p>
      <w:pPr>
        <w:spacing w:line="360" w:lineRule="auto"/>
        <w:ind w:firstLine="540"/>
        <w:rPr>
          <w:color w:val="000000"/>
          <w:sz w:val="24"/>
          <w:szCs w:val="24"/>
        </w:rPr>
      </w:pPr>
      <w:r>
        <w:rPr>
          <w:color w:val="000000"/>
          <w:sz w:val="24"/>
          <w:szCs w:val="24"/>
        </w:rPr>
        <w:t>本单位</w:t>
      </w:r>
      <w:r>
        <w:rPr>
          <w:rFonts w:hint="eastAsia"/>
          <w:color w:val="000000"/>
          <w:sz w:val="24"/>
          <w:szCs w:val="24"/>
        </w:rPr>
        <w:t>（个人）对上述承诺的内容事项真实性负责，如有虚假，由我单位（个人）承担相关法律责任。</w:t>
      </w:r>
    </w:p>
    <w:p>
      <w:pPr>
        <w:spacing w:line="360" w:lineRule="auto"/>
        <w:ind w:firstLine="540"/>
        <w:rPr>
          <w:color w:val="000000"/>
          <w:sz w:val="28"/>
          <w:szCs w:val="28"/>
        </w:rPr>
      </w:pP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供应商名称：       （盖章）</w:t>
      </w: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法定代表人或授权代表（签字或盖章）：</w:t>
      </w:r>
    </w:p>
    <w:p>
      <w:pPr>
        <w:spacing w:line="480" w:lineRule="exact"/>
        <w:ind w:firstLine="480" w:firstLineChars="200"/>
        <w:rPr>
          <w:rFonts w:ascii="宋体" w:hAnsi="宋体"/>
          <w:color w:val="000000"/>
          <w:sz w:val="24"/>
        </w:rPr>
      </w:pPr>
      <w:r>
        <w:rPr>
          <w:rFonts w:hint="eastAsia" w:ascii="宋体" w:hAnsi="宋体"/>
          <w:color w:val="000000"/>
          <w:sz w:val="24"/>
        </w:rPr>
        <w:t>日期：      年      月     日</w:t>
      </w:r>
    </w:p>
    <w:p>
      <w:pPr>
        <w:spacing w:line="360" w:lineRule="auto"/>
        <w:ind w:firstLine="540"/>
        <w:rPr>
          <w:color w:val="000000"/>
          <w:sz w:val="28"/>
          <w:szCs w:val="28"/>
        </w:rPr>
      </w:pPr>
    </w:p>
    <w:p>
      <w:pPr>
        <w:spacing w:line="360" w:lineRule="auto"/>
        <w:ind w:firstLine="540"/>
        <w:rPr>
          <w:rFonts w:hint="eastAsia"/>
          <w:b/>
          <w:color w:val="000000"/>
          <w:sz w:val="24"/>
        </w:rPr>
      </w:pPr>
      <w:r>
        <w:rPr>
          <w:rFonts w:hint="eastAsia"/>
          <w:b/>
          <w:color w:val="000000"/>
          <w:sz w:val="24"/>
        </w:rPr>
        <w:t>备注：1.根据《四川省财政厅关于印发</w:t>
      </w:r>
      <w:r>
        <w:rPr>
          <w:rFonts w:hint="eastAsia" w:ascii="宋体" w:hAnsi="宋体"/>
          <w:b/>
          <w:color w:val="000000"/>
          <w:sz w:val="24"/>
        </w:rPr>
        <w:t>〈</w:t>
      </w:r>
      <w:r>
        <w:rPr>
          <w:rFonts w:hint="eastAsia"/>
          <w:b/>
          <w:color w:val="000000"/>
          <w:sz w:val="24"/>
        </w:rPr>
        <w:t>关于贯彻落实&lt;中华人民共和国政府采购法实施条例&gt;的若干规定</w:t>
      </w:r>
      <w:r>
        <w:rPr>
          <w:rFonts w:hint="eastAsia" w:ascii="宋体" w:hAnsi="宋体"/>
          <w:b/>
          <w:color w:val="000000"/>
          <w:sz w:val="24"/>
        </w:rPr>
        <w:t>〉</w:t>
      </w:r>
      <w:r>
        <w:rPr>
          <w:rFonts w:hint="eastAsia"/>
          <w:b/>
          <w:color w:val="000000"/>
          <w:sz w:val="24"/>
        </w:rPr>
        <w:t>的通知》（川财采[2015]37号）的规定，供应商在参加政府采购活动前，被纳入法院、市场监管部门、税务部门、银行认定的失信名单且在有效期内，或者在前三年政府采购合同履约过程中及其他经营活动履约过程中未依法履约被有关行政部门处罚（处理）的，不能认定为具有良好的商业信誉。</w:t>
      </w:r>
    </w:p>
    <w:p>
      <w:pPr>
        <w:spacing w:line="360" w:lineRule="auto"/>
        <w:ind w:firstLine="540"/>
        <w:rPr>
          <w:rFonts w:hint="eastAsia"/>
          <w:b/>
          <w:color w:val="000000"/>
          <w:sz w:val="24"/>
        </w:rPr>
      </w:pPr>
      <w:r>
        <w:rPr>
          <w:rFonts w:hint="eastAsia"/>
          <w:b/>
          <w:color w:val="000000"/>
          <w:sz w:val="24"/>
        </w:rPr>
        <w:t>2.若属于联合体投标的，联合体的各方都要单独出具本承诺书。</w:t>
      </w:r>
    </w:p>
    <w:p>
      <w:pPr>
        <w:spacing w:line="360" w:lineRule="auto"/>
        <w:ind w:firstLine="540"/>
        <w:rPr>
          <w:rFonts w:hint="eastAsia"/>
          <w:b/>
          <w:color w:val="000000"/>
          <w:sz w:val="24"/>
        </w:rPr>
      </w:pPr>
      <w:r>
        <w:rPr>
          <w:rFonts w:hint="eastAsia"/>
          <w:b/>
          <w:color w:val="000000"/>
          <w:sz w:val="24"/>
        </w:rPr>
        <w:t>备注：若属于联合体投标的，联合体的各方都要单独出具本说明书。</w:t>
      </w:r>
    </w:p>
    <w:p>
      <w:pPr>
        <w:spacing w:line="360" w:lineRule="auto"/>
        <w:ind w:firstLine="540"/>
        <w:rPr>
          <w:rFonts w:hint="eastAsia"/>
          <w:b/>
          <w:color w:val="000000"/>
          <w:sz w:val="24"/>
        </w:rPr>
      </w:pPr>
    </w:p>
    <w:p>
      <w:pPr>
        <w:spacing w:line="360" w:lineRule="auto"/>
        <w:ind w:firstLine="540"/>
        <w:rPr>
          <w:rFonts w:hint="eastAsia"/>
          <w:b/>
          <w:color w:val="000000"/>
          <w:sz w:val="24"/>
        </w:rPr>
      </w:pPr>
    </w:p>
    <w:p>
      <w:pPr>
        <w:spacing w:line="360" w:lineRule="auto"/>
        <w:ind w:firstLine="540"/>
        <w:rPr>
          <w:rFonts w:hint="eastAsia"/>
          <w:b/>
          <w:color w:val="000000"/>
          <w:sz w:val="24"/>
        </w:rPr>
      </w:pPr>
    </w:p>
    <w:p>
      <w:pPr>
        <w:pStyle w:val="2"/>
        <w:rPr>
          <w:rFonts w:hint="eastAsia"/>
          <w:b/>
          <w:color w:val="000000"/>
          <w:sz w:val="24"/>
        </w:rPr>
      </w:pPr>
    </w:p>
    <w:p>
      <w:pPr>
        <w:rPr>
          <w:rFonts w:hint="eastAsia"/>
        </w:rPr>
      </w:pPr>
    </w:p>
    <w:p>
      <w:pPr>
        <w:keepNext/>
        <w:keepLines/>
        <w:spacing w:before="260" w:after="260" w:line="412" w:lineRule="auto"/>
        <w:jc w:val="center"/>
        <w:outlineLvl w:val="1"/>
        <w:rPr>
          <w:rFonts w:ascii="宋体" w:hAnsi="宋体"/>
          <w:b/>
          <w:color w:val="000000"/>
          <w:sz w:val="32"/>
          <w:szCs w:val="32"/>
        </w:rPr>
      </w:pPr>
      <w:r>
        <w:rPr>
          <w:rFonts w:hint="eastAsia" w:ascii="宋体" w:hAnsi="宋体"/>
          <w:b/>
          <w:color w:val="000000"/>
          <w:sz w:val="32"/>
          <w:szCs w:val="32"/>
        </w:rPr>
        <w:t>具有健全的财务会计制度的</w:t>
      </w:r>
      <w:r>
        <w:rPr>
          <w:rFonts w:ascii="宋体" w:hAnsi="宋体"/>
          <w:b/>
          <w:color w:val="000000"/>
          <w:sz w:val="32"/>
          <w:szCs w:val="32"/>
        </w:rPr>
        <w:t>承诺书</w:t>
      </w:r>
    </w:p>
    <w:p>
      <w:pPr>
        <w:spacing w:line="360" w:lineRule="auto"/>
        <w:rPr>
          <w:color w:val="000000"/>
          <w:sz w:val="28"/>
          <w:szCs w:val="28"/>
        </w:rPr>
      </w:pPr>
    </w:p>
    <w:p>
      <w:pPr>
        <w:spacing w:line="360" w:lineRule="auto"/>
        <w:rPr>
          <w:color w:val="000000"/>
          <w:sz w:val="24"/>
          <w:szCs w:val="24"/>
        </w:rPr>
      </w:pPr>
      <w:r>
        <w:rPr>
          <w:rFonts w:hint="eastAsia"/>
          <w:color w:val="000000"/>
          <w:sz w:val="24"/>
          <w:szCs w:val="24"/>
        </w:rPr>
        <w:t>成都众望云商招标代理有限公司：</w:t>
      </w:r>
    </w:p>
    <w:p>
      <w:pPr>
        <w:spacing w:line="360" w:lineRule="auto"/>
        <w:ind w:firstLine="480" w:firstLineChars="200"/>
        <w:rPr>
          <w:color w:val="000000"/>
          <w:sz w:val="24"/>
          <w:szCs w:val="24"/>
        </w:rPr>
      </w:pPr>
      <w:r>
        <w:rPr>
          <w:rFonts w:hint="eastAsia"/>
          <w:color w:val="000000"/>
          <w:sz w:val="24"/>
          <w:szCs w:val="24"/>
          <w:u w:val="single"/>
        </w:rPr>
        <w:t xml:space="preserve">             </w:t>
      </w:r>
      <w:r>
        <w:rPr>
          <w:rFonts w:hint="eastAsia"/>
          <w:color w:val="000000"/>
          <w:sz w:val="24"/>
          <w:szCs w:val="24"/>
        </w:rPr>
        <w:t>（供应商名称）郑重承诺：</w:t>
      </w:r>
    </w:p>
    <w:p>
      <w:pPr>
        <w:spacing w:line="360" w:lineRule="auto"/>
        <w:ind w:firstLine="540"/>
        <w:rPr>
          <w:color w:val="000000"/>
          <w:sz w:val="24"/>
          <w:szCs w:val="24"/>
        </w:rPr>
      </w:pPr>
      <w:r>
        <w:rPr>
          <w:rFonts w:hint="eastAsia"/>
          <w:color w:val="000000"/>
          <w:sz w:val="24"/>
          <w:szCs w:val="24"/>
          <w:u w:val="single"/>
        </w:rPr>
        <w:t xml:space="preserve">             </w:t>
      </w:r>
      <w:r>
        <w:rPr>
          <w:rFonts w:hint="eastAsia"/>
          <w:color w:val="000000"/>
          <w:sz w:val="24"/>
          <w:szCs w:val="24"/>
        </w:rPr>
        <w:t>（供应商名称）具有健全的财务会计制度。</w:t>
      </w:r>
    </w:p>
    <w:p>
      <w:pPr>
        <w:spacing w:line="360" w:lineRule="auto"/>
        <w:ind w:firstLine="540"/>
        <w:rPr>
          <w:color w:val="000000"/>
          <w:sz w:val="24"/>
          <w:szCs w:val="24"/>
        </w:rPr>
      </w:pPr>
      <w:r>
        <w:rPr>
          <w:color w:val="000000"/>
          <w:sz w:val="24"/>
          <w:szCs w:val="24"/>
        </w:rPr>
        <w:t>本单位</w:t>
      </w:r>
      <w:r>
        <w:rPr>
          <w:rFonts w:hint="eastAsia"/>
          <w:color w:val="000000"/>
          <w:sz w:val="24"/>
          <w:szCs w:val="24"/>
        </w:rPr>
        <w:t>（个人）对上述承诺的内容事项真实性负责，如有虚假，由我单位（个人）承担相关法律责任。</w:t>
      </w:r>
    </w:p>
    <w:p>
      <w:pPr>
        <w:adjustRightInd w:val="0"/>
        <w:spacing w:line="480" w:lineRule="exact"/>
        <w:ind w:firstLine="512" w:firstLineChars="200"/>
        <w:rPr>
          <w:rFonts w:hint="eastAsia" w:ascii="宋体" w:hAnsi="宋体"/>
          <w:bCs/>
          <w:color w:val="000000"/>
          <w:spacing w:val="8"/>
          <w:sz w:val="24"/>
        </w:rPr>
      </w:pP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供应商名称：       （盖章）</w:t>
      </w: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法定代表人或授权代表（签字或盖章）：</w:t>
      </w:r>
    </w:p>
    <w:p>
      <w:pPr>
        <w:spacing w:line="480" w:lineRule="exact"/>
        <w:ind w:firstLine="480" w:firstLineChars="200"/>
        <w:rPr>
          <w:rFonts w:ascii="宋体" w:hAnsi="宋体"/>
          <w:color w:val="000000"/>
          <w:sz w:val="24"/>
        </w:rPr>
      </w:pPr>
      <w:r>
        <w:rPr>
          <w:rFonts w:hint="eastAsia" w:ascii="宋体" w:hAnsi="宋体"/>
          <w:color w:val="000000"/>
          <w:sz w:val="24"/>
        </w:rPr>
        <w:t>日期：      年      月     日</w:t>
      </w:r>
    </w:p>
    <w:p>
      <w:pPr>
        <w:spacing w:line="360" w:lineRule="auto"/>
        <w:ind w:firstLine="540"/>
        <w:rPr>
          <w:b/>
          <w:color w:val="000000"/>
          <w:sz w:val="2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bidi w:val="0"/>
        <w:rPr>
          <w:rFonts w:hint="eastAsia"/>
        </w:rPr>
      </w:pPr>
      <w:bookmarkStart w:id="128" w:name="_Toc13563821"/>
      <w:bookmarkStart w:id="129" w:name="_Toc11764036"/>
      <w:bookmarkStart w:id="130" w:name="_Toc11832069"/>
    </w:p>
    <w:p>
      <w:pPr>
        <w:rPr>
          <w:rFonts w:hint="eastAsia" w:ascii="宋体" w:hAnsi="宋体"/>
          <w:b/>
          <w:color w:val="000000"/>
          <w:sz w:val="32"/>
          <w:szCs w:val="32"/>
        </w:rPr>
      </w:pPr>
      <w:r>
        <w:rPr>
          <w:rFonts w:hint="eastAsia" w:ascii="宋体" w:hAnsi="宋体"/>
          <w:b/>
          <w:color w:val="000000"/>
          <w:sz w:val="32"/>
          <w:szCs w:val="32"/>
        </w:rPr>
        <w:br w:type="page"/>
      </w:r>
    </w:p>
    <w:p>
      <w:pPr>
        <w:keepNext/>
        <w:keepLines/>
        <w:spacing w:before="260" w:after="260" w:line="412" w:lineRule="auto"/>
        <w:jc w:val="center"/>
        <w:outlineLvl w:val="1"/>
        <w:rPr>
          <w:rFonts w:ascii="宋体" w:hAnsi="宋体"/>
          <w:b/>
          <w:color w:val="000000"/>
          <w:sz w:val="32"/>
          <w:szCs w:val="32"/>
        </w:rPr>
      </w:pPr>
      <w:r>
        <w:rPr>
          <w:rFonts w:hint="eastAsia" w:ascii="宋体" w:hAnsi="宋体"/>
          <w:b/>
          <w:color w:val="000000"/>
          <w:sz w:val="32"/>
          <w:szCs w:val="32"/>
        </w:rPr>
        <w:t>具有履行合同所必须的设备和专业技术</w:t>
      </w:r>
      <w:bookmarkEnd w:id="128"/>
      <w:bookmarkEnd w:id="129"/>
      <w:bookmarkEnd w:id="130"/>
      <w:r>
        <w:rPr>
          <w:rFonts w:hint="eastAsia" w:ascii="宋体" w:hAnsi="宋体"/>
          <w:b/>
          <w:color w:val="000000"/>
          <w:sz w:val="32"/>
          <w:szCs w:val="32"/>
        </w:rPr>
        <w:t>能力的</w:t>
      </w:r>
      <w:r>
        <w:rPr>
          <w:rFonts w:ascii="宋体" w:hAnsi="宋体"/>
          <w:b/>
          <w:color w:val="000000"/>
          <w:sz w:val="32"/>
          <w:szCs w:val="32"/>
        </w:rPr>
        <w:t>承诺书</w:t>
      </w:r>
    </w:p>
    <w:p>
      <w:pPr>
        <w:spacing w:line="360" w:lineRule="auto"/>
        <w:rPr>
          <w:color w:val="000000"/>
          <w:sz w:val="28"/>
          <w:szCs w:val="28"/>
        </w:rPr>
      </w:pPr>
    </w:p>
    <w:p>
      <w:pPr>
        <w:spacing w:line="360" w:lineRule="auto"/>
        <w:rPr>
          <w:color w:val="000000"/>
          <w:sz w:val="24"/>
          <w:szCs w:val="24"/>
        </w:rPr>
      </w:pPr>
      <w:r>
        <w:rPr>
          <w:rFonts w:hint="eastAsia"/>
          <w:color w:val="000000"/>
          <w:sz w:val="24"/>
          <w:szCs w:val="24"/>
        </w:rPr>
        <w:t>成都众望云商招标代理有限公司：</w:t>
      </w:r>
    </w:p>
    <w:p>
      <w:pPr>
        <w:spacing w:line="360" w:lineRule="auto"/>
        <w:ind w:firstLine="480" w:firstLineChars="200"/>
        <w:rPr>
          <w:color w:val="000000"/>
          <w:sz w:val="24"/>
          <w:szCs w:val="24"/>
        </w:rPr>
      </w:pPr>
      <w:r>
        <w:rPr>
          <w:rFonts w:hint="eastAsia"/>
          <w:color w:val="000000"/>
          <w:sz w:val="24"/>
          <w:szCs w:val="24"/>
          <w:u w:val="single"/>
        </w:rPr>
        <w:t xml:space="preserve">             </w:t>
      </w:r>
      <w:r>
        <w:rPr>
          <w:rFonts w:hint="eastAsia"/>
          <w:color w:val="000000"/>
          <w:sz w:val="24"/>
          <w:szCs w:val="24"/>
        </w:rPr>
        <w:t>（供应商名称）郑重承诺：</w:t>
      </w:r>
    </w:p>
    <w:p>
      <w:pPr>
        <w:spacing w:line="360" w:lineRule="auto"/>
        <w:ind w:firstLine="540"/>
        <w:rPr>
          <w:color w:val="000000"/>
          <w:sz w:val="24"/>
          <w:szCs w:val="24"/>
        </w:rPr>
      </w:pPr>
      <w:r>
        <w:rPr>
          <w:rFonts w:hint="eastAsia"/>
          <w:color w:val="000000"/>
          <w:sz w:val="24"/>
          <w:szCs w:val="24"/>
          <w:u w:val="single"/>
        </w:rPr>
        <w:t xml:space="preserve">             </w:t>
      </w:r>
      <w:r>
        <w:rPr>
          <w:rFonts w:hint="eastAsia"/>
          <w:color w:val="000000"/>
          <w:sz w:val="24"/>
          <w:szCs w:val="24"/>
        </w:rPr>
        <w:t>（供应商名称）具有参加本次政府采购活动，履行政府采购合同所必须的设备和专业技术能力。</w:t>
      </w:r>
    </w:p>
    <w:p>
      <w:pPr>
        <w:spacing w:line="360" w:lineRule="auto"/>
        <w:ind w:firstLine="540"/>
        <w:rPr>
          <w:color w:val="000000"/>
          <w:sz w:val="24"/>
          <w:szCs w:val="24"/>
        </w:rPr>
      </w:pPr>
      <w:r>
        <w:rPr>
          <w:color w:val="000000"/>
          <w:sz w:val="24"/>
          <w:szCs w:val="24"/>
        </w:rPr>
        <w:t>本单位</w:t>
      </w:r>
      <w:r>
        <w:rPr>
          <w:rFonts w:hint="eastAsia"/>
          <w:color w:val="000000"/>
          <w:sz w:val="24"/>
          <w:szCs w:val="24"/>
        </w:rPr>
        <w:t>（个人）对上述承诺的内容事项真实性负责，如有虚假，由我单位（个人）承担相关法律责任。</w:t>
      </w:r>
    </w:p>
    <w:p>
      <w:pPr>
        <w:spacing w:line="360" w:lineRule="auto"/>
        <w:ind w:firstLine="540"/>
        <w:rPr>
          <w:color w:val="000000"/>
          <w:sz w:val="24"/>
          <w:szCs w:val="24"/>
        </w:rPr>
      </w:pP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供应商名称：       （盖章）</w:t>
      </w: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法定代表人或授权代表（签字或盖章）：</w:t>
      </w:r>
    </w:p>
    <w:p>
      <w:pPr>
        <w:spacing w:line="480" w:lineRule="exact"/>
        <w:ind w:firstLine="480" w:firstLineChars="200"/>
        <w:rPr>
          <w:rFonts w:ascii="宋体" w:hAnsi="宋体"/>
          <w:color w:val="000000"/>
          <w:sz w:val="24"/>
        </w:rPr>
      </w:pPr>
      <w:r>
        <w:rPr>
          <w:rFonts w:hint="eastAsia" w:ascii="宋体" w:hAnsi="宋体"/>
          <w:color w:val="000000"/>
          <w:sz w:val="24"/>
        </w:rPr>
        <w:t>日期：      年      月     日</w:t>
      </w:r>
    </w:p>
    <w:p>
      <w:pPr>
        <w:spacing w:line="360" w:lineRule="auto"/>
        <w:ind w:firstLine="540"/>
        <w:rPr>
          <w:color w:val="000000"/>
          <w:sz w:val="28"/>
          <w:szCs w:val="28"/>
        </w:rPr>
      </w:pPr>
    </w:p>
    <w:p>
      <w:pPr>
        <w:spacing w:line="360" w:lineRule="auto"/>
        <w:ind w:firstLine="539"/>
        <w:rPr>
          <w:rFonts w:hint="eastAsia"/>
          <w:b/>
          <w:color w:val="000000"/>
          <w:sz w:val="24"/>
        </w:rPr>
      </w:pPr>
      <w:r>
        <w:rPr>
          <w:rFonts w:hint="eastAsia"/>
          <w:b/>
          <w:color w:val="000000"/>
          <w:sz w:val="24"/>
        </w:rPr>
        <w:t>备注：若属于联合体投标的，由投标的全权代表方做出承诺。</w:t>
      </w:r>
    </w:p>
    <w:p>
      <w:pPr>
        <w:rPr>
          <w:rFonts w:hint="eastAsia" w:ascii="宋体" w:hAnsi="宋体"/>
          <w:b/>
          <w:color w:val="000000"/>
          <w:sz w:val="32"/>
          <w:szCs w:val="32"/>
        </w:rPr>
      </w:pPr>
    </w:p>
    <w:p>
      <w:pPr>
        <w:rPr>
          <w:rFonts w:hint="eastAsia" w:ascii="宋体" w:hAnsi="宋体"/>
          <w:b/>
          <w:color w:val="000000"/>
          <w:sz w:val="32"/>
          <w:szCs w:val="32"/>
        </w:rPr>
      </w:pPr>
    </w:p>
    <w:p>
      <w:pPr>
        <w:rPr>
          <w:rFonts w:hint="eastAsia" w:ascii="宋体" w:hAnsi="宋体"/>
          <w:b/>
          <w:color w:val="000000"/>
          <w:sz w:val="32"/>
          <w:szCs w:val="32"/>
        </w:rPr>
      </w:pPr>
    </w:p>
    <w:p>
      <w:pPr>
        <w:rPr>
          <w:rFonts w:hint="eastAsia" w:ascii="宋体" w:hAnsi="宋体"/>
          <w:b/>
          <w:color w:val="000000"/>
          <w:sz w:val="32"/>
          <w:szCs w:val="32"/>
        </w:rPr>
      </w:pPr>
    </w:p>
    <w:p>
      <w:pPr>
        <w:rPr>
          <w:rFonts w:hint="eastAsia" w:ascii="宋体" w:hAnsi="宋体"/>
          <w:b/>
          <w:color w:val="000000"/>
          <w:sz w:val="32"/>
          <w:szCs w:val="32"/>
        </w:rPr>
      </w:pPr>
    </w:p>
    <w:p>
      <w:pPr>
        <w:rPr>
          <w:rFonts w:hint="eastAsia" w:ascii="宋体" w:hAnsi="宋体"/>
          <w:b/>
          <w:color w:val="000000"/>
          <w:sz w:val="32"/>
          <w:szCs w:val="32"/>
        </w:rPr>
      </w:pPr>
    </w:p>
    <w:p>
      <w:pPr>
        <w:rPr>
          <w:rFonts w:hint="eastAsia" w:ascii="宋体" w:hAnsi="宋体"/>
          <w:b/>
          <w:color w:val="000000"/>
          <w:sz w:val="32"/>
          <w:szCs w:val="32"/>
        </w:rPr>
      </w:pPr>
    </w:p>
    <w:p>
      <w:pPr>
        <w:rPr>
          <w:rFonts w:hint="eastAsia" w:ascii="宋体" w:hAnsi="宋体"/>
          <w:b/>
          <w:color w:val="000000"/>
          <w:sz w:val="32"/>
          <w:szCs w:val="32"/>
        </w:rPr>
      </w:pPr>
      <w:bookmarkStart w:id="131" w:name="_Toc11832070"/>
      <w:bookmarkStart w:id="132" w:name="_Toc13563822"/>
      <w:bookmarkStart w:id="133" w:name="_Toc11764037"/>
      <w:r>
        <w:rPr>
          <w:rFonts w:hint="eastAsia" w:ascii="宋体" w:hAnsi="宋体"/>
          <w:b/>
          <w:color w:val="000000"/>
          <w:sz w:val="32"/>
          <w:szCs w:val="32"/>
        </w:rPr>
        <w:br w:type="page"/>
      </w:r>
    </w:p>
    <w:p>
      <w:pPr>
        <w:keepNext/>
        <w:keepLines/>
        <w:spacing w:before="260" w:after="260" w:line="412" w:lineRule="auto"/>
        <w:jc w:val="center"/>
        <w:outlineLvl w:val="1"/>
        <w:rPr>
          <w:rFonts w:ascii="宋体" w:hAnsi="宋体"/>
          <w:b/>
          <w:color w:val="000000"/>
          <w:sz w:val="32"/>
          <w:szCs w:val="32"/>
        </w:rPr>
      </w:pPr>
      <w:r>
        <w:rPr>
          <w:rFonts w:hint="eastAsia" w:ascii="宋体" w:hAnsi="宋体"/>
          <w:b/>
          <w:color w:val="000000"/>
          <w:sz w:val="32"/>
          <w:szCs w:val="32"/>
        </w:rPr>
        <w:t>具有依法缴纳税收和社会保障资金良好</w:t>
      </w:r>
      <w:bookmarkEnd w:id="131"/>
      <w:bookmarkEnd w:id="132"/>
      <w:bookmarkEnd w:id="133"/>
      <w:r>
        <w:rPr>
          <w:rFonts w:hint="eastAsia" w:ascii="宋体" w:hAnsi="宋体"/>
          <w:b/>
          <w:color w:val="000000"/>
          <w:sz w:val="32"/>
          <w:szCs w:val="32"/>
        </w:rPr>
        <w:t>记录的</w:t>
      </w:r>
      <w:r>
        <w:rPr>
          <w:rFonts w:ascii="宋体" w:hAnsi="宋体"/>
          <w:b/>
          <w:color w:val="000000"/>
          <w:sz w:val="32"/>
          <w:szCs w:val="32"/>
        </w:rPr>
        <w:t>承诺书</w:t>
      </w:r>
    </w:p>
    <w:p>
      <w:pPr>
        <w:spacing w:line="360" w:lineRule="auto"/>
        <w:rPr>
          <w:color w:val="000000"/>
          <w:sz w:val="28"/>
          <w:szCs w:val="28"/>
        </w:rPr>
      </w:pPr>
    </w:p>
    <w:p>
      <w:pPr>
        <w:spacing w:line="360" w:lineRule="auto"/>
        <w:rPr>
          <w:color w:val="000000"/>
          <w:sz w:val="24"/>
          <w:szCs w:val="24"/>
        </w:rPr>
      </w:pPr>
      <w:r>
        <w:rPr>
          <w:rFonts w:hint="eastAsia"/>
          <w:color w:val="000000"/>
          <w:sz w:val="24"/>
          <w:szCs w:val="24"/>
        </w:rPr>
        <w:t>成都众望云商招标代理有限公司：</w:t>
      </w:r>
    </w:p>
    <w:p>
      <w:pPr>
        <w:spacing w:line="360" w:lineRule="auto"/>
        <w:ind w:firstLine="480" w:firstLineChars="200"/>
        <w:rPr>
          <w:color w:val="000000"/>
          <w:sz w:val="24"/>
          <w:szCs w:val="24"/>
        </w:rPr>
      </w:pPr>
      <w:r>
        <w:rPr>
          <w:rFonts w:hint="eastAsia"/>
          <w:color w:val="000000"/>
          <w:sz w:val="24"/>
          <w:szCs w:val="24"/>
          <w:u w:val="single"/>
        </w:rPr>
        <w:t xml:space="preserve">             </w:t>
      </w:r>
      <w:r>
        <w:rPr>
          <w:rFonts w:hint="eastAsia"/>
          <w:color w:val="000000"/>
          <w:sz w:val="24"/>
          <w:szCs w:val="24"/>
        </w:rPr>
        <w:t>（供应商名称）郑重承诺：</w:t>
      </w:r>
    </w:p>
    <w:p>
      <w:pPr>
        <w:spacing w:line="360" w:lineRule="auto"/>
        <w:ind w:firstLine="540"/>
        <w:rPr>
          <w:color w:val="000000"/>
          <w:sz w:val="24"/>
          <w:szCs w:val="24"/>
        </w:rPr>
      </w:pPr>
      <w:r>
        <w:rPr>
          <w:rFonts w:hint="eastAsia"/>
          <w:color w:val="000000"/>
          <w:sz w:val="24"/>
          <w:szCs w:val="24"/>
          <w:u w:val="single"/>
        </w:rPr>
        <w:t xml:space="preserve">             </w:t>
      </w:r>
      <w:r>
        <w:rPr>
          <w:rFonts w:hint="eastAsia"/>
          <w:color w:val="000000"/>
          <w:sz w:val="24"/>
          <w:szCs w:val="24"/>
        </w:rPr>
        <w:t>（供应商名称）具有依法缴纳税收和社会保障资金的良好记录。</w:t>
      </w:r>
    </w:p>
    <w:p>
      <w:pPr>
        <w:spacing w:line="360" w:lineRule="auto"/>
        <w:ind w:firstLine="540"/>
        <w:rPr>
          <w:color w:val="000000"/>
          <w:sz w:val="24"/>
          <w:szCs w:val="24"/>
        </w:rPr>
      </w:pPr>
      <w:r>
        <w:rPr>
          <w:color w:val="000000"/>
          <w:sz w:val="24"/>
          <w:szCs w:val="24"/>
        </w:rPr>
        <w:t>本单位</w:t>
      </w:r>
      <w:r>
        <w:rPr>
          <w:rFonts w:hint="eastAsia"/>
          <w:color w:val="000000"/>
          <w:sz w:val="24"/>
          <w:szCs w:val="24"/>
        </w:rPr>
        <w:t>（个人）对上述承诺的内容事项真实性负责，如有虚假，由我单位（个人）承担相关法律责任。</w:t>
      </w:r>
    </w:p>
    <w:p>
      <w:pPr>
        <w:adjustRightInd w:val="0"/>
        <w:spacing w:line="480" w:lineRule="exact"/>
        <w:ind w:firstLine="512" w:firstLineChars="200"/>
        <w:rPr>
          <w:rFonts w:hint="eastAsia" w:ascii="宋体" w:hAnsi="宋体"/>
          <w:bCs/>
          <w:color w:val="000000"/>
          <w:spacing w:val="8"/>
          <w:sz w:val="24"/>
        </w:rPr>
      </w:pP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供应商名称：       （盖章）</w:t>
      </w: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法定代表人或授权代表（签字或盖章）：</w:t>
      </w:r>
    </w:p>
    <w:p>
      <w:pPr>
        <w:spacing w:line="480" w:lineRule="exact"/>
        <w:ind w:firstLine="480" w:firstLineChars="200"/>
        <w:rPr>
          <w:rFonts w:ascii="宋体" w:hAnsi="宋体"/>
          <w:color w:val="000000"/>
          <w:sz w:val="24"/>
        </w:rPr>
      </w:pPr>
      <w:r>
        <w:rPr>
          <w:rFonts w:hint="eastAsia" w:ascii="宋体" w:hAnsi="宋体"/>
          <w:color w:val="000000"/>
          <w:sz w:val="24"/>
        </w:rPr>
        <w:t>日期：      年      月     日</w:t>
      </w:r>
    </w:p>
    <w:p>
      <w:pPr>
        <w:spacing w:line="360" w:lineRule="auto"/>
        <w:ind w:firstLine="540"/>
        <w:rPr>
          <w:color w:val="000000"/>
          <w:sz w:val="28"/>
          <w:szCs w:val="28"/>
        </w:rPr>
      </w:pPr>
    </w:p>
    <w:p>
      <w:pPr>
        <w:spacing w:line="360" w:lineRule="auto"/>
        <w:ind w:firstLine="539"/>
        <w:rPr>
          <w:rFonts w:hint="eastAsia"/>
          <w:b/>
          <w:color w:val="000000"/>
          <w:sz w:val="24"/>
        </w:rPr>
      </w:pPr>
      <w:r>
        <w:rPr>
          <w:rFonts w:hint="eastAsia"/>
          <w:b/>
          <w:color w:val="000000"/>
          <w:sz w:val="24"/>
        </w:rPr>
        <w:t>备注：若属于联合体投标的，能够提供证明材料的联合体方应按招标文件要求提供，对提供证明材料困难的其他联合体方应作出此承诺。</w:t>
      </w:r>
    </w:p>
    <w:p>
      <w:pPr>
        <w:spacing w:line="360" w:lineRule="auto"/>
        <w:ind w:firstLine="540"/>
        <w:rPr>
          <w:rFonts w:hint="eastAsia"/>
          <w:b/>
          <w:color w:val="000000"/>
          <w:sz w:val="24"/>
        </w:rPr>
      </w:pPr>
    </w:p>
    <w:p>
      <w:pPr>
        <w:spacing w:line="360" w:lineRule="auto"/>
        <w:ind w:firstLine="540"/>
        <w:rPr>
          <w:rFonts w:hint="eastAsia"/>
          <w:b/>
          <w:color w:val="000000"/>
          <w:sz w:val="24"/>
        </w:rPr>
      </w:pPr>
    </w:p>
    <w:p>
      <w:pPr>
        <w:spacing w:line="360" w:lineRule="auto"/>
        <w:ind w:firstLine="540"/>
        <w:rPr>
          <w:rFonts w:hint="eastAsia"/>
          <w:b/>
          <w:color w:val="000000"/>
          <w:sz w:val="24"/>
        </w:rPr>
      </w:pPr>
    </w:p>
    <w:p>
      <w:pPr>
        <w:spacing w:line="360" w:lineRule="auto"/>
        <w:ind w:firstLine="540"/>
        <w:rPr>
          <w:rFonts w:hint="eastAsia"/>
          <w:b/>
          <w:color w:val="000000"/>
          <w:sz w:val="24"/>
        </w:rPr>
      </w:pPr>
    </w:p>
    <w:p>
      <w:pPr>
        <w:spacing w:line="360" w:lineRule="auto"/>
        <w:ind w:firstLine="540"/>
        <w:rPr>
          <w:rFonts w:hint="eastAsia"/>
          <w:b/>
          <w:color w:val="000000"/>
          <w:sz w:val="24"/>
        </w:rPr>
      </w:pPr>
    </w:p>
    <w:p>
      <w:pPr>
        <w:spacing w:line="360" w:lineRule="auto"/>
        <w:ind w:firstLine="540"/>
        <w:rPr>
          <w:rFonts w:hint="eastAsia"/>
          <w:b/>
          <w:color w:val="000000"/>
          <w:sz w:val="24"/>
        </w:rPr>
      </w:pPr>
    </w:p>
    <w:p>
      <w:pPr>
        <w:spacing w:line="360" w:lineRule="auto"/>
        <w:ind w:firstLine="540"/>
        <w:rPr>
          <w:rFonts w:hint="eastAsia"/>
          <w:b/>
          <w:color w:val="000000"/>
          <w:sz w:val="24"/>
        </w:rPr>
      </w:pPr>
    </w:p>
    <w:p>
      <w:pPr>
        <w:spacing w:line="360" w:lineRule="auto"/>
        <w:ind w:firstLine="540"/>
        <w:rPr>
          <w:rFonts w:hint="eastAsia"/>
          <w:b/>
          <w:color w:val="000000"/>
          <w:sz w:val="24"/>
        </w:rPr>
      </w:pPr>
    </w:p>
    <w:p>
      <w:pPr>
        <w:rPr>
          <w:rFonts w:ascii="宋体" w:hAnsi="宋体"/>
          <w:b/>
          <w:color w:val="000000"/>
          <w:sz w:val="32"/>
          <w:szCs w:val="32"/>
        </w:rPr>
      </w:pPr>
      <w:bookmarkStart w:id="134" w:name="_Toc11832071"/>
      <w:bookmarkStart w:id="135" w:name="_Toc13563823"/>
      <w:bookmarkStart w:id="136" w:name="_Toc11764038"/>
      <w:r>
        <w:rPr>
          <w:rFonts w:ascii="宋体" w:hAnsi="宋体"/>
          <w:b/>
          <w:color w:val="000000"/>
          <w:sz w:val="32"/>
          <w:szCs w:val="32"/>
        </w:rPr>
        <w:br w:type="page"/>
      </w:r>
    </w:p>
    <w:p>
      <w:pPr>
        <w:keepNext/>
        <w:keepLines/>
        <w:spacing w:before="260" w:after="260" w:line="412" w:lineRule="auto"/>
        <w:jc w:val="center"/>
        <w:outlineLvl w:val="1"/>
        <w:rPr>
          <w:rFonts w:hint="eastAsia" w:ascii="宋体" w:hAnsi="宋体"/>
          <w:b/>
          <w:color w:val="000000"/>
          <w:sz w:val="32"/>
          <w:szCs w:val="32"/>
        </w:rPr>
      </w:pPr>
      <w:r>
        <w:rPr>
          <w:rFonts w:ascii="宋体" w:hAnsi="宋体"/>
          <w:b/>
          <w:color w:val="000000"/>
          <w:sz w:val="32"/>
          <w:szCs w:val="32"/>
        </w:rPr>
        <w:t>没有重大违法记录的书面声明</w:t>
      </w:r>
      <w:bookmarkEnd w:id="134"/>
      <w:bookmarkEnd w:id="135"/>
      <w:bookmarkEnd w:id="136"/>
    </w:p>
    <w:p>
      <w:pPr>
        <w:spacing w:line="360" w:lineRule="auto"/>
        <w:rPr>
          <w:color w:val="000000"/>
          <w:sz w:val="24"/>
          <w:szCs w:val="24"/>
        </w:rPr>
      </w:pPr>
      <w:r>
        <w:rPr>
          <w:rFonts w:hint="eastAsia"/>
          <w:color w:val="000000"/>
          <w:sz w:val="24"/>
          <w:szCs w:val="24"/>
        </w:rPr>
        <w:t>成都众望云商招标代理有限公司：</w:t>
      </w:r>
    </w:p>
    <w:p>
      <w:pPr>
        <w:spacing w:line="360" w:lineRule="auto"/>
        <w:ind w:firstLine="540"/>
        <w:rPr>
          <w:color w:val="000000"/>
          <w:sz w:val="24"/>
          <w:szCs w:val="24"/>
        </w:rPr>
      </w:pPr>
      <w:r>
        <w:rPr>
          <w:rFonts w:hint="eastAsia"/>
          <w:color w:val="000000"/>
          <w:sz w:val="24"/>
          <w:szCs w:val="24"/>
        </w:rPr>
        <w:t>根据《中华人民共和国政府采购法实施条例》第十七条第一款第（四）项的规定，</w:t>
      </w:r>
      <w:r>
        <w:rPr>
          <w:rFonts w:hint="eastAsia"/>
          <w:color w:val="000000"/>
          <w:sz w:val="24"/>
          <w:szCs w:val="24"/>
          <w:u w:val="single"/>
        </w:rPr>
        <w:t xml:space="preserve">             </w:t>
      </w:r>
      <w:r>
        <w:rPr>
          <w:rFonts w:hint="eastAsia"/>
          <w:color w:val="000000"/>
          <w:sz w:val="24"/>
          <w:szCs w:val="24"/>
        </w:rPr>
        <w:t>（供应商名称）郑重声明：</w:t>
      </w:r>
    </w:p>
    <w:p>
      <w:pPr>
        <w:spacing w:line="360" w:lineRule="auto"/>
        <w:ind w:firstLine="540"/>
        <w:rPr>
          <w:color w:val="000000"/>
          <w:sz w:val="24"/>
          <w:szCs w:val="24"/>
        </w:rPr>
      </w:pPr>
      <w:r>
        <w:rPr>
          <w:rFonts w:hint="eastAsia"/>
          <w:color w:val="000000"/>
          <w:sz w:val="24"/>
          <w:szCs w:val="24"/>
          <w:u w:val="single"/>
        </w:rPr>
        <w:t xml:space="preserve">             </w:t>
      </w:r>
      <w:r>
        <w:rPr>
          <w:rFonts w:hint="eastAsia"/>
          <w:color w:val="000000"/>
          <w:sz w:val="24"/>
          <w:szCs w:val="24"/>
        </w:rPr>
        <w:t>（供应商名称）在参加本次政府采购活动前3年内在经营活动中没有重大违法记录（即因违法经营受到刑事处罚或者责令停产停业、吊销许可证或者执照、较大数额罚款等行政处罚的行为）。</w:t>
      </w:r>
    </w:p>
    <w:p>
      <w:pPr>
        <w:spacing w:line="360" w:lineRule="auto"/>
        <w:ind w:firstLine="540"/>
        <w:rPr>
          <w:color w:val="000000"/>
          <w:sz w:val="24"/>
          <w:szCs w:val="24"/>
        </w:rPr>
      </w:pPr>
      <w:r>
        <w:rPr>
          <w:color w:val="000000"/>
          <w:sz w:val="24"/>
          <w:szCs w:val="24"/>
        </w:rPr>
        <w:t>本单位</w:t>
      </w:r>
      <w:r>
        <w:rPr>
          <w:rFonts w:hint="eastAsia"/>
          <w:color w:val="000000"/>
          <w:sz w:val="24"/>
          <w:szCs w:val="24"/>
        </w:rPr>
        <w:t>（个人）对上述声明内容事项真实性负责，如有虚假，由我单位（个人）承担相关法律责任。</w:t>
      </w:r>
    </w:p>
    <w:p>
      <w:pPr>
        <w:spacing w:line="360" w:lineRule="auto"/>
        <w:ind w:firstLine="540"/>
        <w:rPr>
          <w:color w:val="000000"/>
          <w:sz w:val="24"/>
          <w:szCs w:val="24"/>
        </w:rPr>
      </w:pPr>
      <w:r>
        <w:rPr>
          <w:rFonts w:hint="eastAsia"/>
          <w:color w:val="000000"/>
          <w:sz w:val="24"/>
          <w:szCs w:val="24"/>
        </w:rPr>
        <w:t>特此声明。</w:t>
      </w:r>
    </w:p>
    <w:p>
      <w:pPr>
        <w:spacing w:line="360" w:lineRule="auto"/>
        <w:ind w:firstLine="540"/>
        <w:rPr>
          <w:color w:val="000000"/>
          <w:sz w:val="28"/>
          <w:szCs w:val="28"/>
        </w:rPr>
      </w:pP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供应商名称：       （盖章）</w:t>
      </w: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法定代表人或授权代表（签字或盖章）：</w:t>
      </w:r>
    </w:p>
    <w:p>
      <w:pPr>
        <w:spacing w:line="480" w:lineRule="exact"/>
        <w:ind w:firstLine="480" w:firstLineChars="200"/>
        <w:rPr>
          <w:rFonts w:ascii="宋体" w:hAnsi="宋体"/>
          <w:color w:val="000000"/>
          <w:sz w:val="24"/>
        </w:rPr>
      </w:pPr>
      <w:r>
        <w:rPr>
          <w:rFonts w:hint="eastAsia" w:ascii="宋体" w:hAnsi="宋体"/>
          <w:color w:val="000000"/>
          <w:sz w:val="24"/>
        </w:rPr>
        <w:t>日期：      年      月     日</w:t>
      </w:r>
    </w:p>
    <w:p>
      <w:pPr>
        <w:spacing w:line="360" w:lineRule="auto"/>
        <w:ind w:firstLine="540"/>
        <w:rPr>
          <w:rFonts w:hint="eastAsia"/>
          <w:color w:val="000000"/>
          <w:sz w:val="28"/>
          <w:szCs w:val="28"/>
        </w:rPr>
      </w:pPr>
    </w:p>
    <w:p>
      <w:pPr>
        <w:spacing w:line="360" w:lineRule="auto"/>
        <w:rPr>
          <w:rFonts w:hint="eastAsia"/>
          <w:b/>
          <w:color w:val="000000"/>
          <w:sz w:val="24"/>
        </w:rPr>
      </w:pPr>
      <w:r>
        <w:rPr>
          <w:rFonts w:hint="eastAsia"/>
          <w:b/>
          <w:color w:val="000000"/>
          <w:sz w:val="24"/>
        </w:rPr>
        <w:t xml:space="preserve">    备注：若属于联合体投标的，联合体的各方都要单独出具本声明。</w:t>
      </w:r>
    </w:p>
    <w:p>
      <w:pPr>
        <w:pStyle w:val="2"/>
        <w:numPr>
          <w:ilvl w:val="0"/>
          <w:numId w:val="0"/>
        </w:numPr>
        <w:ind w:left="480" w:leftChars="0"/>
      </w:pP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br w:type="page"/>
      </w:r>
    </w:p>
    <w:p>
      <w:pPr>
        <w:keepNext/>
        <w:keepLines/>
        <w:spacing w:before="260" w:after="260" w:line="412" w:lineRule="auto"/>
        <w:jc w:val="center"/>
        <w:outlineLvl w:val="1"/>
        <w:rPr>
          <w:rFonts w:hint="eastAsia" w:ascii="宋体" w:hAnsi="宋体"/>
          <w:b/>
          <w:color w:val="000000"/>
          <w:sz w:val="32"/>
          <w:szCs w:val="32"/>
        </w:rPr>
      </w:pPr>
      <w:bookmarkStart w:id="137" w:name="_Toc11832074"/>
      <w:bookmarkStart w:id="138" w:name="_Toc13563825"/>
      <w:bookmarkStart w:id="139" w:name="_Toc11764039"/>
      <w:bookmarkStart w:id="140" w:name="_Toc13563826"/>
      <w:bookmarkStart w:id="141" w:name="_Toc11764040"/>
      <w:bookmarkStart w:id="142" w:name="_Toc11832075"/>
      <w:r>
        <w:rPr>
          <w:rFonts w:hint="eastAsia" w:ascii="宋体" w:hAnsi="宋体"/>
          <w:b/>
          <w:color w:val="000000"/>
          <w:sz w:val="32"/>
          <w:szCs w:val="32"/>
        </w:rPr>
        <w:t>无行贿犯罪记录</w:t>
      </w:r>
      <w:r>
        <w:rPr>
          <w:rFonts w:ascii="宋体" w:hAnsi="宋体"/>
          <w:b/>
          <w:color w:val="000000"/>
          <w:sz w:val="32"/>
          <w:szCs w:val="32"/>
        </w:rPr>
        <w:t>的</w:t>
      </w:r>
      <w:r>
        <w:rPr>
          <w:rFonts w:hint="eastAsia" w:ascii="宋体" w:hAnsi="宋体"/>
          <w:b/>
          <w:color w:val="000000"/>
          <w:sz w:val="32"/>
          <w:szCs w:val="32"/>
        </w:rPr>
        <w:t>承诺函</w:t>
      </w:r>
      <w:bookmarkEnd w:id="137"/>
      <w:bookmarkEnd w:id="138"/>
      <w:bookmarkEnd w:id="139"/>
    </w:p>
    <w:p>
      <w:pPr>
        <w:spacing w:line="360" w:lineRule="auto"/>
        <w:rPr>
          <w:color w:val="000000"/>
          <w:sz w:val="28"/>
          <w:szCs w:val="28"/>
        </w:rPr>
      </w:pPr>
    </w:p>
    <w:p>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成都众望云商招标代理有限公司：</w:t>
      </w:r>
    </w:p>
    <w:p>
      <w:pPr>
        <w:spacing w:line="360" w:lineRule="auto"/>
        <w:ind w:firstLine="54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（供应商名称）在参加本次政府采购活动前3年内公司及法定代表人（非法人负责人、自然人本人）在前3年内无行贿犯罪记录。</w:t>
      </w:r>
    </w:p>
    <w:p>
      <w:pPr>
        <w:spacing w:line="360" w:lineRule="auto"/>
        <w:ind w:firstLine="54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本单位（个人）对上述声明内容事项真实性负责，如有虚假，由我单位（个人）承担相关法律责任。</w:t>
      </w:r>
    </w:p>
    <w:p>
      <w:pPr>
        <w:spacing w:line="360" w:lineRule="auto"/>
        <w:ind w:firstLine="540"/>
        <w:rPr>
          <w:color w:val="000000"/>
          <w:sz w:val="24"/>
          <w:szCs w:val="24"/>
        </w:rPr>
      </w:pPr>
      <w:r>
        <w:rPr>
          <w:rFonts w:hint="eastAsia"/>
          <w:color w:val="000000"/>
          <w:sz w:val="24"/>
          <w:szCs w:val="24"/>
        </w:rPr>
        <w:t>特此声明。</w:t>
      </w:r>
    </w:p>
    <w:p>
      <w:pPr>
        <w:spacing w:line="360" w:lineRule="auto"/>
        <w:ind w:firstLine="540"/>
        <w:rPr>
          <w:color w:val="000000"/>
          <w:sz w:val="24"/>
          <w:szCs w:val="24"/>
        </w:rPr>
      </w:pPr>
    </w:p>
    <w:p>
      <w:pPr>
        <w:spacing w:line="360" w:lineRule="auto"/>
        <w:ind w:firstLine="540"/>
        <w:rPr>
          <w:color w:val="000000"/>
          <w:sz w:val="24"/>
          <w:szCs w:val="24"/>
        </w:rPr>
      </w:pPr>
      <w:r>
        <w:rPr>
          <w:color w:val="000000"/>
          <w:sz w:val="24"/>
          <w:szCs w:val="24"/>
        </w:rPr>
        <w:t>供应商名称</w:t>
      </w:r>
      <w:r>
        <w:rPr>
          <w:rFonts w:hint="eastAsia"/>
          <w:color w:val="000000"/>
          <w:sz w:val="24"/>
          <w:szCs w:val="24"/>
        </w:rPr>
        <w:t>（盖章）：</w:t>
      </w:r>
    </w:p>
    <w:p>
      <w:pPr>
        <w:spacing w:line="360" w:lineRule="auto"/>
        <w:ind w:firstLine="540"/>
        <w:rPr>
          <w:color w:val="000000"/>
          <w:sz w:val="24"/>
          <w:szCs w:val="24"/>
        </w:rPr>
      </w:pPr>
      <w:r>
        <w:rPr>
          <w:color w:val="000000"/>
          <w:sz w:val="24"/>
          <w:szCs w:val="24"/>
        </w:rPr>
        <w:t>法定代表人或授权代表</w:t>
      </w:r>
      <w:r>
        <w:rPr>
          <w:rFonts w:hint="eastAsia"/>
          <w:color w:val="000000"/>
          <w:sz w:val="24"/>
          <w:szCs w:val="24"/>
        </w:rPr>
        <w:t>（签字或盖章）：</w:t>
      </w:r>
    </w:p>
    <w:p>
      <w:pPr>
        <w:spacing w:line="360" w:lineRule="auto"/>
        <w:ind w:firstLine="540"/>
        <w:rPr>
          <w:color w:val="000000"/>
          <w:sz w:val="24"/>
          <w:szCs w:val="24"/>
        </w:rPr>
      </w:pPr>
      <w:r>
        <w:rPr>
          <w:rFonts w:hint="eastAsia"/>
          <w:color w:val="000000"/>
          <w:sz w:val="24"/>
          <w:szCs w:val="24"/>
        </w:rPr>
        <w:t xml:space="preserve">日     期：      年     月   日  </w:t>
      </w:r>
    </w:p>
    <w:p>
      <w:pPr>
        <w:spacing w:line="360" w:lineRule="auto"/>
        <w:ind w:firstLine="540"/>
        <w:rPr>
          <w:rFonts w:hint="eastAsia"/>
          <w:color w:val="000000"/>
          <w:sz w:val="28"/>
          <w:szCs w:val="28"/>
        </w:rPr>
      </w:pPr>
    </w:p>
    <w:p>
      <w:pPr>
        <w:spacing w:line="360" w:lineRule="auto"/>
        <w:ind w:firstLine="540"/>
        <w:rPr>
          <w:rFonts w:hint="eastAsia"/>
          <w:color w:val="000000"/>
          <w:sz w:val="28"/>
          <w:szCs w:val="28"/>
        </w:rPr>
      </w:pPr>
    </w:p>
    <w:p>
      <w:pPr>
        <w:spacing w:line="360" w:lineRule="auto"/>
        <w:ind w:firstLine="540"/>
        <w:rPr>
          <w:rFonts w:hint="eastAsia"/>
          <w:color w:val="000000"/>
          <w:sz w:val="28"/>
          <w:szCs w:val="28"/>
        </w:rPr>
      </w:pPr>
    </w:p>
    <w:p>
      <w:pPr>
        <w:spacing w:line="360" w:lineRule="auto"/>
        <w:ind w:firstLine="540"/>
        <w:rPr>
          <w:rFonts w:hint="eastAsia"/>
          <w:color w:val="000000"/>
          <w:sz w:val="28"/>
          <w:szCs w:val="28"/>
        </w:rPr>
      </w:pPr>
    </w:p>
    <w:p>
      <w:pPr>
        <w:spacing w:line="360" w:lineRule="auto"/>
        <w:ind w:firstLine="540"/>
        <w:rPr>
          <w:rFonts w:hint="eastAsia"/>
          <w:color w:val="000000"/>
          <w:sz w:val="28"/>
          <w:szCs w:val="28"/>
        </w:rPr>
      </w:pPr>
    </w:p>
    <w:p>
      <w:pPr>
        <w:spacing w:line="360" w:lineRule="auto"/>
        <w:ind w:firstLine="540"/>
        <w:rPr>
          <w:rFonts w:hint="eastAsia"/>
          <w:color w:val="000000"/>
          <w:sz w:val="28"/>
          <w:szCs w:val="28"/>
        </w:rPr>
      </w:pPr>
    </w:p>
    <w:p>
      <w:pPr>
        <w:spacing w:line="360" w:lineRule="auto"/>
        <w:ind w:firstLine="540"/>
        <w:rPr>
          <w:rFonts w:hint="eastAsia"/>
          <w:color w:val="000000"/>
          <w:sz w:val="28"/>
          <w:szCs w:val="28"/>
        </w:rPr>
      </w:pPr>
    </w:p>
    <w:p>
      <w:pPr>
        <w:rPr>
          <w:rFonts w:hint="eastAsia" w:ascii="宋体" w:hAnsi="宋体"/>
          <w:b/>
          <w:color w:val="000000"/>
          <w:sz w:val="32"/>
          <w:szCs w:val="32"/>
        </w:rPr>
      </w:pPr>
      <w:r>
        <w:rPr>
          <w:rFonts w:hint="eastAsia" w:ascii="宋体" w:hAnsi="宋体"/>
          <w:b/>
          <w:color w:val="000000"/>
          <w:sz w:val="32"/>
          <w:szCs w:val="32"/>
        </w:rPr>
        <w:br w:type="page"/>
      </w:r>
    </w:p>
    <w:bookmarkEnd w:id="140"/>
    <w:bookmarkEnd w:id="141"/>
    <w:bookmarkEnd w:id="142"/>
    <w:p>
      <w:pPr>
        <w:pStyle w:val="5"/>
        <w:spacing w:line="240" w:lineRule="atLeast"/>
        <w:jc w:val="center"/>
        <w:rPr>
          <w:rFonts w:ascii="宋体" w:hAnsi="宋体" w:eastAsia="宋体"/>
          <w:b/>
          <w:color w:val="000000"/>
          <w:sz w:val="28"/>
          <w:szCs w:val="28"/>
        </w:rPr>
      </w:pPr>
      <w:bookmarkStart w:id="143" w:name="_Toc11832066"/>
      <w:bookmarkStart w:id="144" w:name="_Toc13563818"/>
      <w:bookmarkStart w:id="145" w:name="_Toc11764033"/>
      <w:bookmarkStart w:id="146" w:name="_Toc5409"/>
      <w:r>
        <w:rPr>
          <w:rFonts w:hint="eastAsia" w:ascii="宋体" w:hAnsi="宋体" w:eastAsia="宋体"/>
          <w:b/>
          <w:color w:val="000000"/>
          <w:sz w:val="28"/>
          <w:szCs w:val="28"/>
        </w:rPr>
        <w:t>法定代表人身份证明</w:t>
      </w:r>
      <w:bookmarkEnd w:id="143"/>
      <w:bookmarkEnd w:id="144"/>
      <w:bookmarkEnd w:id="145"/>
      <w:bookmarkEnd w:id="146"/>
    </w:p>
    <w:p>
      <w:pPr>
        <w:snapToGrid w:val="0"/>
        <w:spacing w:line="400" w:lineRule="exact"/>
        <w:jc w:val="center"/>
        <w:rPr>
          <w:rFonts w:ascii="宋体" w:hAnsi="宋体" w:cs="宋体"/>
          <w:color w:val="000000"/>
          <w:kern w:val="0"/>
          <w:szCs w:val="21"/>
        </w:rPr>
      </w:pPr>
    </w:p>
    <w:p>
      <w:pPr>
        <w:adjustRightInd w:val="0"/>
        <w:spacing w:line="480" w:lineRule="exact"/>
        <w:rPr>
          <w:rFonts w:ascii="宋体" w:hAnsi="宋体"/>
          <w:bCs/>
          <w:color w:val="000000"/>
          <w:spacing w:val="8"/>
          <w:sz w:val="24"/>
        </w:rPr>
      </w:pPr>
      <w:r>
        <w:rPr>
          <w:rFonts w:hint="eastAsia" w:ascii="宋体" w:hAnsi="宋体"/>
          <w:color w:val="000000"/>
          <w:sz w:val="24"/>
        </w:rPr>
        <w:t>成都众望云商招标代理有限公司</w:t>
      </w:r>
      <w:r>
        <w:rPr>
          <w:rFonts w:hint="eastAsia" w:ascii="宋体" w:hAnsi="宋体"/>
          <w:bCs/>
          <w:color w:val="000000"/>
          <w:spacing w:val="8"/>
          <w:sz w:val="24"/>
        </w:rPr>
        <w:t>：</w:t>
      </w: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兹声明：</w:t>
      </w:r>
      <w:r>
        <w:rPr>
          <w:rFonts w:hint="eastAsia" w:ascii="宋体" w:hAnsi="宋体"/>
          <w:bCs/>
          <w:color w:val="000000"/>
          <w:spacing w:val="8"/>
          <w:sz w:val="24"/>
          <w:u w:val="single"/>
        </w:rPr>
        <w:t xml:space="preserve">  （姓名） </w:t>
      </w:r>
      <w:r>
        <w:rPr>
          <w:rFonts w:hint="eastAsia" w:ascii="宋体" w:hAnsi="宋体"/>
          <w:bCs/>
          <w:color w:val="000000"/>
          <w:spacing w:val="8"/>
          <w:sz w:val="24"/>
        </w:rPr>
        <w:t>系</w:t>
      </w:r>
      <w:r>
        <w:rPr>
          <w:rFonts w:hint="eastAsia" w:ascii="宋体" w:hAnsi="宋体"/>
          <w:bCs/>
          <w:color w:val="000000"/>
          <w:spacing w:val="8"/>
          <w:sz w:val="24"/>
          <w:u w:val="single"/>
        </w:rPr>
        <w:t xml:space="preserve">    （供应商名称）   </w:t>
      </w:r>
      <w:r>
        <w:rPr>
          <w:rFonts w:hint="eastAsia" w:ascii="宋体" w:hAnsi="宋体"/>
          <w:bCs/>
          <w:color w:val="000000"/>
          <w:spacing w:val="8"/>
          <w:sz w:val="24"/>
        </w:rPr>
        <w:t>的法定代表人（职务</w:t>
      </w:r>
      <w:r>
        <w:rPr>
          <w:rFonts w:hint="eastAsia" w:ascii="宋体" w:hAnsi="宋体"/>
          <w:bCs/>
          <w:color w:val="000000"/>
          <w:spacing w:val="8"/>
          <w:sz w:val="24"/>
          <w:u w:val="single"/>
        </w:rPr>
        <w:t xml:space="preserve">      </w:t>
      </w:r>
      <w:r>
        <w:rPr>
          <w:rFonts w:hint="eastAsia" w:ascii="宋体" w:hAnsi="宋体"/>
          <w:bCs/>
          <w:color w:val="000000"/>
          <w:spacing w:val="8"/>
          <w:sz w:val="24"/>
        </w:rPr>
        <w:t>），为我方“</w:t>
      </w:r>
      <w:r>
        <w:rPr>
          <w:rFonts w:hint="eastAsia" w:ascii="宋体" w:hAnsi="宋体"/>
          <w:bCs/>
          <w:color w:val="000000"/>
          <w:spacing w:val="8"/>
          <w:sz w:val="24"/>
          <w:u w:val="single"/>
        </w:rPr>
        <w:t xml:space="preserve">      采购项目名称    </w:t>
      </w:r>
      <w:r>
        <w:rPr>
          <w:rFonts w:hint="eastAsia" w:ascii="宋体" w:hAnsi="宋体"/>
          <w:bCs/>
          <w:color w:val="000000"/>
          <w:spacing w:val="8"/>
          <w:sz w:val="24"/>
        </w:rPr>
        <w:t>”项目（</w:t>
      </w:r>
      <w:r>
        <w:rPr>
          <w:rFonts w:hint="eastAsia" w:ascii="宋体" w:hAnsi="宋体"/>
          <w:bCs/>
          <w:color w:val="000000"/>
          <w:spacing w:val="8"/>
          <w:sz w:val="24"/>
          <w:u w:val="single"/>
        </w:rPr>
        <w:t xml:space="preserve">     磋商文件编号    </w:t>
      </w:r>
      <w:r>
        <w:rPr>
          <w:rFonts w:hint="eastAsia" w:ascii="宋体" w:hAnsi="宋体"/>
          <w:bCs/>
          <w:color w:val="000000"/>
          <w:spacing w:val="8"/>
          <w:sz w:val="24"/>
        </w:rPr>
        <w:t>）第</w:t>
      </w:r>
      <w:r>
        <w:rPr>
          <w:rFonts w:hint="eastAsia" w:ascii="宋体" w:hAnsi="宋体"/>
          <w:bCs/>
          <w:color w:val="000000"/>
          <w:spacing w:val="8"/>
          <w:sz w:val="24"/>
          <w:u w:val="single"/>
        </w:rPr>
        <w:t xml:space="preserve">    </w:t>
      </w:r>
      <w:r>
        <w:rPr>
          <w:rFonts w:hint="eastAsia" w:ascii="宋体" w:hAnsi="宋体"/>
          <w:bCs/>
          <w:color w:val="000000"/>
          <w:spacing w:val="8"/>
          <w:sz w:val="24"/>
        </w:rPr>
        <w:t>包投标活动的合法代表，以我方名义全权处理该项目有关投标、签订合同以及执行合同等一切事宜。</w:t>
      </w: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特此声明。</w:t>
      </w:r>
    </w:p>
    <w:p>
      <w:pPr>
        <w:snapToGrid w:val="0"/>
        <w:spacing w:line="480" w:lineRule="exact"/>
        <w:ind w:firstLine="480" w:firstLineChars="200"/>
        <w:rPr>
          <w:rFonts w:ascii="宋体" w:hAnsi="宋体"/>
          <w:color w:val="000000"/>
          <w:sz w:val="24"/>
        </w:rPr>
      </w:pPr>
    </w:p>
    <w:p>
      <w:pPr>
        <w:snapToGrid w:val="0"/>
        <w:spacing w:line="480" w:lineRule="exact"/>
        <w:ind w:firstLine="480" w:firstLineChars="200"/>
        <w:rPr>
          <w:rFonts w:ascii="宋体" w:hAnsi="宋体"/>
          <w:color w:val="000000"/>
          <w:sz w:val="24"/>
        </w:rPr>
      </w:pPr>
      <w:r>
        <w:rPr>
          <w:rFonts w:hint="eastAsia" w:ascii="宋体" w:hAnsi="宋体"/>
          <w:color w:val="000000"/>
          <w:sz w:val="24"/>
        </w:rPr>
        <w:t>法定代表人</w:t>
      </w:r>
      <w:r>
        <w:rPr>
          <w:rFonts w:hint="eastAsia" w:ascii="宋体" w:hAnsi="宋体"/>
          <w:bCs/>
          <w:color w:val="000000"/>
          <w:spacing w:val="8"/>
          <w:sz w:val="24"/>
        </w:rPr>
        <w:t>（签字或盖法定代表人章）</w:t>
      </w:r>
      <w:r>
        <w:rPr>
          <w:rFonts w:hint="eastAsia" w:ascii="宋体" w:hAnsi="宋体"/>
          <w:color w:val="000000"/>
          <w:sz w:val="24"/>
        </w:rPr>
        <w:t>：</w:t>
      </w:r>
    </w:p>
    <w:p>
      <w:pPr>
        <w:snapToGrid w:val="0"/>
        <w:spacing w:line="480" w:lineRule="exact"/>
        <w:ind w:firstLine="480" w:firstLineChars="200"/>
        <w:rPr>
          <w:rFonts w:ascii="宋体" w:hAnsi="宋体"/>
          <w:color w:val="000000"/>
          <w:sz w:val="24"/>
        </w:rPr>
      </w:pPr>
      <w:r>
        <w:rPr>
          <w:rFonts w:hint="eastAsia" w:ascii="宋体" w:hAnsi="宋体"/>
          <w:color w:val="000000"/>
          <w:sz w:val="24"/>
        </w:rPr>
        <w:t>供应商名称：         （盖章）</w:t>
      </w:r>
    </w:p>
    <w:p>
      <w:pPr>
        <w:spacing w:line="480" w:lineRule="exact"/>
        <w:ind w:firstLine="480" w:firstLineChars="200"/>
        <w:rPr>
          <w:rFonts w:ascii="宋体" w:hAnsi="宋体"/>
          <w:color w:val="000000"/>
          <w:sz w:val="24"/>
        </w:rPr>
      </w:pPr>
      <w:r>
        <w:rPr>
          <w:rFonts w:hint="eastAsia" w:ascii="宋体" w:hAnsi="宋体"/>
          <w:color w:val="000000"/>
          <w:sz w:val="24"/>
        </w:rPr>
        <w:t>日    期：      年      月     日</w:t>
      </w:r>
    </w:p>
    <w:p>
      <w:pPr>
        <w:snapToGrid w:val="0"/>
        <w:spacing w:line="480" w:lineRule="exact"/>
        <w:ind w:firstLine="480" w:firstLineChars="200"/>
        <w:rPr>
          <w:rFonts w:hint="eastAsia" w:ascii="宋体" w:hAnsi="宋体"/>
          <w:color w:val="000000"/>
          <w:sz w:val="24"/>
        </w:rPr>
      </w:pPr>
    </w:p>
    <w:p>
      <w:pPr>
        <w:adjustRightInd w:val="0"/>
        <w:spacing w:line="480" w:lineRule="exact"/>
        <w:rPr>
          <w:rFonts w:ascii="宋体" w:hAnsi="宋体"/>
          <w:bCs/>
          <w:color w:val="000000"/>
          <w:spacing w:val="8"/>
          <w:sz w:val="24"/>
        </w:rPr>
      </w:pPr>
      <w:r>
        <w:rPr>
          <w:rFonts w:hint="eastAsia" w:ascii="宋体" w:hAnsi="宋体" w:cs="黑体"/>
          <w:color w:val="000000"/>
          <w:kern w:val="0"/>
          <w:sz w:val="24"/>
        </w:rPr>
        <w:t>注</w:t>
      </w:r>
      <w:r>
        <w:rPr>
          <w:rFonts w:hint="eastAsia" w:ascii="宋体" w:hAnsi="宋体" w:cs="宋体"/>
          <w:color w:val="000000"/>
          <w:kern w:val="0"/>
          <w:sz w:val="24"/>
        </w:rPr>
        <w:t>：1、</w:t>
      </w:r>
      <w:r>
        <w:rPr>
          <w:rFonts w:hint="eastAsia" w:ascii="宋体" w:hAnsi="宋体"/>
          <w:color w:val="000000"/>
          <w:sz w:val="24"/>
        </w:rPr>
        <w:t>必须附法定代表人身份证（复印件）；</w:t>
      </w:r>
    </w:p>
    <w:p>
      <w:pPr>
        <w:snapToGrid w:val="0"/>
        <w:spacing w:line="480" w:lineRule="exact"/>
        <w:ind w:firstLine="480" w:firstLineChars="200"/>
        <w:rPr>
          <w:rFonts w:ascii="宋体" w:hAnsi="宋体"/>
          <w:color w:val="000000"/>
          <w:sz w:val="24"/>
        </w:rPr>
      </w:pPr>
      <w:r>
        <w:rPr>
          <w:rFonts w:hint="eastAsia" w:ascii="宋体" w:hAnsi="宋体"/>
          <w:color w:val="000000"/>
          <w:sz w:val="24"/>
        </w:rPr>
        <w:t>2、供应商属于银行、保险、石油石化、电力、电信等有行业特殊情况的，提供分支机构负责人身份证明，并附分支机构负责人身份证（复印件）；</w:t>
      </w:r>
    </w:p>
    <w:p>
      <w:pPr>
        <w:snapToGrid w:val="0"/>
        <w:spacing w:line="400" w:lineRule="exact"/>
        <w:ind w:firstLine="480" w:firstLineChars="200"/>
        <w:rPr>
          <w:rFonts w:hint="eastAsia" w:ascii="宋体" w:hAnsi="宋体"/>
          <w:color w:val="000000"/>
          <w:sz w:val="24"/>
        </w:rPr>
      </w:pPr>
      <w:r>
        <w:rPr>
          <w:rFonts w:hint="eastAsia" w:ascii="宋体" w:hAnsi="宋体"/>
          <w:color w:val="000000"/>
          <w:sz w:val="24"/>
        </w:rPr>
        <w:t>3、自然人不提供。</w:t>
      </w:r>
    </w:p>
    <w:p>
      <w:pPr>
        <w:snapToGrid w:val="0"/>
        <w:spacing w:line="400" w:lineRule="exact"/>
        <w:ind w:firstLine="480" w:firstLineChars="200"/>
        <w:rPr>
          <w:rFonts w:ascii="宋体" w:hAnsi="宋体"/>
          <w:color w:val="000000"/>
          <w:sz w:val="24"/>
        </w:rPr>
      </w:pPr>
    </w:p>
    <w:p>
      <w:pPr>
        <w:snapToGrid w:val="0"/>
        <w:spacing w:line="400" w:lineRule="exact"/>
        <w:ind w:firstLine="480" w:firstLineChars="200"/>
        <w:rPr>
          <w:rFonts w:ascii="宋体" w:hAnsi="宋体"/>
          <w:color w:val="000000"/>
          <w:sz w:val="24"/>
        </w:rPr>
      </w:pPr>
      <w:r>
        <w:rPr>
          <w:rFonts w:ascii="仿宋" w:hAnsi="仿宋" w:eastAsia="仿宋" w:cs="仿宋"/>
          <w:sz w:val="24"/>
        </w:rPr>
        <mc:AlternateContent>
          <mc:Choice Requires="wpg">
            <w:drawing>
              <wp:anchor distT="0" distB="0" distL="114300" distR="114300" simplePos="0" relativeHeight="251659264" behindDoc="0" locked="0" layoutInCell="1" allowOverlap="1">
                <wp:simplePos x="0" y="0"/>
                <wp:positionH relativeFrom="column">
                  <wp:posOffset>1299210</wp:posOffset>
                </wp:positionH>
                <wp:positionV relativeFrom="paragraph">
                  <wp:posOffset>5401310</wp:posOffset>
                </wp:positionV>
                <wp:extent cx="5553075" cy="1748790"/>
                <wp:effectExtent l="4445" t="4445" r="5080" b="18415"/>
                <wp:wrapNone/>
                <wp:docPr id="15" name="组合 15"/>
                <wp:cNvGraphicFramePr/>
                <a:graphic xmlns:a="http://schemas.openxmlformats.org/drawingml/2006/main">
                  <a:graphicData uri="http://schemas.microsoft.com/office/word/2010/wordprocessingGroup">
                    <wpg:wgp>
                      <wpg:cNvGrpSpPr/>
                      <wpg:grpSpPr>
                        <a:xfrm>
                          <a:off x="0" y="0"/>
                          <a:ext cx="5553075" cy="1748790"/>
                          <a:chOff x="1500" y="7300"/>
                          <a:chExt cx="8745" cy="2754"/>
                        </a:xfrm>
                        <a:effectLst/>
                      </wpg:grpSpPr>
                      <wps:wsp>
                        <wps:cNvPr id="2" name="矩形 6"/>
                        <wps:cNvSpPr/>
                        <wps:spPr>
                          <a:xfrm>
                            <a:off x="1500" y="7300"/>
                            <a:ext cx="4275" cy="275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960" w:firstLineChars="400"/>
                                <w:rPr>
                                  <w:sz w:val="24"/>
                                </w:rPr>
                              </w:pPr>
                            </w:p>
                            <w:p>
                              <w:pPr>
                                <w:jc w:val="center"/>
                                <w:rPr>
                                  <w:sz w:val="24"/>
                                </w:rPr>
                              </w:pPr>
                              <w:r>
                                <w:rPr>
                                  <w:rFonts w:hint="eastAsia"/>
                                  <w:sz w:val="24"/>
                                </w:rPr>
                                <w:t>法定代表人/主要负责人</w:t>
                              </w:r>
                            </w:p>
                            <w:p>
                              <w:pPr>
                                <w:jc w:val="center"/>
                                <w:rPr>
                                  <w:sz w:val="24"/>
                                </w:rPr>
                              </w:pPr>
                              <w:r>
                                <w:rPr>
                                  <w:rFonts w:hint="eastAsia"/>
                                  <w:sz w:val="24"/>
                                </w:rPr>
                                <w:t>居民身份证复印件粘贴处</w:t>
                              </w:r>
                            </w:p>
                            <w:p>
                              <w:pPr>
                                <w:jc w:val="center"/>
                                <w:rPr>
                                  <w:sz w:val="24"/>
                                </w:rPr>
                              </w:pPr>
                            </w:p>
                            <w:p>
                              <w:pPr>
                                <w:jc w:val="center"/>
                                <w:rPr>
                                  <w:sz w:val="24"/>
                                </w:rPr>
                              </w:pPr>
                              <w:r>
                                <w:rPr>
                                  <w:rFonts w:hint="eastAsia"/>
                                  <w:sz w:val="24"/>
                                </w:rPr>
                                <w:t>（国徽面）</w:t>
                              </w:r>
                            </w:p>
                            <w:p>
                              <w:pPr>
                                <w:ind w:firstLine="1200" w:firstLineChars="500"/>
                                <w:rPr>
                                  <w:sz w:val="24"/>
                                </w:rPr>
                              </w:pPr>
                            </w:p>
                          </w:txbxContent>
                        </wps:txbx>
                        <wps:bodyPr upright="1"/>
                      </wps:wsp>
                      <wps:wsp>
                        <wps:cNvPr id="3" name="矩形 7"/>
                        <wps:cNvSpPr/>
                        <wps:spPr>
                          <a:xfrm>
                            <a:off x="5956" y="7300"/>
                            <a:ext cx="4289" cy="275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960" w:firstLineChars="400"/>
                                <w:rPr>
                                  <w:sz w:val="24"/>
                                </w:rPr>
                              </w:pPr>
                            </w:p>
                            <w:p>
                              <w:pPr>
                                <w:jc w:val="center"/>
                                <w:rPr>
                                  <w:sz w:val="24"/>
                                </w:rPr>
                              </w:pPr>
                              <w:r>
                                <w:rPr>
                                  <w:rFonts w:hint="eastAsia"/>
                                  <w:sz w:val="24"/>
                                </w:rPr>
                                <w:t>法定代表人/主要负责人</w:t>
                              </w:r>
                            </w:p>
                            <w:p>
                              <w:pPr>
                                <w:jc w:val="center"/>
                                <w:rPr>
                                  <w:sz w:val="24"/>
                                </w:rPr>
                              </w:pPr>
                              <w:r>
                                <w:rPr>
                                  <w:rFonts w:hint="eastAsia"/>
                                  <w:sz w:val="24"/>
                                </w:rPr>
                                <w:t>居民身份证复印件粘贴处</w:t>
                              </w:r>
                            </w:p>
                            <w:p>
                              <w:pPr>
                                <w:ind w:firstLine="1200" w:firstLineChars="500"/>
                                <w:jc w:val="center"/>
                                <w:rPr>
                                  <w:sz w:val="24"/>
                                </w:rPr>
                              </w:pPr>
                            </w:p>
                            <w:p>
                              <w:pPr>
                                <w:jc w:val="center"/>
                                <w:rPr>
                                  <w:sz w:val="24"/>
                                </w:rPr>
                              </w:pPr>
                              <w:r>
                                <w:rPr>
                                  <w:rFonts w:hint="eastAsia"/>
                                  <w:sz w:val="24"/>
                                </w:rPr>
                                <w:t>（人像面）</w:t>
                              </w:r>
                            </w:p>
                            <w:p>
                              <w:pPr>
                                <w:ind w:firstLine="1200" w:firstLineChars="500"/>
                                <w:rPr>
                                  <w:sz w:val="24"/>
                                </w:rPr>
                              </w:pPr>
                            </w:p>
                          </w:txbxContent>
                        </wps:txbx>
                        <wps:bodyPr upright="1"/>
                      </wps:wsp>
                    </wpg:wgp>
                  </a:graphicData>
                </a:graphic>
              </wp:anchor>
            </w:drawing>
          </mc:Choice>
          <mc:Fallback>
            <w:pict>
              <v:group id="_x0000_s1026" o:spid="_x0000_s1026" o:spt="203" style="position:absolute;left:0pt;margin-left:102.3pt;margin-top:425.3pt;height:137.7pt;width:437.25pt;z-index:251659264;mso-width-relative:page;mso-height-relative:page;" coordorigin="1500,7300" coordsize="8745,2754" o:gfxdata="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B/8yp7bAAAADQEAAA8AAAAAAAAA&#10;AQAgAAAAIgAAAGRycy9kb3ducmV2LnhtbFBLAQIUABQAAAAIAIdO4kAj7A7UgAIAAIUHAAAOAAAA&#10;AAAAAAEAIAAAACoBAABkcnMvZTJvRG9jLnhtbFBLBQYAAAAABgAGAFkBAAAcBgAAAAA=&#10;">
                <o:lock v:ext="edit" aspectratio="f"/>
                <v:rect id="矩形 6" o:spid="_x0000_s1026" o:spt="1" style="position:absolute;left:1500;top:7300;height:2754;width:4275;"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960" w:firstLineChars="400"/>
                          <w:rPr>
                            <w:sz w:val="24"/>
                          </w:rPr>
                        </w:pPr>
                      </w:p>
                      <w:p>
                        <w:pPr>
                          <w:jc w:val="center"/>
                          <w:rPr>
                            <w:sz w:val="24"/>
                          </w:rPr>
                        </w:pPr>
                        <w:r>
                          <w:rPr>
                            <w:rFonts w:hint="eastAsia"/>
                            <w:sz w:val="24"/>
                          </w:rPr>
                          <w:t>法定代表人/主要负责人</w:t>
                        </w:r>
                      </w:p>
                      <w:p>
                        <w:pPr>
                          <w:jc w:val="center"/>
                          <w:rPr>
                            <w:sz w:val="24"/>
                          </w:rPr>
                        </w:pPr>
                        <w:r>
                          <w:rPr>
                            <w:rFonts w:hint="eastAsia"/>
                            <w:sz w:val="24"/>
                          </w:rPr>
                          <w:t>居民身份证复印件粘贴处</w:t>
                        </w:r>
                      </w:p>
                      <w:p>
                        <w:pPr>
                          <w:jc w:val="center"/>
                          <w:rPr>
                            <w:sz w:val="24"/>
                          </w:rPr>
                        </w:pPr>
                      </w:p>
                      <w:p>
                        <w:pPr>
                          <w:jc w:val="center"/>
                          <w:rPr>
                            <w:sz w:val="24"/>
                          </w:rPr>
                        </w:pPr>
                        <w:r>
                          <w:rPr>
                            <w:rFonts w:hint="eastAsia"/>
                            <w:sz w:val="24"/>
                          </w:rPr>
                          <w:t>（国徽面）</w:t>
                        </w:r>
                      </w:p>
                      <w:p>
                        <w:pPr>
                          <w:ind w:firstLine="1200" w:firstLineChars="500"/>
                          <w:rPr>
                            <w:sz w:val="24"/>
                          </w:rPr>
                        </w:pPr>
                      </w:p>
                    </w:txbxContent>
                  </v:textbox>
                </v:rect>
                <v:rect id="矩形 7" o:spid="_x0000_s1026" o:spt="1" style="position:absolute;left:5956;top:7300;height:2754;width:4289;"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ind w:firstLine="960" w:firstLineChars="400"/>
                          <w:rPr>
                            <w:sz w:val="24"/>
                          </w:rPr>
                        </w:pPr>
                      </w:p>
                      <w:p>
                        <w:pPr>
                          <w:jc w:val="center"/>
                          <w:rPr>
                            <w:sz w:val="24"/>
                          </w:rPr>
                        </w:pPr>
                        <w:r>
                          <w:rPr>
                            <w:rFonts w:hint="eastAsia"/>
                            <w:sz w:val="24"/>
                          </w:rPr>
                          <w:t>法定代表人/主要负责人</w:t>
                        </w:r>
                      </w:p>
                      <w:p>
                        <w:pPr>
                          <w:jc w:val="center"/>
                          <w:rPr>
                            <w:sz w:val="24"/>
                          </w:rPr>
                        </w:pPr>
                        <w:r>
                          <w:rPr>
                            <w:rFonts w:hint="eastAsia"/>
                            <w:sz w:val="24"/>
                          </w:rPr>
                          <w:t>居民身份证复印件粘贴处</w:t>
                        </w:r>
                      </w:p>
                      <w:p>
                        <w:pPr>
                          <w:ind w:firstLine="1200" w:firstLineChars="500"/>
                          <w:jc w:val="center"/>
                          <w:rPr>
                            <w:sz w:val="24"/>
                          </w:rPr>
                        </w:pPr>
                      </w:p>
                      <w:p>
                        <w:pPr>
                          <w:jc w:val="center"/>
                          <w:rPr>
                            <w:sz w:val="24"/>
                          </w:rPr>
                        </w:pPr>
                        <w:r>
                          <w:rPr>
                            <w:rFonts w:hint="eastAsia"/>
                            <w:sz w:val="24"/>
                          </w:rPr>
                          <w:t>（人像面）</w:t>
                        </w:r>
                      </w:p>
                      <w:p>
                        <w:pPr>
                          <w:ind w:firstLine="1200" w:firstLineChars="500"/>
                          <w:rPr>
                            <w:sz w:val="24"/>
                          </w:rPr>
                        </w:pPr>
                      </w:p>
                    </w:txbxContent>
                  </v:textbox>
                </v:rect>
              </v:group>
            </w:pict>
          </mc:Fallback>
        </mc:AlternateContent>
      </w:r>
      <w:r>
        <w:rPr>
          <w:rFonts w:ascii="仿宋" w:hAnsi="仿宋" w:eastAsia="仿宋" w:cs="仿宋"/>
          <w:sz w:val="24"/>
        </w:rPr>
        <mc:AlternateContent>
          <mc:Choice Requires="wpg">
            <w:drawing>
              <wp:anchor distT="0" distB="0" distL="114300" distR="114300" simplePos="0" relativeHeight="251658240" behindDoc="0" locked="0" layoutInCell="1" allowOverlap="1">
                <wp:simplePos x="0" y="0"/>
                <wp:positionH relativeFrom="column">
                  <wp:posOffset>1146810</wp:posOffset>
                </wp:positionH>
                <wp:positionV relativeFrom="paragraph">
                  <wp:posOffset>5248910</wp:posOffset>
                </wp:positionV>
                <wp:extent cx="5553075" cy="1748790"/>
                <wp:effectExtent l="4445" t="4445" r="5080" b="18415"/>
                <wp:wrapNone/>
                <wp:docPr id="16" name="组合 16"/>
                <wp:cNvGraphicFramePr/>
                <a:graphic xmlns:a="http://schemas.openxmlformats.org/drawingml/2006/main">
                  <a:graphicData uri="http://schemas.microsoft.com/office/word/2010/wordprocessingGroup">
                    <wpg:wgp>
                      <wpg:cNvGrpSpPr/>
                      <wpg:grpSpPr>
                        <a:xfrm>
                          <a:off x="0" y="0"/>
                          <a:ext cx="5553075" cy="1748790"/>
                          <a:chOff x="1500" y="7300"/>
                          <a:chExt cx="8745" cy="2754"/>
                        </a:xfrm>
                        <a:effectLst/>
                      </wpg:grpSpPr>
                      <wps:wsp>
                        <wps:cNvPr id="6" name="矩形 6"/>
                        <wps:cNvSpPr/>
                        <wps:spPr>
                          <a:xfrm>
                            <a:off x="1500" y="7300"/>
                            <a:ext cx="4275" cy="275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960" w:firstLineChars="400"/>
                                <w:rPr>
                                  <w:sz w:val="24"/>
                                </w:rPr>
                              </w:pPr>
                            </w:p>
                            <w:p>
                              <w:pPr>
                                <w:jc w:val="center"/>
                                <w:rPr>
                                  <w:sz w:val="24"/>
                                </w:rPr>
                              </w:pPr>
                              <w:r>
                                <w:rPr>
                                  <w:rFonts w:hint="eastAsia"/>
                                  <w:sz w:val="24"/>
                                </w:rPr>
                                <w:t>法定代表人/主要负责人</w:t>
                              </w:r>
                            </w:p>
                            <w:p>
                              <w:pPr>
                                <w:jc w:val="center"/>
                                <w:rPr>
                                  <w:sz w:val="24"/>
                                </w:rPr>
                              </w:pPr>
                              <w:r>
                                <w:rPr>
                                  <w:rFonts w:hint="eastAsia"/>
                                  <w:sz w:val="24"/>
                                </w:rPr>
                                <w:t>居民身份证复印件粘贴处</w:t>
                              </w:r>
                            </w:p>
                            <w:p>
                              <w:pPr>
                                <w:jc w:val="center"/>
                                <w:rPr>
                                  <w:sz w:val="24"/>
                                </w:rPr>
                              </w:pPr>
                            </w:p>
                            <w:p>
                              <w:pPr>
                                <w:jc w:val="center"/>
                                <w:rPr>
                                  <w:sz w:val="24"/>
                                </w:rPr>
                              </w:pPr>
                              <w:r>
                                <w:rPr>
                                  <w:rFonts w:hint="eastAsia"/>
                                  <w:sz w:val="24"/>
                                </w:rPr>
                                <w:t>（国徽面）</w:t>
                              </w:r>
                            </w:p>
                            <w:p>
                              <w:pPr>
                                <w:ind w:firstLine="1200" w:firstLineChars="500"/>
                                <w:rPr>
                                  <w:sz w:val="24"/>
                                </w:rPr>
                              </w:pPr>
                            </w:p>
                          </w:txbxContent>
                        </wps:txbx>
                        <wps:bodyPr upright="1"/>
                      </wps:wsp>
                      <wps:wsp>
                        <wps:cNvPr id="7" name="矩形 7"/>
                        <wps:cNvSpPr/>
                        <wps:spPr>
                          <a:xfrm>
                            <a:off x="5956" y="7300"/>
                            <a:ext cx="4289" cy="275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960" w:firstLineChars="400"/>
                                <w:rPr>
                                  <w:sz w:val="24"/>
                                </w:rPr>
                              </w:pPr>
                            </w:p>
                            <w:p>
                              <w:pPr>
                                <w:jc w:val="center"/>
                                <w:rPr>
                                  <w:sz w:val="24"/>
                                </w:rPr>
                              </w:pPr>
                              <w:r>
                                <w:rPr>
                                  <w:rFonts w:hint="eastAsia"/>
                                  <w:sz w:val="24"/>
                                </w:rPr>
                                <w:t>法定代表人/主要负责人</w:t>
                              </w:r>
                            </w:p>
                            <w:p>
                              <w:pPr>
                                <w:jc w:val="center"/>
                                <w:rPr>
                                  <w:sz w:val="24"/>
                                </w:rPr>
                              </w:pPr>
                              <w:r>
                                <w:rPr>
                                  <w:rFonts w:hint="eastAsia"/>
                                  <w:sz w:val="24"/>
                                </w:rPr>
                                <w:t>居民身份证复印件粘贴处</w:t>
                              </w:r>
                            </w:p>
                            <w:p>
                              <w:pPr>
                                <w:ind w:firstLine="1200" w:firstLineChars="500"/>
                                <w:jc w:val="center"/>
                                <w:rPr>
                                  <w:sz w:val="24"/>
                                </w:rPr>
                              </w:pPr>
                            </w:p>
                            <w:p>
                              <w:pPr>
                                <w:jc w:val="center"/>
                                <w:rPr>
                                  <w:sz w:val="24"/>
                                </w:rPr>
                              </w:pPr>
                              <w:r>
                                <w:rPr>
                                  <w:rFonts w:hint="eastAsia"/>
                                  <w:sz w:val="24"/>
                                </w:rPr>
                                <w:t>（人像面）</w:t>
                              </w:r>
                            </w:p>
                            <w:p>
                              <w:pPr>
                                <w:ind w:firstLine="1200" w:firstLineChars="500"/>
                                <w:rPr>
                                  <w:sz w:val="24"/>
                                </w:rPr>
                              </w:pPr>
                            </w:p>
                          </w:txbxContent>
                        </wps:txbx>
                        <wps:bodyPr upright="1"/>
                      </wps:wsp>
                    </wpg:wgp>
                  </a:graphicData>
                </a:graphic>
              </wp:anchor>
            </w:drawing>
          </mc:Choice>
          <mc:Fallback>
            <w:pict>
              <v:group id="_x0000_s1026" o:spid="_x0000_s1026" o:spt="203" style="position:absolute;left:0pt;margin-left:90.3pt;margin-top:413.3pt;height:137.7pt;width:437.25pt;z-index:251658240;mso-width-relative:page;mso-height-relative:page;" coordorigin="1500,7300" coordsize="8745,2754" o:gfxdata="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5szpv2gAAAA0BAAAPAAAAAAAA&#10;AAEAIAAAACIAAABkcnMvZG93bnJldi54bWxQSwECFAAUAAAACACHTuJAdn1irYICAACFBwAADgAA&#10;AAAAAAABACAAAAApAQAAZHJzL2Uyb0RvYy54bWxQSwUGAAAAAAYABgBZAQAAHQYAAAAA&#10;">
                <o:lock v:ext="edit" aspectratio="f"/>
                <v:rect id="_x0000_s1026" o:spid="_x0000_s1026" o:spt="1" style="position:absolute;left:1500;top:7300;height:2754;width:4275;"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ind w:firstLine="960" w:firstLineChars="400"/>
                          <w:rPr>
                            <w:sz w:val="24"/>
                          </w:rPr>
                        </w:pPr>
                      </w:p>
                      <w:p>
                        <w:pPr>
                          <w:jc w:val="center"/>
                          <w:rPr>
                            <w:sz w:val="24"/>
                          </w:rPr>
                        </w:pPr>
                        <w:r>
                          <w:rPr>
                            <w:rFonts w:hint="eastAsia"/>
                            <w:sz w:val="24"/>
                          </w:rPr>
                          <w:t>法定代表人/主要负责人</w:t>
                        </w:r>
                      </w:p>
                      <w:p>
                        <w:pPr>
                          <w:jc w:val="center"/>
                          <w:rPr>
                            <w:sz w:val="24"/>
                          </w:rPr>
                        </w:pPr>
                        <w:r>
                          <w:rPr>
                            <w:rFonts w:hint="eastAsia"/>
                            <w:sz w:val="24"/>
                          </w:rPr>
                          <w:t>居民身份证复印件粘贴处</w:t>
                        </w:r>
                      </w:p>
                      <w:p>
                        <w:pPr>
                          <w:jc w:val="center"/>
                          <w:rPr>
                            <w:sz w:val="24"/>
                          </w:rPr>
                        </w:pPr>
                      </w:p>
                      <w:p>
                        <w:pPr>
                          <w:jc w:val="center"/>
                          <w:rPr>
                            <w:sz w:val="24"/>
                          </w:rPr>
                        </w:pPr>
                        <w:r>
                          <w:rPr>
                            <w:rFonts w:hint="eastAsia"/>
                            <w:sz w:val="24"/>
                          </w:rPr>
                          <w:t>（国徽面）</w:t>
                        </w:r>
                      </w:p>
                      <w:p>
                        <w:pPr>
                          <w:ind w:firstLine="1200" w:firstLineChars="500"/>
                          <w:rPr>
                            <w:sz w:val="24"/>
                          </w:rPr>
                        </w:pPr>
                      </w:p>
                    </w:txbxContent>
                  </v:textbox>
                </v:rect>
                <v:rect id="_x0000_s1026" o:spid="_x0000_s1026" o:spt="1" style="position:absolute;left:5956;top:7300;height:2754;width:4289;"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960" w:firstLineChars="400"/>
                          <w:rPr>
                            <w:sz w:val="24"/>
                          </w:rPr>
                        </w:pPr>
                      </w:p>
                      <w:p>
                        <w:pPr>
                          <w:jc w:val="center"/>
                          <w:rPr>
                            <w:sz w:val="24"/>
                          </w:rPr>
                        </w:pPr>
                        <w:r>
                          <w:rPr>
                            <w:rFonts w:hint="eastAsia"/>
                            <w:sz w:val="24"/>
                          </w:rPr>
                          <w:t>法定代表人/主要负责人</w:t>
                        </w:r>
                      </w:p>
                      <w:p>
                        <w:pPr>
                          <w:jc w:val="center"/>
                          <w:rPr>
                            <w:sz w:val="24"/>
                          </w:rPr>
                        </w:pPr>
                        <w:r>
                          <w:rPr>
                            <w:rFonts w:hint="eastAsia"/>
                            <w:sz w:val="24"/>
                          </w:rPr>
                          <w:t>居民身份证复印件粘贴处</w:t>
                        </w:r>
                      </w:p>
                      <w:p>
                        <w:pPr>
                          <w:ind w:firstLine="1200" w:firstLineChars="500"/>
                          <w:jc w:val="center"/>
                          <w:rPr>
                            <w:sz w:val="24"/>
                          </w:rPr>
                        </w:pPr>
                      </w:p>
                      <w:p>
                        <w:pPr>
                          <w:jc w:val="center"/>
                          <w:rPr>
                            <w:sz w:val="24"/>
                          </w:rPr>
                        </w:pPr>
                        <w:r>
                          <w:rPr>
                            <w:rFonts w:hint="eastAsia"/>
                            <w:sz w:val="24"/>
                          </w:rPr>
                          <w:t>（人像面）</w:t>
                        </w:r>
                      </w:p>
                      <w:p>
                        <w:pPr>
                          <w:ind w:firstLine="1200" w:firstLineChars="500"/>
                          <w:rPr>
                            <w:sz w:val="24"/>
                          </w:rPr>
                        </w:pPr>
                      </w:p>
                    </w:txbxContent>
                  </v:textbox>
                </v:rect>
              </v:group>
            </w:pict>
          </mc:Fallback>
        </mc:AlternateContent>
      </w:r>
    </w:p>
    <w:p>
      <w:pPr>
        <w:snapToGrid w:val="0"/>
        <w:spacing w:line="400" w:lineRule="exact"/>
        <w:ind w:firstLine="480" w:firstLineChars="200"/>
        <w:rPr>
          <w:rFonts w:ascii="宋体" w:hAnsi="宋体"/>
          <w:color w:val="000000"/>
          <w:sz w:val="24"/>
        </w:rPr>
      </w:pPr>
      <w:r>
        <w:rPr>
          <w:rFonts w:ascii="仿宋" w:hAnsi="仿宋" w:eastAsia="仿宋" w:cs="仿宋"/>
          <w:sz w:val="24"/>
        </w:rPr>
        <mc:AlternateContent>
          <mc:Choice Requires="wpg">
            <w:drawing>
              <wp:anchor distT="0" distB="0" distL="114300" distR="114300" simplePos="0" relativeHeight="251660288" behindDoc="0" locked="0" layoutInCell="1" allowOverlap="1">
                <wp:simplePos x="0" y="0"/>
                <wp:positionH relativeFrom="column">
                  <wp:posOffset>1146810</wp:posOffset>
                </wp:positionH>
                <wp:positionV relativeFrom="paragraph">
                  <wp:posOffset>5248910</wp:posOffset>
                </wp:positionV>
                <wp:extent cx="5553075" cy="1748790"/>
                <wp:effectExtent l="4445" t="4445" r="5080" b="18415"/>
                <wp:wrapNone/>
                <wp:docPr id="17" name="组合 17"/>
                <wp:cNvGraphicFramePr/>
                <a:graphic xmlns:a="http://schemas.openxmlformats.org/drawingml/2006/main">
                  <a:graphicData uri="http://schemas.microsoft.com/office/word/2010/wordprocessingGroup">
                    <wpg:wgp>
                      <wpg:cNvGrpSpPr/>
                      <wpg:grpSpPr>
                        <a:xfrm>
                          <a:off x="0" y="0"/>
                          <a:ext cx="5553075" cy="1748790"/>
                          <a:chOff x="1500" y="7300"/>
                          <a:chExt cx="8745" cy="2754"/>
                        </a:xfrm>
                        <a:effectLst/>
                      </wpg:grpSpPr>
                      <wps:wsp>
                        <wps:cNvPr id="5" name="矩形 6"/>
                        <wps:cNvSpPr/>
                        <wps:spPr>
                          <a:xfrm>
                            <a:off x="1500" y="7300"/>
                            <a:ext cx="4275" cy="275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960" w:firstLineChars="400"/>
                                <w:rPr>
                                  <w:sz w:val="24"/>
                                </w:rPr>
                              </w:pPr>
                            </w:p>
                            <w:p>
                              <w:pPr>
                                <w:jc w:val="center"/>
                                <w:rPr>
                                  <w:sz w:val="24"/>
                                </w:rPr>
                              </w:pPr>
                              <w:r>
                                <w:rPr>
                                  <w:rFonts w:hint="eastAsia"/>
                                  <w:sz w:val="24"/>
                                </w:rPr>
                                <w:t>法定代表人/主要负责人</w:t>
                              </w:r>
                            </w:p>
                            <w:p>
                              <w:pPr>
                                <w:jc w:val="center"/>
                                <w:rPr>
                                  <w:sz w:val="24"/>
                                </w:rPr>
                              </w:pPr>
                              <w:r>
                                <w:rPr>
                                  <w:rFonts w:hint="eastAsia"/>
                                  <w:sz w:val="24"/>
                                </w:rPr>
                                <w:t>居民身份证复印件粘贴处</w:t>
                              </w:r>
                            </w:p>
                            <w:p>
                              <w:pPr>
                                <w:jc w:val="center"/>
                                <w:rPr>
                                  <w:sz w:val="24"/>
                                </w:rPr>
                              </w:pPr>
                            </w:p>
                            <w:p>
                              <w:pPr>
                                <w:jc w:val="center"/>
                                <w:rPr>
                                  <w:sz w:val="24"/>
                                </w:rPr>
                              </w:pPr>
                              <w:r>
                                <w:rPr>
                                  <w:rFonts w:hint="eastAsia"/>
                                  <w:sz w:val="24"/>
                                </w:rPr>
                                <w:t>（国徽面）</w:t>
                              </w:r>
                            </w:p>
                            <w:p>
                              <w:pPr>
                                <w:ind w:firstLine="1200" w:firstLineChars="500"/>
                                <w:rPr>
                                  <w:sz w:val="24"/>
                                </w:rPr>
                              </w:pPr>
                            </w:p>
                          </w:txbxContent>
                        </wps:txbx>
                        <wps:bodyPr upright="1"/>
                      </wps:wsp>
                      <wps:wsp>
                        <wps:cNvPr id="9" name="矩形 7"/>
                        <wps:cNvSpPr/>
                        <wps:spPr>
                          <a:xfrm>
                            <a:off x="5956" y="7300"/>
                            <a:ext cx="4289" cy="275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960" w:firstLineChars="400"/>
                                <w:rPr>
                                  <w:sz w:val="24"/>
                                </w:rPr>
                              </w:pPr>
                            </w:p>
                            <w:p>
                              <w:pPr>
                                <w:jc w:val="center"/>
                                <w:rPr>
                                  <w:sz w:val="24"/>
                                </w:rPr>
                              </w:pPr>
                              <w:r>
                                <w:rPr>
                                  <w:rFonts w:hint="eastAsia"/>
                                  <w:sz w:val="24"/>
                                </w:rPr>
                                <w:t>法定代表人/主要负责人</w:t>
                              </w:r>
                            </w:p>
                            <w:p>
                              <w:pPr>
                                <w:jc w:val="center"/>
                                <w:rPr>
                                  <w:sz w:val="24"/>
                                </w:rPr>
                              </w:pPr>
                              <w:r>
                                <w:rPr>
                                  <w:rFonts w:hint="eastAsia"/>
                                  <w:sz w:val="24"/>
                                </w:rPr>
                                <w:t>居民身份证复印件粘贴处</w:t>
                              </w:r>
                            </w:p>
                            <w:p>
                              <w:pPr>
                                <w:ind w:firstLine="1200" w:firstLineChars="500"/>
                                <w:jc w:val="center"/>
                                <w:rPr>
                                  <w:sz w:val="24"/>
                                </w:rPr>
                              </w:pPr>
                            </w:p>
                            <w:p>
                              <w:pPr>
                                <w:jc w:val="center"/>
                                <w:rPr>
                                  <w:sz w:val="24"/>
                                </w:rPr>
                              </w:pPr>
                              <w:r>
                                <w:rPr>
                                  <w:rFonts w:hint="eastAsia"/>
                                  <w:sz w:val="24"/>
                                </w:rPr>
                                <w:t>（人像面）</w:t>
                              </w:r>
                            </w:p>
                            <w:p>
                              <w:pPr>
                                <w:ind w:firstLine="1200" w:firstLineChars="500"/>
                                <w:rPr>
                                  <w:sz w:val="24"/>
                                </w:rPr>
                              </w:pPr>
                            </w:p>
                          </w:txbxContent>
                        </wps:txbx>
                        <wps:bodyPr upright="1"/>
                      </wps:wsp>
                    </wpg:wgp>
                  </a:graphicData>
                </a:graphic>
              </wp:anchor>
            </w:drawing>
          </mc:Choice>
          <mc:Fallback>
            <w:pict>
              <v:group id="_x0000_s1026" o:spid="_x0000_s1026" o:spt="203" style="position:absolute;left:0pt;margin-left:90.3pt;margin-top:413.3pt;height:137.7pt;width:437.25pt;z-index:251660288;mso-width-relative:page;mso-height-relative:page;" coordorigin="1500,7300" coordsize="8745,2754" o:gfxdata="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HmzOm/aAAAADQEAAA8AAAAAAAAA&#10;AQAgAAAAIgAAAGRycy9kb3ducmV2LnhtbFBLAQIUABQAAAAIAIdO4kAib/9lgQIAAIUHAAAOAAAA&#10;AAAAAAEAIAAAACkBAABkcnMvZTJvRG9jLnhtbFBLBQYAAAAABgAGAFkBAAAcBgAAAAA=&#10;">
                <o:lock v:ext="edit" aspectratio="f"/>
                <v:rect id="矩形 6" o:spid="_x0000_s1026" o:spt="1" style="position:absolute;left:1500;top:7300;height:2754;width:4275;"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960" w:firstLineChars="400"/>
                          <w:rPr>
                            <w:sz w:val="24"/>
                          </w:rPr>
                        </w:pPr>
                      </w:p>
                      <w:p>
                        <w:pPr>
                          <w:jc w:val="center"/>
                          <w:rPr>
                            <w:sz w:val="24"/>
                          </w:rPr>
                        </w:pPr>
                        <w:r>
                          <w:rPr>
                            <w:rFonts w:hint="eastAsia"/>
                            <w:sz w:val="24"/>
                          </w:rPr>
                          <w:t>法定代表人/主要负责人</w:t>
                        </w:r>
                      </w:p>
                      <w:p>
                        <w:pPr>
                          <w:jc w:val="center"/>
                          <w:rPr>
                            <w:sz w:val="24"/>
                          </w:rPr>
                        </w:pPr>
                        <w:r>
                          <w:rPr>
                            <w:rFonts w:hint="eastAsia"/>
                            <w:sz w:val="24"/>
                          </w:rPr>
                          <w:t>居民身份证复印件粘贴处</w:t>
                        </w:r>
                      </w:p>
                      <w:p>
                        <w:pPr>
                          <w:jc w:val="center"/>
                          <w:rPr>
                            <w:sz w:val="24"/>
                          </w:rPr>
                        </w:pPr>
                      </w:p>
                      <w:p>
                        <w:pPr>
                          <w:jc w:val="center"/>
                          <w:rPr>
                            <w:sz w:val="24"/>
                          </w:rPr>
                        </w:pPr>
                        <w:r>
                          <w:rPr>
                            <w:rFonts w:hint="eastAsia"/>
                            <w:sz w:val="24"/>
                          </w:rPr>
                          <w:t>（国徽面）</w:t>
                        </w:r>
                      </w:p>
                      <w:p>
                        <w:pPr>
                          <w:ind w:firstLine="1200" w:firstLineChars="500"/>
                          <w:rPr>
                            <w:sz w:val="24"/>
                          </w:rPr>
                        </w:pPr>
                      </w:p>
                    </w:txbxContent>
                  </v:textbox>
                </v:rect>
                <v:rect id="矩形 7" o:spid="_x0000_s1026" o:spt="1" style="position:absolute;left:5956;top:7300;height:2754;width:4289;"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ind w:firstLine="960" w:firstLineChars="400"/>
                          <w:rPr>
                            <w:sz w:val="24"/>
                          </w:rPr>
                        </w:pPr>
                      </w:p>
                      <w:p>
                        <w:pPr>
                          <w:jc w:val="center"/>
                          <w:rPr>
                            <w:sz w:val="24"/>
                          </w:rPr>
                        </w:pPr>
                        <w:r>
                          <w:rPr>
                            <w:rFonts w:hint="eastAsia"/>
                            <w:sz w:val="24"/>
                          </w:rPr>
                          <w:t>法定代表人/主要负责人</w:t>
                        </w:r>
                      </w:p>
                      <w:p>
                        <w:pPr>
                          <w:jc w:val="center"/>
                          <w:rPr>
                            <w:sz w:val="24"/>
                          </w:rPr>
                        </w:pPr>
                        <w:r>
                          <w:rPr>
                            <w:rFonts w:hint="eastAsia"/>
                            <w:sz w:val="24"/>
                          </w:rPr>
                          <w:t>居民身份证复印件粘贴处</w:t>
                        </w:r>
                      </w:p>
                      <w:p>
                        <w:pPr>
                          <w:ind w:firstLine="1200" w:firstLineChars="500"/>
                          <w:jc w:val="center"/>
                          <w:rPr>
                            <w:sz w:val="24"/>
                          </w:rPr>
                        </w:pPr>
                      </w:p>
                      <w:p>
                        <w:pPr>
                          <w:jc w:val="center"/>
                          <w:rPr>
                            <w:sz w:val="24"/>
                          </w:rPr>
                        </w:pPr>
                        <w:r>
                          <w:rPr>
                            <w:rFonts w:hint="eastAsia"/>
                            <w:sz w:val="24"/>
                          </w:rPr>
                          <w:t>（人像面）</w:t>
                        </w:r>
                      </w:p>
                      <w:p>
                        <w:pPr>
                          <w:ind w:firstLine="1200" w:firstLineChars="500"/>
                          <w:rPr>
                            <w:sz w:val="24"/>
                          </w:rPr>
                        </w:pPr>
                      </w:p>
                    </w:txbxContent>
                  </v:textbox>
                </v:rect>
              </v:group>
            </w:pict>
          </mc:Fallback>
        </mc:AlternateContent>
      </w:r>
    </w:p>
    <w:p>
      <w:pPr>
        <w:snapToGrid w:val="0"/>
        <w:spacing w:line="400" w:lineRule="exact"/>
        <w:ind w:firstLine="480" w:firstLineChars="200"/>
        <w:rPr>
          <w:rFonts w:ascii="宋体" w:hAnsi="宋体"/>
          <w:color w:val="000000"/>
          <w:sz w:val="24"/>
        </w:rPr>
      </w:pPr>
      <w:r>
        <w:rPr>
          <w:rFonts w:ascii="仿宋" w:hAnsi="仿宋" w:eastAsia="仿宋" w:cs="仿宋"/>
          <w:sz w:val="24"/>
        </w:rPr>
        <mc:AlternateContent>
          <mc:Choice Requires="wpg">
            <w:drawing>
              <wp:anchor distT="0" distB="0" distL="114300" distR="114300" simplePos="0" relativeHeight="251661312" behindDoc="0" locked="0" layoutInCell="1" allowOverlap="1">
                <wp:simplePos x="0" y="0"/>
                <wp:positionH relativeFrom="column">
                  <wp:posOffset>1146810</wp:posOffset>
                </wp:positionH>
                <wp:positionV relativeFrom="paragraph">
                  <wp:posOffset>5248910</wp:posOffset>
                </wp:positionV>
                <wp:extent cx="5553075" cy="1748790"/>
                <wp:effectExtent l="4445" t="4445" r="5080" b="18415"/>
                <wp:wrapNone/>
                <wp:docPr id="18" name="组合 18"/>
                <wp:cNvGraphicFramePr/>
                <a:graphic xmlns:a="http://schemas.openxmlformats.org/drawingml/2006/main">
                  <a:graphicData uri="http://schemas.microsoft.com/office/word/2010/wordprocessingGroup">
                    <wpg:wgp>
                      <wpg:cNvGrpSpPr/>
                      <wpg:grpSpPr>
                        <a:xfrm>
                          <a:off x="0" y="0"/>
                          <a:ext cx="5553075" cy="1748790"/>
                          <a:chOff x="1500" y="7300"/>
                          <a:chExt cx="8745" cy="2754"/>
                        </a:xfrm>
                        <a:effectLst/>
                      </wpg:grpSpPr>
                      <wps:wsp>
                        <wps:cNvPr id="11" name="矩形 6"/>
                        <wps:cNvSpPr/>
                        <wps:spPr>
                          <a:xfrm>
                            <a:off x="1500" y="7300"/>
                            <a:ext cx="4275" cy="275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960" w:firstLineChars="400"/>
                                <w:rPr>
                                  <w:sz w:val="24"/>
                                </w:rPr>
                              </w:pPr>
                            </w:p>
                            <w:p>
                              <w:pPr>
                                <w:jc w:val="center"/>
                                <w:rPr>
                                  <w:sz w:val="24"/>
                                </w:rPr>
                              </w:pPr>
                              <w:r>
                                <w:rPr>
                                  <w:rFonts w:hint="eastAsia"/>
                                  <w:sz w:val="24"/>
                                </w:rPr>
                                <w:t>法定代表人/主要负责人</w:t>
                              </w:r>
                            </w:p>
                            <w:p>
                              <w:pPr>
                                <w:jc w:val="center"/>
                                <w:rPr>
                                  <w:sz w:val="24"/>
                                </w:rPr>
                              </w:pPr>
                              <w:r>
                                <w:rPr>
                                  <w:rFonts w:hint="eastAsia"/>
                                  <w:sz w:val="24"/>
                                </w:rPr>
                                <w:t>居民身份证复印件粘贴处</w:t>
                              </w:r>
                            </w:p>
                            <w:p>
                              <w:pPr>
                                <w:jc w:val="center"/>
                                <w:rPr>
                                  <w:sz w:val="24"/>
                                </w:rPr>
                              </w:pPr>
                            </w:p>
                            <w:p>
                              <w:pPr>
                                <w:jc w:val="center"/>
                                <w:rPr>
                                  <w:sz w:val="24"/>
                                </w:rPr>
                              </w:pPr>
                              <w:r>
                                <w:rPr>
                                  <w:rFonts w:hint="eastAsia"/>
                                  <w:sz w:val="24"/>
                                </w:rPr>
                                <w:t>（国徽面）</w:t>
                              </w:r>
                            </w:p>
                            <w:p>
                              <w:pPr>
                                <w:ind w:firstLine="1200" w:firstLineChars="500"/>
                                <w:rPr>
                                  <w:sz w:val="24"/>
                                </w:rPr>
                              </w:pPr>
                            </w:p>
                          </w:txbxContent>
                        </wps:txbx>
                        <wps:bodyPr upright="1"/>
                      </wps:wsp>
                      <wps:wsp>
                        <wps:cNvPr id="12" name="矩形 7"/>
                        <wps:cNvSpPr/>
                        <wps:spPr>
                          <a:xfrm>
                            <a:off x="5956" y="7300"/>
                            <a:ext cx="4289" cy="275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960" w:firstLineChars="400"/>
                                <w:rPr>
                                  <w:sz w:val="24"/>
                                </w:rPr>
                              </w:pPr>
                            </w:p>
                            <w:p>
                              <w:pPr>
                                <w:jc w:val="center"/>
                                <w:rPr>
                                  <w:sz w:val="24"/>
                                </w:rPr>
                              </w:pPr>
                              <w:r>
                                <w:rPr>
                                  <w:rFonts w:hint="eastAsia"/>
                                  <w:sz w:val="24"/>
                                </w:rPr>
                                <w:t>法定代表人/主要负责人</w:t>
                              </w:r>
                            </w:p>
                            <w:p>
                              <w:pPr>
                                <w:jc w:val="center"/>
                                <w:rPr>
                                  <w:sz w:val="24"/>
                                </w:rPr>
                              </w:pPr>
                              <w:r>
                                <w:rPr>
                                  <w:rFonts w:hint="eastAsia"/>
                                  <w:sz w:val="24"/>
                                </w:rPr>
                                <w:t>居民身份证复印件粘贴处</w:t>
                              </w:r>
                            </w:p>
                            <w:p>
                              <w:pPr>
                                <w:ind w:firstLine="1200" w:firstLineChars="500"/>
                                <w:jc w:val="center"/>
                                <w:rPr>
                                  <w:sz w:val="24"/>
                                </w:rPr>
                              </w:pPr>
                            </w:p>
                            <w:p>
                              <w:pPr>
                                <w:jc w:val="center"/>
                                <w:rPr>
                                  <w:sz w:val="24"/>
                                </w:rPr>
                              </w:pPr>
                              <w:r>
                                <w:rPr>
                                  <w:rFonts w:hint="eastAsia"/>
                                  <w:sz w:val="24"/>
                                </w:rPr>
                                <w:t>（人像面）</w:t>
                              </w:r>
                            </w:p>
                            <w:p>
                              <w:pPr>
                                <w:ind w:firstLine="1200" w:firstLineChars="500"/>
                                <w:rPr>
                                  <w:sz w:val="24"/>
                                </w:rPr>
                              </w:pPr>
                            </w:p>
                          </w:txbxContent>
                        </wps:txbx>
                        <wps:bodyPr upright="1"/>
                      </wps:wsp>
                    </wpg:wgp>
                  </a:graphicData>
                </a:graphic>
              </wp:anchor>
            </w:drawing>
          </mc:Choice>
          <mc:Fallback>
            <w:pict>
              <v:group id="_x0000_s1026" o:spid="_x0000_s1026" o:spt="203" style="position:absolute;left:0pt;margin-left:90.3pt;margin-top:413.3pt;height:137.7pt;width:437.25pt;z-index:251661312;mso-width-relative:page;mso-height-relative:page;" coordorigin="1500,7300" coordsize="8745,2754" o:gfxdata="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HmzOm/aAAAADQEAAA8AAAAAAAAA&#10;AQAgAAAAIgAAAGRycy9kb3ducmV2LnhtbFBLAQIUABQAAAAIAIdO4kCCQdz1gQIAAIcHAAAOAAAA&#10;AAAAAAEAIAAAACkBAABkcnMvZTJvRG9jLnhtbFBLBQYAAAAABgAGAFkBAAAcBgAAAAA=&#10;">
                <o:lock v:ext="edit" aspectratio="f"/>
                <v:rect id="矩形 6" o:spid="_x0000_s1026" o:spt="1" style="position:absolute;left:1500;top:7300;height:2754;width:4275;"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ind w:firstLine="960" w:firstLineChars="400"/>
                          <w:rPr>
                            <w:sz w:val="24"/>
                          </w:rPr>
                        </w:pPr>
                      </w:p>
                      <w:p>
                        <w:pPr>
                          <w:jc w:val="center"/>
                          <w:rPr>
                            <w:sz w:val="24"/>
                          </w:rPr>
                        </w:pPr>
                        <w:r>
                          <w:rPr>
                            <w:rFonts w:hint="eastAsia"/>
                            <w:sz w:val="24"/>
                          </w:rPr>
                          <w:t>法定代表人/主要负责人</w:t>
                        </w:r>
                      </w:p>
                      <w:p>
                        <w:pPr>
                          <w:jc w:val="center"/>
                          <w:rPr>
                            <w:sz w:val="24"/>
                          </w:rPr>
                        </w:pPr>
                        <w:r>
                          <w:rPr>
                            <w:rFonts w:hint="eastAsia"/>
                            <w:sz w:val="24"/>
                          </w:rPr>
                          <w:t>居民身份证复印件粘贴处</w:t>
                        </w:r>
                      </w:p>
                      <w:p>
                        <w:pPr>
                          <w:jc w:val="center"/>
                          <w:rPr>
                            <w:sz w:val="24"/>
                          </w:rPr>
                        </w:pPr>
                      </w:p>
                      <w:p>
                        <w:pPr>
                          <w:jc w:val="center"/>
                          <w:rPr>
                            <w:sz w:val="24"/>
                          </w:rPr>
                        </w:pPr>
                        <w:r>
                          <w:rPr>
                            <w:rFonts w:hint="eastAsia"/>
                            <w:sz w:val="24"/>
                          </w:rPr>
                          <w:t>（国徽面）</w:t>
                        </w:r>
                      </w:p>
                      <w:p>
                        <w:pPr>
                          <w:ind w:firstLine="1200" w:firstLineChars="500"/>
                          <w:rPr>
                            <w:sz w:val="24"/>
                          </w:rPr>
                        </w:pPr>
                      </w:p>
                    </w:txbxContent>
                  </v:textbox>
                </v:rect>
                <v:rect id="矩形 7" o:spid="_x0000_s1026" o:spt="1" style="position:absolute;left:5956;top:7300;height:2754;width:4289;"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ind w:firstLine="960" w:firstLineChars="400"/>
                          <w:rPr>
                            <w:sz w:val="24"/>
                          </w:rPr>
                        </w:pPr>
                      </w:p>
                      <w:p>
                        <w:pPr>
                          <w:jc w:val="center"/>
                          <w:rPr>
                            <w:sz w:val="24"/>
                          </w:rPr>
                        </w:pPr>
                        <w:r>
                          <w:rPr>
                            <w:rFonts w:hint="eastAsia"/>
                            <w:sz w:val="24"/>
                          </w:rPr>
                          <w:t>法定代表人/主要负责人</w:t>
                        </w:r>
                      </w:p>
                      <w:p>
                        <w:pPr>
                          <w:jc w:val="center"/>
                          <w:rPr>
                            <w:sz w:val="24"/>
                          </w:rPr>
                        </w:pPr>
                        <w:r>
                          <w:rPr>
                            <w:rFonts w:hint="eastAsia"/>
                            <w:sz w:val="24"/>
                          </w:rPr>
                          <w:t>居民身份证复印件粘贴处</w:t>
                        </w:r>
                      </w:p>
                      <w:p>
                        <w:pPr>
                          <w:ind w:firstLine="1200" w:firstLineChars="500"/>
                          <w:jc w:val="center"/>
                          <w:rPr>
                            <w:sz w:val="24"/>
                          </w:rPr>
                        </w:pPr>
                      </w:p>
                      <w:p>
                        <w:pPr>
                          <w:jc w:val="center"/>
                          <w:rPr>
                            <w:sz w:val="24"/>
                          </w:rPr>
                        </w:pPr>
                        <w:r>
                          <w:rPr>
                            <w:rFonts w:hint="eastAsia"/>
                            <w:sz w:val="24"/>
                          </w:rPr>
                          <w:t>（人像面）</w:t>
                        </w:r>
                      </w:p>
                      <w:p>
                        <w:pPr>
                          <w:ind w:firstLine="1200" w:firstLineChars="500"/>
                          <w:rPr>
                            <w:sz w:val="24"/>
                          </w:rPr>
                        </w:pPr>
                      </w:p>
                    </w:txbxContent>
                  </v:textbox>
                </v:rect>
              </v:group>
            </w:pict>
          </mc:Fallback>
        </mc:AlternateContent>
      </w:r>
    </w:p>
    <w:p>
      <w:pPr>
        <w:snapToGrid w:val="0"/>
        <w:spacing w:line="400" w:lineRule="exact"/>
        <w:ind w:firstLine="480" w:firstLineChars="200"/>
        <w:rPr>
          <w:rFonts w:ascii="宋体" w:hAnsi="宋体"/>
          <w:color w:val="000000"/>
          <w:sz w:val="24"/>
        </w:rPr>
      </w:pPr>
    </w:p>
    <w:p>
      <w:pPr>
        <w:snapToGrid w:val="0"/>
        <w:spacing w:line="400" w:lineRule="exact"/>
        <w:ind w:firstLine="480" w:firstLineChars="200"/>
        <w:rPr>
          <w:rFonts w:ascii="宋体" w:hAnsi="宋体"/>
          <w:color w:val="000000"/>
          <w:sz w:val="24"/>
        </w:rPr>
      </w:pPr>
    </w:p>
    <w:p>
      <w:pPr>
        <w:snapToGrid w:val="0"/>
        <w:spacing w:line="400" w:lineRule="exact"/>
        <w:ind w:firstLine="480" w:firstLineChars="200"/>
        <w:rPr>
          <w:rFonts w:ascii="宋体" w:hAnsi="宋体"/>
          <w:color w:val="000000"/>
          <w:sz w:val="24"/>
        </w:rPr>
      </w:pPr>
    </w:p>
    <w:p>
      <w:pPr>
        <w:snapToGrid w:val="0"/>
        <w:spacing w:line="400" w:lineRule="exact"/>
        <w:ind w:firstLine="480" w:firstLineChars="200"/>
        <w:rPr>
          <w:rFonts w:ascii="宋体" w:hAnsi="宋体"/>
          <w:color w:val="000000"/>
          <w:sz w:val="24"/>
        </w:rPr>
      </w:pPr>
    </w:p>
    <w:p>
      <w:pPr>
        <w:snapToGrid w:val="0"/>
        <w:spacing w:line="400" w:lineRule="exact"/>
        <w:rPr>
          <w:rFonts w:ascii="宋体" w:hAnsi="宋体"/>
          <w:color w:val="000000"/>
          <w:sz w:val="24"/>
        </w:rPr>
      </w:pPr>
    </w:p>
    <w:p>
      <w:pPr>
        <w:snapToGrid w:val="0"/>
        <w:spacing w:line="400" w:lineRule="exact"/>
        <w:rPr>
          <w:rFonts w:ascii="宋体" w:hAnsi="宋体"/>
          <w:color w:val="000000"/>
          <w:sz w:val="24"/>
        </w:rPr>
      </w:pPr>
    </w:p>
    <w:p>
      <w:pPr>
        <w:rPr>
          <w:rFonts w:hint="eastAsia" w:ascii="宋体" w:hAnsi="宋体" w:eastAsia="宋体"/>
          <w:b/>
          <w:color w:val="000000"/>
          <w:sz w:val="28"/>
          <w:szCs w:val="28"/>
        </w:rPr>
      </w:pPr>
      <w:bookmarkStart w:id="147" w:name="_Toc13563819"/>
      <w:bookmarkStart w:id="148" w:name="_Toc11764034"/>
      <w:bookmarkStart w:id="149" w:name="_Toc9183"/>
      <w:bookmarkStart w:id="150" w:name="_Toc11832067"/>
      <w:r>
        <w:rPr>
          <w:rFonts w:hint="eastAsia" w:ascii="宋体" w:hAnsi="宋体" w:eastAsia="宋体"/>
          <w:b/>
          <w:color w:val="000000"/>
          <w:sz w:val="28"/>
          <w:szCs w:val="28"/>
        </w:rPr>
        <w:br w:type="page"/>
      </w:r>
    </w:p>
    <w:bookmarkEnd w:id="147"/>
    <w:bookmarkEnd w:id="148"/>
    <w:bookmarkEnd w:id="149"/>
    <w:bookmarkEnd w:id="150"/>
    <w:p>
      <w:pPr>
        <w:keepNext/>
        <w:keepLines/>
        <w:spacing w:before="260" w:after="260" w:line="412" w:lineRule="auto"/>
        <w:jc w:val="center"/>
        <w:outlineLvl w:val="1"/>
        <w:rPr>
          <w:rFonts w:hint="eastAsia" w:ascii="宋体" w:hAnsi="宋体"/>
          <w:b/>
          <w:color w:val="000000"/>
          <w:sz w:val="32"/>
          <w:szCs w:val="32"/>
          <w:lang w:eastAsia="zh-CN"/>
        </w:rPr>
      </w:pPr>
      <w:r>
        <w:rPr>
          <w:rFonts w:hint="eastAsia" w:ascii="宋体" w:hAnsi="宋体"/>
          <w:b/>
          <w:color w:val="000000"/>
          <w:sz w:val="32"/>
          <w:szCs w:val="32"/>
          <w:lang w:eastAsia="zh-CN"/>
        </w:rPr>
        <w:t>授权委托书</w:t>
      </w:r>
    </w:p>
    <w:p>
      <w:pPr>
        <w:adjustRightInd w:val="0"/>
        <w:spacing w:line="480" w:lineRule="exact"/>
        <w:rPr>
          <w:rFonts w:ascii="宋体" w:hAnsi="宋体"/>
          <w:bCs/>
          <w:color w:val="000000"/>
          <w:spacing w:val="8"/>
          <w:sz w:val="24"/>
        </w:rPr>
      </w:pPr>
      <w:r>
        <w:rPr>
          <w:rFonts w:hint="eastAsia" w:ascii="宋体" w:hAnsi="宋体"/>
          <w:color w:val="000000"/>
          <w:sz w:val="24"/>
        </w:rPr>
        <w:t>成都众望云商招标代理有限公司</w:t>
      </w:r>
      <w:r>
        <w:rPr>
          <w:rFonts w:hint="eastAsia" w:ascii="宋体" w:hAnsi="宋体"/>
          <w:bCs/>
          <w:color w:val="000000"/>
          <w:spacing w:val="8"/>
          <w:sz w:val="24"/>
        </w:rPr>
        <w:t>：</w:t>
      </w:r>
    </w:p>
    <w:p>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hint="eastAsia" w:ascii="宋体" w:hAnsi="宋体"/>
          <w:color w:val="000000"/>
          <w:sz w:val="24"/>
          <w:szCs w:val="22"/>
        </w:rPr>
      </w:pPr>
      <w:r>
        <w:rPr>
          <w:rFonts w:hint="eastAsia" w:ascii="宋体" w:hAnsi="宋体"/>
          <w:color w:val="000000"/>
          <w:sz w:val="24"/>
          <w:szCs w:val="22"/>
        </w:rPr>
        <w:t>本授权声明：</w:t>
      </w:r>
      <w:r>
        <w:rPr>
          <w:rFonts w:hint="eastAsia" w:ascii="宋体" w:hAnsi="宋体"/>
          <w:color w:val="000000"/>
          <w:sz w:val="24"/>
          <w:szCs w:val="22"/>
          <w:u w:val="single"/>
        </w:rPr>
        <w:t xml:space="preserve">                     </w:t>
      </w:r>
      <w:r>
        <w:rPr>
          <w:rFonts w:hint="eastAsia" w:ascii="宋体" w:hAnsi="宋体"/>
          <w:color w:val="000000"/>
          <w:sz w:val="24"/>
          <w:szCs w:val="22"/>
        </w:rPr>
        <w:t>（供应商名称）</w:t>
      </w:r>
      <w:r>
        <w:rPr>
          <w:rFonts w:hint="eastAsia" w:ascii="宋体" w:hAnsi="宋体"/>
          <w:color w:val="000000"/>
          <w:sz w:val="24"/>
          <w:szCs w:val="22"/>
          <w:u w:val="single"/>
        </w:rPr>
        <w:t xml:space="preserve">          </w:t>
      </w:r>
      <w:r>
        <w:rPr>
          <w:rFonts w:hint="eastAsia" w:ascii="宋体" w:hAnsi="宋体"/>
          <w:color w:val="000000"/>
          <w:sz w:val="24"/>
          <w:szCs w:val="22"/>
        </w:rPr>
        <w:t>（法人单位法定代表人姓名、职务；非法人单位负责人姓名、职务；自然人则为供应商姓名）授权</w:t>
      </w:r>
      <w:r>
        <w:rPr>
          <w:rFonts w:hint="eastAsia" w:ascii="宋体" w:hAnsi="宋体"/>
          <w:color w:val="000000"/>
          <w:sz w:val="24"/>
          <w:szCs w:val="22"/>
          <w:u w:val="single"/>
        </w:rPr>
        <w:t xml:space="preserve">                        </w:t>
      </w:r>
      <w:r>
        <w:rPr>
          <w:rFonts w:hint="eastAsia" w:ascii="宋体" w:hAnsi="宋体"/>
          <w:color w:val="000000"/>
          <w:sz w:val="24"/>
          <w:szCs w:val="22"/>
        </w:rPr>
        <w:t xml:space="preserve">（被授权人姓名、职务）为我方 “ </w:t>
      </w:r>
      <w:r>
        <w:rPr>
          <w:rFonts w:hint="eastAsia" w:ascii="宋体" w:hAnsi="宋体"/>
          <w:color w:val="000000"/>
          <w:sz w:val="24"/>
          <w:szCs w:val="22"/>
          <w:u w:val="single"/>
        </w:rPr>
        <w:t xml:space="preserve">             </w:t>
      </w:r>
      <w:r>
        <w:rPr>
          <w:rFonts w:hint="eastAsia" w:ascii="宋体" w:hAnsi="宋体"/>
          <w:color w:val="000000"/>
          <w:sz w:val="24"/>
          <w:szCs w:val="22"/>
        </w:rPr>
        <w:t>” 项目（招标编号</w:t>
      </w:r>
      <w:r>
        <w:rPr>
          <w:rFonts w:hint="eastAsia" w:ascii="宋体" w:hAnsi="宋体"/>
          <w:color w:val="000000"/>
          <w:sz w:val="24"/>
          <w:szCs w:val="22"/>
          <w:lang w:val="en-US" w:eastAsia="zh-CN"/>
        </w:rPr>
        <w:t>:</w:t>
      </w:r>
      <w:r>
        <w:rPr>
          <w:rFonts w:hint="eastAsia" w:ascii="宋体" w:hAnsi="宋体"/>
          <w:color w:val="000000"/>
          <w:sz w:val="24"/>
          <w:szCs w:val="22"/>
          <w:u w:val="single"/>
          <w:lang w:val="en-US" w:eastAsia="zh-CN"/>
        </w:rPr>
        <w:t xml:space="preserve">           </w:t>
      </w:r>
      <w:r>
        <w:rPr>
          <w:rFonts w:hint="eastAsia" w:ascii="宋体" w:hAnsi="宋体"/>
          <w:color w:val="000000"/>
          <w:sz w:val="24"/>
          <w:szCs w:val="22"/>
        </w:rPr>
        <w:t>）投标活动的合法代表，以我方名义全权处理该项目有关投标、签订合同以及执行合同等一切事宜。</w:t>
      </w:r>
    </w:p>
    <w:p>
      <w:pPr>
        <w:keepNext w:val="0"/>
        <w:keepLines w:val="0"/>
        <w:pageBreakBefore w:val="0"/>
        <w:widowControl/>
        <w:kinsoku/>
        <w:wordWrap w:val="0"/>
        <w:overflowPunct/>
        <w:topLinePunct w:val="0"/>
        <w:autoSpaceDE/>
        <w:autoSpaceDN/>
        <w:bidi w:val="0"/>
        <w:adjustRightInd/>
        <w:snapToGrid/>
        <w:jc w:val="left"/>
        <w:textAlignment w:val="auto"/>
        <w:rPr>
          <w:rFonts w:hint="eastAsia" w:ascii="宋体" w:hAnsi="宋体"/>
          <w:color w:val="000000"/>
          <w:sz w:val="24"/>
          <w:szCs w:val="22"/>
        </w:rPr>
      </w:pPr>
      <w:r>
        <w:rPr>
          <w:rFonts w:hint="eastAsia" w:ascii="宋体" w:hAnsi="宋体"/>
          <w:color w:val="000000"/>
          <w:sz w:val="24"/>
          <w:szCs w:val="22"/>
        </w:rPr>
        <w:t>特此声明。</w:t>
      </w:r>
    </w:p>
    <w:p>
      <w:pPr>
        <w:widowControl/>
        <w:jc w:val="left"/>
        <w:rPr>
          <w:rFonts w:ascii="宋体" w:hAnsi="宋体"/>
          <w:color w:val="000000"/>
          <w:sz w:val="24"/>
          <w:szCs w:val="22"/>
        </w:rPr>
      </w:pPr>
    </w:p>
    <w:p>
      <w:pPr>
        <w:widowControl/>
        <w:jc w:val="left"/>
        <w:rPr>
          <w:rFonts w:hint="eastAsia" w:ascii="宋体" w:hAnsi="宋体"/>
          <w:color w:val="000000"/>
          <w:sz w:val="24"/>
          <w:szCs w:val="22"/>
        </w:rPr>
      </w:pPr>
      <w:r>
        <w:rPr>
          <w:rFonts w:hint="eastAsia" w:ascii="宋体" w:hAnsi="宋体"/>
          <w:color w:val="000000"/>
          <w:sz w:val="24"/>
          <w:szCs w:val="22"/>
        </w:rPr>
        <w:t>法定代表人：（签字或盖法人章）</w:t>
      </w:r>
    </w:p>
    <w:p>
      <w:pPr>
        <w:widowControl/>
        <w:jc w:val="left"/>
        <w:rPr>
          <w:rFonts w:ascii="宋体" w:hAnsi="宋体"/>
          <w:color w:val="000000"/>
          <w:sz w:val="24"/>
          <w:szCs w:val="22"/>
        </w:rPr>
      </w:pPr>
    </w:p>
    <w:p>
      <w:pPr>
        <w:widowControl/>
        <w:jc w:val="left"/>
        <w:rPr>
          <w:rFonts w:hint="eastAsia" w:ascii="宋体" w:hAnsi="宋体"/>
          <w:color w:val="000000"/>
          <w:sz w:val="24"/>
          <w:szCs w:val="22"/>
        </w:rPr>
      </w:pPr>
      <w:r>
        <w:rPr>
          <w:rFonts w:hint="eastAsia" w:ascii="宋体" w:hAnsi="宋体"/>
          <w:color w:val="000000"/>
          <w:sz w:val="24"/>
          <w:szCs w:val="22"/>
        </w:rPr>
        <w:t>授权代表：（签字）</w:t>
      </w:r>
    </w:p>
    <w:p>
      <w:pPr>
        <w:widowControl/>
        <w:jc w:val="left"/>
        <w:rPr>
          <w:rFonts w:ascii="宋体" w:hAnsi="宋体"/>
          <w:color w:val="000000"/>
          <w:sz w:val="24"/>
          <w:szCs w:val="22"/>
        </w:rPr>
      </w:pPr>
    </w:p>
    <w:p>
      <w:pPr>
        <w:widowControl/>
        <w:jc w:val="left"/>
        <w:rPr>
          <w:rFonts w:hint="eastAsia" w:ascii="宋体" w:hAnsi="宋体"/>
          <w:color w:val="000000"/>
          <w:sz w:val="24"/>
          <w:szCs w:val="22"/>
        </w:rPr>
      </w:pPr>
      <w:r>
        <w:rPr>
          <w:rFonts w:hint="eastAsia" w:ascii="宋体" w:hAnsi="宋体"/>
          <w:color w:val="000000"/>
          <w:sz w:val="24"/>
          <w:szCs w:val="22"/>
        </w:rPr>
        <w:t xml:space="preserve">供应商名称：            （盖章）     </w:t>
      </w:r>
    </w:p>
    <w:p>
      <w:pPr>
        <w:widowControl/>
        <w:jc w:val="left"/>
        <w:rPr>
          <w:rFonts w:ascii="宋体" w:hAnsi="宋体"/>
          <w:color w:val="000000"/>
          <w:sz w:val="24"/>
          <w:szCs w:val="22"/>
        </w:rPr>
      </w:pPr>
    </w:p>
    <w:p>
      <w:pPr>
        <w:widowControl/>
        <w:jc w:val="left"/>
        <w:rPr>
          <w:rFonts w:hint="eastAsia" w:ascii="宋体" w:hAnsi="宋体"/>
          <w:color w:val="000000"/>
          <w:sz w:val="24"/>
          <w:szCs w:val="22"/>
        </w:rPr>
      </w:pPr>
      <w:r>
        <w:rPr>
          <w:rFonts w:hint="eastAsia" w:ascii="宋体" w:hAnsi="宋体"/>
          <w:color w:val="000000"/>
          <w:sz w:val="24"/>
          <w:szCs w:val="22"/>
        </w:rPr>
        <w:t>日期：      年   月   日</w:t>
      </w:r>
    </w:p>
    <w:p>
      <w:pPr>
        <w:widowControl/>
        <w:jc w:val="left"/>
        <w:rPr>
          <w:rFonts w:ascii="宋体" w:hAnsi="宋体"/>
          <w:color w:val="000000"/>
          <w:sz w:val="24"/>
          <w:szCs w:val="22"/>
        </w:rPr>
      </w:pPr>
    </w:p>
    <w:p>
      <w:pPr>
        <w:widowControl/>
        <w:jc w:val="left"/>
        <w:rPr>
          <w:rFonts w:ascii="宋体" w:hAnsi="宋体"/>
          <w:color w:val="000000"/>
          <w:sz w:val="24"/>
          <w:szCs w:val="22"/>
        </w:rPr>
      </w:pPr>
    </w:p>
    <w:p>
      <w:pPr>
        <w:widowControl/>
        <w:jc w:val="left"/>
        <w:rPr>
          <w:rFonts w:ascii="宋体" w:hAnsi="宋体"/>
          <w:color w:val="000000"/>
          <w:sz w:val="24"/>
          <w:szCs w:val="22"/>
        </w:rPr>
      </w:pPr>
    </w:p>
    <w:p>
      <w:pPr>
        <w:widowControl/>
        <w:jc w:val="left"/>
        <w:rPr>
          <w:rFonts w:hint="eastAsia" w:ascii="宋体" w:hAnsi="宋体"/>
          <w:color w:val="000000"/>
          <w:sz w:val="24"/>
          <w:szCs w:val="22"/>
        </w:rPr>
      </w:pPr>
      <w:r>
        <w:rPr>
          <w:rFonts w:hint="eastAsia" w:ascii="宋体" w:hAnsi="宋体"/>
          <w:color w:val="000000"/>
          <w:sz w:val="24"/>
          <w:szCs w:val="22"/>
        </w:rPr>
        <w:t>注：1、必须附法定代表人和授权代表的身份证（扫描件）；</w:t>
      </w:r>
    </w:p>
    <w:p>
      <w:pPr>
        <w:widowControl/>
        <w:jc w:val="left"/>
        <w:rPr>
          <w:rFonts w:hint="eastAsia" w:ascii="宋体" w:hAnsi="宋体"/>
          <w:color w:val="000000"/>
          <w:sz w:val="24"/>
          <w:szCs w:val="22"/>
        </w:rPr>
      </w:pPr>
      <w:r>
        <w:rPr>
          <w:rFonts w:hint="eastAsia" w:ascii="宋体" w:hAnsi="宋体"/>
          <w:color w:val="000000"/>
          <w:sz w:val="24"/>
          <w:szCs w:val="22"/>
        </w:rPr>
        <w:t>2、供应商属于银行、保险、石油石化、电力、电信等有行业特殊情况的，由分支机构负责人授权。必须附分支机构负责人和授权代表的身份证（扫描件）；</w:t>
      </w:r>
    </w:p>
    <w:p>
      <w:pPr>
        <w:widowControl/>
        <w:jc w:val="left"/>
        <w:rPr>
          <w:rFonts w:ascii="宋体" w:hAnsi="宋体"/>
          <w:color w:val="000000"/>
          <w:sz w:val="24"/>
          <w:szCs w:val="22"/>
        </w:rPr>
      </w:pPr>
      <w:r>
        <w:rPr>
          <w:rFonts w:hint="eastAsia" w:ascii="宋体" w:hAnsi="宋体"/>
          <w:color w:val="000000"/>
          <w:sz w:val="24"/>
          <w:szCs w:val="22"/>
        </w:rPr>
        <w:t>3、法定代表人、非法人单位负责人、自然人本人亲自参加则不提供。</w:t>
      </w:r>
    </w:p>
    <w:p>
      <w:pPr>
        <w:widowControl/>
        <w:jc w:val="left"/>
        <w:rPr>
          <w:rFonts w:ascii="宋体" w:hAnsi="宋体"/>
          <w:color w:val="000000"/>
          <w:sz w:val="24"/>
          <w:szCs w:val="22"/>
        </w:rPr>
      </w:pPr>
    </w:p>
    <w:p>
      <w:pPr>
        <w:widowControl/>
        <w:jc w:val="left"/>
        <w:rPr>
          <w:rFonts w:ascii="宋体" w:hAnsi="宋体"/>
          <w:color w:val="000000"/>
          <w:sz w:val="24"/>
          <w:szCs w:val="22"/>
        </w:rPr>
      </w:pPr>
    </w:p>
    <w:p>
      <w:pPr>
        <w:widowControl/>
        <w:jc w:val="left"/>
        <w:rPr>
          <w:rFonts w:ascii="宋体" w:hAnsi="宋体"/>
          <w:color w:val="000000"/>
          <w:sz w:val="24"/>
          <w:szCs w:val="22"/>
        </w:rPr>
      </w:pPr>
    </w:p>
    <w:p>
      <w:pPr>
        <w:widowControl/>
        <w:jc w:val="left"/>
        <w:rPr>
          <w:rFonts w:ascii="宋体" w:hAnsi="宋体"/>
          <w:color w:val="000000"/>
          <w:sz w:val="24"/>
          <w:szCs w:val="22"/>
        </w:rPr>
      </w:pPr>
    </w:p>
    <w:p>
      <w:pPr>
        <w:widowControl/>
        <w:jc w:val="left"/>
        <w:rPr>
          <w:rFonts w:ascii="宋体" w:hAnsi="宋体"/>
          <w:color w:val="000000"/>
          <w:sz w:val="24"/>
          <w:szCs w:val="22"/>
        </w:rPr>
      </w:pPr>
    </w:p>
    <w:p>
      <w:pPr>
        <w:widowControl/>
        <w:jc w:val="left"/>
        <w:rPr>
          <w:rFonts w:ascii="宋体" w:hAnsi="宋体"/>
          <w:color w:val="000000"/>
          <w:sz w:val="24"/>
          <w:szCs w:val="22"/>
        </w:rPr>
      </w:pPr>
    </w:p>
    <w:p>
      <w:pPr>
        <w:widowControl/>
        <w:jc w:val="left"/>
        <w:rPr>
          <w:rFonts w:ascii="宋体" w:hAnsi="宋体"/>
          <w:color w:val="000000"/>
          <w:sz w:val="24"/>
          <w:szCs w:val="22"/>
        </w:rPr>
      </w:pPr>
    </w:p>
    <w:p>
      <w:pPr>
        <w:widowControl/>
        <w:jc w:val="left"/>
        <w:rPr>
          <w:rFonts w:ascii="宋体" w:hAnsi="宋体"/>
          <w:color w:val="000000"/>
          <w:sz w:val="24"/>
          <w:szCs w:val="22"/>
        </w:rPr>
      </w:pPr>
    </w:p>
    <w:p>
      <w:pPr>
        <w:widowControl/>
        <w:jc w:val="left"/>
        <w:rPr>
          <w:rFonts w:ascii="宋体" w:hAnsi="宋体"/>
          <w:color w:val="000000"/>
          <w:sz w:val="24"/>
          <w:szCs w:val="22"/>
        </w:rPr>
      </w:pPr>
    </w:p>
    <w:p>
      <w:pPr>
        <w:widowControl/>
        <w:jc w:val="left"/>
        <w:rPr>
          <w:rFonts w:ascii="宋体" w:hAnsi="宋体"/>
          <w:color w:val="000000"/>
          <w:sz w:val="24"/>
          <w:szCs w:val="22"/>
        </w:rPr>
      </w:pPr>
    </w:p>
    <w:p>
      <w:pPr>
        <w:rPr>
          <w:rFonts w:ascii="Times New Roman" w:hAnsi="Times New Roman" w:eastAsia="宋体"/>
          <w:b/>
          <w:sz w:val="28"/>
          <w:szCs w:val="28"/>
        </w:rPr>
      </w:pPr>
      <w:r>
        <w:rPr>
          <w:rFonts w:ascii="Times New Roman" w:hAnsi="Times New Roman" w:eastAsia="宋体"/>
          <w:b/>
          <w:sz w:val="28"/>
          <w:szCs w:val="28"/>
        </w:rPr>
        <w:br w:type="page"/>
      </w:r>
    </w:p>
    <w:p>
      <w:pPr>
        <w:keepNext/>
        <w:keepLines/>
        <w:spacing w:before="260" w:after="260" w:line="412" w:lineRule="auto"/>
        <w:jc w:val="center"/>
        <w:outlineLvl w:val="1"/>
        <w:rPr>
          <w:rFonts w:hint="eastAsia" w:ascii="宋体" w:hAnsi="宋体"/>
          <w:b/>
          <w:color w:val="000000"/>
          <w:sz w:val="32"/>
          <w:szCs w:val="32"/>
        </w:rPr>
      </w:pPr>
      <w:r>
        <w:rPr>
          <w:rFonts w:hint="eastAsia" w:ascii="宋体" w:hAnsi="宋体"/>
          <w:b/>
          <w:color w:val="000000"/>
          <w:sz w:val="32"/>
          <w:szCs w:val="32"/>
        </w:rPr>
        <w:t>诚信行为声明函</w:t>
      </w:r>
    </w:p>
    <w:p>
      <w:pPr>
        <w:pStyle w:val="8"/>
        <w:rPr>
          <w:rFonts w:ascii="宋体" w:hAnsi="宋体"/>
          <w:color w:val="000000"/>
        </w:rPr>
      </w:pPr>
    </w:p>
    <w:p>
      <w:pPr>
        <w:widowControl/>
        <w:shd w:val="clear" w:color="auto" w:fill="FFFFFF"/>
        <w:spacing w:line="480" w:lineRule="exact"/>
        <w:jc w:val="left"/>
        <w:rPr>
          <w:rFonts w:hint="eastAsia" w:ascii="宋体" w:hAnsi="宋体"/>
          <w:color w:val="000000"/>
          <w:sz w:val="24"/>
        </w:rPr>
      </w:pPr>
      <w:r>
        <w:rPr>
          <w:rFonts w:hint="eastAsia" w:ascii="宋体" w:hAnsi="宋体"/>
          <w:color w:val="000000"/>
          <w:sz w:val="24"/>
        </w:rPr>
        <w:t>成都众望云商招标代理有限公司：</w:t>
      </w:r>
    </w:p>
    <w:p>
      <w:pPr>
        <w:widowControl/>
        <w:shd w:val="clear" w:color="auto" w:fill="FFFFFF"/>
        <w:spacing w:line="480" w:lineRule="exact"/>
        <w:ind w:firstLine="480" w:firstLineChars="200"/>
        <w:jc w:val="left"/>
        <w:rPr>
          <w:rFonts w:hint="eastAsia" w:ascii="宋体" w:hAnsi="宋体"/>
          <w:color w:val="000000"/>
          <w:sz w:val="24"/>
        </w:rPr>
      </w:pPr>
      <w:r>
        <w:rPr>
          <w:rFonts w:hint="eastAsia" w:ascii="宋体" w:hAnsi="宋体"/>
          <w:color w:val="000000"/>
          <w:sz w:val="24"/>
        </w:rPr>
        <w:t>本公司作为“</w:t>
      </w:r>
      <w:r>
        <w:rPr>
          <w:rFonts w:hint="eastAsia" w:ascii="宋体" w:hAnsi="宋体"/>
          <w:color w:val="000000"/>
          <w:sz w:val="24"/>
          <w:u w:val="single"/>
        </w:rPr>
        <w:t xml:space="preserve">     （项目名称）       </w:t>
      </w:r>
      <w:r>
        <w:rPr>
          <w:rFonts w:hint="eastAsia" w:ascii="宋体" w:hAnsi="宋体"/>
          <w:color w:val="000000"/>
          <w:sz w:val="24"/>
        </w:rPr>
        <w:t>”</w:t>
      </w:r>
      <w:r>
        <w:rPr>
          <w:rFonts w:hint="eastAsia" w:ascii="宋体" w:hAnsi="宋体"/>
          <w:color w:val="000000"/>
          <w:sz w:val="24"/>
          <w:u w:val="single"/>
        </w:rPr>
        <w:t xml:space="preserve"> 编号：           </w:t>
      </w:r>
      <w:r>
        <w:rPr>
          <w:rFonts w:hint="eastAsia" w:ascii="宋体" w:hAnsi="宋体"/>
          <w:color w:val="000000"/>
          <w:sz w:val="24"/>
        </w:rPr>
        <w:t>采购项目的供应商，郑重声明：</w:t>
      </w:r>
    </w:p>
    <w:p>
      <w:pPr>
        <w:spacing w:line="480" w:lineRule="exact"/>
        <w:ind w:firstLine="480" w:firstLineChars="200"/>
        <w:rPr>
          <w:rFonts w:hint="eastAsia" w:ascii="宋体" w:hAnsi="宋体"/>
          <w:color w:val="000000"/>
          <w:sz w:val="24"/>
        </w:rPr>
      </w:pPr>
      <w:r>
        <w:rPr>
          <w:rFonts w:hint="eastAsia" w:ascii="宋体" w:hAnsi="宋体"/>
          <w:color w:val="000000"/>
          <w:sz w:val="24"/>
        </w:rPr>
        <w:t>1、在参与本次同一合同项下的政府采购活动中，不存在与其他供应商的</w:t>
      </w:r>
      <w:r>
        <w:rPr>
          <w:rFonts w:ascii="宋体" w:hAnsi="宋体"/>
          <w:color w:val="000000"/>
          <w:kern w:val="0"/>
          <w:sz w:val="24"/>
        </w:rPr>
        <w:t>单位负责人为同一人或者</w:t>
      </w:r>
      <w:r>
        <w:rPr>
          <w:rFonts w:hint="eastAsia" w:ascii="宋体" w:hAnsi="宋体"/>
          <w:color w:val="000000"/>
          <w:kern w:val="0"/>
          <w:sz w:val="24"/>
        </w:rPr>
        <w:t>与其他供应商</w:t>
      </w:r>
      <w:r>
        <w:rPr>
          <w:rFonts w:ascii="宋体" w:hAnsi="宋体"/>
          <w:color w:val="000000"/>
          <w:kern w:val="0"/>
          <w:sz w:val="24"/>
        </w:rPr>
        <w:t>存在直接控股、管理关系</w:t>
      </w:r>
      <w:r>
        <w:rPr>
          <w:rFonts w:hint="eastAsia" w:ascii="宋体" w:hAnsi="宋体"/>
          <w:color w:val="000000"/>
          <w:kern w:val="0"/>
          <w:sz w:val="24"/>
        </w:rPr>
        <w:t>的情形；</w:t>
      </w:r>
    </w:p>
    <w:p>
      <w:pPr>
        <w:widowControl/>
        <w:shd w:val="clear" w:color="auto" w:fill="FFFFFF"/>
        <w:spacing w:line="480" w:lineRule="exact"/>
        <w:ind w:firstLine="480" w:firstLineChars="200"/>
        <w:jc w:val="left"/>
        <w:rPr>
          <w:rFonts w:hint="eastAsia" w:ascii="宋体" w:hAnsi="宋体"/>
          <w:color w:val="000000"/>
          <w:kern w:val="0"/>
          <w:sz w:val="24"/>
        </w:rPr>
      </w:pPr>
      <w:r>
        <w:rPr>
          <w:rFonts w:hint="eastAsia" w:ascii="宋体" w:hAnsi="宋体"/>
          <w:color w:val="000000"/>
          <w:sz w:val="24"/>
        </w:rPr>
        <w:t>2、在参加本次政府采购活动前，未</w:t>
      </w:r>
      <w:r>
        <w:rPr>
          <w:rFonts w:hint="eastAsia" w:ascii="宋体" w:hAnsi="宋体"/>
          <w:color w:val="000000"/>
          <w:kern w:val="0"/>
          <w:sz w:val="24"/>
        </w:rPr>
        <w:t>被</w:t>
      </w:r>
      <w:r>
        <w:rPr>
          <w:rFonts w:ascii="宋体" w:hAnsi="宋体"/>
          <w:color w:val="000000"/>
          <w:kern w:val="0"/>
          <w:sz w:val="24"/>
        </w:rPr>
        <w:t>纳入法院、市场监管部门、税务部门、银行认定的失信名单</w:t>
      </w:r>
      <w:r>
        <w:rPr>
          <w:rFonts w:hint="eastAsia" w:ascii="宋体" w:hAnsi="宋体"/>
          <w:color w:val="000000"/>
          <w:kern w:val="0"/>
          <w:sz w:val="24"/>
        </w:rPr>
        <w:t>内；</w:t>
      </w:r>
    </w:p>
    <w:p>
      <w:pPr>
        <w:widowControl/>
        <w:shd w:val="clear" w:color="auto" w:fill="FFFFFF"/>
        <w:spacing w:line="480" w:lineRule="exact"/>
        <w:ind w:firstLine="480" w:firstLineChars="200"/>
        <w:jc w:val="left"/>
        <w:rPr>
          <w:rFonts w:hint="eastAsia" w:ascii="宋体" w:hAnsi="宋体"/>
          <w:color w:val="000000"/>
          <w:kern w:val="0"/>
          <w:sz w:val="24"/>
        </w:rPr>
      </w:pPr>
      <w:r>
        <w:rPr>
          <w:rFonts w:hint="eastAsia" w:ascii="宋体" w:hAnsi="宋体"/>
          <w:color w:val="000000"/>
          <w:kern w:val="0"/>
          <w:sz w:val="24"/>
        </w:rPr>
        <w:t>3、</w:t>
      </w:r>
      <w:r>
        <w:rPr>
          <w:rFonts w:ascii="宋体" w:hAnsi="宋体"/>
          <w:color w:val="000000"/>
          <w:kern w:val="0"/>
          <w:sz w:val="24"/>
        </w:rPr>
        <w:t>在</w:t>
      </w:r>
      <w:r>
        <w:rPr>
          <w:rFonts w:hint="eastAsia" w:ascii="宋体" w:hAnsi="宋体"/>
          <w:color w:val="000000"/>
          <w:sz w:val="24"/>
        </w:rPr>
        <w:t>参加本次政府采购活动前三年内</w:t>
      </w:r>
      <w:r>
        <w:rPr>
          <w:rFonts w:hint="eastAsia" w:ascii="宋体" w:hAnsi="宋体"/>
          <w:color w:val="000000"/>
          <w:kern w:val="0"/>
          <w:sz w:val="24"/>
        </w:rPr>
        <w:t>的</w:t>
      </w:r>
      <w:r>
        <w:rPr>
          <w:rFonts w:ascii="宋体" w:hAnsi="宋体"/>
          <w:color w:val="000000"/>
          <w:kern w:val="0"/>
          <w:sz w:val="24"/>
        </w:rPr>
        <w:t>政府采购合同履约过程中及其他经营活动履约过程中</w:t>
      </w:r>
      <w:r>
        <w:rPr>
          <w:rFonts w:hint="eastAsia" w:ascii="宋体" w:hAnsi="宋体"/>
          <w:color w:val="000000"/>
          <w:kern w:val="0"/>
          <w:sz w:val="24"/>
        </w:rPr>
        <w:t>，无</w:t>
      </w:r>
      <w:r>
        <w:rPr>
          <w:rFonts w:ascii="宋体" w:hAnsi="宋体"/>
          <w:color w:val="000000"/>
          <w:kern w:val="0"/>
          <w:sz w:val="24"/>
        </w:rPr>
        <w:t>未依法履约被有关部门处罚（处理）</w:t>
      </w:r>
      <w:r>
        <w:rPr>
          <w:rFonts w:hint="eastAsia" w:ascii="宋体" w:hAnsi="宋体"/>
          <w:color w:val="000000"/>
          <w:kern w:val="0"/>
          <w:sz w:val="24"/>
        </w:rPr>
        <w:t>的行为；</w:t>
      </w:r>
    </w:p>
    <w:p>
      <w:pPr>
        <w:widowControl/>
        <w:shd w:val="clear" w:color="auto" w:fill="FFFFFF"/>
        <w:spacing w:line="480" w:lineRule="exact"/>
        <w:ind w:firstLine="480" w:firstLineChars="200"/>
        <w:jc w:val="left"/>
        <w:rPr>
          <w:rFonts w:hint="eastAsia" w:ascii="宋体" w:hAnsi="宋体"/>
          <w:color w:val="000000"/>
          <w:kern w:val="0"/>
          <w:sz w:val="24"/>
        </w:rPr>
      </w:pPr>
      <w:r>
        <w:rPr>
          <w:rFonts w:hint="eastAsia" w:ascii="宋体" w:hAnsi="宋体"/>
          <w:color w:val="000000"/>
          <w:kern w:val="0"/>
          <w:sz w:val="24"/>
        </w:rPr>
        <w:t>4、在参加政府采购活动前一年内无《四川省政府采购当事人诚信管理办法》第八条之规定的失信行为。</w:t>
      </w:r>
    </w:p>
    <w:p>
      <w:pPr>
        <w:spacing w:line="480" w:lineRule="exact"/>
        <w:ind w:firstLine="480" w:firstLineChars="200"/>
        <w:rPr>
          <w:rFonts w:ascii="宋体" w:hAnsi="宋体"/>
          <w:color w:val="000000"/>
          <w:sz w:val="24"/>
        </w:rPr>
      </w:pPr>
      <w:r>
        <w:rPr>
          <w:rFonts w:hint="eastAsia" w:ascii="宋体" w:hAnsi="宋体"/>
          <w:color w:val="000000"/>
          <w:sz w:val="24"/>
        </w:rPr>
        <w:t>本公司对上述声明的真实性负责。如有虚假，将依法承担相应责任。</w:t>
      </w:r>
    </w:p>
    <w:p>
      <w:pPr>
        <w:spacing w:line="480" w:lineRule="exact"/>
        <w:rPr>
          <w:rFonts w:ascii="宋体" w:hAnsi="宋体"/>
          <w:color w:val="000000"/>
          <w:sz w:val="28"/>
        </w:rPr>
      </w:pPr>
    </w:p>
    <w:p>
      <w:pPr>
        <w:pStyle w:val="8"/>
        <w:spacing w:line="480" w:lineRule="exact"/>
        <w:ind w:firstLine="480"/>
        <w:rPr>
          <w:rFonts w:ascii="宋体" w:hAnsi="宋体"/>
          <w:color w:val="000000"/>
          <w:sz w:val="24"/>
        </w:rPr>
      </w:pPr>
      <w:r>
        <w:rPr>
          <w:rFonts w:hint="eastAsia" w:ascii="宋体" w:hAnsi="宋体"/>
          <w:color w:val="000000"/>
          <w:sz w:val="24"/>
        </w:rPr>
        <w:t>供应商名称：</w:t>
      </w:r>
      <w:r>
        <w:rPr>
          <w:rFonts w:ascii="宋体" w:hAnsi="宋体"/>
          <w:color w:val="000000"/>
          <w:sz w:val="24"/>
        </w:rPr>
        <w:t xml:space="preserve">       </w:t>
      </w:r>
      <w:r>
        <w:rPr>
          <w:rFonts w:hint="eastAsia" w:ascii="宋体" w:hAnsi="宋体"/>
          <w:color w:val="000000"/>
          <w:sz w:val="24"/>
        </w:rPr>
        <w:t>（盖章）</w:t>
      </w:r>
    </w:p>
    <w:p>
      <w:pPr>
        <w:pStyle w:val="8"/>
        <w:spacing w:line="480" w:lineRule="exact"/>
        <w:ind w:firstLine="480"/>
        <w:rPr>
          <w:rFonts w:ascii="宋体" w:hAnsi="宋体"/>
          <w:color w:val="000000"/>
          <w:sz w:val="24"/>
        </w:rPr>
      </w:pPr>
      <w:r>
        <w:rPr>
          <w:rFonts w:hint="eastAsia" w:ascii="宋体" w:hAnsi="宋体"/>
          <w:color w:val="000000"/>
          <w:sz w:val="24"/>
        </w:rPr>
        <w:t>法定代表人或授权代表（签字或盖章）：</w:t>
      </w:r>
    </w:p>
    <w:p>
      <w:pPr>
        <w:spacing w:line="480" w:lineRule="exact"/>
        <w:ind w:firstLine="480" w:firstLineChars="200"/>
        <w:rPr>
          <w:rFonts w:ascii="宋体" w:hAnsi="宋体"/>
          <w:color w:val="000000"/>
          <w:sz w:val="28"/>
        </w:rPr>
      </w:pPr>
      <w:r>
        <w:rPr>
          <w:rFonts w:hint="eastAsia" w:ascii="宋体" w:hAnsi="宋体"/>
          <w:color w:val="000000"/>
          <w:sz w:val="24"/>
        </w:rPr>
        <w:t>日      期：      年    月    日</w:t>
      </w:r>
    </w:p>
    <w:p>
      <w:pPr>
        <w:rPr>
          <w:rFonts w:hint="eastAsia" w:ascii="宋体" w:hAnsi="宋体"/>
          <w:color w:val="000000"/>
          <w:sz w:val="32"/>
          <w:szCs w:val="32"/>
        </w:rPr>
      </w:pPr>
    </w:p>
    <w:p>
      <w:pPr>
        <w:rPr>
          <w:rFonts w:hint="eastAsia" w:ascii="宋体" w:hAnsi="宋体"/>
          <w:color w:val="000000"/>
          <w:sz w:val="32"/>
          <w:szCs w:val="32"/>
        </w:rPr>
      </w:pPr>
    </w:p>
    <w:p>
      <w:pPr>
        <w:rPr>
          <w:rFonts w:hint="eastAsia" w:ascii="宋体" w:hAnsi="宋体"/>
          <w:color w:val="000000"/>
          <w:sz w:val="32"/>
          <w:szCs w:val="32"/>
        </w:rPr>
      </w:pPr>
    </w:p>
    <w:p>
      <w:pPr>
        <w:rPr>
          <w:rFonts w:hint="eastAsia" w:ascii="宋体" w:hAnsi="宋体"/>
          <w:color w:val="000000"/>
          <w:sz w:val="32"/>
          <w:szCs w:val="32"/>
        </w:rPr>
      </w:pPr>
    </w:p>
    <w:p>
      <w:pPr>
        <w:rPr>
          <w:rFonts w:hint="eastAsia" w:ascii="宋体" w:hAnsi="宋体"/>
          <w:color w:val="000000"/>
          <w:sz w:val="32"/>
          <w:szCs w:val="32"/>
        </w:rPr>
      </w:pPr>
    </w:p>
    <w:p>
      <w:pPr>
        <w:rPr>
          <w:rFonts w:hint="eastAsia" w:ascii="宋体" w:hAnsi="宋体"/>
          <w:color w:val="000000"/>
          <w:sz w:val="32"/>
          <w:szCs w:val="32"/>
        </w:rPr>
      </w:pPr>
    </w:p>
    <w:p>
      <w:pPr>
        <w:keepNext/>
        <w:keepLines/>
        <w:spacing w:before="260" w:after="260" w:line="412" w:lineRule="auto"/>
        <w:jc w:val="center"/>
        <w:outlineLvl w:val="1"/>
        <w:rPr>
          <w:rFonts w:ascii="宋体" w:hAnsi="宋体"/>
          <w:b/>
          <w:color w:val="000000"/>
          <w:sz w:val="32"/>
          <w:szCs w:val="32"/>
        </w:rPr>
      </w:pPr>
      <w:bookmarkStart w:id="151" w:name="_Toc11764041"/>
      <w:bookmarkStart w:id="152" w:name="_Toc11832076"/>
      <w:bookmarkStart w:id="153" w:name="_Toc13563827"/>
      <w:r>
        <w:rPr>
          <w:rFonts w:ascii="宋体" w:hAnsi="宋体"/>
          <w:b/>
          <w:color w:val="000000"/>
          <w:sz w:val="32"/>
          <w:szCs w:val="32"/>
        </w:rPr>
        <w:t>供应商廉</w:t>
      </w:r>
      <w:r>
        <w:rPr>
          <w:rFonts w:hint="eastAsia" w:ascii="宋体" w:hAnsi="宋体"/>
          <w:b/>
          <w:color w:val="000000"/>
          <w:sz w:val="32"/>
          <w:szCs w:val="32"/>
        </w:rPr>
        <w:t>政</w:t>
      </w:r>
      <w:r>
        <w:rPr>
          <w:rFonts w:ascii="宋体" w:hAnsi="宋体"/>
          <w:b/>
          <w:color w:val="000000"/>
          <w:sz w:val="32"/>
          <w:szCs w:val="32"/>
        </w:rPr>
        <w:t>承诺书</w:t>
      </w:r>
      <w:bookmarkEnd w:id="151"/>
      <w:bookmarkEnd w:id="152"/>
      <w:bookmarkEnd w:id="153"/>
    </w:p>
    <w:p>
      <w:pPr>
        <w:widowControl/>
        <w:shd w:val="clear" w:color="auto" w:fill="FFFFFF"/>
        <w:spacing w:line="480" w:lineRule="exact"/>
        <w:jc w:val="left"/>
        <w:rPr>
          <w:rFonts w:ascii="宋体" w:hAnsi="宋体"/>
          <w:color w:val="000000"/>
          <w:sz w:val="24"/>
        </w:rPr>
      </w:pPr>
      <w:r>
        <w:rPr>
          <w:rFonts w:hint="eastAsia" w:ascii="宋体" w:hAnsi="宋体"/>
          <w:color w:val="000000"/>
          <w:sz w:val="24"/>
        </w:rPr>
        <w:t>成都众望云商招标代理有限公司：</w:t>
      </w:r>
    </w:p>
    <w:p>
      <w:pPr>
        <w:adjustRightInd w:val="0"/>
        <w:snapToGrid w:val="0"/>
        <w:spacing w:line="600" w:lineRule="exact"/>
        <w:ind w:firstLine="480" w:firstLineChars="200"/>
        <w:rPr>
          <w:rFonts w:ascii="宋体" w:hAnsi="宋体"/>
          <w:color w:val="000000"/>
          <w:sz w:val="24"/>
        </w:rPr>
      </w:pPr>
      <w:r>
        <w:rPr>
          <w:rFonts w:ascii="宋体" w:hAnsi="宋体"/>
          <w:color w:val="000000"/>
          <w:sz w:val="24"/>
        </w:rPr>
        <w:t>本企业参与</w:t>
      </w:r>
      <w:r>
        <w:rPr>
          <w:rFonts w:hint="eastAsia" w:ascii="宋体" w:hAnsi="宋体"/>
          <w:color w:val="000000"/>
          <w:sz w:val="24"/>
        </w:rPr>
        <w:t>“</w:t>
      </w:r>
      <w:r>
        <w:rPr>
          <w:rFonts w:hint="eastAsia" w:ascii="宋体" w:hAnsi="宋体"/>
          <w:color w:val="000000"/>
          <w:sz w:val="24"/>
          <w:u w:val="single"/>
        </w:rPr>
        <w:t xml:space="preserve">    </w:t>
      </w:r>
      <w:r>
        <w:rPr>
          <w:rFonts w:hint="eastAsia" w:ascii="宋体" w:hAnsi="宋体"/>
          <w:bCs/>
          <w:color w:val="000000"/>
          <w:spacing w:val="8"/>
          <w:sz w:val="24"/>
          <w:u w:val="single"/>
        </w:rPr>
        <w:t xml:space="preserve">项目名称    </w:t>
      </w:r>
      <w:r>
        <w:rPr>
          <w:rFonts w:hint="eastAsia" w:ascii="宋体" w:hAnsi="宋体"/>
          <w:color w:val="000000"/>
          <w:sz w:val="24"/>
        </w:rPr>
        <w:t>”编号：</w:t>
      </w:r>
      <w:r>
        <w:rPr>
          <w:rFonts w:hint="eastAsia" w:ascii="宋体" w:hAnsi="宋体"/>
          <w:color w:val="000000"/>
          <w:sz w:val="24"/>
          <w:u w:val="single"/>
        </w:rPr>
        <w:t xml:space="preserve">         </w:t>
      </w:r>
      <w:r>
        <w:rPr>
          <w:rFonts w:ascii="宋体" w:hAnsi="宋体"/>
          <w:color w:val="000000"/>
          <w:sz w:val="24"/>
        </w:rPr>
        <w:t>项目的投标，现郑重承诺：</w:t>
      </w:r>
    </w:p>
    <w:p>
      <w:pPr>
        <w:adjustRightInd w:val="0"/>
        <w:snapToGrid w:val="0"/>
        <w:spacing w:line="600" w:lineRule="exact"/>
        <w:ind w:firstLine="480" w:firstLineChars="200"/>
        <w:rPr>
          <w:rFonts w:ascii="宋体" w:hAnsi="宋体"/>
          <w:color w:val="000000"/>
          <w:sz w:val="24"/>
        </w:rPr>
      </w:pPr>
      <w:r>
        <w:rPr>
          <w:rFonts w:ascii="宋体" w:hAnsi="宋体"/>
          <w:color w:val="000000"/>
          <w:sz w:val="24"/>
        </w:rPr>
        <w:t>一、不以任何方式向项目招标</w:t>
      </w:r>
      <w:r>
        <w:rPr>
          <w:rFonts w:hint="eastAsia" w:ascii="宋体" w:hAnsi="宋体"/>
          <w:color w:val="000000"/>
          <w:sz w:val="24"/>
        </w:rPr>
        <w:t>采购</w:t>
      </w:r>
      <w:r>
        <w:rPr>
          <w:rFonts w:ascii="宋体" w:hAnsi="宋体"/>
          <w:color w:val="000000"/>
          <w:sz w:val="24"/>
        </w:rPr>
        <w:t>人员、审批人员、监管</w:t>
      </w:r>
      <w:r>
        <w:rPr>
          <w:rFonts w:hint="eastAsia" w:ascii="宋体" w:hAnsi="宋体"/>
          <w:color w:val="000000"/>
          <w:sz w:val="24"/>
        </w:rPr>
        <w:t>及</w:t>
      </w:r>
      <w:r>
        <w:rPr>
          <w:rFonts w:ascii="宋体" w:hAnsi="宋体"/>
          <w:color w:val="000000"/>
          <w:sz w:val="24"/>
        </w:rPr>
        <w:t>行业主管人员</w:t>
      </w:r>
      <w:r>
        <w:rPr>
          <w:rFonts w:hint="eastAsia" w:ascii="宋体" w:hAnsi="宋体"/>
          <w:color w:val="000000"/>
          <w:sz w:val="24"/>
        </w:rPr>
        <w:t>以及</w:t>
      </w:r>
      <w:r>
        <w:rPr>
          <w:rFonts w:ascii="宋体" w:hAnsi="宋体"/>
          <w:color w:val="000000"/>
          <w:sz w:val="24"/>
        </w:rPr>
        <w:t>评标专家等行贿。</w:t>
      </w:r>
    </w:p>
    <w:p>
      <w:pPr>
        <w:adjustRightInd w:val="0"/>
        <w:snapToGrid w:val="0"/>
        <w:spacing w:line="600" w:lineRule="exact"/>
        <w:ind w:firstLine="480" w:firstLineChars="200"/>
        <w:rPr>
          <w:rFonts w:ascii="宋体" w:hAnsi="宋体"/>
          <w:color w:val="000000"/>
          <w:sz w:val="24"/>
        </w:rPr>
      </w:pPr>
      <w:r>
        <w:rPr>
          <w:rFonts w:ascii="宋体" w:hAnsi="宋体"/>
          <w:color w:val="000000"/>
          <w:sz w:val="24"/>
        </w:rPr>
        <w:t>二、不以任何方式托人打招呼、求关照，搞利益结盟，腐蚀党和国家机关工作人员。</w:t>
      </w:r>
    </w:p>
    <w:p>
      <w:pPr>
        <w:adjustRightInd w:val="0"/>
        <w:snapToGrid w:val="0"/>
        <w:spacing w:line="600" w:lineRule="exact"/>
        <w:ind w:firstLine="480" w:firstLineChars="200"/>
        <w:rPr>
          <w:rFonts w:ascii="宋体" w:hAnsi="宋体"/>
          <w:color w:val="000000"/>
          <w:sz w:val="24"/>
        </w:rPr>
      </w:pPr>
      <w:r>
        <w:rPr>
          <w:rFonts w:ascii="宋体" w:hAnsi="宋体"/>
          <w:color w:val="000000"/>
          <w:sz w:val="24"/>
        </w:rPr>
        <w:t>以上承诺如有违反，请严肃处理，欢迎监督举报！</w:t>
      </w:r>
    </w:p>
    <w:p>
      <w:pPr>
        <w:widowControl/>
        <w:adjustRightInd w:val="0"/>
        <w:snapToGrid w:val="0"/>
        <w:spacing w:line="600" w:lineRule="exact"/>
        <w:jc w:val="left"/>
        <w:rPr>
          <w:rFonts w:ascii="宋体" w:hAnsi="宋体"/>
          <w:color w:val="000000"/>
          <w:sz w:val="24"/>
        </w:rPr>
      </w:pPr>
    </w:p>
    <w:p>
      <w:pPr>
        <w:pStyle w:val="8"/>
        <w:spacing w:line="400" w:lineRule="exact"/>
        <w:ind w:firstLine="480"/>
        <w:rPr>
          <w:rFonts w:ascii="宋体" w:hAnsi="宋体"/>
          <w:color w:val="000000"/>
          <w:sz w:val="24"/>
        </w:rPr>
      </w:pPr>
      <w:r>
        <w:rPr>
          <w:rFonts w:hint="eastAsia" w:ascii="宋体" w:hAnsi="宋体"/>
          <w:color w:val="000000"/>
          <w:sz w:val="24"/>
        </w:rPr>
        <w:t>供应商名称：</w:t>
      </w:r>
      <w:r>
        <w:rPr>
          <w:rFonts w:ascii="宋体" w:hAnsi="宋体"/>
          <w:color w:val="000000"/>
          <w:sz w:val="24"/>
        </w:rPr>
        <w:t xml:space="preserve">       </w:t>
      </w:r>
      <w:r>
        <w:rPr>
          <w:rFonts w:hint="eastAsia" w:ascii="宋体" w:hAnsi="宋体"/>
          <w:color w:val="000000"/>
          <w:sz w:val="24"/>
        </w:rPr>
        <w:t>（盖章）</w:t>
      </w:r>
    </w:p>
    <w:p>
      <w:pPr>
        <w:pStyle w:val="8"/>
        <w:spacing w:line="400" w:lineRule="exact"/>
        <w:ind w:firstLine="480"/>
        <w:rPr>
          <w:rFonts w:hint="eastAsia" w:ascii="宋体" w:hAnsi="宋体"/>
          <w:color w:val="000000"/>
          <w:sz w:val="24"/>
        </w:rPr>
      </w:pPr>
    </w:p>
    <w:p>
      <w:pPr>
        <w:pStyle w:val="8"/>
        <w:spacing w:line="400" w:lineRule="exact"/>
        <w:ind w:firstLine="480"/>
        <w:rPr>
          <w:rFonts w:hint="eastAsia" w:ascii="宋体" w:hAnsi="宋体"/>
          <w:color w:val="000000"/>
          <w:sz w:val="24"/>
        </w:rPr>
      </w:pPr>
      <w:r>
        <w:rPr>
          <w:rFonts w:hint="eastAsia" w:ascii="宋体" w:hAnsi="宋体"/>
          <w:color w:val="000000"/>
          <w:sz w:val="24"/>
        </w:rPr>
        <w:t>法定代表人或授权代表（签字或盖章）：</w:t>
      </w:r>
    </w:p>
    <w:p>
      <w:pPr>
        <w:pStyle w:val="8"/>
        <w:spacing w:line="400" w:lineRule="exact"/>
        <w:ind w:firstLine="480"/>
        <w:rPr>
          <w:rFonts w:ascii="宋体" w:hAnsi="宋体"/>
          <w:color w:val="000000"/>
          <w:sz w:val="24"/>
        </w:rPr>
      </w:pPr>
    </w:p>
    <w:p>
      <w:pPr>
        <w:spacing w:line="400" w:lineRule="exact"/>
        <w:ind w:firstLine="480" w:firstLineChars="200"/>
        <w:rPr>
          <w:rFonts w:hint="eastAsia" w:ascii="宋体" w:hAnsi="宋体"/>
          <w:color w:val="000000"/>
          <w:sz w:val="24"/>
        </w:rPr>
      </w:pPr>
      <w:r>
        <w:rPr>
          <w:rFonts w:hint="eastAsia" w:ascii="宋体" w:hAnsi="宋体"/>
          <w:color w:val="000000"/>
          <w:sz w:val="24"/>
        </w:rPr>
        <w:t>日      期：      年    月    日</w:t>
      </w:r>
    </w:p>
    <w:p>
      <w:pPr>
        <w:spacing w:line="400" w:lineRule="exact"/>
        <w:ind w:firstLine="480" w:firstLineChars="200"/>
        <w:rPr>
          <w:rFonts w:hint="eastAsia" w:ascii="宋体" w:hAnsi="宋体"/>
          <w:color w:val="000000"/>
          <w:sz w:val="24"/>
        </w:rPr>
      </w:pPr>
    </w:p>
    <w:p>
      <w:pPr>
        <w:spacing w:line="400" w:lineRule="exact"/>
        <w:ind w:firstLine="480" w:firstLineChars="200"/>
        <w:rPr>
          <w:rFonts w:hint="eastAsia" w:ascii="宋体" w:hAnsi="宋体"/>
          <w:color w:val="000000"/>
          <w:sz w:val="24"/>
        </w:rPr>
      </w:pPr>
    </w:p>
    <w:p>
      <w:pPr>
        <w:spacing w:line="400" w:lineRule="exact"/>
        <w:ind w:firstLine="480" w:firstLineChars="200"/>
        <w:rPr>
          <w:rFonts w:hint="eastAsia" w:ascii="宋体" w:hAnsi="宋体"/>
          <w:color w:val="000000"/>
          <w:sz w:val="24"/>
        </w:rPr>
      </w:pPr>
    </w:p>
    <w:p>
      <w:pPr>
        <w:spacing w:line="400" w:lineRule="exact"/>
        <w:ind w:firstLine="480" w:firstLineChars="200"/>
        <w:rPr>
          <w:rFonts w:hint="eastAsia" w:ascii="宋体" w:hAnsi="宋体"/>
          <w:color w:val="000000"/>
          <w:sz w:val="24"/>
        </w:rPr>
      </w:pPr>
    </w:p>
    <w:p>
      <w:pPr>
        <w:spacing w:line="400" w:lineRule="exact"/>
        <w:ind w:firstLine="480" w:firstLineChars="200"/>
        <w:rPr>
          <w:rFonts w:hint="eastAsia" w:ascii="宋体" w:hAnsi="宋体"/>
          <w:color w:val="000000"/>
          <w:sz w:val="24"/>
        </w:rPr>
      </w:pPr>
    </w:p>
    <w:p>
      <w:pPr>
        <w:spacing w:line="400" w:lineRule="exact"/>
        <w:ind w:firstLine="480" w:firstLineChars="200"/>
        <w:rPr>
          <w:rFonts w:hint="eastAsia" w:ascii="宋体" w:hAnsi="宋体"/>
          <w:color w:val="000000"/>
          <w:sz w:val="24"/>
        </w:rPr>
      </w:pPr>
    </w:p>
    <w:p>
      <w:pPr>
        <w:spacing w:line="400" w:lineRule="exact"/>
        <w:ind w:firstLine="480" w:firstLineChars="200"/>
        <w:rPr>
          <w:rFonts w:hint="eastAsia" w:ascii="宋体" w:hAnsi="宋体"/>
          <w:color w:val="000000"/>
          <w:sz w:val="24"/>
        </w:rPr>
      </w:pPr>
    </w:p>
    <w:p>
      <w:pPr>
        <w:spacing w:line="400" w:lineRule="exact"/>
        <w:ind w:firstLine="480" w:firstLineChars="200"/>
        <w:rPr>
          <w:rFonts w:hint="eastAsia" w:ascii="宋体" w:hAnsi="宋体"/>
          <w:color w:val="000000"/>
          <w:sz w:val="24"/>
        </w:rPr>
      </w:pPr>
    </w:p>
    <w:p>
      <w:pPr>
        <w:spacing w:line="400" w:lineRule="exact"/>
        <w:ind w:firstLine="480" w:firstLineChars="200"/>
        <w:rPr>
          <w:rFonts w:hint="eastAsia" w:ascii="宋体" w:hAnsi="宋体"/>
          <w:color w:val="000000"/>
          <w:sz w:val="24"/>
        </w:rPr>
      </w:pPr>
    </w:p>
    <w:p>
      <w:pPr>
        <w:spacing w:line="400" w:lineRule="exact"/>
        <w:ind w:firstLine="480" w:firstLineChars="200"/>
        <w:rPr>
          <w:rFonts w:hint="eastAsia" w:ascii="宋体" w:hAnsi="宋体"/>
          <w:color w:val="000000"/>
          <w:sz w:val="24"/>
        </w:rPr>
      </w:pPr>
    </w:p>
    <w:p>
      <w:pPr>
        <w:spacing w:line="400" w:lineRule="exact"/>
        <w:ind w:firstLine="480" w:firstLineChars="200"/>
        <w:rPr>
          <w:rFonts w:hint="eastAsia" w:ascii="宋体" w:hAnsi="宋体"/>
          <w:color w:val="000000"/>
          <w:sz w:val="24"/>
        </w:rPr>
      </w:pPr>
    </w:p>
    <w:p>
      <w:pPr>
        <w:rPr>
          <w:rFonts w:hint="eastAsia" w:ascii="宋体" w:hAnsi="宋体" w:eastAsia="宋体"/>
          <w:b/>
          <w:color w:val="000000"/>
          <w:sz w:val="28"/>
          <w:szCs w:val="28"/>
        </w:rPr>
      </w:pPr>
      <w:r>
        <w:rPr>
          <w:rFonts w:hint="eastAsia" w:ascii="宋体" w:hAnsi="宋体" w:eastAsia="宋体"/>
          <w:b/>
          <w:color w:val="000000"/>
          <w:sz w:val="28"/>
          <w:szCs w:val="28"/>
        </w:rPr>
        <w:br w:type="page"/>
      </w:r>
    </w:p>
    <w:p>
      <w:pPr>
        <w:widowControl/>
        <w:spacing w:line="360" w:lineRule="auto"/>
        <w:jc w:val="center"/>
        <w:outlineLvl w:val="1"/>
        <w:rPr>
          <w:rFonts w:ascii="Times New Roman" w:hAnsi="Times New Roman" w:eastAsia="宋体"/>
          <w:b/>
          <w:sz w:val="24"/>
        </w:rPr>
      </w:pPr>
      <w:r>
        <w:rPr>
          <w:rFonts w:ascii="Times New Roman" w:hAnsi="Times New Roman" w:eastAsia="宋体"/>
          <w:b/>
          <w:sz w:val="28"/>
          <w:szCs w:val="28"/>
        </w:rPr>
        <w:t>中小企业声明函</w:t>
      </w:r>
    </w:p>
    <w:p>
      <w:pPr>
        <w:pStyle w:val="2"/>
        <w:spacing w:after="0" w:line="360" w:lineRule="auto"/>
        <w:ind w:firstLine="640"/>
        <w:rPr>
          <w:rFonts w:ascii="Times New Roman" w:hAnsi="Times New Roman" w:eastAsia="宋体"/>
          <w:sz w:val="24"/>
        </w:rPr>
      </w:pPr>
      <w:r>
        <w:rPr>
          <w:rFonts w:hint="default" w:ascii="Times New Roman" w:hAnsi="Times New Roman" w:eastAsia="宋体"/>
          <w:sz w:val="24"/>
        </w:rPr>
        <w:t>本公司（联合体）郑重声明，根据《政府采购促进中小企业发展管理办法》（财库﹝2020﹞46号）的规定，本公司（联合体）参加（</w:t>
      </w:r>
      <w:r>
        <w:rPr>
          <w:rFonts w:hint="default" w:ascii="Times New Roman" w:hAnsi="Times New Roman" w:eastAsia="宋体"/>
          <w:sz w:val="24"/>
          <w:u w:val="single"/>
        </w:rPr>
        <w:t>单位名称</w:t>
      </w:r>
      <w:r>
        <w:rPr>
          <w:rFonts w:hint="default" w:ascii="Times New Roman" w:hAnsi="Times New Roman" w:eastAsia="宋体"/>
          <w:sz w:val="24"/>
        </w:rPr>
        <w:t>）的（</w:t>
      </w:r>
      <w:r>
        <w:rPr>
          <w:rFonts w:hint="default" w:ascii="Times New Roman" w:hAnsi="Times New Roman" w:eastAsia="宋体"/>
          <w:sz w:val="24"/>
          <w:u w:val="single"/>
        </w:rPr>
        <w:t>项目名称</w:t>
      </w:r>
      <w:r>
        <w:rPr>
          <w:rFonts w:hint="default" w:ascii="Times New Roman" w:hAnsi="Times New Roman" w:eastAsia="宋体"/>
          <w:sz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35"/>
        <w:numPr>
          <w:ilvl w:val="0"/>
          <w:numId w:val="2"/>
        </w:numPr>
        <w:tabs>
          <w:tab w:val="left" w:pos="1243"/>
        </w:tabs>
        <w:spacing w:line="360" w:lineRule="auto"/>
        <w:ind w:firstLine="480"/>
        <w:rPr>
          <w:rFonts w:ascii="Times New Roman" w:hAnsi="Times New Roman" w:eastAsia="宋体"/>
          <w:sz w:val="24"/>
        </w:rPr>
      </w:pPr>
      <w:r>
        <w:rPr>
          <w:rFonts w:ascii="Times New Roman" w:hAnsi="Times New Roman" w:eastAsia="宋体"/>
          <w:sz w:val="24"/>
          <w:u w:val="single"/>
          <w:lang w:val="zh-CN" w:bidi="zh-CN"/>
        </w:rPr>
        <w:t>（标的名称）</w:t>
      </w:r>
      <w:r>
        <w:rPr>
          <w:rFonts w:ascii="Times New Roman" w:hAnsi="Times New Roman" w:eastAsia="宋体"/>
          <w:spacing w:val="-84"/>
          <w:w w:val="99"/>
          <w:sz w:val="24"/>
        </w:rPr>
        <w:t>，</w:t>
      </w:r>
      <w:r>
        <w:rPr>
          <w:rFonts w:ascii="Times New Roman" w:hAnsi="Times New Roman" w:eastAsia="宋体"/>
          <w:sz w:val="24"/>
          <w:lang w:val="zh-CN" w:bidi="zh-CN"/>
        </w:rPr>
        <w:t>属于（</w:t>
      </w:r>
      <w:r>
        <w:rPr>
          <w:rFonts w:ascii="Times New Roman" w:hAnsi="Times New Roman" w:eastAsia="宋体"/>
          <w:sz w:val="24"/>
          <w:u w:val="single"/>
          <w:lang w:val="zh-CN" w:bidi="zh-CN"/>
        </w:rPr>
        <w:t>采购文件中明确的所属行业</w:t>
      </w:r>
      <w:r>
        <w:rPr>
          <w:rFonts w:ascii="Times New Roman" w:hAnsi="Times New Roman" w:eastAsia="宋体"/>
          <w:sz w:val="24"/>
          <w:lang w:val="zh-CN" w:bidi="zh-CN"/>
        </w:rPr>
        <w:t>）</w:t>
      </w:r>
      <w:r>
        <w:rPr>
          <w:rFonts w:ascii="Times New Roman" w:hAnsi="Times New Roman" w:eastAsia="宋体"/>
          <w:spacing w:val="-2"/>
          <w:sz w:val="24"/>
          <w:lang w:val="zh-CN" w:bidi="zh-CN"/>
        </w:rPr>
        <w:t>；</w:t>
      </w:r>
      <w:r>
        <w:rPr>
          <w:rFonts w:hint="default" w:ascii="Times New Roman" w:hAnsi="Times New Roman" w:eastAsia="宋体"/>
          <w:spacing w:val="-2"/>
          <w:sz w:val="24"/>
          <w:lang w:val="zh-CN" w:bidi="zh-CN"/>
        </w:rPr>
        <w:t>承建（承接）企业</w:t>
      </w:r>
      <w:r>
        <w:rPr>
          <w:rFonts w:ascii="Times New Roman" w:hAnsi="Times New Roman" w:eastAsia="宋体"/>
          <w:spacing w:val="-2"/>
          <w:sz w:val="24"/>
          <w:lang w:val="zh-CN" w:bidi="zh-CN"/>
        </w:rPr>
        <w:t>为</w:t>
      </w:r>
      <w:r>
        <w:rPr>
          <w:rFonts w:ascii="Times New Roman" w:hAnsi="Times New Roman" w:eastAsia="宋体"/>
          <w:spacing w:val="-2"/>
          <w:sz w:val="24"/>
          <w:u w:val="single"/>
          <w:lang w:val="zh-CN" w:bidi="zh-CN"/>
        </w:rPr>
        <w:t>（企业名称）</w:t>
      </w:r>
      <w:r>
        <w:rPr>
          <w:rFonts w:ascii="Times New Roman" w:hAnsi="Times New Roman" w:eastAsia="宋体"/>
          <w:spacing w:val="-2"/>
          <w:sz w:val="24"/>
          <w:lang w:val="zh-CN" w:bidi="zh-CN"/>
        </w:rPr>
        <w:t>，</w:t>
      </w:r>
      <w:r>
        <w:rPr>
          <w:rFonts w:ascii="Times New Roman" w:hAnsi="Times New Roman" w:eastAsia="宋体"/>
          <w:sz w:val="24"/>
          <w:lang w:val="zh-CN" w:bidi="zh-CN"/>
        </w:rPr>
        <w:t>从业人员</w:t>
      </w:r>
      <w:r>
        <w:rPr>
          <w:rFonts w:ascii="Times New Roman" w:hAnsi="Times New Roman" w:eastAsia="宋体"/>
          <w:sz w:val="24"/>
          <w:u w:val="single"/>
          <w:lang w:val="zh-CN" w:bidi="zh-CN"/>
        </w:rPr>
        <w:t xml:space="preserve"> </w:t>
      </w:r>
      <w:r>
        <w:rPr>
          <w:rFonts w:ascii="Times New Roman" w:hAnsi="Times New Roman" w:eastAsia="宋体"/>
          <w:sz w:val="24"/>
          <w:u w:val="single"/>
          <w:lang w:bidi="zh-CN"/>
        </w:rPr>
        <w:t xml:space="preserve">     </w:t>
      </w:r>
      <w:r>
        <w:rPr>
          <w:rFonts w:ascii="Times New Roman" w:hAnsi="Times New Roman" w:eastAsia="宋体"/>
          <w:sz w:val="24"/>
          <w:lang w:val="zh-CN" w:bidi="zh-CN"/>
        </w:rPr>
        <w:t>人，营业收入为</w:t>
      </w:r>
      <w:r>
        <w:rPr>
          <w:rFonts w:ascii="Times New Roman" w:hAnsi="Times New Roman" w:eastAsia="宋体"/>
          <w:sz w:val="24"/>
          <w:u w:val="single"/>
          <w:lang w:val="zh-CN" w:bidi="zh-CN"/>
        </w:rPr>
        <w:t xml:space="preserve"> </w:t>
      </w:r>
      <w:r>
        <w:rPr>
          <w:rFonts w:ascii="Times New Roman" w:hAnsi="Times New Roman" w:eastAsia="宋体"/>
          <w:sz w:val="24"/>
          <w:u w:val="single"/>
          <w:lang w:bidi="zh-CN"/>
        </w:rPr>
        <w:t xml:space="preserve">     </w:t>
      </w:r>
      <w:r>
        <w:rPr>
          <w:rFonts w:ascii="Times New Roman" w:hAnsi="Times New Roman" w:eastAsia="宋体"/>
          <w:sz w:val="24"/>
          <w:lang w:val="zh-CN" w:bidi="zh-CN"/>
        </w:rPr>
        <w:t>万元，资产总额为</w:t>
      </w:r>
      <w:r>
        <w:rPr>
          <w:rFonts w:ascii="Times New Roman" w:hAnsi="Times New Roman" w:eastAsia="宋体"/>
          <w:sz w:val="24"/>
          <w:u w:val="single"/>
          <w:lang w:val="zh-CN" w:bidi="zh-CN"/>
        </w:rPr>
        <w:t xml:space="preserve"> </w:t>
      </w:r>
      <w:r>
        <w:rPr>
          <w:rFonts w:ascii="Times New Roman" w:hAnsi="Times New Roman" w:eastAsia="宋体"/>
          <w:sz w:val="24"/>
          <w:u w:val="single"/>
          <w:lang w:val="zh-CN" w:bidi="zh-CN"/>
        </w:rPr>
        <w:tab/>
      </w:r>
      <w:r>
        <w:rPr>
          <w:rFonts w:ascii="Times New Roman" w:hAnsi="Times New Roman" w:eastAsia="宋体"/>
          <w:sz w:val="24"/>
          <w:u w:val="single"/>
          <w:lang w:bidi="zh-CN"/>
        </w:rPr>
        <w:t xml:space="preserve">   </w:t>
      </w:r>
      <w:r>
        <w:rPr>
          <w:rFonts w:ascii="Times New Roman" w:hAnsi="Times New Roman" w:eastAsia="宋体"/>
          <w:sz w:val="24"/>
          <w:lang w:val="zh-CN" w:bidi="zh-CN"/>
        </w:rPr>
        <w:t>万元，属于（中型企业、小型企业、微型企业）；</w:t>
      </w:r>
    </w:p>
    <w:p>
      <w:pPr>
        <w:pStyle w:val="35"/>
        <w:tabs>
          <w:tab w:val="left" w:pos="1243"/>
        </w:tabs>
        <w:spacing w:line="360" w:lineRule="auto"/>
        <w:ind w:firstLine="480"/>
        <w:rPr>
          <w:rFonts w:ascii="Times New Roman" w:hAnsi="Times New Roman" w:eastAsia="宋体"/>
          <w:sz w:val="24"/>
        </w:rPr>
      </w:pPr>
      <w:r>
        <w:rPr>
          <w:rFonts w:ascii="Times New Roman" w:hAnsi="Times New Roman" w:eastAsia="宋体"/>
          <w:sz w:val="24"/>
          <w:lang w:bidi="zh-CN"/>
        </w:rPr>
        <w:t>2.</w:t>
      </w:r>
      <w:r>
        <w:rPr>
          <w:rFonts w:ascii="Times New Roman" w:hAnsi="Times New Roman" w:eastAsia="宋体"/>
          <w:sz w:val="24"/>
          <w:u w:val="single"/>
          <w:lang w:val="zh-CN" w:bidi="zh-CN"/>
        </w:rPr>
        <w:t>（标的名称）</w:t>
      </w:r>
      <w:r>
        <w:rPr>
          <w:rFonts w:ascii="Times New Roman" w:hAnsi="Times New Roman" w:eastAsia="宋体"/>
          <w:spacing w:val="-84"/>
          <w:w w:val="99"/>
          <w:sz w:val="24"/>
        </w:rPr>
        <w:t>，</w:t>
      </w:r>
      <w:r>
        <w:rPr>
          <w:rFonts w:ascii="Times New Roman" w:hAnsi="Times New Roman" w:eastAsia="宋体"/>
          <w:sz w:val="24"/>
          <w:lang w:val="zh-CN" w:bidi="zh-CN"/>
        </w:rPr>
        <w:t>属于（</w:t>
      </w:r>
      <w:r>
        <w:rPr>
          <w:rFonts w:ascii="Times New Roman" w:hAnsi="Times New Roman" w:eastAsia="宋体"/>
          <w:sz w:val="24"/>
          <w:u w:val="single"/>
          <w:lang w:val="zh-CN" w:bidi="zh-CN"/>
        </w:rPr>
        <w:t>采购文件中明确的所属行业</w:t>
      </w:r>
      <w:r>
        <w:rPr>
          <w:rFonts w:ascii="Times New Roman" w:hAnsi="Times New Roman" w:eastAsia="宋体"/>
          <w:sz w:val="24"/>
          <w:lang w:val="zh-CN" w:bidi="zh-CN"/>
        </w:rPr>
        <w:t>）；</w:t>
      </w:r>
      <w:r>
        <w:rPr>
          <w:rFonts w:hint="default" w:ascii="Times New Roman" w:hAnsi="Times New Roman" w:eastAsia="宋体"/>
          <w:spacing w:val="-2"/>
          <w:sz w:val="24"/>
          <w:lang w:val="zh-CN" w:bidi="zh-CN"/>
        </w:rPr>
        <w:t>承建（承接）企业为</w:t>
      </w:r>
      <w:r>
        <w:rPr>
          <w:rFonts w:ascii="Times New Roman" w:hAnsi="Times New Roman" w:eastAsia="宋体"/>
          <w:sz w:val="24"/>
          <w:lang w:val="zh-CN" w:bidi="zh-CN"/>
        </w:rPr>
        <w:t>为</w:t>
      </w:r>
      <w:r>
        <w:rPr>
          <w:rFonts w:ascii="Times New Roman" w:hAnsi="Times New Roman" w:eastAsia="宋体"/>
          <w:sz w:val="24"/>
          <w:u w:val="single"/>
          <w:lang w:val="zh-CN" w:bidi="zh-CN"/>
        </w:rPr>
        <w:t>（企业名称）</w:t>
      </w:r>
      <w:r>
        <w:rPr>
          <w:rFonts w:ascii="Times New Roman" w:hAnsi="Times New Roman" w:eastAsia="宋体"/>
          <w:sz w:val="24"/>
          <w:lang w:val="zh-CN" w:bidi="zh-CN"/>
        </w:rPr>
        <w:t>，从业人员</w:t>
      </w:r>
      <w:r>
        <w:rPr>
          <w:rFonts w:ascii="Times New Roman" w:hAnsi="Times New Roman" w:eastAsia="宋体"/>
          <w:sz w:val="24"/>
          <w:u w:val="single"/>
          <w:lang w:val="zh-CN" w:bidi="zh-CN"/>
        </w:rPr>
        <w:t xml:space="preserve"> </w:t>
      </w:r>
      <w:r>
        <w:rPr>
          <w:rFonts w:ascii="Times New Roman" w:hAnsi="Times New Roman" w:eastAsia="宋体"/>
          <w:sz w:val="24"/>
          <w:u w:val="single"/>
          <w:lang w:bidi="zh-CN"/>
        </w:rPr>
        <w:t xml:space="preserve">     </w:t>
      </w:r>
      <w:r>
        <w:rPr>
          <w:rFonts w:ascii="Times New Roman" w:hAnsi="Times New Roman" w:eastAsia="宋体"/>
          <w:sz w:val="24"/>
          <w:lang w:val="zh-CN" w:bidi="zh-CN"/>
        </w:rPr>
        <w:t>人，营业收入为</w:t>
      </w:r>
      <w:r>
        <w:rPr>
          <w:rFonts w:ascii="Times New Roman" w:hAnsi="Times New Roman" w:eastAsia="宋体"/>
          <w:sz w:val="24"/>
          <w:u w:val="single"/>
          <w:lang w:val="zh-CN" w:bidi="zh-CN"/>
        </w:rPr>
        <w:t xml:space="preserve"> </w:t>
      </w:r>
      <w:r>
        <w:rPr>
          <w:rFonts w:ascii="Times New Roman" w:hAnsi="Times New Roman" w:eastAsia="宋体"/>
          <w:sz w:val="24"/>
          <w:u w:val="single"/>
          <w:lang w:bidi="zh-CN"/>
        </w:rPr>
        <w:t xml:space="preserve">     </w:t>
      </w:r>
      <w:r>
        <w:rPr>
          <w:rFonts w:ascii="Times New Roman" w:hAnsi="Times New Roman" w:eastAsia="宋体"/>
          <w:sz w:val="24"/>
          <w:lang w:val="zh-CN" w:bidi="zh-CN"/>
        </w:rPr>
        <w:t>万元，资产总额为</w:t>
      </w:r>
      <w:r>
        <w:rPr>
          <w:rFonts w:ascii="Times New Roman" w:hAnsi="Times New Roman" w:eastAsia="宋体"/>
          <w:sz w:val="24"/>
          <w:u w:val="single"/>
          <w:lang w:val="zh-CN" w:bidi="zh-CN"/>
        </w:rPr>
        <w:t xml:space="preserve"> </w:t>
      </w:r>
      <w:r>
        <w:rPr>
          <w:rFonts w:ascii="Times New Roman" w:hAnsi="Times New Roman" w:eastAsia="宋体"/>
          <w:sz w:val="24"/>
          <w:u w:val="single"/>
          <w:lang w:bidi="zh-CN"/>
        </w:rPr>
        <w:t xml:space="preserve">    </w:t>
      </w:r>
      <w:r>
        <w:rPr>
          <w:rFonts w:ascii="Times New Roman" w:hAnsi="Times New Roman" w:eastAsia="宋体"/>
          <w:sz w:val="24"/>
          <w:lang w:val="zh-CN" w:bidi="zh-CN"/>
        </w:rPr>
        <w:t>万元，属于（中型企业、小型企业、微型企业）</w:t>
      </w:r>
      <w:r>
        <w:rPr>
          <w:rFonts w:ascii="Times New Roman" w:hAnsi="Times New Roman" w:eastAsia="宋体"/>
          <w:sz w:val="24"/>
        </w:rPr>
        <w:t>；</w:t>
      </w:r>
    </w:p>
    <w:p>
      <w:pPr>
        <w:pStyle w:val="2"/>
        <w:spacing w:after="0" w:line="360" w:lineRule="auto"/>
        <w:ind w:firstLine="640"/>
        <w:rPr>
          <w:rFonts w:ascii="Times New Roman" w:hAnsi="Times New Roman" w:eastAsia="宋体"/>
          <w:sz w:val="24"/>
        </w:rPr>
      </w:pPr>
      <w:r>
        <w:rPr>
          <w:rFonts w:ascii="Times New Roman" w:hAnsi="Times New Roman" w:eastAsia="宋体"/>
          <w:sz w:val="24"/>
        </w:rPr>
        <w:t>……</w:t>
      </w:r>
    </w:p>
    <w:p>
      <w:pPr>
        <w:pStyle w:val="35"/>
        <w:tabs>
          <w:tab w:val="left" w:pos="1243"/>
        </w:tabs>
        <w:autoSpaceDE w:val="0"/>
        <w:autoSpaceDN w:val="0"/>
        <w:spacing w:line="360" w:lineRule="auto"/>
        <w:ind w:firstLine="468"/>
        <w:rPr>
          <w:rFonts w:ascii="Times New Roman" w:hAnsi="Times New Roman" w:eastAsia="宋体"/>
          <w:spacing w:val="-3"/>
          <w:sz w:val="24"/>
        </w:rPr>
      </w:pPr>
      <w:r>
        <w:rPr>
          <w:rFonts w:ascii="Times New Roman" w:hAnsi="Times New Roman" w:eastAsia="宋体"/>
          <w:spacing w:val="-3"/>
          <w:sz w:val="24"/>
        </w:rPr>
        <w:t>以上企业，不属于大企业的分支机构，不存在控股股东为大企业的情形，也不存在与大企业的负责人为同一人的情形。</w:t>
      </w:r>
    </w:p>
    <w:p>
      <w:pPr>
        <w:pStyle w:val="35"/>
        <w:tabs>
          <w:tab w:val="left" w:pos="1243"/>
        </w:tabs>
        <w:autoSpaceDE w:val="0"/>
        <w:autoSpaceDN w:val="0"/>
        <w:spacing w:line="360" w:lineRule="auto"/>
        <w:ind w:firstLine="468"/>
        <w:rPr>
          <w:rFonts w:ascii="Times New Roman" w:hAnsi="Times New Roman" w:eastAsia="宋体"/>
          <w:spacing w:val="-3"/>
          <w:sz w:val="24"/>
        </w:rPr>
      </w:pPr>
      <w:r>
        <w:rPr>
          <w:rFonts w:ascii="Times New Roman" w:hAnsi="Times New Roman" w:eastAsia="宋体"/>
          <w:spacing w:val="-3"/>
          <w:sz w:val="24"/>
        </w:rPr>
        <w:t>本企业对上述声明内容的真实性负责。如有虚假，将依法承担相应责任。</w:t>
      </w:r>
    </w:p>
    <w:p>
      <w:pPr>
        <w:pStyle w:val="2"/>
        <w:spacing w:after="0" w:line="360" w:lineRule="auto"/>
        <w:ind w:firstLine="240" w:firstLineChars="100"/>
        <w:jc w:val="center"/>
        <w:rPr>
          <w:rFonts w:ascii="Times New Roman" w:hAnsi="Times New Roman" w:eastAsia="宋体"/>
          <w:sz w:val="24"/>
        </w:rPr>
      </w:pPr>
      <w:r>
        <w:rPr>
          <w:rFonts w:ascii="Times New Roman" w:hAnsi="Times New Roman" w:eastAsia="宋体"/>
          <w:sz w:val="24"/>
        </w:rPr>
        <w:t xml:space="preserve">  </w:t>
      </w:r>
    </w:p>
    <w:p>
      <w:pPr>
        <w:pStyle w:val="2"/>
        <w:spacing w:after="0" w:line="360" w:lineRule="auto"/>
        <w:ind w:firstLine="240" w:firstLineChars="100"/>
        <w:jc w:val="both"/>
        <w:rPr>
          <w:rFonts w:ascii="Times New Roman" w:hAnsi="Times New Roman" w:eastAsia="宋体"/>
          <w:sz w:val="24"/>
        </w:rPr>
      </w:pPr>
      <w:r>
        <w:rPr>
          <w:rFonts w:ascii="Times New Roman" w:hAnsi="Times New Roman" w:eastAsia="宋体"/>
          <w:sz w:val="24"/>
        </w:rPr>
        <w:t>企业名称（盖章）：</w:t>
      </w:r>
    </w:p>
    <w:p>
      <w:pPr>
        <w:pStyle w:val="2"/>
        <w:spacing w:after="0" w:line="360" w:lineRule="auto"/>
        <w:ind w:firstLine="288" w:firstLineChars="100"/>
        <w:rPr>
          <w:rFonts w:ascii="Times New Roman" w:hAnsi="Times New Roman" w:eastAsia="宋体"/>
          <w:spacing w:val="24"/>
          <w:sz w:val="24"/>
        </w:rPr>
      </w:pPr>
      <w:r>
        <w:rPr>
          <w:rFonts w:ascii="Times New Roman" w:hAnsi="Times New Roman" w:eastAsia="宋体"/>
          <w:spacing w:val="24"/>
          <w:sz w:val="24"/>
        </w:rPr>
        <w:t>日期：</w:t>
      </w:r>
    </w:p>
    <w:p>
      <w:pPr>
        <w:rPr>
          <w:rFonts w:ascii="Times New Roman" w:hAnsi="Times New Roman" w:eastAsia="宋体"/>
          <w:spacing w:val="24"/>
          <w:sz w:val="24"/>
        </w:rPr>
      </w:pPr>
    </w:p>
    <w:p>
      <w:pPr>
        <w:pStyle w:val="35"/>
        <w:tabs>
          <w:tab w:val="left" w:pos="1243"/>
        </w:tabs>
        <w:autoSpaceDE w:val="0"/>
        <w:autoSpaceDN w:val="0"/>
        <w:spacing w:line="360" w:lineRule="auto"/>
        <w:ind w:left="0" w:leftChars="0" w:firstLine="0" w:firstLineChars="0"/>
        <w:rPr>
          <w:rFonts w:hint="default" w:ascii="Times New Roman" w:hAnsi="Times New Roman" w:eastAsia="宋体"/>
          <w:spacing w:val="-3"/>
          <w:sz w:val="24"/>
        </w:rPr>
      </w:pPr>
      <w:r>
        <w:rPr>
          <w:rFonts w:hint="eastAsia"/>
          <w:spacing w:val="-3"/>
          <w:sz w:val="24"/>
          <w:lang w:eastAsia="zh-CN"/>
        </w:rPr>
        <w:t>说明：</w:t>
      </w:r>
      <w:r>
        <w:rPr>
          <w:rFonts w:hint="default" w:ascii="Times New Roman" w:hAnsi="Times New Roman" w:eastAsia="宋体"/>
          <w:spacing w:val="-3"/>
          <w:sz w:val="24"/>
        </w:rPr>
        <w:t>从业人员、营业收入、资产总额填报上一年度数据，无上一年度数据的新成立企业可不填报。</w:t>
      </w:r>
    </w:p>
    <w:p>
      <w:pPr>
        <w:pStyle w:val="2"/>
      </w:pPr>
    </w:p>
    <w:p>
      <w:pPr>
        <w:pStyle w:val="26"/>
        <w:sectPr>
          <w:pgSz w:w="11906" w:h="16838"/>
          <w:pgMar w:top="1440" w:right="1803" w:bottom="1440" w:left="1803" w:header="851" w:footer="992" w:gutter="0"/>
          <w:pgNumType w:fmt="numberInDash"/>
          <w:cols w:space="0" w:num="1"/>
          <w:rtlGutter w:val="0"/>
          <w:docGrid w:type="lines" w:linePitch="319" w:charSpace="0"/>
        </w:sectPr>
      </w:pPr>
    </w:p>
    <w:p>
      <w:pPr>
        <w:pStyle w:val="5"/>
        <w:spacing w:before="381" w:after="381" w:line="360" w:lineRule="auto"/>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残疾人福利性单位声明函</w:t>
      </w:r>
    </w:p>
    <w:p>
      <w:pPr>
        <w:spacing w:line="360" w:lineRule="auto"/>
        <w:ind w:firstLine="5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本单位郑重声明，根据《财政部 民政部 中国残疾人联合会关于促进残疾人就业政府采购政策的通知》（财库〔2017〕 141号）的规定，本单位为符合条件的残疾人福利性单位，且本单位参加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单位的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5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本单位对上述声明的真实性负责。如有虚假，将依法承担相应责任。</w:t>
      </w:r>
    </w:p>
    <w:p>
      <w:pPr>
        <w:spacing w:line="360" w:lineRule="auto"/>
        <w:ind w:firstLine="560"/>
        <w:rPr>
          <w:rFonts w:hint="eastAsia" w:asciiTheme="minorEastAsia" w:hAnsiTheme="minorEastAsia" w:eastAsiaTheme="minorEastAsia" w:cstheme="minorEastAsia"/>
          <w:sz w:val="24"/>
          <w:szCs w:val="24"/>
        </w:rPr>
      </w:pPr>
    </w:p>
    <w:p>
      <w:pPr>
        <w:spacing w:line="360" w:lineRule="auto"/>
        <w:ind w:firstLine="5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    （单位盖章）</w:t>
      </w:r>
    </w:p>
    <w:p>
      <w:pPr>
        <w:spacing w:line="360" w:lineRule="auto"/>
        <w:ind w:firstLine="5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法定代表人/单位负责人或授权代表（签字）：   </w:t>
      </w:r>
    </w:p>
    <w:p>
      <w:pPr>
        <w:spacing w:line="360" w:lineRule="auto"/>
        <w:ind w:firstLine="5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磋商日期:   </w:t>
      </w:r>
    </w:p>
    <w:p>
      <w:pPr>
        <w:spacing w:line="360" w:lineRule="auto"/>
        <w:ind w:firstLine="5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w:t>
      </w:r>
    </w:p>
    <w:p>
      <w:pPr>
        <w:spacing w:line="360" w:lineRule="auto"/>
        <w:ind w:firstLine="5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1、残疾人福利性单位视同小型、微型企业，享受预留份额、评审中价格扣除等促进中小企业发展的政府采购政策。残疾人福利性单位属于小型、微型企业的，不重复享受政策。</w:t>
      </w:r>
    </w:p>
    <w:p>
      <w:pPr>
        <w:spacing w:line="360" w:lineRule="auto"/>
        <w:ind w:firstLine="56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2、供应商为非残疾人福利性单位的，可不提供此声明。</w:t>
      </w:r>
    </w:p>
    <w:p>
      <w:pPr>
        <w:spacing w:line="360" w:lineRule="auto"/>
        <w:ind w:firstLine="560"/>
        <w:rPr>
          <w:rFonts w:hint="eastAsia" w:ascii="仿宋" w:hAnsi="仿宋" w:eastAsia="仿宋" w:cs="仿宋"/>
          <w:sz w:val="24"/>
          <w:szCs w:val="24"/>
        </w:rPr>
      </w:pPr>
    </w:p>
    <w:p>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br w:type="page"/>
      </w:r>
    </w:p>
    <w:p>
      <w:pPr>
        <w:pStyle w:val="5"/>
        <w:spacing w:before="381" w:after="381" w:line="360" w:lineRule="auto"/>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属于监狱企业的证明文件</w:t>
      </w:r>
    </w:p>
    <w:p>
      <w:pPr>
        <w:spacing w:line="360" w:lineRule="auto"/>
        <w:ind w:firstLine="5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监狱企业参加政府采购活动时，应当提供由省级以上监狱管理局、戒毒管理局(含新疆生产建设兵团)出具的属于监狱企业的证明文件复印件（加盖公章）。</w:t>
      </w:r>
    </w:p>
    <w:p>
      <w:pPr>
        <w:spacing w:line="360" w:lineRule="auto"/>
        <w:ind w:firstLine="560"/>
        <w:rPr>
          <w:rFonts w:hint="eastAsia" w:asciiTheme="minorEastAsia" w:hAnsiTheme="minorEastAsia" w:eastAsiaTheme="minorEastAsia" w:cstheme="minorEastAsia"/>
          <w:sz w:val="24"/>
          <w:szCs w:val="24"/>
        </w:rPr>
      </w:pPr>
    </w:p>
    <w:p>
      <w:pPr>
        <w:spacing w:line="360" w:lineRule="auto"/>
        <w:ind w:firstLine="560"/>
        <w:rPr>
          <w:rFonts w:hint="eastAsia" w:asciiTheme="minorEastAsia" w:hAnsiTheme="minorEastAsia" w:eastAsiaTheme="minorEastAsia" w:cstheme="minorEastAsia"/>
          <w:sz w:val="24"/>
          <w:szCs w:val="24"/>
        </w:rPr>
      </w:pPr>
    </w:p>
    <w:p>
      <w:pPr>
        <w:spacing w:line="360" w:lineRule="auto"/>
        <w:ind w:firstLine="5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        （单位盖章）</w:t>
      </w:r>
    </w:p>
    <w:p>
      <w:pPr>
        <w:spacing w:line="360" w:lineRule="auto"/>
        <w:ind w:firstLine="5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法定代表人/单位负责人或授权代表（签字）： </w:t>
      </w:r>
    </w:p>
    <w:p>
      <w:pPr>
        <w:spacing w:line="360" w:lineRule="auto"/>
        <w:ind w:firstLine="5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磋商日期: </w:t>
      </w:r>
    </w:p>
    <w:p>
      <w:pPr>
        <w:spacing w:line="360" w:lineRule="auto"/>
        <w:ind w:firstLine="560"/>
        <w:rPr>
          <w:rFonts w:hint="eastAsia" w:asciiTheme="minorEastAsia" w:hAnsiTheme="minorEastAsia" w:eastAsiaTheme="minorEastAsia" w:cstheme="minorEastAsia"/>
          <w:sz w:val="24"/>
          <w:szCs w:val="24"/>
        </w:rPr>
      </w:pPr>
    </w:p>
    <w:p>
      <w:pPr>
        <w:spacing w:line="360" w:lineRule="auto"/>
        <w:ind w:firstLine="5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w:t>
      </w:r>
    </w:p>
    <w:p>
      <w:pPr>
        <w:spacing w:line="360" w:lineRule="auto"/>
        <w:ind w:firstLine="5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1、监狱企业视同小型、微型企业，享受预留份额、评审中价格扣除等促进中小企业发展的政府采购政策。</w:t>
      </w:r>
    </w:p>
    <w:p>
      <w:pPr>
        <w:spacing w:line="360" w:lineRule="auto"/>
        <w:ind w:firstLine="56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2、供应商为非监狱企业的，可不提供此材料</w:t>
      </w:r>
    </w:p>
    <w:p/>
    <w:p>
      <w:pPr>
        <w:rPr>
          <w:rFonts w:ascii="宋体" w:hAnsi="宋体"/>
          <w:b/>
          <w:color w:val="000000"/>
          <w:sz w:val="32"/>
          <w:szCs w:val="32"/>
        </w:rPr>
      </w:pPr>
    </w:p>
    <w:p>
      <w:pPr>
        <w:rPr>
          <w:rFonts w:hint="eastAsia" w:ascii="宋体" w:hAnsi="宋体"/>
          <w:b/>
          <w:color w:val="000000"/>
          <w:sz w:val="32"/>
          <w:szCs w:val="32"/>
        </w:rPr>
      </w:pPr>
      <w:r>
        <w:rPr>
          <w:rFonts w:hint="eastAsia" w:ascii="宋体" w:hAnsi="宋体"/>
          <w:b/>
          <w:color w:val="000000"/>
          <w:sz w:val="32"/>
          <w:szCs w:val="32"/>
        </w:rPr>
        <w:br w:type="page"/>
      </w:r>
    </w:p>
    <w:p>
      <w:pPr>
        <w:pStyle w:val="5"/>
        <w:bidi w:val="0"/>
        <w:rPr>
          <w:rFonts w:hint="eastAsia"/>
          <w:lang w:eastAsia="zh-CN"/>
        </w:rPr>
      </w:pPr>
      <w:r>
        <w:rPr>
          <w:rFonts w:hint="eastAsia"/>
          <w:lang w:eastAsia="zh-CN"/>
        </w:rPr>
        <w:t>第二部分：技术、服务性响应部分</w:t>
      </w:r>
    </w:p>
    <w:p>
      <w:pPr>
        <w:bidi w:val="0"/>
        <w:rPr>
          <w:rFonts w:hint="eastAsia"/>
        </w:rPr>
      </w:pPr>
    </w:p>
    <w:p>
      <w:pPr>
        <w:pStyle w:val="5"/>
        <w:bidi w:val="0"/>
        <w:rPr>
          <w:rFonts w:hint="eastAsia"/>
          <w:lang w:eastAsia="zh-CN"/>
        </w:rPr>
      </w:pPr>
      <w:r>
        <w:rPr>
          <w:rFonts w:hint="eastAsia"/>
          <w:lang w:eastAsia="zh-CN"/>
        </w:rPr>
        <w:t>响应文件封面</w:t>
      </w:r>
    </w:p>
    <w:p>
      <w:pPr>
        <w:jc w:val="right"/>
        <w:rPr>
          <w:rFonts w:hint="eastAsia" w:ascii="宋体" w:hAnsi="宋体"/>
          <w:color w:val="000000"/>
          <w:bdr w:val="single" w:color="auto" w:sz="4" w:space="0"/>
        </w:rPr>
      </w:pPr>
      <w:r>
        <w:rPr>
          <w:rFonts w:hint="eastAsia" w:ascii="宋体" w:hAnsi="宋体"/>
          <w:color w:val="000000"/>
          <w:bdr w:val="single" w:color="auto" w:sz="4" w:space="0"/>
        </w:rPr>
        <w:t xml:space="preserve">      本</w:t>
      </w:r>
    </w:p>
    <w:p>
      <w:pPr>
        <w:jc w:val="right"/>
        <w:rPr>
          <w:rFonts w:hint="eastAsia" w:ascii="宋体" w:hAnsi="宋体"/>
          <w:color w:val="000000"/>
          <w:bdr w:val="single" w:color="auto" w:sz="4" w:space="0"/>
        </w:rPr>
      </w:pPr>
    </w:p>
    <w:p>
      <w:pPr>
        <w:jc w:val="right"/>
        <w:rPr>
          <w:rFonts w:hint="eastAsia" w:ascii="宋体" w:hAnsi="宋体"/>
          <w:color w:val="000000"/>
          <w:bdr w:val="single" w:color="auto" w:sz="4" w:space="0"/>
        </w:rPr>
      </w:pPr>
    </w:p>
    <w:p>
      <w:pPr>
        <w:jc w:val="right"/>
        <w:rPr>
          <w:rFonts w:hint="eastAsia" w:ascii="宋体" w:hAnsi="宋体"/>
          <w:color w:val="000000"/>
        </w:rPr>
      </w:pPr>
    </w:p>
    <w:p>
      <w:pPr>
        <w:bidi w:val="0"/>
        <w:jc w:val="center"/>
        <w:rPr>
          <w:rFonts w:hint="eastAsia"/>
          <w:b/>
          <w:bCs/>
          <w:sz w:val="44"/>
          <w:szCs w:val="44"/>
        </w:rPr>
      </w:pPr>
      <w:r>
        <w:rPr>
          <w:rFonts w:hint="eastAsia"/>
          <w:b/>
          <w:bCs/>
          <w:sz w:val="44"/>
          <w:szCs w:val="44"/>
          <w:lang w:eastAsia="zh-CN"/>
        </w:rPr>
        <w:t>技术、服务性</w:t>
      </w:r>
      <w:r>
        <w:rPr>
          <w:rFonts w:hint="eastAsia"/>
          <w:b/>
          <w:bCs/>
          <w:sz w:val="44"/>
          <w:szCs w:val="44"/>
        </w:rPr>
        <w:t>响应文件</w:t>
      </w:r>
    </w:p>
    <w:p>
      <w:pPr>
        <w:spacing w:line="780" w:lineRule="exact"/>
        <w:ind w:firstLine="630" w:firstLineChars="196"/>
        <w:jc w:val="left"/>
        <w:rPr>
          <w:rFonts w:hint="eastAsia" w:ascii="宋体" w:hAnsi="宋体"/>
          <w:b/>
          <w:bCs/>
          <w:color w:val="000000"/>
          <w:sz w:val="32"/>
          <w:szCs w:val="32"/>
        </w:rPr>
      </w:pPr>
      <w:r>
        <w:rPr>
          <w:rFonts w:hint="eastAsia" w:ascii="宋体" w:hAnsi="宋体"/>
          <w:b/>
          <w:bCs/>
          <w:color w:val="000000"/>
          <w:sz w:val="32"/>
          <w:szCs w:val="32"/>
        </w:rPr>
        <w:t>项目名称：</w:t>
      </w:r>
      <w:r>
        <w:rPr>
          <w:rFonts w:hint="eastAsia" w:ascii="宋体" w:hAnsi="宋体"/>
          <w:b/>
          <w:bCs/>
          <w:color w:val="000000"/>
          <w:sz w:val="32"/>
          <w:szCs w:val="32"/>
          <w:u w:val="single"/>
        </w:rPr>
        <w:t xml:space="preserve">                                   </w:t>
      </w:r>
    </w:p>
    <w:p>
      <w:pPr>
        <w:spacing w:line="780" w:lineRule="exact"/>
        <w:ind w:firstLine="630" w:firstLineChars="196"/>
        <w:jc w:val="left"/>
        <w:rPr>
          <w:rFonts w:hint="eastAsia" w:ascii="宋体" w:hAnsi="宋体"/>
          <w:b/>
          <w:color w:val="000000"/>
          <w:sz w:val="32"/>
          <w:szCs w:val="32"/>
          <w:u w:val="single"/>
        </w:rPr>
      </w:pPr>
      <w:r>
        <w:rPr>
          <w:rFonts w:hint="eastAsia" w:ascii="宋体" w:hAnsi="宋体"/>
          <w:b/>
          <w:bCs/>
          <w:color w:val="000000"/>
          <w:sz w:val="32"/>
          <w:szCs w:val="32"/>
        </w:rPr>
        <w:t>招标编号：</w:t>
      </w:r>
      <w:r>
        <w:rPr>
          <w:rFonts w:hint="eastAsia" w:ascii="宋体" w:hAnsi="宋体"/>
          <w:b/>
          <w:color w:val="000000"/>
          <w:sz w:val="32"/>
          <w:szCs w:val="32"/>
          <w:u w:val="single"/>
        </w:rPr>
        <w:t xml:space="preserve">                                   </w:t>
      </w:r>
    </w:p>
    <w:p>
      <w:pPr>
        <w:spacing w:line="780" w:lineRule="exact"/>
        <w:jc w:val="left"/>
        <w:rPr>
          <w:rFonts w:hint="eastAsia" w:ascii="宋体" w:hAnsi="宋体"/>
          <w:b/>
          <w:bCs/>
          <w:color w:val="000000"/>
          <w:sz w:val="36"/>
          <w:u w:val="single"/>
        </w:rPr>
      </w:pPr>
      <w:r>
        <w:rPr>
          <w:rFonts w:hint="eastAsia" w:ascii="宋体" w:hAnsi="宋体"/>
          <w:b/>
          <w:bCs/>
          <w:color w:val="000000"/>
          <w:sz w:val="36"/>
        </w:rPr>
        <w:t xml:space="preserve">  </w:t>
      </w:r>
      <w:r>
        <w:rPr>
          <w:rFonts w:hint="eastAsia" w:ascii="宋体" w:hAnsi="宋体"/>
          <w:b/>
          <w:bCs/>
          <w:color w:val="000000"/>
          <w:sz w:val="32"/>
          <w:szCs w:val="32"/>
        </w:rPr>
        <w:t xml:space="preserve"> 分 包 号：</w:t>
      </w:r>
      <w:r>
        <w:rPr>
          <w:rFonts w:hint="eastAsia" w:ascii="宋体" w:hAnsi="宋体"/>
          <w:b/>
          <w:bCs/>
          <w:color w:val="000000"/>
          <w:sz w:val="36"/>
          <w:u w:val="single"/>
        </w:rPr>
        <w:t xml:space="preserve">          （如有）              </w:t>
      </w:r>
    </w:p>
    <w:p>
      <w:pPr>
        <w:spacing w:line="780" w:lineRule="exact"/>
        <w:ind w:left="1890" w:leftChars="900"/>
        <w:jc w:val="left"/>
        <w:rPr>
          <w:rFonts w:hint="eastAsia" w:ascii="宋体" w:hAnsi="宋体"/>
          <w:b/>
          <w:bCs/>
          <w:color w:val="000000"/>
          <w:sz w:val="36"/>
        </w:rPr>
      </w:pPr>
    </w:p>
    <w:p>
      <w:pPr>
        <w:spacing w:line="780" w:lineRule="exact"/>
        <w:ind w:firstLine="630" w:firstLineChars="196"/>
        <w:jc w:val="left"/>
        <w:rPr>
          <w:rFonts w:hint="eastAsia" w:ascii="宋体" w:hAnsi="宋体"/>
          <w:b/>
          <w:bCs/>
          <w:color w:val="000000"/>
          <w:sz w:val="32"/>
          <w:szCs w:val="32"/>
          <w:u w:val="single"/>
        </w:rPr>
      </w:pPr>
      <w:r>
        <w:rPr>
          <w:rFonts w:hint="eastAsia" w:ascii="宋体" w:hAnsi="宋体"/>
          <w:b/>
          <w:bCs/>
          <w:color w:val="000000"/>
          <w:sz w:val="32"/>
          <w:szCs w:val="32"/>
        </w:rPr>
        <w:t>供应商名称：</w:t>
      </w:r>
      <w:r>
        <w:rPr>
          <w:rFonts w:hint="eastAsia" w:ascii="宋体" w:hAnsi="宋体"/>
          <w:b/>
          <w:bCs/>
          <w:color w:val="000000"/>
          <w:sz w:val="32"/>
          <w:szCs w:val="32"/>
          <w:u w:val="single"/>
        </w:rPr>
        <w:t xml:space="preserve">                         </w:t>
      </w:r>
    </w:p>
    <w:p>
      <w:pPr>
        <w:spacing w:line="780" w:lineRule="exact"/>
        <w:ind w:firstLine="630" w:firstLineChars="196"/>
        <w:jc w:val="left"/>
        <w:rPr>
          <w:rFonts w:hint="eastAsia" w:ascii="宋体" w:hAnsi="宋体"/>
          <w:b/>
          <w:bCs/>
          <w:color w:val="000000"/>
          <w:sz w:val="32"/>
          <w:szCs w:val="32"/>
          <w:u w:val="single"/>
        </w:rPr>
      </w:pPr>
    </w:p>
    <w:p>
      <w:pPr>
        <w:spacing w:line="780" w:lineRule="exact"/>
        <w:ind w:firstLine="569" w:firstLineChars="177"/>
        <w:rPr>
          <w:rFonts w:hint="eastAsia" w:ascii="宋体" w:hAnsi="宋体"/>
          <w:b/>
          <w:bCs/>
          <w:color w:val="000000"/>
          <w:sz w:val="32"/>
          <w:szCs w:val="32"/>
        </w:rPr>
      </w:pPr>
      <w:r>
        <w:rPr>
          <w:rFonts w:hint="eastAsia" w:ascii="宋体" w:hAnsi="宋体"/>
          <w:b/>
          <w:bCs/>
          <w:color w:val="000000"/>
          <w:sz w:val="32"/>
          <w:szCs w:val="32"/>
        </w:rPr>
        <w:t>投 标 日 期：</w:t>
      </w:r>
      <w:r>
        <w:rPr>
          <w:rFonts w:hint="eastAsia" w:ascii="宋体" w:hAnsi="宋体"/>
          <w:b/>
          <w:bCs/>
          <w:color w:val="000000"/>
          <w:sz w:val="32"/>
          <w:szCs w:val="32"/>
          <w:u w:val="single"/>
        </w:rPr>
        <w:t xml:space="preserve">       </w:t>
      </w:r>
      <w:r>
        <w:rPr>
          <w:rFonts w:hint="eastAsia" w:ascii="宋体" w:hAnsi="宋体"/>
          <w:b/>
          <w:bCs/>
          <w:color w:val="000000"/>
          <w:sz w:val="32"/>
          <w:szCs w:val="32"/>
        </w:rPr>
        <w:t>年</w:t>
      </w:r>
      <w:r>
        <w:rPr>
          <w:rFonts w:hint="eastAsia" w:ascii="宋体" w:hAnsi="宋体"/>
          <w:b/>
          <w:bCs/>
          <w:color w:val="000000"/>
          <w:sz w:val="32"/>
          <w:szCs w:val="32"/>
          <w:u w:val="single"/>
        </w:rPr>
        <w:t xml:space="preserve">       </w:t>
      </w:r>
      <w:r>
        <w:rPr>
          <w:rFonts w:hint="eastAsia" w:ascii="宋体" w:hAnsi="宋体"/>
          <w:b/>
          <w:bCs/>
          <w:color w:val="000000"/>
          <w:sz w:val="32"/>
          <w:szCs w:val="32"/>
        </w:rPr>
        <w:t>月</w:t>
      </w:r>
      <w:r>
        <w:rPr>
          <w:rFonts w:hint="eastAsia" w:ascii="宋体" w:hAnsi="宋体"/>
          <w:b/>
          <w:bCs/>
          <w:color w:val="000000"/>
          <w:sz w:val="32"/>
          <w:szCs w:val="32"/>
          <w:u w:val="single"/>
        </w:rPr>
        <w:t xml:space="preserve">      </w:t>
      </w:r>
      <w:r>
        <w:rPr>
          <w:rFonts w:hint="eastAsia" w:ascii="宋体" w:hAnsi="宋体"/>
          <w:b/>
          <w:bCs/>
          <w:color w:val="000000"/>
          <w:sz w:val="32"/>
          <w:szCs w:val="32"/>
        </w:rPr>
        <w:t>日</w:t>
      </w:r>
    </w:p>
    <w:p>
      <w:pPr>
        <w:rPr>
          <w:rFonts w:hint="eastAsia"/>
        </w:rPr>
        <w:sectPr>
          <w:pgSz w:w="11906" w:h="16838"/>
          <w:pgMar w:top="1440" w:right="1803" w:bottom="1440" w:left="1803" w:header="851" w:footer="992" w:gutter="0"/>
          <w:pgNumType w:fmt="numberInDash"/>
          <w:cols w:space="0" w:num="1"/>
          <w:rtlGutter w:val="0"/>
          <w:docGrid w:type="lines" w:linePitch="319" w:charSpace="0"/>
        </w:sectPr>
      </w:pPr>
    </w:p>
    <w:p>
      <w:pPr>
        <w:pStyle w:val="5"/>
        <w:spacing w:line="0" w:lineRule="atLeast"/>
        <w:jc w:val="center"/>
        <w:rPr>
          <w:rFonts w:hint="eastAsia" w:ascii="宋体" w:hAnsi="宋体" w:eastAsia="宋体"/>
          <w:b/>
          <w:color w:val="000000"/>
          <w:sz w:val="24"/>
          <w:szCs w:val="24"/>
        </w:rPr>
      </w:pPr>
      <w:r>
        <w:rPr>
          <w:rFonts w:hint="eastAsia" w:ascii="宋体" w:hAnsi="宋体" w:eastAsia="宋体"/>
          <w:b/>
          <w:color w:val="000000"/>
        </w:rPr>
        <w:t>报价函</w:t>
      </w:r>
      <w:bookmarkEnd w:id="122"/>
      <w:bookmarkEnd w:id="123"/>
      <w:bookmarkEnd w:id="124"/>
    </w:p>
    <w:p>
      <w:pPr>
        <w:adjustRightInd w:val="0"/>
        <w:spacing w:line="360" w:lineRule="auto"/>
        <w:rPr>
          <w:rFonts w:hint="eastAsia" w:ascii="宋体" w:hAnsi="宋体"/>
          <w:bCs/>
          <w:color w:val="000000"/>
          <w:spacing w:val="8"/>
          <w:sz w:val="24"/>
        </w:rPr>
      </w:pPr>
      <w:r>
        <w:rPr>
          <w:rFonts w:hint="eastAsia" w:ascii="宋体" w:hAnsi="宋体"/>
          <w:bCs/>
          <w:color w:val="000000"/>
          <w:spacing w:val="8"/>
          <w:sz w:val="24"/>
        </w:rPr>
        <w:t>成都众望云商招标代理有限公司：</w:t>
      </w:r>
    </w:p>
    <w:p>
      <w:pPr>
        <w:spacing w:line="360" w:lineRule="auto"/>
        <w:ind w:firstLine="480" w:firstLineChars="200"/>
        <w:rPr>
          <w:rFonts w:ascii="宋体" w:hAnsi="宋体"/>
          <w:color w:val="000000"/>
          <w:sz w:val="24"/>
          <w:u w:val="single"/>
        </w:rPr>
      </w:pPr>
      <w:r>
        <w:rPr>
          <w:rFonts w:hint="eastAsia" w:ascii="宋体" w:hAnsi="宋体"/>
          <w:color w:val="000000"/>
          <w:sz w:val="24"/>
        </w:rPr>
        <w:t>我方全面研究了“</w:t>
      </w:r>
      <w:r>
        <w:rPr>
          <w:rFonts w:hint="eastAsia" w:ascii="宋体" w:hAnsi="宋体"/>
          <w:color w:val="000000"/>
          <w:sz w:val="24"/>
          <w:u w:val="single"/>
        </w:rPr>
        <w:t xml:space="preserve">  采购项目名称   </w:t>
      </w:r>
      <w:r>
        <w:rPr>
          <w:rFonts w:hint="eastAsia" w:ascii="宋体" w:hAnsi="宋体"/>
          <w:color w:val="000000"/>
          <w:sz w:val="24"/>
        </w:rPr>
        <w:t>”项目磋商文件（</w:t>
      </w:r>
      <w:r>
        <w:rPr>
          <w:rFonts w:hint="eastAsia" w:ascii="宋体" w:hAnsi="宋体"/>
          <w:color w:val="000000"/>
          <w:sz w:val="24"/>
          <w:u w:val="single"/>
        </w:rPr>
        <w:t xml:space="preserve">  磋商文件编号  </w:t>
      </w:r>
      <w:r>
        <w:rPr>
          <w:rFonts w:hint="eastAsia" w:ascii="宋体" w:hAnsi="宋体"/>
          <w:color w:val="000000"/>
          <w:sz w:val="24"/>
        </w:rPr>
        <w:t>），决定参加贵单位组织的本项目第</w:t>
      </w:r>
      <w:r>
        <w:rPr>
          <w:rFonts w:ascii="宋体" w:hAnsi="宋体"/>
          <w:color w:val="000000"/>
          <w:sz w:val="24"/>
          <w:u w:val="single"/>
        </w:rPr>
        <w:t xml:space="preserve"> </w:t>
      </w:r>
      <w:r>
        <w:rPr>
          <w:rFonts w:hint="eastAsia" w:ascii="宋体" w:hAnsi="宋体"/>
          <w:color w:val="000000"/>
          <w:sz w:val="24"/>
          <w:u w:val="single"/>
          <w:lang w:val="en-US" w:eastAsia="zh-CN"/>
        </w:rPr>
        <w:t xml:space="preserve"> </w:t>
      </w:r>
      <w:r>
        <w:rPr>
          <w:rFonts w:ascii="宋体" w:hAnsi="宋体"/>
          <w:color w:val="000000"/>
          <w:sz w:val="24"/>
          <w:u w:val="single"/>
        </w:rPr>
        <w:t xml:space="preserve"> </w:t>
      </w:r>
      <w:r>
        <w:rPr>
          <w:rFonts w:hint="eastAsia" w:ascii="宋体" w:hAnsi="宋体"/>
          <w:color w:val="000000"/>
          <w:sz w:val="24"/>
        </w:rPr>
        <w:t>包投标，并自觉遵守《政府采购法》等相关规定，遵守采购规则，维护正常的政府采购秩序。我方授权</w:t>
      </w:r>
      <w:r>
        <w:rPr>
          <w:rFonts w:ascii="宋体" w:hAnsi="宋体"/>
          <w:color w:val="000000"/>
          <w:sz w:val="24"/>
          <w:u w:val="single"/>
        </w:rPr>
        <w:t xml:space="preserve">             </w:t>
      </w:r>
      <w:r>
        <w:rPr>
          <w:rFonts w:hint="eastAsia" w:ascii="宋体" w:hAnsi="宋体"/>
          <w:color w:val="000000"/>
          <w:sz w:val="24"/>
        </w:rPr>
        <w:t>（姓名、职务）代表我方</w:t>
      </w:r>
      <w:r>
        <w:rPr>
          <w:rFonts w:ascii="宋体" w:hAnsi="宋体"/>
          <w:color w:val="000000"/>
          <w:sz w:val="24"/>
        </w:rPr>
        <w:t xml:space="preserve"> </w:t>
      </w:r>
      <w:r>
        <w:rPr>
          <w:rFonts w:ascii="宋体" w:hAnsi="宋体"/>
          <w:color w:val="000000"/>
          <w:sz w:val="24"/>
          <w:u w:val="single"/>
        </w:rPr>
        <w:t xml:space="preserve">         </w:t>
      </w:r>
      <w:r>
        <w:rPr>
          <w:rFonts w:hint="eastAsia" w:ascii="宋体" w:hAnsi="宋体"/>
          <w:color w:val="000000"/>
          <w:sz w:val="24"/>
        </w:rPr>
        <w:t>（投标单位的名称）全权处理本项目投标的有关事宜。</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color w:val="000000"/>
          <w:sz w:val="24"/>
        </w:rPr>
      </w:pPr>
      <w:r>
        <w:rPr>
          <w:rFonts w:ascii="宋体" w:hAnsi="宋体"/>
          <w:color w:val="000000"/>
          <w:sz w:val="24"/>
        </w:rPr>
        <w:t>1</w:t>
      </w:r>
      <w:r>
        <w:rPr>
          <w:rFonts w:hint="eastAsia" w:ascii="宋体" w:hAnsi="宋体"/>
          <w:color w:val="000000"/>
          <w:sz w:val="24"/>
        </w:rPr>
        <w:t>、我方自愿按照磋商文件规定的各项要求向采购人提供所需服务，</w:t>
      </w:r>
      <w:r>
        <w:rPr>
          <w:rFonts w:hint="eastAsia" w:ascii="宋体" w:hAnsi="宋体"/>
          <w:bCs/>
          <w:color w:val="000000"/>
          <w:spacing w:val="8"/>
          <w:sz w:val="24"/>
        </w:rPr>
        <w:t>提供的货物、</w:t>
      </w:r>
      <w:r>
        <w:rPr>
          <w:rFonts w:ascii="宋体" w:hAnsi="宋体"/>
          <w:bCs/>
          <w:color w:val="000000"/>
          <w:spacing w:val="8"/>
          <w:sz w:val="24"/>
        </w:rPr>
        <w:t>服务</w:t>
      </w:r>
      <w:r>
        <w:rPr>
          <w:rFonts w:hint="eastAsia" w:ascii="宋体" w:hAnsi="宋体"/>
          <w:bCs/>
          <w:color w:val="000000"/>
          <w:spacing w:val="8"/>
          <w:sz w:val="24"/>
        </w:rPr>
        <w:t>等所有权及知识产权等权利无瑕疵，</w:t>
      </w:r>
      <w:r>
        <w:rPr>
          <w:rFonts w:hint="eastAsia" w:ascii="宋体" w:hAnsi="宋体"/>
          <w:color w:val="000000"/>
          <w:sz w:val="24"/>
        </w:rPr>
        <w:t>并保证报价不高于市场平均价。第（   ）包总投标价为人民币</w:t>
      </w:r>
      <w:r>
        <w:rPr>
          <w:rFonts w:hint="eastAsia" w:ascii="宋体" w:hAnsi="宋体"/>
          <w:color w:val="000000"/>
          <w:sz w:val="24"/>
          <w:u w:val="single"/>
        </w:rPr>
        <w:t xml:space="preserve">        </w:t>
      </w:r>
      <w:r>
        <w:rPr>
          <w:rFonts w:hint="eastAsia" w:ascii="宋体" w:hAnsi="宋体"/>
          <w:color w:val="000000"/>
          <w:sz w:val="24"/>
        </w:rPr>
        <w:t>万元（大写：</w:t>
      </w:r>
      <w:r>
        <w:rPr>
          <w:rFonts w:hint="eastAsia" w:ascii="宋体" w:hAnsi="宋体"/>
          <w:color w:val="000000"/>
          <w:sz w:val="24"/>
          <w:u w:val="single"/>
        </w:rPr>
        <w:t xml:space="preserve">               </w:t>
      </w:r>
      <w:r>
        <w:rPr>
          <w:rFonts w:hint="eastAsia" w:ascii="宋体" w:hAnsi="宋体"/>
          <w:color w:val="000000"/>
          <w:sz w:val="24"/>
          <w:u w:val="none"/>
          <w:lang w:eastAsia="zh-CN"/>
        </w:rPr>
        <w:t>万元</w:t>
      </w:r>
      <w:r>
        <w:rPr>
          <w:rFonts w:hint="eastAsia" w:ascii="宋体" w:hAnsi="宋体"/>
          <w:color w:val="000000"/>
          <w:sz w:val="24"/>
        </w:rPr>
        <w:t>）。</w:t>
      </w:r>
    </w:p>
    <w:p>
      <w:pPr>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、一旦我方成交，我方将严格履行合同规定的责任和义务，保证于合同签字生效后</w:t>
      </w:r>
      <w:r>
        <w:rPr>
          <w:rFonts w:ascii="宋体" w:hAnsi="宋体"/>
          <w:color w:val="000000"/>
          <w:sz w:val="24"/>
          <w:u w:val="single"/>
        </w:rPr>
        <w:t xml:space="preserve">  </w:t>
      </w:r>
      <w:r>
        <w:rPr>
          <w:rFonts w:hint="eastAsia" w:ascii="宋体" w:hAnsi="宋体"/>
          <w:color w:val="000000"/>
          <w:sz w:val="24"/>
        </w:rPr>
        <w:t>日内完成项目的安装、调试或履约，并交付采购人验收、使用。</w:t>
      </w:r>
    </w:p>
    <w:p>
      <w:pPr>
        <w:spacing w:line="360" w:lineRule="auto"/>
        <w:ind w:firstLine="480" w:firstLineChars="200"/>
        <w:rPr>
          <w:rFonts w:ascii="宋体" w:hAnsi="宋体"/>
          <w:bCs/>
          <w:color w:val="000000"/>
          <w:sz w:val="24"/>
        </w:rPr>
      </w:pPr>
      <w:r>
        <w:rPr>
          <w:rFonts w:hint="eastAsia" w:ascii="宋体" w:hAnsi="宋体"/>
          <w:bCs/>
          <w:color w:val="000000"/>
          <w:sz w:val="24"/>
          <w:lang w:val="en-US" w:eastAsia="zh-CN"/>
        </w:rPr>
        <w:t>3</w:t>
      </w:r>
      <w:r>
        <w:rPr>
          <w:rFonts w:hint="eastAsia" w:ascii="宋体" w:hAnsi="宋体"/>
          <w:bCs/>
          <w:color w:val="000000"/>
          <w:sz w:val="24"/>
        </w:rPr>
        <w:t>、我方为本项目提交的资格性响应文件正本</w:t>
      </w:r>
      <w:r>
        <w:rPr>
          <w:rFonts w:hint="eastAsia" w:ascii="宋体" w:hAnsi="宋体"/>
          <w:bCs/>
          <w:color w:val="000000"/>
          <w:sz w:val="24"/>
          <w:u w:val="single"/>
        </w:rPr>
        <w:t xml:space="preserve">  1 </w:t>
      </w:r>
      <w:r>
        <w:rPr>
          <w:rFonts w:hint="eastAsia" w:ascii="宋体" w:hAnsi="宋体"/>
          <w:bCs/>
          <w:color w:val="000000"/>
          <w:sz w:val="24"/>
        </w:rPr>
        <w:t>份，副本</w:t>
      </w:r>
      <w:r>
        <w:rPr>
          <w:rFonts w:hint="eastAsia" w:ascii="宋体" w:hAnsi="宋体"/>
          <w:bCs/>
          <w:color w:val="000000"/>
          <w:sz w:val="24"/>
          <w:u w:val="single"/>
        </w:rPr>
        <w:t xml:space="preserve"> 2 </w:t>
      </w:r>
      <w:r>
        <w:rPr>
          <w:rFonts w:hint="eastAsia" w:ascii="宋体" w:hAnsi="宋体"/>
          <w:bCs/>
          <w:color w:val="000000"/>
          <w:sz w:val="24"/>
        </w:rPr>
        <w:t>份；技术、</w:t>
      </w:r>
      <w:r>
        <w:rPr>
          <w:rFonts w:hint="eastAsia" w:ascii="宋体" w:hAnsi="宋体"/>
          <w:bCs/>
          <w:color w:val="000000"/>
          <w:sz w:val="24"/>
          <w:lang w:eastAsia="zh-CN"/>
        </w:rPr>
        <w:t>服务性</w:t>
      </w:r>
      <w:r>
        <w:rPr>
          <w:rFonts w:hint="eastAsia" w:ascii="宋体" w:hAnsi="宋体"/>
          <w:bCs/>
          <w:color w:val="000000"/>
          <w:sz w:val="24"/>
        </w:rPr>
        <w:t>响应文件正本</w:t>
      </w:r>
      <w:r>
        <w:rPr>
          <w:rFonts w:hint="eastAsia" w:ascii="宋体" w:hAnsi="宋体"/>
          <w:bCs/>
          <w:color w:val="000000"/>
          <w:sz w:val="24"/>
          <w:u w:val="single"/>
        </w:rPr>
        <w:t xml:space="preserve">  1 </w:t>
      </w:r>
      <w:r>
        <w:rPr>
          <w:rFonts w:hint="eastAsia" w:ascii="宋体" w:hAnsi="宋体"/>
          <w:bCs/>
          <w:color w:val="000000"/>
          <w:sz w:val="24"/>
        </w:rPr>
        <w:t>份，副本</w:t>
      </w:r>
      <w:r>
        <w:rPr>
          <w:rFonts w:hint="eastAsia" w:ascii="宋体" w:hAnsi="宋体"/>
          <w:bCs/>
          <w:color w:val="000000"/>
          <w:sz w:val="24"/>
          <w:u w:val="single"/>
        </w:rPr>
        <w:t xml:space="preserve">  2 </w:t>
      </w:r>
      <w:r>
        <w:rPr>
          <w:rFonts w:hint="eastAsia" w:ascii="宋体" w:hAnsi="宋体"/>
          <w:bCs/>
          <w:color w:val="000000"/>
          <w:sz w:val="24"/>
        </w:rPr>
        <w:t>份。</w:t>
      </w:r>
    </w:p>
    <w:p>
      <w:pPr>
        <w:spacing w:line="360" w:lineRule="auto"/>
        <w:ind w:firstLine="480" w:firstLineChars="200"/>
        <w:rPr>
          <w:rFonts w:ascii="宋体" w:hAnsi="宋体"/>
          <w:color w:val="000000"/>
          <w:sz w:val="24"/>
        </w:rPr>
      </w:pPr>
      <w:r>
        <w:rPr>
          <w:rFonts w:hint="eastAsia" w:ascii="宋体" w:hAnsi="宋体"/>
          <w:color w:val="000000"/>
          <w:sz w:val="24"/>
          <w:lang w:val="en-US" w:eastAsia="zh-CN"/>
        </w:rPr>
        <w:t>4</w:t>
      </w:r>
      <w:r>
        <w:rPr>
          <w:rFonts w:hint="eastAsia" w:ascii="宋体" w:hAnsi="宋体"/>
          <w:color w:val="000000"/>
          <w:sz w:val="24"/>
        </w:rPr>
        <w:t>、我方愿意提供贵公司可能另外要求的，与投标有关的文件资料，并保证我方已提供和将要提供的文件资料是真实、准确的。</w:t>
      </w:r>
    </w:p>
    <w:p>
      <w:pPr>
        <w:adjustRightInd w:val="0"/>
        <w:spacing w:line="360" w:lineRule="auto"/>
        <w:ind w:firstLine="480" w:firstLineChars="200"/>
        <w:rPr>
          <w:rFonts w:hint="eastAsia" w:ascii="宋体" w:hAnsi="宋体"/>
          <w:color w:val="000000"/>
          <w:sz w:val="24"/>
        </w:rPr>
      </w:pPr>
      <w:r>
        <w:rPr>
          <w:rFonts w:hint="eastAsia" w:ascii="宋体" w:hAnsi="宋体"/>
          <w:color w:val="000000"/>
          <w:sz w:val="24"/>
          <w:lang w:val="en-US" w:eastAsia="zh-CN"/>
        </w:rPr>
        <w:t>5</w:t>
      </w:r>
      <w:r>
        <w:rPr>
          <w:rFonts w:hint="eastAsia" w:ascii="宋体" w:hAnsi="宋体"/>
          <w:color w:val="000000"/>
          <w:sz w:val="24"/>
        </w:rPr>
        <w:t>、我方同意本次磋商的投标有效期为磋商之日起</w:t>
      </w:r>
      <w:r>
        <w:rPr>
          <w:rFonts w:ascii="宋体" w:hAnsi="宋体"/>
          <w:color w:val="000000"/>
          <w:sz w:val="24"/>
          <w:u w:val="single"/>
        </w:rPr>
        <w:t>90</w:t>
      </w:r>
      <w:r>
        <w:rPr>
          <w:rFonts w:hint="eastAsia" w:ascii="宋体" w:hAnsi="宋体"/>
          <w:color w:val="000000"/>
          <w:sz w:val="24"/>
          <w:u w:val="single"/>
        </w:rPr>
        <w:t>天</w:t>
      </w:r>
      <w:r>
        <w:rPr>
          <w:rFonts w:hint="eastAsia" w:ascii="宋体" w:hAnsi="宋体"/>
          <w:color w:val="000000"/>
          <w:sz w:val="24"/>
        </w:rPr>
        <w:t>。特殊情况下，采购人可于投标有效期满之前书面要求我方同意延长有效期。我方如拒绝延长投标有效期，将不得再参与该项目后续采购活动。如同意延长投标有效期，我方不能修改响应文件。</w:t>
      </w:r>
    </w:p>
    <w:p>
      <w:pPr>
        <w:adjustRightInd w:val="0"/>
        <w:spacing w:line="360" w:lineRule="auto"/>
        <w:ind w:firstLine="480" w:firstLineChars="200"/>
        <w:rPr>
          <w:rFonts w:ascii="宋体" w:hAnsi="宋体"/>
          <w:color w:val="000000"/>
          <w:sz w:val="24"/>
        </w:rPr>
      </w:pPr>
      <w:r>
        <w:rPr>
          <w:rFonts w:hint="eastAsia" w:ascii="宋体" w:hAnsi="宋体"/>
          <w:color w:val="000000"/>
          <w:sz w:val="24"/>
          <w:lang w:val="en-US" w:eastAsia="zh-CN"/>
        </w:rPr>
        <w:t>6</w:t>
      </w:r>
      <w:r>
        <w:rPr>
          <w:rFonts w:hint="eastAsia" w:ascii="宋体" w:hAnsi="宋体"/>
          <w:color w:val="000000"/>
          <w:sz w:val="24"/>
        </w:rPr>
        <w:t>、我方完全理解采购人不一定将合同授予最低报价的供应商的行为。</w:t>
      </w:r>
    </w:p>
    <w:p>
      <w:pPr>
        <w:spacing w:line="360" w:lineRule="auto"/>
        <w:ind w:firstLine="480" w:firstLineChars="200"/>
        <w:rPr>
          <w:rFonts w:ascii="宋体" w:hAnsi="宋体"/>
          <w:color w:val="000000"/>
          <w:sz w:val="24"/>
        </w:rPr>
      </w:pPr>
      <w:r>
        <w:rPr>
          <w:rFonts w:hint="eastAsia" w:ascii="宋体" w:hAnsi="宋体"/>
          <w:color w:val="000000"/>
          <w:sz w:val="24"/>
        </w:rPr>
        <w:t>供应商名称：</w:t>
      </w:r>
      <w:r>
        <w:rPr>
          <w:rFonts w:ascii="宋体" w:hAnsi="宋体"/>
          <w:color w:val="000000"/>
          <w:sz w:val="24"/>
        </w:rPr>
        <w:t xml:space="preserve">        </w:t>
      </w:r>
      <w:r>
        <w:rPr>
          <w:rFonts w:hint="eastAsia" w:ascii="宋体" w:hAnsi="宋体"/>
          <w:color w:val="000000"/>
          <w:sz w:val="24"/>
        </w:rPr>
        <w:t>（盖章）</w:t>
      </w:r>
    </w:p>
    <w:p>
      <w:pPr>
        <w:spacing w:line="360" w:lineRule="auto"/>
        <w:ind w:firstLine="480" w:firstLineChars="200"/>
        <w:rPr>
          <w:rFonts w:ascii="宋体" w:hAnsi="宋体"/>
          <w:color w:val="000000"/>
          <w:sz w:val="24"/>
        </w:rPr>
      </w:pPr>
      <w:r>
        <w:rPr>
          <w:rFonts w:hint="eastAsia" w:ascii="宋体" w:hAnsi="宋体"/>
          <w:color w:val="000000"/>
          <w:sz w:val="24"/>
        </w:rPr>
        <w:t>法定代表人或授权代表（签字或盖章）：</w:t>
      </w:r>
    </w:p>
    <w:p>
      <w:pPr>
        <w:spacing w:line="360" w:lineRule="auto"/>
        <w:ind w:firstLine="480" w:firstLineChars="200"/>
        <w:rPr>
          <w:rFonts w:ascii="宋体" w:hAnsi="宋体"/>
          <w:color w:val="000000"/>
          <w:sz w:val="24"/>
        </w:rPr>
      </w:pPr>
      <w:r>
        <w:rPr>
          <w:rFonts w:hint="eastAsia" w:ascii="宋体" w:hAnsi="宋体"/>
          <w:color w:val="000000"/>
          <w:sz w:val="24"/>
        </w:rPr>
        <w:t>通讯地址：                               邮政编码：</w:t>
      </w:r>
    </w:p>
    <w:p>
      <w:pPr>
        <w:spacing w:line="360" w:lineRule="auto"/>
        <w:ind w:firstLine="480" w:firstLineChars="200"/>
        <w:rPr>
          <w:rFonts w:ascii="宋体" w:hAnsi="宋体"/>
          <w:color w:val="000000"/>
          <w:sz w:val="24"/>
        </w:rPr>
      </w:pPr>
      <w:r>
        <w:rPr>
          <w:rFonts w:hint="eastAsia" w:ascii="宋体" w:hAnsi="宋体"/>
          <w:color w:val="000000"/>
          <w:sz w:val="24"/>
        </w:rPr>
        <w:t>联系电话：                               传</w:t>
      </w:r>
      <w:r>
        <w:rPr>
          <w:rFonts w:ascii="宋体" w:hAnsi="宋体"/>
          <w:color w:val="000000"/>
          <w:sz w:val="24"/>
        </w:rPr>
        <w:t xml:space="preserve">    </w:t>
      </w:r>
      <w:r>
        <w:rPr>
          <w:rFonts w:hint="eastAsia" w:ascii="宋体" w:hAnsi="宋体"/>
          <w:color w:val="000000"/>
          <w:sz w:val="24"/>
        </w:rPr>
        <w:t>真：</w:t>
      </w:r>
    </w:p>
    <w:p>
      <w:pPr>
        <w:spacing w:line="360" w:lineRule="auto"/>
        <w:ind w:firstLine="480" w:firstLineChars="200"/>
        <w:rPr>
          <w:rFonts w:hint="default" w:ascii="宋体" w:hAnsi="宋体" w:eastAsiaTheme="minorEastAsia"/>
          <w:color w:val="000000"/>
          <w:sz w:val="24"/>
          <w:lang w:val="en-US" w:eastAsia="zh-CN"/>
        </w:rPr>
        <w:sectPr>
          <w:pgSz w:w="11906" w:h="16838"/>
          <w:pgMar w:top="1440" w:right="1803" w:bottom="1440" w:left="1803" w:header="851" w:footer="992" w:gutter="0"/>
          <w:pgNumType w:fmt="numberInDash"/>
          <w:cols w:space="0" w:num="1"/>
          <w:rtlGutter w:val="0"/>
          <w:docGrid w:type="lines" w:linePitch="325" w:charSpace="0"/>
        </w:sectPr>
      </w:pPr>
      <w:r>
        <w:rPr>
          <w:rFonts w:hint="eastAsia" w:ascii="宋体" w:hAnsi="宋体"/>
          <w:color w:val="000000"/>
          <w:sz w:val="24"/>
        </w:rPr>
        <w:t>日</w:t>
      </w:r>
      <w:r>
        <w:rPr>
          <w:rFonts w:ascii="宋体" w:hAnsi="宋体"/>
          <w:color w:val="000000"/>
          <w:sz w:val="24"/>
        </w:rPr>
        <w:t xml:space="preserve">    </w:t>
      </w:r>
      <w:r>
        <w:rPr>
          <w:rFonts w:hint="eastAsia" w:ascii="宋体" w:hAnsi="宋体"/>
          <w:color w:val="000000"/>
          <w:sz w:val="24"/>
        </w:rPr>
        <w:t>期：</w:t>
      </w: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lang w:val="en-US" w:eastAsia="zh-CN"/>
        </w:rPr>
        <w:t xml:space="preserve">   日</w:t>
      </w:r>
    </w:p>
    <w:p>
      <w:pPr>
        <w:pStyle w:val="5"/>
        <w:spacing w:line="240" w:lineRule="atLeast"/>
        <w:jc w:val="center"/>
        <w:rPr>
          <w:rFonts w:hint="eastAsia" w:ascii="宋体" w:hAnsi="宋体" w:eastAsia="宋体"/>
          <w:b/>
          <w:color w:val="000000"/>
          <w:sz w:val="28"/>
          <w:szCs w:val="28"/>
          <w:lang w:eastAsia="zh-CN"/>
        </w:rPr>
      </w:pPr>
      <w:r>
        <w:rPr>
          <w:rFonts w:hint="eastAsia" w:ascii="宋体" w:hAnsi="宋体" w:eastAsia="宋体"/>
          <w:b/>
          <w:color w:val="000000"/>
          <w:sz w:val="28"/>
          <w:szCs w:val="28"/>
          <w:lang w:eastAsia="zh-CN"/>
        </w:rPr>
        <w:t>分项报价明细表</w:t>
      </w:r>
    </w:p>
    <w:p>
      <w:pPr>
        <w:spacing w:line="480" w:lineRule="exact"/>
        <w:rPr>
          <w:rFonts w:hint="eastAsia" w:ascii="宋体" w:hAnsi="宋体" w:cs="宋体"/>
          <w:color w:val="000000"/>
          <w:kern w:val="0"/>
          <w:sz w:val="24"/>
        </w:rPr>
      </w:pPr>
      <w:r>
        <w:rPr>
          <w:rFonts w:hint="eastAsia" w:ascii="宋体" w:hAnsi="宋体" w:cs="宋体"/>
          <w:color w:val="000000"/>
          <w:kern w:val="0"/>
          <w:sz w:val="24"/>
        </w:rPr>
        <w:t>磋商</w:t>
      </w:r>
      <w:r>
        <w:rPr>
          <w:rFonts w:hint="eastAsia" w:ascii="宋体" w:hAnsi="宋体" w:cs="宋体"/>
          <w:color w:val="000000"/>
          <w:kern w:val="0"/>
          <w:sz w:val="24"/>
          <w:lang w:eastAsia="zh-CN"/>
        </w:rPr>
        <w:t>项目名称</w:t>
      </w:r>
      <w:r>
        <w:rPr>
          <w:rFonts w:hint="eastAsia" w:ascii="宋体" w:hAnsi="宋体" w:cs="宋体"/>
          <w:color w:val="000000"/>
          <w:kern w:val="0"/>
          <w:sz w:val="24"/>
        </w:rPr>
        <w:t>：</w:t>
      </w:r>
      <w:r>
        <w:rPr>
          <w:rFonts w:hint="eastAsia" w:ascii="宋体" w:hAnsi="宋体" w:cs="宋体"/>
          <w:color w:val="000000"/>
          <w:kern w:val="0"/>
          <w:sz w:val="24"/>
          <w:u w:val="single"/>
        </w:rPr>
        <w:t xml:space="preserve">     </w:t>
      </w:r>
      <w:r>
        <w:rPr>
          <w:rFonts w:hint="eastAsia" w:ascii="宋体" w:hAnsi="宋体"/>
          <w:color w:val="000000"/>
          <w:sz w:val="24"/>
          <w:u w:val="single"/>
        </w:rPr>
        <w:t xml:space="preserve">            </w:t>
      </w:r>
    </w:p>
    <w:p>
      <w:pPr>
        <w:spacing w:line="480" w:lineRule="exact"/>
        <w:rPr>
          <w:rFonts w:hint="eastAsia" w:ascii="宋体" w:hAnsi="宋体"/>
          <w:b/>
          <w:color w:val="000000"/>
          <w:sz w:val="24"/>
        </w:rPr>
      </w:pPr>
      <w:r>
        <w:rPr>
          <w:rFonts w:hint="eastAsia" w:ascii="宋体" w:hAnsi="宋体" w:cs="宋体"/>
          <w:color w:val="000000"/>
          <w:kern w:val="0"/>
          <w:sz w:val="24"/>
        </w:rPr>
        <w:t>磋商文件编号：</w:t>
      </w:r>
      <w:r>
        <w:rPr>
          <w:rFonts w:hint="eastAsia" w:ascii="宋体" w:hAnsi="宋体" w:cs="宋体"/>
          <w:color w:val="000000"/>
          <w:kern w:val="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b/>
          <w:color w:val="000000"/>
          <w:sz w:val="24"/>
        </w:rPr>
        <w:t>第</w:t>
      </w:r>
      <w:r>
        <w:rPr>
          <w:rFonts w:hint="eastAsia" w:ascii="宋体" w:hAnsi="宋体"/>
          <w:b/>
          <w:color w:val="000000"/>
          <w:sz w:val="24"/>
          <w:u w:val="single"/>
        </w:rPr>
        <w:t xml:space="preserve">     </w:t>
      </w:r>
      <w:r>
        <w:rPr>
          <w:rFonts w:hint="eastAsia" w:ascii="宋体" w:hAnsi="宋体"/>
          <w:b/>
          <w:color w:val="000000"/>
          <w:sz w:val="24"/>
        </w:rPr>
        <w:t>包</w:t>
      </w:r>
    </w:p>
    <w:tbl>
      <w:tblPr>
        <w:tblStyle w:val="22"/>
        <w:tblW w:w="138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
        <w:gridCol w:w="663"/>
        <w:gridCol w:w="1418"/>
        <w:gridCol w:w="1842"/>
        <w:gridCol w:w="1276"/>
        <w:gridCol w:w="851"/>
        <w:gridCol w:w="850"/>
        <w:gridCol w:w="1134"/>
        <w:gridCol w:w="1134"/>
        <w:gridCol w:w="1503"/>
        <w:gridCol w:w="1616"/>
        <w:gridCol w:w="1572"/>
        <w:gridCol w:w="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3" w:type="dxa"/>
          <w:cantSplit/>
          <w:trHeight w:val="938" w:hRule="exac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rPr>
                <w:rFonts w:hint="default" w:ascii="宋体" w:hAnsi="宋体"/>
                <w:color w:val="000000"/>
                <w:szCs w:val="21"/>
              </w:rPr>
            </w:pPr>
            <w:r>
              <w:rPr>
                <w:rFonts w:hint="eastAsia" w:ascii="宋体" w:hAnsi="宋体"/>
                <w:color w:val="000000"/>
                <w:szCs w:val="21"/>
              </w:rPr>
              <w:t>序号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000000"/>
                <w:szCs w:val="21"/>
              </w:rPr>
            </w:pPr>
            <w:r>
              <w:rPr>
                <w:rFonts w:hint="eastAsia" w:ascii="宋体" w:hAnsi="宋体"/>
                <w:color w:val="000000"/>
                <w:szCs w:val="21"/>
              </w:rPr>
              <w:t>服务内容/产品（如涉及）</w:t>
            </w:r>
            <w:r>
              <w:rPr>
                <w:rFonts w:hint="eastAsia" w:ascii="宋体" w:hAnsi="宋体"/>
                <w:b/>
                <w:color w:val="000000"/>
                <w:szCs w:val="21"/>
              </w:rPr>
              <w:t>名称</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000000"/>
                <w:szCs w:val="21"/>
              </w:rPr>
            </w:pPr>
            <w:r>
              <w:rPr>
                <w:rFonts w:hint="eastAsia" w:ascii="宋体" w:hAnsi="宋体"/>
                <w:color w:val="000000"/>
                <w:szCs w:val="21"/>
              </w:rPr>
              <w:t>生产厂商及品牌（如涉及）</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000000"/>
                <w:szCs w:val="21"/>
              </w:rPr>
            </w:pPr>
            <w:r>
              <w:rPr>
                <w:rFonts w:hint="eastAsia" w:ascii="宋体" w:hAnsi="宋体"/>
                <w:color w:val="000000"/>
                <w:szCs w:val="21"/>
              </w:rPr>
              <w:t>规格型号（如涉及）</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rPr>
                <w:rFonts w:hint="default" w:ascii="宋体" w:hAnsi="宋体"/>
                <w:color w:val="000000"/>
                <w:szCs w:val="21"/>
              </w:rPr>
            </w:pPr>
            <w:r>
              <w:rPr>
                <w:rFonts w:hint="eastAsia" w:ascii="宋体" w:hAnsi="宋体"/>
                <w:color w:val="000000"/>
                <w:szCs w:val="21"/>
              </w:rPr>
              <w:t>单位</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rPr>
                <w:rFonts w:hint="default" w:ascii="宋体" w:hAnsi="宋体"/>
                <w:color w:val="000000"/>
                <w:szCs w:val="21"/>
              </w:rPr>
            </w:pPr>
            <w:r>
              <w:rPr>
                <w:rFonts w:hint="eastAsia" w:ascii="宋体" w:hAnsi="宋体"/>
                <w:color w:val="000000"/>
                <w:szCs w:val="21"/>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rPr>
                <w:rFonts w:hint="default" w:ascii="宋体" w:hAnsi="宋体"/>
                <w:color w:val="000000"/>
                <w:szCs w:val="21"/>
              </w:rPr>
            </w:pPr>
            <w:r>
              <w:rPr>
                <w:rFonts w:hint="eastAsia" w:ascii="宋体" w:hAnsi="宋体"/>
                <w:color w:val="000000"/>
                <w:szCs w:val="21"/>
              </w:rPr>
              <w:t>单价（元）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rPr>
                <w:rFonts w:hint="default" w:ascii="宋体" w:hAnsi="宋体"/>
                <w:color w:val="000000"/>
                <w:szCs w:val="21"/>
              </w:rPr>
            </w:pPr>
            <w:r>
              <w:rPr>
                <w:rFonts w:hint="eastAsia" w:ascii="宋体" w:hAnsi="宋体"/>
                <w:color w:val="000000"/>
                <w:szCs w:val="21"/>
              </w:rPr>
              <w:t>金额（元）</w:t>
            </w:r>
          </w:p>
        </w:tc>
        <w:tc>
          <w:tcPr>
            <w:tcW w:w="1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rPr>
                <w:rFonts w:hint="default" w:ascii="宋体" w:hAnsi="宋体"/>
                <w:color w:val="000000"/>
                <w:szCs w:val="21"/>
              </w:rPr>
            </w:pPr>
            <w:r>
              <w:rPr>
                <w:rFonts w:hint="eastAsia" w:ascii="宋体" w:hAnsi="宋体"/>
                <w:color w:val="000000"/>
                <w:szCs w:val="21"/>
              </w:rPr>
              <w:t>是否为进口产品（如涉及）</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firstLine="105" w:firstLineChars="50"/>
              <w:rPr>
                <w:rFonts w:hint="eastAsia" w:ascii="宋体" w:hAnsi="宋体"/>
                <w:color w:val="000000"/>
                <w:szCs w:val="21"/>
              </w:rPr>
            </w:pPr>
            <w:r>
              <w:rPr>
                <w:rFonts w:hint="eastAsia" w:ascii="宋体" w:hAnsi="宋体"/>
                <w:color w:val="000000"/>
                <w:szCs w:val="21"/>
              </w:rPr>
              <w:t>节能、</w:t>
            </w:r>
            <w:r>
              <w:rPr>
                <w:rFonts w:hint="default" w:ascii="宋体" w:hAnsi="宋体"/>
                <w:color w:val="000000"/>
                <w:szCs w:val="21"/>
              </w:rPr>
              <w:t>环保</w:t>
            </w:r>
            <w:r>
              <w:rPr>
                <w:rFonts w:hint="eastAsia" w:ascii="宋体" w:hAnsi="宋体"/>
                <w:color w:val="000000"/>
                <w:szCs w:val="21"/>
              </w:rPr>
              <w:t>（如涉及）</w:t>
            </w:r>
          </w:p>
        </w:tc>
        <w:tc>
          <w:tcPr>
            <w:tcW w:w="15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firstLine="105" w:firstLineChars="50"/>
              <w:jc w:val="center"/>
              <w:rPr>
                <w:rFonts w:hint="default"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3" w:type="dxa"/>
          <w:cantSplit/>
          <w:trHeight w:val="393"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eastAsia" w:ascii="宋体" w:hAnsi="宋体"/>
                <w:color w:val="000000"/>
                <w:sz w:val="24"/>
              </w:rPr>
            </w:pPr>
            <w:r>
              <w:rPr>
                <w:rFonts w:hint="eastAsia" w:ascii="宋体" w:hAnsi="宋体"/>
                <w:color w:val="000000"/>
                <w:sz w:val="24"/>
              </w:rPr>
              <w:t>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000000"/>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000000"/>
                <w:sz w:val="24"/>
              </w:rPr>
            </w:pPr>
          </w:p>
        </w:tc>
        <w:tc>
          <w:tcPr>
            <w:tcW w:w="1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000000"/>
                <w:sz w:val="24"/>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000000"/>
                <w:sz w:val="24"/>
              </w:rPr>
            </w:pPr>
          </w:p>
        </w:tc>
        <w:tc>
          <w:tcPr>
            <w:tcW w:w="15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3" w:type="dxa"/>
          <w:cantSplit/>
          <w:trHeight w:val="413"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eastAsia" w:ascii="宋体" w:hAnsi="宋体"/>
                <w:color w:val="000000"/>
                <w:sz w:val="24"/>
              </w:rPr>
            </w:pPr>
            <w:r>
              <w:rPr>
                <w:rFonts w:hint="eastAsia" w:ascii="宋体" w:hAnsi="宋体"/>
                <w:color w:val="000000"/>
                <w:sz w:val="24"/>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000000"/>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000000"/>
                <w:sz w:val="24"/>
              </w:rPr>
            </w:pPr>
          </w:p>
        </w:tc>
        <w:tc>
          <w:tcPr>
            <w:tcW w:w="1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000000"/>
                <w:sz w:val="24"/>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000000"/>
                <w:sz w:val="24"/>
              </w:rPr>
            </w:pPr>
          </w:p>
        </w:tc>
        <w:tc>
          <w:tcPr>
            <w:tcW w:w="15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3" w:type="dxa"/>
          <w:cantSplit/>
          <w:trHeight w:val="276"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eastAsia" w:ascii="宋体" w:hAnsi="宋体"/>
                <w:color w:val="000000"/>
                <w:sz w:val="24"/>
              </w:rPr>
            </w:pPr>
            <w:r>
              <w:rPr>
                <w:rFonts w:hint="eastAsia" w:ascii="宋体" w:hAnsi="宋体"/>
                <w:color w:val="000000"/>
                <w:sz w:val="24"/>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000000"/>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000000"/>
                <w:sz w:val="24"/>
              </w:rPr>
            </w:pPr>
          </w:p>
        </w:tc>
        <w:tc>
          <w:tcPr>
            <w:tcW w:w="1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000000"/>
                <w:sz w:val="24"/>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000000"/>
                <w:sz w:val="24"/>
              </w:rPr>
            </w:pPr>
          </w:p>
        </w:tc>
        <w:tc>
          <w:tcPr>
            <w:tcW w:w="15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3" w:type="dxa"/>
          <w:cantSplit/>
          <w:trHeight w:val="297"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eastAsia" w:ascii="宋体" w:hAnsi="宋体"/>
                <w:color w:val="000000"/>
                <w:sz w:val="24"/>
              </w:rPr>
            </w:pPr>
            <w:r>
              <w:rPr>
                <w:rFonts w:hint="eastAsia" w:ascii="宋体" w:hAnsi="宋体"/>
                <w:color w:val="000000"/>
                <w:sz w:val="24"/>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000000"/>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000000"/>
                <w:sz w:val="24"/>
              </w:rPr>
            </w:pPr>
          </w:p>
        </w:tc>
        <w:tc>
          <w:tcPr>
            <w:tcW w:w="1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000000"/>
                <w:sz w:val="24"/>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000000"/>
                <w:sz w:val="24"/>
              </w:rPr>
            </w:pPr>
          </w:p>
        </w:tc>
        <w:tc>
          <w:tcPr>
            <w:tcW w:w="15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3" w:type="dxa"/>
          <w:cantSplit/>
          <w:trHeight w:val="303"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eastAsia" w:ascii="宋体" w:hAnsi="宋体"/>
                <w:color w:val="000000"/>
                <w:sz w:val="24"/>
              </w:rPr>
            </w:pPr>
            <w:r>
              <w:rPr>
                <w:rFonts w:hint="eastAsia" w:ascii="宋体" w:hAnsi="宋体"/>
                <w:color w:val="000000"/>
                <w:sz w:val="24"/>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000000"/>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000000"/>
                <w:sz w:val="24"/>
              </w:rPr>
            </w:pPr>
          </w:p>
        </w:tc>
        <w:tc>
          <w:tcPr>
            <w:tcW w:w="1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000000"/>
                <w:sz w:val="24"/>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000000"/>
                <w:sz w:val="24"/>
              </w:rPr>
            </w:pPr>
          </w:p>
        </w:tc>
        <w:tc>
          <w:tcPr>
            <w:tcW w:w="15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3" w:type="dxa"/>
          <w:cantSplit/>
          <w:trHeight w:val="50"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eastAsia" w:ascii="宋体" w:hAnsi="宋体"/>
                <w:color w:val="000000"/>
                <w:sz w:val="24"/>
              </w:rPr>
            </w:pPr>
            <w:r>
              <w:rPr>
                <w:rFonts w:hint="default" w:ascii="宋体" w:hAnsi="宋体"/>
                <w:color w:val="000000"/>
                <w:sz w:val="24"/>
              </w:rPr>
              <w:t>…</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000000"/>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000000"/>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000000"/>
                <w:sz w:val="24"/>
              </w:rPr>
            </w:pPr>
          </w:p>
        </w:tc>
        <w:tc>
          <w:tcPr>
            <w:tcW w:w="1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000000"/>
                <w:sz w:val="24"/>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000000"/>
                <w:sz w:val="24"/>
              </w:rPr>
            </w:pPr>
          </w:p>
        </w:tc>
        <w:tc>
          <w:tcPr>
            <w:tcW w:w="15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cantSplit/>
          <w:trHeight w:val="342" w:hRule="atLeast"/>
          <w:jc w:val="center"/>
        </w:trPr>
        <w:tc>
          <w:tcPr>
            <w:tcW w:w="13872"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rPr>
                <w:rFonts w:hint="default" w:ascii="宋体" w:hAnsi="宋体"/>
                <w:color w:val="000000"/>
                <w:sz w:val="24"/>
              </w:rPr>
            </w:pPr>
            <w:r>
              <w:rPr>
                <w:rFonts w:hint="eastAsia" w:ascii="宋体" w:hAnsi="宋体"/>
                <w:color w:val="000000"/>
                <w:sz w:val="24"/>
              </w:rPr>
              <w:t>分项报价合计小写：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cantSplit/>
          <w:trHeight w:val="50" w:hRule="atLeast"/>
          <w:jc w:val="center"/>
        </w:trPr>
        <w:tc>
          <w:tcPr>
            <w:tcW w:w="13872"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rPr>
                <w:rFonts w:hint="default" w:ascii="宋体" w:hAnsi="宋体"/>
                <w:color w:val="000000"/>
                <w:sz w:val="24"/>
              </w:rPr>
            </w:pPr>
            <w:r>
              <w:rPr>
                <w:rFonts w:hint="eastAsia" w:ascii="宋体" w:hAnsi="宋体"/>
                <w:color w:val="000000"/>
                <w:sz w:val="24"/>
              </w:rPr>
              <w:t>分项报价合计大写：</w:t>
            </w:r>
            <w:r>
              <w:rPr>
                <w:rFonts w:hint="default" w:ascii="宋体" w:hAnsi="宋体"/>
                <w:color w:val="000000"/>
                <w:sz w:val="24"/>
              </w:rPr>
              <w:t xml:space="preserve"> </w:t>
            </w:r>
          </w:p>
        </w:tc>
      </w:tr>
    </w:tbl>
    <w:p>
      <w:pPr>
        <w:adjustRightInd w:val="0"/>
        <w:spacing w:line="480" w:lineRule="exact"/>
        <w:ind w:firstLine="0" w:firstLineChars="0"/>
        <w:rPr>
          <w:rFonts w:ascii="宋体" w:hAnsi="宋体"/>
          <w:bCs/>
          <w:color w:val="000000"/>
          <w:spacing w:val="8"/>
          <w:sz w:val="24"/>
        </w:rPr>
      </w:pPr>
      <w:r>
        <w:rPr>
          <w:rFonts w:hint="eastAsia" w:ascii="宋体" w:hAnsi="宋体"/>
          <w:bCs/>
          <w:color w:val="000000"/>
          <w:spacing w:val="8"/>
          <w:sz w:val="24"/>
        </w:rPr>
        <w:t>注：</w:t>
      </w:r>
      <w:r>
        <w:rPr>
          <w:rFonts w:hint="eastAsia" w:ascii="宋体" w:hAnsi="宋体"/>
          <w:bCs/>
          <w:color w:val="000000"/>
          <w:spacing w:val="8"/>
          <w:sz w:val="24"/>
          <w:lang w:val="en-US" w:eastAsia="zh-CN"/>
        </w:rPr>
        <w:t>1</w:t>
      </w:r>
      <w:r>
        <w:rPr>
          <w:rFonts w:hint="eastAsia" w:ascii="宋体" w:hAnsi="宋体"/>
          <w:bCs/>
          <w:color w:val="000000"/>
          <w:spacing w:val="8"/>
          <w:sz w:val="24"/>
        </w:rPr>
        <w:t>、如产品在国家节能、环保政府采购品目清单内，须在备注栏注明“节能产品”、“政府强制采购产品”、“环保产品”。</w:t>
      </w:r>
    </w:p>
    <w:p>
      <w:pPr>
        <w:adjustRightInd w:val="0"/>
        <w:spacing w:line="480" w:lineRule="exact"/>
        <w:ind w:firstLine="501" w:firstLineChars="196"/>
        <w:rPr>
          <w:rFonts w:ascii="宋体" w:hAnsi="宋体"/>
          <w:bCs/>
          <w:color w:val="000000"/>
          <w:spacing w:val="8"/>
          <w:sz w:val="24"/>
        </w:rPr>
      </w:pPr>
      <w:r>
        <w:rPr>
          <w:rFonts w:hint="eastAsia" w:ascii="宋体" w:hAnsi="宋体"/>
          <w:bCs/>
          <w:color w:val="000000"/>
          <w:spacing w:val="8"/>
          <w:sz w:val="24"/>
          <w:lang w:val="en-US" w:eastAsia="zh-CN"/>
        </w:rPr>
        <w:t>2</w:t>
      </w:r>
      <w:r>
        <w:rPr>
          <w:rFonts w:hint="eastAsia" w:ascii="宋体" w:hAnsi="宋体"/>
          <w:bCs/>
          <w:color w:val="000000"/>
          <w:spacing w:val="8"/>
          <w:sz w:val="24"/>
        </w:rPr>
        <w:t>、报价应当包含设备、运输、安装调试、培训、税费等所有费用。</w:t>
      </w: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供应商名称：        （盖章）</w:t>
      </w: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法定代表人或授权代表（签字或盖章）：</w:t>
      </w:r>
    </w:p>
    <w:p>
      <w:pPr>
        <w:spacing w:line="480" w:lineRule="exact"/>
        <w:ind w:firstLine="480" w:firstLineChars="200"/>
        <w:rPr>
          <w:rFonts w:hint="eastAsia" w:ascii="宋体" w:hAnsi="宋体"/>
          <w:color w:val="000000"/>
          <w:sz w:val="24"/>
        </w:rPr>
        <w:sectPr>
          <w:pgSz w:w="16838" w:h="11906" w:orient="landscape"/>
          <w:pgMar w:top="1803" w:right="1440" w:bottom="1803" w:left="1440" w:header="851" w:footer="992" w:gutter="0"/>
          <w:pgNumType w:fmt="numberInDash"/>
          <w:cols w:space="0" w:num="1"/>
          <w:rtlGutter w:val="0"/>
          <w:docGrid w:type="lines" w:linePitch="332" w:charSpace="0"/>
        </w:sectPr>
      </w:pPr>
      <w:r>
        <w:rPr>
          <w:rFonts w:hint="eastAsia" w:ascii="宋体" w:hAnsi="宋体"/>
          <w:color w:val="000000"/>
          <w:sz w:val="24"/>
        </w:rPr>
        <w:t>日期：      年      月     日</w:t>
      </w:r>
    </w:p>
    <w:p>
      <w:pPr>
        <w:rPr>
          <w:rFonts w:hint="eastAsia"/>
        </w:rPr>
      </w:pPr>
    </w:p>
    <w:p>
      <w:pPr>
        <w:keepNext/>
        <w:keepLines/>
        <w:spacing w:before="260" w:after="260" w:line="400" w:lineRule="exact"/>
        <w:jc w:val="center"/>
        <w:outlineLvl w:val="1"/>
        <w:rPr>
          <w:rFonts w:hint="eastAsia" w:ascii="宋体" w:hAnsi="宋体"/>
          <w:b/>
          <w:color w:val="000000"/>
          <w:sz w:val="28"/>
          <w:szCs w:val="28"/>
        </w:rPr>
      </w:pPr>
      <w:bookmarkStart w:id="154" w:name="_Toc482266098"/>
      <w:bookmarkStart w:id="155" w:name="_Toc13563815"/>
      <w:bookmarkStart w:id="156" w:name="_Toc443397363"/>
      <w:bookmarkStart w:id="157" w:name="_Toc11832062"/>
      <w:bookmarkStart w:id="158" w:name="_Toc443393356"/>
      <w:bookmarkStart w:id="159" w:name="_Toc389231755"/>
      <w:bookmarkStart w:id="160" w:name="_Toc315963022"/>
      <w:r>
        <w:rPr>
          <w:rFonts w:hint="eastAsia" w:ascii="宋体" w:hAnsi="宋体"/>
          <w:b/>
          <w:color w:val="000000"/>
          <w:sz w:val="28"/>
          <w:szCs w:val="28"/>
        </w:rPr>
        <w:t>技术、服务响应表</w:t>
      </w:r>
      <w:r>
        <w:rPr>
          <w:rFonts w:hint="eastAsia" w:ascii="宋体" w:hAnsi="宋体"/>
          <w:b/>
          <w:bCs/>
          <w:color w:val="000000"/>
          <w:spacing w:val="8"/>
          <w:sz w:val="28"/>
          <w:szCs w:val="28"/>
        </w:rPr>
        <w:t>（第  包）</w:t>
      </w:r>
      <w:bookmarkEnd w:id="154"/>
      <w:bookmarkEnd w:id="155"/>
      <w:bookmarkEnd w:id="156"/>
      <w:bookmarkEnd w:id="157"/>
    </w:p>
    <w:tbl>
      <w:tblPr>
        <w:tblStyle w:val="22"/>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000000"/>
                <w:sz w:val="24"/>
              </w:rPr>
            </w:pPr>
            <w:r>
              <w:rPr>
                <w:rFonts w:hint="eastAsia" w:ascii="宋体" w:hAnsi="宋体"/>
                <w:color w:val="000000"/>
                <w:sz w:val="24"/>
              </w:rPr>
              <w:t>序号</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000000"/>
                <w:sz w:val="24"/>
              </w:rPr>
            </w:pPr>
            <w:r>
              <w:rPr>
                <w:rFonts w:hint="eastAsia" w:ascii="宋体" w:hAnsi="宋体"/>
                <w:color w:val="000000"/>
                <w:sz w:val="24"/>
              </w:rPr>
              <w:t>服务/产品名称（如涉及）</w:t>
            </w:r>
          </w:p>
        </w:tc>
        <w:tc>
          <w:tcPr>
            <w:tcW w:w="1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000000"/>
                <w:sz w:val="24"/>
              </w:rPr>
            </w:pPr>
            <w:r>
              <w:rPr>
                <w:rFonts w:hint="eastAsia" w:ascii="宋体" w:hAnsi="宋体"/>
                <w:color w:val="000000"/>
                <w:sz w:val="24"/>
              </w:rPr>
              <w:t>磋商文件要求</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000000"/>
                <w:sz w:val="24"/>
              </w:rPr>
            </w:pPr>
            <w:r>
              <w:rPr>
                <w:rFonts w:hint="eastAsia" w:ascii="宋体" w:hAnsi="宋体"/>
                <w:color w:val="000000"/>
                <w:sz w:val="24"/>
              </w:rPr>
              <w:t>投标响应</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000000"/>
                <w:sz w:val="24"/>
              </w:rPr>
            </w:pPr>
            <w:r>
              <w:rPr>
                <w:rFonts w:hint="eastAsia" w:ascii="宋体" w:hAnsi="宋体"/>
                <w:color w:val="000000"/>
                <w:sz w:val="24"/>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000000"/>
                <w:sz w:val="24"/>
              </w:rPr>
            </w:pPr>
            <w:r>
              <w:rPr>
                <w:rFonts w:hint="eastAsia" w:ascii="宋体" w:hAnsi="宋体"/>
                <w:color w:val="000000"/>
                <w:sz w:val="24"/>
              </w:rPr>
              <w:t>相应证明材料</w:t>
            </w: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1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color w:val="000000"/>
                <w:sz w:val="24"/>
              </w:rPr>
            </w:pPr>
          </w:p>
        </w:tc>
        <w:tc>
          <w:tcPr>
            <w:tcW w:w="8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1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color w:val="000000"/>
                <w:sz w:val="24"/>
              </w:rPr>
            </w:pPr>
          </w:p>
        </w:tc>
        <w:tc>
          <w:tcPr>
            <w:tcW w:w="8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1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color w:val="000000"/>
                <w:sz w:val="24"/>
              </w:rPr>
            </w:pPr>
          </w:p>
        </w:tc>
        <w:tc>
          <w:tcPr>
            <w:tcW w:w="8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1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color w:val="000000"/>
                <w:sz w:val="24"/>
              </w:rPr>
            </w:pPr>
          </w:p>
        </w:tc>
        <w:tc>
          <w:tcPr>
            <w:tcW w:w="8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rPr>
                <w:rFonts w:hint="default" w:ascii="宋体" w:hAnsi="宋体"/>
                <w:color w:val="000000"/>
                <w:sz w:val="24"/>
              </w:rPr>
            </w:pPr>
          </w:p>
        </w:tc>
      </w:tr>
    </w:tbl>
    <w:p>
      <w:pPr>
        <w:adjustRightInd w:val="0"/>
        <w:spacing w:line="480" w:lineRule="exact"/>
        <w:rPr>
          <w:rFonts w:ascii="宋体" w:hAnsi="宋体"/>
          <w:bCs/>
          <w:color w:val="000000"/>
          <w:spacing w:val="8"/>
          <w:sz w:val="24"/>
        </w:rPr>
      </w:pPr>
      <w:r>
        <w:rPr>
          <w:rFonts w:hint="eastAsia" w:ascii="宋体" w:hAnsi="宋体"/>
          <w:bCs/>
          <w:color w:val="000000"/>
          <w:spacing w:val="8"/>
          <w:sz w:val="24"/>
        </w:rPr>
        <w:t>注：1、供应商必须把磋商文件的全部服务要求列入此表，按顺序逐项对照填写。备注中可注明正、负或无偏离。</w:t>
      </w: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2、供应商应根据磋商文件中的服务指标、服务要求，逐项、详细、真实的填写应尽可能提供</w:t>
      </w:r>
      <w:r>
        <w:rPr>
          <w:rFonts w:hint="eastAsia" w:ascii="宋体" w:hAnsi="宋体"/>
          <w:color w:val="000000"/>
          <w:sz w:val="24"/>
        </w:rPr>
        <w:t>相应</w:t>
      </w:r>
      <w:r>
        <w:rPr>
          <w:rFonts w:hint="eastAsia" w:ascii="宋体" w:hAnsi="宋体"/>
          <w:bCs/>
          <w:color w:val="000000"/>
          <w:spacing w:val="8"/>
          <w:sz w:val="24"/>
        </w:rPr>
        <w:t>证明材料。投标产品（如涉及）的品牌、型号、配置、本身的详细的技术指标和参数，应尽可能提供</w:t>
      </w:r>
      <w:r>
        <w:rPr>
          <w:rFonts w:hint="eastAsia" w:ascii="宋体" w:hAnsi="宋体"/>
          <w:color w:val="000000"/>
          <w:sz w:val="24"/>
        </w:rPr>
        <w:t>相应</w:t>
      </w:r>
      <w:r>
        <w:rPr>
          <w:rFonts w:hint="eastAsia" w:ascii="宋体" w:hAnsi="宋体"/>
          <w:bCs/>
          <w:color w:val="000000"/>
          <w:spacing w:val="8"/>
          <w:sz w:val="24"/>
        </w:rPr>
        <w:t>证明材料予以佐证。</w:t>
      </w:r>
    </w:p>
    <w:p>
      <w:pPr>
        <w:adjustRightInd w:val="0"/>
        <w:spacing w:line="480" w:lineRule="exact"/>
        <w:ind w:firstLine="512" w:firstLineChars="200"/>
        <w:rPr>
          <w:rFonts w:ascii="宋体" w:hAnsi="宋体"/>
          <w:bCs/>
          <w:color w:val="000000"/>
          <w:spacing w:val="8"/>
          <w:sz w:val="24"/>
        </w:rPr>
      </w:pPr>
      <w:r>
        <w:rPr>
          <w:rFonts w:ascii="宋体" w:hAnsi="宋体"/>
          <w:bCs/>
          <w:color w:val="000000"/>
          <w:spacing w:val="8"/>
          <w:sz w:val="24"/>
        </w:rPr>
        <w:t>3</w:t>
      </w:r>
      <w:r>
        <w:rPr>
          <w:rFonts w:hint="eastAsia" w:ascii="宋体" w:hAnsi="宋体"/>
          <w:bCs/>
          <w:color w:val="000000"/>
          <w:spacing w:val="8"/>
          <w:sz w:val="24"/>
        </w:rPr>
        <w:t>、供应商必须据实填写，不得虚假响应，否则将取消其投标或成交资格，并按有关规定进行处罚。</w:t>
      </w:r>
    </w:p>
    <w:p>
      <w:pPr>
        <w:adjustRightInd w:val="0"/>
        <w:spacing w:line="400" w:lineRule="exact"/>
        <w:ind w:firstLine="512" w:firstLineChars="200"/>
        <w:rPr>
          <w:rFonts w:hint="eastAsia" w:ascii="宋体" w:hAnsi="宋体"/>
          <w:bCs/>
          <w:color w:val="000000"/>
          <w:spacing w:val="8"/>
          <w:sz w:val="24"/>
        </w:rPr>
      </w:pP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供应商名称：      （盖章）</w:t>
      </w: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法定代表人或授权代表（签字或盖章）：</w:t>
      </w:r>
    </w:p>
    <w:p>
      <w:pPr>
        <w:spacing w:line="480" w:lineRule="exact"/>
        <w:ind w:firstLine="480" w:firstLineChars="200"/>
        <w:rPr>
          <w:rFonts w:ascii="宋体" w:hAnsi="宋体"/>
          <w:color w:val="000000"/>
          <w:sz w:val="24"/>
        </w:rPr>
      </w:pPr>
      <w:r>
        <w:rPr>
          <w:rFonts w:hint="eastAsia" w:ascii="宋体" w:hAnsi="宋体"/>
          <w:color w:val="000000"/>
          <w:sz w:val="24"/>
        </w:rPr>
        <w:t>日期：      年      月     日</w:t>
      </w:r>
    </w:p>
    <w:p>
      <w:pPr>
        <w:adjustRightInd w:val="0"/>
        <w:spacing w:line="480" w:lineRule="exact"/>
        <w:ind w:firstLine="512" w:firstLineChars="200"/>
        <w:rPr>
          <w:rFonts w:hint="eastAsia" w:ascii="宋体" w:hAnsi="宋体"/>
          <w:bCs/>
          <w:color w:val="000000"/>
          <w:spacing w:val="8"/>
          <w:sz w:val="24"/>
        </w:rPr>
      </w:pPr>
    </w:p>
    <w:p>
      <w:pPr>
        <w:adjustRightInd w:val="0"/>
        <w:spacing w:line="480" w:lineRule="exact"/>
        <w:ind w:firstLine="512" w:firstLineChars="200"/>
        <w:rPr>
          <w:rFonts w:hint="eastAsia" w:ascii="宋体" w:hAnsi="宋体"/>
          <w:bCs/>
          <w:color w:val="000000"/>
          <w:spacing w:val="8"/>
          <w:sz w:val="24"/>
        </w:rPr>
      </w:pPr>
    </w:p>
    <w:p>
      <w:pPr>
        <w:adjustRightInd w:val="0"/>
        <w:spacing w:line="480" w:lineRule="exact"/>
        <w:ind w:firstLine="512" w:firstLineChars="200"/>
        <w:rPr>
          <w:rFonts w:hint="eastAsia" w:ascii="宋体" w:hAnsi="宋体"/>
          <w:bCs/>
          <w:color w:val="000000"/>
          <w:spacing w:val="8"/>
          <w:sz w:val="24"/>
        </w:rPr>
      </w:pPr>
    </w:p>
    <w:p>
      <w:pPr>
        <w:adjustRightInd w:val="0"/>
        <w:spacing w:line="480" w:lineRule="exact"/>
        <w:ind w:firstLine="512" w:firstLineChars="200"/>
        <w:rPr>
          <w:rFonts w:hint="eastAsia" w:ascii="宋体" w:hAnsi="宋体"/>
          <w:bCs/>
          <w:color w:val="000000"/>
          <w:spacing w:val="8"/>
          <w:sz w:val="24"/>
        </w:rPr>
      </w:pPr>
    </w:p>
    <w:p>
      <w:pPr>
        <w:adjustRightInd w:val="0"/>
        <w:spacing w:line="480" w:lineRule="exact"/>
        <w:ind w:firstLine="512" w:firstLineChars="200"/>
        <w:rPr>
          <w:rFonts w:hint="eastAsia" w:ascii="宋体" w:hAnsi="宋体"/>
          <w:bCs/>
          <w:color w:val="000000"/>
          <w:spacing w:val="8"/>
          <w:sz w:val="24"/>
        </w:rPr>
      </w:pPr>
    </w:p>
    <w:p>
      <w:pPr>
        <w:adjustRightInd w:val="0"/>
        <w:spacing w:line="480" w:lineRule="exact"/>
        <w:ind w:firstLine="512" w:firstLineChars="200"/>
        <w:rPr>
          <w:rFonts w:hint="eastAsia" w:ascii="宋体" w:hAnsi="宋体"/>
          <w:bCs/>
          <w:color w:val="000000"/>
          <w:spacing w:val="8"/>
          <w:sz w:val="24"/>
        </w:rPr>
      </w:pPr>
    </w:p>
    <w:p>
      <w:pPr>
        <w:adjustRightInd w:val="0"/>
        <w:spacing w:line="480" w:lineRule="exact"/>
        <w:ind w:firstLine="512" w:firstLineChars="200"/>
        <w:rPr>
          <w:rFonts w:hint="eastAsia" w:ascii="宋体" w:hAnsi="宋体"/>
          <w:bCs/>
          <w:color w:val="000000"/>
          <w:spacing w:val="8"/>
          <w:sz w:val="24"/>
        </w:rPr>
      </w:pPr>
    </w:p>
    <w:p>
      <w:pPr>
        <w:rPr>
          <w:rFonts w:hint="eastAsia" w:ascii="宋体" w:hAnsi="宋体"/>
          <w:b/>
          <w:color w:val="000000"/>
          <w:sz w:val="28"/>
          <w:szCs w:val="28"/>
        </w:rPr>
      </w:pPr>
      <w:bookmarkStart w:id="161" w:name="_Toc11832063"/>
      <w:bookmarkStart w:id="162" w:name="_Toc482266099"/>
      <w:bookmarkStart w:id="163" w:name="_Toc13563816"/>
      <w:bookmarkStart w:id="164" w:name="_Toc443397364"/>
      <w:r>
        <w:rPr>
          <w:rFonts w:hint="eastAsia" w:ascii="宋体" w:hAnsi="宋体"/>
          <w:b/>
          <w:color w:val="000000"/>
          <w:sz w:val="28"/>
          <w:szCs w:val="28"/>
        </w:rPr>
        <w:br w:type="page"/>
      </w:r>
    </w:p>
    <w:p>
      <w:pPr>
        <w:keepNext/>
        <w:keepLines/>
        <w:spacing w:before="260" w:after="260" w:line="240" w:lineRule="atLeast"/>
        <w:jc w:val="center"/>
        <w:outlineLvl w:val="1"/>
        <w:rPr>
          <w:rFonts w:hint="eastAsia" w:ascii="宋体" w:hAnsi="宋体"/>
          <w:b/>
          <w:color w:val="000000"/>
          <w:sz w:val="28"/>
          <w:szCs w:val="28"/>
        </w:rPr>
      </w:pPr>
      <w:r>
        <w:rPr>
          <w:rFonts w:hint="eastAsia" w:ascii="宋体" w:hAnsi="宋体"/>
          <w:b/>
          <w:color w:val="000000"/>
          <w:sz w:val="28"/>
          <w:szCs w:val="28"/>
        </w:rPr>
        <w:t>技术、服务实施方案、措施</w:t>
      </w:r>
      <w:r>
        <w:rPr>
          <w:rFonts w:hint="eastAsia" w:ascii="宋体" w:hAnsi="宋体"/>
          <w:b/>
          <w:bCs/>
          <w:color w:val="000000"/>
          <w:spacing w:val="8"/>
          <w:sz w:val="28"/>
          <w:szCs w:val="28"/>
        </w:rPr>
        <w:t>（第  包）</w:t>
      </w:r>
      <w:bookmarkEnd w:id="161"/>
      <w:bookmarkEnd w:id="162"/>
      <w:bookmarkEnd w:id="163"/>
      <w:bookmarkEnd w:id="164"/>
    </w:p>
    <w:p>
      <w:pPr>
        <w:spacing w:line="360" w:lineRule="exact"/>
        <w:ind w:firstLine="420" w:firstLineChars="200"/>
        <w:rPr>
          <w:rFonts w:ascii="宋体" w:hAnsi="宋体"/>
          <w:color w:val="000000"/>
          <w:szCs w:val="21"/>
        </w:rPr>
      </w:pPr>
    </w:p>
    <w:p>
      <w:pPr>
        <w:spacing w:line="480" w:lineRule="exact"/>
        <w:ind w:firstLine="482" w:firstLineChars="200"/>
        <w:jc w:val="center"/>
        <w:rPr>
          <w:rFonts w:hint="eastAsia" w:ascii="宋体" w:hAnsi="宋体" w:eastAsiaTheme="minorEastAsia"/>
          <w:color w:val="000000"/>
          <w:sz w:val="24"/>
          <w:lang w:eastAsia="zh-CN"/>
        </w:rPr>
      </w:pPr>
      <w:r>
        <w:rPr>
          <w:rFonts w:hint="eastAsia" w:ascii="宋体" w:hAnsi="宋体"/>
          <w:b/>
          <w:color w:val="000000"/>
          <w:sz w:val="24"/>
          <w:lang w:val="en-US" w:eastAsia="zh-CN"/>
        </w:rPr>
        <w:t>(根据项目特点自行填写，</w:t>
      </w:r>
      <w:r>
        <w:rPr>
          <w:rFonts w:hint="eastAsia" w:ascii="宋体" w:hAnsi="宋体"/>
          <w:b/>
          <w:color w:val="000000"/>
          <w:sz w:val="24"/>
          <w:lang w:eastAsia="zh-CN"/>
        </w:rPr>
        <w:t>格式自拟</w:t>
      </w:r>
      <w:r>
        <w:rPr>
          <w:rFonts w:hint="eastAsia" w:ascii="宋体" w:hAnsi="宋体"/>
          <w:b/>
          <w:color w:val="000000"/>
          <w:sz w:val="24"/>
          <w:lang w:val="en-US" w:eastAsia="zh-CN"/>
        </w:rPr>
        <w:t>)</w:t>
      </w:r>
    </w:p>
    <w:p>
      <w:pPr>
        <w:spacing w:line="480" w:lineRule="exact"/>
        <w:ind w:firstLine="480" w:firstLineChars="200"/>
        <w:rPr>
          <w:rFonts w:hint="eastAsia" w:ascii="宋体" w:hAnsi="宋体"/>
          <w:color w:val="000000"/>
          <w:sz w:val="24"/>
        </w:rPr>
      </w:pPr>
    </w:p>
    <w:p>
      <w:pPr>
        <w:spacing w:line="480" w:lineRule="exact"/>
        <w:ind w:firstLine="480" w:firstLineChars="200"/>
        <w:rPr>
          <w:rFonts w:hint="eastAsia" w:ascii="宋体" w:hAnsi="宋体"/>
          <w:color w:val="000000"/>
          <w:sz w:val="24"/>
        </w:rPr>
      </w:pPr>
    </w:p>
    <w:p>
      <w:pPr>
        <w:spacing w:line="480" w:lineRule="exact"/>
        <w:ind w:firstLine="480" w:firstLineChars="200"/>
        <w:rPr>
          <w:rFonts w:hint="eastAsia" w:ascii="宋体" w:hAnsi="宋体"/>
          <w:color w:val="000000"/>
          <w:sz w:val="24"/>
        </w:rPr>
      </w:pPr>
    </w:p>
    <w:p>
      <w:pPr>
        <w:spacing w:line="480" w:lineRule="exact"/>
        <w:ind w:firstLine="480" w:firstLineChars="200"/>
        <w:rPr>
          <w:rFonts w:hint="eastAsia" w:ascii="宋体" w:hAnsi="宋体"/>
          <w:color w:val="000000"/>
          <w:sz w:val="24"/>
        </w:rPr>
      </w:pPr>
    </w:p>
    <w:p>
      <w:pPr>
        <w:spacing w:line="480" w:lineRule="exact"/>
        <w:ind w:firstLine="480" w:firstLineChars="200"/>
        <w:rPr>
          <w:rFonts w:hint="eastAsia" w:ascii="宋体" w:hAnsi="宋体"/>
          <w:color w:val="000000"/>
          <w:sz w:val="24"/>
        </w:rPr>
      </w:pPr>
    </w:p>
    <w:p>
      <w:pPr>
        <w:spacing w:line="480" w:lineRule="exact"/>
        <w:ind w:firstLine="480" w:firstLineChars="200"/>
        <w:rPr>
          <w:rFonts w:hint="eastAsia" w:ascii="宋体" w:hAnsi="宋体"/>
          <w:color w:val="000000"/>
          <w:sz w:val="24"/>
        </w:rPr>
      </w:pPr>
    </w:p>
    <w:p>
      <w:pPr>
        <w:spacing w:line="480" w:lineRule="exact"/>
        <w:ind w:firstLine="480" w:firstLineChars="200"/>
        <w:rPr>
          <w:rFonts w:hint="eastAsia" w:ascii="宋体" w:hAnsi="宋体"/>
          <w:color w:val="000000"/>
          <w:sz w:val="24"/>
        </w:rPr>
      </w:pPr>
    </w:p>
    <w:p>
      <w:pPr>
        <w:spacing w:line="480" w:lineRule="exact"/>
        <w:ind w:firstLine="480" w:firstLineChars="200"/>
        <w:rPr>
          <w:rFonts w:hint="eastAsia" w:ascii="宋体" w:hAnsi="宋体"/>
          <w:color w:val="000000"/>
          <w:sz w:val="24"/>
        </w:rPr>
      </w:pPr>
    </w:p>
    <w:p>
      <w:pPr>
        <w:spacing w:line="480" w:lineRule="exact"/>
        <w:ind w:firstLine="480" w:firstLineChars="200"/>
        <w:rPr>
          <w:rFonts w:hint="eastAsia" w:ascii="宋体" w:hAnsi="宋体"/>
          <w:color w:val="000000"/>
          <w:sz w:val="24"/>
        </w:rPr>
      </w:pPr>
    </w:p>
    <w:p>
      <w:pPr>
        <w:spacing w:line="480" w:lineRule="exact"/>
        <w:ind w:firstLine="480" w:firstLineChars="200"/>
        <w:rPr>
          <w:rFonts w:hint="eastAsia" w:ascii="宋体" w:hAnsi="宋体"/>
          <w:color w:val="000000"/>
          <w:sz w:val="24"/>
        </w:rPr>
      </w:pPr>
    </w:p>
    <w:p>
      <w:pPr>
        <w:spacing w:line="480" w:lineRule="exact"/>
        <w:ind w:firstLine="480" w:firstLineChars="200"/>
        <w:rPr>
          <w:rFonts w:hint="eastAsia" w:ascii="宋体" w:hAnsi="宋体"/>
          <w:color w:val="000000"/>
          <w:sz w:val="24"/>
        </w:rPr>
      </w:pPr>
    </w:p>
    <w:p>
      <w:pPr>
        <w:spacing w:line="480" w:lineRule="exact"/>
        <w:ind w:firstLine="480" w:firstLineChars="200"/>
        <w:rPr>
          <w:rFonts w:hint="eastAsia" w:ascii="宋体" w:hAnsi="宋体"/>
          <w:color w:val="000000"/>
          <w:sz w:val="24"/>
        </w:rPr>
      </w:pPr>
    </w:p>
    <w:p>
      <w:pPr>
        <w:spacing w:line="480" w:lineRule="exact"/>
        <w:ind w:firstLine="480" w:firstLineChars="200"/>
        <w:rPr>
          <w:rFonts w:hint="eastAsia" w:ascii="宋体" w:hAnsi="宋体"/>
          <w:color w:val="000000"/>
          <w:sz w:val="24"/>
        </w:rPr>
      </w:pPr>
    </w:p>
    <w:p>
      <w:pPr>
        <w:spacing w:line="480" w:lineRule="exact"/>
        <w:ind w:firstLine="480" w:firstLineChars="200"/>
        <w:rPr>
          <w:rFonts w:hint="eastAsia" w:ascii="宋体" w:hAnsi="宋体"/>
          <w:color w:val="000000"/>
          <w:sz w:val="24"/>
        </w:rPr>
      </w:pPr>
    </w:p>
    <w:p>
      <w:pPr>
        <w:spacing w:line="480" w:lineRule="exact"/>
        <w:ind w:firstLine="480" w:firstLineChars="200"/>
        <w:rPr>
          <w:rFonts w:hint="eastAsia" w:ascii="宋体" w:hAnsi="宋体"/>
          <w:color w:val="000000"/>
          <w:sz w:val="24"/>
        </w:rPr>
      </w:pPr>
    </w:p>
    <w:p>
      <w:pPr>
        <w:spacing w:line="480" w:lineRule="exact"/>
        <w:ind w:firstLine="480" w:firstLineChars="200"/>
        <w:rPr>
          <w:rFonts w:hint="eastAsia" w:ascii="宋体" w:hAnsi="宋体"/>
          <w:color w:val="000000"/>
          <w:sz w:val="24"/>
        </w:rPr>
      </w:pPr>
    </w:p>
    <w:p>
      <w:pPr>
        <w:spacing w:line="480" w:lineRule="exact"/>
        <w:ind w:firstLine="480" w:firstLineChars="200"/>
        <w:rPr>
          <w:rFonts w:hint="eastAsia" w:ascii="宋体" w:hAnsi="宋体"/>
          <w:color w:val="000000"/>
          <w:sz w:val="24"/>
        </w:rPr>
      </w:pPr>
    </w:p>
    <w:p>
      <w:pPr>
        <w:spacing w:line="480" w:lineRule="exact"/>
        <w:ind w:firstLine="480" w:firstLineChars="200"/>
        <w:rPr>
          <w:rFonts w:hint="eastAsia" w:ascii="宋体" w:hAnsi="宋体"/>
          <w:color w:val="000000"/>
          <w:sz w:val="24"/>
        </w:rPr>
      </w:pPr>
    </w:p>
    <w:p>
      <w:pPr>
        <w:spacing w:line="480" w:lineRule="exact"/>
        <w:ind w:firstLine="480" w:firstLineChars="200"/>
        <w:rPr>
          <w:rFonts w:hint="eastAsia" w:ascii="宋体" w:hAnsi="宋体"/>
          <w:color w:val="000000"/>
          <w:sz w:val="24"/>
        </w:rPr>
      </w:pPr>
    </w:p>
    <w:p>
      <w:pPr>
        <w:spacing w:line="480" w:lineRule="exact"/>
        <w:ind w:firstLine="480" w:firstLineChars="200"/>
        <w:rPr>
          <w:rFonts w:hint="eastAsia" w:ascii="宋体" w:hAnsi="宋体" w:eastAsiaTheme="minorEastAsia"/>
          <w:color w:val="000000"/>
          <w:sz w:val="24"/>
          <w:lang w:eastAsia="zh-CN"/>
        </w:rPr>
      </w:pPr>
    </w:p>
    <w:p>
      <w:pPr>
        <w:adjustRightInd w:val="0"/>
        <w:spacing w:line="320" w:lineRule="exact"/>
        <w:rPr>
          <w:rFonts w:hint="eastAsia" w:ascii="宋体" w:hAnsi="宋体"/>
          <w:b/>
          <w:bCs/>
          <w:color w:val="000000"/>
          <w:spacing w:val="8"/>
          <w:sz w:val="20"/>
          <w:szCs w:val="30"/>
        </w:rPr>
      </w:pPr>
    </w:p>
    <w:p>
      <w:pPr>
        <w:rPr>
          <w:rFonts w:hint="eastAsia" w:ascii="宋体" w:hAnsi="宋体" w:eastAsia="宋体"/>
          <w:b/>
          <w:color w:val="000000"/>
          <w:kern w:val="0"/>
          <w:sz w:val="28"/>
          <w:szCs w:val="28"/>
        </w:rPr>
      </w:pPr>
      <w:bookmarkStart w:id="165" w:name="_Toc11832065"/>
      <w:bookmarkStart w:id="166" w:name="_Toc13563817"/>
      <w:bookmarkStart w:id="167" w:name="_Toc482266101"/>
      <w:bookmarkStart w:id="168" w:name="_Toc11764032"/>
      <w:bookmarkStart w:id="169" w:name="_Toc443397365"/>
      <w:bookmarkStart w:id="170" w:name="_Toc16932"/>
      <w:r>
        <w:rPr>
          <w:rFonts w:hint="eastAsia" w:ascii="宋体" w:hAnsi="宋体" w:eastAsia="宋体"/>
          <w:b/>
          <w:color w:val="000000"/>
          <w:kern w:val="0"/>
          <w:sz w:val="28"/>
          <w:szCs w:val="28"/>
        </w:rPr>
        <w:br w:type="page"/>
      </w:r>
    </w:p>
    <w:p>
      <w:pPr>
        <w:pStyle w:val="5"/>
        <w:spacing w:line="240" w:lineRule="atLeast"/>
        <w:jc w:val="center"/>
        <w:rPr>
          <w:rFonts w:ascii="宋体" w:hAnsi="宋体" w:eastAsia="宋体"/>
          <w:b/>
          <w:color w:val="000000"/>
          <w:kern w:val="0"/>
          <w:sz w:val="28"/>
          <w:szCs w:val="28"/>
        </w:rPr>
      </w:pPr>
      <w:r>
        <w:rPr>
          <w:rFonts w:hint="eastAsia" w:ascii="宋体" w:hAnsi="宋体" w:eastAsia="宋体"/>
          <w:b/>
          <w:color w:val="000000"/>
          <w:kern w:val="0"/>
          <w:sz w:val="28"/>
          <w:szCs w:val="28"/>
        </w:rPr>
        <w:t>商务应答表</w:t>
      </w:r>
      <w:r>
        <w:rPr>
          <w:rFonts w:hint="eastAsia" w:ascii="宋体" w:hAnsi="宋体" w:eastAsia="宋体"/>
          <w:b/>
          <w:color w:val="000000"/>
          <w:sz w:val="28"/>
          <w:szCs w:val="28"/>
        </w:rPr>
        <w:t>（第  包）</w:t>
      </w:r>
      <w:bookmarkEnd w:id="158"/>
      <w:bookmarkEnd w:id="159"/>
      <w:bookmarkEnd w:id="160"/>
      <w:bookmarkEnd w:id="165"/>
      <w:bookmarkEnd w:id="166"/>
      <w:bookmarkEnd w:id="167"/>
      <w:bookmarkEnd w:id="168"/>
      <w:bookmarkEnd w:id="169"/>
      <w:bookmarkEnd w:id="170"/>
    </w:p>
    <w:tbl>
      <w:tblPr>
        <w:tblStyle w:val="22"/>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000000"/>
                <w:sz w:val="24"/>
              </w:rPr>
            </w:pPr>
            <w:r>
              <w:rPr>
                <w:rFonts w:hint="eastAsia" w:ascii="宋体" w:hAnsi="宋体"/>
                <w:color w:val="000000"/>
                <w:sz w:val="24"/>
              </w:rPr>
              <w:t>序号</w:t>
            </w:r>
          </w:p>
        </w:tc>
        <w:tc>
          <w:tcPr>
            <w:tcW w:w="3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000000"/>
                <w:sz w:val="24"/>
              </w:rPr>
            </w:pPr>
            <w:r>
              <w:rPr>
                <w:rFonts w:hint="eastAsia" w:ascii="宋体" w:hAnsi="宋体"/>
                <w:color w:val="000000"/>
                <w:sz w:val="24"/>
              </w:rPr>
              <w:t>内容</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000000"/>
                <w:sz w:val="24"/>
              </w:rPr>
            </w:pPr>
            <w:r>
              <w:rPr>
                <w:rFonts w:hint="eastAsia" w:ascii="宋体" w:hAnsi="宋体"/>
                <w:color w:val="000000"/>
                <w:sz w:val="24"/>
              </w:rPr>
              <w:t>采购要求</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000000"/>
                <w:sz w:val="24"/>
              </w:rPr>
            </w:pPr>
            <w:r>
              <w:rPr>
                <w:rFonts w:hint="eastAsia" w:ascii="宋体" w:hAnsi="宋体"/>
                <w:color w:val="000000"/>
                <w:sz w:val="24"/>
              </w:rPr>
              <w:t>投标应答</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000000"/>
                <w:sz w:val="24"/>
              </w:rPr>
            </w:pPr>
            <w:r>
              <w:rPr>
                <w:rFonts w:hint="eastAsia" w:ascii="宋体" w:hAnsi="宋体"/>
                <w:color w:val="000000"/>
                <w:sz w:val="24"/>
              </w:rPr>
              <w:t>1</w:t>
            </w:r>
          </w:p>
        </w:tc>
        <w:tc>
          <w:tcPr>
            <w:tcW w:w="3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宋体" w:hAnsi="宋体"/>
                <w:color w:val="000000"/>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宋体" w:hAnsi="宋体"/>
                <w:color w:val="000000"/>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宋体" w:hAnsi="宋体"/>
                <w:color w:val="000000"/>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000000"/>
                <w:sz w:val="24"/>
              </w:rPr>
            </w:pPr>
            <w:r>
              <w:rPr>
                <w:rFonts w:hint="eastAsia" w:ascii="宋体" w:hAnsi="宋体"/>
                <w:color w:val="000000"/>
                <w:sz w:val="24"/>
              </w:rPr>
              <w:t>2</w:t>
            </w:r>
          </w:p>
        </w:tc>
        <w:tc>
          <w:tcPr>
            <w:tcW w:w="3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color w:val="000000"/>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宋体" w:hAnsi="宋体"/>
                <w:color w:val="000000"/>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宋体" w:hAnsi="宋体"/>
                <w:color w:val="000000"/>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000000"/>
                <w:sz w:val="24"/>
              </w:rPr>
            </w:pPr>
            <w:r>
              <w:rPr>
                <w:rFonts w:hint="eastAsia" w:ascii="宋体" w:hAnsi="宋体"/>
                <w:color w:val="000000"/>
                <w:sz w:val="24"/>
              </w:rPr>
              <w:t>3</w:t>
            </w:r>
          </w:p>
        </w:tc>
        <w:tc>
          <w:tcPr>
            <w:tcW w:w="3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宋体" w:hAnsi="宋体"/>
                <w:color w:val="000000"/>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宋体" w:hAnsi="宋体"/>
                <w:color w:val="000000"/>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宋体" w:hAnsi="宋体"/>
                <w:color w:val="000000"/>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color w:val="000000"/>
                <w:sz w:val="24"/>
              </w:rPr>
            </w:pPr>
            <w:r>
              <w:rPr>
                <w:rFonts w:hint="eastAsia" w:ascii="宋体" w:hAnsi="宋体"/>
                <w:color w:val="000000"/>
                <w:sz w:val="24"/>
              </w:rPr>
              <w:t>4</w:t>
            </w:r>
          </w:p>
        </w:tc>
        <w:tc>
          <w:tcPr>
            <w:tcW w:w="3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color w:val="000000"/>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宋体" w:hAnsi="宋体"/>
                <w:color w:val="000000"/>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宋体" w:hAnsi="宋体"/>
                <w:color w:val="000000"/>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color w:val="000000"/>
                <w:sz w:val="24"/>
              </w:rPr>
            </w:pPr>
            <w:r>
              <w:rPr>
                <w:rFonts w:hint="eastAsia" w:ascii="宋体" w:hAnsi="宋体"/>
                <w:color w:val="000000"/>
                <w:sz w:val="24"/>
              </w:rPr>
              <w:t>5</w:t>
            </w:r>
          </w:p>
        </w:tc>
        <w:tc>
          <w:tcPr>
            <w:tcW w:w="3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color w:val="000000"/>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color w:val="000000"/>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宋体" w:hAnsi="宋体"/>
                <w:color w:val="000000"/>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olor w:val="000000"/>
                <w:sz w:val="24"/>
              </w:rPr>
            </w:pPr>
          </w:p>
        </w:tc>
      </w:tr>
    </w:tbl>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512" w:firstLineChars="200"/>
        <w:rPr>
          <w:rFonts w:ascii="宋体" w:hAnsi="宋体"/>
          <w:bCs/>
          <w:color w:val="000000"/>
          <w:spacing w:val="8"/>
          <w:sz w:val="24"/>
        </w:rPr>
      </w:pPr>
      <w:r>
        <w:rPr>
          <w:rFonts w:ascii="宋体" w:hAnsi="宋体"/>
          <w:bCs/>
          <w:color w:val="000000"/>
          <w:spacing w:val="8"/>
          <w:sz w:val="24"/>
        </w:rPr>
        <w:tab/>
      </w: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供应商名称：       （盖章）</w:t>
      </w: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法定代表人或授权代表（签字或盖章）：</w:t>
      </w:r>
    </w:p>
    <w:p>
      <w:pPr>
        <w:spacing w:line="480" w:lineRule="exact"/>
        <w:ind w:firstLine="480" w:firstLineChars="200"/>
        <w:rPr>
          <w:rFonts w:ascii="宋体" w:hAnsi="宋体"/>
          <w:color w:val="000000"/>
          <w:sz w:val="24"/>
        </w:rPr>
      </w:pPr>
      <w:r>
        <w:rPr>
          <w:rFonts w:hint="eastAsia" w:ascii="宋体" w:hAnsi="宋体"/>
          <w:color w:val="000000"/>
          <w:sz w:val="24"/>
        </w:rPr>
        <w:t>日期：      年      月     日</w:t>
      </w:r>
    </w:p>
    <w:p>
      <w:pPr>
        <w:adjustRightInd w:val="0"/>
        <w:spacing w:line="320" w:lineRule="exact"/>
        <w:rPr>
          <w:rFonts w:ascii="宋体" w:hAnsi="宋体"/>
          <w:bCs/>
          <w:color w:val="000000"/>
          <w:spacing w:val="8"/>
          <w:sz w:val="24"/>
        </w:rPr>
      </w:pPr>
    </w:p>
    <w:p>
      <w:pPr>
        <w:adjustRightInd w:val="0"/>
        <w:spacing w:line="320" w:lineRule="exact"/>
        <w:rPr>
          <w:rFonts w:ascii="宋体" w:hAnsi="宋体"/>
          <w:bCs/>
          <w:color w:val="000000"/>
          <w:spacing w:val="8"/>
          <w:sz w:val="24"/>
        </w:rPr>
      </w:pPr>
    </w:p>
    <w:p>
      <w:pPr>
        <w:adjustRightInd w:val="0"/>
        <w:spacing w:line="320" w:lineRule="exact"/>
        <w:rPr>
          <w:rFonts w:ascii="宋体" w:hAnsi="宋体"/>
          <w:bCs/>
          <w:color w:val="000000"/>
          <w:spacing w:val="8"/>
          <w:sz w:val="24"/>
        </w:rPr>
      </w:pPr>
    </w:p>
    <w:p>
      <w:pPr>
        <w:adjustRightInd w:val="0"/>
        <w:spacing w:line="320" w:lineRule="exact"/>
        <w:rPr>
          <w:rFonts w:ascii="宋体" w:hAnsi="宋体"/>
          <w:bCs/>
          <w:color w:val="000000"/>
          <w:spacing w:val="8"/>
          <w:sz w:val="24"/>
        </w:rPr>
      </w:pPr>
    </w:p>
    <w:p>
      <w:pPr>
        <w:adjustRightInd w:val="0"/>
        <w:spacing w:line="320" w:lineRule="exact"/>
        <w:rPr>
          <w:rFonts w:ascii="宋体" w:hAnsi="宋体"/>
          <w:bCs/>
          <w:color w:val="000000"/>
          <w:spacing w:val="8"/>
          <w:sz w:val="24"/>
        </w:rPr>
      </w:pPr>
    </w:p>
    <w:p>
      <w:pPr>
        <w:adjustRightInd w:val="0"/>
        <w:spacing w:line="320" w:lineRule="exact"/>
        <w:rPr>
          <w:rFonts w:ascii="宋体" w:hAnsi="宋体"/>
          <w:bCs/>
          <w:color w:val="000000"/>
          <w:spacing w:val="8"/>
          <w:sz w:val="24"/>
        </w:rPr>
      </w:pPr>
    </w:p>
    <w:p>
      <w:pPr>
        <w:adjustRightInd w:val="0"/>
        <w:spacing w:line="320" w:lineRule="exact"/>
        <w:rPr>
          <w:rFonts w:ascii="宋体" w:hAnsi="宋体"/>
          <w:bCs/>
          <w:color w:val="000000"/>
          <w:spacing w:val="8"/>
          <w:sz w:val="24"/>
        </w:rPr>
      </w:pPr>
    </w:p>
    <w:p>
      <w:pPr>
        <w:adjustRightInd w:val="0"/>
        <w:spacing w:line="320" w:lineRule="exact"/>
        <w:rPr>
          <w:rFonts w:ascii="宋体" w:hAnsi="宋体"/>
          <w:bCs/>
          <w:color w:val="000000"/>
          <w:spacing w:val="8"/>
          <w:sz w:val="24"/>
        </w:rPr>
      </w:pPr>
    </w:p>
    <w:p>
      <w:pPr>
        <w:adjustRightInd w:val="0"/>
        <w:spacing w:line="320" w:lineRule="exact"/>
        <w:rPr>
          <w:rFonts w:ascii="宋体" w:hAnsi="宋体"/>
          <w:bCs/>
          <w:color w:val="000000"/>
          <w:spacing w:val="8"/>
          <w:sz w:val="24"/>
        </w:rPr>
      </w:pPr>
    </w:p>
    <w:p>
      <w:pPr>
        <w:adjustRightInd w:val="0"/>
        <w:spacing w:line="320" w:lineRule="exact"/>
        <w:rPr>
          <w:rFonts w:ascii="宋体" w:hAnsi="宋体"/>
          <w:bCs/>
          <w:color w:val="000000"/>
          <w:spacing w:val="8"/>
          <w:sz w:val="24"/>
        </w:rPr>
      </w:pPr>
    </w:p>
    <w:p>
      <w:pPr>
        <w:adjustRightInd w:val="0"/>
        <w:spacing w:line="320" w:lineRule="exact"/>
        <w:rPr>
          <w:rFonts w:ascii="宋体" w:hAnsi="宋体"/>
          <w:bCs/>
          <w:color w:val="000000"/>
          <w:spacing w:val="8"/>
          <w:sz w:val="24"/>
        </w:rPr>
      </w:pPr>
    </w:p>
    <w:p>
      <w:pPr>
        <w:adjustRightInd w:val="0"/>
        <w:spacing w:line="320" w:lineRule="exact"/>
        <w:rPr>
          <w:rFonts w:ascii="宋体" w:hAnsi="宋体"/>
          <w:bCs/>
          <w:color w:val="000000"/>
          <w:spacing w:val="8"/>
          <w:sz w:val="24"/>
        </w:rPr>
      </w:pPr>
    </w:p>
    <w:p>
      <w:pPr>
        <w:adjustRightInd w:val="0"/>
        <w:spacing w:line="320" w:lineRule="exact"/>
        <w:rPr>
          <w:rFonts w:ascii="宋体" w:hAnsi="宋体"/>
          <w:bCs/>
          <w:color w:val="000000"/>
          <w:spacing w:val="8"/>
          <w:sz w:val="24"/>
        </w:rPr>
      </w:pPr>
    </w:p>
    <w:p>
      <w:pPr>
        <w:adjustRightInd w:val="0"/>
        <w:spacing w:line="320" w:lineRule="exact"/>
        <w:rPr>
          <w:rFonts w:ascii="宋体" w:hAnsi="宋体"/>
          <w:bCs/>
          <w:color w:val="000000"/>
          <w:spacing w:val="8"/>
          <w:sz w:val="24"/>
        </w:rPr>
        <w:sectPr>
          <w:pgSz w:w="11906" w:h="16838"/>
          <w:pgMar w:top="1440" w:right="1803" w:bottom="1440" w:left="1803" w:header="851" w:footer="992" w:gutter="0"/>
          <w:pgNumType w:fmt="numberInDash"/>
          <w:cols w:space="0" w:num="1"/>
          <w:rtlGutter w:val="0"/>
          <w:docGrid w:type="lines" w:linePitch="332" w:charSpace="0"/>
        </w:sectPr>
      </w:pPr>
    </w:p>
    <w:p>
      <w:pPr>
        <w:keepNext/>
        <w:keepLines/>
        <w:spacing w:before="260" w:after="260" w:line="412" w:lineRule="auto"/>
        <w:jc w:val="center"/>
        <w:outlineLvl w:val="1"/>
        <w:rPr>
          <w:rFonts w:ascii="宋体" w:hAnsi="宋体"/>
          <w:b/>
          <w:color w:val="000000"/>
          <w:sz w:val="32"/>
          <w:szCs w:val="32"/>
        </w:rPr>
      </w:pPr>
      <w:bookmarkStart w:id="171" w:name="_Toc11832072"/>
      <w:bookmarkStart w:id="172" w:name="_Toc11231749"/>
      <w:bookmarkStart w:id="173" w:name="_Toc479755777"/>
      <w:bookmarkStart w:id="174" w:name="_Toc13563824"/>
      <w:r>
        <w:rPr>
          <w:rFonts w:hint="eastAsia" w:ascii="宋体" w:hAnsi="宋体"/>
          <w:b/>
          <w:color w:val="000000"/>
          <w:sz w:val="32"/>
          <w:szCs w:val="32"/>
        </w:rPr>
        <w:t>制造商家或代理商授权书（如涉及）</w:t>
      </w:r>
      <w:bookmarkEnd w:id="171"/>
      <w:bookmarkEnd w:id="172"/>
      <w:bookmarkEnd w:id="173"/>
      <w:bookmarkEnd w:id="174"/>
    </w:p>
    <w:p>
      <w:pPr>
        <w:spacing w:line="400" w:lineRule="exact"/>
        <w:jc w:val="center"/>
        <w:rPr>
          <w:rFonts w:hint="eastAsia" w:ascii="宋体" w:hAnsi="宋体"/>
          <w:b/>
          <w:color w:val="000000"/>
          <w:sz w:val="44"/>
        </w:rPr>
      </w:pPr>
    </w:p>
    <w:p>
      <w:pPr>
        <w:spacing w:line="480" w:lineRule="exact"/>
        <w:rPr>
          <w:rFonts w:ascii="宋体" w:hAnsi="宋体"/>
          <w:color w:val="000000"/>
          <w:sz w:val="24"/>
        </w:rPr>
      </w:pPr>
      <w:r>
        <w:rPr>
          <w:rFonts w:hint="eastAsia" w:ascii="宋体" w:hAnsi="宋体"/>
          <w:color w:val="000000"/>
          <w:sz w:val="24"/>
        </w:rPr>
        <w:t>__________________（采购代理机构名称）：</w:t>
      </w:r>
    </w:p>
    <w:p>
      <w:pPr>
        <w:spacing w:line="480" w:lineRule="exact"/>
        <w:ind w:firstLine="630"/>
        <w:jc w:val="left"/>
        <w:rPr>
          <w:rFonts w:hint="eastAsia"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（制造商家或代理商名称）是在</w:t>
      </w:r>
      <w:r>
        <w:rPr>
          <w:rFonts w:hint="eastAsia" w:ascii="宋体" w:hAnsi="宋体"/>
          <w:color w:val="000000"/>
          <w:sz w:val="24"/>
          <w:u w:val="single"/>
        </w:rPr>
        <w:t xml:space="preserve">      .</w:t>
      </w:r>
      <w:r>
        <w:rPr>
          <w:rFonts w:hint="eastAsia" w:ascii="宋体" w:hAnsi="宋体"/>
          <w:color w:val="000000"/>
          <w:sz w:val="24"/>
        </w:rPr>
        <w:t>（国名）依法登记注册的，其厂址现在</w:t>
      </w:r>
      <w:r>
        <w:rPr>
          <w:rFonts w:hint="eastAsia" w:ascii="宋体" w:hAnsi="宋体"/>
          <w:color w:val="000000"/>
          <w:sz w:val="24"/>
          <w:u w:val="single"/>
        </w:rPr>
        <w:t xml:space="preserve">                       </w:t>
      </w:r>
      <w:r>
        <w:rPr>
          <w:rFonts w:hint="eastAsia" w:ascii="宋体" w:hAnsi="宋体"/>
          <w:color w:val="000000"/>
          <w:sz w:val="24"/>
        </w:rPr>
        <w:t>。</w:t>
      </w:r>
    </w:p>
    <w:p>
      <w:pPr>
        <w:spacing w:line="480" w:lineRule="exact"/>
        <w:ind w:firstLine="630"/>
        <w:rPr>
          <w:rFonts w:hint="eastAsia" w:ascii="宋体" w:hAnsi="宋体"/>
          <w:color w:val="000000"/>
          <w:sz w:val="24"/>
          <w:u w:val="single"/>
        </w:rPr>
      </w:pPr>
      <w:r>
        <w:rPr>
          <w:rFonts w:hint="eastAsia" w:ascii="宋体" w:hAnsi="宋体"/>
          <w:color w:val="000000"/>
          <w:sz w:val="24"/>
          <w:u w:val="single"/>
        </w:rPr>
        <w:t xml:space="preserve">                           </w:t>
      </w:r>
      <w:r>
        <w:rPr>
          <w:rFonts w:hint="eastAsia" w:ascii="宋体" w:hAnsi="宋体"/>
          <w:color w:val="000000"/>
          <w:sz w:val="24"/>
        </w:rPr>
        <w:t>（被授权公司名称）是在</w:t>
      </w:r>
      <w:r>
        <w:rPr>
          <w:rFonts w:hint="eastAsia" w:ascii="宋体" w:hAnsi="宋体"/>
          <w:color w:val="000000"/>
          <w:sz w:val="24"/>
          <w:u w:val="single"/>
        </w:rPr>
        <w:t xml:space="preserve">.        </w:t>
      </w:r>
    </w:p>
    <w:p>
      <w:pPr>
        <w:spacing w:line="480" w:lineRule="exact"/>
        <w:ind w:firstLine="105"/>
        <w:rPr>
          <w:rFonts w:hint="eastAsia"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（国名）依法登记注册的，其主要营业地点现在</w:t>
      </w:r>
      <w:r>
        <w:rPr>
          <w:rFonts w:hint="eastAsia" w:ascii="宋体" w:hAnsi="宋体"/>
          <w:color w:val="000000"/>
          <w:sz w:val="24"/>
          <w:u w:val="single"/>
        </w:rPr>
        <w:t xml:space="preserve">                            </w:t>
      </w:r>
      <w:r>
        <w:rPr>
          <w:rFonts w:hint="eastAsia" w:ascii="宋体" w:hAnsi="宋体"/>
          <w:color w:val="000000"/>
          <w:sz w:val="24"/>
        </w:rPr>
        <w:t>。</w:t>
      </w:r>
    </w:p>
    <w:p>
      <w:pPr>
        <w:spacing w:line="480" w:lineRule="exact"/>
        <w:ind w:firstLine="630"/>
        <w:jc w:val="left"/>
        <w:rPr>
          <w:rFonts w:hint="eastAsia"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（制造商家或代理商名称）授权</w:t>
      </w:r>
      <w:r>
        <w:rPr>
          <w:rFonts w:hint="eastAsia" w:ascii="宋体" w:hAnsi="宋体"/>
          <w:color w:val="000000"/>
          <w:sz w:val="24"/>
          <w:u w:val="single"/>
        </w:rPr>
        <w:t xml:space="preserve">                </w:t>
      </w:r>
      <w:r>
        <w:rPr>
          <w:rFonts w:hint="eastAsia" w:ascii="宋体" w:hAnsi="宋体"/>
          <w:color w:val="000000"/>
          <w:sz w:val="24"/>
        </w:rPr>
        <w:t xml:space="preserve">   （被授权公司名称）为我方制造或代理的</w:t>
      </w:r>
      <w:r>
        <w:rPr>
          <w:rFonts w:hint="eastAsia" w:ascii="宋体" w:hAnsi="宋体"/>
          <w:color w:val="000000"/>
          <w:sz w:val="24"/>
          <w:u w:val="single"/>
        </w:rPr>
        <w:t xml:space="preserve">        </w:t>
      </w:r>
      <w:r>
        <w:rPr>
          <w:rFonts w:hint="eastAsia" w:ascii="宋体" w:hAnsi="宋体"/>
          <w:color w:val="000000"/>
          <w:sz w:val="24"/>
        </w:rPr>
        <w:t>品牌</w:t>
      </w:r>
      <w:r>
        <w:rPr>
          <w:rFonts w:hint="eastAsia" w:ascii="宋体" w:hAnsi="宋体"/>
          <w:color w:val="000000"/>
          <w:sz w:val="24"/>
          <w:u w:val="single"/>
        </w:rPr>
        <w:t xml:space="preserve">                 </w:t>
      </w:r>
      <w:r>
        <w:rPr>
          <w:rFonts w:hint="eastAsia" w:ascii="宋体" w:hAnsi="宋体"/>
          <w:color w:val="000000"/>
          <w:sz w:val="24"/>
        </w:rPr>
        <w:t>产品的合法销售商（授权销售的产品可附清单），全权处理与该产品投标的有关事宜，并对我方具有约束力。</w:t>
      </w:r>
    </w:p>
    <w:p>
      <w:pPr>
        <w:spacing w:after="120" w:line="480" w:lineRule="exact"/>
        <w:ind w:firstLine="540" w:firstLineChars="225"/>
        <w:rPr>
          <w:rFonts w:hint="eastAsia" w:ascii="宋体" w:hAnsi="宋体"/>
          <w:color w:val="000000"/>
          <w:kern w:val="0"/>
          <w:sz w:val="24"/>
        </w:rPr>
      </w:pPr>
      <w:r>
        <w:rPr>
          <w:rFonts w:hint="eastAsia" w:ascii="宋体" w:hAnsi="宋体"/>
          <w:color w:val="000000"/>
          <w:kern w:val="0"/>
          <w:sz w:val="24"/>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30"/>
        <w:rPr>
          <w:rFonts w:hint="eastAsia" w:ascii="宋体" w:hAnsi="宋体"/>
          <w:color w:val="000000"/>
          <w:sz w:val="24"/>
        </w:rPr>
      </w:pPr>
    </w:p>
    <w:p>
      <w:pPr>
        <w:spacing w:line="480" w:lineRule="exact"/>
        <w:ind w:firstLine="480" w:firstLineChars="200"/>
        <w:rPr>
          <w:rFonts w:hint="eastAsia" w:ascii="宋体" w:hAnsi="宋体"/>
          <w:color w:val="000000"/>
          <w:sz w:val="24"/>
        </w:rPr>
      </w:pPr>
      <w:r>
        <w:rPr>
          <w:rFonts w:hint="eastAsia" w:ascii="宋体" w:hAnsi="宋体"/>
          <w:color w:val="000000"/>
          <w:sz w:val="24"/>
        </w:rPr>
        <w:t>授权单位名称：</w:t>
      </w:r>
      <w:r>
        <w:rPr>
          <w:rFonts w:hint="eastAsia" w:ascii="宋体" w:hAnsi="宋体"/>
          <w:color w:val="000000"/>
          <w:sz w:val="24"/>
          <w:u w:val="single"/>
        </w:rPr>
        <w:t xml:space="preserve">       </w:t>
      </w:r>
      <w:r>
        <w:rPr>
          <w:rFonts w:hint="eastAsia" w:ascii="宋体" w:hAnsi="宋体"/>
          <w:color w:val="000000"/>
          <w:sz w:val="24"/>
        </w:rPr>
        <w:t xml:space="preserve">（盖公章） </w:t>
      </w:r>
    </w:p>
    <w:p>
      <w:pPr>
        <w:spacing w:line="480" w:lineRule="exact"/>
        <w:ind w:firstLine="480" w:firstLineChars="200"/>
        <w:rPr>
          <w:rFonts w:hint="eastAsia" w:ascii="宋体" w:hAnsi="宋体"/>
          <w:color w:val="000000"/>
          <w:sz w:val="24"/>
        </w:rPr>
      </w:pPr>
      <w:r>
        <w:rPr>
          <w:rFonts w:hint="eastAsia" w:ascii="宋体" w:hAnsi="宋体"/>
          <w:color w:val="000000"/>
          <w:sz w:val="24"/>
        </w:rPr>
        <w:t>日期：</w:t>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p>
    <w:p>
      <w:pPr>
        <w:spacing w:line="480" w:lineRule="exact"/>
        <w:ind w:firstLine="480" w:firstLineChars="200"/>
        <w:rPr>
          <w:rFonts w:ascii="宋体" w:hAnsi="宋体"/>
          <w:color w:val="000000"/>
          <w:sz w:val="24"/>
        </w:rPr>
      </w:pPr>
    </w:p>
    <w:p>
      <w:pPr>
        <w:spacing w:line="480" w:lineRule="exact"/>
        <w:ind w:firstLine="480" w:firstLineChars="200"/>
        <w:rPr>
          <w:rFonts w:hint="eastAsia" w:ascii="宋体" w:hAnsi="宋体"/>
          <w:color w:val="000000"/>
          <w:sz w:val="24"/>
        </w:rPr>
      </w:pPr>
      <w:r>
        <w:rPr>
          <w:rFonts w:hint="eastAsia" w:ascii="宋体" w:hAnsi="宋体"/>
          <w:color w:val="000000"/>
          <w:sz w:val="24"/>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480" w:firstLineChars="200"/>
        <w:rPr>
          <w:rFonts w:hint="eastAsia" w:ascii="宋体" w:hAnsi="宋体"/>
          <w:color w:val="000000"/>
          <w:sz w:val="24"/>
        </w:rPr>
      </w:pPr>
      <w:r>
        <w:rPr>
          <w:rFonts w:hint="eastAsia" w:ascii="宋体" w:hAnsi="宋体"/>
          <w:color w:val="000000"/>
          <w:sz w:val="24"/>
        </w:rPr>
        <w:t xml:space="preserve">    2、制造商家或代理商授权书根据采购项目要求提供，没有要求的不需要提供。</w:t>
      </w:r>
    </w:p>
    <w:p>
      <w:pPr>
        <w:rPr>
          <w:rFonts w:ascii="宋体" w:hAnsi="宋体"/>
          <w:b/>
          <w:color w:val="000000"/>
          <w:sz w:val="32"/>
          <w:szCs w:val="32"/>
        </w:rPr>
      </w:pPr>
    </w:p>
    <w:p>
      <w:pPr>
        <w:rPr>
          <w:rFonts w:hint="eastAsia" w:ascii="宋体" w:hAnsi="宋体"/>
          <w:b/>
          <w:color w:val="000000"/>
          <w:sz w:val="32"/>
          <w:szCs w:val="32"/>
        </w:rPr>
      </w:pPr>
    </w:p>
    <w:p>
      <w:pPr>
        <w:keepNext/>
        <w:keepLines/>
        <w:spacing w:before="260" w:after="260" w:line="412" w:lineRule="auto"/>
        <w:jc w:val="center"/>
        <w:outlineLvl w:val="1"/>
        <w:rPr>
          <w:rFonts w:ascii="宋体" w:hAnsi="宋体"/>
          <w:b/>
          <w:color w:val="000000"/>
          <w:sz w:val="32"/>
          <w:szCs w:val="32"/>
        </w:rPr>
      </w:pPr>
      <w:bookmarkStart w:id="175" w:name="_Toc443393358"/>
      <w:bookmarkStart w:id="176" w:name="_Toc443397367"/>
      <w:bookmarkStart w:id="177" w:name="_Toc482266104"/>
      <w:bookmarkStart w:id="178" w:name="_Toc11764042"/>
      <w:bookmarkStart w:id="179" w:name="_Toc11832077"/>
      <w:bookmarkStart w:id="180" w:name="_Toc13563828"/>
      <w:r>
        <w:rPr>
          <w:rFonts w:hint="eastAsia" w:ascii="宋体" w:hAnsi="宋体"/>
          <w:b/>
          <w:color w:val="000000"/>
          <w:sz w:val="32"/>
          <w:szCs w:val="32"/>
        </w:rPr>
        <w:t>供应商基本情况表</w:t>
      </w:r>
      <w:bookmarkEnd w:id="175"/>
      <w:bookmarkEnd w:id="176"/>
      <w:bookmarkEnd w:id="177"/>
      <w:bookmarkEnd w:id="178"/>
      <w:bookmarkEnd w:id="179"/>
      <w:bookmarkEnd w:id="180"/>
    </w:p>
    <w:tbl>
      <w:tblPr>
        <w:tblStyle w:val="22"/>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noWrap w:val="0"/>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olor w:val="000000"/>
                <w:kern w:val="0"/>
                <w:sz w:val="24"/>
              </w:rPr>
            </w:pPr>
            <w:r>
              <w:rPr>
                <w:rFonts w:hint="eastAsia" w:ascii="宋体" w:hAnsi="宋体"/>
                <w:color w:val="000000"/>
                <w:kern w:val="0"/>
                <w:sz w:val="24"/>
              </w:rPr>
              <w:t>供应商名称</w:t>
            </w:r>
          </w:p>
        </w:tc>
        <w:tc>
          <w:tcPr>
            <w:tcW w:w="7560" w:type="dxa"/>
            <w:gridSpan w:val="8"/>
            <w:tcBorders>
              <w:top w:val="single" w:color="auto" w:sz="18" w:space="0"/>
              <w:left w:val="single" w:color="auto" w:sz="6" w:space="0"/>
              <w:bottom w:val="single" w:color="auto" w:sz="6" w:space="0"/>
              <w:right w:val="single" w:color="auto" w:sz="18" w:space="0"/>
            </w:tcBorders>
            <w:noWrap w:val="0"/>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noWrap w:val="0"/>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olor w:val="000000"/>
                <w:kern w:val="0"/>
                <w:sz w:val="24"/>
              </w:rPr>
            </w:pPr>
            <w:r>
              <w:rPr>
                <w:rFonts w:hint="eastAsia" w:ascii="宋体" w:hAnsi="宋体"/>
                <w:color w:val="000000"/>
                <w:kern w:val="0"/>
                <w:sz w:val="24"/>
              </w:rPr>
              <w:t>注册地址</w:t>
            </w:r>
          </w:p>
        </w:tc>
        <w:tc>
          <w:tcPr>
            <w:tcW w:w="3751" w:type="dxa"/>
            <w:gridSpan w:val="4"/>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olor w:val="000000"/>
                <w:kern w:val="0"/>
                <w:sz w:val="24"/>
              </w:rPr>
            </w:pPr>
          </w:p>
        </w:tc>
        <w:tc>
          <w:tcPr>
            <w:tcW w:w="14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olor w:val="000000"/>
                <w:kern w:val="0"/>
                <w:sz w:val="24"/>
              </w:rPr>
            </w:pPr>
            <w:r>
              <w:rPr>
                <w:rFonts w:hint="eastAsia" w:ascii="宋体" w:hAnsi="宋体"/>
                <w:color w:val="000000"/>
                <w:kern w:val="0"/>
                <w:sz w:val="24"/>
              </w:rPr>
              <w:t>邮政编码</w:t>
            </w:r>
          </w:p>
        </w:tc>
        <w:tc>
          <w:tcPr>
            <w:tcW w:w="2374" w:type="dxa"/>
            <w:gridSpan w:val="3"/>
            <w:tcBorders>
              <w:top w:val="single" w:color="auto" w:sz="6" w:space="0"/>
              <w:left w:val="single" w:color="auto" w:sz="6" w:space="0"/>
              <w:bottom w:val="single" w:color="auto" w:sz="6" w:space="0"/>
              <w:right w:val="single" w:color="auto" w:sz="18" w:space="0"/>
            </w:tcBorders>
            <w:noWrap w:val="0"/>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noWrap w:val="0"/>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olor w:val="000000"/>
                <w:kern w:val="0"/>
                <w:sz w:val="24"/>
              </w:rPr>
            </w:pPr>
            <w:r>
              <w:rPr>
                <w:rFonts w:hint="eastAsia" w:ascii="宋体" w:hAnsi="宋体"/>
                <w:color w:val="000000"/>
                <w:kern w:val="0"/>
                <w:sz w:val="24"/>
              </w:rPr>
              <w:t>联系方式</w:t>
            </w:r>
          </w:p>
        </w:tc>
        <w:tc>
          <w:tcPr>
            <w:tcW w:w="104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olor w:val="000000"/>
                <w:kern w:val="0"/>
                <w:sz w:val="24"/>
              </w:rPr>
            </w:pPr>
            <w:r>
              <w:rPr>
                <w:rFonts w:hint="eastAsia" w:ascii="宋体" w:hAnsi="宋体"/>
                <w:color w:val="000000"/>
                <w:kern w:val="0"/>
                <w:sz w:val="24"/>
              </w:rPr>
              <w:t>联系人</w:t>
            </w:r>
          </w:p>
        </w:tc>
        <w:tc>
          <w:tcPr>
            <w:tcW w:w="2696"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olor w:val="000000"/>
                <w:kern w:val="0"/>
                <w:sz w:val="24"/>
              </w:rPr>
            </w:pPr>
          </w:p>
        </w:tc>
        <w:tc>
          <w:tcPr>
            <w:tcW w:w="1443"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olor w:val="000000"/>
                <w:kern w:val="0"/>
                <w:sz w:val="24"/>
              </w:rPr>
            </w:pPr>
            <w:r>
              <w:rPr>
                <w:rFonts w:hint="eastAsia" w:ascii="宋体" w:hAnsi="宋体"/>
                <w:color w:val="000000"/>
                <w:kern w:val="0"/>
                <w:sz w:val="24"/>
              </w:rPr>
              <w:t>电话</w:t>
            </w:r>
          </w:p>
        </w:tc>
        <w:tc>
          <w:tcPr>
            <w:tcW w:w="2374" w:type="dxa"/>
            <w:gridSpan w:val="3"/>
            <w:tcBorders>
              <w:top w:val="single" w:color="auto" w:sz="6" w:space="0"/>
              <w:left w:val="single" w:color="auto" w:sz="6" w:space="0"/>
              <w:bottom w:val="single" w:color="auto" w:sz="6" w:space="0"/>
              <w:right w:val="single" w:color="auto" w:sz="18" w:space="0"/>
            </w:tcBorders>
            <w:noWrap w:val="0"/>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4"/>
              </w:rPr>
            </w:pPr>
          </w:p>
        </w:tc>
        <w:tc>
          <w:tcPr>
            <w:tcW w:w="104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olor w:val="000000"/>
                <w:kern w:val="0"/>
                <w:sz w:val="24"/>
              </w:rPr>
            </w:pPr>
            <w:r>
              <w:rPr>
                <w:rFonts w:hint="eastAsia" w:ascii="宋体" w:hAnsi="宋体"/>
                <w:color w:val="000000"/>
                <w:kern w:val="0"/>
                <w:sz w:val="24"/>
              </w:rPr>
              <w:t>传真</w:t>
            </w:r>
          </w:p>
        </w:tc>
        <w:tc>
          <w:tcPr>
            <w:tcW w:w="2696"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olor w:val="000000"/>
                <w:kern w:val="0"/>
                <w:sz w:val="24"/>
              </w:rPr>
            </w:pPr>
          </w:p>
        </w:tc>
        <w:tc>
          <w:tcPr>
            <w:tcW w:w="1443"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olor w:val="000000"/>
                <w:kern w:val="0"/>
                <w:sz w:val="24"/>
              </w:rPr>
            </w:pPr>
            <w:r>
              <w:rPr>
                <w:rFonts w:hint="eastAsia" w:ascii="宋体" w:hAnsi="宋体"/>
                <w:color w:val="000000"/>
                <w:kern w:val="0"/>
                <w:sz w:val="24"/>
              </w:rPr>
              <w:t>网址</w:t>
            </w:r>
          </w:p>
        </w:tc>
        <w:tc>
          <w:tcPr>
            <w:tcW w:w="2374" w:type="dxa"/>
            <w:gridSpan w:val="3"/>
            <w:tcBorders>
              <w:top w:val="single" w:color="auto" w:sz="6" w:space="0"/>
              <w:left w:val="single" w:color="auto" w:sz="6" w:space="0"/>
              <w:bottom w:val="single" w:color="auto" w:sz="6" w:space="0"/>
              <w:right w:val="single" w:color="auto" w:sz="18" w:space="0"/>
            </w:tcBorders>
            <w:noWrap w:val="0"/>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noWrap w:val="0"/>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olor w:val="000000"/>
                <w:kern w:val="0"/>
                <w:sz w:val="24"/>
              </w:rPr>
            </w:pPr>
            <w:r>
              <w:rPr>
                <w:rFonts w:hint="eastAsia" w:ascii="宋体" w:hAnsi="宋体"/>
                <w:color w:val="000000"/>
                <w:kern w:val="0"/>
                <w:sz w:val="24"/>
              </w:rPr>
              <w:t>组织结构</w:t>
            </w:r>
          </w:p>
        </w:tc>
        <w:tc>
          <w:tcPr>
            <w:tcW w:w="7560" w:type="dxa"/>
            <w:gridSpan w:val="8"/>
            <w:tcBorders>
              <w:top w:val="single" w:color="auto" w:sz="6" w:space="0"/>
              <w:left w:val="single" w:color="auto" w:sz="6" w:space="0"/>
              <w:bottom w:val="single" w:color="auto" w:sz="6" w:space="0"/>
              <w:right w:val="single" w:color="auto" w:sz="18" w:space="0"/>
            </w:tcBorders>
            <w:noWrap w:val="0"/>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noWrap w:val="0"/>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olor w:val="000000"/>
                <w:kern w:val="0"/>
                <w:sz w:val="24"/>
              </w:rPr>
            </w:pPr>
            <w:r>
              <w:rPr>
                <w:rFonts w:hint="eastAsia" w:ascii="宋体" w:hAnsi="宋体"/>
                <w:color w:val="000000"/>
                <w:kern w:val="0"/>
                <w:sz w:val="24"/>
              </w:rPr>
              <w:t>法定代表人</w:t>
            </w:r>
          </w:p>
        </w:tc>
        <w:tc>
          <w:tcPr>
            <w:tcW w:w="104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olor w:val="000000"/>
                <w:kern w:val="0"/>
                <w:sz w:val="24"/>
              </w:rPr>
            </w:pPr>
            <w:r>
              <w:rPr>
                <w:rFonts w:hint="eastAsia" w:ascii="宋体" w:hAnsi="宋体"/>
                <w:color w:val="000000"/>
                <w:kern w:val="0"/>
                <w:sz w:val="24"/>
              </w:rPr>
              <w:t>姓名</w:t>
            </w:r>
          </w:p>
        </w:tc>
        <w:tc>
          <w:tcPr>
            <w:tcW w:w="134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olor w:val="000000"/>
                <w:kern w:val="0"/>
                <w:sz w:val="24"/>
              </w:rPr>
            </w:pPr>
          </w:p>
        </w:tc>
        <w:tc>
          <w:tcPr>
            <w:tcW w:w="13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olor w:val="000000"/>
                <w:kern w:val="0"/>
                <w:sz w:val="24"/>
              </w:rPr>
            </w:pPr>
            <w:r>
              <w:rPr>
                <w:rFonts w:hint="eastAsia" w:ascii="宋体" w:hAnsi="宋体"/>
                <w:color w:val="000000"/>
                <w:kern w:val="0"/>
                <w:sz w:val="24"/>
              </w:rPr>
              <w:t>技术职称</w:t>
            </w:r>
          </w:p>
        </w:tc>
        <w:tc>
          <w:tcPr>
            <w:tcW w:w="1443"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olor w:val="000000"/>
                <w:kern w:val="0"/>
                <w:sz w:val="24"/>
              </w:rPr>
            </w:pPr>
          </w:p>
        </w:tc>
        <w:tc>
          <w:tcPr>
            <w:tcW w:w="934"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olor w:val="000000"/>
                <w:kern w:val="0"/>
                <w:sz w:val="24"/>
              </w:rPr>
            </w:pPr>
            <w:r>
              <w:rPr>
                <w:rFonts w:hint="eastAsia" w:ascii="宋体" w:hAnsi="宋体"/>
                <w:color w:val="000000"/>
                <w:kern w:val="0"/>
                <w:sz w:val="24"/>
              </w:rPr>
              <w:t>电话</w:t>
            </w:r>
          </w:p>
        </w:tc>
        <w:tc>
          <w:tcPr>
            <w:tcW w:w="1440" w:type="dxa"/>
            <w:tcBorders>
              <w:top w:val="single" w:color="auto" w:sz="6" w:space="0"/>
              <w:left w:val="single" w:color="auto" w:sz="6" w:space="0"/>
              <w:bottom w:val="single" w:color="auto" w:sz="6" w:space="0"/>
              <w:right w:val="single" w:color="auto" w:sz="18" w:space="0"/>
            </w:tcBorders>
            <w:noWrap w:val="0"/>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b/>
                <w:bCs/>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noWrap w:val="0"/>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olor w:val="000000"/>
                <w:kern w:val="0"/>
                <w:sz w:val="24"/>
              </w:rPr>
            </w:pPr>
            <w:r>
              <w:rPr>
                <w:rFonts w:hint="eastAsia" w:ascii="宋体" w:hAnsi="宋体"/>
                <w:color w:val="000000"/>
                <w:kern w:val="0"/>
                <w:sz w:val="24"/>
              </w:rPr>
              <w:t>技术负责人</w:t>
            </w:r>
          </w:p>
        </w:tc>
        <w:tc>
          <w:tcPr>
            <w:tcW w:w="104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olor w:val="000000"/>
                <w:kern w:val="0"/>
                <w:sz w:val="24"/>
              </w:rPr>
            </w:pPr>
            <w:r>
              <w:rPr>
                <w:rFonts w:hint="eastAsia" w:ascii="宋体" w:hAnsi="宋体"/>
                <w:color w:val="000000"/>
                <w:kern w:val="0"/>
                <w:sz w:val="24"/>
              </w:rPr>
              <w:t>姓名</w:t>
            </w:r>
          </w:p>
        </w:tc>
        <w:tc>
          <w:tcPr>
            <w:tcW w:w="134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olor w:val="000000"/>
                <w:kern w:val="0"/>
                <w:sz w:val="24"/>
              </w:rPr>
            </w:pPr>
          </w:p>
        </w:tc>
        <w:tc>
          <w:tcPr>
            <w:tcW w:w="13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olor w:val="000000"/>
                <w:kern w:val="0"/>
                <w:sz w:val="24"/>
              </w:rPr>
            </w:pPr>
            <w:r>
              <w:rPr>
                <w:rFonts w:hint="eastAsia" w:ascii="宋体" w:hAnsi="宋体"/>
                <w:color w:val="000000"/>
                <w:kern w:val="0"/>
                <w:sz w:val="24"/>
              </w:rPr>
              <w:t>技术职称</w:t>
            </w:r>
          </w:p>
        </w:tc>
        <w:tc>
          <w:tcPr>
            <w:tcW w:w="1443"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olor w:val="000000"/>
                <w:kern w:val="0"/>
                <w:sz w:val="24"/>
              </w:rPr>
            </w:pPr>
          </w:p>
        </w:tc>
        <w:tc>
          <w:tcPr>
            <w:tcW w:w="934"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olor w:val="000000"/>
                <w:kern w:val="0"/>
                <w:sz w:val="24"/>
              </w:rPr>
            </w:pPr>
            <w:r>
              <w:rPr>
                <w:rFonts w:hint="eastAsia" w:ascii="宋体" w:hAnsi="宋体"/>
                <w:color w:val="000000"/>
                <w:kern w:val="0"/>
                <w:sz w:val="24"/>
              </w:rPr>
              <w:t>电话</w:t>
            </w:r>
          </w:p>
        </w:tc>
        <w:tc>
          <w:tcPr>
            <w:tcW w:w="1440" w:type="dxa"/>
            <w:tcBorders>
              <w:top w:val="single" w:color="auto" w:sz="6" w:space="0"/>
              <w:left w:val="single" w:color="auto" w:sz="6" w:space="0"/>
              <w:bottom w:val="single" w:color="auto" w:sz="6" w:space="0"/>
              <w:right w:val="single" w:color="auto" w:sz="18" w:space="0"/>
            </w:tcBorders>
            <w:noWrap w:val="0"/>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b/>
                <w:bCs/>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noWrap w:val="0"/>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olor w:val="000000"/>
                <w:kern w:val="0"/>
                <w:sz w:val="24"/>
              </w:rPr>
            </w:pPr>
            <w:r>
              <w:rPr>
                <w:rFonts w:hint="eastAsia" w:ascii="宋体" w:hAnsi="宋体"/>
                <w:color w:val="000000"/>
                <w:kern w:val="0"/>
                <w:sz w:val="24"/>
              </w:rPr>
              <w:t>成立时间</w:t>
            </w:r>
          </w:p>
        </w:tc>
        <w:tc>
          <w:tcPr>
            <w:tcW w:w="2387"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olor w:val="000000"/>
                <w:kern w:val="0"/>
                <w:sz w:val="24"/>
              </w:rPr>
            </w:pPr>
          </w:p>
        </w:tc>
        <w:tc>
          <w:tcPr>
            <w:tcW w:w="5173" w:type="dxa"/>
            <w:gridSpan w:val="6"/>
            <w:tcBorders>
              <w:top w:val="single" w:color="auto" w:sz="6" w:space="0"/>
              <w:left w:val="single" w:color="auto" w:sz="6" w:space="0"/>
              <w:bottom w:val="single" w:color="auto" w:sz="6" w:space="0"/>
              <w:right w:val="single" w:color="auto" w:sz="18" w:space="0"/>
            </w:tcBorders>
            <w:noWrap w:val="0"/>
            <w:vAlign w:val="center"/>
          </w:tcPr>
          <w:p>
            <w:pPr>
              <w:keepNext w:val="0"/>
              <w:keepLines w:val="0"/>
              <w:suppressLineNumbers w:val="0"/>
              <w:autoSpaceDE w:val="0"/>
              <w:autoSpaceDN w:val="0"/>
              <w:adjustRightInd w:val="0"/>
              <w:spacing w:before="0" w:beforeAutospacing="0" w:after="0" w:afterAutospacing="0" w:line="400" w:lineRule="exact"/>
              <w:ind w:left="0" w:right="0" w:firstLine="1680" w:firstLineChars="700"/>
              <w:rPr>
                <w:rFonts w:hint="default" w:ascii="宋体" w:hAnsi="宋体"/>
                <w:color w:val="000000"/>
                <w:kern w:val="0"/>
                <w:sz w:val="24"/>
              </w:rPr>
            </w:pPr>
            <w:r>
              <w:rPr>
                <w:rFonts w:hint="eastAsia" w:ascii="宋体" w:hAnsi="宋体"/>
                <w:color w:val="000000"/>
                <w:kern w:val="0"/>
                <w:sz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noWrap w:val="0"/>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olor w:val="000000"/>
                <w:kern w:val="0"/>
                <w:sz w:val="24"/>
              </w:rPr>
            </w:pPr>
            <w:r>
              <w:rPr>
                <w:rFonts w:hint="eastAsia" w:ascii="宋体" w:hAnsi="宋体"/>
                <w:color w:val="000000"/>
                <w:kern w:val="0"/>
                <w:sz w:val="24"/>
              </w:rPr>
              <w:t>企业资质等级</w:t>
            </w:r>
          </w:p>
        </w:tc>
        <w:tc>
          <w:tcPr>
            <w:tcW w:w="2387"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olor w:val="000000"/>
                <w:kern w:val="0"/>
                <w:sz w:val="24"/>
              </w:rPr>
            </w:pPr>
          </w:p>
        </w:tc>
        <w:tc>
          <w:tcPr>
            <w:tcW w:w="1356"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olor w:val="000000"/>
                <w:kern w:val="0"/>
                <w:sz w:val="24"/>
              </w:rPr>
            </w:pPr>
            <w:r>
              <w:rPr>
                <w:rFonts w:hint="eastAsia" w:ascii="宋体" w:hAnsi="宋体"/>
                <w:color w:val="000000"/>
                <w:kern w:val="0"/>
                <w:sz w:val="24"/>
              </w:rPr>
              <w:t>其中</w:t>
            </w:r>
          </w:p>
        </w:tc>
        <w:tc>
          <w:tcPr>
            <w:tcW w:w="1837"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olor w:val="000000"/>
                <w:kern w:val="0"/>
                <w:sz w:val="24"/>
              </w:rPr>
            </w:pPr>
            <w:r>
              <w:rPr>
                <w:rFonts w:hint="eastAsia" w:ascii="宋体" w:hAnsi="宋体"/>
                <w:color w:val="000000"/>
                <w:kern w:val="0"/>
                <w:sz w:val="24"/>
              </w:rPr>
              <w:t>项目经理</w:t>
            </w:r>
          </w:p>
        </w:tc>
        <w:tc>
          <w:tcPr>
            <w:tcW w:w="1980" w:type="dxa"/>
            <w:gridSpan w:val="2"/>
            <w:tcBorders>
              <w:top w:val="single" w:color="auto" w:sz="6" w:space="0"/>
              <w:left w:val="single" w:color="auto" w:sz="6" w:space="0"/>
              <w:bottom w:val="single" w:color="auto" w:sz="6" w:space="0"/>
              <w:right w:val="single" w:color="auto" w:sz="18" w:space="0"/>
            </w:tcBorders>
            <w:noWrap w:val="0"/>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b/>
                <w:bCs/>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noWrap w:val="0"/>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olor w:val="000000"/>
                <w:kern w:val="0"/>
                <w:sz w:val="24"/>
              </w:rPr>
            </w:pPr>
            <w:r>
              <w:rPr>
                <w:rFonts w:hint="eastAsia" w:ascii="宋体" w:hAnsi="宋体"/>
                <w:color w:val="000000"/>
                <w:kern w:val="0"/>
                <w:sz w:val="24"/>
              </w:rPr>
              <w:t>营业执照号</w:t>
            </w:r>
          </w:p>
        </w:tc>
        <w:tc>
          <w:tcPr>
            <w:tcW w:w="2387"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olor w:val="000000"/>
                <w:kern w:val="0"/>
                <w:sz w:val="24"/>
              </w:rPr>
            </w:pPr>
          </w:p>
        </w:tc>
        <w:tc>
          <w:tcPr>
            <w:tcW w:w="1356"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4"/>
              </w:rPr>
            </w:pPr>
          </w:p>
        </w:tc>
        <w:tc>
          <w:tcPr>
            <w:tcW w:w="1837"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default" w:ascii="宋体" w:hAnsi="宋体"/>
                <w:color w:val="000000"/>
                <w:kern w:val="0"/>
                <w:sz w:val="24"/>
              </w:rPr>
            </w:pPr>
            <w:r>
              <w:rPr>
                <w:rFonts w:hint="eastAsia" w:ascii="宋体" w:hAnsi="宋体"/>
                <w:color w:val="000000"/>
                <w:kern w:val="0"/>
                <w:sz w:val="24"/>
              </w:rPr>
              <w:t>高级职称人员</w:t>
            </w:r>
          </w:p>
        </w:tc>
        <w:tc>
          <w:tcPr>
            <w:tcW w:w="1980" w:type="dxa"/>
            <w:gridSpan w:val="2"/>
            <w:tcBorders>
              <w:top w:val="single" w:color="auto" w:sz="6" w:space="0"/>
              <w:left w:val="single" w:color="auto" w:sz="6" w:space="0"/>
              <w:bottom w:val="single" w:color="auto" w:sz="6" w:space="0"/>
              <w:right w:val="single" w:color="auto" w:sz="18" w:space="0"/>
            </w:tcBorders>
            <w:noWrap w:val="0"/>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b/>
                <w:bCs/>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noWrap w:val="0"/>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olor w:val="000000"/>
                <w:kern w:val="0"/>
                <w:sz w:val="24"/>
              </w:rPr>
            </w:pPr>
            <w:r>
              <w:rPr>
                <w:rFonts w:hint="eastAsia" w:ascii="宋体" w:hAnsi="宋体"/>
                <w:color w:val="000000"/>
                <w:kern w:val="0"/>
                <w:sz w:val="24"/>
              </w:rPr>
              <w:t>注册资金</w:t>
            </w:r>
          </w:p>
        </w:tc>
        <w:tc>
          <w:tcPr>
            <w:tcW w:w="2387"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olor w:val="000000"/>
                <w:kern w:val="0"/>
                <w:sz w:val="24"/>
              </w:rPr>
            </w:pPr>
          </w:p>
        </w:tc>
        <w:tc>
          <w:tcPr>
            <w:tcW w:w="1356"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4"/>
              </w:rPr>
            </w:pPr>
          </w:p>
        </w:tc>
        <w:tc>
          <w:tcPr>
            <w:tcW w:w="1837"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default" w:ascii="宋体" w:hAnsi="宋体"/>
                <w:color w:val="000000"/>
                <w:kern w:val="0"/>
                <w:sz w:val="24"/>
              </w:rPr>
            </w:pPr>
            <w:r>
              <w:rPr>
                <w:rFonts w:hint="eastAsia" w:ascii="宋体" w:hAnsi="宋体"/>
                <w:color w:val="000000"/>
                <w:kern w:val="0"/>
                <w:sz w:val="24"/>
              </w:rPr>
              <w:t>中级职称人员</w:t>
            </w:r>
          </w:p>
        </w:tc>
        <w:tc>
          <w:tcPr>
            <w:tcW w:w="1980" w:type="dxa"/>
            <w:gridSpan w:val="2"/>
            <w:tcBorders>
              <w:top w:val="single" w:color="auto" w:sz="6" w:space="0"/>
              <w:left w:val="single" w:color="auto" w:sz="6" w:space="0"/>
              <w:bottom w:val="single" w:color="auto" w:sz="6" w:space="0"/>
              <w:right w:val="single" w:color="auto" w:sz="18" w:space="0"/>
            </w:tcBorders>
            <w:noWrap w:val="0"/>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b/>
                <w:bCs/>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noWrap w:val="0"/>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olor w:val="000000"/>
                <w:kern w:val="0"/>
                <w:sz w:val="24"/>
              </w:rPr>
            </w:pPr>
            <w:r>
              <w:rPr>
                <w:rFonts w:hint="eastAsia" w:ascii="宋体" w:hAnsi="宋体"/>
                <w:color w:val="000000"/>
                <w:kern w:val="0"/>
                <w:sz w:val="24"/>
              </w:rPr>
              <w:t>开户银行</w:t>
            </w:r>
          </w:p>
        </w:tc>
        <w:tc>
          <w:tcPr>
            <w:tcW w:w="2387"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olor w:val="000000"/>
                <w:kern w:val="0"/>
                <w:sz w:val="24"/>
              </w:rPr>
            </w:pPr>
          </w:p>
        </w:tc>
        <w:tc>
          <w:tcPr>
            <w:tcW w:w="1356"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4"/>
              </w:rPr>
            </w:pPr>
          </w:p>
        </w:tc>
        <w:tc>
          <w:tcPr>
            <w:tcW w:w="1837"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default" w:ascii="宋体" w:hAnsi="宋体"/>
                <w:color w:val="000000"/>
                <w:kern w:val="0"/>
                <w:sz w:val="24"/>
              </w:rPr>
            </w:pPr>
            <w:r>
              <w:rPr>
                <w:rFonts w:hint="eastAsia" w:ascii="宋体" w:hAnsi="宋体"/>
                <w:color w:val="000000"/>
                <w:kern w:val="0"/>
                <w:sz w:val="24"/>
              </w:rPr>
              <w:t>初级职称人员</w:t>
            </w:r>
          </w:p>
        </w:tc>
        <w:tc>
          <w:tcPr>
            <w:tcW w:w="1980" w:type="dxa"/>
            <w:gridSpan w:val="2"/>
            <w:tcBorders>
              <w:top w:val="single" w:color="auto" w:sz="6" w:space="0"/>
              <w:left w:val="single" w:color="auto" w:sz="6" w:space="0"/>
              <w:bottom w:val="single" w:color="auto" w:sz="6" w:space="0"/>
              <w:right w:val="single" w:color="auto" w:sz="18" w:space="0"/>
            </w:tcBorders>
            <w:noWrap w:val="0"/>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b/>
                <w:bCs/>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noWrap w:val="0"/>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olor w:val="000000"/>
                <w:kern w:val="0"/>
                <w:sz w:val="24"/>
              </w:rPr>
            </w:pPr>
            <w:r>
              <w:rPr>
                <w:rFonts w:hint="eastAsia" w:ascii="宋体" w:hAnsi="宋体"/>
                <w:color w:val="000000"/>
                <w:kern w:val="0"/>
                <w:sz w:val="24"/>
              </w:rPr>
              <w:t>账号</w:t>
            </w:r>
          </w:p>
        </w:tc>
        <w:tc>
          <w:tcPr>
            <w:tcW w:w="2387"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olor w:val="000000"/>
                <w:kern w:val="0"/>
                <w:sz w:val="24"/>
              </w:rPr>
            </w:pPr>
          </w:p>
        </w:tc>
        <w:tc>
          <w:tcPr>
            <w:tcW w:w="1356"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4"/>
              </w:rPr>
            </w:pPr>
          </w:p>
        </w:tc>
        <w:tc>
          <w:tcPr>
            <w:tcW w:w="1837"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olor w:val="000000"/>
                <w:kern w:val="0"/>
                <w:sz w:val="24"/>
              </w:rPr>
            </w:pPr>
            <w:r>
              <w:rPr>
                <w:rFonts w:hint="eastAsia" w:ascii="宋体" w:hAnsi="宋体"/>
                <w:color w:val="000000"/>
                <w:kern w:val="0"/>
                <w:sz w:val="24"/>
              </w:rPr>
              <w:t>技工</w:t>
            </w:r>
          </w:p>
        </w:tc>
        <w:tc>
          <w:tcPr>
            <w:tcW w:w="1980" w:type="dxa"/>
            <w:gridSpan w:val="2"/>
            <w:tcBorders>
              <w:top w:val="single" w:color="auto" w:sz="6" w:space="0"/>
              <w:left w:val="single" w:color="auto" w:sz="6" w:space="0"/>
              <w:bottom w:val="single" w:color="auto" w:sz="6" w:space="0"/>
              <w:right w:val="single" w:color="auto" w:sz="18" w:space="0"/>
            </w:tcBorders>
            <w:noWrap w:val="0"/>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b/>
                <w:bCs/>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65" w:hRule="atLeast"/>
        </w:trPr>
        <w:tc>
          <w:tcPr>
            <w:tcW w:w="1908" w:type="dxa"/>
            <w:tcBorders>
              <w:top w:val="single" w:color="auto" w:sz="6" w:space="0"/>
              <w:left w:val="single" w:color="auto" w:sz="18" w:space="0"/>
              <w:bottom w:val="single" w:color="auto" w:sz="6" w:space="0"/>
              <w:right w:val="single" w:color="auto" w:sz="6" w:space="0"/>
            </w:tcBorders>
            <w:noWrap w:val="0"/>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olor w:val="000000"/>
                <w:kern w:val="0"/>
                <w:sz w:val="24"/>
              </w:rPr>
            </w:pPr>
            <w:r>
              <w:rPr>
                <w:rFonts w:hint="eastAsia" w:ascii="宋体" w:hAnsi="宋体"/>
                <w:color w:val="000000"/>
                <w:kern w:val="0"/>
                <w:sz w:val="24"/>
              </w:rPr>
              <w:t>经营范围</w:t>
            </w:r>
          </w:p>
        </w:tc>
        <w:tc>
          <w:tcPr>
            <w:tcW w:w="7560" w:type="dxa"/>
            <w:gridSpan w:val="8"/>
            <w:tcBorders>
              <w:top w:val="single" w:color="auto" w:sz="6" w:space="0"/>
              <w:left w:val="single" w:color="auto" w:sz="6" w:space="0"/>
              <w:bottom w:val="single" w:color="auto" w:sz="6" w:space="0"/>
              <w:right w:val="single" w:color="auto" w:sz="18" w:space="0"/>
            </w:tcBorders>
            <w:noWrap w:val="0"/>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default" w:ascii="宋体" w:hAnsi="宋体"/>
                <w:b/>
                <w:bCs/>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190" w:hRule="atLeast"/>
        </w:trPr>
        <w:tc>
          <w:tcPr>
            <w:tcW w:w="1908" w:type="dxa"/>
            <w:tcBorders>
              <w:top w:val="single" w:color="auto" w:sz="6" w:space="0"/>
              <w:left w:val="single" w:color="auto" w:sz="18" w:space="0"/>
              <w:bottom w:val="single" w:color="auto" w:sz="18" w:space="0"/>
              <w:right w:val="single" w:color="auto" w:sz="6" w:space="0"/>
            </w:tcBorders>
            <w:noWrap w:val="0"/>
            <w:vAlign w:val="top"/>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olor w:val="000000"/>
                <w:kern w:val="0"/>
                <w:sz w:val="24"/>
              </w:rPr>
            </w:pPr>
            <w:r>
              <w:rPr>
                <w:rFonts w:hint="eastAsia" w:ascii="宋体" w:hAnsi="宋体"/>
                <w:color w:val="000000"/>
                <w:kern w:val="0"/>
                <w:sz w:val="24"/>
              </w:rPr>
              <w:t>备注</w:t>
            </w:r>
          </w:p>
        </w:tc>
        <w:tc>
          <w:tcPr>
            <w:tcW w:w="7560" w:type="dxa"/>
            <w:gridSpan w:val="8"/>
            <w:tcBorders>
              <w:top w:val="single" w:color="auto" w:sz="6" w:space="0"/>
              <w:left w:val="single" w:color="auto" w:sz="6" w:space="0"/>
              <w:bottom w:val="single" w:color="auto" w:sz="18" w:space="0"/>
              <w:right w:val="single" w:color="auto" w:sz="18" w:space="0"/>
            </w:tcBorders>
            <w:noWrap w:val="0"/>
            <w:vAlign w:val="top"/>
          </w:tcPr>
          <w:p>
            <w:pPr>
              <w:keepNext w:val="0"/>
              <w:keepLines w:val="0"/>
              <w:suppressLineNumbers w:val="0"/>
              <w:autoSpaceDE w:val="0"/>
              <w:autoSpaceDN w:val="0"/>
              <w:adjustRightInd w:val="0"/>
              <w:spacing w:before="0" w:beforeAutospacing="0" w:after="0" w:afterAutospacing="0" w:line="400" w:lineRule="exact"/>
              <w:ind w:left="0" w:right="0"/>
              <w:jc w:val="left"/>
              <w:rPr>
                <w:rFonts w:hint="default" w:ascii="宋体" w:hAnsi="宋体"/>
                <w:color w:val="000000"/>
                <w:kern w:val="0"/>
                <w:sz w:val="24"/>
              </w:rPr>
            </w:pPr>
          </w:p>
        </w:tc>
      </w:tr>
    </w:tbl>
    <w:p>
      <w:pPr>
        <w:pStyle w:val="8"/>
        <w:rPr>
          <w:rFonts w:ascii="宋体" w:hAnsi="宋体"/>
          <w:color w:val="000000"/>
        </w:rPr>
      </w:pPr>
    </w:p>
    <w:p>
      <w:pPr>
        <w:autoSpaceDE w:val="0"/>
        <w:autoSpaceDN w:val="0"/>
        <w:adjustRightInd w:val="0"/>
        <w:spacing w:before="120" w:beforeLines="50" w:after="120" w:afterLines="50" w:line="400" w:lineRule="exact"/>
        <w:jc w:val="center"/>
        <w:rPr>
          <w:rFonts w:ascii="宋体" w:hAnsi="宋体"/>
          <w:color w:val="000000"/>
          <w:kern w:val="0"/>
          <w:sz w:val="20"/>
        </w:rPr>
      </w:pPr>
    </w:p>
    <w:p>
      <w:pPr>
        <w:adjustRightInd w:val="0"/>
        <w:spacing w:line="480" w:lineRule="exact"/>
        <w:ind w:firstLine="512" w:firstLineChars="200"/>
        <w:rPr>
          <w:rFonts w:ascii="宋体" w:hAnsi="宋体"/>
          <w:bCs/>
          <w:color w:val="000000"/>
          <w:spacing w:val="8"/>
          <w:sz w:val="24"/>
        </w:rPr>
      </w:pPr>
      <w:bookmarkStart w:id="181" w:name="_Toc11832078"/>
      <w:bookmarkStart w:id="182" w:name="_Toc13563829"/>
      <w:bookmarkStart w:id="183" w:name="_Toc443393359"/>
      <w:bookmarkStart w:id="184" w:name="_Toc315963024"/>
      <w:bookmarkStart w:id="185" w:name="_Toc389231757"/>
      <w:bookmarkStart w:id="186" w:name="_Toc443397368"/>
      <w:bookmarkStart w:id="187" w:name="_Toc482266105"/>
      <w:bookmarkStart w:id="188" w:name="_Toc11764043"/>
      <w:r>
        <w:rPr>
          <w:rFonts w:hint="eastAsia" w:ascii="宋体" w:hAnsi="宋体"/>
          <w:bCs/>
          <w:color w:val="000000"/>
          <w:spacing w:val="8"/>
          <w:sz w:val="24"/>
        </w:rPr>
        <w:t>供应商名称：       （盖章）</w:t>
      </w: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法定代表人或授权代表（签字或盖章）：</w:t>
      </w:r>
    </w:p>
    <w:p>
      <w:pPr>
        <w:spacing w:line="480" w:lineRule="exact"/>
        <w:ind w:firstLine="480" w:firstLineChars="200"/>
        <w:rPr>
          <w:rFonts w:hint="eastAsia" w:ascii="宋体" w:hAnsi="宋体"/>
          <w:color w:val="000000"/>
          <w:sz w:val="24"/>
        </w:rPr>
      </w:pPr>
      <w:r>
        <w:rPr>
          <w:rFonts w:hint="eastAsia" w:ascii="宋体" w:hAnsi="宋体"/>
          <w:color w:val="000000"/>
          <w:sz w:val="24"/>
        </w:rPr>
        <w:t>日期：      年      月     日</w:t>
      </w:r>
    </w:p>
    <w:p>
      <w:pPr>
        <w:spacing w:line="480" w:lineRule="exact"/>
        <w:ind w:firstLine="480" w:firstLineChars="200"/>
        <w:rPr>
          <w:rFonts w:hint="eastAsia" w:ascii="宋体" w:hAnsi="宋体"/>
          <w:color w:val="000000"/>
          <w:sz w:val="24"/>
        </w:rPr>
      </w:pPr>
    </w:p>
    <w:p>
      <w:pPr>
        <w:spacing w:line="480" w:lineRule="exact"/>
        <w:ind w:firstLine="480" w:firstLineChars="200"/>
        <w:rPr>
          <w:rFonts w:hint="eastAsia" w:ascii="宋体" w:hAnsi="宋体"/>
          <w:color w:val="000000"/>
          <w:sz w:val="24"/>
        </w:rPr>
      </w:pPr>
    </w:p>
    <w:p>
      <w:pPr>
        <w:spacing w:line="480" w:lineRule="exact"/>
        <w:ind w:firstLine="480" w:firstLineChars="200"/>
        <w:rPr>
          <w:rFonts w:hint="eastAsia" w:ascii="宋体" w:hAnsi="宋体"/>
          <w:color w:val="000000"/>
          <w:sz w:val="24"/>
        </w:rPr>
      </w:pPr>
    </w:p>
    <w:p>
      <w:pPr>
        <w:keepNext/>
        <w:keepLines/>
        <w:spacing w:before="260" w:after="260" w:line="412" w:lineRule="auto"/>
        <w:jc w:val="center"/>
        <w:outlineLvl w:val="1"/>
        <w:rPr>
          <w:rFonts w:ascii="宋体" w:hAnsi="宋体"/>
          <w:b/>
          <w:color w:val="000000"/>
          <w:sz w:val="32"/>
          <w:szCs w:val="32"/>
        </w:rPr>
      </w:pPr>
      <w:r>
        <w:rPr>
          <w:rFonts w:hint="eastAsia" w:ascii="宋体" w:hAnsi="宋体"/>
          <w:b/>
          <w:color w:val="000000"/>
          <w:sz w:val="32"/>
          <w:szCs w:val="32"/>
        </w:rPr>
        <w:t>供应商类似项目业绩一览表</w:t>
      </w:r>
      <w:bookmarkEnd w:id="181"/>
      <w:bookmarkEnd w:id="182"/>
      <w:bookmarkEnd w:id="183"/>
      <w:bookmarkEnd w:id="184"/>
      <w:bookmarkEnd w:id="185"/>
      <w:bookmarkEnd w:id="186"/>
      <w:bookmarkEnd w:id="187"/>
      <w:bookmarkEnd w:id="188"/>
    </w:p>
    <w:tbl>
      <w:tblPr>
        <w:tblStyle w:val="22"/>
        <w:tblW w:w="10230"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500"/>
        <w:gridCol w:w="1658"/>
        <w:gridCol w:w="1520"/>
        <w:gridCol w:w="1720"/>
        <w:gridCol w:w="1260"/>
        <w:gridCol w:w="1080"/>
        <w:gridCol w:w="940"/>
        <w:gridCol w:w="900"/>
        <w:gridCol w:w="65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500" w:type="dxa"/>
            <w:tcBorders>
              <w:top w:val="single" w:color="auto" w:sz="4" w:space="0"/>
              <w:left w:val="sing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00" w:lineRule="exact"/>
              <w:ind w:left="0" w:right="0" w:firstLine="105" w:firstLineChars="50"/>
              <w:rPr>
                <w:rFonts w:hint="default" w:ascii="宋体" w:hAnsi="宋体" w:cs="Arial"/>
                <w:color w:val="000000"/>
              </w:rPr>
            </w:pPr>
            <w:r>
              <w:rPr>
                <w:rFonts w:hint="eastAsia" w:ascii="宋体" w:hAnsi="宋体" w:cs="Arial"/>
                <w:color w:val="000000"/>
              </w:rPr>
              <w:t>序</w:t>
            </w:r>
          </w:p>
          <w:p>
            <w:pPr>
              <w:keepNext w:val="0"/>
              <w:keepLines w:val="0"/>
              <w:suppressLineNumbers w:val="0"/>
              <w:spacing w:before="0" w:beforeAutospacing="0" w:after="0" w:afterAutospacing="0" w:line="400" w:lineRule="exact"/>
              <w:ind w:left="0" w:right="0" w:firstLine="105" w:firstLineChars="50"/>
              <w:rPr>
                <w:rFonts w:hint="default" w:ascii="宋体" w:hAnsi="宋体" w:cs="Arial"/>
                <w:color w:val="000000"/>
              </w:rPr>
            </w:pPr>
            <w:r>
              <w:rPr>
                <w:rFonts w:hint="eastAsia" w:ascii="宋体" w:hAnsi="宋体" w:cs="Arial"/>
                <w:color w:val="000000"/>
              </w:rPr>
              <w:t>号</w:t>
            </w:r>
          </w:p>
        </w:tc>
        <w:tc>
          <w:tcPr>
            <w:tcW w:w="1658"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Arial"/>
                <w:color w:val="000000"/>
              </w:rPr>
            </w:pPr>
            <w:r>
              <w:rPr>
                <w:rFonts w:hint="eastAsia" w:ascii="宋体" w:hAnsi="宋体" w:cs="Arial"/>
                <w:color w:val="000000"/>
              </w:rPr>
              <w:t>用户名称</w:t>
            </w:r>
          </w:p>
        </w:tc>
        <w:tc>
          <w:tcPr>
            <w:tcW w:w="1520" w:type="dxa"/>
            <w:tcBorders>
              <w:top w:val="single" w:color="auto" w:sz="4" w:space="0"/>
              <w:left w:val="single" w:color="auto" w:sz="6"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Arial"/>
                <w:color w:val="000000"/>
              </w:rPr>
            </w:pPr>
            <w:r>
              <w:rPr>
                <w:rFonts w:hint="eastAsia" w:ascii="宋体" w:hAnsi="宋体" w:cs="Arial"/>
                <w:color w:val="000000"/>
              </w:rPr>
              <w:t>项目名称</w:t>
            </w:r>
          </w:p>
        </w:tc>
        <w:tc>
          <w:tcPr>
            <w:tcW w:w="1720" w:type="dxa"/>
            <w:tcBorders>
              <w:top w:val="single" w:color="auto" w:sz="4" w:space="0"/>
              <w:left w:val="single" w:color="auto" w:sz="4"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Arial"/>
                <w:color w:val="000000"/>
              </w:rPr>
            </w:pPr>
            <w:r>
              <w:rPr>
                <w:rFonts w:hint="eastAsia" w:ascii="宋体" w:hAnsi="宋体" w:cs="Arial"/>
                <w:color w:val="000000"/>
              </w:rPr>
              <w:t>用户地址</w:t>
            </w:r>
          </w:p>
        </w:tc>
        <w:tc>
          <w:tcPr>
            <w:tcW w:w="1260" w:type="dxa"/>
            <w:tcBorders>
              <w:top w:val="single" w:color="auto" w:sz="4" w:space="0"/>
              <w:left w:val="single" w:color="auto" w:sz="4"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Arial"/>
                <w:color w:val="000000"/>
              </w:rPr>
            </w:pPr>
            <w:r>
              <w:rPr>
                <w:rFonts w:hint="eastAsia" w:ascii="宋体" w:hAnsi="宋体" w:cs="Arial"/>
                <w:color w:val="000000"/>
              </w:rPr>
              <w:t>用户联系人</w:t>
            </w:r>
          </w:p>
          <w:p>
            <w:pPr>
              <w:keepNext w:val="0"/>
              <w:keepLines w:val="0"/>
              <w:suppressLineNumbers w:val="0"/>
              <w:spacing w:before="0" w:beforeAutospacing="0" w:after="0" w:afterAutospacing="0" w:line="400" w:lineRule="exact"/>
              <w:ind w:left="0" w:right="0"/>
              <w:jc w:val="center"/>
              <w:rPr>
                <w:rFonts w:hint="default" w:ascii="宋体" w:hAnsi="宋体" w:cs="Arial"/>
                <w:color w:val="000000"/>
              </w:rPr>
            </w:pPr>
            <w:r>
              <w:rPr>
                <w:rFonts w:hint="eastAsia" w:ascii="宋体" w:hAnsi="宋体" w:cs="Arial"/>
                <w:color w:val="000000"/>
              </w:rPr>
              <w:t>及电话</w:t>
            </w:r>
          </w:p>
        </w:tc>
        <w:tc>
          <w:tcPr>
            <w:tcW w:w="1080" w:type="dxa"/>
            <w:tcBorders>
              <w:top w:val="single" w:color="auto" w:sz="4" w:space="0"/>
              <w:left w:val="sing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Arial"/>
                <w:color w:val="000000"/>
              </w:rPr>
            </w:pPr>
            <w:r>
              <w:rPr>
                <w:rFonts w:hint="eastAsia" w:ascii="宋体" w:hAnsi="宋体" w:cs="Arial"/>
                <w:color w:val="000000"/>
              </w:rPr>
              <w:t>实施时间</w:t>
            </w:r>
          </w:p>
        </w:tc>
        <w:tc>
          <w:tcPr>
            <w:tcW w:w="940" w:type="dxa"/>
            <w:tcBorders>
              <w:top w:val="sing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00" w:lineRule="exact"/>
              <w:ind w:left="0" w:right="0" w:firstLine="105" w:firstLineChars="50"/>
              <w:rPr>
                <w:rFonts w:hint="default" w:ascii="宋体" w:hAnsi="宋体" w:cs="Arial"/>
                <w:color w:val="000000"/>
              </w:rPr>
            </w:pPr>
            <w:r>
              <w:rPr>
                <w:rFonts w:hint="eastAsia" w:ascii="宋体" w:hAnsi="宋体" w:cs="Arial"/>
                <w:color w:val="000000"/>
              </w:rPr>
              <w:t>合同</w:t>
            </w:r>
          </w:p>
          <w:p>
            <w:pPr>
              <w:keepNext w:val="0"/>
              <w:keepLines w:val="0"/>
              <w:widowControl/>
              <w:suppressLineNumbers w:val="0"/>
              <w:spacing w:before="0" w:beforeAutospacing="0" w:after="0" w:afterAutospacing="0"/>
              <w:ind w:left="0" w:right="0" w:firstLine="105" w:firstLineChars="50"/>
              <w:rPr>
                <w:rFonts w:hint="default" w:ascii="宋体" w:hAnsi="宋体" w:cs="Arial"/>
                <w:color w:val="000000"/>
              </w:rPr>
            </w:pPr>
            <w:r>
              <w:rPr>
                <w:rFonts w:hint="eastAsia" w:ascii="宋体" w:hAnsi="宋体" w:cs="Arial"/>
                <w:color w:val="000000"/>
              </w:rPr>
              <w:t>金额</w:t>
            </w:r>
          </w:p>
        </w:tc>
        <w:tc>
          <w:tcPr>
            <w:tcW w:w="900" w:type="dxa"/>
            <w:tcBorders>
              <w:top w:val="single" w:color="auto" w:sz="4" w:space="0"/>
              <w:left w:val="single" w:color="auto" w:sz="6"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Arial"/>
                <w:color w:val="000000"/>
              </w:rPr>
            </w:pPr>
            <w:r>
              <w:rPr>
                <w:rFonts w:hint="eastAsia" w:ascii="宋体" w:hAnsi="宋体" w:cs="Arial"/>
                <w:color w:val="000000"/>
              </w:rPr>
              <w:t>完成</w:t>
            </w:r>
          </w:p>
          <w:p>
            <w:pPr>
              <w:keepNext w:val="0"/>
              <w:keepLines w:val="0"/>
              <w:suppressLineNumbers w:val="0"/>
              <w:spacing w:before="0" w:beforeAutospacing="0" w:after="0" w:afterAutospacing="0" w:line="400" w:lineRule="exact"/>
              <w:ind w:left="0" w:right="0"/>
              <w:jc w:val="center"/>
              <w:rPr>
                <w:rFonts w:hint="default" w:ascii="宋体" w:hAnsi="宋体" w:cs="Arial"/>
                <w:color w:val="000000"/>
              </w:rPr>
            </w:pPr>
            <w:r>
              <w:rPr>
                <w:rFonts w:hint="eastAsia" w:ascii="宋体" w:hAnsi="宋体" w:cs="Arial"/>
                <w:color w:val="000000"/>
              </w:rPr>
              <w:t>项目</w:t>
            </w:r>
          </w:p>
          <w:p>
            <w:pPr>
              <w:keepNext w:val="0"/>
              <w:keepLines w:val="0"/>
              <w:suppressLineNumbers w:val="0"/>
              <w:spacing w:before="0" w:beforeAutospacing="0" w:after="0" w:afterAutospacing="0" w:line="400" w:lineRule="exact"/>
              <w:ind w:left="0" w:right="0"/>
              <w:jc w:val="center"/>
              <w:rPr>
                <w:rFonts w:hint="default" w:ascii="宋体" w:hAnsi="宋体" w:cs="Arial"/>
                <w:color w:val="000000"/>
              </w:rPr>
            </w:pPr>
            <w:r>
              <w:rPr>
                <w:rFonts w:hint="eastAsia" w:ascii="宋体" w:hAnsi="宋体" w:cs="Arial"/>
                <w:color w:val="000000"/>
              </w:rPr>
              <w:t>质量</w:t>
            </w:r>
          </w:p>
        </w:tc>
        <w:tc>
          <w:tcPr>
            <w:tcW w:w="652" w:type="dxa"/>
            <w:tcBorders>
              <w:top w:val="single" w:color="auto" w:sz="4" w:space="0"/>
              <w:left w:val="single" w:color="auto" w:sz="4"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default" w:ascii="宋体" w:hAnsi="宋体" w:cs="Arial"/>
                <w:color w:val="000000"/>
              </w:rPr>
            </w:pPr>
            <w:r>
              <w:rPr>
                <w:rFonts w:hint="eastAsia" w:ascii="宋体" w:hAnsi="宋体" w:cs="Arial"/>
                <w:color w:val="000000"/>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50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Arial"/>
                <w:color w:val="000000"/>
              </w:rPr>
            </w:pPr>
          </w:p>
        </w:tc>
        <w:tc>
          <w:tcPr>
            <w:tcW w:w="165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Arial"/>
                <w:color w:val="000000"/>
              </w:rPr>
            </w:pPr>
          </w:p>
        </w:tc>
        <w:tc>
          <w:tcPr>
            <w:tcW w:w="1520" w:type="dxa"/>
            <w:tcBorders>
              <w:top w:val="single" w:color="auto" w:sz="6" w:space="0"/>
              <w:left w:val="single" w:color="auto" w:sz="6"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Arial"/>
                <w:color w:val="000000"/>
              </w:rPr>
            </w:pPr>
          </w:p>
        </w:tc>
        <w:tc>
          <w:tcPr>
            <w:tcW w:w="1720" w:type="dxa"/>
            <w:tcBorders>
              <w:top w:val="single" w:color="auto" w:sz="6" w:space="0"/>
              <w:left w:val="single" w:color="auto" w:sz="4"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Arial"/>
                <w:color w:val="000000"/>
              </w:rPr>
            </w:pPr>
          </w:p>
        </w:tc>
        <w:tc>
          <w:tcPr>
            <w:tcW w:w="1260" w:type="dxa"/>
            <w:tcBorders>
              <w:top w:val="single" w:color="auto" w:sz="6" w:space="0"/>
              <w:left w:val="single" w:color="auto" w:sz="4"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Arial"/>
                <w:color w:val="000000"/>
              </w:rPr>
            </w:pPr>
          </w:p>
        </w:tc>
        <w:tc>
          <w:tcPr>
            <w:tcW w:w="108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Arial"/>
                <w:color w:val="000000"/>
              </w:rPr>
            </w:pPr>
          </w:p>
        </w:tc>
        <w:tc>
          <w:tcPr>
            <w:tcW w:w="94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Arial"/>
                <w:color w:val="000000"/>
              </w:rPr>
            </w:pPr>
          </w:p>
        </w:tc>
        <w:tc>
          <w:tcPr>
            <w:tcW w:w="900" w:type="dxa"/>
            <w:tcBorders>
              <w:top w:val="single" w:color="auto" w:sz="6" w:space="0"/>
              <w:left w:val="single" w:color="auto" w:sz="6"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Arial"/>
                <w:color w:val="000000"/>
              </w:rPr>
            </w:pPr>
          </w:p>
        </w:tc>
        <w:tc>
          <w:tcPr>
            <w:tcW w:w="652" w:type="dxa"/>
            <w:tcBorders>
              <w:top w:val="single" w:color="auto" w:sz="6" w:space="0"/>
              <w:left w:val="single" w:color="auto" w:sz="4"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505" w:hRule="atLeast"/>
          <w:jc w:val="center"/>
        </w:trPr>
        <w:tc>
          <w:tcPr>
            <w:tcW w:w="50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Arial"/>
                <w:color w:val="000000"/>
              </w:rPr>
            </w:pPr>
          </w:p>
        </w:tc>
        <w:tc>
          <w:tcPr>
            <w:tcW w:w="165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Arial"/>
                <w:color w:val="000000"/>
              </w:rPr>
            </w:pPr>
          </w:p>
        </w:tc>
        <w:tc>
          <w:tcPr>
            <w:tcW w:w="152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Arial"/>
                <w:color w:val="000000"/>
              </w:rPr>
            </w:pPr>
          </w:p>
        </w:tc>
        <w:tc>
          <w:tcPr>
            <w:tcW w:w="1720" w:type="dxa"/>
            <w:tcBorders>
              <w:top w:val="single" w:color="auto" w:sz="6" w:space="0"/>
              <w:left w:val="single" w:color="auto" w:sz="6"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Arial"/>
                <w:color w:val="000000"/>
              </w:rPr>
            </w:pPr>
          </w:p>
        </w:tc>
        <w:tc>
          <w:tcPr>
            <w:tcW w:w="1260" w:type="dxa"/>
            <w:tcBorders>
              <w:top w:val="single" w:color="auto" w:sz="6" w:space="0"/>
              <w:left w:val="single" w:color="auto" w:sz="4"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Arial"/>
                <w:color w:val="000000"/>
              </w:rPr>
            </w:pPr>
          </w:p>
        </w:tc>
        <w:tc>
          <w:tcPr>
            <w:tcW w:w="108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Arial"/>
                <w:color w:val="000000"/>
              </w:rPr>
            </w:pPr>
          </w:p>
        </w:tc>
        <w:tc>
          <w:tcPr>
            <w:tcW w:w="940" w:type="dxa"/>
            <w:tcBorders>
              <w:top w:val="single" w:color="auto" w:sz="6" w:space="0"/>
              <w:left w:val="single" w:color="auto" w:sz="6"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Arial"/>
                <w:color w:val="000000"/>
              </w:rPr>
            </w:pPr>
          </w:p>
        </w:tc>
        <w:tc>
          <w:tcPr>
            <w:tcW w:w="900" w:type="dxa"/>
            <w:tcBorders>
              <w:top w:val="single" w:color="auto" w:sz="6" w:space="0"/>
              <w:left w:val="single" w:color="auto" w:sz="4"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Arial"/>
                <w:color w:val="000000"/>
              </w:rPr>
            </w:pPr>
          </w:p>
        </w:tc>
        <w:tc>
          <w:tcPr>
            <w:tcW w:w="652" w:type="dxa"/>
            <w:tcBorders>
              <w:top w:val="single" w:color="auto" w:sz="6" w:space="0"/>
              <w:left w:val="single" w:color="auto" w:sz="4"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510" w:hRule="atLeast"/>
          <w:jc w:val="center"/>
        </w:trPr>
        <w:tc>
          <w:tcPr>
            <w:tcW w:w="500" w:type="dxa"/>
            <w:tcBorders>
              <w:top w:val="single" w:color="auto" w:sz="6" w:space="0"/>
              <w:left w:val="single" w:color="auto" w:sz="4" w:space="0"/>
              <w:bottom w:val="single" w:color="auto" w:sz="4" w:space="0"/>
              <w:right w:val="single" w:color="auto" w:sz="6"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Arial"/>
                <w:color w:val="000000"/>
              </w:rPr>
            </w:pPr>
          </w:p>
        </w:tc>
        <w:tc>
          <w:tcPr>
            <w:tcW w:w="1658" w:type="dxa"/>
            <w:tcBorders>
              <w:top w:val="single" w:color="auto" w:sz="6" w:space="0"/>
              <w:left w:val="single" w:color="auto" w:sz="6" w:space="0"/>
              <w:bottom w:val="single" w:color="auto" w:sz="4" w:space="0"/>
              <w:right w:val="single" w:color="auto" w:sz="6"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Arial"/>
                <w:color w:val="000000"/>
              </w:rPr>
            </w:pPr>
          </w:p>
        </w:tc>
        <w:tc>
          <w:tcPr>
            <w:tcW w:w="1520" w:type="dxa"/>
            <w:tcBorders>
              <w:top w:val="single" w:color="auto" w:sz="6" w:space="0"/>
              <w:left w:val="single" w:color="auto" w:sz="6" w:space="0"/>
              <w:bottom w:val="single" w:color="auto" w:sz="4" w:space="0"/>
              <w:right w:val="single" w:color="auto" w:sz="6"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Arial"/>
                <w:color w:val="000000"/>
              </w:rPr>
            </w:pPr>
          </w:p>
        </w:tc>
        <w:tc>
          <w:tcPr>
            <w:tcW w:w="1720" w:type="dxa"/>
            <w:tcBorders>
              <w:top w:val="single" w:color="auto" w:sz="6"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Arial"/>
                <w:color w:val="000000"/>
              </w:rPr>
            </w:pPr>
          </w:p>
        </w:tc>
        <w:tc>
          <w:tcPr>
            <w:tcW w:w="1260" w:type="dxa"/>
            <w:tcBorders>
              <w:top w:val="single" w:color="auto" w:sz="6"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Arial"/>
                <w:color w:val="000000"/>
              </w:rPr>
            </w:pPr>
          </w:p>
        </w:tc>
        <w:tc>
          <w:tcPr>
            <w:tcW w:w="1080" w:type="dxa"/>
            <w:tcBorders>
              <w:top w:val="single" w:color="auto" w:sz="6" w:space="0"/>
              <w:left w:val="single" w:color="auto" w:sz="4" w:space="0"/>
              <w:bottom w:val="single" w:color="auto" w:sz="4" w:space="0"/>
              <w:right w:val="single" w:color="auto" w:sz="6"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Arial"/>
                <w:color w:val="000000"/>
              </w:rPr>
            </w:pPr>
          </w:p>
        </w:tc>
        <w:tc>
          <w:tcPr>
            <w:tcW w:w="940" w:type="dxa"/>
            <w:tcBorders>
              <w:top w:val="single" w:color="auto" w:sz="6"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Arial"/>
                <w:color w:val="000000"/>
              </w:rPr>
            </w:pPr>
          </w:p>
        </w:tc>
        <w:tc>
          <w:tcPr>
            <w:tcW w:w="900" w:type="dxa"/>
            <w:tcBorders>
              <w:top w:val="single" w:color="auto" w:sz="6"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Arial"/>
                <w:color w:val="000000"/>
              </w:rPr>
            </w:pPr>
          </w:p>
        </w:tc>
        <w:tc>
          <w:tcPr>
            <w:tcW w:w="652" w:type="dxa"/>
            <w:tcBorders>
              <w:top w:val="single" w:color="auto" w:sz="6"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Arial"/>
                <w:color w:val="000000"/>
              </w:rPr>
            </w:pPr>
          </w:p>
        </w:tc>
      </w:tr>
    </w:tbl>
    <w:p>
      <w:pPr>
        <w:tabs>
          <w:tab w:val="left" w:pos="555"/>
          <w:tab w:val="left" w:pos="2214"/>
          <w:tab w:val="left" w:pos="3774"/>
          <w:tab w:val="left" w:pos="4854"/>
          <w:tab w:val="left" w:pos="5934"/>
          <w:tab w:val="left" w:pos="7014"/>
          <w:tab w:val="left" w:pos="8214"/>
          <w:tab w:val="left" w:pos="10134"/>
          <w:tab w:val="left" w:pos="11124"/>
        </w:tabs>
        <w:spacing w:line="480" w:lineRule="exact"/>
        <w:ind w:firstLine="480" w:firstLineChars="200"/>
        <w:rPr>
          <w:rFonts w:hint="eastAsia" w:ascii="宋体" w:hAnsi="宋体" w:cs="Arial"/>
          <w:color w:val="000000"/>
          <w:sz w:val="24"/>
        </w:rPr>
      </w:pPr>
      <w:r>
        <w:rPr>
          <w:rFonts w:hint="eastAsia" w:ascii="宋体" w:hAnsi="宋体" w:cs="Arial"/>
          <w:color w:val="000000"/>
          <w:sz w:val="24"/>
        </w:rPr>
        <w:t>注：供应商以上业绩需提供有关书面证明材料。“合同金额”需提供合同复印件；“完成项目质量”需提供合同验收合格证明或用户单位书面证明材料。</w:t>
      </w:r>
    </w:p>
    <w:p>
      <w:pPr>
        <w:adjustRightInd w:val="0"/>
        <w:spacing w:line="340" w:lineRule="exact"/>
        <w:ind w:left="-899" w:leftChars="-428" w:right="-1052" w:rightChars="-501" w:firstLine="537" w:firstLineChars="210"/>
        <w:rPr>
          <w:rFonts w:ascii="宋体" w:hAnsi="宋体"/>
          <w:bCs/>
          <w:color w:val="000000"/>
          <w:spacing w:val="8"/>
          <w:sz w:val="24"/>
        </w:rPr>
      </w:pP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供应商名称：       （盖章）</w:t>
      </w: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法定代表人或授权代表（签字或盖章）：</w:t>
      </w:r>
    </w:p>
    <w:p>
      <w:pPr>
        <w:spacing w:line="480" w:lineRule="exact"/>
        <w:ind w:firstLine="480" w:firstLineChars="200"/>
        <w:rPr>
          <w:rFonts w:ascii="宋体" w:hAnsi="宋体"/>
          <w:color w:val="000000"/>
          <w:sz w:val="24"/>
        </w:rPr>
      </w:pPr>
      <w:r>
        <w:rPr>
          <w:rFonts w:hint="eastAsia" w:ascii="宋体" w:hAnsi="宋体"/>
          <w:color w:val="000000"/>
          <w:sz w:val="24"/>
        </w:rPr>
        <w:t>日期：      年      月     日</w:t>
      </w:r>
    </w:p>
    <w:p>
      <w:pPr>
        <w:adjustRightInd w:val="0"/>
        <w:spacing w:line="400" w:lineRule="exact"/>
        <w:ind w:firstLine="512" w:firstLineChars="200"/>
        <w:rPr>
          <w:rFonts w:hint="eastAsia" w:ascii="宋体" w:hAnsi="宋体"/>
          <w:bCs/>
          <w:color w:val="000000"/>
          <w:spacing w:val="8"/>
          <w:sz w:val="24"/>
        </w:rPr>
      </w:pPr>
    </w:p>
    <w:p>
      <w:pPr>
        <w:adjustRightInd w:val="0"/>
        <w:spacing w:line="400" w:lineRule="exact"/>
        <w:ind w:firstLine="512" w:firstLineChars="200"/>
        <w:rPr>
          <w:rFonts w:hint="eastAsia" w:ascii="宋体" w:hAnsi="宋体"/>
          <w:bCs/>
          <w:color w:val="000000"/>
          <w:spacing w:val="8"/>
          <w:sz w:val="24"/>
        </w:rPr>
      </w:pPr>
    </w:p>
    <w:p>
      <w:pPr>
        <w:adjustRightInd w:val="0"/>
        <w:spacing w:line="400" w:lineRule="exact"/>
        <w:ind w:firstLine="512" w:firstLineChars="200"/>
        <w:rPr>
          <w:rFonts w:hint="eastAsia" w:ascii="宋体" w:hAnsi="宋体"/>
          <w:bCs/>
          <w:color w:val="000000"/>
          <w:spacing w:val="8"/>
          <w:sz w:val="24"/>
        </w:rPr>
      </w:pPr>
    </w:p>
    <w:p>
      <w:pPr>
        <w:adjustRightInd w:val="0"/>
        <w:spacing w:line="400" w:lineRule="exact"/>
        <w:ind w:firstLine="512" w:firstLineChars="200"/>
        <w:rPr>
          <w:rFonts w:hint="eastAsia" w:ascii="宋体" w:hAnsi="宋体"/>
          <w:bCs/>
          <w:color w:val="000000"/>
          <w:spacing w:val="8"/>
          <w:sz w:val="24"/>
        </w:rPr>
      </w:pPr>
    </w:p>
    <w:p>
      <w:pPr>
        <w:adjustRightInd w:val="0"/>
        <w:spacing w:line="400" w:lineRule="exact"/>
        <w:ind w:firstLine="512" w:firstLineChars="200"/>
        <w:rPr>
          <w:rFonts w:hint="eastAsia" w:ascii="宋体" w:hAnsi="宋体"/>
          <w:bCs/>
          <w:color w:val="000000"/>
          <w:spacing w:val="8"/>
          <w:sz w:val="24"/>
        </w:rPr>
      </w:pPr>
    </w:p>
    <w:p>
      <w:pPr>
        <w:adjustRightInd w:val="0"/>
        <w:spacing w:line="400" w:lineRule="exact"/>
        <w:ind w:firstLine="512" w:firstLineChars="200"/>
        <w:rPr>
          <w:rFonts w:hint="eastAsia" w:ascii="宋体" w:hAnsi="宋体"/>
          <w:bCs/>
          <w:color w:val="000000"/>
          <w:spacing w:val="8"/>
          <w:sz w:val="24"/>
        </w:rPr>
      </w:pPr>
    </w:p>
    <w:p>
      <w:pPr>
        <w:adjustRightInd w:val="0"/>
        <w:spacing w:line="400" w:lineRule="exact"/>
        <w:ind w:firstLine="512" w:firstLineChars="200"/>
        <w:rPr>
          <w:rFonts w:hint="eastAsia" w:ascii="宋体" w:hAnsi="宋体"/>
          <w:bCs/>
          <w:color w:val="000000"/>
          <w:spacing w:val="8"/>
          <w:sz w:val="24"/>
        </w:rPr>
      </w:pPr>
    </w:p>
    <w:p>
      <w:pPr>
        <w:adjustRightInd w:val="0"/>
        <w:spacing w:line="400" w:lineRule="exact"/>
        <w:ind w:firstLine="512" w:firstLineChars="200"/>
        <w:rPr>
          <w:rFonts w:hint="eastAsia" w:ascii="宋体" w:hAnsi="宋体"/>
          <w:bCs/>
          <w:color w:val="000000"/>
          <w:spacing w:val="8"/>
          <w:sz w:val="24"/>
        </w:rPr>
      </w:pPr>
    </w:p>
    <w:p>
      <w:pPr>
        <w:adjustRightInd w:val="0"/>
        <w:spacing w:line="400" w:lineRule="exact"/>
        <w:ind w:firstLine="512" w:firstLineChars="200"/>
        <w:rPr>
          <w:rFonts w:hint="eastAsia" w:ascii="宋体" w:hAnsi="宋体"/>
          <w:bCs/>
          <w:color w:val="000000"/>
          <w:spacing w:val="8"/>
          <w:sz w:val="24"/>
        </w:rPr>
      </w:pPr>
    </w:p>
    <w:p>
      <w:pPr>
        <w:adjustRightInd w:val="0"/>
        <w:spacing w:line="400" w:lineRule="exact"/>
        <w:ind w:firstLine="512" w:firstLineChars="200"/>
        <w:rPr>
          <w:rFonts w:hint="eastAsia" w:ascii="宋体" w:hAnsi="宋体"/>
          <w:bCs/>
          <w:color w:val="000000"/>
          <w:spacing w:val="8"/>
          <w:sz w:val="24"/>
        </w:rPr>
      </w:pPr>
    </w:p>
    <w:p>
      <w:pPr>
        <w:adjustRightInd w:val="0"/>
        <w:spacing w:line="400" w:lineRule="exact"/>
        <w:ind w:firstLine="512" w:firstLineChars="200"/>
        <w:rPr>
          <w:rFonts w:hint="eastAsia" w:ascii="宋体" w:hAnsi="宋体"/>
          <w:bCs/>
          <w:color w:val="000000"/>
          <w:spacing w:val="8"/>
          <w:sz w:val="24"/>
        </w:rPr>
      </w:pPr>
    </w:p>
    <w:p>
      <w:pPr>
        <w:adjustRightInd w:val="0"/>
        <w:spacing w:line="400" w:lineRule="exact"/>
        <w:ind w:firstLine="512" w:firstLineChars="200"/>
        <w:rPr>
          <w:rFonts w:hint="eastAsia" w:ascii="宋体" w:hAnsi="宋体"/>
          <w:bCs/>
          <w:color w:val="000000"/>
          <w:spacing w:val="8"/>
          <w:sz w:val="24"/>
        </w:rPr>
      </w:pPr>
    </w:p>
    <w:p>
      <w:pPr>
        <w:adjustRightInd w:val="0"/>
        <w:spacing w:line="400" w:lineRule="exact"/>
        <w:ind w:firstLine="512" w:firstLineChars="200"/>
        <w:rPr>
          <w:rFonts w:hint="eastAsia" w:ascii="宋体" w:hAnsi="宋体"/>
          <w:bCs/>
          <w:color w:val="000000"/>
          <w:spacing w:val="8"/>
          <w:sz w:val="24"/>
        </w:rPr>
      </w:pPr>
    </w:p>
    <w:p>
      <w:pPr>
        <w:adjustRightInd w:val="0"/>
        <w:spacing w:line="400" w:lineRule="exact"/>
        <w:ind w:firstLine="512" w:firstLineChars="200"/>
        <w:rPr>
          <w:rFonts w:hint="eastAsia" w:ascii="宋体" w:hAnsi="宋体"/>
          <w:bCs/>
          <w:color w:val="000000"/>
          <w:spacing w:val="8"/>
          <w:sz w:val="24"/>
        </w:rPr>
      </w:pPr>
    </w:p>
    <w:p>
      <w:pPr>
        <w:rPr>
          <w:rFonts w:hint="eastAsia" w:ascii="宋体" w:hAnsi="宋体"/>
          <w:b/>
          <w:color w:val="000000"/>
          <w:sz w:val="32"/>
          <w:szCs w:val="32"/>
        </w:rPr>
      </w:pPr>
      <w:bookmarkStart w:id="189" w:name="_Toc443397369"/>
      <w:bookmarkStart w:id="190" w:name="_Toc315963025"/>
      <w:bookmarkStart w:id="191" w:name="_Toc389231758"/>
      <w:bookmarkStart w:id="192" w:name="_Toc13563830"/>
      <w:bookmarkStart w:id="193" w:name="_Toc443393360"/>
      <w:bookmarkStart w:id="194" w:name="_Toc11832079"/>
      <w:bookmarkStart w:id="195" w:name="_Toc482266106"/>
      <w:bookmarkStart w:id="196" w:name="_Toc11764044"/>
      <w:r>
        <w:rPr>
          <w:rFonts w:hint="eastAsia" w:ascii="宋体" w:hAnsi="宋体"/>
          <w:b/>
          <w:color w:val="000000"/>
          <w:sz w:val="32"/>
          <w:szCs w:val="32"/>
        </w:rPr>
        <w:br w:type="page"/>
      </w:r>
    </w:p>
    <w:p>
      <w:pPr>
        <w:keepNext/>
        <w:keepLines/>
        <w:spacing w:before="260" w:after="260" w:line="412" w:lineRule="auto"/>
        <w:jc w:val="center"/>
        <w:outlineLvl w:val="1"/>
        <w:rPr>
          <w:rFonts w:ascii="宋体" w:hAnsi="宋体"/>
          <w:b/>
          <w:color w:val="000000"/>
          <w:sz w:val="32"/>
          <w:szCs w:val="32"/>
        </w:rPr>
      </w:pPr>
      <w:r>
        <w:rPr>
          <w:rFonts w:hint="eastAsia" w:ascii="宋体" w:hAnsi="宋体"/>
          <w:b/>
          <w:color w:val="000000"/>
          <w:sz w:val="32"/>
          <w:szCs w:val="32"/>
        </w:rPr>
        <w:t>供应商本项目管理、技术、服务人员情况表</w:t>
      </w:r>
      <w:bookmarkEnd w:id="189"/>
      <w:bookmarkEnd w:id="190"/>
      <w:bookmarkEnd w:id="191"/>
      <w:bookmarkEnd w:id="192"/>
      <w:bookmarkEnd w:id="193"/>
      <w:bookmarkEnd w:id="194"/>
      <w:bookmarkEnd w:id="195"/>
      <w:bookmarkEnd w:id="196"/>
    </w:p>
    <w:tbl>
      <w:tblPr>
        <w:tblStyle w:val="22"/>
        <w:tblW w:w="93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1037"/>
        <w:gridCol w:w="881"/>
        <w:gridCol w:w="999"/>
        <w:gridCol w:w="1407"/>
        <w:gridCol w:w="1179"/>
        <w:gridCol w:w="804"/>
        <w:gridCol w:w="928"/>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104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Arial"/>
                <w:color w:val="000000"/>
              </w:rPr>
            </w:pPr>
            <w:r>
              <w:rPr>
                <w:rFonts w:hint="eastAsia" w:ascii="宋体" w:hAnsi="宋体" w:cs="Arial"/>
                <w:color w:val="000000"/>
              </w:rPr>
              <w:t>类别</w:t>
            </w:r>
          </w:p>
        </w:tc>
        <w:tc>
          <w:tcPr>
            <w:tcW w:w="103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Arial"/>
                <w:color w:val="000000"/>
              </w:rPr>
            </w:pPr>
            <w:r>
              <w:rPr>
                <w:rFonts w:hint="eastAsia" w:ascii="宋体" w:hAnsi="宋体" w:cs="Arial"/>
                <w:color w:val="000000"/>
              </w:rPr>
              <w:t>职务</w:t>
            </w:r>
          </w:p>
        </w:tc>
        <w:tc>
          <w:tcPr>
            <w:tcW w:w="88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Arial"/>
                <w:color w:val="000000"/>
              </w:rPr>
            </w:pPr>
            <w:r>
              <w:rPr>
                <w:rFonts w:hint="eastAsia" w:ascii="宋体" w:hAnsi="宋体" w:cs="Arial"/>
                <w:color w:val="000000"/>
              </w:rPr>
              <w:t>姓名</w:t>
            </w:r>
          </w:p>
        </w:tc>
        <w:tc>
          <w:tcPr>
            <w:tcW w:w="99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Arial"/>
                <w:color w:val="000000"/>
              </w:rPr>
            </w:pPr>
            <w:r>
              <w:rPr>
                <w:rFonts w:hint="eastAsia" w:ascii="宋体" w:hAnsi="宋体" w:cs="Arial"/>
                <w:color w:val="000000"/>
              </w:rPr>
              <w:t>职称</w:t>
            </w:r>
          </w:p>
        </w:tc>
        <w:tc>
          <w:tcPr>
            <w:tcW w:w="140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Arial"/>
                <w:color w:val="000000"/>
              </w:rPr>
            </w:pPr>
            <w:r>
              <w:rPr>
                <w:rFonts w:hint="eastAsia" w:ascii="宋体" w:hAnsi="宋体" w:cs="Arial"/>
                <w:color w:val="000000"/>
              </w:rPr>
              <w:t>常住地</w:t>
            </w:r>
          </w:p>
        </w:tc>
        <w:tc>
          <w:tcPr>
            <w:tcW w:w="398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Arial"/>
                <w:color w:val="000000"/>
              </w:rPr>
            </w:pPr>
            <w:r>
              <w:rPr>
                <w:rFonts w:hint="eastAsia" w:ascii="宋体" w:hAnsi="宋体" w:cs="Arial"/>
                <w:color w:val="000000"/>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104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rPr>
            </w:pPr>
          </w:p>
        </w:tc>
        <w:tc>
          <w:tcPr>
            <w:tcW w:w="103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rPr>
            </w:pPr>
          </w:p>
        </w:tc>
        <w:tc>
          <w:tcPr>
            <w:tcW w:w="88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rPr>
            </w:pPr>
          </w:p>
        </w:tc>
        <w:tc>
          <w:tcPr>
            <w:tcW w:w="99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rPr>
            </w:pPr>
          </w:p>
        </w:tc>
        <w:tc>
          <w:tcPr>
            <w:tcW w:w="14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rPr>
            </w:pPr>
          </w:p>
        </w:tc>
        <w:tc>
          <w:tcPr>
            <w:tcW w:w="11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Arial"/>
                <w:color w:val="000000"/>
              </w:rPr>
            </w:pPr>
            <w:r>
              <w:rPr>
                <w:rFonts w:hint="eastAsia" w:ascii="宋体" w:hAnsi="宋体" w:cs="Arial"/>
                <w:color w:val="000000"/>
              </w:rPr>
              <w:t>证书名称</w:t>
            </w: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Arial"/>
                <w:color w:val="000000"/>
              </w:rPr>
            </w:pPr>
            <w:r>
              <w:rPr>
                <w:rFonts w:hint="eastAsia" w:ascii="宋体" w:hAnsi="宋体" w:cs="Arial"/>
                <w:color w:val="000000"/>
              </w:rPr>
              <w:t>级别</w:t>
            </w:r>
          </w:p>
        </w:tc>
        <w:tc>
          <w:tcPr>
            <w:tcW w:w="9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Arial"/>
                <w:color w:val="000000"/>
              </w:rPr>
            </w:pPr>
            <w:r>
              <w:rPr>
                <w:rFonts w:hint="eastAsia" w:ascii="宋体" w:hAnsi="宋体" w:cs="Arial"/>
                <w:color w:val="000000"/>
              </w:rPr>
              <w:t>证号</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Arial"/>
                <w:color w:val="000000"/>
              </w:rPr>
            </w:pPr>
            <w:r>
              <w:rPr>
                <w:rFonts w:hint="eastAsia" w:ascii="宋体" w:hAnsi="宋体" w:cs="Arial"/>
                <w:color w:val="000000"/>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1045" w:type="dxa"/>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color w:val="000000"/>
              </w:rPr>
            </w:pPr>
            <w:r>
              <w:rPr>
                <w:rFonts w:hint="eastAsia" w:ascii="宋体" w:hAnsi="宋体" w:cs="Arial"/>
                <w:color w:val="000000"/>
              </w:rPr>
              <w:t>管</w:t>
            </w:r>
          </w:p>
          <w:p>
            <w:pPr>
              <w:keepNext w:val="0"/>
              <w:keepLines w:val="0"/>
              <w:suppressLineNumbers w:val="0"/>
              <w:spacing w:before="0" w:beforeAutospacing="0" w:after="0" w:afterAutospacing="0" w:line="400" w:lineRule="exact"/>
              <w:ind w:left="0" w:right="0"/>
              <w:jc w:val="center"/>
              <w:rPr>
                <w:rFonts w:hint="default" w:ascii="宋体" w:hAnsi="宋体" w:cs="Arial"/>
                <w:color w:val="000000"/>
              </w:rPr>
            </w:pPr>
            <w:r>
              <w:rPr>
                <w:rFonts w:hint="eastAsia" w:ascii="宋体" w:hAnsi="宋体" w:cs="Arial"/>
                <w:color w:val="000000"/>
              </w:rPr>
              <w:t>理</w:t>
            </w:r>
          </w:p>
          <w:p>
            <w:pPr>
              <w:keepNext w:val="0"/>
              <w:keepLines w:val="0"/>
              <w:suppressLineNumbers w:val="0"/>
              <w:spacing w:before="0" w:beforeAutospacing="0" w:after="0" w:afterAutospacing="0" w:line="400" w:lineRule="exact"/>
              <w:ind w:left="0" w:right="0"/>
              <w:jc w:val="center"/>
              <w:rPr>
                <w:rFonts w:hint="default" w:ascii="宋体" w:hAnsi="宋体" w:cs="Arial"/>
                <w:color w:val="000000"/>
              </w:rPr>
            </w:pPr>
            <w:r>
              <w:rPr>
                <w:rFonts w:hint="eastAsia" w:ascii="宋体" w:hAnsi="宋体" w:cs="Arial"/>
                <w:color w:val="000000"/>
              </w:rPr>
              <w:t>人</w:t>
            </w:r>
          </w:p>
          <w:p>
            <w:pPr>
              <w:keepNext w:val="0"/>
              <w:keepLines w:val="0"/>
              <w:suppressLineNumbers w:val="0"/>
              <w:spacing w:before="0" w:beforeAutospacing="0" w:after="0" w:afterAutospacing="0" w:line="400" w:lineRule="exact"/>
              <w:ind w:left="0" w:right="0"/>
              <w:jc w:val="center"/>
              <w:rPr>
                <w:rFonts w:hint="default" w:ascii="宋体" w:hAnsi="宋体" w:cs="Arial"/>
                <w:color w:val="000000"/>
                <w:sz w:val="28"/>
              </w:rPr>
            </w:pPr>
            <w:r>
              <w:rPr>
                <w:rFonts w:hint="eastAsia" w:ascii="宋体" w:hAnsi="宋体" w:cs="Arial"/>
                <w:color w:val="000000"/>
              </w:rPr>
              <w:t>员</w:t>
            </w:r>
          </w:p>
        </w:tc>
        <w:tc>
          <w:tcPr>
            <w:tcW w:w="103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color w:val="000000"/>
                <w:sz w:val="28"/>
              </w:rPr>
            </w:pPr>
          </w:p>
        </w:tc>
        <w:tc>
          <w:tcPr>
            <w:tcW w:w="88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color w:val="000000"/>
                <w:sz w:val="28"/>
              </w:rPr>
            </w:pPr>
          </w:p>
        </w:tc>
        <w:tc>
          <w:tcPr>
            <w:tcW w:w="99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color w:val="000000"/>
                <w:sz w:val="28"/>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color w:val="000000"/>
                <w:sz w:val="28"/>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color w:val="000000"/>
                <w:sz w:val="28"/>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color w:val="000000"/>
                <w:sz w:val="28"/>
              </w:rPr>
            </w:pPr>
          </w:p>
        </w:tc>
        <w:tc>
          <w:tcPr>
            <w:tcW w:w="92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color w:val="000000"/>
                <w:sz w:val="28"/>
              </w:rPr>
            </w:pPr>
          </w:p>
        </w:tc>
        <w:tc>
          <w:tcPr>
            <w:tcW w:w="107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104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sz w:val="28"/>
              </w:rPr>
            </w:pPr>
          </w:p>
        </w:tc>
        <w:tc>
          <w:tcPr>
            <w:tcW w:w="103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color w:val="000000"/>
                <w:sz w:val="28"/>
              </w:rPr>
            </w:pPr>
          </w:p>
        </w:tc>
        <w:tc>
          <w:tcPr>
            <w:tcW w:w="88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color w:val="000000"/>
                <w:sz w:val="28"/>
              </w:rPr>
            </w:pPr>
          </w:p>
        </w:tc>
        <w:tc>
          <w:tcPr>
            <w:tcW w:w="99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color w:val="000000"/>
                <w:sz w:val="28"/>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color w:val="000000"/>
                <w:sz w:val="28"/>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color w:val="000000"/>
                <w:sz w:val="28"/>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color w:val="000000"/>
                <w:sz w:val="28"/>
              </w:rPr>
            </w:pPr>
          </w:p>
        </w:tc>
        <w:tc>
          <w:tcPr>
            <w:tcW w:w="92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color w:val="000000"/>
                <w:sz w:val="28"/>
              </w:rPr>
            </w:pPr>
          </w:p>
        </w:tc>
        <w:tc>
          <w:tcPr>
            <w:tcW w:w="107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104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sz w:val="28"/>
              </w:rPr>
            </w:pPr>
          </w:p>
        </w:tc>
        <w:tc>
          <w:tcPr>
            <w:tcW w:w="103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color w:val="000000"/>
                <w:sz w:val="28"/>
              </w:rPr>
            </w:pPr>
          </w:p>
        </w:tc>
        <w:tc>
          <w:tcPr>
            <w:tcW w:w="88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color w:val="000000"/>
                <w:sz w:val="28"/>
              </w:rPr>
            </w:pPr>
          </w:p>
        </w:tc>
        <w:tc>
          <w:tcPr>
            <w:tcW w:w="99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color w:val="000000"/>
                <w:sz w:val="28"/>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color w:val="000000"/>
                <w:sz w:val="28"/>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color w:val="000000"/>
                <w:sz w:val="28"/>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color w:val="000000"/>
                <w:sz w:val="28"/>
              </w:rPr>
            </w:pPr>
          </w:p>
        </w:tc>
        <w:tc>
          <w:tcPr>
            <w:tcW w:w="92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color w:val="000000"/>
                <w:sz w:val="28"/>
              </w:rPr>
            </w:pPr>
          </w:p>
        </w:tc>
        <w:tc>
          <w:tcPr>
            <w:tcW w:w="107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1045" w:type="dxa"/>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color w:val="000000"/>
              </w:rPr>
            </w:pPr>
            <w:r>
              <w:rPr>
                <w:rFonts w:hint="eastAsia" w:ascii="宋体" w:hAnsi="宋体" w:cs="Arial"/>
                <w:color w:val="000000"/>
              </w:rPr>
              <w:t>技</w:t>
            </w:r>
          </w:p>
          <w:p>
            <w:pPr>
              <w:keepNext w:val="0"/>
              <w:keepLines w:val="0"/>
              <w:suppressLineNumbers w:val="0"/>
              <w:spacing w:before="0" w:beforeAutospacing="0" w:after="0" w:afterAutospacing="0" w:line="400" w:lineRule="exact"/>
              <w:ind w:left="0" w:right="0"/>
              <w:jc w:val="center"/>
              <w:rPr>
                <w:rFonts w:hint="default" w:ascii="宋体" w:hAnsi="宋体" w:cs="Arial"/>
                <w:color w:val="000000"/>
              </w:rPr>
            </w:pPr>
            <w:r>
              <w:rPr>
                <w:rFonts w:hint="eastAsia" w:ascii="宋体" w:hAnsi="宋体" w:cs="Arial"/>
                <w:color w:val="000000"/>
              </w:rPr>
              <w:t>术</w:t>
            </w:r>
          </w:p>
          <w:p>
            <w:pPr>
              <w:keepNext w:val="0"/>
              <w:keepLines w:val="0"/>
              <w:suppressLineNumbers w:val="0"/>
              <w:spacing w:before="0" w:beforeAutospacing="0" w:after="0" w:afterAutospacing="0" w:line="400" w:lineRule="exact"/>
              <w:ind w:left="0" w:right="0"/>
              <w:jc w:val="center"/>
              <w:rPr>
                <w:rFonts w:hint="default" w:ascii="宋体" w:hAnsi="宋体" w:cs="Arial"/>
                <w:color w:val="000000"/>
              </w:rPr>
            </w:pPr>
            <w:r>
              <w:rPr>
                <w:rFonts w:hint="eastAsia" w:ascii="宋体" w:hAnsi="宋体" w:cs="Arial"/>
                <w:color w:val="000000"/>
              </w:rPr>
              <w:t>人</w:t>
            </w:r>
          </w:p>
          <w:p>
            <w:pPr>
              <w:keepNext w:val="0"/>
              <w:keepLines w:val="0"/>
              <w:suppressLineNumbers w:val="0"/>
              <w:spacing w:before="0" w:beforeAutospacing="0" w:after="0" w:afterAutospacing="0" w:line="400" w:lineRule="exact"/>
              <w:ind w:left="0" w:right="0"/>
              <w:jc w:val="center"/>
              <w:rPr>
                <w:rFonts w:hint="default" w:ascii="宋体" w:hAnsi="宋体" w:cs="Arial"/>
                <w:color w:val="000000"/>
              </w:rPr>
            </w:pPr>
            <w:r>
              <w:rPr>
                <w:rFonts w:hint="eastAsia" w:ascii="宋体" w:hAnsi="宋体" w:cs="Arial"/>
                <w:color w:val="000000"/>
              </w:rPr>
              <w:t>员</w:t>
            </w:r>
          </w:p>
        </w:tc>
        <w:tc>
          <w:tcPr>
            <w:tcW w:w="103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color w:val="000000"/>
                <w:sz w:val="28"/>
              </w:rPr>
            </w:pPr>
          </w:p>
        </w:tc>
        <w:tc>
          <w:tcPr>
            <w:tcW w:w="88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color w:val="000000"/>
                <w:sz w:val="28"/>
              </w:rPr>
            </w:pPr>
          </w:p>
        </w:tc>
        <w:tc>
          <w:tcPr>
            <w:tcW w:w="99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color w:val="000000"/>
                <w:sz w:val="28"/>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color w:val="000000"/>
                <w:sz w:val="28"/>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color w:val="000000"/>
                <w:sz w:val="28"/>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color w:val="000000"/>
                <w:sz w:val="28"/>
              </w:rPr>
            </w:pPr>
          </w:p>
        </w:tc>
        <w:tc>
          <w:tcPr>
            <w:tcW w:w="92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color w:val="000000"/>
                <w:sz w:val="28"/>
              </w:rPr>
            </w:pPr>
          </w:p>
        </w:tc>
        <w:tc>
          <w:tcPr>
            <w:tcW w:w="107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104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rPr>
            </w:pPr>
          </w:p>
        </w:tc>
        <w:tc>
          <w:tcPr>
            <w:tcW w:w="103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color w:val="000000"/>
                <w:sz w:val="28"/>
              </w:rPr>
            </w:pPr>
          </w:p>
        </w:tc>
        <w:tc>
          <w:tcPr>
            <w:tcW w:w="88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color w:val="000000"/>
                <w:sz w:val="28"/>
              </w:rPr>
            </w:pPr>
          </w:p>
        </w:tc>
        <w:tc>
          <w:tcPr>
            <w:tcW w:w="99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color w:val="000000"/>
                <w:sz w:val="28"/>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color w:val="000000"/>
                <w:sz w:val="28"/>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color w:val="000000"/>
                <w:sz w:val="28"/>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color w:val="000000"/>
                <w:sz w:val="28"/>
              </w:rPr>
            </w:pPr>
          </w:p>
        </w:tc>
        <w:tc>
          <w:tcPr>
            <w:tcW w:w="92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color w:val="000000"/>
                <w:sz w:val="28"/>
              </w:rPr>
            </w:pPr>
          </w:p>
        </w:tc>
        <w:tc>
          <w:tcPr>
            <w:tcW w:w="107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104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rPr>
            </w:pPr>
          </w:p>
        </w:tc>
        <w:tc>
          <w:tcPr>
            <w:tcW w:w="103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color w:val="000000"/>
                <w:sz w:val="28"/>
              </w:rPr>
            </w:pPr>
          </w:p>
        </w:tc>
        <w:tc>
          <w:tcPr>
            <w:tcW w:w="88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color w:val="000000"/>
                <w:sz w:val="28"/>
              </w:rPr>
            </w:pPr>
          </w:p>
        </w:tc>
        <w:tc>
          <w:tcPr>
            <w:tcW w:w="99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color w:val="000000"/>
                <w:sz w:val="28"/>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color w:val="000000"/>
                <w:sz w:val="28"/>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color w:val="000000"/>
                <w:sz w:val="28"/>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color w:val="000000"/>
                <w:sz w:val="28"/>
              </w:rPr>
            </w:pPr>
          </w:p>
        </w:tc>
        <w:tc>
          <w:tcPr>
            <w:tcW w:w="92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color w:val="000000"/>
                <w:sz w:val="28"/>
              </w:rPr>
            </w:pPr>
          </w:p>
        </w:tc>
        <w:tc>
          <w:tcPr>
            <w:tcW w:w="107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1045" w:type="dxa"/>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color w:val="000000"/>
              </w:rPr>
            </w:pPr>
            <w:r>
              <w:rPr>
                <w:rFonts w:hint="eastAsia" w:ascii="宋体" w:hAnsi="宋体" w:cs="Arial"/>
                <w:color w:val="000000"/>
              </w:rPr>
              <w:t>后续  服务</w:t>
            </w:r>
          </w:p>
          <w:p>
            <w:pPr>
              <w:keepNext w:val="0"/>
              <w:keepLines w:val="0"/>
              <w:suppressLineNumbers w:val="0"/>
              <w:spacing w:before="0" w:beforeAutospacing="0" w:after="0" w:afterAutospacing="0" w:line="400" w:lineRule="exact"/>
              <w:ind w:left="0" w:right="0"/>
              <w:jc w:val="center"/>
              <w:rPr>
                <w:rFonts w:hint="default" w:ascii="宋体" w:hAnsi="宋体" w:cs="Arial"/>
                <w:color w:val="000000"/>
              </w:rPr>
            </w:pPr>
            <w:r>
              <w:rPr>
                <w:rFonts w:hint="eastAsia" w:ascii="宋体" w:hAnsi="宋体" w:cs="Arial"/>
                <w:color w:val="000000"/>
              </w:rPr>
              <w:t>人员</w:t>
            </w:r>
          </w:p>
        </w:tc>
        <w:tc>
          <w:tcPr>
            <w:tcW w:w="103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color w:val="000000"/>
                <w:sz w:val="28"/>
              </w:rPr>
            </w:pPr>
          </w:p>
        </w:tc>
        <w:tc>
          <w:tcPr>
            <w:tcW w:w="88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color w:val="000000"/>
                <w:sz w:val="28"/>
              </w:rPr>
            </w:pPr>
          </w:p>
        </w:tc>
        <w:tc>
          <w:tcPr>
            <w:tcW w:w="99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color w:val="000000"/>
                <w:sz w:val="28"/>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color w:val="000000"/>
                <w:sz w:val="28"/>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color w:val="000000"/>
                <w:sz w:val="28"/>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color w:val="000000"/>
                <w:sz w:val="28"/>
              </w:rPr>
            </w:pPr>
          </w:p>
        </w:tc>
        <w:tc>
          <w:tcPr>
            <w:tcW w:w="92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color w:val="000000"/>
                <w:sz w:val="28"/>
              </w:rPr>
            </w:pPr>
          </w:p>
        </w:tc>
        <w:tc>
          <w:tcPr>
            <w:tcW w:w="107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104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rPr>
            </w:pPr>
          </w:p>
        </w:tc>
        <w:tc>
          <w:tcPr>
            <w:tcW w:w="103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color w:val="000000"/>
                <w:sz w:val="28"/>
              </w:rPr>
            </w:pPr>
          </w:p>
        </w:tc>
        <w:tc>
          <w:tcPr>
            <w:tcW w:w="88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b/>
                <w:bCs/>
                <w:color w:val="000000"/>
                <w:sz w:val="28"/>
              </w:rPr>
            </w:pPr>
          </w:p>
        </w:tc>
        <w:tc>
          <w:tcPr>
            <w:tcW w:w="99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b/>
                <w:bCs/>
                <w:color w:val="000000"/>
                <w:sz w:val="28"/>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b/>
                <w:bCs/>
                <w:color w:val="000000"/>
                <w:sz w:val="28"/>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b/>
                <w:bCs/>
                <w:color w:val="000000"/>
                <w:sz w:val="28"/>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b/>
                <w:bCs/>
                <w:color w:val="000000"/>
                <w:sz w:val="28"/>
              </w:rPr>
            </w:pPr>
          </w:p>
        </w:tc>
        <w:tc>
          <w:tcPr>
            <w:tcW w:w="92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b/>
                <w:bCs/>
                <w:color w:val="000000"/>
                <w:sz w:val="28"/>
              </w:rPr>
            </w:pPr>
          </w:p>
        </w:tc>
        <w:tc>
          <w:tcPr>
            <w:tcW w:w="107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104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rPr>
            </w:pPr>
          </w:p>
        </w:tc>
        <w:tc>
          <w:tcPr>
            <w:tcW w:w="103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color w:val="000000"/>
                <w:sz w:val="28"/>
              </w:rPr>
            </w:pPr>
          </w:p>
        </w:tc>
        <w:tc>
          <w:tcPr>
            <w:tcW w:w="88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b/>
                <w:bCs/>
                <w:color w:val="000000"/>
                <w:sz w:val="28"/>
              </w:rPr>
            </w:pPr>
          </w:p>
        </w:tc>
        <w:tc>
          <w:tcPr>
            <w:tcW w:w="99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b/>
                <w:bCs/>
                <w:color w:val="000000"/>
                <w:sz w:val="28"/>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b/>
                <w:bCs/>
                <w:color w:val="000000"/>
                <w:sz w:val="28"/>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b/>
                <w:bCs/>
                <w:color w:val="000000"/>
                <w:sz w:val="28"/>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b/>
                <w:bCs/>
                <w:color w:val="000000"/>
                <w:sz w:val="28"/>
              </w:rPr>
            </w:pPr>
          </w:p>
        </w:tc>
        <w:tc>
          <w:tcPr>
            <w:tcW w:w="92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b/>
                <w:bCs/>
                <w:color w:val="000000"/>
                <w:sz w:val="28"/>
              </w:rPr>
            </w:pPr>
          </w:p>
        </w:tc>
        <w:tc>
          <w:tcPr>
            <w:tcW w:w="107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default" w:ascii="宋体" w:hAnsi="宋体" w:cs="Arial"/>
                <w:b/>
                <w:bCs/>
                <w:color w:val="000000"/>
                <w:sz w:val="28"/>
              </w:rPr>
            </w:pPr>
          </w:p>
        </w:tc>
      </w:tr>
    </w:tbl>
    <w:p>
      <w:pPr>
        <w:adjustRightInd w:val="0"/>
        <w:spacing w:line="320" w:lineRule="exact"/>
        <w:rPr>
          <w:rFonts w:ascii="宋体" w:hAnsi="宋体"/>
          <w:b/>
          <w:bCs/>
          <w:color w:val="000000"/>
          <w:spacing w:val="8"/>
          <w:sz w:val="20"/>
          <w:szCs w:val="30"/>
        </w:rPr>
      </w:pPr>
    </w:p>
    <w:p>
      <w:pPr>
        <w:adjustRightInd w:val="0"/>
        <w:spacing w:line="480" w:lineRule="exact"/>
        <w:rPr>
          <w:rFonts w:ascii="宋体" w:hAnsi="宋体"/>
          <w:bCs/>
          <w:color w:val="000000"/>
          <w:spacing w:val="8"/>
          <w:sz w:val="24"/>
        </w:rPr>
      </w:pP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供应商名称：       （盖章）</w:t>
      </w: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法定代表人或授权代表（签字或盖章）：</w:t>
      </w:r>
    </w:p>
    <w:p>
      <w:pPr>
        <w:spacing w:line="480" w:lineRule="exact"/>
        <w:ind w:firstLine="480" w:firstLineChars="200"/>
        <w:rPr>
          <w:rFonts w:ascii="宋体" w:hAnsi="宋体"/>
          <w:color w:val="000000"/>
          <w:sz w:val="24"/>
        </w:rPr>
      </w:pPr>
      <w:r>
        <w:rPr>
          <w:rFonts w:hint="eastAsia" w:ascii="宋体" w:hAnsi="宋体"/>
          <w:color w:val="000000"/>
          <w:sz w:val="24"/>
        </w:rPr>
        <w:t>日期：      年      月     日</w:t>
      </w:r>
    </w:p>
    <w:p>
      <w:pPr>
        <w:adjustRightInd w:val="0"/>
        <w:spacing w:line="320" w:lineRule="exact"/>
        <w:rPr>
          <w:rFonts w:hint="eastAsia" w:ascii="宋体" w:hAnsi="宋体"/>
          <w:b/>
          <w:bCs/>
          <w:color w:val="000000"/>
          <w:spacing w:val="8"/>
          <w:sz w:val="20"/>
          <w:szCs w:val="30"/>
        </w:rPr>
      </w:pPr>
    </w:p>
    <w:p>
      <w:pPr>
        <w:adjustRightInd w:val="0"/>
        <w:spacing w:line="320" w:lineRule="exact"/>
        <w:rPr>
          <w:rFonts w:hint="eastAsia" w:ascii="宋体" w:hAnsi="宋体"/>
          <w:b/>
          <w:bCs/>
          <w:color w:val="000000"/>
          <w:spacing w:val="8"/>
          <w:sz w:val="20"/>
          <w:szCs w:val="30"/>
        </w:rPr>
      </w:pPr>
    </w:p>
    <w:p>
      <w:pPr>
        <w:adjustRightInd w:val="0"/>
        <w:spacing w:line="320" w:lineRule="exact"/>
        <w:rPr>
          <w:rFonts w:hint="eastAsia" w:ascii="宋体" w:hAnsi="宋体"/>
          <w:b/>
          <w:bCs/>
          <w:color w:val="000000"/>
          <w:spacing w:val="8"/>
          <w:sz w:val="20"/>
          <w:szCs w:val="30"/>
        </w:rPr>
      </w:pPr>
    </w:p>
    <w:p>
      <w:pPr>
        <w:adjustRightInd w:val="0"/>
        <w:spacing w:line="320" w:lineRule="exact"/>
        <w:rPr>
          <w:rFonts w:hint="eastAsia" w:ascii="宋体" w:hAnsi="宋体"/>
          <w:b/>
          <w:bCs/>
          <w:color w:val="000000"/>
          <w:spacing w:val="8"/>
          <w:sz w:val="20"/>
          <w:szCs w:val="30"/>
        </w:rPr>
      </w:pPr>
    </w:p>
    <w:p>
      <w:pPr>
        <w:adjustRightInd w:val="0"/>
        <w:spacing w:line="320" w:lineRule="exact"/>
        <w:rPr>
          <w:rFonts w:hint="eastAsia" w:ascii="宋体" w:hAnsi="宋体"/>
          <w:b/>
          <w:bCs/>
          <w:color w:val="000000"/>
          <w:spacing w:val="8"/>
          <w:sz w:val="20"/>
          <w:szCs w:val="30"/>
        </w:rPr>
      </w:pPr>
    </w:p>
    <w:p>
      <w:pPr>
        <w:adjustRightInd w:val="0"/>
        <w:spacing w:line="320" w:lineRule="exact"/>
        <w:rPr>
          <w:rFonts w:hint="eastAsia" w:ascii="宋体" w:hAnsi="宋体"/>
          <w:b/>
          <w:bCs/>
          <w:color w:val="000000"/>
          <w:spacing w:val="8"/>
          <w:sz w:val="20"/>
          <w:szCs w:val="30"/>
        </w:rPr>
      </w:pPr>
    </w:p>
    <w:p>
      <w:pPr>
        <w:adjustRightInd w:val="0"/>
        <w:spacing w:line="320" w:lineRule="exact"/>
        <w:rPr>
          <w:rFonts w:hint="eastAsia" w:ascii="宋体" w:hAnsi="宋体"/>
          <w:b/>
          <w:bCs/>
          <w:color w:val="000000"/>
          <w:spacing w:val="8"/>
          <w:sz w:val="20"/>
          <w:szCs w:val="30"/>
        </w:rPr>
      </w:pPr>
    </w:p>
    <w:p>
      <w:pPr>
        <w:adjustRightInd w:val="0"/>
        <w:spacing w:line="320" w:lineRule="exact"/>
        <w:rPr>
          <w:rFonts w:hint="eastAsia" w:ascii="宋体" w:hAnsi="宋体"/>
          <w:b/>
          <w:bCs/>
          <w:color w:val="000000"/>
          <w:spacing w:val="8"/>
          <w:sz w:val="20"/>
          <w:szCs w:val="30"/>
        </w:rPr>
      </w:pPr>
    </w:p>
    <w:p>
      <w:pPr>
        <w:adjustRightInd w:val="0"/>
        <w:spacing w:line="320" w:lineRule="exact"/>
        <w:rPr>
          <w:rFonts w:hint="eastAsia" w:ascii="宋体" w:hAnsi="宋体"/>
          <w:b/>
          <w:bCs/>
          <w:color w:val="000000"/>
          <w:spacing w:val="8"/>
          <w:sz w:val="20"/>
          <w:szCs w:val="30"/>
        </w:rPr>
      </w:pPr>
    </w:p>
    <w:p>
      <w:pPr>
        <w:adjustRightInd w:val="0"/>
        <w:spacing w:line="320" w:lineRule="exact"/>
        <w:rPr>
          <w:rFonts w:hint="eastAsia" w:ascii="宋体" w:hAnsi="宋体"/>
          <w:b/>
          <w:bCs/>
          <w:color w:val="000000"/>
          <w:spacing w:val="8"/>
          <w:sz w:val="20"/>
          <w:szCs w:val="30"/>
        </w:rPr>
      </w:pPr>
    </w:p>
    <w:p>
      <w:pPr>
        <w:adjustRightInd w:val="0"/>
        <w:spacing w:line="320" w:lineRule="exact"/>
        <w:rPr>
          <w:rFonts w:hint="eastAsia" w:ascii="宋体" w:hAnsi="宋体"/>
          <w:b/>
          <w:bCs/>
          <w:color w:val="000000"/>
          <w:spacing w:val="8"/>
          <w:sz w:val="20"/>
          <w:szCs w:val="30"/>
        </w:rPr>
      </w:pPr>
    </w:p>
    <w:p>
      <w:pPr>
        <w:ind w:left="359" w:leftChars="171" w:firstLine="72" w:firstLineChars="24"/>
        <w:rPr>
          <w:rFonts w:hint="eastAsia" w:ascii="宋体" w:hAnsi="宋体"/>
          <w:b/>
          <w:bCs/>
          <w:color w:val="000000"/>
          <w:sz w:val="30"/>
          <w:szCs w:val="30"/>
        </w:rPr>
      </w:pPr>
    </w:p>
    <w:p>
      <w:pPr>
        <w:rPr>
          <w:rFonts w:hint="eastAsia" w:ascii="宋体" w:hAnsi="宋体"/>
          <w:b/>
          <w:bCs/>
          <w:color w:val="000000"/>
          <w:sz w:val="30"/>
          <w:szCs w:val="30"/>
        </w:rPr>
      </w:pPr>
    </w:p>
    <w:p>
      <w:pPr>
        <w:pStyle w:val="4"/>
        <w:pageBreakBefore/>
        <w:wordWrap w:val="0"/>
        <w:spacing w:line="240" w:lineRule="auto"/>
        <w:jc w:val="center"/>
        <w:rPr>
          <w:rFonts w:hint="eastAsia" w:asciiTheme="minorEastAsia" w:hAnsiTheme="minorEastAsia" w:eastAsiaTheme="minorEastAsia" w:cstheme="minorEastAsia"/>
          <w:bCs w:val="0"/>
          <w:color w:val="000000"/>
          <w:kern w:val="2"/>
          <w:sz w:val="36"/>
          <w:szCs w:val="36"/>
        </w:rPr>
      </w:pPr>
      <w:bookmarkStart w:id="197" w:name="_Toc3353"/>
      <w:bookmarkStart w:id="198" w:name="_Toc13564317"/>
      <w:r>
        <w:rPr>
          <w:rFonts w:hint="eastAsia" w:asciiTheme="minorEastAsia" w:hAnsiTheme="minorEastAsia" w:eastAsiaTheme="minorEastAsia" w:cstheme="minorEastAsia"/>
          <w:bCs w:val="0"/>
          <w:color w:val="000000"/>
          <w:kern w:val="2"/>
          <w:sz w:val="36"/>
          <w:szCs w:val="36"/>
        </w:rPr>
        <w:t>第</w:t>
      </w:r>
      <w:r>
        <w:rPr>
          <w:rFonts w:hint="eastAsia" w:asciiTheme="minorEastAsia" w:hAnsiTheme="minorEastAsia" w:eastAsiaTheme="minorEastAsia" w:cstheme="minorEastAsia"/>
          <w:bCs w:val="0"/>
          <w:color w:val="000000"/>
          <w:kern w:val="2"/>
          <w:sz w:val="36"/>
          <w:szCs w:val="36"/>
          <w:lang w:eastAsia="zh-CN"/>
        </w:rPr>
        <w:t>六</w:t>
      </w:r>
      <w:r>
        <w:rPr>
          <w:rFonts w:hint="eastAsia" w:asciiTheme="minorEastAsia" w:hAnsiTheme="minorEastAsia" w:eastAsiaTheme="minorEastAsia" w:cstheme="minorEastAsia"/>
          <w:bCs w:val="0"/>
          <w:color w:val="000000"/>
          <w:kern w:val="2"/>
          <w:sz w:val="36"/>
          <w:szCs w:val="36"/>
        </w:rPr>
        <w:t>章  磋商程序、方法和标准</w:t>
      </w:r>
      <w:bookmarkEnd w:id="197"/>
      <w:bookmarkEnd w:id="198"/>
    </w:p>
    <w:p>
      <w:pPr>
        <w:wordWrap w:val="0"/>
        <w:spacing w:line="240" w:lineRule="auto"/>
        <w:rPr>
          <w:rFonts w:hint="eastAsia" w:asciiTheme="minorEastAsia" w:hAnsiTheme="minorEastAsia" w:eastAsiaTheme="minorEastAsia" w:cstheme="minorEastAsia"/>
          <w:color w:val="000000"/>
        </w:rPr>
      </w:pPr>
    </w:p>
    <w:p>
      <w:pPr>
        <w:widowControl/>
        <w:shd w:val="clear" w:color="auto" w:fill="FFFFFF"/>
        <w:wordWrap w:val="0"/>
        <w:spacing w:line="240" w:lineRule="auto"/>
        <w:ind w:firstLine="501" w:firstLineChars="196"/>
        <w:jc w:val="left"/>
        <w:rPr>
          <w:rFonts w:hint="eastAsia" w:asciiTheme="minorEastAsia" w:hAnsiTheme="minorEastAsia" w:eastAsiaTheme="minorEastAsia" w:cstheme="minorEastAsia"/>
          <w:bCs/>
          <w:color w:val="000000"/>
          <w:spacing w:val="8"/>
          <w:sz w:val="24"/>
        </w:rPr>
      </w:pPr>
      <w:r>
        <w:rPr>
          <w:rFonts w:hint="eastAsia" w:asciiTheme="minorEastAsia" w:hAnsiTheme="minorEastAsia" w:eastAsiaTheme="minorEastAsia" w:cstheme="minorEastAsia"/>
          <w:bCs/>
          <w:color w:val="000000"/>
          <w:spacing w:val="8"/>
          <w:sz w:val="24"/>
        </w:rPr>
        <w:t>磋商小组在采购活动过程中，应当按照《中华人民共和国政府采购法》、《中华人民共和国政府采购法实施条例》、《政府采购竞争性磋商采购方式管理暂行办法》（财库〔2014〕214号）、《四川省政府采购非招标采购方式实施办法》（川财采〔2015〕36号）、《四川省财政厅关于印发&lt;四川省政府采购评审工作规程（修订）&gt;》的通知》(川财采〔2016〕53号)等相关规定等相关规定履行职责和义务，不得违法评审、违反评审工作纪律。</w:t>
      </w:r>
    </w:p>
    <w:p>
      <w:pPr>
        <w:pStyle w:val="5"/>
        <w:wordWrap w:val="0"/>
        <w:spacing w:line="240" w:lineRule="auto"/>
        <w:jc w:val="center"/>
        <w:rPr>
          <w:rFonts w:hint="eastAsia" w:asciiTheme="minorEastAsia" w:hAnsiTheme="minorEastAsia" w:eastAsiaTheme="minorEastAsia" w:cstheme="minorEastAsia"/>
          <w:b w:val="0"/>
          <w:bCs w:val="0"/>
          <w:color w:val="000000"/>
          <w:spacing w:val="8"/>
          <w:sz w:val="24"/>
        </w:rPr>
      </w:pPr>
      <w:bookmarkStart w:id="199" w:name="_Toc31276"/>
      <w:bookmarkStart w:id="200" w:name="_Toc13564318"/>
      <w:bookmarkStart w:id="201" w:name="_Toc11832163"/>
      <w:bookmarkStart w:id="202" w:name="_Toc11764051"/>
      <w:r>
        <w:rPr>
          <w:rFonts w:hint="eastAsia" w:asciiTheme="minorEastAsia" w:hAnsiTheme="minorEastAsia" w:eastAsiaTheme="minorEastAsia" w:cstheme="minorEastAsia"/>
          <w:color w:val="000000"/>
          <w:spacing w:val="8"/>
          <w:sz w:val="24"/>
        </w:rPr>
        <w:t>一、资格性审查</w:t>
      </w:r>
      <w:bookmarkEnd w:id="199"/>
      <w:bookmarkEnd w:id="200"/>
      <w:bookmarkEnd w:id="201"/>
      <w:bookmarkEnd w:id="202"/>
    </w:p>
    <w:p>
      <w:pPr>
        <w:wordWrap w:val="0"/>
        <w:spacing w:line="240" w:lineRule="auto"/>
        <w:ind w:firstLine="512" w:firstLineChars="200"/>
        <w:rPr>
          <w:rFonts w:hint="eastAsia" w:asciiTheme="minorEastAsia" w:hAnsiTheme="minorEastAsia" w:eastAsiaTheme="minorEastAsia" w:cstheme="minorEastAsia"/>
          <w:bCs/>
          <w:color w:val="000000"/>
          <w:spacing w:val="8"/>
          <w:sz w:val="24"/>
        </w:rPr>
      </w:pPr>
      <w:r>
        <w:rPr>
          <w:rFonts w:hint="eastAsia" w:asciiTheme="minorEastAsia" w:hAnsiTheme="minorEastAsia" w:eastAsiaTheme="minorEastAsia" w:cstheme="minorEastAsia"/>
          <w:bCs/>
          <w:color w:val="000000"/>
          <w:spacing w:val="8"/>
          <w:sz w:val="24"/>
        </w:rPr>
        <w:t>（一）磋商活动开始后，由磋商小组依据法律法规和本磋商文件的规定，对磋商响应文件是否按照本磋商文件第三章的规定提供资格性证明材料、以及提供的资格证明材料是否符合规定等进行审查，以确定投标供应商是否具备磋商资格。</w:t>
      </w:r>
    </w:p>
    <w:p>
      <w:pPr>
        <w:wordWrap w:val="0"/>
        <w:spacing w:line="240" w:lineRule="auto"/>
        <w:ind w:firstLine="512" w:firstLineChars="200"/>
        <w:rPr>
          <w:rFonts w:hint="eastAsia" w:asciiTheme="minorEastAsia" w:hAnsiTheme="minorEastAsia" w:eastAsiaTheme="minorEastAsia" w:cstheme="minorEastAsia"/>
          <w:bCs/>
          <w:color w:val="000000"/>
          <w:spacing w:val="8"/>
          <w:sz w:val="24"/>
        </w:rPr>
      </w:pPr>
      <w:r>
        <w:rPr>
          <w:rFonts w:hint="eastAsia" w:asciiTheme="minorEastAsia" w:hAnsiTheme="minorEastAsia" w:eastAsiaTheme="minorEastAsia" w:cstheme="minorEastAsia"/>
          <w:bCs/>
          <w:color w:val="000000"/>
          <w:spacing w:val="8"/>
          <w:sz w:val="24"/>
        </w:rPr>
        <w:t>（二）供应商资格审查应以有关法律、法规和磋商文件为依据，审查范围不能超过法律法规和磋商文件中供应商的资格条件要求。资格审查过程中，对供应商资格是否符合规定存在争议的，应当以少数服从多数的原则处理。</w:t>
      </w:r>
    </w:p>
    <w:p>
      <w:pPr>
        <w:wordWrap w:val="0"/>
        <w:spacing w:line="240" w:lineRule="auto"/>
        <w:ind w:firstLine="512" w:firstLineChars="200"/>
        <w:rPr>
          <w:rFonts w:hint="eastAsia" w:asciiTheme="minorEastAsia" w:hAnsiTheme="minorEastAsia" w:eastAsiaTheme="minorEastAsia" w:cstheme="minorEastAsia"/>
          <w:bCs/>
          <w:color w:val="000000"/>
          <w:spacing w:val="8"/>
          <w:sz w:val="24"/>
        </w:rPr>
      </w:pPr>
      <w:r>
        <w:rPr>
          <w:rFonts w:hint="eastAsia" w:asciiTheme="minorEastAsia" w:hAnsiTheme="minorEastAsia" w:eastAsiaTheme="minorEastAsia" w:cstheme="minorEastAsia"/>
          <w:bCs/>
          <w:color w:val="000000"/>
          <w:spacing w:val="8"/>
          <w:sz w:val="24"/>
        </w:rPr>
        <w:t>（三）资格审结束后，应当出具资格审查报告，确定参加磋商的供应商名单，资格审查报告应当由全体磋商小组成员签字确认。磋商小组成员对资格审查过程和结果有不同意见的，应当在资格审查报告中写明并说明理由。签字但不写明不同意见或者不说明理由的，视同无意见。拒不签字又不另行书面说明其不同意见和理由的，视同同意资格审查结果。</w:t>
      </w:r>
    </w:p>
    <w:p>
      <w:pPr>
        <w:wordWrap w:val="0"/>
        <w:spacing w:line="240" w:lineRule="auto"/>
        <w:ind w:firstLine="512" w:firstLineChars="200"/>
        <w:rPr>
          <w:rFonts w:hint="eastAsia" w:asciiTheme="minorEastAsia" w:hAnsiTheme="minorEastAsia" w:eastAsiaTheme="minorEastAsia" w:cstheme="minorEastAsia"/>
          <w:bCs/>
          <w:color w:val="000000"/>
          <w:spacing w:val="8"/>
          <w:sz w:val="24"/>
        </w:rPr>
      </w:pPr>
      <w:r>
        <w:rPr>
          <w:rFonts w:hint="eastAsia" w:asciiTheme="minorEastAsia" w:hAnsiTheme="minorEastAsia" w:eastAsiaTheme="minorEastAsia" w:cstheme="minorEastAsia"/>
          <w:bCs/>
          <w:color w:val="000000"/>
          <w:spacing w:val="8"/>
          <w:sz w:val="24"/>
        </w:rPr>
        <w:t>（四）采购组织单位应当将通过资格审查和未通过资格审查的供应商名单向所有递交响应文件的供应商当场宣布，并告知未通过资格审查的供应商未通过资格审查的原因，但涉及商业秘密的除外。</w:t>
      </w:r>
    </w:p>
    <w:p>
      <w:pPr>
        <w:wordWrap w:val="0"/>
        <w:spacing w:line="240" w:lineRule="auto"/>
        <w:ind w:firstLine="512" w:firstLineChars="200"/>
        <w:rPr>
          <w:rFonts w:hint="eastAsia" w:asciiTheme="minorEastAsia" w:hAnsiTheme="minorEastAsia" w:eastAsiaTheme="minorEastAsia" w:cstheme="minorEastAsia"/>
          <w:bCs/>
          <w:color w:val="000000"/>
          <w:spacing w:val="8"/>
          <w:sz w:val="24"/>
        </w:rPr>
      </w:pPr>
      <w:r>
        <w:rPr>
          <w:rFonts w:hint="eastAsia" w:asciiTheme="minorEastAsia" w:hAnsiTheme="minorEastAsia" w:eastAsiaTheme="minorEastAsia" w:cstheme="minorEastAsia"/>
          <w:bCs/>
          <w:color w:val="000000"/>
          <w:spacing w:val="8"/>
          <w:sz w:val="24"/>
        </w:rPr>
        <w:t>（五）递交响应文件的供应商不足3家或者通过资格审查的供应商不足3家的，本次磋商采购活动终止。但政府购买服务项目（含政府和社会资本合作项目），</w:t>
      </w:r>
      <w:r>
        <w:rPr>
          <w:rFonts w:hint="eastAsia" w:asciiTheme="minorEastAsia" w:hAnsiTheme="minorEastAsia" w:eastAsiaTheme="minorEastAsia" w:cstheme="minorEastAsia"/>
          <w:color w:val="000000"/>
          <w:sz w:val="24"/>
        </w:rPr>
        <w:t>市场竞争不充分的科研项目，以及需要扶持的科技成果转化项目，</w:t>
      </w:r>
      <w:r>
        <w:rPr>
          <w:rFonts w:hint="eastAsia" w:asciiTheme="minorEastAsia" w:hAnsiTheme="minorEastAsia" w:eastAsiaTheme="minorEastAsia" w:cstheme="minorEastAsia"/>
          <w:color w:val="000000"/>
          <w:kern w:val="0"/>
          <w:sz w:val="24"/>
        </w:rPr>
        <w:t>在采购过程中符合要求的供应商（社会资本）只有2家的</w:t>
      </w:r>
      <w:r>
        <w:rPr>
          <w:rFonts w:hint="eastAsia" w:asciiTheme="minorEastAsia" w:hAnsiTheme="minorEastAsia" w:eastAsiaTheme="minorEastAsia" w:cstheme="minorEastAsia"/>
          <w:color w:val="000000"/>
          <w:sz w:val="24"/>
        </w:rPr>
        <w:t>可以继续进行</w:t>
      </w:r>
      <w:r>
        <w:rPr>
          <w:rFonts w:hint="eastAsia" w:asciiTheme="minorEastAsia" w:hAnsiTheme="minorEastAsia" w:eastAsiaTheme="minorEastAsia" w:cstheme="minorEastAsia"/>
          <w:bCs/>
          <w:color w:val="000000"/>
          <w:spacing w:val="8"/>
          <w:sz w:val="24"/>
        </w:rPr>
        <w:t>。</w:t>
      </w:r>
    </w:p>
    <w:p>
      <w:pPr>
        <w:pStyle w:val="5"/>
        <w:wordWrap w:val="0"/>
        <w:spacing w:line="240" w:lineRule="auto"/>
        <w:jc w:val="center"/>
        <w:rPr>
          <w:rFonts w:hint="eastAsia" w:asciiTheme="minorEastAsia" w:hAnsiTheme="minorEastAsia" w:eastAsiaTheme="minorEastAsia" w:cstheme="minorEastAsia"/>
          <w:b w:val="0"/>
          <w:bCs w:val="0"/>
          <w:color w:val="000000"/>
          <w:spacing w:val="8"/>
          <w:sz w:val="24"/>
        </w:rPr>
      </w:pPr>
      <w:bookmarkStart w:id="203" w:name="_Toc29216"/>
      <w:bookmarkStart w:id="204" w:name="_Toc13564319"/>
      <w:bookmarkStart w:id="205" w:name="_Toc11764052"/>
      <w:bookmarkStart w:id="206" w:name="_Toc11832164"/>
      <w:r>
        <w:rPr>
          <w:rFonts w:hint="eastAsia" w:asciiTheme="minorEastAsia" w:hAnsiTheme="minorEastAsia" w:eastAsiaTheme="minorEastAsia" w:cstheme="minorEastAsia"/>
          <w:color w:val="000000"/>
          <w:spacing w:val="8"/>
          <w:sz w:val="24"/>
        </w:rPr>
        <w:t>二、磋商</w:t>
      </w:r>
      <w:bookmarkEnd w:id="203"/>
      <w:bookmarkEnd w:id="204"/>
      <w:bookmarkEnd w:id="205"/>
      <w:bookmarkEnd w:id="206"/>
    </w:p>
    <w:p>
      <w:pPr>
        <w:wordWrap w:val="0"/>
        <w:spacing w:line="240" w:lineRule="auto"/>
        <w:ind w:firstLine="480"/>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（一）实物样品/现场演示</w:t>
      </w:r>
    </w:p>
    <w:p>
      <w:pPr>
        <w:wordWrap w:val="0"/>
        <w:spacing w:line="240" w:lineRule="auto"/>
        <w:ind w:firstLine="48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实物样品（如有）。</w:t>
      </w:r>
      <w:r>
        <w:rPr>
          <w:rFonts w:hint="eastAsia" w:asciiTheme="minorEastAsia" w:hAnsiTheme="minorEastAsia" w:eastAsiaTheme="minorEastAsia" w:cstheme="minorEastAsia"/>
          <w:color w:val="000000"/>
          <w:sz w:val="24"/>
        </w:rPr>
        <w:t>磋商小组对资格性审查通过的供应商的实物样品进行评定。</w:t>
      </w:r>
    </w:p>
    <w:p>
      <w:pPr>
        <w:wordWrap w:val="0"/>
        <w:spacing w:line="240" w:lineRule="auto"/>
        <w:ind w:firstLine="48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现场演示（如有）</w:t>
      </w:r>
      <w:r>
        <w:rPr>
          <w:rFonts w:hint="eastAsia" w:asciiTheme="minorEastAsia" w:hAnsiTheme="minorEastAsia" w:eastAsiaTheme="minorEastAsia" w:cstheme="minorEastAsia"/>
          <w:color w:val="000000"/>
          <w:sz w:val="24"/>
        </w:rPr>
        <w:t>。现场</w:t>
      </w:r>
      <w:r>
        <w:rPr>
          <w:rFonts w:hint="eastAsia" w:asciiTheme="minorEastAsia" w:hAnsiTheme="minorEastAsia" w:eastAsiaTheme="minorEastAsia" w:cstheme="minorEastAsia"/>
          <w:bCs/>
          <w:color w:val="000000"/>
          <w:spacing w:val="8"/>
          <w:sz w:val="24"/>
        </w:rPr>
        <w:t>演示的顺序以现场抽签的方式确定。演示</w:t>
      </w:r>
      <w:r>
        <w:rPr>
          <w:rFonts w:hint="eastAsia" w:asciiTheme="minorEastAsia" w:hAnsiTheme="minorEastAsia" w:eastAsiaTheme="minorEastAsia" w:cstheme="minorEastAsia"/>
          <w:color w:val="000000"/>
          <w:sz w:val="24"/>
        </w:rPr>
        <w:t>应对照采购要求进行。磋商小组对资格性审查通过的供应商的现场演示进行评定。</w:t>
      </w:r>
    </w:p>
    <w:p>
      <w:pPr>
        <w:wordWrap w:val="0"/>
        <w:spacing w:line="240" w:lineRule="auto"/>
        <w:ind w:firstLine="480"/>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样品评定或现场演示时间由磋商小组根据项目特点确定。</w:t>
      </w:r>
    </w:p>
    <w:p>
      <w:pPr>
        <w:wordWrap w:val="0"/>
        <w:spacing w:line="240" w:lineRule="auto"/>
        <w:ind w:firstLine="514" w:firstLineChars="200"/>
        <w:rPr>
          <w:rFonts w:hint="eastAsia" w:asciiTheme="minorEastAsia" w:hAnsiTheme="minorEastAsia" w:eastAsiaTheme="minorEastAsia" w:cstheme="minorEastAsia"/>
          <w:b/>
          <w:bCs/>
          <w:color w:val="000000"/>
          <w:spacing w:val="8"/>
          <w:sz w:val="24"/>
        </w:rPr>
      </w:pPr>
      <w:r>
        <w:rPr>
          <w:rFonts w:hint="eastAsia" w:asciiTheme="minorEastAsia" w:hAnsiTheme="minorEastAsia" w:eastAsiaTheme="minorEastAsia" w:cstheme="minorEastAsia"/>
          <w:b/>
          <w:bCs/>
          <w:color w:val="000000"/>
          <w:spacing w:val="8"/>
          <w:sz w:val="24"/>
        </w:rPr>
        <w:t>（二）组织磋商</w:t>
      </w:r>
    </w:p>
    <w:p>
      <w:pPr>
        <w:wordWrap w:val="0"/>
        <w:spacing w:line="240" w:lineRule="auto"/>
        <w:ind w:firstLine="512" w:firstLineChars="200"/>
        <w:rPr>
          <w:rFonts w:hint="eastAsia" w:asciiTheme="minorEastAsia" w:hAnsiTheme="minorEastAsia" w:eastAsiaTheme="minorEastAsia" w:cstheme="minorEastAsia"/>
          <w:bCs/>
          <w:color w:val="000000"/>
          <w:spacing w:val="8"/>
          <w:sz w:val="24"/>
        </w:rPr>
      </w:pPr>
      <w:r>
        <w:rPr>
          <w:rFonts w:hint="eastAsia" w:asciiTheme="minorEastAsia" w:hAnsiTheme="minorEastAsia" w:eastAsiaTheme="minorEastAsia" w:cstheme="minorEastAsia"/>
          <w:bCs/>
          <w:color w:val="000000"/>
          <w:spacing w:val="8"/>
          <w:sz w:val="24"/>
        </w:rPr>
        <w:t>1、磋商小组正式磋商前，系统进行清标，自动识别响应文件编制设备相关识别码及电子响应文件上传设备的IP地址。</w:t>
      </w:r>
    </w:p>
    <w:p>
      <w:pPr>
        <w:wordWrap w:val="0"/>
        <w:spacing w:line="240" w:lineRule="auto"/>
        <w:ind w:firstLine="512" w:firstLineChars="200"/>
        <w:rPr>
          <w:rFonts w:hint="eastAsia" w:asciiTheme="minorEastAsia" w:hAnsiTheme="minorEastAsia" w:eastAsiaTheme="minorEastAsia" w:cstheme="minorEastAsia"/>
          <w:bCs/>
          <w:color w:val="000000"/>
          <w:spacing w:val="8"/>
          <w:sz w:val="24"/>
        </w:rPr>
      </w:pPr>
      <w:r>
        <w:rPr>
          <w:rFonts w:hint="eastAsia" w:asciiTheme="minorEastAsia" w:hAnsiTheme="minorEastAsia" w:eastAsiaTheme="minorEastAsia" w:cstheme="minorEastAsia"/>
          <w:bCs/>
          <w:color w:val="000000"/>
          <w:spacing w:val="8"/>
          <w:sz w:val="24"/>
        </w:rPr>
        <w:t>2、磋商小组按照磋商文件的规定与通过资格审查的供应商逐一进行磋商。磋商的顺序以现场抽签的方式确定。</w:t>
      </w:r>
    </w:p>
    <w:p>
      <w:pPr>
        <w:wordWrap w:val="0"/>
        <w:spacing w:line="240" w:lineRule="auto"/>
        <w:ind w:firstLine="512" w:firstLineChars="200"/>
        <w:rPr>
          <w:rFonts w:hint="eastAsia" w:asciiTheme="minorEastAsia" w:hAnsiTheme="minorEastAsia" w:eastAsiaTheme="minorEastAsia" w:cstheme="minorEastAsia"/>
          <w:bCs/>
          <w:color w:val="000000"/>
          <w:spacing w:val="8"/>
          <w:sz w:val="24"/>
        </w:rPr>
      </w:pPr>
      <w:r>
        <w:rPr>
          <w:rFonts w:hint="eastAsia" w:asciiTheme="minorEastAsia" w:hAnsiTheme="minorEastAsia" w:eastAsiaTheme="minorEastAsia" w:cstheme="minorEastAsia"/>
          <w:bCs/>
          <w:color w:val="000000"/>
          <w:spacing w:val="8"/>
          <w:sz w:val="24"/>
        </w:rPr>
        <w:t>3、磋商过程中，磋商小组可以根据磋商情况调整轮次。</w:t>
      </w:r>
    </w:p>
    <w:p>
      <w:pPr>
        <w:widowControl/>
        <w:shd w:val="clear" w:color="auto" w:fill="FFFFFF"/>
        <w:wordWrap w:val="0"/>
        <w:spacing w:line="240" w:lineRule="auto"/>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在磋商过程中，磋商小组可以根据磋商文件和磋商情况实质性变动采购需求中的技术、服务要求以及合同草案条款，但不得变动磋商文件中的其他内容。实质性变动的内容，须经磋商小组中的采购人代表确认。对磋商文件作出的实质性变动是磋商文件的有效组成部分，磋商小组应当将变动的内容及时以书面形式通知所有参加磋商的供应商，并做好书面记录。</w:t>
      </w:r>
    </w:p>
    <w:p>
      <w:pPr>
        <w:widowControl/>
        <w:shd w:val="clear" w:color="auto" w:fill="FFFFFF"/>
        <w:wordWrap w:val="0"/>
        <w:spacing w:line="240" w:lineRule="auto"/>
        <w:ind w:firstLine="504" w:firstLineChars="196"/>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b/>
          <w:bCs/>
          <w:color w:val="000000"/>
          <w:spacing w:val="8"/>
          <w:sz w:val="24"/>
        </w:rPr>
        <w:t>5、</w:t>
      </w:r>
      <w:r>
        <w:rPr>
          <w:rFonts w:hint="eastAsia" w:asciiTheme="minorEastAsia" w:hAnsiTheme="minorEastAsia" w:eastAsiaTheme="minorEastAsia" w:cstheme="minorEastAsia"/>
          <w:color w:val="000000"/>
          <w:sz w:val="24"/>
        </w:rPr>
        <w:t>磋商小组变动磋商文件的，应当要求供应商就变动的部分重新提交响应文件，并给予供应商重新提交响应文件的合理时间。</w:t>
      </w:r>
    </w:p>
    <w:p>
      <w:pPr>
        <w:widowControl/>
        <w:shd w:val="clear" w:color="auto" w:fill="FFFFFF"/>
        <w:wordWrap w:val="0"/>
        <w:spacing w:line="240" w:lineRule="auto"/>
        <w:ind w:firstLine="480" w:firstLineChars="200"/>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6、磋商过程中，供应商可以根据磋商情况变更其响应文件，并将变更内容形成书面材料送磋商小组。供应商变更内容书面材料应当签字确认或者加盖公章，否则无效。变更内容书面材料的签字确认，供应商为法人的，由其法定代表人或者代理人签字确认；供应商为其他组织的，由其主要负责人或者代理人签字确认；供应商为自然人的，由其本人或者代理人签字确认。有效的变更内容书面材料应作为响应文件的一部分。</w:t>
      </w:r>
    </w:p>
    <w:p>
      <w:pPr>
        <w:widowControl/>
        <w:shd w:val="clear" w:color="auto" w:fill="FFFFFF"/>
        <w:wordWrap w:val="0"/>
        <w:spacing w:line="240" w:lineRule="auto"/>
        <w:ind w:firstLine="512" w:firstLineChars="200"/>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bCs/>
          <w:color w:val="000000"/>
          <w:spacing w:val="8"/>
          <w:sz w:val="24"/>
        </w:rPr>
        <w:t>7、供应商按照磋商文件的变动情况和磋商小组的要求重新提交响应文件的，响应文件应当签字或者加盖公章（</w:t>
      </w:r>
      <w:r>
        <w:rPr>
          <w:rFonts w:hint="eastAsia" w:asciiTheme="minorEastAsia" w:hAnsiTheme="minorEastAsia" w:eastAsiaTheme="minorEastAsia" w:cstheme="minorEastAsia"/>
          <w:color w:val="000000"/>
          <w:kern w:val="0"/>
          <w:sz w:val="24"/>
        </w:rPr>
        <w:t>供应商为法人的，由其法定代表人或者代理人签字确认；供应商为其他组织的，由其主要负责人或者代理人签字确认；供应商为自然人的，由其本人或者代理人签字确认）。有效的变更内容书面材料应作为响应文件的一部分。</w:t>
      </w:r>
    </w:p>
    <w:p>
      <w:pPr>
        <w:widowControl/>
        <w:wordWrap w:val="0"/>
        <w:snapToGrid w:val="0"/>
        <w:spacing w:line="240" w:lineRule="auto"/>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8、磋商过程中，有下列情形之一的，磋商小组应当评定为不影响整个响应文件有效性和采购活动公平竞争，并通过响应文件的符合性审查，但应在响应文件规范性方面根据情况进行扣分：</w:t>
      </w:r>
    </w:p>
    <w:p>
      <w:pPr>
        <w:widowControl/>
        <w:wordWrap w:val="0"/>
        <w:snapToGrid w:val="0"/>
        <w:spacing w:line="24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（1）响应文件存在个别地方（总数不能超过2个且占应签字地方的比例不能超过20%）没有法定代表人签字，但有法定代表人的私人印章或者有效授权代理人签字的；</w:t>
      </w:r>
    </w:p>
    <w:p>
      <w:pPr>
        <w:widowControl/>
        <w:wordWrap w:val="0"/>
        <w:snapToGrid w:val="0"/>
        <w:spacing w:line="240" w:lineRule="auto"/>
        <w:ind w:firstLine="475" w:firstLineChars="198"/>
        <w:jc w:val="left"/>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sz w:val="24"/>
        </w:rPr>
        <w:t>（2）响应文件除磋商文件明确要求加盖单位(法人)公章的以外，其他地方以</w:t>
      </w:r>
      <w:r>
        <w:rPr>
          <w:rFonts w:hint="eastAsia" w:asciiTheme="minorEastAsia" w:hAnsiTheme="minorEastAsia" w:eastAsiaTheme="minorEastAsia" w:cstheme="minorEastAsia"/>
          <w:color w:val="000000" w:themeColor="text1"/>
          <w:sz w:val="24"/>
          <w14:textFill>
            <w14:solidFill>
              <w14:schemeClr w14:val="tx1"/>
            </w14:solidFill>
          </w14:textFill>
        </w:rPr>
        <w:t>相关专用章加盖的；</w:t>
      </w:r>
    </w:p>
    <w:p>
      <w:pPr>
        <w:widowControl/>
        <w:shd w:val="clear" w:color="auto" w:fill="FFFFFF"/>
        <w:wordWrap w:val="0"/>
        <w:spacing w:line="240" w:lineRule="auto"/>
        <w:ind w:firstLine="512" w:firstLineChars="200"/>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bCs/>
          <w:color w:val="000000"/>
          <w:spacing w:val="8"/>
          <w:sz w:val="24"/>
        </w:rPr>
        <w:t>9、磋商小组经过一轮或多轮磋商后，供应商响应文件仍然不能满足磋商文件规定的采购项目最低要求的，或者磋商过程中，磋商小组发现或者知晓供应商存在违法违规行为的，磋商小组应当将该供应商淘汰，不允许其参加最后报价。磋商小组淘汰供应商的，应当书面通知该供应商，并说明理由。</w:t>
      </w:r>
    </w:p>
    <w:p>
      <w:pPr>
        <w:wordWrap w:val="0"/>
        <w:spacing w:line="240" w:lineRule="auto"/>
        <w:ind w:firstLine="512" w:firstLineChars="200"/>
        <w:rPr>
          <w:rFonts w:hint="eastAsia" w:asciiTheme="minorEastAsia" w:hAnsiTheme="minorEastAsia" w:eastAsiaTheme="minorEastAsia" w:cstheme="minorEastAsia"/>
          <w:bCs/>
          <w:color w:val="000000"/>
          <w:spacing w:val="8"/>
          <w:sz w:val="24"/>
        </w:rPr>
      </w:pPr>
      <w:r>
        <w:rPr>
          <w:rFonts w:hint="eastAsia" w:asciiTheme="minorEastAsia" w:hAnsiTheme="minorEastAsia" w:eastAsiaTheme="minorEastAsia" w:cstheme="minorEastAsia"/>
          <w:bCs/>
          <w:color w:val="000000"/>
          <w:spacing w:val="8"/>
          <w:sz w:val="24"/>
        </w:rPr>
        <w:t>10、磋商文件能够详细列明采购标的的技术、服务要求的，磋商结束后，磋商小组应当要求所有实质性响应的供应商在规定时间内提交最后报价，提交最后报价的供应商不得少于3家（</w:t>
      </w:r>
      <w:r>
        <w:rPr>
          <w:rFonts w:hint="eastAsia" w:asciiTheme="minorEastAsia" w:hAnsiTheme="minorEastAsia" w:eastAsiaTheme="minorEastAsia" w:cstheme="minorEastAsia"/>
          <w:color w:val="000000"/>
          <w:sz w:val="24"/>
        </w:rPr>
        <w:t>但政府购买服务项目（含政府和社会资本合作项目），市场竞争不充分的科研项目，以及需要扶持的科技成果转化项目，提交最后报价的供应商可以为2家</w:t>
      </w:r>
      <w:r>
        <w:rPr>
          <w:rFonts w:hint="eastAsia" w:asciiTheme="minorEastAsia" w:hAnsiTheme="minorEastAsia" w:eastAsiaTheme="minorEastAsia" w:cstheme="minorEastAsia"/>
          <w:bCs/>
          <w:color w:val="000000"/>
          <w:spacing w:val="8"/>
          <w:sz w:val="24"/>
        </w:rPr>
        <w:t>）。</w:t>
      </w:r>
    </w:p>
    <w:p>
      <w:pPr>
        <w:wordWrap w:val="0"/>
        <w:spacing w:line="240" w:lineRule="auto"/>
        <w:ind w:firstLine="512" w:firstLineChars="200"/>
        <w:rPr>
          <w:rFonts w:hint="eastAsia" w:asciiTheme="minorEastAsia" w:hAnsiTheme="minorEastAsia" w:eastAsiaTheme="minorEastAsia" w:cstheme="minorEastAsia"/>
          <w:bCs/>
          <w:color w:val="000000"/>
          <w:spacing w:val="8"/>
          <w:sz w:val="24"/>
        </w:rPr>
      </w:pPr>
      <w:r>
        <w:rPr>
          <w:rFonts w:hint="eastAsia" w:asciiTheme="minorEastAsia" w:hAnsiTheme="minorEastAsia" w:eastAsiaTheme="minorEastAsia" w:cstheme="minorEastAsia"/>
          <w:bCs/>
          <w:color w:val="000000"/>
          <w:spacing w:val="8"/>
          <w:sz w:val="24"/>
        </w:rPr>
        <w:t>11、磋商文件不能详细列明采购标的的技术、服务要求，需经磋商由供应商提供最终设计方案或解决方案的，磋商结束后，磋商小组应当按照少数服从多数的原则投票推荐3家（</w:t>
      </w:r>
      <w:r>
        <w:rPr>
          <w:rFonts w:hint="eastAsia" w:asciiTheme="minorEastAsia" w:hAnsiTheme="minorEastAsia" w:eastAsiaTheme="minorEastAsia" w:cstheme="minorEastAsia"/>
          <w:color w:val="000000"/>
          <w:sz w:val="24"/>
        </w:rPr>
        <w:t>政策法规以及磋商文件中规定的其他情形除外</w:t>
      </w:r>
      <w:r>
        <w:rPr>
          <w:rFonts w:hint="eastAsia" w:asciiTheme="minorEastAsia" w:hAnsiTheme="minorEastAsia" w:eastAsiaTheme="minorEastAsia" w:cstheme="minorEastAsia"/>
          <w:bCs/>
          <w:color w:val="000000"/>
          <w:spacing w:val="8"/>
          <w:sz w:val="24"/>
        </w:rPr>
        <w:t>）以上供应商的设计方案或者解决方案，并要求其在规定时间内提交最后报价。</w:t>
      </w:r>
    </w:p>
    <w:p>
      <w:pPr>
        <w:wordWrap w:val="0"/>
        <w:spacing w:line="240" w:lineRule="auto"/>
        <w:ind w:firstLine="512" w:firstLineChars="200"/>
        <w:rPr>
          <w:rFonts w:hint="eastAsia" w:asciiTheme="minorEastAsia" w:hAnsiTheme="minorEastAsia" w:eastAsiaTheme="minorEastAsia" w:cstheme="minorEastAsia"/>
          <w:bCs/>
          <w:color w:val="000000"/>
          <w:spacing w:val="8"/>
          <w:sz w:val="24"/>
        </w:rPr>
      </w:pPr>
      <w:r>
        <w:rPr>
          <w:rFonts w:hint="eastAsia" w:asciiTheme="minorEastAsia" w:hAnsiTheme="minorEastAsia" w:eastAsiaTheme="minorEastAsia" w:cstheme="minorEastAsia"/>
          <w:bCs/>
          <w:color w:val="000000"/>
          <w:spacing w:val="8"/>
          <w:sz w:val="24"/>
        </w:rPr>
        <w:t>12、已提交响应文件的供应商，在提交最后报价之前，可以根据磋商情况退出磋商。采购代理机构将退还退出磋商的供应商的磋商保证金。</w:t>
      </w:r>
    </w:p>
    <w:p>
      <w:pPr>
        <w:pStyle w:val="5"/>
        <w:wordWrap w:val="0"/>
        <w:spacing w:line="240" w:lineRule="auto"/>
        <w:jc w:val="center"/>
        <w:rPr>
          <w:rFonts w:hint="eastAsia" w:asciiTheme="minorEastAsia" w:hAnsiTheme="minorEastAsia" w:eastAsiaTheme="minorEastAsia" w:cstheme="minorEastAsia"/>
          <w:color w:val="000000"/>
          <w:sz w:val="24"/>
        </w:rPr>
      </w:pPr>
      <w:bookmarkStart w:id="207" w:name="_Toc7911"/>
      <w:bookmarkStart w:id="208" w:name="_Toc13564320"/>
      <w:bookmarkStart w:id="209" w:name="_Toc11832165"/>
      <w:bookmarkStart w:id="210" w:name="_Toc11764053"/>
      <w:r>
        <w:rPr>
          <w:rFonts w:hint="eastAsia" w:asciiTheme="minorEastAsia" w:hAnsiTheme="minorEastAsia" w:eastAsiaTheme="minorEastAsia" w:cstheme="minorEastAsia"/>
          <w:color w:val="000000"/>
          <w:spacing w:val="8"/>
          <w:sz w:val="24"/>
        </w:rPr>
        <w:t>三、解释、澄清有关问题</w:t>
      </w:r>
      <w:bookmarkEnd w:id="207"/>
      <w:bookmarkEnd w:id="208"/>
      <w:bookmarkEnd w:id="209"/>
      <w:bookmarkEnd w:id="210"/>
    </w:p>
    <w:p>
      <w:pPr>
        <w:widowControl/>
        <w:wordWrap w:val="0"/>
        <w:snapToGrid w:val="0"/>
        <w:spacing w:line="240" w:lineRule="auto"/>
        <w:ind w:firstLine="480" w:firstLineChars="200"/>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一）、在磋商过程中，磋商小组认为磋商文件有关事项表述不明确或需要说明的，可以提请招标采购单位书面解释。招标采购单位应当给予书面解释，解释不得改变磋商文件的原义或者影响公平、公正，解释事项如果涉及供应商权益的，应当以有利于供应商的原则进行解释。</w:t>
      </w:r>
    </w:p>
    <w:p>
      <w:pPr>
        <w:wordWrap w:val="0"/>
        <w:spacing w:line="24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二）、磋商小组在对响应文件的有效性、完整性和响应程度进行审查时，可以要求供应商对响应文件中含义不明确、同类问题表述不一致或者有明显文字和计算错误的内容等作出必要的澄清、说明或者更正。磋商小组要求供应商澄清、说明或者更正响应文件应当以书面形式（须由磋商小组全体成员签字）作出，并给予供应商必要的反馈时间。磋商小组不得通过澄清等方式对供应商实行差别对待。</w:t>
      </w:r>
    </w:p>
    <w:p>
      <w:pPr>
        <w:widowControl/>
        <w:shd w:val="clear" w:color="auto" w:fill="FFFFFF"/>
        <w:wordWrap w:val="0"/>
        <w:spacing w:line="240" w:lineRule="auto"/>
        <w:ind w:firstLine="480" w:firstLineChars="200"/>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sz w:val="24"/>
        </w:rPr>
        <w:t>（三）、供应商的澄清、说明或者更正不得超出响应文件的范围或者改变响应文件的实质性内容。</w:t>
      </w:r>
      <w:r>
        <w:rPr>
          <w:rFonts w:hint="eastAsia" w:asciiTheme="minorEastAsia" w:hAnsiTheme="minorEastAsia" w:eastAsiaTheme="minorEastAsia" w:cstheme="minorEastAsia"/>
          <w:color w:val="000000"/>
          <w:kern w:val="0"/>
          <w:sz w:val="24"/>
        </w:rPr>
        <w:t>供应商的澄清、说明或者更正材料应当采用书面形式，并由其法定代表人（主要负责人）或其授权代表签字或者加盖公章；供应商为自然人的，应当由本人或代理人签字并附身份证，</w:t>
      </w:r>
      <w:r>
        <w:rPr>
          <w:rFonts w:hint="eastAsia" w:asciiTheme="minorEastAsia" w:hAnsiTheme="minorEastAsia" w:eastAsiaTheme="minorEastAsia" w:cstheme="minorEastAsia"/>
          <w:color w:val="000000"/>
          <w:sz w:val="24"/>
        </w:rPr>
        <w:t>否则无效</w:t>
      </w:r>
      <w:r>
        <w:rPr>
          <w:rFonts w:hint="eastAsia" w:asciiTheme="minorEastAsia" w:hAnsiTheme="minorEastAsia" w:eastAsiaTheme="minorEastAsia" w:cstheme="minorEastAsia"/>
          <w:color w:val="000000"/>
          <w:kern w:val="0"/>
          <w:sz w:val="24"/>
        </w:rPr>
        <w:t>。供应商响应文件中已经提供授权书、身份证明的，可以不再提供</w:t>
      </w:r>
      <w:r>
        <w:rPr>
          <w:rFonts w:hint="eastAsia" w:asciiTheme="minorEastAsia" w:hAnsiTheme="minorEastAsia" w:eastAsiaTheme="minorEastAsia" w:cstheme="minorEastAsia"/>
          <w:color w:val="000000"/>
          <w:sz w:val="24"/>
        </w:rPr>
        <w:t>。澄清不影响响应文件的效力，有效的澄清材料，是响应文件的组成部分。</w:t>
      </w:r>
    </w:p>
    <w:p>
      <w:pPr>
        <w:keepNext/>
        <w:keepLines/>
        <w:wordWrap w:val="0"/>
        <w:spacing w:before="260" w:after="260" w:line="240" w:lineRule="auto"/>
        <w:jc w:val="center"/>
        <w:outlineLvl w:val="1"/>
        <w:rPr>
          <w:rFonts w:hint="eastAsia" w:asciiTheme="minorEastAsia" w:hAnsiTheme="minorEastAsia" w:eastAsiaTheme="minorEastAsia" w:cstheme="minorEastAsia"/>
          <w:b/>
          <w:bCs/>
          <w:color w:val="000000"/>
          <w:spacing w:val="8"/>
          <w:sz w:val="24"/>
        </w:rPr>
      </w:pPr>
      <w:bookmarkStart w:id="211" w:name="_Toc11832166"/>
      <w:bookmarkStart w:id="212" w:name="_Toc13564321"/>
      <w:bookmarkStart w:id="213" w:name="_Toc11764054"/>
      <w:r>
        <w:rPr>
          <w:rFonts w:hint="eastAsia" w:asciiTheme="minorEastAsia" w:hAnsiTheme="minorEastAsia" w:eastAsiaTheme="minorEastAsia" w:cstheme="minorEastAsia"/>
          <w:b/>
          <w:bCs/>
          <w:color w:val="000000"/>
          <w:spacing w:val="8"/>
          <w:sz w:val="24"/>
        </w:rPr>
        <w:t>四、最后报价</w:t>
      </w:r>
      <w:bookmarkEnd w:id="211"/>
      <w:bookmarkEnd w:id="212"/>
      <w:bookmarkEnd w:id="213"/>
    </w:p>
    <w:p>
      <w:pPr>
        <w:wordWrap w:val="0"/>
        <w:spacing w:line="240" w:lineRule="auto"/>
        <w:ind w:firstLine="470" w:firstLineChars="196"/>
        <w:rPr>
          <w:rFonts w:hint="eastAsia" w:asciiTheme="minorEastAsia" w:hAnsiTheme="minorEastAsia" w:eastAsiaTheme="minorEastAsia" w:cstheme="minorEastAsia"/>
          <w:b/>
          <w:color w:val="000000"/>
          <w:kern w:val="0"/>
          <w:sz w:val="24"/>
        </w:rPr>
      </w:pPr>
      <w:r>
        <w:rPr>
          <w:rFonts w:hint="eastAsia" w:asciiTheme="minorEastAsia" w:hAnsiTheme="minorEastAsia" w:eastAsiaTheme="minorEastAsia" w:cstheme="minorEastAsia"/>
          <w:color w:val="000000"/>
          <w:kern w:val="0"/>
          <w:sz w:val="24"/>
        </w:rPr>
        <w:t>（一）、</w:t>
      </w:r>
      <w:r>
        <w:rPr>
          <w:rFonts w:hint="eastAsia" w:asciiTheme="minorEastAsia" w:hAnsiTheme="minorEastAsia" w:eastAsiaTheme="minorEastAsia" w:cstheme="minorEastAsia"/>
          <w:b/>
          <w:color w:val="000000"/>
          <w:kern w:val="0"/>
          <w:sz w:val="24"/>
        </w:rPr>
        <w:t>报价要求</w:t>
      </w:r>
    </w:p>
    <w:p>
      <w:pPr>
        <w:wordWrap w:val="0"/>
        <w:adjustRightInd w:val="0"/>
        <w:spacing w:line="240" w:lineRule="auto"/>
        <w:ind w:firstLine="512" w:firstLineChars="200"/>
        <w:rPr>
          <w:rFonts w:hint="eastAsia" w:asciiTheme="minorEastAsia" w:hAnsiTheme="minorEastAsia" w:eastAsiaTheme="minorEastAsia" w:cstheme="minorEastAsia"/>
          <w:color w:val="000000"/>
          <w:spacing w:val="8"/>
          <w:sz w:val="24"/>
        </w:rPr>
      </w:pPr>
      <w:r>
        <w:rPr>
          <w:rFonts w:hint="eastAsia" w:asciiTheme="minorEastAsia" w:hAnsiTheme="minorEastAsia" w:eastAsiaTheme="minorEastAsia" w:cstheme="minorEastAsia"/>
          <w:color w:val="000000"/>
          <w:spacing w:val="8"/>
          <w:sz w:val="24"/>
        </w:rPr>
        <w:t>1、供应商的报价是供应商响应采购项目要求的全部工作内容的价格体现，包括供应商完成本项目所需的一切费用；</w:t>
      </w:r>
    </w:p>
    <w:p>
      <w:pPr>
        <w:wordWrap w:val="0"/>
        <w:adjustRightInd w:val="0"/>
        <w:spacing w:line="240" w:lineRule="auto"/>
        <w:ind w:firstLine="512" w:firstLineChars="200"/>
        <w:rPr>
          <w:rFonts w:hint="eastAsia" w:asciiTheme="minorEastAsia" w:hAnsiTheme="minorEastAsia" w:eastAsiaTheme="minorEastAsia" w:cstheme="minorEastAsia"/>
          <w:color w:val="000000"/>
          <w:spacing w:val="8"/>
          <w:sz w:val="24"/>
        </w:rPr>
      </w:pPr>
      <w:r>
        <w:rPr>
          <w:rFonts w:hint="eastAsia" w:asciiTheme="minorEastAsia" w:hAnsiTheme="minorEastAsia" w:eastAsiaTheme="minorEastAsia" w:cstheme="minorEastAsia"/>
          <w:color w:val="000000"/>
          <w:spacing w:val="8"/>
          <w:sz w:val="24"/>
        </w:rPr>
        <w:t>2、供应商每种服务/货物（如涉及）只允许有一个报价，并且在合同履行过程中是固定不变的，任何有选择或可调整的报价及备选投标方案将不予接受，并按无效投标处理；</w:t>
      </w:r>
    </w:p>
    <w:p>
      <w:pPr>
        <w:wordWrap w:val="0"/>
        <w:adjustRightInd w:val="0"/>
        <w:spacing w:line="240" w:lineRule="auto"/>
        <w:ind w:firstLine="512" w:firstLineChars="200"/>
        <w:rPr>
          <w:rFonts w:hint="eastAsia" w:asciiTheme="minorEastAsia" w:hAnsiTheme="minorEastAsia" w:eastAsiaTheme="minorEastAsia" w:cstheme="minorEastAsia"/>
          <w:color w:val="000000"/>
          <w:spacing w:val="8"/>
          <w:sz w:val="24"/>
        </w:rPr>
      </w:pPr>
      <w:r>
        <w:rPr>
          <w:rFonts w:hint="eastAsia" w:asciiTheme="minorEastAsia" w:hAnsiTheme="minorEastAsia" w:eastAsiaTheme="minorEastAsia" w:cstheme="minorEastAsia"/>
          <w:color w:val="000000"/>
          <w:spacing w:val="8"/>
          <w:sz w:val="24"/>
        </w:rPr>
        <w:t>3、所提供的服务/产品(如涉及)报价不得高于市场平均价，也不得恶意低价。否则，供应商的响应文件将作为无效投标处理或者取消其成交资格。</w:t>
      </w:r>
    </w:p>
    <w:p>
      <w:pPr>
        <w:wordWrap w:val="0"/>
        <w:adjustRightInd w:val="0"/>
        <w:spacing w:line="240" w:lineRule="auto"/>
        <w:ind w:firstLine="482" w:firstLineChars="200"/>
        <w:rPr>
          <w:rFonts w:hint="eastAsia" w:asciiTheme="minorEastAsia" w:hAnsiTheme="minorEastAsia" w:eastAsiaTheme="minorEastAsia" w:cstheme="minorEastAsia"/>
          <w:b/>
          <w:color w:val="000000"/>
          <w:kern w:val="0"/>
          <w:sz w:val="24"/>
        </w:rPr>
      </w:pPr>
      <w:r>
        <w:rPr>
          <w:rFonts w:hint="eastAsia" w:asciiTheme="minorEastAsia" w:hAnsiTheme="minorEastAsia" w:eastAsiaTheme="minorEastAsia" w:cstheme="minorEastAsia"/>
          <w:b/>
          <w:color w:val="000000"/>
          <w:kern w:val="0"/>
          <w:sz w:val="24"/>
        </w:rPr>
        <w:t>（二）、报价</w:t>
      </w:r>
    </w:p>
    <w:p>
      <w:pPr>
        <w:wordWrap w:val="0"/>
        <w:adjustRightInd w:val="0"/>
        <w:spacing w:line="240" w:lineRule="auto"/>
        <w:ind w:firstLine="480" w:firstLineChars="200"/>
        <w:rPr>
          <w:rFonts w:hint="eastAsia" w:asciiTheme="minorEastAsia" w:hAnsiTheme="minorEastAsia" w:eastAsiaTheme="minorEastAsia" w:cstheme="minorEastAsia"/>
          <w:bCs/>
          <w:color w:val="000000"/>
          <w:spacing w:val="8"/>
          <w:sz w:val="24"/>
        </w:rPr>
      </w:pPr>
      <w:r>
        <w:rPr>
          <w:rFonts w:hint="eastAsia" w:asciiTheme="minorEastAsia" w:hAnsiTheme="minorEastAsia" w:eastAsiaTheme="minorEastAsia" w:cstheme="minorEastAsia"/>
          <w:color w:val="000000"/>
          <w:kern w:val="0"/>
          <w:sz w:val="24"/>
        </w:rPr>
        <w:t>磋商结束后，磋商小组应当要求所有实质性响应的供应商在规定时间内进行最后报价。</w:t>
      </w:r>
    </w:p>
    <w:p>
      <w:pPr>
        <w:wordWrap w:val="0"/>
        <w:adjustRightInd w:val="0"/>
        <w:spacing w:line="240" w:lineRule="auto"/>
        <w:ind w:firstLine="512" w:firstLineChars="200"/>
        <w:rPr>
          <w:rFonts w:hint="eastAsia" w:asciiTheme="minorEastAsia" w:hAnsiTheme="minorEastAsia" w:eastAsiaTheme="minorEastAsia" w:cstheme="minorEastAsia"/>
          <w:bCs/>
          <w:color w:val="000000"/>
          <w:spacing w:val="8"/>
          <w:sz w:val="24"/>
        </w:rPr>
      </w:pPr>
      <w:r>
        <w:rPr>
          <w:rFonts w:hint="eastAsia" w:asciiTheme="minorEastAsia" w:hAnsiTheme="minorEastAsia" w:eastAsiaTheme="minorEastAsia" w:cstheme="minorEastAsia"/>
          <w:bCs/>
          <w:color w:val="000000"/>
          <w:spacing w:val="8"/>
          <w:sz w:val="24"/>
        </w:rPr>
        <w:t>1、供应商应在规定时间进行现场最后报价，在磋商小组指定地点并在现场监督人员监督下现场填写报价单，在规定的合理时间内由采购代理机构工作人员收齐后集中交磋商小组。</w:t>
      </w:r>
      <w:r>
        <w:rPr>
          <w:rFonts w:hint="eastAsia" w:asciiTheme="minorEastAsia" w:hAnsiTheme="minorEastAsia" w:eastAsiaTheme="minorEastAsia" w:cstheme="minorEastAsia"/>
          <w:color w:val="000000"/>
          <w:kern w:val="0"/>
          <w:sz w:val="24"/>
        </w:rPr>
        <w:t>最后报价是供应商响应文件的有效组成部分。</w:t>
      </w:r>
    </w:p>
    <w:p>
      <w:pPr>
        <w:wordWrap w:val="0"/>
        <w:spacing w:line="24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供应商提交的报价单须签字或加盖公章确认，否则无效。供应商为法人的，应当由其法定代表人或者代理人签字确认；供应商为其他组织的，应当由其主要负责人或者代理人签字确认；供应商为自然人的，应当由其本人或代理人签字确认并附身份证明。</w:t>
      </w:r>
    </w:p>
    <w:p>
      <w:pPr>
        <w:keepNext/>
        <w:keepLines/>
        <w:wordWrap w:val="0"/>
        <w:spacing w:before="260" w:after="260" w:line="240" w:lineRule="auto"/>
        <w:jc w:val="center"/>
        <w:outlineLvl w:val="1"/>
        <w:rPr>
          <w:rFonts w:hint="eastAsia" w:asciiTheme="minorEastAsia" w:hAnsiTheme="minorEastAsia" w:eastAsiaTheme="minorEastAsia" w:cstheme="minorEastAsia"/>
          <w:b/>
          <w:color w:val="000000"/>
          <w:sz w:val="24"/>
        </w:rPr>
      </w:pPr>
      <w:bookmarkStart w:id="214" w:name="_Toc11832167"/>
      <w:bookmarkStart w:id="215" w:name="_Toc13564322"/>
      <w:bookmarkStart w:id="216" w:name="_Toc11764055"/>
      <w:r>
        <w:rPr>
          <w:rFonts w:hint="eastAsia" w:asciiTheme="minorEastAsia" w:hAnsiTheme="minorEastAsia" w:eastAsiaTheme="minorEastAsia" w:cstheme="minorEastAsia"/>
          <w:b/>
          <w:color w:val="000000"/>
          <w:spacing w:val="8"/>
          <w:sz w:val="24"/>
        </w:rPr>
        <w:t>五、</w:t>
      </w:r>
      <w:r>
        <w:rPr>
          <w:rFonts w:hint="eastAsia" w:asciiTheme="minorEastAsia" w:hAnsiTheme="minorEastAsia" w:eastAsiaTheme="minorEastAsia" w:cstheme="minorEastAsia"/>
          <w:b/>
          <w:color w:val="000000"/>
          <w:sz w:val="24"/>
        </w:rPr>
        <w:t>低于成本价投标处理</w:t>
      </w:r>
      <w:bookmarkEnd w:id="214"/>
      <w:bookmarkEnd w:id="215"/>
      <w:bookmarkEnd w:id="216"/>
    </w:p>
    <w:p>
      <w:pPr>
        <w:pStyle w:val="32"/>
        <w:numPr>
          <w:ilvl w:val="0"/>
          <w:numId w:val="0"/>
        </w:numPr>
        <w:wordWrap w:val="0"/>
        <w:spacing w:line="240" w:lineRule="auto"/>
        <w:ind w:firstLine="48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按本磋商文件第二章《供应商须知附表》第三条的规定执行。</w:t>
      </w:r>
    </w:p>
    <w:p>
      <w:pPr>
        <w:keepNext/>
        <w:keepLines/>
        <w:wordWrap w:val="0"/>
        <w:spacing w:before="260" w:after="260" w:line="240" w:lineRule="auto"/>
        <w:jc w:val="center"/>
        <w:outlineLvl w:val="1"/>
        <w:rPr>
          <w:rFonts w:hint="eastAsia" w:asciiTheme="minorEastAsia" w:hAnsiTheme="minorEastAsia" w:eastAsiaTheme="minorEastAsia" w:cstheme="minorEastAsia"/>
          <w:b/>
          <w:color w:val="000000"/>
          <w:sz w:val="24"/>
        </w:rPr>
      </w:pPr>
      <w:bookmarkStart w:id="217" w:name="_Toc13564323"/>
      <w:bookmarkStart w:id="218" w:name="_Toc11832168"/>
      <w:bookmarkStart w:id="219" w:name="_Toc11764056"/>
      <w:r>
        <w:rPr>
          <w:rFonts w:hint="eastAsia" w:asciiTheme="minorEastAsia" w:hAnsiTheme="minorEastAsia" w:eastAsiaTheme="minorEastAsia" w:cstheme="minorEastAsia"/>
          <w:b/>
          <w:color w:val="000000"/>
          <w:sz w:val="24"/>
        </w:rPr>
        <w:t>六、无效投标情形</w:t>
      </w:r>
      <w:bookmarkEnd w:id="217"/>
      <w:bookmarkEnd w:id="218"/>
      <w:bookmarkEnd w:id="219"/>
    </w:p>
    <w:p>
      <w:pPr>
        <w:pStyle w:val="32"/>
        <w:numPr>
          <w:ilvl w:val="0"/>
          <w:numId w:val="0"/>
        </w:numPr>
        <w:wordWrap w:val="0"/>
        <w:spacing w:line="240" w:lineRule="auto"/>
        <w:ind w:firstLine="48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除政府采购法律制度规定的情形外，本项目供应商或者其响应文件有下列情形之一的，作为无效投标处理：</w:t>
      </w:r>
    </w:p>
    <w:p>
      <w:pPr>
        <w:pStyle w:val="32"/>
        <w:numPr>
          <w:ilvl w:val="0"/>
          <w:numId w:val="0"/>
        </w:numPr>
        <w:wordWrap w:val="0"/>
        <w:spacing w:line="240" w:lineRule="auto"/>
        <w:ind w:left="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（一）、按照磋商文件规定应交未交或未按要求交投标保证金的；</w:t>
      </w:r>
    </w:p>
    <w:p>
      <w:pPr>
        <w:pStyle w:val="32"/>
        <w:numPr>
          <w:ilvl w:val="0"/>
          <w:numId w:val="0"/>
        </w:numPr>
        <w:wordWrap w:val="0"/>
        <w:spacing w:line="240" w:lineRule="auto"/>
        <w:ind w:left="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（二）、属于禁止参加投标的供应商的；</w:t>
      </w:r>
    </w:p>
    <w:p>
      <w:pPr>
        <w:pStyle w:val="32"/>
        <w:numPr>
          <w:ilvl w:val="0"/>
          <w:numId w:val="0"/>
        </w:numPr>
        <w:wordWrap w:val="0"/>
        <w:spacing w:line="240" w:lineRule="auto"/>
        <w:ind w:left="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（三）、资格资质条件及提供的证明材料等未满足磋商文件要求的；</w:t>
      </w:r>
    </w:p>
    <w:p>
      <w:pPr>
        <w:pStyle w:val="32"/>
        <w:numPr>
          <w:ilvl w:val="0"/>
          <w:numId w:val="0"/>
        </w:numPr>
        <w:wordWrap w:val="0"/>
        <w:spacing w:line="240" w:lineRule="auto"/>
        <w:ind w:firstLine="48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四）联合体投标不符合要求的：①组成联合体投标的，响应文件中未按规定提交联合体各方共同投标协议的；②参加联合体的各成员再以自己的名义单独投标的，或同时参加两个（含两个）以上的联合体投标的；③组成联合体投标的，其负责投标事务的一方与联合体协议中明确为负责投标的全权代表方不一致的；</w:t>
      </w:r>
    </w:p>
    <w:p>
      <w:pPr>
        <w:pStyle w:val="32"/>
        <w:numPr>
          <w:ilvl w:val="0"/>
          <w:numId w:val="0"/>
        </w:numPr>
        <w:wordWrap w:val="0"/>
        <w:spacing w:line="240" w:lineRule="auto"/>
        <w:ind w:firstLine="48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（五）未满足磋商文件第二章供应商须知“充分、公平竞争的保障措施”中“利害关系供应商处理、前期参与供应商处理、利害关系代理人处理”情形的；</w:t>
      </w:r>
    </w:p>
    <w:p>
      <w:pPr>
        <w:pStyle w:val="32"/>
        <w:numPr>
          <w:ilvl w:val="0"/>
          <w:numId w:val="0"/>
        </w:numPr>
        <w:wordWrap w:val="0"/>
        <w:spacing w:line="240" w:lineRule="auto"/>
        <w:ind w:left="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（六）、最终报价超过磋商文件规定的预算金额或者最高限价；</w:t>
      </w:r>
    </w:p>
    <w:p>
      <w:pPr>
        <w:pStyle w:val="32"/>
        <w:numPr>
          <w:ilvl w:val="0"/>
          <w:numId w:val="0"/>
        </w:numPr>
        <w:wordWrap w:val="0"/>
        <w:spacing w:line="240" w:lineRule="auto"/>
        <w:ind w:firstLine="48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（七）、投标产品在节能产品政府采购品目清单内且为政府强制采购产品而不采用政府强制采购产品投标的； </w:t>
      </w:r>
    </w:p>
    <w:p>
      <w:pPr>
        <w:pStyle w:val="32"/>
        <w:numPr>
          <w:ilvl w:val="0"/>
          <w:numId w:val="0"/>
        </w:numPr>
        <w:wordWrap w:val="0"/>
        <w:spacing w:line="240" w:lineRule="auto"/>
        <w:ind w:firstLine="48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八）串通投标①不同供应商的响应文件由同一单位或者个人编制；②不同供应商委托同一单位或者个人办理投标事宜；③不同供应商的响应文件载明的项目管理成员或者联系人员为同一人；④不同供应商的响应文件异常一致或者投标报价呈规律性差异；⑤不同供应商的响应文件相互混装；⑥不同供应商的投标保证金从同一单位或者个人的账户转出；⑦《政府采购法实施条例》第74条规定情形；⑧根据计算机自动清标结果，磋商小组认定为无效投标的情形。</w:t>
      </w:r>
    </w:p>
    <w:p>
      <w:pPr>
        <w:pStyle w:val="32"/>
        <w:numPr>
          <w:ilvl w:val="0"/>
          <w:numId w:val="0"/>
        </w:numPr>
        <w:wordWrap w:val="0"/>
        <w:spacing w:line="240" w:lineRule="auto"/>
        <w:ind w:left="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（九）、低价投标书面说明不能证明其报价合理性的；</w:t>
      </w:r>
    </w:p>
    <w:p>
      <w:pPr>
        <w:pStyle w:val="32"/>
        <w:numPr>
          <w:ilvl w:val="0"/>
          <w:numId w:val="0"/>
        </w:numPr>
        <w:wordWrap w:val="0"/>
        <w:spacing w:line="240" w:lineRule="auto"/>
        <w:ind w:left="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（十）、磋商文件规定的其他实质性内容。</w:t>
      </w:r>
    </w:p>
    <w:p>
      <w:pPr>
        <w:keepNext/>
        <w:keepLines/>
        <w:wordWrap w:val="0"/>
        <w:spacing w:before="260" w:after="260" w:line="240" w:lineRule="auto"/>
        <w:jc w:val="center"/>
        <w:outlineLvl w:val="1"/>
        <w:rPr>
          <w:rFonts w:hint="eastAsia" w:asciiTheme="minorEastAsia" w:hAnsiTheme="minorEastAsia" w:eastAsiaTheme="minorEastAsia" w:cstheme="minorEastAsia"/>
          <w:b/>
          <w:color w:val="000000"/>
          <w:sz w:val="24"/>
        </w:rPr>
      </w:pPr>
      <w:bookmarkStart w:id="220" w:name="_Toc11764057"/>
      <w:bookmarkStart w:id="221" w:name="_Toc11832169"/>
      <w:bookmarkStart w:id="222" w:name="_Toc13564324"/>
      <w:r>
        <w:rPr>
          <w:rFonts w:hint="eastAsia" w:asciiTheme="minorEastAsia" w:hAnsiTheme="minorEastAsia" w:eastAsiaTheme="minorEastAsia" w:cstheme="minorEastAsia"/>
          <w:b/>
          <w:color w:val="000000"/>
          <w:sz w:val="24"/>
        </w:rPr>
        <w:t>七、综合评分</w:t>
      </w:r>
      <w:bookmarkEnd w:id="220"/>
      <w:bookmarkEnd w:id="221"/>
      <w:bookmarkEnd w:id="222"/>
    </w:p>
    <w:p>
      <w:pPr>
        <w:wordWrap w:val="0"/>
        <w:spacing w:line="240" w:lineRule="auto"/>
        <w:ind w:firstLine="472" w:firstLineChars="196"/>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（一）比较与评价：</w:t>
      </w:r>
      <w:r>
        <w:rPr>
          <w:rFonts w:hint="eastAsia" w:asciiTheme="minorEastAsia" w:hAnsiTheme="minorEastAsia" w:eastAsiaTheme="minorEastAsia" w:cstheme="minorEastAsia"/>
          <w:bCs/>
          <w:color w:val="000000"/>
          <w:spacing w:val="8"/>
          <w:sz w:val="24"/>
        </w:rPr>
        <w:t>经磋商确定最终采购需求和提交最后报价的供应商后，由磋商小组按照磋商文件规定的评审方法和标准对提交最后报价的供应商的响应文件和最后报价进行综合评分；但最终报价被视为低价且不能证明其报价合理性和最终报价超过磋商文件规定的预算金额或者最高限价的不参与综合评分。</w:t>
      </w:r>
    </w:p>
    <w:p>
      <w:pPr>
        <w:wordWrap w:val="0"/>
        <w:spacing w:line="240" w:lineRule="auto"/>
        <w:ind w:firstLine="470" w:firstLineChars="196"/>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snapToGrid w:val="0"/>
          <w:color w:val="000000"/>
          <w:kern w:val="0"/>
          <w:sz w:val="24"/>
        </w:rPr>
        <w:t>评审时，磋商小组各成员应当独立对每个有效响应的文件进行评价、打分，然后汇总每个供应商每项评分因素的得分。磋商文件中没有规定的评审标准不得作为评审依据。</w:t>
      </w:r>
    </w:p>
    <w:p>
      <w:pPr>
        <w:wordWrap w:val="0"/>
        <w:spacing w:line="240" w:lineRule="auto"/>
        <w:ind w:firstLine="361" w:firstLineChars="150"/>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snapToGrid w:val="0"/>
          <w:color w:val="000000"/>
          <w:kern w:val="0"/>
          <w:sz w:val="24"/>
        </w:rPr>
        <w:t>（二）评分</w:t>
      </w:r>
    </w:p>
    <w:p>
      <w:pPr>
        <w:wordWrap w:val="0"/>
        <w:spacing w:line="24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1、在评标过程中，响应文件有下列情况之一，磋商小组成员应当按照磋商文件规定的非实质性偏离进行扣分：</w:t>
      </w:r>
    </w:p>
    <w:p>
      <w:pPr>
        <w:wordWrap w:val="0"/>
        <w:spacing w:line="24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文字表述的内容含义不明确，或者同类问题表述不一致，或者有明显文字和计算错误，或者提供的技术信息和数据资料不完整，供应商拒不或在规定的时间内没有进行澄清、说明或补正或澄清、说明、补正的内容也不能说明问题的。</w:t>
      </w:r>
    </w:p>
    <w:p>
      <w:pPr>
        <w:wordWrap w:val="0"/>
        <w:spacing w:line="24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w:t>
      </w:r>
      <w:r>
        <w:rPr>
          <w:rFonts w:hint="eastAsia" w:asciiTheme="minorEastAsia" w:hAnsiTheme="minorEastAsia" w:eastAsiaTheme="minorEastAsia" w:cstheme="minorEastAsia"/>
          <w:bCs/>
          <w:color w:val="000000"/>
          <w:spacing w:val="8"/>
          <w:sz w:val="24"/>
        </w:rPr>
        <w:t>响应文件未按磋商文件要求进行装订或目录、页码编制不完整、全面。</w:t>
      </w:r>
    </w:p>
    <w:p>
      <w:pPr>
        <w:wordWrap w:val="0"/>
        <w:spacing w:line="24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（3）认定的与磋商文件规定的技术、商务和其他规定要求不符的非实质性偏离或其他非实质性偏离。</w:t>
      </w:r>
    </w:p>
    <w:p>
      <w:pPr>
        <w:wordWrap w:val="0"/>
        <w:spacing w:line="24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 评标细则及标准</w:t>
      </w:r>
    </w:p>
    <w:p>
      <w:pPr>
        <w:wordWrap w:val="0"/>
        <w:spacing w:line="24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（1）本次综合评分的因素是：</w:t>
      </w:r>
      <w:r>
        <w:rPr>
          <w:rFonts w:hint="eastAsia" w:asciiTheme="minorEastAsia" w:hAnsiTheme="minorEastAsia" w:eastAsiaTheme="minorEastAsia" w:cstheme="minorEastAsia"/>
          <w:color w:val="000000"/>
          <w:sz w:val="24"/>
          <w:lang w:eastAsia="zh-CN"/>
        </w:rPr>
        <w:t>详见综合评分明细表</w:t>
      </w:r>
      <w:r>
        <w:rPr>
          <w:rFonts w:hint="eastAsia" w:asciiTheme="minorEastAsia" w:hAnsiTheme="minorEastAsia" w:eastAsiaTheme="minorEastAsia" w:cstheme="minorEastAsia"/>
          <w:color w:val="000000"/>
          <w:sz w:val="24"/>
        </w:rPr>
        <w:t>。</w:t>
      </w:r>
    </w:p>
    <w:p>
      <w:pPr>
        <w:pStyle w:val="32"/>
        <w:numPr>
          <w:ilvl w:val="0"/>
          <w:numId w:val="0"/>
        </w:numPr>
        <w:wordWrap w:val="0"/>
        <w:spacing w:line="240" w:lineRule="auto"/>
        <w:ind w:firstLine="480" w:firstLineChars="200"/>
        <w:jc w:val="both"/>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 磋商小组成员应当根据自身专业情况对每个有效投标供应商的响应文件进行独立评分，加权汇总每项评分因素的得分，得出每个有效投标供应商的总分。技术类评分因素由技术方面磋商小组成员独立评分。经济类评分因素由经济方面磋商小组成员独立评分。政策合同类的评分因素由法律方面磋商小组成员独立评分。采购人代表原则上对技术类评分因素独立评分。价格和其他不能明确区分的评分因素由磋商小组成员共同评分。</w:t>
      </w:r>
    </w:p>
    <w:p>
      <w:pPr>
        <w:pStyle w:val="10"/>
        <w:tabs>
          <w:tab w:val="left" w:pos="600"/>
        </w:tabs>
        <w:wordWrap w:val="0"/>
        <w:spacing w:line="24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3、综合评分明细表</w:t>
      </w:r>
    </w:p>
    <w:p>
      <w:pPr>
        <w:pStyle w:val="10"/>
        <w:tabs>
          <w:tab w:val="left" w:pos="600"/>
        </w:tabs>
        <w:wordWrap w:val="0"/>
        <w:spacing w:line="24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（1）综合评分明细表的制定以科学合理、降低评委会自由裁量权为原则。</w:t>
      </w:r>
    </w:p>
    <w:p>
      <w:pPr>
        <w:pStyle w:val="10"/>
        <w:tabs>
          <w:tab w:val="left" w:pos="600"/>
        </w:tabs>
        <w:wordWrap w:val="0"/>
        <w:spacing w:line="24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w:t>
      </w:r>
      <w:r>
        <w:rPr>
          <w:rFonts w:hint="eastAsia" w:asciiTheme="minorEastAsia" w:hAnsiTheme="minorEastAsia" w:eastAsiaTheme="minorEastAsia" w:cstheme="minorEastAsia"/>
          <w:color w:val="000000"/>
          <w:sz w:val="24"/>
          <w:lang w:val="en-US" w:eastAsia="zh-CN"/>
        </w:rPr>
        <w:t>2</w:t>
      </w:r>
      <w:r>
        <w:rPr>
          <w:rFonts w:hint="eastAsia" w:asciiTheme="minorEastAsia" w:hAnsiTheme="minorEastAsia" w:eastAsiaTheme="minorEastAsia" w:cstheme="minorEastAsia"/>
          <w:color w:val="000000"/>
          <w:sz w:val="24"/>
        </w:rPr>
        <w:t>）综合评分明细表</w:t>
      </w:r>
      <w:bookmarkStart w:id="223" w:name="_Toc13564325"/>
      <w:bookmarkStart w:id="224" w:name="_Toc11764058"/>
      <w:bookmarkStart w:id="225" w:name="_Toc11832170"/>
      <w:bookmarkStart w:id="226" w:name="_Toc439774233"/>
    </w:p>
    <w:tbl>
      <w:tblPr>
        <w:tblStyle w:val="22"/>
        <w:tblpPr w:leftFromText="180" w:rightFromText="180" w:vertAnchor="text" w:horzAnchor="page" w:tblpXSpec="center" w:tblpY="312"/>
        <w:tblOverlap w:val="never"/>
        <w:tblW w:w="9653" w:type="dxa"/>
        <w:jc w:val="center"/>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81"/>
        <w:gridCol w:w="1200"/>
        <w:gridCol w:w="838"/>
        <w:gridCol w:w="5025"/>
        <w:gridCol w:w="1809"/>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jc w:val="center"/>
        </w:trPr>
        <w:tc>
          <w:tcPr>
            <w:tcW w:w="781" w:type="dxa"/>
            <w:tcBorders>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cstheme="minorEastAsia"/>
                <w:b/>
                <w:bCs/>
                <w:color w:val="000000"/>
                <w:sz w:val="21"/>
                <w:szCs w:val="21"/>
              </w:rPr>
            </w:pPr>
            <w:r>
              <w:rPr>
                <w:rFonts w:hint="eastAsia" w:asciiTheme="minorEastAsia" w:hAnsiTheme="minorEastAsia" w:cstheme="minorEastAsia"/>
                <w:b/>
                <w:bCs/>
                <w:color w:val="000000"/>
                <w:kern w:val="0"/>
                <w:sz w:val="21"/>
                <w:szCs w:val="21"/>
                <w:lang w:bidi="ar"/>
              </w:rPr>
              <w:t>序号</w:t>
            </w:r>
          </w:p>
        </w:tc>
        <w:tc>
          <w:tcPr>
            <w:tcW w:w="1200" w:type="dxa"/>
            <w:tcBorders>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cstheme="minorEastAsia"/>
                <w:b/>
                <w:bCs/>
                <w:color w:val="000000"/>
                <w:sz w:val="21"/>
                <w:szCs w:val="21"/>
              </w:rPr>
            </w:pPr>
            <w:r>
              <w:rPr>
                <w:rFonts w:hint="eastAsia" w:asciiTheme="minorEastAsia" w:hAnsiTheme="minorEastAsia" w:cstheme="minorEastAsia"/>
                <w:b/>
                <w:bCs/>
                <w:color w:val="000000"/>
                <w:kern w:val="0"/>
                <w:sz w:val="21"/>
                <w:szCs w:val="21"/>
                <w:lang w:bidi="ar"/>
              </w:rPr>
              <w:t>评分因素及权重</w:t>
            </w:r>
          </w:p>
        </w:tc>
        <w:tc>
          <w:tcPr>
            <w:tcW w:w="838" w:type="dxa"/>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cstheme="minorEastAsia"/>
                <w:b/>
                <w:bCs/>
                <w:color w:val="000000"/>
                <w:kern w:val="0"/>
                <w:sz w:val="21"/>
                <w:szCs w:val="21"/>
                <w:lang w:bidi="ar"/>
              </w:rPr>
            </w:pPr>
            <w:r>
              <w:rPr>
                <w:rFonts w:hint="eastAsia" w:asciiTheme="minorEastAsia" w:hAnsiTheme="minorEastAsia" w:cstheme="minorEastAsia"/>
                <w:b/>
                <w:bCs/>
                <w:color w:val="000000"/>
                <w:kern w:val="0"/>
                <w:sz w:val="21"/>
                <w:szCs w:val="21"/>
                <w:lang w:bidi="ar"/>
              </w:rPr>
              <w:t>分值</w:t>
            </w:r>
          </w:p>
        </w:tc>
        <w:tc>
          <w:tcPr>
            <w:tcW w:w="5025" w:type="dxa"/>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cstheme="minorEastAsia"/>
                <w:b/>
                <w:bCs/>
                <w:color w:val="000000"/>
                <w:sz w:val="21"/>
                <w:szCs w:val="21"/>
              </w:rPr>
            </w:pPr>
            <w:r>
              <w:rPr>
                <w:rFonts w:hint="eastAsia" w:asciiTheme="minorEastAsia" w:hAnsiTheme="minorEastAsia" w:cstheme="minorEastAsia"/>
                <w:b/>
                <w:bCs/>
                <w:color w:val="000000"/>
                <w:kern w:val="0"/>
                <w:sz w:val="21"/>
                <w:szCs w:val="21"/>
                <w:lang w:bidi="ar"/>
              </w:rPr>
              <w:t>评审细则</w:t>
            </w:r>
          </w:p>
        </w:tc>
        <w:tc>
          <w:tcPr>
            <w:tcW w:w="1809" w:type="dxa"/>
            <w:tcBorders>
              <w:left w:val="single" w:color="000000" w:sz="4" w:space="0"/>
              <w:bottom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cstheme="minorEastAsia"/>
                <w:b/>
                <w:bCs/>
                <w:color w:val="000000"/>
                <w:kern w:val="0"/>
                <w:sz w:val="21"/>
                <w:szCs w:val="21"/>
                <w:lang w:bidi="ar"/>
              </w:rPr>
            </w:pPr>
            <w:r>
              <w:rPr>
                <w:rFonts w:hint="eastAsia" w:asciiTheme="minorEastAsia" w:hAnsiTheme="minorEastAsia" w:cstheme="minorEastAsia"/>
                <w:b/>
                <w:bCs/>
                <w:color w:val="000000"/>
                <w:kern w:val="0"/>
                <w:sz w:val="21"/>
                <w:szCs w:val="21"/>
                <w:lang w:bidi="ar"/>
              </w:rPr>
              <w:t>评分因素</w:t>
            </w:r>
          </w:p>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cstheme="minorEastAsia"/>
                <w:b/>
                <w:bCs/>
                <w:color w:val="000000"/>
                <w:sz w:val="21"/>
                <w:szCs w:val="21"/>
              </w:rPr>
            </w:pPr>
            <w:r>
              <w:rPr>
                <w:rFonts w:hint="eastAsia" w:asciiTheme="minorEastAsia" w:hAnsiTheme="minorEastAsia" w:cstheme="minorEastAsia"/>
                <w:b/>
                <w:bCs/>
                <w:color w:val="000000"/>
                <w:kern w:val="0"/>
                <w:sz w:val="21"/>
                <w:szCs w:val="21"/>
                <w:lang w:bidi="ar"/>
              </w:rPr>
              <w:t>类别</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344" w:hRule="atLeast"/>
          <w:jc w:val="center"/>
        </w:trPr>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suppressLineNumbers w:val="0"/>
              <w:spacing w:before="0" w:beforeAutospacing="0" w:afterAutospacing="0"/>
              <w:ind w:left="0" w:right="0"/>
              <w:jc w:val="center"/>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1</w:t>
            </w:r>
          </w:p>
        </w:tc>
        <w:tc>
          <w:tcPr>
            <w:tcW w:w="1200" w:type="dxa"/>
            <w:tcBorders>
              <w:top w:val="single" w:color="auto" w:sz="4" w:space="0"/>
              <w:left w:val="single" w:color="auto" w:sz="4" w:space="0"/>
              <w:bottom w:val="single" w:color="000000" w:sz="4" w:space="0"/>
              <w:right w:val="single" w:color="000000" w:sz="4" w:space="0"/>
            </w:tcBorders>
            <w:shd w:val="clear" w:color="auto" w:fill="auto"/>
            <w:vAlign w:val="center"/>
          </w:tcPr>
          <w:p>
            <w:pPr>
              <w:pStyle w:val="2"/>
              <w:keepNext w:val="0"/>
              <w:keepLines w:val="0"/>
              <w:suppressLineNumbers w:val="0"/>
              <w:spacing w:before="0" w:beforeAutospacing="0" w:afterAutospacing="0"/>
              <w:ind w:left="0" w:right="0"/>
              <w:jc w:val="center"/>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价格</w:t>
            </w:r>
          </w:p>
          <w:p>
            <w:pPr>
              <w:pStyle w:val="2"/>
              <w:keepNext w:val="0"/>
              <w:keepLines w:val="0"/>
              <w:suppressLineNumbers w:val="0"/>
              <w:spacing w:before="0" w:beforeAutospacing="0" w:afterAutospacing="0"/>
              <w:ind w:left="0" w:right="0"/>
              <w:jc w:val="both"/>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w:t>
            </w:r>
            <w:r>
              <w:rPr>
                <w:rFonts w:hint="eastAsia" w:asciiTheme="minorEastAsia" w:hAnsiTheme="minorEastAsia" w:eastAsiaTheme="minorEastAsia" w:cstheme="minorEastAsia"/>
                <w:sz w:val="21"/>
                <w:szCs w:val="21"/>
                <w:lang w:val="en-US" w:eastAsia="zh-CN"/>
              </w:rPr>
              <w:t>15</w:t>
            </w:r>
            <w:r>
              <w:rPr>
                <w:rFonts w:hint="eastAsia" w:asciiTheme="minorEastAsia" w:hAnsiTheme="minorEastAsia" w:eastAsiaTheme="minorEastAsia" w:cstheme="minorEastAsia"/>
                <w:sz w:val="21"/>
                <w:szCs w:val="21"/>
                <w:lang w:val="en-US"/>
              </w:rPr>
              <w:t>%）</w:t>
            </w:r>
          </w:p>
        </w:tc>
        <w:tc>
          <w:tcPr>
            <w:tcW w:w="838" w:type="dxa"/>
            <w:tcBorders>
              <w:top w:val="single" w:color="auto" w:sz="4" w:space="0"/>
              <w:left w:val="single" w:color="000000" w:sz="4" w:space="0"/>
              <w:right w:val="single" w:color="000000" w:sz="4" w:space="0"/>
            </w:tcBorders>
            <w:shd w:val="clear" w:color="auto" w:fill="auto"/>
            <w:vAlign w:val="center"/>
          </w:tcPr>
          <w:p>
            <w:pPr>
              <w:pStyle w:val="2"/>
              <w:keepNext w:val="0"/>
              <w:keepLines w:val="0"/>
              <w:suppressLineNumbers w:val="0"/>
              <w:spacing w:before="0" w:beforeAutospacing="0" w:afterAutospacing="0"/>
              <w:ind w:left="0" w:right="0"/>
              <w:jc w:val="center"/>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15</w:t>
            </w:r>
            <w:r>
              <w:rPr>
                <w:rFonts w:hint="eastAsia" w:asciiTheme="minorEastAsia" w:hAnsiTheme="minorEastAsia" w:eastAsiaTheme="minorEastAsia" w:cstheme="minorEastAsia"/>
                <w:sz w:val="21"/>
                <w:szCs w:val="21"/>
                <w:lang w:val="en-US"/>
              </w:rPr>
              <w:t>分</w:t>
            </w:r>
          </w:p>
        </w:tc>
        <w:tc>
          <w:tcPr>
            <w:tcW w:w="5025" w:type="dxa"/>
            <w:tcBorders>
              <w:top w:val="single" w:color="auto" w:sz="4" w:space="0"/>
              <w:left w:val="single" w:color="000000" w:sz="4" w:space="0"/>
              <w:bottom w:val="nil"/>
              <w:right w:val="single" w:color="000000" w:sz="4" w:space="0"/>
            </w:tcBorders>
            <w:shd w:val="clear" w:color="auto" w:fill="auto"/>
            <w:vAlign w:val="center"/>
          </w:tcPr>
          <w:p>
            <w:pPr>
              <w:pStyle w:val="2"/>
              <w:keepNext w:val="0"/>
              <w:keepLines w:val="0"/>
              <w:suppressLineNumbers w:val="0"/>
              <w:spacing w:before="0" w:beforeAutospacing="0" w:afterAutospacing="0"/>
              <w:ind w:left="0" w:right="0"/>
              <w:rPr>
                <w:rFonts w:hint="default"/>
                <w:sz w:val="21"/>
                <w:szCs w:val="21"/>
                <w:lang w:val="en-US"/>
              </w:rPr>
            </w:pPr>
            <w:r>
              <w:rPr>
                <w:rFonts w:hint="eastAsia"/>
                <w:sz w:val="21"/>
                <w:szCs w:val="21"/>
                <w:lang w:val="en-US"/>
              </w:rPr>
              <w:t>满足磋商文件要求且</w:t>
            </w:r>
            <w:r>
              <w:rPr>
                <w:rFonts w:hint="eastAsia"/>
                <w:sz w:val="21"/>
                <w:szCs w:val="21"/>
                <w:lang w:val="en-US" w:eastAsia="zh-CN"/>
              </w:rPr>
              <w:t>最终报价最低的报价</w:t>
            </w:r>
            <w:r>
              <w:rPr>
                <w:rFonts w:hint="eastAsia"/>
                <w:sz w:val="21"/>
                <w:szCs w:val="21"/>
                <w:lang w:val="en-US"/>
              </w:rPr>
              <w:t xml:space="preserve">为磋商基准价，其价格分为满分。其他供应商的价格分统一按照下列公式计算：磋商报价得分=(磋商基准价／最后磋商报价)* </w:t>
            </w:r>
            <w:r>
              <w:rPr>
                <w:rFonts w:hint="eastAsia"/>
                <w:sz w:val="21"/>
                <w:szCs w:val="21"/>
                <w:lang w:val="en-US" w:eastAsia="zh-CN"/>
              </w:rPr>
              <w:t>15</w:t>
            </w:r>
            <w:r>
              <w:rPr>
                <w:rFonts w:hint="eastAsia"/>
                <w:sz w:val="21"/>
                <w:szCs w:val="21"/>
                <w:lang w:val="en-US"/>
              </w:rPr>
              <w:t>。</w:t>
            </w:r>
          </w:p>
        </w:tc>
        <w:tc>
          <w:tcPr>
            <w:tcW w:w="1809" w:type="dxa"/>
            <w:tcBorders>
              <w:top w:val="single" w:color="auto" w:sz="4" w:space="0"/>
              <w:left w:val="single" w:color="000000" w:sz="4" w:space="0"/>
              <w:bottom w:val="single" w:color="000000" w:sz="4" w:space="0"/>
            </w:tcBorders>
            <w:shd w:val="clear" w:color="auto" w:fill="auto"/>
            <w:vAlign w:val="center"/>
          </w:tcPr>
          <w:p>
            <w:pPr>
              <w:pStyle w:val="2"/>
              <w:keepNext w:val="0"/>
              <w:keepLines w:val="0"/>
              <w:suppressLineNumbers w:val="0"/>
              <w:spacing w:before="0" w:beforeAutospacing="0" w:afterAutospacing="0"/>
              <w:ind w:left="0" w:right="0"/>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共同评分因素</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632" w:hRule="atLeast"/>
          <w:jc w:val="center"/>
        </w:trPr>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suppressLineNumbers w:val="0"/>
              <w:spacing w:before="0" w:beforeAutospacing="0" w:afterAutospacing="0"/>
              <w:ind w:left="0" w:right="0"/>
              <w:jc w:val="center"/>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2</w:t>
            </w:r>
          </w:p>
        </w:tc>
        <w:tc>
          <w:tcPr>
            <w:tcW w:w="1200" w:type="dxa"/>
            <w:tcBorders>
              <w:top w:val="single" w:color="000000" w:sz="4" w:space="0"/>
              <w:left w:val="single" w:color="auto" w:sz="4" w:space="0"/>
              <w:bottom w:val="single" w:color="000000" w:sz="4" w:space="0"/>
              <w:right w:val="nil"/>
            </w:tcBorders>
            <w:shd w:val="clear" w:color="auto" w:fill="auto"/>
            <w:vAlign w:val="center"/>
          </w:tcPr>
          <w:p>
            <w:pPr>
              <w:pStyle w:val="2"/>
              <w:keepNext w:val="0"/>
              <w:keepLines w:val="0"/>
              <w:suppressLineNumbers w:val="0"/>
              <w:spacing w:before="0" w:beforeAutospacing="0" w:afterAutospacing="0"/>
              <w:ind w:left="0" w:right="0"/>
              <w:jc w:val="center"/>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技术参数</w:t>
            </w:r>
          </w:p>
          <w:p>
            <w:pPr>
              <w:pStyle w:val="2"/>
              <w:keepNext w:val="0"/>
              <w:keepLines w:val="0"/>
              <w:suppressLineNumbers w:val="0"/>
              <w:spacing w:before="0" w:beforeAutospacing="0" w:afterAutospacing="0"/>
              <w:ind w:left="0" w:right="0"/>
              <w:jc w:val="center"/>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w:t>
            </w:r>
            <w:r>
              <w:rPr>
                <w:rFonts w:hint="eastAsia" w:asciiTheme="minorEastAsia" w:hAnsiTheme="minorEastAsia" w:eastAsiaTheme="minorEastAsia" w:cstheme="minorEastAsia"/>
                <w:sz w:val="21"/>
                <w:szCs w:val="21"/>
                <w:lang w:val="en-US" w:eastAsia="zh-CN"/>
              </w:rPr>
              <w:t>40</w:t>
            </w:r>
            <w:r>
              <w:rPr>
                <w:rFonts w:hint="eastAsia" w:asciiTheme="minorEastAsia" w:hAnsiTheme="minorEastAsia" w:eastAsiaTheme="minorEastAsia" w:cstheme="minorEastAsia"/>
                <w:sz w:val="21"/>
                <w:szCs w:val="21"/>
                <w:lang w:val="en-US"/>
              </w:rPr>
              <w:t>%）</w:t>
            </w:r>
          </w:p>
        </w:tc>
        <w:tc>
          <w:tcPr>
            <w:tcW w:w="838" w:type="dxa"/>
            <w:tcBorders>
              <w:top w:val="single" w:color="000000" w:sz="4" w:space="0"/>
              <w:left w:val="single" w:color="000000" w:sz="4" w:space="0"/>
              <w:right w:val="single" w:color="000000" w:sz="4" w:space="0"/>
            </w:tcBorders>
            <w:shd w:val="clear" w:color="auto" w:fill="auto"/>
            <w:vAlign w:val="center"/>
          </w:tcPr>
          <w:p>
            <w:pPr>
              <w:pStyle w:val="2"/>
              <w:keepNext w:val="0"/>
              <w:keepLines w:val="0"/>
              <w:suppressLineNumbers w:val="0"/>
              <w:spacing w:before="0" w:beforeAutospacing="0" w:afterAutospacing="0"/>
              <w:ind w:left="0" w:right="0"/>
              <w:jc w:val="center"/>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40</w:t>
            </w:r>
            <w:r>
              <w:rPr>
                <w:rFonts w:hint="eastAsia" w:asciiTheme="minorEastAsia" w:hAnsiTheme="minorEastAsia" w:eastAsiaTheme="minorEastAsia" w:cstheme="minorEastAsia"/>
                <w:sz w:val="21"/>
                <w:szCs w:val="21"/>
                <w:lang w:val="en-US"/>
              </w:rPr>
              <w:t>分</w:t>
            </w:r>
          </w:p>
        </w:tc>
        <w:tc>
          <w:tcPr>
            <w:tcW w:w="5025" w:type="dxa"/>
            <w:tcBorders>
              <w:top w:val="single" w:color="000000" w:sz="4" w:space="0"/>
              <w:left w:val="single" w:color="000000" w:sz="4" w:space="0"/>
              <w:bottom w:val="single" w:color="auto" w:sz="4" w:space="0"/>
              <w:right w:val="single" w:color="000000" w:sz="4" w:space="0"/>
            </w:tcBorders>
            <w:shd w:val="clear" w:color="auto" w:fill="auto"/>
            <w:vAlign w:val="center"/>
          </w:tcPr>
          <w:p>
            <w:pPr>
              <w:pStyle w:val="2"/>
              <w:keepNext w:val="0"/>
              <w:keepLines w:val="0"/>
              <w:suppressLineNumbers w:val="0"/>
              <w:spacing w:before="0" w:beforeAutospacing="0" w:afterAutospacing="0"/>
              <w:ind w:left="0" w:right="0"/>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全部响应即满足</w:t>
            </w:r>
            <w:r>
              <w:rPr>
                <w:rFonts w:hint="eastAsia" w:asciiTheme="minorEastAsia" w:hAnsiTheme="minorEastAsia" w:eastAsiaTheme="minorEastAsia" w:cstheme="minorEastAsia"/>
                <w:sz w:val="21"/>
                <w:szCs w:val="21"/>
                <w:lang w:val="en-US" w:eastAsia="zh-CN"/>
              </w:rPr>
              <w:t>磋商</w:t>
            </w:r>
            <w:r>
              <w:rPr>
                <w:rFonts w:hint="eastAsia" w:asciiTheme="minorEastAsia" w:hAnsiTheme="minorEastAsia" w:eastAsiaTheme="minorEastAsia" w:cstheme="minorEastAsia"/>
                <w:sz w:val="21"/>
                <w:szCs w:val="21"/>
                <w:lang w:val="en-US"/>
              </w:rPr>
              <w:t>文件的技术指标、参数、服务要求等的得</w:t>
            </w:r>
            <w:r>
              <w:rPr>
                <w:rFonts w:hint="eastAsia" w:asciiTheme="minorEastAsia" w:hAnsiTheme="minorEastAsia" w:eastAsiaTheme="minorEastAsia" w:cstheme="minorEastAsia"/>
                <w:sz w:val="21"/>
                <w:szCs w:val="21"/>
                <w:lang w:val="en-US" w:eastAsia="zh-CN"/>
              </w:rPr>
              <w:t>40</w:t>
            </w:r>
            <w:r>
              <w:rPr>
                <w:rFonts w:hint="eastAsia" w:asciiTheme="minorEastAsia" w:hAnsiTheme="minorEastAsia" w:eastAsiaTheme="minorEastAsia" w:cstheme="minorEastAsia"/>
                <w:sz w:val="21"/>
                <w:szCs w:val="21"/>
                <w:lang w:val="en-US"/>
              </w:rPr>
              <w:t>分。</w:t>
            </w:r>
          </w:p>
          <w:p>
            <w:pPr>
              <w:pStyle w:val="2"/>
              <w:keepNext w:val="0"/>
              <w:keepLines w:val="0"/>
              <w:suppressLineNumbers w:val="0"/>
              <w:spacing w:before="0" w:beforeAutospacing="0" w:afterAutospacing="0"/>
              <w:ind w:left="0" w:right="0"/>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打▲项有负偏离每项扣</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val="en-US"/>
              </w:rPr>
              <w:t>分，其他项有负偏离每项扣0.5分，本项扣完为止。</w:t>
            </w:r>
          </w:p>
        </w:tc>
        <w:tc>
          <w:tcPr>
            <w:tcW w:w="1809" w:type="dxa"/>
            <w:tcBorders>
              <w:top w:val="single" w:color="000000" w:sz="4" w:space="0"/>
              <w:left w:val="nil"/>
              <w:bottom w:val="single" w:color="000000" w:sz="4" w:space="0"/>
            </w:tcBorders>
            <w:shd w:val="clear" w:color="auto" w:fill="auto"/>
            <w:vAlign w:val="center"/>
          </w:tcPr>
          <w:p>
            <w:pPr>
              <w:pStyle w:val="2"/>
              <w:keepNext w:val="0"/>
              <w:keepLines w:val="0"/>
              <w:suppressLineNumbers w:val="0"/>
              <w:spacing w:before="0" w:beforeAutospacing="0" w:afterAutospacing="0"/>
              <w:ind w:left="0" w:right="0"/>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技术类评分因素</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374" w:hRule="atLeast"/>
          <w:jc w:val="center"/>
        </w:trPr>
        <w:tc>
          <w:tcPr>
            <w:tcW w:w="781" w:type="dxa"/>
            <w:vMerge w:val="restart"/>
            <w:tcBorders>
              <w:top w:val="single" w:color="auto" w:sz="4" w:space="0"/>
              <w:left w:val="single" w:color="auto" w:sz="4" w:space="0"/>
              <w:right w:val="single" w:color="auto" w:sz="4" w:space="0"/>
            </w:tcBorders>
            <w:shd w:val="clear" w:color="auto" w:fill="auto"/>
            <w:vAlign w:val="center"/>
          </w:tcPr>
          <w:p>
            <w:pPr>
              <w:pStyle w:val="2"/>
              <w:keepNext w:val="0"/>
              <w:keepLines w:val="0"/>
              <w:suppressLineNumbers w:val="0"/>
              <w:spacing w:before="0" w:beforeAutospacing="0" w:afterAutospacing="0"/>
              <w:ind w:left="0" w:right="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1200" w:type="dxa"/>
            <w:vMerge w:val="restart"/>
            <w:tcBorders>
              <w:top w:val="single" w:color="000000" w:sz="4" w:space="0"/>
              <w:left w:val="single" w:color="auto" w:sz="4" w:space="0"/>
              <w:right w:val="nil"/>
            </w:tcBorders>
            <w:shd w:val="clear" w:color="auto" w:fill="auto"/>
            <w:vAlign w:val="center"/>
          </w:tcPr>
          <w:p>
            <w:pPr>
              <w:pStyle w:val="2"/>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rPr>
              <w:t>技术方案</w:t>
            </w:r>
            <w:r>
              <w:rPr>
                <w:rFonts w:hint="eastAsia" w:asciiTheme="minorEastAsia" w:hAnsiTheme="minorEastAsia" w:eastAsiaTheme="minorEastAsia" w:cstheme="minorEastAsia"/>
                <w:sz w:val="21"/>
                <w:szCs w:val="21"/>
                <w:lang w:val="en-US" w:eastAsia="zh-CN"/>
              </w:rPr>
              <w:t>及</w:t>
            </w:r>
            <w:r>
              <w:rPr>
                <w:rFonts w:hint="eastAsia" w:asciiTheme="minorEastAsia" w:hAnsiTheme="minorEastAsia" w:eastAsiaTheme="minorEastAsia" w:cstheme="minorEastAsia"/>
                <w:sz w:val="21"/>
                <w:szCs w:val="21"/>
                <w:lang w:val="en-US"/>
              </w:rPr>
              <w:t>售后服务能力</w:t>
            </w:r>
          </w:p>
          <w:p>
            <w:pPr>
              <w:keepNext w:val="0"/>
              <w:keepLines w:val="0"/>
              <w:suppressLineNumbers w:val="0"/>
              <w:spacing w:before="0" w:beforeAutospacing="0" w:after="0" w:afterAutospacing="0"/>
              <w:ind w:left="0" w:right="0"/>
              <w:jc w:val="center"/>
              <w:rPr>
                <w:rFonts w:hint="default" w:asciiTheme="minorEastAsia" w:hAnsiTheme="minorEastAsia" w:cstheme="minorEastAsia"/>
                <w:sz w:val="21"/>
                <w:szCs w:val="21"/>
              </w:rPr>
            </w:pPr>
            <w:r>
              <w:rPr>
                <w:rFonts w:hint="eastAsia" w:asciiTheme="minorEastAsia" w:hAnsiTheme="minorEastAsia" w:cstheme="minorEastAsia"/>
                <w:sz w:val="21"/>
                <w:szCs w:val="21"/>
              </w:rPr>
              <w:t>（</w:t>
            </w:r>
            <w:r>
              <w:rPr>
                <w:rFonts w:hint="eastAsia" w:asciiTheme="minorEastAsia" w:hAnsiTheme="minorEastAsia" w:cstheme="minorEastAsia"/>
                <w:sz w:val="21"/>
                <w:szCs w:val="21"/>
                <w:lang w:val="en-US" w:eastAsia="zh-CN"/>
              </w:rPr>
              <w:t>21</w:t>
            </w:r>
            <w:r>
              <w:rPr>
                <w:rFonts w:hint="eastAsia" w:asciiTheme="minorEastAsia" w:hAnsiTheme="minorEastAsia" w:cstheme="minorEastAsia"/>
                <w:sz w:val="21"/>
                <w:szCs w:val="21"/>
              </w:rPr>
              <w:t>%）</w:t>
            </w:r>
          </w:p>
        </w:tc>
        <w:tc>
          <w:tcPr>
            <w:tcW w:w="838" w:type="dxa"/>
            <w:tcBorders>
              <w:top w:val="single" w:color="000000" w:sz="4" w:space="0"/>
              <w:left w:val="single" w:color="000000" w:sz="4" w:space="0"/>
              <w:right w:val="single" w:color="auto" w:sz="4" w:space="0"/>
            </w:tcBorders>
            <w:shd w:val="clear" w:color="auto" w:fill="auto"/>
            <w:vAlign w:val="center"/>
          </w:tcPr>
          <w:p>
            <w:pPr>
              <w:pStyle w:val="2"/>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12分</w:t>
            </w:r>
          </w:p>
        </w:tc>
        <w:tc>
          <w:tcPr>
            <w:tcW w:w="5025" w:type="dxa"/>
            <w:tcBorders>
              <w:top w:val="single" w:color="auto" w:sz="4" w:space="0"/>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firstLine="0" w:firstLineChars="0"/>
              <w:rPr>
                <w:rFonts w:hint="default" w:asciiTheme="minorEastAsia" w:hAnsiTheme="minorEastAsia" w:cstheme="minorEastAsia"/>
                <w:sz w:val="21"/>
                <w:szCs w:val="21"/>
                <w:lang w:val="en-US"/>
              </w:rPr>
            </w:pPr>
            <w:r>
              <w:rPr>
                <w:rFonts w:hint="eastAsia" w:asciiTheme="minorEastAsia" w:hAnsiTheme="minorEastAsia" w:cstheme="minorEastAsia"/>
                <w:sz w:val="21"/>
                <w:szCs w:val="21"/>
                <w:lang w:val="en-US"/>
              </w:rPr>
              <w:t>根据供应商提供的技术方案（包括①项目实施方案、②</w:t>
            </w:r>
            <w:r>
              <w:rPr>
                <w:rFonts w:hint="eastAsia" w:asciiTheme="minorEastAsia" w:hAnsiTheme="minorEastAsia" w:cstheme="minorEastAsia"/>
                <w:sz w:val="21"/>
                <w:szCs w:val="21"/>
                <w:lang w:val="en-US" w:eastAsia="zh-CN"/>
              </w:rPr>
              <w:t>人员配备及进度控制</w:t>
            </w:r>
            <w:r>
              <w:rPr>
                <w:rFonts w:hint="eastAsia" w:asciiTheme="minorEastAsia" w:hAnsiTheme="minorEastAsia" w:cstheme="minorEastAsia"/>
                <w:sz w:val="21"/>
                <w:szCs w:val="21"/>
                <w:lang w:val="en-US"/>
              </w:rPr>
              <w:t>、</w:t>
            </w:r>
            <w:r>
              <w:rPr>
                <w:rFonts w:hint="eastAsia" w:asciiTheme="minorEastAsia" w:hAnsiTheme="minorEastAsia" w:cstheme="minorEastAsia"/>
                <w:sz w:val="21"/>
                <w:szCs w:val="21"/>
                <w:lang w:val="en-US" w:eastAsia="zh-CN"/>
              </w:rPr>
              <w:t>③</w:t>
            </w:r>
            <w:r>
              <w:rPr>
                <w:rFonts w:hint="eastAsia" w:asciiTheme="minorEastAsia" w:hAnsiTheme="minorEastAsia" w:cstheme="minorEastAsia"/>
                <w:sz w:val="21"/>
                <w:szCs w:val="21"/>
                <w:lang w:val="en-US"/>
              </w:rPr>
              <w:t>培训服务方案</w:t>
            </w:r>
            <w:r>
              <w:rPr>
                <w:rFonts w:hint="eastAsia" w:asciiTheme="minorEastAsia" w:hAnsiTheme="minorEastAsia" w:cstheme="minorEastAsia"/>
                <w:sz w:val="21"/>
                <w:szCs w:val="21"/>
                <w:lang w:val="en-US" w:eastAsia="zh-CN"/>
              </w:rPr>
              <w:t>、④</w:t>
            </w:r>
            <w:r>
              <w:rPr>
                <w:rFonts w:hint="eastAsia" w:asciiTheme="minorEastAsia" w:hAnsiTheme="minorEastAsia" w:cstheme="minorEastAsia"/>
                <w:sz w:val="21"/>
                <w:szCs w:val="21"/>
                <w:lang w:val="en-US"/>
              </w:rPr>
              <w:t>验收方案等）进行评审。</w:t>
            </w:r>
          </w:p>
          <w:p>
            <w:pPr>
              <w:keepNext w:val="0"/>
              <w:keepLines w:val="0"/>
              <w:suppressLineNumbers w:val="0"/>
              <w:spacing w:before="0" w:beforeAutospacing="0" w:after="0" w:afterAutospacing="0"/>
              <w:ind w:left="0" w:right="0" w:firstLine="0" w:firstLineChars="0"/>
              <w:rPr>
                <w:rFonts w:hint="default" w:asciiTheme="minorEastAsia" w:hAnsiTheme="minorEastAsia" w:cstheme="minorEastAsia"/>
                <w:sz w:val="21"/>
                <w:szCs w:val="21"/>
              </w:rPr>
            </w:pPr>
            <w:r>
              <w:rPr>
                <w:rFonts w:hint="eastAsia" w:asciiTheme="minorEastAsia" w:hAnsiTheme="minorEastAsia" w:cstheme="minorEastAsia"/>
                <w:sz w:val="21"/>
                <w:szCs w:val="21"/>
              </w:rPr>
              <w:t>方案包含以上全部内容且内容详细、合理、具有可操作性的得</w:t>
            </w:r>
            <w:r>
              <w:rPr>
                <w:rFonts w:hint="eastAsia" w:asciiTheme="minorEastAsia" w:hAnsiTheme="minorEastAsia" w:cstheme="minorEastAsia"/>
                <w:sz w:val="21"/>
                <w:szCs w:val="21"/>
                <w:lang w:val="en-US" w:eastAsia="zh-CN"/>
              </w:rPr>
              <w:t>12</w:t>
            </w:r>
            <w:r>
              <w:rPr>
                <w:rFonts w:hint="eastAsia" w:asciiTheme="minorEastAsia" w:hAnsiTheme="minorEastAsia" w:cstheme="minorEastAsia"/>
                <w:sz w:val="21"/>
                <w:szCs w:val="21"/>
              </w:rPr>
              <w:t>分，每缺少一项扣</w:t>
            </w:r>
            <w:r>
              <w:rPr>
                <w:rFonts w:hint="eastAsia" w:asciiTheme="minorEastAsia" w:hAnsiTheme="minorEastAsia" w:cstheme="minorEastAsia"/>
                <w:sz w:val="21"/>
                <w:szCs w:val="21"/>
                <w:lang w:val="en-US" w:eastAsia="zh-CN"/>
              </w:rPr>
              <w:t>3</w:t>
            </w:r>
            <w:r>
              <w:rPr>
                <w:rFonts w:hint="eastAsia" w:asciiTheme="minorEastAsia" w:hAnsiTheme="minorEastAsia" w:cstheme="minorEastAsia"/>
                <w:sz w:val="21"/>
                <w:szCs w:val="21"/>
              </w:rPr>
              <w:t>分，每有一项不详细或不合理或不具有操作性扣</w:t>
            </w:r>
            <w:r>
              <w:rPr>
                <w:rFonts w:hint="eastAsia" w:asciiTheme="minorEastAsia" w:hAnsiTheme="minorEastAsia" w:cstheme="minorEastAsia"/>
                <w:sz w:val="21"/>
                <w:szCs w:val="21"/>
                <w:lang w:val="en-US" w:eastAsia="zh-CN"/>
              </w:rPr>
              <w:t>2</w:t>
            </w:r>
            <w:r>
              <w:rPr>
                <w:rFonts w:hint="eastAsia" w:asciiTheme="minorEastAsia" w:hAnsiTheme="minorEastAsia" w:cstheme="minorEastAsia"/>
                <w:sz w:val="21"/>
                <w:szCs w:val="21"/>
              </w:rPr>
              <w:t>分，</w:t>
            </w:r>
            <w:r>
              <w:rPr>
                <w:rFonts w:hint="eastAsia" w:asciiTheme="minorEastAsia" w:hAnsiTheme="minorEastAsia" w:cstheme="minorEastAsia"/>
                <w:sz w:val="21"/>
                <w:szCs w:val="21"/>
                <w:lang w:eastAsia="zh-CN"/>
              </w:rPr>
              <w:t>本项扣完为止</w:t>
            </w:r>
            <w:r>
              <w:rPr>
                <w:rFonts w:hint="eastAsia" w:asciiTheme="minorEastAsia" w:hAnsiTheme="minorEastAsia" w:cstheme="minorEastAsia"/>
                <w:sz w:val="21"/>
                <w:szCs w:val="21"/>
              </w:rPr>
              <w:t>。</w:t>
            </w:r>
          </w:p>
        </w:tc>
        <w:tc>
          <w:tcPr>
            <w:tcW w:w="1809" w:type="dxa"/>
            <w:vMerge w:val="restart"/>
            <w:tcBorders>
              <w:top w:val="single" w:color="000000" w:sz="4" w:space="0"/>
              <w:left w:val="single" w:color="auto" w:sz="4" w:space="0"/>
            </w:tcBorders>
            <w:shd w:val="clear" w:color="auto" w:fill="auto"/>
            <w:vAlign w:val="center"/>
          </w:tcPr>
          <w:p>
            <w:pPr>
              <w:pStyle w:val="2"/>
              <w:keepNext w:val="0"/>
              <w:keepLines w:val="0"/>
              <w:suppressLineNumbers w:val="0"/>
              <w:spacing w:before="0" w:beforeAutospacing="0" w:afterAutospacing="0"/>
              <w:ind w:left="0" w:right="0"/>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共同评分因素</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143" w:hRule="atLeast"/>
          <w:jc w:val="center"/>
        </w:trPr>
        <w:tc>
          <w:tcPr>
            <w:tcW w:w="781" w:type="dxa"/>
            <w:vMerge w:val="continue"/>
            <w:tcBorders>
              <w:left w:val="single" w:color="auto" w:sz="4" w:space="0"/>
              <w:bottom w:val="single" w:color="auto" w:sz="4" w:space="0"/>
              <w:right w:val="single" w:color="auto" w:sz="4" w:space="0"/>
            </w:tcBorders>
            <w:shd w:val="clear" w:color="auto" w:fill="auto"/>
            <w:vAlign w:val="center"/>
          </w:tcPr>
          <w:p>
            <w:pPr>
              <w:pStyle w:val="2"/>
              <w:keepNext w:val="0"/>
              <w:keepLines w:val="0"/>
              <w:suppressLineNumbers w:val="0"/>
              <w:spacing w:before="0" w:beforeAutospacing="0" w:afterAutospacing="0"/>
              <w:ind w:left="0" w:right="0"/>
              <w:jc w:val="center"/>
              <w:rPr>
                <w:rFonts w:hint="eastAsia" w:asciiTheme="minorEastAsia" w:hAnsiTheme="minorEastAsia" w:eastAsiaTheme="minorEastAsia" w:cstheme="minorEastAsia"/>
                <w:sz w:val="21"/>
                <w:szCs w:val="21"/>
                <w:lang w:val="en-US" w:eastAsia="zh-CN"/>
              </w:rPr>
            </w:pPr>
          </w:p>
        </w:tc>
        <w:tc>
          <w:tcPr>
            <w:tcW w:w="1200" w:type="dxa"/>
            <w:vMerge w:val="continue"/>
            <w:tcBorders>
              <w:left w:val="single" w:color="auto" w:sz="4" w:space="0"/>
              <w:bottom w:val="single" w:color="000000" w:sz="4" w:space="0"/>
              <w:right w:val="nil"/>
            </w:tcBorders>
            <w:shd w:val="clear" w:color="auto" w:fill="auto"/>
            <w:vAlign w:val="center"/>
          </w:tcPr>
          <w:p>
            <w:pPr>
              <w:pStyle w:val="2"/>
              <w:keepNext w:val="0"/>
              <w:keepLines w:val="0"/>
              <w:suppressLineNumbers w:val="0"/>
              <w:spacing w:before="0" w:beforeAutospacing="0" w:afterAutospacing="0"/>
              <w:ind w:left="0" w:right="0"/>
              <w:jc w:val="center"/>
              <w:rPr>
                <w:rFonts w:hint="default" w:asciiTheme="minorEastAsia" w:hAnsiTheme="minorEastAsia" w:eastAsiaTheme="minorEastAsia" w:cstheme="minorEastAsia"/>
                <w:sz w:val="21"/>
                <w:szCs w:val="21"/>
                <w:lang w:val="en-US"/>
              </w:rPr>
            </w:pPr>
          </w:p>
        </w:tc>
        <w:tc>
          <w:tcPr>
            <w:tcW w:w="838" w:type="dxa"/>
            <w:tcBorders>
              <w:top w:val="single" w:color="000000" w:sz="4" w:space="0"/>
              <w:left w:val="single" w:color="000000" w:sz="4" w:space="0"/>
              <w:bottom w:val="single" w:color="auto" w:sz="4" w:space="0"/>
              <w:right w:val="single" w:color="000000" w:sz="4" w:space="0"/>
            </w:tcBorders>
            <w:shd w:val="clear" w:color="auto" w:fill="auto"/>
            <w:vAlign w:val="center"/>
          </w:tcPr>
          <w:p>
            <w:pPr>
              <w:pStyle w:val="2"/>
              <w:keepNext w:val="0"/>
              <w:keepLines w:val="0"/>
              <w:suppressLineNumbers w:val="0"/>
              <w:spacing w:before="0" w:beforeAutospacing="0" w:afterAutospacing="0"/>
              <w:ind w:left="0" w:right="0"/>
              <w:jc w:val="center"/>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lang w:val="en-US"/>
              </w:rPr>
              <w:t>分</w:t>
            </w:r>
          </w:p>
        </w:tc>
        <w:tc>
          <w:tcPr>
            <w:tcW w:w="5025" w:type="dxa"/>
            <w:tcBorders>
              <w:top w:val="single" w:color="auto"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firstLine="0" w:firstLineChars="0"/>
              <w:rPr>
                <w:rFonts w:hint="eastAsia" w:asciiTheme="minorEastAsia" w:hAnsiTheme="minorEastAsia" w:cstheme="minorEastAsia"/>
                <w:sz w:val="21"/>
                <w:szCs w:val="21"/>
                <w:lang w:val="en-US"/>
              </w:rPr>
            </w:pPr>
            <w:r>
              <w:rPr>
                <w:rFonts w:hint="eastAsia" w:asciiTheme="minorEastAsia" w:hAnsiTheme="minorEastAsia" w:cstheme="minorEastAsia"/>
                <w:sz w:val="21"/>
                <w:szCs w:val="21"/>
                <w:lang w:val="en-US" w:eastAsia="zh-CN"/>
              </w:rPr>
              <w:t>根据</w:t>
            </w:r>
            <w:r>
              <w:rPr>
                <w:rFonts w:hint="eastAsia" w:asciiTheme="minorEastAsia" w:hAnsiTheme="minorEastAsia" w:cstheme="minorEastAsia"/>
                <w:sz w:val="21"/>
                <w:szCs w:val="21"/>
                <w:lang w:val="en-US"/>
              </w:rPr>
              <w:t>供应商提供售后服务方案（包括①售后服务网点、②售后响应、③应急处理方案等）进行综合评审。</w:t>
            </w:r>
          </w:p>
          <w:p>
            <w:pPr>
              <w:keepNext w:val="0"/>
              <w:keepLines w:val="0"/>
              <w:suppressLineNumbers w:val="0"/>
              <w:spacing w:before="0" w:beforeAutospacing="0" w:after="0" w:afterAutospacing="0"/>
              <w:ind w:left="0" w:right="0"/>
              <w:rPr>
                <w:rFonts w:hint="default" w:asciiTheme="minorEastAsia" w:hAnsiTheme="minorEastAsia" w:cstheme="minorEastAsia"/>
                <w:sz w:val="21"/>
                <w:szCs w:val="21"/>
              </w:rPr>
            </w:pPr>
            <w:r>
              <w:rPr>
                <w:rFonts w:hint="eastAsia" w:asciiTheme="minorEastAsia" w:hAnsiTheme="minorEastAsia" w:cstheme="minorEastAsia"/>
                <w:sz w:val="21"/>
                <w:szCs w:val="21"/>
              </w:rPr>
              <w:t>方案包含以上全部内容且内容详细、合理、具有可操作性的得</w:t>
            </w:r>
            <w:r>
              <w:rPr>
                <w:rFonts w:hint="eastAsia" w:asciiTheme="minorEastAsia" w:hAnsiTheme="minorEastAsia" w:cstheme="minorEastAsia"/>
                <w:sz w:val="21"/>
                <w:szCs w:val="21"/>
                <w:lang w:val="en-US" w:eastAsia="zh-CN"/>
              </w:rPr>
              <w:t>9</w:t>
            </w:r>
            <w:r>
              <w:rPr>
                <w:rFonts w:hint="eastAsia" w:asciiTheme="minorEastAsia" w:hAnsiTheme="minorEastAsia" w:cstheme="minorEastAsia"/>
                <w:sz w:val="21"/>
                <w:szCs w:val="21"/>
              </w:rPr>
              <w:t>分，每缺少一项扣</w:t>
            </w:r>
            <w:r>
              <w:rPr>
                <w:rFonts w:hint="eastAsia" w:asciiTheme="minorEastAsia" w:hAnsiTheme="minorEastAsia" w:cstheme="minorEastAsia"/>
                <w:sz w:val="21"/>
                <w:szCs w:val="21"/>
                <w:lang w:val="en-US" w:eastAsia="zh-CN"/>
              </w:rPr>
              <w:t>3</w:t>
            </w:r>
            <w:r>
              <w:rPr>
                <w:rFonts w:hint="eastAsia" w:asciiTheme="minorEastAsia" w:hAnsiTheme="minorEastAsia" w:cstheme="minorEastAsia"/>
                <w:sz w:val="21"/>
                <w:szCs w:val="21"/>
              </w:rPr>
              <w:t>分，每有一项不详细或不合理或不具有操作性扣</w:t>
            </w:r>
            <w:r>
              <w:rPr>
                <w:rFonts w:hint="eastAsia" w:asciiTheme="minorEastAsia" w:hAnsiTheme="minorEastAsia" w:cstheme="minorEastAsia"/>
                <w:sz w:val="21"/>
                <w:szCs w:val="21"/>
                <w:lang w:val="en-US" w:eastAsia="zh-CN"/>
              </w:rPr>
              <w:t>2</w:t>
            </w:r>
            <w:r>
              <w:rPr>
                <w:rFonts w:hint="eastAsia" w:asciiTheme="minorEastAsia" w:hAnsiTheme="minorEastAsia" w:cstheme="minorEastAsia"/>
                <w:sz w:val="21"/>
                <w:szCs w:val="21"/>
              </w:rPr>
              <w:t>分，本项扣完为止。</w:t>
            </w:r>
          </w:p>
        </w:tc>
        <w:tc>
          <w:tcPr>
            <w:tcW w:w="1809" w:type="dxa"/>
            <w:vMerge w:val="continue"/>
            <w:tcBorders>
              <w:left w:val="single" w:color="auto" w:sz="4" w:space="0"/>
              <w:bottom w:val="single" w:color="000000" w:sz="4" w:space="0"/>
            </w:tcBorders>
            <w:shd w:val="clear" w:color="auto" w:fill="auto"/>
            <w:vAlign w:val="center"/>
          </w:tcPr>
          <w:p>
            <w:pPr>
              <w:pStyle w:val="2"/>
              <w:keepNext w:val="0"/>
              <w:keepLines w:val="0"/>
              <w:suppressLineNumbers w:val="0"/>
              <w:spacing w:before="0" w:beforeAutospacing="0" w:afterAutospacing="0"/>
              <w:ind w:left="0" w:right="0"/>
              <w:rPr>
                <w:rFonts w:hint="default" w:asciiTheme="minorEastAsia" w:hAnsiTheme="minorEastAsia" w:eastAsiaTheme="minorEastAsia" w:cstheme="minorEastAsia"/>
                <w:sz w:val="21"/>
                <w:szCs w:val="21"/>
                <w:lang w:val="en-US"/>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suppressLineNumbers w:val="0"/>
              <w:spacing w:before="0" w:beforeAutospacing="0" w:afterAutospacing="0"/>
              <w:ind w:left="0" w:right="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p>
        </w:tc>
        <w:tc>
          <w:tcPr>
            <w:tcW w:w="1200" w:type="dxa"/>
            <w:tcBorders>
              <w:top w:val="single" w:color="auto" w:sz="4" w:space="0"/>
              <w:left w:val="single" w:color="auto" w:sz="4" w:space="0"/>
              <w:bottom w:val="single" w:color="auto" w:sz="4" w:space="0"/>
              <w:right w:val="nil"/>
            </w:tcBorders>
            <w:shd w:val="clear" w:color="auto" w:fill="auto"/>
            <w:vAlign w:val="center"/>
          </w:tcPr>
          <w:p>
            <w:pPr>
              <w:pStyle w:val="2"/>
              <w:keepNext w:val="0"/>
              <w:keepLines w:val="0"/>
              <w:suppressLineNumbers w:val="0"/>
              <w:spacing w:before="0" w:beforeAutospacing="0" w:afterAutospacing="0"/>
              <w:ind w:left="0" w:right="0"/>
              <w:jc w:val="center"/>
              <w:rPr>
                <w:rFonts w:hint="eastAsia"/>
                <w:color w:val="auto"/>
                <w:sz w:val="21"/>
                <w:szCs w:val="21"/>
                <w:lang w:eastAsia="zh-CN"/>
              </w:rPr>
            </w:pPr>
            <w:r>
              <w:rPr>
                <w:rFonts w:hint="eastAsia"/>
                <w:color w:val="auto"/>
                <w:sz w:val="21"/>
                <w:szCs w:val="21"/>
                <w:lang w:eastAsia="zh-CN"/>
              </w:rPr>
              <w:t>现场演示</w:t>
            </w:r>
          </w:p>
          <w:p>
            <w:pPr>
              <w:keepNext w:val="0"/>
              <w:keepLines w:val="0"/>
              <w:suppressLineNumbers w:val="0"/>
              <w:spacing w:before="0" w:beforeAutospacing="0" w:after="0" w:afterAutospacing="0"/>
              <w:ind w:left="0" w:right="0"/>
              <w:jc w:val="center"/>
              <w:rPr>
                <w:rFonts w:hint="eastAsia"/>
                <w:color w:val="auto"/>
                <w:sz w:val="21"/>
                <w:szCs w:val="21"/>
                <w:lang w:eastAsia="zh-CN"/>
              </w:rPr>
            </w:pPr>
            <w:r>
              <w:rPr>
                <w:rFonts w:hint="eastAsia" w:asciiTheme="minorEastAsia" w:hAnsiTheme="minorEastAsia" w:eastAsiaTheme="minorEastAsia" w:cstheme="minorEastAsia"/>
                <w:color w:val="auto"/>
                <w:kern w:val="0"/>
                <w:sz w:val="21"/>
                <w:szCs w:val="21"/>
                <w:lang w:val="en-US" w:eastAsia="zh-CN" w:bidi="zh-CN"/>
              </w:rPr>
              <w:t>（</w:t>
            </w:r>
            <w:r>
              <w:rPr>
                <w:rFonts w:hint="eastAsia" w:asciiTheme="minorEastAsia" w:hAnsiTheme="minorEastAsia" w:cstheme="minorEastAsia"/>
                <w:color w:val="auto"/>
                <w:kern w:val="0"/>
                <w:sz w:val="21"/>
                <w:szCs w:val="21"/>
                <w:lang w:val="en-US" w:eastAsia="zh-CN" w:bidi="zh-CN"/>
              </w:rPr>
              <w:t>19</w:t>
            </w:r>
            <w:r>
              <w:rPr>
                <w:rFonts w:hint="eastAsia" w:asciiTheme="minorEastAsia" w:hAnsiTheme="minorEastAsia" w:eastAsiaTheme="minorEastAsia" w:cstheme="minorEastAsia"/>
                <w:color w:val="auto"/>
                <w:kern w:val="0"/>
                <w:sz w:val="21"/>
                <w:szCs w:val="21"/>
                <w:lang w:val="en-US" w:eastAsia="zh-CN" w:bidi="zh-CN"/>
              </w:rPr>
              <w:t>%）</w:t>
            </w:r>
          </w:p>
        </w:tc>
        <w:tc>
          <w:tcPr>
            <w:tcW w:w="838"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keepNext w:val="0"/>
              <w:keepLines w:val="0"/>
              <w:suppressLineNumbers w:val="0"/>
              <w:spacing w:before="0" w:beforeAutospacing="0" w:afterAutospacing="0"/>
              <w:ind w:left="0" w:right="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19分</w:t>
            </w:r>
          </w:p>
        </w:tc>
        <w:tc>
          <w:tcPr>
            <w:tcW w:w="5025" w:type="dxa"/>
            <w:tcBorders>
              <w:top w:val="single" w:color="auto" w:sz="4" w:space="0"/>
              <w:left w:val="single" w:color="000000" w:sz="4" w:space="0"/>
              <w:bottom w:val="single" w:color="auto" w:sz="4" w:space="0"/>
              <w:right w:val="single" w:color="auto" w:sz="4" w:space="0"/>
            </w:tcBorders>
            <w:shd w:val="clear" w:color="auto" w:fill="auto"/>
            <w:vAlign w:val="center"/>
          </w:tcPr>
          <w:p>
            <w:pPr>
              <w:pStyle w:val="18"/>
              <w:keepNext w:val="0"/>
              <w:keepLines w:val="0"/>
              <w:widowControl/>
              <w:suppressLineNumbers w:val="0"/>
              <w:spacing w:before="0" w:beforeAutospacing="0" w:after="0" w:afterAutospacing="0"/>
              <w:ind w:left="0" w:right="0"/>
              <w:rPr>
                <w:rFonts w:hint="eastAsia"/>
                <w:color w:val="auto"/>
                <w:sz w:val="21"/>
                <w:szCs w:val="21"/>
                <w:lang w:eastAsia="zh-CN"/>
              </w:rPr>
            </w:pPr>
            <w:r>
              <w:rPr>
                <w:rFonts w:hint="eastAsia"/>
                <w:color w:val="auto"/>
                <w:sz w:val="21"/>
                <w:szCs w:val="21"/>
                <w:lang w:val="en-US"/>
              </w:rPr>
              <w:t>供应商</w:t>
            </w:r>
            <w:r>
              <w:rPr>
                <w:rFonts w:hint="eastAsia"/>
                <w:color w:val="auto"/>
                <w:sz w:val="21"/>
                <w:szCs w:val="21"/>
                <w:lang w:eastAsia="zh-CN"/>
              </w:rPr>
              <w:t>需准备现场演示，内容包括技术参数中的所有“▲”项（演示时间共计不超过20分钟）：</w:t>
            </w:r>
          </w:p>
          <w:p>
            <w:pPr>
              <w:pStyle w:val="18"/>
              <w:keepNext w:val="0"/>
              <w:keepLines w:val="0"/>
              <w:widowControl/>
              <w:suppressLineNumbers w:val="0"/>
              <w:spacing w:before="0" w:beforeAutospacing="0" w:after="0" w:afterAutospacing="0"/>
              <w:ind w:left="0" w:right="0"/>
              <w:rPr>
                <w:rFonts w:hint="eastAsia"/>
                <w:color w:val="auto"/>
                <w:sz w:val="21"/>
                <w:szCs w:val="21"/>
                <w:lang w:eastAsia="zh-CN"/>
              </w:rPr>
            </w:pPr>
            <w:r>
              <w:rPr>
                <w:rFonts w:hint="eastAsia"/>
                <w:color w:val="auto"/>
                <w:sz w:val="21"/>
                <w:szCs w:val="21"/>
                <w:lang w:eastAsia="zh-CN"/>
              </w:rPr>
              <w:t>带“▲”的演示项每项必须以实际操作平台的形式进行演示，且每项演示都满足功能要求的得</w:t>
            </w:r>
            <w:r>
              <w:rPr>
                <w:rFonts w:hint="eastAsia"/>
                <w:color w:val="auto"/>
                <w:sz w:val="21"/>
                <w:szCs w:val="21"/>
                <w:lang w:val="en-US" w:eastAsia="zh-CN"/>
              </w:rPr>
              <w:t>19</w:t>
            </w:r>
            <w:r>
              <w:rPr>
                <w:rFonts w:hint="eastAsia"/>
                <w:color w:val="auto"/>
                <w:sz w:val="21"/>
                <w:szCs w:val="21"/>
                <w:lang w:eastAsia="zh-CN"/>
              </w:rPr>
              <w:t>分；每有一项未演示或演示却未达到功能要求的扣</w:t>
            </w:r>
            <w:r>
              <w:rPr>
                <w:rFonts w:hint="eastAsia"/>
                <w:color w:val="auto"/>
                <w:sz w:val="21"/>
                <w:szCs w:val="21"/>
                <w:lang w:val="en-US" w:eastAsia="zh-CN"/>
              </w:rPr>
              <w:t>1</w:t>
            </w:r>
            <w:r>
              <w:rPr>
                <w:rFonts w:hint="eastAsia"/>
                <w:color w:val="auto"/>
                <w:sz w:val="21"/>
                <w:szCs w:val="21"/>
                <w:lang w:eastAsia="zh-CN"/>
              </w:rPr>
              <w:t>分，扣完为止。提供PPT或图片等形式演示的项不得分。</w:t>
            </w:r>
          </w:p>
          <w:p>
            <w:pPr>
              <w:pStyle w:val="18"/>
              <w:keepNext w:val="0"/>
              <w:keepLines w:val="0"/>
              <w:widowControl/>
              <w:suppressLineNumbers w:val="0"/>
              <w:spacing w:before="0" w:beforeAutospacing="0" w:after="0" w:afterAutospacing="0"/>
              <w:ind w:left="0" w:right="0"/>
              <w:rPr>
                <w:rFonts w:hint="default" w:eastAsia="宋体"/>
                <w:color w:val="auto"/>
                <w:sz w:val="21"/>
                <w:szCs w:val="21"/>
                <w:lang w:val="en-US" w:eastAsia="zh-CN"/>
              </w:rPr>
            </w:pPr>
            <w:r>
              <w:rPr>
                <w:rFonts w:hint="eastAsia" w:asciiTheme="minorEastAsia" w:hAnsiTheme="minorEastAsia" w:cstheme="minorEastAsia"/>
                <w:b/>
                <w:bCs/>
                <w:color w:val="auto"/>
                <w:sz w:val="21"/>
                <w:szCs w:val="21"/>
                <w:lang w:val="en-US" w:eastAsia="zh-CN"/>
              </w:rPr>
              <w:t>（供应商自行准备演示相关环境及设备）</w:t>
            </w:r>
          </w:p>
        </w:tc>
        <w:tc>
          <w:tcPr>
            <w:tcW w:w="1809" w:type="dxa"/>
            <w:tcBorders>
              <w:top w:val="single" w:color="auto" w:sz="4" w:space="0"/>
              <w:left w:val="single" w:color="auto" w:sz="4" w:space="0"/>
              <w:bottom w:val="single" w:color="000000" w:sz="4" w:space="0"/>
            </w:tcBorders>
            <w:shd w:val="clear" w:color="auto" w:fill="auto"/>
            <w:vAlign w:val="center"/>
          </w:tcPr>
          <w:p>
            <w:pPr>
              <w:pStyle w:val="2"/>
              <w:keepNext w:val="0"/>
              <w:keepLines w:val="0"/>
              <w:suppressLineNumbers w:val="0"/>
              <w:spacing w:before="0" w:beforeAutospacing="0" w:afterAutospacing="0"/>
              <w:ind w:left="0" w:right="0"/>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rPr>
              <w:t>共同评分因素</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suppressLineNumbers w:val="0"/>
              <w:spacing w:before="0" w:beforeAutospacing="0" w:afterAutospacing="0"/>
              <w:ind w:left="0" w:right="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1200" w:type="dxa"/>
            <w:tcBorders>
              <w:top w:val="single" w:color="auto" w:sz="4" w:space="0"/>
              <w:left w:val="single" w:color="auto" w:sz="4" w:space="0"/>
              <w:bottom w:val="single" w:color="auto" w:sz="4" w:space="0"/>
              <w:right w:val="nil"/>
            </w:tcBorders>
            <w:shd w:val="clear" w:color="auto" w:fill="auto"/>
            <w:vAlign w:val="center"/>
          </w:tcPr>
          <w:p>
            <w:pPr>
              <w:pStyle w:val="2"/>
              <w:keepNext w:val="0"/>
              <w:keepLines w:val="0"/>
              <w:suppressLineNumbers w:val="0"/>
              <w:spacing w:before="0" w:beforeAutospacing="0" w:afterAutospacing="0"/>
              <w:ind w:left="0" w:right="0"/>
              <w:jc w:val="center"/>
              <w:rPr>
                <w:rFonts w:hint="default" w:asciiTheme="minorEastAsia" w:hAnsiTheme="minorEastAsia" w:eastAsiaTheme="minorEastAsia" w:cstheme="minorEastAsia"/>
                <w:color w:val="000000"/>
                <w:sz w:val="21"/>
                <w:szCs w:val="21"/>
                <w:lang w:val="en-US" w:bidi="ar"/>
              </w:rPr>
            </w:pPr>
            <w:r>
              <w:rPr>
                <w:rFonts w:hint="eastAsia" w:asciiTheme="minorEastAsia" w:hAnsiTheme="minorEastAsia" w:eastAsiaTheme="minorEastAsia" w:cstheme="minorEastAsia"/>
                <w:color w:val="000000"/>
                <w:sz w:val="21"/>
                <w:szCs w:val="21"/>
                <w:lang w:bidi="ar"/>
              </w:rPr>
              <w:t>节能、环境标志、无线局域网产品（</w:t>
            </w:r>
            <w:r>
              <w:rPr>
                <w:rFonts w:hint="eastAsia" w:asciiTheme="minorEastAsia" w:hAnsiTheme="minorEastAsia" w:eastAsiaTheme="minorEastAsia" w:cstheme="minorEastAsia"/>
                <w:color w:val="000000"/>
                <w:sz w:val="21"/>
                <w:szCs w:val="21"/>
                <w:lang w:val="en-US" w:bidi="ar"/>
              </w:rPr>
              <w:t>2%</w:t>
            </w:r>
            <w:r>
              <w:rPr>
                <w:rFonts w:hint="eastAsia" w:asciiTheme="minorEastAsia" w:hAnsiTheme="minorEastAsia" w:eastAsiaTheme="minorEastAsia" w:cstheme="minorEastAsia"/>
                <w:color w:val="000000"/>
                <w:sz w:val="21"/>
                <w:szCs w:val="21"/>
                <w:lang w:bidi="ar"/>
              </w:rPr>
              <w:t>）</w:t>
            </w:r>
          </w:p>
        </w:tc>
        <w:tc>
          <w:tcPr>
            <w:tcW w:w="838"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keepNext w:val="0"/>
              <w:keepLines w:val="0"/>
              <w:suppressLineNumbers w:val="0"/>
              <w:spacing w:before="0" w:beforeAutospacing="0" w:afterAutospacing="0"/>
              <w:ind w:left="0" w:right="0"/>
              <w:jc w:val="center"/>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2分</w:t>
            </w:r>
          </w:p>
        </w:tc>
        <w:tc>
          <w:tcPr>
            <w:tcW w:w="5025" w:type="dxa"/>
            <w:tcBorders>
              <w:top w:val="single" w:color="auto" w:sz="4" w:space="0"/>
              <w:left w:val="single" w:color="000000" w:sz="4" w:space="0"/>
              <w:bottom w:val="single" w:color="auto" w:sz="4" w:space="0"/>
              <w:right w:val="single" w:color="auto" w:sz="4" w:space="0"/>
            </w:tcBorders>
            <w:shd w:val="clear" w:color="auto" w:fill="auto"/>
            <w:vAlign w:val="center"/>
          </w:tcPr>
          <w:p>
            <w:pPr>
              <w:pStyle w:val="18"/>
              <w:keepNext w:val="0"/>
              <w:keepLines w:val="0"/>
              <w:widowControl/>
              <w:suppressLineNumbers w:val="0"/>
              <w:spacing w:before="0" w:beforeAutospacing="0" w:after="0" w:afterAutospacing="0"/>
              <w:ind w:left="0" w:right="0"/>
              <w:rPr>
                <w:rFonts w:hint="default"/>
                <w:color w:val="000000"/>
                <w:sz w:val="21"/>
                <w:szCs w:val="21"/>
              </w:rPr>
            </w:pPr>
            <w:r>
              <w:rPr>
                <w:color w:val="000000"/>
                <w:sz w:val="21"/>
                <w:szCs w:val="21"/>
              </w:rPr>
              <w:t xml:space="preserve">投标产品中属于政府采购优先采购范围的，则每有一项为节能产品或者环境标志产品或者无线局域网产品的得 </w:t>
            </w:r>
            <w:r>
              <w:rPr>
                <w:rFonts w:hint="eastAsia"/>
                <w:color w:val="000000"/>
                <w:sz w:val="21"/>
                <w:szCs w:val="21"/>
                <w:lang w:val="en-US" w:eastAsia="zh-CN"/>
              </w:rPr>
              <w:t>1</w:t>
            </w:r>
            <w:r>
              <w:rPr>
                <w:color w:val="000000"/>
                <w:sz w:val="21"/>
                <w:szCs w:val="21"/>
              </w:rPr>
              <w:t>分，非节能、环境标志产品的、无线局域网产品的不得分。本项最多得 2 分。</w:t>
            </w:r>
          </w:p>
          <w:p>
            <w:pPr>
              <w:pStyle w:val="18"/>
              <w:keepNext w:val="0"/>
              <w:keepLines w:val="0"/>
              <w:widowControl/>
              <w:suppressLineNumbers w:val="0"/>
              <w:spacing w:before="0" w:beforeAutospacing="0" w:after="0" w:afterAutospacing="0"/>
              <w:ind w:left="0" w:right="0"/>
              <w:rPr>
                <w:rFonts w:hint="default"/>
                <w:color w:val="000000"/>
                <w:sz w:val="21"/>
                <w:szCs w:val="21"/>
              </w:rPr>
            </w:pPr>
            <w:r>
              <w:rPr>
                <w:color w:val="000000"/>
                <w:sz w:val="21"/>
                <w:szCs w:val="21"/>
              </w:rPr>
              <w:t xml:space="preserve">注： 1 ．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无线局域网产品优先采购范围以中国政府采购网公布的《无线局域网认证产品政府采购清单 》为准。 </w:t>
            </w:r>
          </w:p>
          <w:p>
            <w:pPr>
              <w:pStyle w:val="18"/>
              <w:keepNext w:val="0"/>
              <w:keepLines w:val="0"/>
              <w:widowControl/>
              <w:suppressLineNumbers w:val="0"/>
              <w:spacing w:before="0" w:beforeAutospacing="0" w:after="0" w:afterAutospacing="0"/>
              <w:ind w:left="0" w:right="0"/>
              <w:rPr>
                <w:rFonts w:hint="default"/>
                <w:color w:val="000000"/>
                <w:sz w:val="21"/>
                <w:szCs w:val="21"/>
              </w:rPr>
            </w:pPr>
            <w:r>
              <w:rPr>
                <w:color w:val="000000"/>
                <w:sz w:val="21"/>
                <w:szCs w:val="21"/>
              </w:rPr>
              <w:t>2 ．投标产品属于优先采购范围内的节能产品或者环境标志产品的，提供国家确定的认证机构出具的、处于有效期之内的节能产品、环境标志产品认证证书复印件加盖供应商公章（鲜章）。</w:t>
            </w:r>
          </w:p>
          <w:p>
            <w:pPr>
              <w:pStyle w:val="18"/>
              <w:keepNext w:val="0"/>
              <w:keepLines w:val="0"/>
              <w:widowControl/>
              <w:suppressLineNumbers w:val="0"/>
              <w:spacing w:before="0" w:beforeAutospacing="0" w:after="0" w:afterAutospacing="0"/>
              <w:ind w:left="0" w:right="0"/>
              <w:rPr>
                <w:rFonts w:hint="default" w:asciiTheme="minorEastAsia" w:hAnsiTheme="minorEastAsia" w:eastAsiaTheme="minorEastAsia" w:cstheme="minorEastAsia"/>
                <w:sz w:val="21"/>
                <w:szCs w:val="21"/>
                <w:lang w:bidi="zh-CN"/>
              </w:rPr>
            </w:pPr>
            <w:r>
              <w:rPr>
                <w:color w:val="000000"/>
                <w:sz w:val="21"/>
                <w:szCs w:val="21"/>
              </w:rPr>
              <w:t xml:space="preserve"> 3 ．投标产品属于优先采购范围内的无线局域网产品的，提供政府采购清单对应页并加盖供应商单位公章（鲜章）。</w:t>
            </w:r>
          </w:p>
        </w:tc>
        <w:tc>
          <w:tcPr>
            <w:tcW w:w="1809" w:type="dxa"/>
            <w:tcBorders>
              <w:top w:val="single" w:color="auto" w:sz="4" w:space="0"/>
              <w:left w:val="single" w:color="auto" w:sz="4" w:space="0"/>
              <w:bottom w:val="single" w:color="000000" w:sz="4" w:space="0"/>
            </w:tcBorders>
            <w:shd w:val="clear" w:color="auto" w:fill="auto"/>
            <w:vAlign w:val="center"/>
          </w:tcPr>
          <w:p>
            <w:pPr>
              <w:pStyle w:val="2"/>
              <w:keepNext w:val="0"/>
              <w:keepLines w:val="0"/>
              <w:suppressLineNumbers w:val="0"/>
              <w:spacing w:before="0" w:beforeAutospacing="0" w:afterAutospacing="0"/>
              <w:ind w:left="0" w:right="0"/>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共同评分因素</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suppressLineNumbers w:val="0"/>
              <w:spacing w:before="0" w:beforeAutospacing="0" w:afterAutospacing="0"/>
              <w:ind w:left="0" w:right="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p>
        </w:tc>
        <w:tc>
          <w:tcPr>
            <w:tcW w:w="1200" w:type="dxa"/>
            <w:tcBorders>
              <w:top w:val="single" w:color="auto" w:sz="4" w:space="0"/>
              <w:left w:val="single" w:color="auto" w:sz="4" w:space="0"/>
              <w:bottom w:val="single" w:color="auto" w:sz="4" w:space="0"/>
              <w:right w:val="nil"/>
            </w:tcBorders>
            <w:shd w:val="clear" w:color="auto" w:fill="auto"/>
            <w:vAlign w:val="center"/>
          </w:tcPr>
          <w:p>
            <w:pPr>
              <w:pStyle w:val="2"/>
              <w:keepNext w:val="0"/>
              <w:keepLines w:val="0"/>
              <w:suppressLineNumbers w:val="0"/>
              <w:spacing w:before="0" w:beforeAutospacing="0" w:afterAutospacing="0"/>
              <w:ind w:left="0" w:right="0"/>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扶持不发达 地区和少数 民族地区</w:t>
            </w:r>
          </w:p>
          <w:p>
            <w:pPr>
              <w:pStyle w:val="2"/>
              <w:keepNext w:val="0"/>
              <w:keepLines w:val="0"/>
              <w:suppressLineNumbers w:val="0"/>
              <w:spacing w:before="0" w:beforeAutospacing="0" w:afterAutospacing="0"/>
              <w:ind w:left="0" w:right="0"/>
              <w:jc w:val="center"/>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color w:val="000000"/>
                <w:sz w:val="21"/>
                <w:szCs w:val="21"/>
                <w:lang w:bidi="ar"/>
              </w:rPr>
              <w:t>（</w:t>
            </w:r>
            <w:r>
              <w:rPr>
                <w:rFonts w:hint="eastAsia" w:asciiTheme="minorEastAsia" w:hAnsiTheme="minorEastAsia" w:eastAsiaTheme="minorEastAsia" w:cstheme="minorEastAsia"/>
                <w:color w:val="000000"/>
                <w:sz w:val="21"/>
                <w:szCs w:val="21"/>
                <w:lang w:val="en-US" w:bidi="ar"/>
              </w:rPr>
              <w:t>1%</w:t>
            </w:r>
            <w:r>
              <w:rPr>
                <w:rFonts w:hint="eastAsia" w:asciiTheme="minorEastAsia" w:hAnsiTheme="minorEastAsia" w:eastAsiaTheme="minorEastAsia" w:cstheme="minorEastAsia"/>
                <w:color w:val="000000"/>
                <w:sz w:val="21"/>
                <w:szCs w:val="21"/>
                <w:lang w:bidi="ar"/>
              </w:rPr>
              <w:t>）</w:t>
            </w:r>
          </w:p>
        </w:tc>
        <w:tc>
          <w:tcPr>
            <w:tcW w:w="838"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keepNext w:val="0"/>
              <w:keepLines w:val="0"/>
              <w:suppressLineNumbers w:val="0"/>
              <w:spacing w:before="0" w:beforeAutospacing="0" w:afterAutospacing="0"/>
              <w:ind w:left="0" w:right="0"/>
              <w:jc w:val="center"/>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1</w:t>
            </w:r>
          </w:p>
        </w:tc>
        <w:tc>
          <w:tcPr>
            <w:tcW w:w="5025"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heme="minorEastAsia" w:hAnsiTheme="minorEastAsia" w:cstheme="minorEastAsia"/>
                <w:sz w:val="21"/>
                <w:szCs w:val="21"/>
              </w:rPr>
            </w:pPr>
            <w:r>
              <w:rPr>
                <w:rFonts w:hint="eastAsia" w:asciiTheme="minorEastAsia" w:hAnsiTheme="minorEastAsia" w:cstheme="minorEastAsia"/>
                <w:kern w:val="0"/>
                <w:sz w:val="21"/>
                <w:szCs w:val="21"/>
                <w:lang w:bidi="zh-CN"/>
              </w:rPr>
              <w:t>投标人注册地为少数民族或不发达地区的得 1 分。 注：提供供应商为不发达地区企业的相关证明材料或供应商注册地为少数民族地区的证明材料。</w:t>
            </w:r>
          </w:p>
        </w:tc>
        <w:tc>
          <w:tcPr>
            <w:tcW w:w="1809" w:type="dxa"/>
            <w:tcBorders>
              <w:top w:val="single" w:color="auto" w:sz="4" w:space="0"/>
              <w:left w:val="single" w:color="auto" w:sz="4" w:space="0"/>
              <w:bottom w:val="single" w:color="000000" w:sz="4" w:space="0"/>
            </w:tcBorders>
            <w:shd w:val="clear" w:color="auto" w:fill="auto"/>
            <w:vAlign w:val="center"/>
          </w:tcPr>
          <w:p>
            <w:pPr>
              <w:pStyle w:val="2"/>
              <w:keepNext w:val="0"/>
              <w:keepLines w:val="0"/>
              <w:suppressLineNumbers w:val="0"/>
              <w:spacing w:before="0" w:beforeAutospacing="0" w:afterAutospacing="0"/>
              <w:ind w:left="0" w:right="0"/>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共同评分因素</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jc w:val="center"/>
        </w:trPr>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suppressLineNumbers w:val="0"/>
              <w:spacing w:before="0" w:beforeAutospacing="0" w:afterAutospacing="0"/>
              <w:ind w:left="0" w:right="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p>
        </w:tc>
        <w:tc>
          <w:tcPr>
            <w:tcW w:w="1200" w:type="dxa"/>
            <w:tcBorders>
              <w:top w:val="single" w:color="auto" w:sz="4" w:space="0"/>
              <w:left w:val="single" w:color="auto" w:sz="4" w:space="0"/>
              <w:bottom w:val="single" w:color="auto" w:sz="4" w:space="0"/>
              <w:right w:val="nil"/>
            </w:tcBorders>
            <w:shd w:val="clear" w:color="auto" w:fill="auto"/>
            <w:vAlign w:val="center"/>
          </w:tcPr>
          <w:p>
            <w:pPr>
              <w:pStyle w:val="2"/>
              <w:keepNext w:val="0"/>
              <w:keepLines w:val="0"/>
              <w:suppressLineNumbers w:val="0"/>
              <w:spacing w:before="0" w:beforeAutospacing="0" w:afterAutospacing="0"/>
              <w:ind w:left="0" w:right="0"/>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投标文件的规范性</w:t>
            </w:r>
          </w:p>
          <w:p>
            <w:pPr>
              <w:pStyle w:val="2"/>
              <w:keepNext w:val="0"/>
              <w:keepLines w:val="0"/>
              <w:suppressLineNumbers w:val="0"/>
              <w:spacing w:before="0" w:beforeAutospacing="0" w:afterAutospacing="0"/>
              <w:ind w:left="0" w:right="0"/>
              <w:jc w:val="center"/>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color w:val="000000"/>
                <w:sz w:val="21"/>
                <w:szCs w:val="21"/>
                <w:lang w:bidi="ar"/>
              </w:rPr>
              <w:t>（</w:t>
            </w:r>
            <w:r>
              <w:rPr>
                <w:rFonts w:hint="eastAsia" w:asciiTheme="minorEastAsia" w:hAnsiTheme="minorEastAsia" w:eastAsiaTheme="minorEastAsia" w:cstheme="minorEastAsia"/>
                <w:color w:val="000000"/>
                <w:sz w:val="21"/>
                <w:szCs w:val="21"/>
                <w:lang w:val="en-US" w:bidi="ar"/>
              </w:rPr>
              <w:t>2%</w:t>
            </w:r>
            <w:r>
              <w:rPr>
                <w:rFonts w:hint="eastAsia" w:asciiTheme="minorEastAsia" w:hAnsiTheme="minorEastAsia" w:eastAsiaTheme="minorEastAsia" w:cstheme="minorEastAsia"/>
                <w:color w:val="000000"/>
                <w:sz w:val="21"/>
                <w:szCs w:val="21"/>
                <w:lang w:bidi="ar"/>
              </w:rPr>
              <w:t>）</w:t>
            </w:r>
          </w:p>
        </w:tc>
        <w:tc>
          <w:tcPr>
            <w:tcW w:w="838"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keepNext w:val="0"/>
              <w:keepLines w:val="0"/>
              <w:suppressLineNumbers w:val="0"/>
              <w:spacing w:before="0" w:beforeAutospacing="0" w:afterAutospacing="0"/>
              <w:ind w:left="0" w:right="0"/>
              <w:jc w:val="center"/>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2</w:t>
            </w:r>
          </w:p>
        </w:tc>
        <w:tc>
          <w:tcPr>
            <w:tcW w:w="50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heme="minorEastAsia" w:hAnsiTheme="minorEastAsia" w:cstheme="minorEastAsia"/>
                <w:sz w:val="21"/>
                <w:szCs w:val="21"/>
              </w:rPr>
            </w:pPr>
            <w:r>
              <w:rPr>
                <w:rFonts w:hint="eastAsia" w:asciiTheme="minorEastAsia" w:hAnsiTheme="minorEastAsia" w:cstheme="minorEastAsia"/>
                <w:kern w:val="0"/>
                <w:sz w:val="21"/>
                <w:szCs w:val="21"/>
                <w:lang w:bidi="zh-CN"/>
              </w:rPr>
              <w:t>响应文件制作规范，没有细微偏差情形的得2分；有一项细微偏差扣1分，直至该项分值扣完为止。</w:t>
            </w:r>
          </w:p>
        </w:tc>
        <w:tc>
          <w:tcPr>
            <w:tcW w:w="1809" w:type="dxa"/>
            <w:tcBorders>
              <w:top w:val="single" w:color="000000" w:sz="4" w:space="0"/>
              <w:left w:val="nil"/>
              <w:bottom w:val="single" w:color="auto" w:sz="4" w:space="0"/>
            </w:tcBorders>
            <w:shd w:val="clear" w:color="auto" w:fill="auto"/>
            <w:vAlign w:val="center"/>
          </w:tcPr>
          <w:p>
            <w:pPr>
              <w:pStyle w:val="2"/>
              <w:keepNext w:val="0"/>
              <w:keepLines w:val="0"/>
              <w:suppressLineNumbers w:val="0"/>
              <w:spacing w:before="0" w:beforeAutospacing="0" w:afterAutospacing="0"/>
              <w:ind w:left="0" w:right="0"/>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共同评分因素</w:t>
            </w:r>
          </w:p>
        </w:tc>
      </w:tr>
    </w:tbl>
    <w:p>
      <w:pPr>
        <w:pStyle w:val="10"/>
        <w:tabs>
          <w:tab w:val="left" w:pos="600"/>
        </w:tabs>
        <w:wordWrap w:val="0"/>
        <w:spacing w:line="240" w:lineRule="auto"/>
        <w:rPr>
          <w:rFonts w:hint="eastAsia" w:asciiTheme="minorEastAsia" w:hAnsiTheme="minorEastAsia" w:eastAsiaTheme="minorEastAsia" w:cstheme="minorEastAsia"/>
          <w:color w:val="000000"/>
          <w:sz w:val="24"/>
        </w:rPr>
      </w:pPr>
    </w:p>
    <w:p>
      <w:pPr>
        <w:pStyle w:val="10"/>
        <w:tabs>
          <w:tab w:val="left" w:pos="600"/>
        </w:tabs>
        <w:wordWrap w:val="0"/>
        <w:spacing w:line="240" w:lineRule="auto"/>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八、招标采购单位现场复核。</w:t>
      </w:r>
      <w:bookmarkEnd w:id="223"/>
      <w:bookmarkEnd w:id="224"/>
      <w:bookmarkEnd w:id="225"/>
    </w:p>
    <w:p>
      <w:pPr>
        <w:wordWrap w:val="0"/>
        <w:spacing w:line="240" w:lineRule="auto"/>
        <w:ind w:firstLine="480" w:firstLineChars="200"/>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一）、评标结果汇总完成后，磋商小组拟出具评标报告前，招标采购单位应当组织2名以上的本单位工作人员，在采购现场监督人员的监督之下，依据有关的法律制度和采购文件对评标结果进行复核，出具复核报告。</w:t>
      </w:r>
    </w:p>
    <w:p>
      <w:pPr>
        <w:wordWrap w:val="0"/>
        <w:spacing w:line="240" w:lineRule="auto"/>
        <w:ind w:firstLine="480" w:firstLineChars="200"/>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（二）、除下列情形外，任何人不得修改评标结果：</w:t>
      </w:r>
    </w:p>
    <w:p>
      <w:pPr>
        <w:wordWrap w:val="0"/>
        <w:spacing w:line="240" w:lineRule="auto"/>
        <w:ind w:firstLine="480" w:firstLineChars="200"/>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1、资格性审查认定错误的；</w:t>
      </w:r>
    </w:p>
    <w:p>
      <w:pPr>
        <w:wordWrap w:val="0"/>
        <w:spacing w:line="240" w:lineRule="auto"/>
        <w:ind w:firstLine="480" w:firstLineChars="200"/>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2、分值汇总计算错误的；</w:t>
      </w:r>
    </w:p>
    <w:p>
      <w:pPr>
        <w:wordWrap w:val="0"/>
        <w:spacing w:line="240" w:lineRule="auto"/>
        <w:ind w:firstLine="480" w:firstLineChars="200"/>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3、分项评分超出评分标准范围的；</w:t>
      </w:r>
    </w:p>
    <w:p>
      <w:pPr>
        <w:wordWrap w:val="0"/>
        <w:spacing w:line="240" w:lineRule="auto"/>
        <w:ind w:firstLine="480" w:firstLineChars="200"/>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4、磋商小组成员对客观评审因素评分不一致的；</w:t>
      </w:r>
    </w:p>
    <w:p>
      <w:pPr>
        <w:wordWrap w:val="0"/>
        <w:spacing w:line="240" w:lineRule="auto"/>
        <w:ind w:firstLine="480" w:firstLineChars="200"/>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5、经磋商小组认定评分畸高、畸低的。</w:t>
      </w:r>
    </w:p>
    <w:p>
      <w:pPr>
        <w:wordWrap w:val="0"/>
        <w:spacing w:line="240" w:lineRule="auto"/>
        <w:ind w:firstLine="480" w:firstLineChars="200"/>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经复核发现存在以上情形之一的，磋商小组应当当场修改评标结果，并在评标报告中记载；评标报告签署后，采购人或者采购代理机构发现存在以上情形之一的，应当组织原磋商小组进行重新评审，重新评审改变评标结果的，书面报告本级财政部门。</w:t>
      </w:r>
    </w:p>
    <w:p>
      <w:pPr>
        <w:keepNext/>
        <w:keepLines/>
        <w:wordWrap w:val="0"/>
        <w:spacing w:before="260" w:after="260" w:line="240" w:lineRule="auto"/>
        <w:jc w:val="center"/>
        <w:outlineLvl w:val="1"/>
        <w:rPr>
          <w:rFonts w:hint="eastAsia" w:asciiTheme="minorEastAsia" w:hAnsiTheme="minorEastAsia" w:eastAsiaTheme="minorEastAsia" w:cstheme="minorEastAsia"/>
          <w:b/>
          <w:color w:val="000000"/>
          <w:sz w:val="24"/>
        </w:rPr>
      </w:pPr>
      <w:bookmarkStart w:id="227" w:name="_Toc13564326"/>
      <w:bookmarkStart w:id="228" w:name="_Toc11764059"/>
      <w:bookmarkStart w:id="229" w:name="_Toc11832171"/>
      <w:r>
        <w:rPr>
          <w:rFonts w:hint="eastAsia" w:asciiTheme="minorEastAsia" w:hAnsiTheme="minorEastAsia" w:eastAsiaTheme="minorEastAsia" w:cstheme="minorEastAsia"/>
          <w:b/>
          <w:bCs/>
          <w:color w:val="000000"/>
          <w:spacing w:val="8"/>
          <w:sz w:val="24"/>
        </w:rPr>
        <w:t>九、</w:t>
      </w:r>
      <w:r>
        <w:rPr>
          <w:rFonts w:hint="eastAsia" w:asciiTheme="minorEastAsia" w:hAnsiTheme="minorEastAsia" w:eastAsiaTheme="minorEastAsia" w:cstheme="minorEastAsia"/>
          <w:b/>
          <w:color w:val="000000"/>
          <w:sz w:val="24"/>
        </w:rPr>
        <w:t>推荐成交候选供应商</w:t>
      </w:r>
      <w:bookmarkEnd w:id="227"/>
      <w:bookmarkEnd w:id="228"/>
      <w:bookmarkEnd w:id="229"/>
    </w:p>
    <w:p>
      <w:pPr>
        <w:wordWrap w:val="0"/>
        <w:spacing w:line="240" w:lineRule="auto"/>
        <w:ind w:firstLine="512" w:firstLineChars="200"/>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bCs/>
          <w:color w:val="000000"/>
          <w:spacing w:val="8"/>
          <w:sz w:val="24"/>
        </w:rPr>
        <w:t>（一）、成交候选供应商应当排序；</w:t>
      </w:r>
      <w:r>
        <w:rPr>
          <w:rFonts w:hint="eastAsia" w:asciiTheme="minorEastAsia" w:hAnsiTheme="minorEastAsia" w:eastAsiaTheme="minorEastAsia" w:cstheme="minorEastAsia"/>
          <w:color w:val="000000"/>
          <w:kern w:val="0"/>
          <w:sz w:val="24"/>
        </w:rPr>
        <w:t>评审结果按评审后得分由高到低顺序排列；得分相同的，按最后报价由低到高顺序排列；得分且最后报价相同的并列，响应文件满足招磋商件全部实质性要求且按照评审因素的量化指标评审得分最高的供应商为成交候选供应商；最后报价相同且满足磋商文件全部实质性要求且按照评审因素的量化指标评审得分也相同的并列，由采购人自主采取公平、择优的方式选择成交供应商。</w:t>
      </w:r>
    </w:p>
    <w:p>
      <w:pPr>
        <w:wordWrap w:val="0"/>
        <w:spacing w:line="240" w:lineRule="auto"/>
        <w:ind w:firstLine="480" w:firstLineChars="200"/>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二）、磋商小组可推荐的成交候选供应商数量不能满足招标文件规定的数量的，只有在获得采购人书面同意后，可以根据实际情况推荐成交候选供应商。未获得采购人的书面同意,磋商小组不得在磋商文件规定之外推荐成交候选供应商，否则，采购人可以不予认可。</w:t>
      </w:r>
    </w:p>
    <w:p>
      <w:pPr>
        <w:keepNext/>
        <w:keepLines/>
        <w:wordWrap w:val="0"/>
        <w:spacing w:before="260" w:after="260" w:line="240" w:lineRule="auto"/>
        <w:jc w:val="center"/>
        <w:outlineLvl w:val="1"/>
        <w:rPr>
          <w:rFonts w:hint="eastAsia" w:asciiTheme="minorEastAsia" w:hAnsiTheme="minorEastAsia" w:eastAsiaTheme="minorEastAsia" w:cstheme="minorEastAsia"/>
          <w:b/>
          <w:color w:val="000000"/>
          <w:sz w:val="24"/>
        </w:rPr>
      </w:pPr>
      <w:bookmarkStart w:id="230" w:name="_Toc11764060"/>
      <w:bookmarkStart w:id="231" w:name="_Toc13564327"/>
      <w:bookmarkStart w:id="232" w:name="_Toc11832172"/>
      <w:r>
        <w:rPr>
          <w:rFonts w:hint="eastAsia" w:asciiTheme="minorEastAsia" w:hAnsiTheme="minorEastAsia" w:eastAsiaTheme="minorEastAsia" w:cstheme="minorEastAsia"/>
          <w:b/>
          <w:color w:val="000000"/>
          <w:sz w:val="24"/>
        </w:rPr>
        <w:t>十、磋商小组编写评审报告</w:t>
      </w:r>
      <w:bookmarkEnd w:id="230"/>
      <w:bookmarkEnd w:id="231"/>
      <w:bookmarkEnd w:id="232"/>
    </w:p>
    <w:p>
      <w:pPr>
        <w:widowControl/>
        <w:shd w:val="clear" w:color="auto" w:fill="FFFFFF"/>
        <w:wordWrap w:val="0"/>
        <w:spacing w:line="240" w:lineRule="auto"/>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评审委员会推荐成交候选供应商后，应当向采购组织单位出具磋商报告。磋商报告应当包括下列内容：</w:t>
      </w:r>
    </w:p>
    <w:p>
      <w:pPr>
        <w:widowControl/>
        <w:shd w:val="clear" w:color="auto" w:fill="FFFFFF"/>
        <w:wordWrap w:val="0"/>
        <w:spacing w:line="240" w:lineRule="auto"/>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（一）、邀请供应商参加采购活动的具体方式和相关情况，以及参加采购活动的供应商名单；</w:t>
      </w:r>
    </w:p>
    <w:p>
      <w:pPr>
        <w:widowControl/>
        <w:shd w:val="clear" w:color="auto" w:fill="FFFFFF"/>
        <w:wordWrap w:val="0"/>
        <w:spacing w:line="240" w:lineRule="auto"/>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（二）、磋商日期和地点，评审委员会成员名单；</w:t>
      </w:r>
    </w:p>
    <w:p>
      <w:pPr>
        <w:widowControl/>
        <w:shd w:val="clear" w:color="auto" w:fill="FFFFFF"/>
        <w:wordWrap w:val="0"/>
        <w:spacing w:line="240" w:lineRule="auto"/>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（三）、参加报价的供应商名单及报价情况和未参加报价的供应商名单及原因；</w:t>
      </w:r>
    </w:p>
    <w:p>
      <w:pPr>
        <w:widowControl/>
        <w:shd w:val="clear" w:color="auto" w:fill="FFFFFF"/>
        <w:wordWrap w:val="0"/>
        <w:spacing w:line="240" w:lineRule="auto"/>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（四）、变动磋商文件实质性内容的有关资料及记录；</w:t>
      </w:r>
    </w:p>
    <w:p>
      <w:pPr>
        <w:widowControl/>
        <w:shd w:val="clear" w:color="auto" w:fill="FFFFFF"/>
        <w:wordWrap w:val="0"/>
        <w:spacing w:line="240" w:lineRule="auto"/>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（五）、供应商响应文件响应磋商文件实质性要求情况及供应商变动响应文件有关资料及记录；</w:t>
      </w:r>
    </w:p>
    <w:p>
      <w:pPr>
        <w:widowControl/>
        <w:shd w:val="clear" w:color="auto" w:fill="FFFFFF"/>
        <w:wordWrap w:val="0"/>
        <w:spacing w:line="240" w:lineRule="auto"/>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（六）、磋商情况记录和说明，包括对供应商的资格审查情况、供应商响应文件磋商情况等；</w:t>
      </w:r>
    </w:p>
    <w:p>
      <w:pPr>
        <w:widowControl/>
        <w:shd w:val="clear" w:color="auto" w:fill="FFFFFF"/>
        <w:wordWrap w:val="0"/>
        <w:spacing w:line="240" w:lineRule="auto"/>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（七）、推荐的成交候选供应商名单及理由。</w:t>
      </w:r>
    </w:p>
    <w:p>
      <w:pPr>
        <w:widowControl/>
        <w:shd w:val="clear" w:color="auto" w:fill="FFFFFF"/>
        <w:wordWrap w:val="0"/>
        <w:spacing w:line="240" w:lineRule="auto"/>
        <w:ind w:firstLine="480" w:firstLineChars="200"/>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 由的，视为同意评审报告。</w:t>
      </w:r>
    </w:p>
    <w:p>
      <w:pPr>
        <w:keepNext/>
        <w:keepLines/>
        <w:wordWrap w:val="0"/>
        <w:spacing w:before="260" w:after="260" w:line="240" w:lineRule="auto"/>
        <w:jc w:val="center"/>
        <w:outlineLvl w:val="1"/>
        <w:rPr>
          <w:rFonts w:hint="eastAsia" w:asciiTheme="minorEastAsia" w:hAnsiTheme="minorEastAsia" w:eastAsiaTheme="minorEastAsia" w:cstheme="minorEastAsia"/>
          <w:color w:val="000000"/>
          <w:sz w:val="24"/>
        </w:rPr>
      </w:pPr>
      <w:bookmarkStart w:id="233" w:name="_Toc11764061"/>
      <w:bookmarkStart w:id="234" w:name="_Toc13564328"/>
      <w:bookmarkStart w:id="235" w:name="_Toc11832173"/>
      <w:r>
        <w:rPr>
          <w:rFonts w:hint="eastAsia" w:asciiTheme="minorEastAsia" w:hAnsiTheme="minorEastAsia" w:eastAsiaTheme="minorEastAsia" w:cstheme="minorEastAsia"/>
          <w:b/>
          <w:color w:val="000000"/>
          <w:sz w:val="24"/>
        </w:rPr>
        <w:t>十一、确定成交供应商</w:t>
      </w:r>
      <w:bookmarkEnd w:id="233"/>
      <w:bookmarkEnd w:id="234"/>
      <w:bookmarkEnd w:id="235"/>
    </w:p>
    <w:p>
      <w:pPr>
        <w:widowControl/>
        <w:shd w:val="clear" w:color="auto" w:fill="FFFFFF"/>
        <w:wordWrap w:val="0"/>
        <w:spacing w:line="240" w:lineRule="auto"/>
        <w:ind w:firstLine="480" w:firstLineChars="200"/>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一）采购代理机构应当自评审结束后2个工作日内将评审报告及有关资料送交采购人。采购人应当在收到评审报告后5个工作日内，从评审报告提出的成交候选供应商中，按照排序由高到低的原则确定成交供应商。</w:t>
      </w:r>
    </w:p>
    <w:p>
      <w:pPr>
        <w:widowControl/>
        <w:shd w:val="clear" w:color="auto" w:fill="FFFFFF"/>
        <w:wordWrap w:val="0"/>
        <w:spacing w:line="240" w:lineRule="auto"/>
        <w:ind w:firstLine="480" w:firstLineChars="200"/>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采购人不确定排序前一位成交候选供应商为成交供应商的，应当将不确定的理由书面告知该成交候选供应商，并在</w:t>
      </w:r>
      <w:r>
        <w:rPr>
          <w:rFonts w:hint="eastAsia" w:asciiTheme="minorEastAsia" w:hAnsiTheme="minorEastAsia" w:eastAsiaTheme="minorEastAsia" w:cstheme="minorEastAsia"/>
          <w:color w:val="000000"/>
          <w:sz w:val="24"/>
        </w:rPr>
        <w:t>四川政府采购网（http://www.ccgp-sichuan.gov.cn）</w:t>
      </w:r>
      <w:r>
        <w:rPr>
          <w:rFonts w:hint="eastAsia" w:asciiTheme="minorEastAsia" w:hAnsiTheme="minorEastAsia" w:cstheme="minorEastAsia"/>
          <w:color w:val="000000"/>
          <w:sz w:val="24"/>
          <w:lang w:eastAsia="zh-CN"/>
        </w:rPr>
        <w:t>上</w:t>
      </w:r>
      <w:r>
        <w:rPr>
          <w:rFonts w:hint="eastAsia" w:asciiTheme="minorEastAsia" w:hAnsiTheme="minorEastAsia" w:eastAsiaTheme="minorEastAsia" w:cstheme="minorEastAsia"/>
          <w:color w:val="000000"/>
          <w:kern w:val="0"/>
          <w:sz w:val="24"/>
        </w:rPr>
        <w:t>公告。</w:t>
      </w:r>
    </w:p>
    <w:p>
      <w:pPr>
        <w:widowControl/>
        <w:shd w:val="clear" w:color="auto" w:fill="FFFFFF"/>
        <w:wordWrap w:val="0"/>
        <w:spacing w:line="240" w:lineRule="auto"/>
        <w:ind w:firstLine="480" w:firstLineChars="200"/>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采购人依法确定不出成交供应商的，应当重新组织采购，书面告知成交候选供应商，说明理由，并在</w:t>
      </w:r>
      <w:r>
        <w:rPr>
          <w:rFonts w:hint="eastAsia" w:asciiTheme="minorEastAsia" w:hAnsiTheme="minorEastAsia" w:eastAsiaTheme="minorEastAsia" w:cstheme="minorEastAsia"/>
          <w:color w:val="000000"/>
          <w:sz w:val="24"/>
        </w:rPr>
        <w:t>四川政府采购网（http://www.ccgp-sichuan.gov.cn）</w:t>
      </w:r>
      <w:r>
        <w:rPr>
          <w:rFonts w:hint="eastAsia" w:asciiTheme="minorEastAsia" w:hAnsiTheme="minorEastAsia" w:eastAsiaTheme="minorEastAsia" w:cstheme="minorEastAsia"/>
          <w:color w:val="000000"/>
          <w:kern w:val="0"/>
          <w:sz w:val="24"/>
        </w:rPr>
        <w:t>公告。采购人逾期未确定成交供应商且不提出异议的，视为确定评审报告提出的排序第一的成交候选供应商为成交供应商。</w:t>
      </w:r>
    </w:p>
    <w:p>
      <w:pPr>
        <w:wordWrap w:val="0"/>
        <w:spacing w:line="240" w:lineRule="auto"/>
        <w:ind w:firstLine="480" w:firstLineChars="200"/>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sz w:val="24"/>
        </w:rPr>
        <w:t>（二）根据采购人确定的成交供应商，采购代理机构在四川政府采购网（http://www.ccgp-sichuan.gov.cn）上发布成交结果公告，并向成交供应商发出成交通知书。</w:t>
      </w:r>
    </w:p>
    <w:p>
      <w:pPr>
        <w:keepNext/>
        <w:keepLines/>
        <w:wordWrap w:val="0"/>
        <w:spacing w:before="260" w:after="260" w:line="240" w:lineRule="auto"/>
        <w:jc w:val="center"/>
        <w:outlineLvl w:val="1"/>
        <w:rPr>
          <w:rFonts w:hint="eastAsia" w:asciiTheme="minorEastAsia" w:hAnsiTheme="minorEastAsia" w:eastAsiaTheme="minorEastAsia" w:cstheme="minorEastAsia"/>
          <w:b/>
          <w:color w:val="000000"/>
          <w:sz w:val="24"/>
        </w:rPr>
      </w:pPr>
      <w:bookmarkStart w:id="236" w:name="_Toc11764062"/>
      <w:bookmarkStart w:id="237" w:name="_Toc13564329"/>
      <w:bookmarkStart w:id="238" w:name="_Toc11832174"/>
      <w:r>
        <w:rPr>
          <w:rFonts w:hint="eastAsia" w:asciiTheme="minorEastAsia" w:hAnsiTheme="minorEastAsia" w:eastAsiaTheme="minorEastAsia" w:cstheme="minorEastAsia"/>
          <w:b/>
          <w:color w:val="000000"/>
          <w:sz w:val="24"/>
        </w:rPr>
        <w:t>十二、</w:t>
      </w:r>
      <w:bookmarkStart w:id="239" w:name="_Toc439679569"/>
      <w:r>
        <w:rPr>
          <w:rFonts w:hint="eastAsia" w:asciiTheme="minorEastAsia" w:hAnsiTheme="minorEastAsia" w:eastAsiaTheme="minorEastAsia" w:cstheme="minorEastAsia"/>
          <w:b/>
          <w:color w:val="000000"/>
          <w:sz w:val="24"/>
        </w:rPr>
        <w:t>终止磋商</w:t>
      </w:r>
      <w:bookmarkEnd w:id="226"/>
      <w:bookmarkEnd w:id="236"/>
      <w:bookmarkEnd w:id="237"/>
      <w:bookmarkEnd w:id="238"/>
    </w:p>
    <w:p>
      <w:pPr>
        <w:wordWrap w:val="0"/>
        <w:spacing w:line="240" w:lineRule="auto"/>
        <w:ind w:firstLine="482" w:firstLineChars="200"/>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出现下列情形之一的，磋商活动终止，重新开展采购活动：</w:t>
      </w:r>
    </w:p>
    <w:p>
      <w:pPr>
        <w:widowControl/>
        <w:shd w:val="clear" w:color="auto" w:fill="FFFFFF"/>
        <w:wordWrap w:val="0"/>
        <w:spacing w:line="240" w:lineRule="auto"/>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（一）因情况变化，不再符合规定的竞争性磋商采购方式适用情形的；</w:t>
      </w:r>
    </w:p>
    <w:p>
      <w:pPr>
        <w:widowControl/>
        <w:shd w:val="clear" w:color="auto" w:fill="FFFFFF"/>
        <w:wordWrap w:val="0"/>
        <w:spacing w:line="240" w:lineRule="auto"/>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（二）出现影响采购公正的违法、违规行为的；</w:t>
      </w:r>
    </w:p>
    <w:p>
      <w:pPr>
        <w:widowControl/>
        <w:shd w:val="clear" w:color="auto" w:fill="FFFFFF"/>
        <w:wordWrap w:val="0"/>
        <w:spacing w:line="240" w:lineRule="auto"/>
        <w:ind w:firstLine="48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（三）在采购过程中符合要求的供应商或者报价未超过采购预算的供应商不足3家的（</w:t>
      </w:r>
      <w:r>
        <w:rPr>
          <w:rFonts w:hint="eastAsia" w:asciiTheme="minorEastAsia" w:hAnsiTheme="minorEastAsia" w:eastAsiaTheme="minorEastAsia" w:cstheme="minorEastAsia"/>
          <w:color w:val="000000"/>
          <w:sz w:val="24"/>
        </w:rPr>
        <w:t>但法律法规和磋商文件中规定的其他情形除外）。</w:t>
      </w:r>
    </w:p>
    <w:p>
      <w:pPr>
        <w:wordWrap w:val="0"/>
        <w:spacing w:line="240" w:lineRule="auto"/>
        <w:ind w:firstLine="512" w:firstLineChars="200"/>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bCs/>
          <w:color w:val="000000"/>
          <w:spacing w:val="8"/>
          <w:sz w:val="24"/>
        </w:rPr>
        <w:t>（四）政府购买服务项目（含政府和社会资本合作项目），市场竞争不充分的科研项目，以及需要扶持的科技成果转化项目，</w:t>
      </w:r>
      <w:r>
        <w:rPr>
          <w:rFonts w:hint="eastAsia" w:asciiTheme="minorEastAsia" w:hAnsiTheme="minorEastAsia" w:eastAsiaTheme="minorEastAsia" w:cstheme="minorEastAsia"/>
          <w:color w:val="000000"/>
          <w:kern w:val="0"/>
          <w:sz w:val="24"/>
        </w:rPr>
        <w:t>在采购过程中符合要求的供应商只有2家的，竞争性磋商采购活动可以继续进行。</w:t>
      </w:r>
    </w:p>
    <w:p>
      <w:pPr>
        <w:wordWrap w:val="0"/>
        <w:spacing w:line="24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终止后，采购代理机构应在四川政府采购网（http://www.ccgp-sichuan.gov.cn）上公告，并公告终止的详细理由。</w:t>
      </w:r>
      <w:bookmarkEnd w:id="239"/>
    </w:p>
    <w:p>
      <w:pPr>
        <w:widowControl/>
        <w:spacing w:line="24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pPr>
        <w:pStyle w:val="4"/>
        <w:pageBreakBefore/>
        <w:spacing w:line="240" w:lineRule="auto"/>
        <w:jc w:val="center"/>
        <w:rPr>
          <w:rFonts w:hint="eastAsia" w:asciiTheme="minorEastAsia" w:hAnsiTheme="minorEastAsia" w:eastAsiaTheme="minorEastAsia" w:cstheme="minorEastAsia"/>
          <w:bCs w:val="0"/>
          <w:color w:val="000000"/>
          <w:kern w:val="2"/>
          <w:sz w:val="36"/>
          <w:szCs w:val="36"/>
        </w:rPr>
      </w:pPr>
      <w:bookmarkStart w:id="240" w:name="_Toc389231772"/>
      <w:bookmarkStart w:id="241" w:name="_Toc315963037"/>
      <w:bookmarkStart w:id="242" w:name="_Toc13564330"/>
      <w:bookmarkStart w:id="243" w:name="_Toc9240"/>
      <w:bookmarkStart w:id="244" w:name="_Toc443393370"/>
      <w:r>
        <w:rPr>
          <w:rFonts w:hint="eastAsia" w:asciiTheme="minorEastAsia" w:hAnsiTheme="minorEastAsia" w:eastAsiaTheme="minorEastAsia" w:cstheme="minorEastAsia"/>
          <w:bCs w:val="0"/>
          <w:color w:val="000000"/>
          <w:kern w:val="2"/>
          <w:sz w:val="36"/>
          <w:szCs w:val="36"/>
        </w:rPr>
        <w:t>第</w:t>
      </w:r>
      <w:r>
        <w:rPr>
          <w:rFonts w:hint="eastAsia" w:asciiTheme="minorEastAsia" w:hAnsiTheme="minorEastAsia" w:eastAsiaTheme="minorEastAsia" w:cstheme="minorEastAsia"/>
          <w:bCs w:val="0"/>
          <w:color w:val="000000"/>
          <w:kern w:val="2"/>
          <w:sz w:val="36"/>
          <w:szCs w:val="36"/>
          <w:lang w:eastAsia="zh-CN"/>
        </w:rPr>
        <w:t>七</w:t>
      </w:r>
      <w:r>
        <w:rPr>
          <w:rFonts w:hint="eastAsia" w:asciiTheme="minorEastAsia" w:hAnsiTheme="minorEastAsia" w:eastAsiaTheme="minorEastAsia" w:cstheme="minorEastAsia"/>
          <w:bCs w:val="0"/>
          <w:color w:val="000000"/>
          <w:kern w:val="2"/>
          <w:sz w:val="36"/>
          <w:szCs w:val="36"/>
        </w:rPr>
        <w:t>章  合同</w:t>
      </w:r>
      <w:bookmarkEnd w:id="240"/>
      <w:bookmarkEnd w:id="241"/>
      <w:r>
        <w:rPr>
          <w:rFonts w:hint="eastAsia" w:asciiTheme="minorEastAsia" w:hAnsiTheme="minorEastAsia" w:eastAsiaTheme="minorEastAsia" w:cstheme="minorEastAsia"/>
          <w:bCs w:val="0"/>
          <w:color w:val="000000"/>
          <w:kern w:val="2"/>
          <w:sz w:val="36"/>
          <w:szCs w:val="36"/>
        </w:rPr>
        <w:t>主要条款</w:t>
      </w:r>
      <w:bookmarkEnd w:id="242"/>
      <w:bookmarkEnd w:id="243"/>
      <w:bookmarkEnd w:id="244"/>
    </w:p>
    <w:p>
      <w:pPr>
        <w:spacing w:line="44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（样例，视项目情况调整，招投标文件为合同的有效组成部分）</w:t>
      </w:r>
    </w:p>
    <w:p>
      <w:pPr>
        <w:spacing w:line="440" w:lineRule="exact"/>
        <w:jc w:val="righ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合同编号：</w:t>
      </w:r>
      <w:r>
        <w:rPr>
          <w:rFonts w:hint="eastAsia" w:asciiTheme="minorEastAsia" w:hAnsiTheme="minorEastAsia" w:eastAsiaTheme="minorEastAsia" w:cstheme="minorEastAsia"/>
          <w:color w:val="000000"/>
          <w:sz w:val="24"/>
          <w:u w:val="single"/>
        </w:rPr>
        <w:t>（采购项目编号）</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采购人（甲方）：</w:t>
      </w:r>
      <w:r>
        <w:rPr>
          <w:rFonts w:hint="eastAsia" w:asciiTheme="minorEastAsia" w:hAnsiTheme="minorEastAsia" w:eastAsiaTheme="minorEastAsia" w:cstheme="minorEastAsia"/>
          <w:sz w:val="24"/>
          <w:szCs w:val="24"/>
          <w:u w:val="single"/>
        </w:rPr>
        <w:t xml:space="preserve">                              </w:t>
      </w:r>
    </w:p>
    <w:p>
      <w:pPr>
        <w:spacing w:line="360" w:lineRule="auto"/>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供应商（乙方）：</w:t>
      </w:r>
      <w:r>
        <w:rPr>
          <w:rFonts w:hint="eastAsia" w:asciiTheme="minorEastAsia" w:hAnsiTheme="minorEastAsia" w:eastAsiaTheme="minorEastAsia" w:cstheme="minorEastAsia"/>
          <w:sz w:val="24"/>
          <w:szCs w:val="24"/>
          <w:u w:val="single"/>
        </w:rPr>
        <w:t xml:space="preserve">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依据《中华人民共和国政府采购法》、《中华人民共和国民法典》与项目行业有关的法律法规，以及XXXX项目（项目编号：XXXX）的《磋商文件》，乙方的《响应文件》及《成交通知书》，甲、乙双方同意签订本合同。详细技术说明及其他有关合同项目的特定信息由合同附件予以说明，合同附件及本项目的《磋商文件》、《响应文件》、《成交通知书》等均为本合同的组成部分。 </w:t>
      </w:r>
    </w:p>
    <w:p>
      <w:pPr>
        <w:numPr>
          <w:ilvl w:val="0"/>
          <w:numId w:val="3"/>
        </w:num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项目基本情况</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w:t>
      </w:r>
    </w:p>
    <w:p>
      <w:pPr>
        <w:numPr>
          <w:ilvl w:val="0"/>
          <w:numId w:val="3"/>
        </w:num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合同期限</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w:t>
      </w:r>
    </w:p>
    <w:p>
      <w:pPr>
        <w:numPr>
          <w:ilvl w:val="0"/>
          <w:numId w:val="3"/>
        </w:num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服务内容与质量标准</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w:t>
      </w:r>
    </w:p>
    <w:p>
      <w:pPr>
        <w:spacing w:line="360" w:lineRule="auto"/>
        <w:ind w:left="56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1．XXXX；</w:t>
      </w:r>
    </w:p>
    <w:p>
      <w:pPr>
        <w:spacing w:line="360" w:lineRule="auto"/>
        <w:ind w:left="56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2．XXXX；</w:t>
      </w:r>
    </w:p>
    <w:p>
      <w:pPr>
        <w:spacing w:line="360" w:lineRule="auto"/>
        <w:ind w:firstLine="63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p>
      <w:pPr>
        <w:numPr>
          <w:ilvl w:val="0"/>
          <w:numId w:val="3"/>
        </w:num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合同价款及支付方式</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（一）本项目服务费用由以下组成：</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1．XX万元；</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2．XX万元；</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（二）项目验收办法</w:t>
      </w:r>
    </w:p>
    <w:p>
      <w:pPr>
        <w:spacing w:line="360" w:lineRule="auto"/>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乙方与甲方应</w:t>
      </w:r>
      <w:r>
        <w:rPr>
          <w:rFonts w:hint="eastAsia" w:asciiTheme="minorEastAsia" w:hAnsiTheme="minorEastAsia" w:eastAsiaTheme="minorEastAsia" w:cstheme="minorEastAsia"/>
          <w:sz w:val="24"/>
          <w:szCs w:val="24"/>
          <w:lang w:val="en-US" w:eastAsia="zh-CN"/>
        </w:rPr>
        <w:t>严格按照《财政部关于进一步加强政府采购需求和履约验收管理的指导意见》（财库[2016]205 号）文件等相关要求和采购合同进行验收。</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（三）服务费支付方式： </w:t>
      </w:r>
    </w:p>
    <w:p>
      <w:pPr>
        <w:numPr>
          <w:ilvl w:val="0"/>
          <w:numId w:val="3"/>
        </w:num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知识产权</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乙方应保证所提供的服务或其任何一部分均不会侵犯任何第三方的专利权、商标权或著作权等知识产权。</w:t>
      </w:r>
    </w:p>
    <w:p>
      <w:pPr>
        <w:numPr>
          <w:ilvl w:val="0"/>
          <w:numId w:val="3"/>
        </w:num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无产权瑕疵条款</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乙方保证所提供的服务的所有权完全属于乙方且无任何抵押、查封等产权瑕疵。如有产权瑕疵的，视为乙方违约。乙方应负担由此而产生的一切损失。</w:t>
      </w:r>
    </w:p>
    <w:p>
      <w:pPr>
        <w:numPr>
          <w:ilvl w:val="0"/>
          <w:numId w:val="3"/>
        </w:num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履约保证金</w:t>
      </w:r>
    </w:p>
    <w:p>
      <w:pPr>
        <w:adjustRightInd w:val="0"/>
        <w:spacing w:line="360" w:lineRule="auto"/>
        <w:ind w:firstLine="480"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1．乙方交纳人民币XX元作为本合同的履约保证金。</w:t>
      </w:r>
    </w:p>
    <w:p>
      <w:pPr>
        <w:adjustRightInd w:val="0"/>
        <w:spacing w:line="360" w:lineRule="auto"/>
        <w:ind w:firstLine="480"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2．履约保证金可作为违约金的一部分及用于补偿甲方因乙方不能履行合同义务而蒙受的损失。</w:t>
      </w:r>
    </w:p>
    <w:p>
      <w:pPr>
        <w:numPr>
          <w:ilvl w:val="0"/>
          <w:numId w:val="3"/>
        </w:num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甲方的权利和义务</w:t>
      </w:r>
    </w:p>
    <w:p>
      <w:pPr>
        <w:adjustRightInd w:val="0"/>
        <w:spacing w:line="360" w:lineRule="auto"/>
        <w:ind w:firstLine="480"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1．甲方有权对合同规定范围内乙方的服务行为进行监督和检查，拥有监管权。有权定期核对乙方提供服务所配备的人员数量。对甲方认为不合理的部分有权下达整改通知书，并要求乙方限期整改。</w:t>
      </w:r>
    </w:p>
    <w:p>
      <w:pPr>
        <w:adjustRightInd w:val="0"/>
        <w:spacing w:line="360" w:lineRule="auto"/>
        <w:ind w:firstLine="480"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2．甲方有权依据双方签订的考评办法对乙方提供的服务进行定期考评。当考评结果未达到标准时，有权依据考评办法约定的数额扣除履约保证金。</w:t>
      </w:r>
    </w:p>
    <w:p>
      <w:pPr>
        <w:adjustRightInd w:val="0"/>
        <w:spacing w:line="360" w:lineRule="auto"/>
        <w:ind w:firstLine="480"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3．负责检查监督乙方管理工作的实施及制度的执行情况。</w:t>
      </w:r>
    </w:p>
    <w:p>
      <w:pPr>
        <w:adjustRightInd w:val="0"/>
        <w:spacing w:line="360" w:lineRule="auto"/>
        <w:ind w:firstLine="480"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4．根据本合同规定，按时向乙方支付应付服务费用。</w:t>
      </w:r>
    </w:p>
    <w:p>
      <w:pPr>
        <w:adjustRightInd w:val="0"/>
        <w:spacing w:line="360" w:lineRule="auto"/>
        <w:ind w:firstLine="480"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5．国家法律、法规所规定由甲方承担的其它责任。</w:t>
      </w:r>
    </w:p>
    <w:p>
      <w:pPr>
        <w:numPr>
          <w:ilvl w:val="0"/>
          <w:numId w:val="3"/>
        </w:num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乙方的权利和义务</w:t>
      </w:r>
    </w:p>
    <w:p>
      <w:pPr>
        <w:adjustRightInd w:val="0"/>
        <w:spacing w:line="360" w:lineRule="auto"/>
        <w:ind w:firstLine="480"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1．对本合同规定的委托服务范围内的未移交甲方项目享有管理权及服务义务。</w:t>
      </w:r>
    </w:p>
    <w:p>
      <w:pPr>
        <w:adjustRightInd w:val="0"/>
        <w:spacing w:line="360" w:lineRule="auto"/>
        <w:ind w:firstLine="480"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2．根据本合同的规定向甲方收取相关服务费用，并有权按本合同约定在本项目管理范围内管理及合理使用。</w:t>
      </w:r>
    </w:p>
    <w:p>
      <w:pPr>
        <w:adjustRightInd w:val="0"/>
        <w:spacing w:line="360" w:lineRule="auto"/>
        <w:ind w:firstLine="480"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3．及时向甲方通告本项目服务范围内有关服务的重大事项，及时配合处理投诉。</w:t>
      </w:r>
    </w:p>
    <w:p>
      <w:pPr>
        <w:adjustRightInd w:val="0"/>
        <w:spacing w:line="360" w:lineRule="auto"/>
        <w:ind w:firstLine="480"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4．接受项目行业管理部门及政府有关部门的指导，接受甲方的监督。</w:t>
      </w:r>
    </w:p>
    <w:p>
      <w:pPr>
        <w:adjustRightInd w:val="0"/>
        <w:spacing w:line="360" w:lineRule="auto"/>
        <w:ind w:firstLine="480"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5．国家法律、法规所规定由乙方承担的其它责任。</w:t>
      </w:r>
    </w:p>
    <w:p>
      <w:pPr>
        <w:numPr>
          <w:ilvl w:val="0"/>
          <w:numId w:val="3"/>
        </w:num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违约责任</w:t>
      </w:r>
    </w:p>
    <w:p>
      <w:pPr>
        <w:adjustRightInd w:val="0"/>
        <w:spacing w:line="360" w:lineRule="auto"/>
        <w:ind w:firstLine="480"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1．甲乙双方必须遵守本合同并执行合同中的各项规定，保证本合同的正常履行。</w:t>
      </w:r>
    </w:p>
    <w:p>
      <w:pPr>
        <w:adjustRightInd w:val="0"/>
        <w:spacing w:line="360" w:lineRule="auto"/>
        <w:ind w:firstLine="480"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numPr>
          <w:ilvl w:val="0"/>
          <w:numId w:val="3"/>
        </w:num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不可抗力事件处理</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1．在合同有效期内，任何一方因不可抗力事件导致不能履行合同，则合同履行期可延长，其延长期与不可抗力影响期相同。</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2．不可抗力事件发生后，应立即通知对方，并寄送有关权威机构出具的证明。</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3．不可抗力事件延续XX天以上，双方应通过友好协商，确定是否继续履行合同。</w:t>
      </w:r>
    </w:p>
    <w:p>
      <w:pPr>
        <w:numPr>
          <w:ilvl w:val="0"/>
          <w:numId w:val="3"/>
        </w:num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解决合同纠纷的方式</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1．在执行本合同中发生的或与本合同有关的争端，双方应通过友好协商解决，经协商在XX天内不能达成协议时，应提交合同履行地人民法院诉讼解决。</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2．仲裁裁决应为最终决定，并对双方具有约束力。</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3．除另有裁决外，仲裁费应由败诉方负担。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4．在仲裁期间，除正在进行仲裁部分外，合同其他部分继续执行。  </w:t>
      </w:r>
    </w:p>
    <w:p>
      <w:pPr>
        <w:numPr>
          <w:ilvl w:val="0"/>
          <w:numId w:val="3"/>
        </w:num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合同生效及其他</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1．合同经双方法定代表人或授权委托代理人签字并加盖单位公章后生效。</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2．合同执行中涉及采购资金和采购内容修改或补充的，须经政府采购监管部门审批，并签书面补充协议报政府采购监督管理部门备案，方可具备法律效力。</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3．本合同一式XX份，自双方签章之日起起效。甲方XX份，乙方XX份，同级财政部门备案XX份，具有同等法律效力。</w:t>
      </w:r>
    </w:p>
    <w:p>
      <w:pPr>
        <w:numPr>
          <w:ilvl w:val="0"/>
          <w:numId w:val="3"/>
        </w:num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附件</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1．项目磋商文件</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2．项目修改澄清文件</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3．项目响应文件</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4．成交通知书</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5、其他</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注：本合同非格式合同</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甲方：   （盖章）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 xml:space="preserve">       乙方：   （盖章）</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法定代表人（授权代表）：            法定代表人（授权代表）：</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                         地    址：</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开户银行：                         开户银行：</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账号：                             账号：</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    话：                         电    话：</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    真：                         传    真：</w:t>
      </w:r>
    </w:p>
    <w:p>
      <w:pPr>
        <w:spacing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 xml:space="preserve">签约日期：XX年XX月XX日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签约日期：XX年XX月XX日</w:t>
      </w:r>
    </w:p>
    <w:p>
      <w:pPr>
        <w:spacing w:line="240" w:lineRule="auto"/>
        <w:rPr>
          <w:rFonts w:hint="eastAsia" w:asciiTheme="minorEastAsia" w:hAnsiTheme="minorEastAsia" w:eastAsiaTheme="minorEastAsia" w:cstheme="minorEastAsia"/>
        </w:rPr>
      </w:pPr>
    </w:p>
    <w:sectPr>
      <w:pgSz w:w="11906" w:h="16838"/>
      <w:pgMar w:top="1440" w:right="1803" w:bottom="1440" w:left="1803" w:header="851" w:footer="992" w:gutter="0"/>
      <w:pgNumType w:fmt="numberInDash"/>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0"/>
    <w:family w:val="auto"/>
    <w:pitch w:val="default"/>
    <w:sig w:usb0="00000000" w:usb1="00000000" w:usb2="00000000" w:usb3="00000000" w:csb0="80000000" w:csb1="00000000"/>
  </w:font>
  <w:font w:name="仿宋">
    <w:altName w:val="Arial Unicode MS"/>
    <w:panose1 w:val="02010609060101010101"/>
    <w:charset w:val="86"/>
    <w:family w:val="modern"/>
    <w:pitch w:val="default"/>
    <w:sig w:usb0="00000000" w:usb1="00000000" w:usb2="00000016" w:usb3="00000000" w:csb0="00040001"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55E796"/>
    <w:multiLevelType w:val="singleLevel"/>
    <w:tmpl w:val="EF55E796"/>
    <w:lvl w:ilvl="0" w:tentative="0">
      <w:start w:val="1"/>
      <w:numFmt w:val="decimal"/>
      <w:suff w:val="space"/>
      <w:lvlText w:val="%1."/>
      <w:lvlJc w:val="left"/>
    </w:lvl>
  </w:abstractNum>
  <w:abstractNum w:abstractNumId="1">
    <w:nsid w:val="10832747"/>
    <w:multiLevelType w:val="multilevel"/>
    <w:tmpl w:val="10832747"/>
    <w:lvl w:ilvl="0" w:tentative="0">
      <w:start w:val="1"/>
      <w:numFmt w:val="japaneseCounting"/>
      <w:lvlText w:val="第%1条"/>
      <w:lvlJc w:val="left"/>
      <w:pPr>
        <w:tabs>
          <w:tab w:val="left" w:pos="1521"/>
        </w:tabs>
        <w:ind w:left="1521" w:hanging="1095"/>
      </w:pPr>
      <w:rPr>
        <w:rFonts w:hint="eastAsia" w:ascii="宋体" w:hAnsi="宋体" w:eastAsia="宋体"/>
        <w:sz w:val="24"/>
        <w:szCs w:val="24"/>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10875D2"/>
    <w:multiLevelType w:val="multilevel"/>
    <w:tmpl w:val="510875D2"/>
    <w:lvl w:ilvl="0" w:tentative="0">
      <w:start w:val="1"/>
      <w:numFmt w:val="decimal"/>
      <w:lvlText w:val="%1."/>
      <w:lvlJc w:val="left"/>
      <w:pPr>
        <w:ind w:left="420" w:hanging="420"/>
      </w:pPr>
    </w:lvl>
    <w:lvl w:ilvl="1" w:tentative="0">
      <w:start w:val="1"/>
      <w:numFmt w:val="lowerLetter"/>
      <w:pStyle w:val="32"/>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6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DA4"/>
    <w:rsid w:val="00031DA4"/>
    <w:rsid w:val="00105A23"/>
    <w:rsid w:val="00167C47"/>
    <w:rsid w:val="00244139"/>
    <w:rsid w:val="00250E20"/>
    <w:rsid w:val="002B6054"/>
    <w:rsid w:val="00311131"/>
    <w:rsid w:val="0031669D"/>
    <w:rsid w:val="003E0BC6"/>
    <w:rsid w:val="003F5553"/>
    <w:rsid w:val="00405A1F"/>
    <w:rsid w:val="004A0C0A"/>
    <w:rsid w:val="005F417B"/>
    <w:rsid w:val="00657337"/>
    <w:rsid w:val="006620F5"/>
    <w:rsid w:val="007218E0"/>
    <w:rsid w:val="007431AA"/>
    <w:rsid w:val="0080703B"/>
    <w:rsid w:val="00816421"/>
    <w:rsid w:val="00875825"/>
    <w:rsid w:val="008A3445"/>
    <w:rsid w:val="009723CE"/>
    <w:rsid w:val="00A63016"/>
    <w:rsid w:val="00AD1EF2"/>
    <w:rsid w:val="00AE7648"/>
    <w:rsid w:val="00C2711F"/>
    <w:rsid w:val="00CE44E0"/>
    <w:rsid w:val="00D82255"/>
    <w:rsid w:val="00E40C79"/>
    <w:rsid w:val="00EA1D49"/>
    <w:rsid w:val="011101B9"/>
    <w:rsid w:val="01165F48"/>
    <w:rsid w:val="016549FD"/>
    <w:rsid w:val="016F24CA"/>
    <w:rsid w:val="01831CE4"/>
    <w:rsid w:val="01AB0578"/>
    <w:rsid w:val="01D03A19"/>
    <w:rsid w:val="01E300F0"/>
    <w:rsid w:val="021B2B45"/>
    <w:rsid w:val="024C6E49"/>
    <w:rsid w:val="026E18B1"/>
    <w:rsid w:val="028B7BF1"/>
    <w:rsid w:val="02982CAA"/>
    <w:rsid w:val="02B1356E"/>
    <w:rsid w:val="02B67D18"/>
    <w:rsid w:val="02BD4738"/>
    <w:rsid w:val="02BE0564"/>
    <w:rsid w:val="02D91C01"/>
    <w:rsid w:val="02E51481"/>
    <w:rsid w:val="02F076B0"/>
    <w:rsid w:val="030372BC"/>
    <w:rsid w:val="03293A23"/>
    <w:rsid w:val="033B18A2"/>
    <w:rsid w:val="03420BB9"/>
    <w:rsid w:val="034422A7"/>
    <w:rsid w:val="035844FE"/>
    <w:rsid w:val="036772BA"/>
    <w:rsid w:val="036A72CA"/>
    <w:rsid w:val="037C5F71"/>
    <w:rsid w:val="039A4432"/>
    <w:rsid w:val="03A72BB9"/>
    <w:rsid w:val="03AB3F7C"/>
    <w:rsid w:val="03AD13E6"/>
    <w:rsid w:val="03B06BAE"/>
    <w:rsid w:val="03BA5BC4"/>
    <w:rsid w:val="03F94CDD"/>
    <w:rsid w:val="04135F34"/>
    <w:rsid w:val="04584FB2"/>
    <w:rsid w:val="045A68F6"/>
    <w:rsid w:val="04686C61"/>
    <w:rsid w:val="0473043C"/>
    <w:rsid w:val="04746710"/>
    <w:rsid w:val="047C2ED0"/>
    <w:rsid w:val="048F7EAA"/>
    <w:rsid w:val="050040D9"/>
    <w:rsid w:val="05020BD9"/>
    <w:rsid w:val="050564E3"/>
    <w:rsid w:val="050F31EA"/>
    <w:rsid w:val="051A4807"/>
    <w:rsid w:val="0534156F"/>
    <w:rsid w:val="05403949"/>
    <w:rsid w:val="05753153"/>
    <w:rsid w:val="057F5295"/>
    <w:rsid w:val="05B81751"/>
    <w:rsid w:val="05E9655B"/>
    <w:rsid w:val="06006998"/>
    <w:rsid w:val="060C5887"/>
    <w:rsid w:val="06136987"/>
    <w:rsid w:val="061A451D"/>
    <w:rsid w:val="062C001E"/>
    <w:rsid w:val="06371106"/>
    <w:rsid w:val="063F7AA3"/>
    <w:rsid w:val="065A57CF"/>
    <w:rsid w:val="06671624"/>
    <w:rsid w:val="066E48E3"/>
    <w:rsid w:val="069353CD"/>
    <w:rsid w:val="06955334"/>
    <w:rsid w:val="06AB0A3E"/>
    <w:rsid w:val="06AB35F6"/>
    <w:rsid w:val="06AF5B00"/>
    <w:rsid w:val="06ED059B"/>
    <w:rsid w:val="06F226DB"/>
    <w:rsid w:val="06FE0C1E"/>
    <w:rsid w:val="070552DE"/>
    <w:rsid w:val="07404330"/>
    <w:rsid w:val="07457EEF"/>
    <w:rsid w:val="074C2F64"/>
    <w:rsid w:val="07507F43"/>
    <w:rsid w:val="07590924"/>
    <w:rsid w:val="075C6221"/>
    <w:rsid w:val="0773147E"/>
    <w:rsid w:val="079253B7"/>
    <w:rsid w:val="0797085E"/>
    <w:rsid w:val="0797449E"/>
    <w:rsid w:val="07AD09EF"/>
    <w:rsid w:val="07C43148"/>
    <w:rsid w:val="07D2348D"/>
    <w:rsid w:val="07D62FEC"/>
    <w:rsid w:val="07DA00A8"/>
    <w:rsid w:val="07F27F97"/>
    <w:rsid w:val="0869382C"/>
    <w:rsid w:val="08782A69"/>
    <w:rsid w:val="08917BE1"/>
    <w:rsid w:val="08DE7B8D"/>
    <w:rsid w:val="090B1CA3"/>
    <w:rsid w:val="090F44E0"/>
    <w:rsid w:val="09181F4A"/>
    <w:rsid w:val="09290811"/>
    <w:rsid w:val="092F41C8"/>
    <w:rsid w:val="094A7429"/>
    <w:rsid w:val="09682D31"/>
    <w:rsid w:val="09694DA6"/>
    <w:rsid w:val="0978098E"/>
    <w:rsid w:val="097F23DA"/>
    <w:rsid w:val="09A15210"/>
    <w:rsid w:val="09A454F4"/>
    <w:rsid w:val="09A779BF"/>
    <w:rsid w:val="09A97D82"/>
    <w:rsid w:val="09BA4C75"/>
    <w:rsid w:val="09D9379D"/>
    <w:rsid w:val="09EE1F15"/>
    <w:rsid w:val="09F06E3D"/>
    <w:rsid w:val="0A0B684A"/>
    <w:rsid w:val="0A0B6BAB"/>
    <w:rsid w:val="0A0D24E1"/>
    <w:rsid w:val="0A13747E"/>
    <w:rsid w:val="0A1B1BF4"/>
    <w:rsid w:val="0A352723"/>
    <w:rsid w:val="0A5007DC"/>
    <w:rsid w:val="0A5F5535"/>
    <w:rsid w:val="0A77688E"/>
    <w:rsid w:val="0A7D73E8"/>
    <w:rsid w:val="0A8C3BC1"/>
    <w:rsid w:val="0A951038"/>
    <w:rsid w:val="0AB03D25"/>
    <w:rsid w:val="0AC31566"/>
    <w:rsid w:val="0AF07837"/>
    <w:rsid w:val="0AF97D01"/>
    <w:rsid w:val="0B123E18"/>
    <w:rsid w:val="0B1D3C60"/>
    <w:rsid w:val="0B2775A5"/>
    <w:rsid w:val="0B395C8F"/>
    <w:rsid w:val="0B3E6F30"/>
    <w:rsid w:val="0B5F64AD"/>
    <w:rsid w:val="0BB7509F"/>
    <w:rsid w:val="0BBB2203"/>
    <w:rsid w:val="0BDA0DBB"/>
    <w:rsid w:val="0BF25787"/>
    <w:rsid w:val="0C011D55"/>
    <w:rsid w:val="0C4622FC"/>
    <w:rsid w:val="0CAD135D"/>
    <w:rsid w:val="0CFC075C"/>
    <w:rsid w:val="0CFD72E6"/>
    <w:rsid w:val="0D4C6C8E"/>
    <w:rsid w:val="0D5301B2"/>
    <w:rsid w:val="0D545078"/>
    <w:rsid w:val="0D864B4F"/>
    <w:rsid w:val="0DAD6C1B"/>
    <w:rsid w:val="0DCF76B9"/>
    <w:rsid w:val="0DD86DB4"/>
    <w:rsid w:val="0DE34A4D"/>
    <w:rsid w:val="0DE64D43"/>
    <w:rsid w:val="0E0411A4"/>
    <w:rsid w:val="0E125382"/>
    <w:rsid w:val="0E2775BD"/>
    <w:rsid w:val="0E480414"/>
    <w:rsid w:val="0E4A7471"/>
    <w:rsid w:val="0E584DFA"/>
    <w:rsid w:val="0E7E346C"/>
    <w:rsid w:val="0E82237A"/>
    <w:rsid w:val="0E8D52BE"/>
    <w:rsid w:val="0EAB2004"/>
    <w:rsid w:val="0EC22C78"/>
    <w:rsid w:val="0EC3414B"/>
    <w:rsid w:val="0EFE147E"/>
    <w:rsid w:val="0F042580"/>
    <w:rsid w:val="0F0F5EBC"/>
    <w:rsid w:val="0F170B07"/>
    <w:rsid w:val="0F3605F1"/>
    <w:rsid w:val="0F3662B1"/>
    <w:rsid w:val="0F50285D"/>
    <w:rsid w:val="0F7E4D46"/>
    <w:rsid w:val="0FBC1F70"/>
    <w:rsid w:val="0FBC31D7"/>
    <w:rsid w:val="0FCF5C9B"/>
    <w:rsid w:val="0FD17201"/>
    <w:rsid w:val="0FE929DA"/>
    <w:rsid w:val="0FF843C7"/>
    <w:rsid w:val="10064F76"/>
    <w:rsid w:val="100728D7"/>
    <w:rsid w:val="10150BFE"/>
    <w:rsid w:val="10250307"/>
    <w:rsid w:val="1035739B"/>
    <w:rsid w:val="10386DFB"/>
    <w:rsid w:val="104E55FA"/>
    <w:rsid w:val="105F53A3"/>
    <w:rsid w:val="10642CDC"/>
    <w:rsid w:val="108D282D"/>
    <w:rsid w:val="10AB3C26"/>
    <w:rsid w:val="10BB50EF"/>
    <w:rsid w:val="10BF3D00"/>
    <w:rsid w:val="10BF578D"/>
    <w:rsid w:val="10C6024D"/>
    <w:rsid w:val="10D751ED"/>
    <w:rsid w:val="10E3595C"/>
    <w:rsid w:val="10F31EAC"/>
    <w:rsid w:val="114216BC"/>
    <w:rsid w:val="114E0CBF"/>
    <w:rsid w:val="1168562C"/>
    <w:rsid w:val="116D1085"/>
    <w:rsid w:val="11755371"/>
    <w:rsid w:val="11813EFE"/>
    <w:rsid w:val="118A1BAE"/>
    <w:rsid w:val="11923120"/>
    <w:rsid w:val="11A948FA"/>
    <w:rsid w:val="11AE6FBB"/>
    <w:rsid w:val="11B637A3"/>
    <w:rsid w:val="11C348E2"/>
    <w:rsid w:val="11D1113D"/>
    <w:rsid w:val="11E4313C"/>
    <w:rsid w:val="11E50EB8"/>
    <w:rsid w:val="11F42DF5"/>
    <w:rsid w:val="11F94CCB"/>
    <w:rsid w:val="11FE4858"/>
    <w:rsid w:val="1239143E"/>
    <w:rsid w:val="12513E9A"/>
    <w:rsid w:val="12587FB0"/>
    <w:rsid w:val="12A24B27"/>
    <w:rsid w:val="12C10EBB"/>
    <w:rsid w:val="12C240D7"/>
    <w:rsid w:val="12DA3A31"/>
    <w:rsid w:val="13087C4F"/>
    <w:rsid w:val="13296AB0"/>
    <w:rsid w:val="133C56B1"/>
    <w:rsid w:val="13486C44"/>
    <w:rsid w:val="134F63DE"/>
    <w:rsid w:val="137A4EA2"/>
    <w:rsid w:val="1383113E"/>
    <w:rsid w:val="138A2ED1"/>
    <w:rsid w:val="13955E34"/>
    <w:rsid w:val="139930CB"/>
    <w:rsid w:val="13BD3031"/>
    <w:rsid w:val="13CA1D92"/>
    <w:rsid w:val="13D02419"/>
    <w:rsid w:val="14103A10"/>
    <w:rsid w:val="141621C7"/>
    <w:rsid w:val="14297DAC"/>
    <w:rsid w:val="143D4B82"/>
    <w:rsid w:val="144D3D1C"/>
    <w:rsid w:val="144F19A5"/>
    <w:rsid w:val="145E577E"/>
    <w:rsid w:val="146814A2"/>
    <w:rsid w:val="1477236F"/>
    <w:rsid w:val="14872733"/>
    <w:rsid w:val="148C68F4"/>
    <w:rsid w:val="14AE3CAC"/>
    <w:rsid w:val="14D72105"/>
    <w:rsid w:val="15113CBF"/>
    <w:rsid w:val="153A43E9"/>
    <w:rsid w:val="153B7BC7"/>
    <w:rsid w:val="153E63E2"/>
    <w:rsid w:val="15436CF7"/>
    <w:rsid w:val="154F3FFA"/>
    <w:rsid w:val="155A3D90"/>
    <w:rsid w:val="15850F7A"/>
    <w:rsid w:val="15AC7654"/>
    <w:rsid w:val="15B87D33"/>
    <w:rsid w:val="15CB2B0A"/>
    <w:rsid w:val="15CD0063"/>
    <w:rsid w:val="15E07A1C"/>
    <w:rsid w:val="161A56C3"/>
    <w:rsid w:val="162458E0"/>
    <w:rsid w:val="162879E5"/>
    <w:rsid w:val="162B125C"/>
    <w:rsid w:val="16350D1B"/>
    <w:rsid w:val="16480B0C"/>
    <w:rsid w:val="164B6C50"/>
    <w:rsid w:val="167E0D1C"/>
    <w:rsid w:val="167F51F8"/>
    <w:rsid w:val="169543ED"/>
    <w:rsid w:val="16BD2FA6"/>
    <w:rsid w:val="16BF771E"/>
    <w:rsid w:val="16C97EF3"/>
    <w:rsid w:val="16CA5F0A"/>
    <w:rsid w:val="16E3740C"/>
    <w:rsid w:val="16E43C01"/>
    <w:rsid w:val="16E970B3"/>
    <w:rsid w:val="16F0612C"/>
    <w:rsid w:val="17437E17"/>
    <w:rsid w:val="179C2FFF"/>
    <w:rsid w:val="179C634B"/>
    <w:rsid w:val="17A2672E"/>
    <w:rsid w:val="180C067A"/>
    <w:rsid w:val="18195AB9"/>
    <w:rsid w:val="181B6D90"/>
    <w:rsid w:val="18441DE9"/>
    <w:rsid w:val="18610EDD"/>
    <w:rsid w:val="18645D93"/>
    <w:rsid w:val="189B2C99"/>
    <w:rsid w:val="18A634AB"/>
    <w:rsid w:val="18A704F9"/>
    <w:rsid w:val="18AC5853"/>
    <w:rsid w:val="18CB5436"/>
    <w:rsid w:val="18D63B90"/>
    <w:rsid w:val="190150B8"/>
    <w:rsid w:val="191A3C34"/>
    <w:rsid w:val="194426E7"/>
    <w:rsid w:val="194E3564"/>
    <w:rsid w:val="19585EA3"/>
    <w:rsid w:val="195D6967"/>
    <w:rsid w:val="199C434D"/>
    <w:rsid w:val="19A25085"/>
    <w:rsid w:val="19A676D7"/>
    <w:rsid w:val="19E142F1"/>
    <w:rsid w:val="1A082EBF"/>
    <w:rsid w:val="1A092B21"/>
    <w:rsid w:val="1A0A3E9B"/>
    <w:rsid w:val="1A111722"/>
    <w:rsid w:val="1A28556A"/>
    <w:rsid w:val="1A886D21"/>
    <w:rsid w:val="1A9933CA"/>
    <w:rsid w:val="1A9A7304"/>
    <w:rsid w:val="1A9F05BC"/>
    <w:rsid w:val="1AD053DC"/>
    <w:rsid w:val="1AF65B04"/>
    <w:rsid w:val="1AFB1E0D"/>
    <w:rsid w:val="1B037DB6"/>
    <w:rsid w:val="1B0A522B"/>
    <w:rsid w:val="1B2E13D5"/>
    <w:rsid w:val="1B3C5BC1"/>
    <w:rsid w:val="1B567E12"/>
    <w:rsid w:val="1B635B7A"/>
    <w:rsid w:val="1B6B691A"/>
    <w:rsid w:val="1B8A5120"/>
    <w:rsid w:val="1BC650B9"/>
    <w:rsid w:val="1BE33455"/>
    <w:rsid w:val="1C291F4F"/>
    <w:rsid w:val="1C4425E2"/>
    <w:rsid w:val="1C6E608C"/>
    <w:rsid w:val="1C713FDB"/>
    <w:rsid w:val="1C9019DA"/>
    <w:rsid w:val="1C95473E"/>
    <w:rsid w:val="1C9C3EEC"/>
    <w:rsid w:val="1C9E7888"/>
    <w:rsid w:val="1CA1308F"/>
    <w:rsid w:val="1CC00323"/>
    <w:rsid w:val="1CE71CA0"/>
    <w:rsid w:val="1CEA3E8F"/>
    <w:rsid w:val="1CF9343A"/>
    <w:rsid w:val="1D1A04AE"/>
    <w:rsid w:val="1D4314BE"/>
    <w:rsid w:val="1D553F35"/>
    <w:rsid w:val="1D912F05"/>
    <w:rsid w:val="1D9E4A0A"/>
    <w:rsid w:val="1DD33701"/>
    <w:rsid w:val="1E086AEA"/>
    <w:rsid w:val="1E16691B"/>
    <w:rsid w:val="1E335ADE"/>
    <w:rsid w:val="1E505732"/>
    <w:rsid w:val="1E7651BE"/>
    <w:rsid w:val="1E797B69"/>
    <w:rsid w:val="1EB12647"/>
    <w:rsid w:val="1EB24805"/>
    <w:rsid w:val="1EB770EF"/>
    <w:rsid w:val="1ED31DA8"/>
    <w:rsid w:val="1EEA24F5"/>
    <w:rsid w:val="1EEC709D"/>
    <w:rsid w:val="1F0F3473"/>
    <w:rsid w:val="1F3215D2"/>
    <w:rsid w:val="1F352299"/>
    <w:rsid w:val="1F5C7559"/>
    <w:rsid w:val="1F5E68B3"/>
    <w:rsid w:val="1F877605"/>
    <w:rsid w:val="1FA6131F"/>
    <w:rsid w:val="1FC00025"/>
    <w:rsid w:val="1FCB411F"/>
    <w:rsid w:val="1FDB70E1"/>
    <w:rsid w:val="1FEE5E3F"/>
    <w:rsid w:val="201400C9"/>
    <w:rsid w:val="201713E1"/>
    <w:rsid w:val="20356FC2"/>
    <w:rsid w:val="20735594"/>
    <w:rsid w:val="20C92383"/>
    <w:rsid w:val="20D71990"/>
    <w:rsid w:val="20E11FA3"/>
    <w:rsid w:val="20FE728F"/>
    <w:rsid w:val="21080215"/>
    <w:rsid w:val="210A0DEA"/>
    <w:rsid w:val="211A755F"/>
    <w:rsid w:val="211D48A4"/>
    <w:rsid w:val="21270175"/>
    <w:rsid w:val="212B1D01"/>
    <w:rsid w:val="21347152"/>
    <w:rsid w:val="213A385E"/>
    <w:rsid w:val="214F6968"/>
    <w:rsid w:val="21595B6B"/>
    <w:rsid w:val="215F185C"/>
    <w:rsid w:val="21815419"/>
    <w:rsid w:val="21937A64"/>
    <w:rsid w:val="21943234"/>
    <w:rsid w:val="219875C1"/>
    <w:rsid w:val="21AB0F79"/>
    <w:rsid w:val="21C2289A"/>
    <w:rsid w:val="21C42D6D"/>
    <w:rsid w:val="21C86501"/>
    <w:rsid w:val="22000D50"/>
    <w:rsid w:val="220608E6"/>
    <w:rsid w:val="220E359F"/>
    <w:rsid w:val="221054AA"/>
    <w:rsid w:val="22156F55"/>
    <w:rsid w:val="22192EBA"/>
    <w:rsid w:val="22275582"/>
    <w:rsid w:val="223048B7"/>
    <w:rsid w:val="22335799"/>
    <w:rsid w:val="22363133"/>
    <w:rsid w:val="22410CA5"/>
    <w:rsid w:val="224E70D3"/>
    <w:rsid w:val="2264133D"/>
    <w:rsid w:val="226C2FE9"/>
    <w:rsid w:val="22766482"/>
    <w:rsid w:val="229B1B75"/>
    <w:rsid w:val="22B372C7"/>
    <w:rsid w:val="22C21B7B"/>
    <w:rsid w:val="22C975A0"/>
    <w:rsid w:val="22CE7258"/>
    <w:rsid w:val="22D7246F"/>
    <w:rsid w:val="22F477A0"/>
    <w:rsid w:val="230A48C7"/>
    <w:rsid w:val="230B0C3C"/>
    <w:rsid w:val="233A6A5D"/>
    <w:rsid w:val="23541ADC"/>
    <w:rsid w:val="23915285"/>
    <w:rsid w:val="23B14C57"/>
    <w:rsid w:val="23B73A0F"/>
    <w:rsid w:val="23C03E39"/>
    <w:rsid w:val="23C93017"/>
    <w:rsid w:val="23CC56AB"/>
    <w:rsid w:val="23D47DE7"/>
    <w:rsid w:val="241060E1"/>
    <w:rsid w:val="241A783E"/>
    <w:rsid w:val="243732FC"/>
    <w:rsid w:val="24436A59"/>
    <w:rsid w:val="244732E8"/>
    <w:rsid w:val="24515AB6"/>
    <w:rsid w:val="247147B0"/>
    <w:rsid w:val="24782992"/>
    <w:rsid w:val="2479757B"/>
    <w:rsid w:val="24833B1F"/>
    <w:rsid w:val="2498644E"/>
    <w:rsid w:val="24A12445"/>
    <w:rsid w:val="24C77171"/>
    <w:rsid w:val="24F14FFA"/>
    <w:rsid w:val="25033908"/>
    <w:rsid w:val="253A3708"/>
    <w:rsid w:val="253E16C9"/>
    <w:rsid w:val="254077AF"/>
    <w:rsid w:val="255628CD"/>
    <w:rsid w:val="25611619"/>
    <w:rsid w:val="25680E0E"/>
    <w:rsid w:val="25732C5A"/>
    <w:rsid w:val="25926708"/>
    <w:rsid w:val="25B522A4"/>
    <w:rsid w:val="25BB615A"/>
    <w:rsid w:val="25C6212D"/>
    <w:rsid w:val="25CB4550"/>
    <w:rsid w:val="25FC3CF8"/>
    <w:rsid w:val="261170B8"/>
    <w:rsid w:val="2615423B"/>
    <w:rsid w:val="261F600D"/>
    <w:rsid w:val="26203EA8"/>
    <w:rsid w:val="26244294"/>
    <w:rsid w:val="26413AB6"/>
    <w:rsid w:val="265E6EB4"/>
    <w:rsid w:val="26605CFA"/>
    <w:rsid w:val="26932C72"/>
    <w:rsid w:val="26A42718"/>
    <w:rsid w:val="26B550FA"/>
    <w:rsid w:val="26C34AB8"/>
    <w:rsid w:val="26DB235D"/>
    <w:rsid w:val="26F045AA"/>
    <w:rsid w:val="270C3642"/>
    <w:rsid w:val="275B270D"/>
    <w:rsid w:val="278D14AA"/>
    <w:rsid w:val="27AB4B10"/>
    <w:rsid w:val="27B0562A"/>
    <w:rsid w:val="27C92549"/>
    <w:rsid w:val="281B45A6"/>
    <w:rsid w:val="28262EF2"/>
    <w:rsid w:val="283965C2"/>
    <w:rsid w:val="28462769"/>
    <w:rsid w:val="28484BA6"/>
    <w:rsid w:val="285B6FBE"/>
    <w:rsid w:val="285F53CB"/>
    <w:rsid w:val="286750D7"/>
    <w:rsid w:val="28713C56"/>
    <w:rsid w:val="28802AB0"/>
    <w:rsid w:val="28884D56"/>
    <w:rsid w:val="28914767"/>
    <w:rsid w:val="289C60BB"/>
    <w:rsid w:val="28A33E8C"/>
    <w:rsid w:val="28A40816"/>
    <w:rsid w:val="28A961CA"/>
    <w:rsid w:val="28AC0DE4"/>
    <w:rsid w:val="28AF7FEF"/>
    <w:rsid w:val="28B90DAB"/>
    <w:rsid w:val="28C65C09"/>
    <w:rsid w:val="28CC2BE3"/>
    <w:rsid w:val="28DC79A1"/>
    <w:rsid w:val="293736A0"/>
    <w:rsid w:val="293F1FD5"/>
    <w:rsid w:val="296F39A6"/>
    <w:rsid w:val="29827A68"/>
    <w:rsid w:val="298D6721"/>
    <w:rsid w:val="29A55C0A"/>
    <w:rsid w:val="29D901F9"/>
    <w:rsid w:val="29F83927"/>
    <w:rsid w:val="29FA31BB"/>
    <w:rsid w:val="29FF2AA8"/>
    <w:rsid w:val="2A1A1229"/>
    <w:rsid w:val="2A1C10B6"/>
    <w:rsid w:val="2A1F30A9"/>
    <w:rsid w:val="2A4A074B"/>
    <w:rsid w:val="2A6E06BD"/>
    <w:rsid w:val="2A762B93"/>
    <w:rsid w:val="2A7B0ADD"/>
    <w:rsid w:val="2A8833C9"/>
    <w:rsid w:val="2AA907B0"/>
    <w:rsid w:val="2AB512B3"/>
    <w:rsid w:val="2AB83769"/>
    <w:rsid w:val="2AC95581"/>
    <w:rsid w:val="2AEC0B3B"/>
    <w:rsid w:val="2AEF2050"/>
    <w:rsid w:val="2AF021AB"/>
    <w:rsid w:val="2B3D4E51"/>
    <w:rsid w:val="2B8F0FEA"/>
    <w:rsid w:val="2B9A5F6D"/>
    <w:rsid w:val="2B9C515B"/>
    <w:rsid w:val="2BA208E7"/>
    <w:rsid w:val="2BAA5915"/>
    <w:rsid w:val="2BB96148"/>
    <w:rsid w:val="2BD17B42"/>
    <w:rsid w:val="2BDE08B8"/>
    <w:rsid w:val="2BF3461C"/>
    <w:rsid w:val="2C09338B"/>
    <w:rsid w:val="2C21446A"/>
    <w:rsid w:val="2C232A66"/>
    <w:rsid w:val="2C304200"/>
    <w:rsid w:val="2C3F6B01"/>
    <w:rsid w:val="2C5B223A"/>
    <w:rsid w:val="2C695FBE"/>
    <w:rsid w:val="2C740218"/>
    <w:rsid w:val="2C78270D"/>
    <w:rsid w:val="2C8A0143"/>
    <w:rsid w:val="2CA3141A"/>
    <w:rsid w:val="2CA73608"/>
    <w:rsid w:val="2CAB34BB"/>
    <w:rsid w:val="2CB779A7"/>
    <w:rsid w:val="2CB9091B"/>
    <w:rsid w:val="2CE11AF6"/>
    <w:rsid w:val="2D095EF8"/>
    <w:rsid w:val="2D1B692F"/>
    <w:rsid w:val="2D3944BF"/>
    <w:rsid w:val="2D3B36D7"/>
    <w:rsid w:val="2D713C82"/>
    <w:rsid w:val="2D824753"/>
    <w:rsid w:val="2D83787C"/>
    <w:rsid w:val="2D8844B3"/>
    <w:rsid w:val="2DA116DC"/>
    <w:rsid w:val="2DA42D58"/>
    <w:rsid w:val="2DB106A0"/>
    <w:rsid w:val="2DB148D1"/>
    <w:rsid w:val="2DC64B7A"/>
    <w:rsid w:val="2DD922A6"/>
    <w:rsid w:val="2DE56C36"/>
    <w:rsid w:val="2DF034C5"/>
    <w:rsid w:val="2DF65363"/>
    <w:rsid w:val="2E293F65"/>
    <w:rsid w:val="2E6C337B"/>
    <w:rsid w:val="2E720733"/>
    <w:rsid w:val="2E7F65F1"/>
    <w:rsid w:val="2E8E743E"/>
    <w:rsid w:val="2EB03863"/>
    <w:rsid w:val="2EBD555F"/>
    <w:rsid w:val="2EBF5699"/>
    <w:rsid w:val="2EC8792E"/>
    <w:rsid w:val="2EDA0827"/>
    <w:rsid w:val="2F1C1B37"/>
    <w:rsid w:val="2F261433"/>
    <w:rsid w:val="2F342EA2"/>
    <w:rsid w:val="2F3749B0"/>
    <w:rsid w:val="2F636F36"/>
    <w:rsid w:val="2F7010E0"/>
    <w:rsid w:val="2F7A5CD5"/>
    <w:rsid w:val="2F8C187A"/>
    <w:rsid w:val="2FA32E77"/>
    <w:rsid w:val="2FD12561"/>
    <w:rsid w:val="2FDC6172"/>
    <w:rsid w:val="2FFA2854"/>
    <w:rsid w:val="301C6B21"/>
    <w:rsid w:val="301F20B3"/>
    <w:rsid w:val="302C4B95"/>
    <w:rsid w:val="302E6B1D"/>
    <w:rsid w:val="306503B6"/>
    <w:rsid w:val="30A327AB"/>
    <w:rsid w:val="30A643C8"/>
    <w:rsid w:val="30A77A02"/>
    <w:rsid w:val="30B6630B"/>
    <w:rsid w:val="30EF51DB"/>
    <w:rsid w:val="30F62A99"/>
    <w:rsid w:val="3101217A"/>
    <w:rsid w:val="310C368F"/>
    <w:rsid w:val="31112BE0"/>
    <w:rsid w:val="312A1AA3"/>
    <w:rsid w:val="3153424D"/>
    <w:rsid w:val="31557FAA"/>
    <w:rsid w:val="316338B6"/>
    <w:rsid w:val="3168016E"/>
    <w:rsid w:val="31716344"/>
    <w:rsid w:val="3181431D"/>
    <w:rsid w:val="3183349D"/>
    <w:rsid w:val="31A43043"/>
    <w:rsid w:val="31AB0189"/>
    <w:rsid w:val="31FD3570"/>
    <w:rsid w:val="3204750E"/>
    <w:rsid w:val="322930E1"/>
    <w:rsid w:val="322B47BB"/>
    <w:rsid w:val="32471B6F"/>
    <w:rsid w:val="32490FA0"/>
    <w:rsid w:val="324964BA"/>
    <w:rsid w:val="325456D3"/>
    <w:rsid w:val="327463D9"/>
    <w:rsid w:val="32870CA7"/>
    <w:rsid w:val="328A0506"/>
    <w:rsid w:val="329205E4"/>
    <w:rsid w:val="32960BC2"/>
    <w:rsid w:val="32BD5CC8"/>
    <w:rsid w:val="32CA3445"/>
    <w:rsid w:val="32FA7A42"/>
    <w:rsid w:val="33232496"/>
    <w:rsid w:val="33322F86"/>
    <w:rsid w:val="337110E8"/>
    <w:rsid w:val="33AA5B7E"/>
    <w:rsid w:val="33B075E2"/>
    <w:rsid w:val="33BC34D9"/>
    <w:rsid w:val="33D66117"/>
    <w:rsid w:val="33DA4B61"/>
    <w:rsid w:val="33ED522D"/>
    <w:rsid w:val="34085F65"/>
    <w:rsid w:val="345B5083"/>
    <w:rsid w:val="346D7FDD"/>
    <w:rsid w:val="34862646"/>
    <w:rsid w:val="349E6215"/>
    <w:rsid w:val="34A13A17"/>
    <w:rsid w:val="34A8233E"/>
    <w:rsid w:val="34AC50ED"/>
    <w:rsid w:val="34B15109"/>
    <w:rsid w:val="34B400B6"/>
    <w:rsid w:val="34BB6AD5"/>
    <w:rsid w:val="34BC5E17"/>
    <w:rsid w:val="34DD4C3C"/>
    <w:rsid w:val="34EF1D9E"/>
    <w:rsid w:val="350034E6"/>
    <w:rsid w:val="35132BDB"/>
    <w:rsid w:val="3530154C"/>
    <w:rsid w:val="35494C40"/>
    <w:rsid w:val="354D6460"/>
    <w:rsid w:val="35516356"/>
    <w:rsid w:val="355D63FB"/>
    <w:rsid w:val="35621886"/>
    <w:rsid w:val="356F237D"/>
    <w:rsid w:val="358C20E5"/>
    <w:rsid w:val="359D6894"/>
    <w:rsid w:val="35A83528"/>
    <w:rsid w:val="35AA69D3"/>
    <w:rsid w:val="35B84E94"/>
    <w:rsid w:val="35BA5E2C"/>
    <w:rsid w:val="35BB52D9"/>
    <w:rsid w:val="35BE19BE"/>
    <w:rsid w:val="35CE0B1E"/>
    <w:rsid w:val="35D2609D"/>
    <w:rsid w:val="36032A3F"/>
    <w:rsid w:val="36162BC2"/>
    <w:rsid w:val="364072E8"/>
    <w:rsid w:val="364A2AFA"/>
    <w:rsid w:val="364E5205"/>
    <w:rsid w:val="3670488A"/>
    <w:rsid w:val="36783530"/>
    <w:rsid w:val="367A0FEF"/>
    <w:rsid w:val="368413B4"/>
    <w:rsid w:val="36862980"/>
    <w:rsid w:val="369A6C6A"/>
    <w:rsid w:val="369B6A17"/>
    <w:rsid w:val="369C74F9"/>
    <w:rsid w:val="369E6AE0"/>
    <w:rsid w:val="36A06D4F"/>
    <w:rsid w:val="36B05EA7"/>
    <w:rsid w:val="36B36512"/>
    <w:rsid w:val="36C61481"/>
    <w:rsid w:val="36C625D9"/>
    <w:rsid w:val="36CD6275"/>
    <w:rsid w:val="36D3351F"/>
    <w:rsid w:val="36F23854"/>
    <w:rsid w:val="371A4E66"/>
    <w:rsid w:val="37420104"/>
    <w:rsid w:val="374528CF"/>
    <w:rsid w:val="374C4D13"/>
    <w:rsid w:val="37652739"/>
    <w:rsid w:val="376962FB"/>
    <w:rsid w:val="376F4F76"/>
    <w:rsid w:val="37B06D46"/>
    <w:rsid w:val="37BC5E34"/>
    <w:rsid w:val="37E02CC5"/>
    <w:rsid w:val="37E5096C"/>
    <w:rsid w:val="381114A5"/>
    <w:rsid w:val="3812585C"/>
    <w:rsid w:val="381551EC"/>
    <w:rsid w:val="383C2BB7"/>
    <w:rsid w:val="38562792"/>
    <w:rsid w:val="385737F0"/>
    <w:rsid w:val="38660C79"/>
    <w:rsid w:val="389D2367"/>
    <w:rsid w:val="38AF49A2"/>
    <w:rsid w:val="38B36914"/>
    <w:rsid w:val="38BF7FB0"/>
    <w:rsid w:val="38CB1745"/>
    <w:rsid w:val="38DF7657"/>
    <w:rsid w:val="38E32795"/>
    <w:rsid w:val="38E47ED4"/>
    <w:rsid w:val="3913332D"/>
    <w:rsid w:val="392E326B"/>
    <w:rsid w:val="39305618"/>
    <w:rsid w:val="39530FE7"/>
    <w:rsid w:val="39635148"/>
    <w:rsid w:val="397F139B"/>
    <w:rsid w:val="398C6363"/>
    <w:rsid w:val="398D1DF3"/>
    <w:rsid w:val="3998128F"/>
    <w:rsid w:val="39AA4404"/>
    <w:rsid w:val="39FC4D84"/>
    <w:rsid w:val="3A0656CF"/>
    <w:rsid w:val="3A090461"/>
    <w:rsid w:val="3A0B36C3"/>
    <w:rsid w:val="3A107EA4"/>
    <w:rsid w:val="3A131CDE"/>
    <w:rsid w:val="3A392601"/>
    <w:rsid w:val="3A566B09"/>
    <w:rsid w:val="3A5A2E7D"/>
    <w:rsid w:val="3AA45735"/>
    <w:rsid w:val="3AA87C3F"/>
    <w:rsid w:val="3AAA07C6"/>
    <w:rsid w:val="3ACD2E64"/>
    <w:rsid w:val="3B2F4200"/>
    <w:rsid w:val="3B6F1A3B"/>
    <w:rsid w:val="3B832326"/>
    <w:rsid w:val="3B856B69"/>
    <w:rsid w:val="3B883F02"/>
    <w:rsid w:val="3BB45CCA"/>
    <w:rsid w:val="3BB80A35"/>
    <w:rsid w:val="3BDD3147"/>
    <w:rsid w:val="3BF21D79"/>
    <w:rsid w:val="3C261845"/>
    <w:rsid w:val="3C3E070B"/>
    <w:rsid w:val="3C4A05BD"/>
    <w:rsid w:val="3C535533"/>
    <w:rsid w:val="3C786FE6"/>
    <w:rsid w:val="3C9A3B26"/>
    <w:rsid w:val="3C9E33CC"/>
    <w:rsid w:val="3CAC24A6"/>
    <w:rsid w:val="3CBD4ADE"/>
    <w:rsid w:val="3CF12FD0"/>
    <w:rsid w:val="3CFC5E0F"/>
    <w:rsid w:val="3D0720FE"/>
    <w:rsid w:val="3D0C6BF4"/>
    <w:rsid w:val="3D1B0F37"/>
    <w:rsid w:val="3D3C7770"/>
    <w:rsid w:val="3D4022A3"/>
    <w:rsid w:val="3D434850"/>
    <w:rsid w:val="3D4F309C"/>
    <w:rsid w:val="3D525CB7"/>
    <w:rsid w:val="3D660A6B"/>
    <w:rsid w:val="3DAD5417"/>
    <w:rsid w:val="3DBC3AD4"/>
    <w:rsid w:val="3DBC60E5"/>
    <w:rsid w:val="3DBF6AFC"/>
    <w:rsid w:val="3DF466C7"/>
    <w:rsid w:val="3DFA3B04"/>
    <w:rsid w:val="3E3C0B7F"/>
    <w:rsid w:val="3E571D25"/>
    <w:rsid w:val="3E713F0B"/>
    <w:rsid w:val="3E763A22"/>
    <w:rsid w:val="3E8E4FB6"/>
    <w:rsid w:val="3EEA3470"/>
    <w:rsid w:val="3EED5D81"/>
    <w:rsid w:val="3EF24747"/>
    <w:rsid w:val="3EF57D7B"/>
    <w:rsid w:val="3EF86A4E"/>
    <w:rsid w:val="3F186BAF"/>
    <w:rsid w:val="3F1D5985"/>
    <w:rsid w:val="3F2123DB"/>
    <w:rsid w:val="3F214412"/>
    <w:rsid w:val="3F215BCE"/>
    <w:rsid w:val="3F2E4A49"/>
    <w:rsid w:val="3F3C4715"/>
    <w:rsid w:val="3F442203"/>
    <w:rsid w:val="3F4970C2"/>
    <w:rsid w:val="3F4A64AC"/>
    <w:rsid w:val="3F5328A1"/>
    <w:rsid w:val="3F5E52EE"/>
    <w:rsid w:val="3F662ED4"/>
    <w:rsid w:val="3FA60BF7"/>
    <w:rsid w:val="3FBC778C"/>
    <w:rsid w:val="3FDA3798"/>
    <w:rsid w:val="3FF446B2"/>
    <w:rsid w:val="3FFF5210"/>
    <w:rsid w:val="400D2140"/>
    <w:rsid w:val="401D3F2F"/>
    <w:rsid w:val="402507B9"/>
    <w:rsid w:val="402C2158"/>
    <w:rsid w:val="4032422D"/>
    <w:rsid w:val="403E6D66"/>
    <w:rsid w:val="4044578A"/>
    <w:rsid w:val="404C7B97"/>
    <w:rsid w:val="404E501E"/>
    <w:rsid w:val="405E4FFD"/>
    <w:rsid w:val="406C059A"/>
    <w:rsid w:val="406D39AC"/>
    <w:rsid w:val="40887287"/>
    <w:rsid w:val="40891B80"/>
    <w:rsid w:val="40A70C5B"/>
    <w:rsid w:val="40FA10DA"/>
    <w:rsid w:val="40FC5D28"/>
    <w:rsid w:val="41066361"/>
    <w:rsid w:val="411D0499"/>
    <w:rsid w:val="411F7C95"/>
    <w:rsid w:val="41590DB5"/>
    <w:rsid w:val="41970256"/>
    <w:rsid w:val="41972246"/>
    <w:rsid w:val="41B66D02"/>
    <w:rsid w:val="41BD4D17"/>
    <w:rsid w:val="41C00B78"/>
    <w:rsid w:val="41C74FFA"/>
    <w:rsid w:val="41CB273F"/>
    <w:rsid w:val="41D83183"/>
    <w:rsid w:val="41E64DDC"/>
    <w:rsid w:val="41EA3144"/>
    <w:rsid w:val="41F315D9"/>
    <w:rsid w:val="41F92264"/>
    <w:rsid w:val="420E709D"/>
    <w:rsid w:val="421821AA"/>
    <w:rsid w:val="422166AE"/>
    <w:rsid w:val="4234228B"/>
    <w:rsid w:val="4239570C"/>
    <w:rsid w:val="423A7AB4"/>
    <w:rsid w:val="42411A22"/>
    <w:rsid w:val="424F3DEF"/>
    <w:rsid w:val="427A62F0"/>
    <w:rsid w:val="42913230"/>
    <w:rsid w:val="42A33DDC"/>
    <w:rsid w:val="42A6123E"/>
    <w:rsid w:val="42B634A3"/>
    <w:rsid w:val="42C65490"/>
    <w:rsid w:val="42C70904"/>
    <w:rsid w:val="42CA666D"/>
    <w:rsid w:val="42E36F0A"/>
    <w:rsid w:val="42F40E7C"/>
    <w:rsid w:val="4309419F"/>
    <w:rsid w:val="431259A0"/>
    <w:rsid w:val="432B4A5C"/>
    <w:rsid w:val="432C6CBB"/>
    <w:rsid w:val="432F1951"/>
    <w:rsid w:val="43591BD5"/>
    <w:rsid w:val="439F0AEE"/>
    <w:rsid w:val="43A94E28"/>
    <w:rsid w:val="43B55AE5"/>
    <w:rsid w:val="43BF3730"/>
    <w:rsid w:val="43E473EF"/>
    <w:rsid w:val="43FA66A7"/>
    <w:rsid w:val="44031296"/>
    <w:rsid w:val="44107A9B"/>
    <w:rsid w:val="44174F0D"/>
    <w:rsid w:val="44276728"/>
    <w:rsid w:val="444514E1"/>
    <w:rsid w:val="44673D9A"/>
    <w:rsid w:val="44675D86"/>
    <w:rsid w:val="447808CE"/>
    <w:rsid w:val="44824FAF"/>
    <w:rsid w:val="448A4467"/>
    <w:rsid w:val="448B2FB9"/>
    <w:rsid w:val="448E503C"/>
    <w:rsid w:val="44A33A16"/>
    <w:rsid w:val="44A866E1"/>
    <w:rsid w:val="44B01D09"/>
    <w:rsid w:val="44B71076"/>
    <w:rsid w:val="44E2382A"/>
    <w:rsid w:val="44EA5EBB"/>
    <w:rsid w:val="44F0690F"/>
    <w:rsid w:val="45055A50"/>
    <w:rsid w:val="450A5E4B"/>
    <w:rsid w:val="452835A2"/>
    <w:rsid w:val="452B4211"/>
    <w:rsid w:val="452D73A8"/>
    <w:rsid w:val="456D5576"/>
    <w:rsid w:val="458C2F7A"/>
    <w:rsid w:val="45904ABB"/>
    <w:rsid w:val="45A7347D"/>
    <w:rsid w:val="45B949B5"/>
    <w:rsid w:val="45C17713"/>
    <w:rsid w:val="45C25C2B"/>
    <w:rsid w:val="45CB5635"/>
    <w:rsid w:val="45CB5E0E"/>
    <w:rsid w:val="45F1542B"/>
    <w:rsid w:val="45F34670"/>
    <w:rsid w:val="461A42F8"/>
    <w:rsid w:val="463A39DA"/>
    <w:rsid w:val="465579A5"/>
    <w:rsid w:val="466849A1"/>
    <w:rsid w:val="4673799B"/>
    <w:rsid w:val="469048B5"/>
    <w:rsid w:val="469F37AE"/>
    <w:rsid w:val="46B33468"/>
    <w:rsid w:val="46C20F4D"/>
    <w:rsid w:val="46D81CCE"/>
    <w:rsid w:val="46DA7B58"/>
    <w:rsid w:val="46EA6CFE"/>
    <w:rsid w:val="470D1688"/>
    <w:rsid w:val="47204B56"/>
    <w:rsid w:val="472F404A"/>
    <w:rsid w:val="47532AA8"/>
    <w:rsid w:val="47593902"/>
    <w:rsid w:val="475F0D63"/>
    <w:rsid w:val="47757031"/>
    <w:rsid w:val="479B7DE9"/>
    <w:rsid w:val="47CF0401"/>
    <w:rsid w:val="47EB21AB"/>
    <w:rsid w:val="480C7921"/>
    <w:rsid w:val="48146168"/>
    <w:rsid w:val="481A5890"/>
    <w:rsid w:val="481C631D"/>
    <w:rsid w:val="48394C87"/>
    <w:rsid w:val="484774DF"/>
    <w:rsid w:val="48515122"/>
    <w:rsid w:val="48520C8F"/>
    <w:rsid w:val="4859757E"/>
    <w:rsid w:val="486A507D"/>
    <w:rsid w:val="48750C02"/>
    <w:rsid w:val="4888069A"/>
    <w:rsid w:val="48995D27"/>
    <w:rsid w:val="489E2B3C"/>
    <w:rsid w:val="48A64BF1"/>
    <w:rsid w:val="48B91D8C"/>
    <w:rsid w:val="48C166A3"/>
    <w:rsid w:val="49016857"/>
    <w:rsid w:val="490F47A1"/>
    <w:rsid w:val="491B00B7"/>
    <w:rsid w:val="492F7BB0"/>
    <w:rsid w:val="494F4B8F"/>
    <w:rsid w:val="498435E1"/>
    <w:rsid w:val="499F6D93"/>
    <w:rsid w:val="49C06B5A"/>
    <w:rsid w:val="49C84978"/>
    <w:rsid w:val="49D37A3B"/>
    <w:rsid w:val="49E5250C"/>
    <w:rsid w:val="4A017FEE"/>
    <w:rsid w:val="4A144A04"/>
    <w:rsid w:val="4A153880"/>
    <w:rsid w:val="4A3E75FA"/>
    <w:rsid w:val="4A4B39C7"/>
    <w:rsid w:val="4A55550D"/>
    <w:rsid w:val="4A5C1A70"/>
    <w:rsid w:val="4A797042"/>
    <w:rsid w:val="4AAA3627"/>
    <w:rsid w:val="4B2B271E"/>
    <w:rsid w:val="4B2F6EC7"/>
    <w:rsid w:val="4B397E95"/>
    <w:rsid w:val="4B5D21AB"/>
    <w:rsid w:val="4B9E6E43"/>
    <w:rsid w:val="4BA94EC1"/>
    <w:rsid w:val="4BB400F5"/>
    <w:rsid w:val="4BCB6E3E"/>
    <w:rsid w:val="4C127E6F"/>
    <w:rsid w:val="4C141B6D"/>
    <w:rsid w:val="4C3E12C9"/>
    <w:rsid w:val="4C5411A2"/>
    <w:rsid w:val="4C597BAA"/>
    <w:rsid w:val="4C6F670B"/>
    <w:rsid w:val="4CBE0D96"/>
    <w:rsid w:val="4D33783D"/>
    <w:rsid w:val="4D3C3C31"/>
    <w:rsid w:val="4D7C72C3"/>
    <w:rsid w:val="4DCB490D"/>
    <w:rsid w:val="4DDC4A69"/>
    <w:rsid w:val="4E10658C"/>
    <w:rsid w:val="4E233423"/>
    <w:rsid w:val="4E280296"/>
    <w:rsid w:val="4E3E4C22"/>
    <w:rsid w:val="4E3E7F37"/>
    <w:rsid w:val="4E456A60"/>
    <w:rsid w:val="4E6610B0"/>
    <w:rsid w:val="4E970CD4"/>
    <w:rsid w:val="4EC54AAE"/>
    <w:rsid w:val="4F4676F1"/>
    <w:rsid w:val="4F513BFE"/>
    <w:rsid w:val="4F6A40D8"/>
    <w:rsid w:val="4F765687"/>
    <w:rsid w:val="4F8A689B"/>
    <w:rsid w:val="4FAF5420"/>
    <w:rsid w:val="4FC317CA"/>
    <w:rsid w:val="4FE80452"/>
    <w:rsid w:val="50025D2C"/>
    <w:rsid w:val="5003115E"/>
    <w:rsid w:val="500742C7"/>
    <w:rsid w:val="50276663"/>
    <w:rsid w:val="503B2999"/>
    <w:rsid w:val="504C7AA8"/>
    <w:rsid w:val="504F3266"/>
    <w:rsid w:val="50594BC8"/>
    <w:rsid w:val="509170EA"/>
    <w:rsid w:val="50930EF5"/>
    <w:rsid w:val="50AF4CF3"/>
    <w:rsid w:val="50E31B0B"/>
    <w:rsid w:val="50F36FAA"/>
    <w:rsid w:val="511F3DD3"/>
    <w:rsid w:val="512744D1"/>
    <w:rsid w:val="513D3DF8"/>
    <w:rsid w:val="5151144B"/>
    <w:rsid w:val="515A2E77"/>
    <w:rsid w:val="515F0E6F"/>
    <w:rsid w:val="516D1280"/>
    <w:rsid w:val="516E6207"/>
    <w:rsid w:val="51786E37"/>
    <w:rsid w:val="518F0087"/>
    <w:rsid w:val="51BE1204"/>
    <w:rsid w:val="51FE382E"/>
    <w:rsid w:val="51FF145A"/>
    <w:rsid w:val="520F0FA5"/>
    <w:rsid w:val="5257485B"/>
    <w:rsid w:val="526D452F"/>
    <w:rsid w:val="527274B2"/>
    <w:rsid w:val="527A6156"/>
    <w:rsid w:val="5282622D"/>
    <w:rsid w:val="5287489C"/>
    <w:rsid w:val="52A44470"/>
    <w:rsid w:val="52C43AF8"/>
    <w:rsid w:val="52E44235"/>
    <w:rsid w:val="530742A0"/>
    <w:rsid w:val="532857B7"/>
    <w:rsid w:val="532F3A9B"/>
    <w:rsid w:val="53407651"/>
    <w:rsid w:val="534D2B99"/>
    <w:rsid w:val="53585208"/>
    <w:rsid w:val="537E47E8"/>
    <w:rsid w:val="538C6207"/>
    <w:rsid w:val="53A46FEF"/>
    <w:rsid w:val="53D64982"/>
    <w:rsid w:val="53EB2901"/>
    <w:rsid w:val="54106745"/>
    <w:rsid w:val="544138A1"/>
    <w:rsid w:val="546A1394"/>
    <w:rsid w:val="54760EFD"/>
    <w:rsid w:val="54781B14"/>
    <w:rsid w:val="54A049D0"/>
    <w:rsid w:val="54A85C4C"/>
    <w:rsid w:val="54AA617D"/>
    <w:rsid w:val="54C833C5"/>
    <w:rsid w:val="54D444F7"/>
    <w:rsid w:val="54E62DB1"/>
    <w:rsid w:val="550238FA"/>
    <w:rsid w:val="553B2A46"/>
    <w:rsid w:val="553E5D93"/>
    <w:rsid w:val="55422083"/>
    <w:rsid w:val="55443F95"/>
    <w:rsid w:val="554B61FA"/>
    <w:rsid w:val="55624749"/>
    <w:rsid w:val="55790E9B"/>
    <w:rsid w:val="55A26927"/>
    <w:rsid w:val="55B82E46"/>
    <w:rsid w:val="55BD0A65"/>
    <w:rsid w:val="55D1084B"/>
    <w:rsid w:val="55D16E20"/>
    <w:rsid w:val="55EE4D7F"/>
    <w:rsid w:val="561D6F33"/>
    <w:rsid w:val="562440D0"/>
    <w:rsid w:val="5625607E"/>
    <w:rsid w:val="567B45D0"/>
    <w:rsid w:val="567E5002"/>
    <w:rsid w:val="56BD2543"/>
    <w:rsid w:val="56C955C9"/>
    <w:rsid w:val="56CE7317"/>
    <w:rsid w:val="571265B2"/>
    <w:rsid w:val="571849E1"/>
    <w:rsid w:val="573578E5"/>
    <w:rsid w:val="57463ED9"/>
    <w:rsid w:val="574949F2"/>
    <w:rsid w:val="575134AD"/>
    <w:rsid w:val="57536E82"/>
    <w:rsid w:val="57562581"/>
    <w:rsid w:val="57822DEF"/>
    <w:rsid w:val="578B43B8"/>
    <w:rsid w:val="579854D8"/>
    <w:rsid w:val="57992049"/>
    <w:rsid w:val="57A57DC2"/>
    <w:rsid w:val="57AC2E7F"/>
    <w:rsid w:val="57FB1B46"/>
    <w:rsid w:val="58161912"/>
    <w:rsid w:val="58166CFC"/>
    <w:rsid w:val="58337120"/>
    <w:rsid w:val="584C02DD"/>
    <w:rsid w:val="584E435A"/>
    <w:rsid w:val="58636389"/>
    <w:rsid w:val="586D653C"/>
    <w:rsid w:val="5872707E"/>
    <w:rsid w:val="58730916"/>
    <w:rsid w:val="58893A2E"/>
    <w:rsid w:val="588C50EE"/>
    <w:rsid w:val="588E6092"/>
    <w:rsid w:val="589B3F13"/>
    <w:rsid w:val="58D25BC9"/>
    <w:rsid w:val="58EA134E"/>
    <w:rsid w:val="59031429"/>
    <w:rsid w:val="59063C45"/>
    <w:rsid w:val="590E5630"/>
    <w:rsid w:val="59124092"/>
    <w:rsid w:val="5914165C"/>
    <w:rsid w:val="59182A85"/>
    <w:rsid w:val="5918400B"/>
    <w:rsid w:val="592A02D0"/>
    <w:rsid w:val="59364721"/>
    <w:rsid w:val="59446B90"/>
    <w:rsid w:val="59640FC3"/>
    <w:rsid w:val="598D39B0"/>
    <w:rsid w:val="59983FFB"/>
    <w:rsid w:val="599B2668"/>
    <w:rsid w:val="59B53C55"/>
    <w:rsid w:val="59C735DC"/>
    <w:rsid w:val="59DF2BBF"/>
    <w:rsid w:val="59E41D27"/>
    <w:rsid w:val="5A2B67B5"/>
    <w:rsid w:val="5A353389"/>
    <w:rsid w:val="5A5A79B8"/>
    <w:rsid w:val="5A622ECE"/>
    <w:rsid w:val="5A765B85"/>
    <w:rsid w:val="5A78757F"/>
    <w:rsid w:val="5A7B4826"/>
    <w:rsid w:val="5A7D5C88"/>
    <w:rsid w:val="5A827A5F"/>
    <w:rsid w:val="5A882F63"/>
    <w:rsid w:val="5A951A9F"/>
    <w:rsid w:val="5AA239C3"/>
    <w:rsid w:val="5AA9174A"/>
    <w:rsid w:val="5AAC4406"/>
    <w:rsid w:val="5ABA35AA"/>
    <w:rsid w:val="5AF03E9E"/>
    <w:rsid w:val="5B295069"/>
    <w:rsid w:val="5B2F3798"/>
    <w:rsid w:val="5B3C2099"/>
    <w:rsid w:val="5B4F7ED5"/>
    <w:rsid w:val="5B8352AE"/>
    <w:rsid w:val="5B907777"/>
    <w:rsid w:val="5C2531BE"/>
    <w:rsid w:val="5C3B4A75"/>
    <w:rsid w:val="5C3D1A27"/>
    <w:rsid w:val="5C3D4C10"/>
    <w:rsid w:val="5C7D6361"/>
    <w:rsid w:val="5CB1110E"/>
    <w:rsid w:val="5CB75A3B"/>
    <w:rsid w:val="5CBF0671"/>
    <w:rsid w:val="5CD06844"/>
    <w:rsid w:val="5CDB5602"/>
    <w:rsid w:val="5CDF0FF1"/>
    <w:rsid w:val="5CE8160A"/>
    <w:rsid w:val="5CF06D4F"/>
    <w:rsid w:val="5CFF35F5"/>
    <w:rsid w:val="5D0267C9"/>
    <w:rsid w:val="5D117F32"/>
    <w:rsid w:val="5D1813D2"/>
    <w:rsid w:val="5D1A58CE"/>
    <w:rsid w:val="5D2C5670"/>
    <w:rsid w:val="5D314CB9"/>
    <w:rsid w:val="5D3A2FEA"/>
    <w:rsid w:val="5D495E16"/>
    <w:rsid w:val="5D51459E"/>
    <w:rsid w:val="5D6542FF"/>
    <w:rsid w:val="5D656403"/>
    <w:rsid w:val="5D88464C"/>
    <w:rsid w:val="5D88771A"/>
    <w:rsid w:val="5D992707"/>
    <w:rsid w:val="5DB611A9"/>
    <w:rsid w:val="5DBF07A3"/>
    <w:rsid w:val="5DD33CAC"/>
    <w:rsid w:val="5DDB558F"/>
    <w:rsid w:val="5DFE7525"/>
    <w:rsid w:val="5E0304DD"/>
    <w:rsid w:val="5E23294D"/>
    <w:rsid w:val="5E2533AE"/>
    <w:rsid w:val="5E280068"/>
    <w:rsid w:val="5E5140A5"/>
    <w:rsid w:val="5E5500E4"/>
    <w:rsid w:val="5E56173F"/>
    <w:rsid w:val="5E7B201F"/>
    <w:rsid w:val="5E8B1618"/>
    <w:rsid w:val="5EF27DB2"/>
    <w:rsid w:val="5EF621D0"/>
    <w:rsid w:val="5EFA5C01"/>
    <w:rsid w:val="5F203F5D"/>
    <w:rsid w:val="5F224633"/>
    <w:rsid w:val="5F546338"/>
    <w:rsid w:val="5F5C26C4"/>
    <w:rsid w:val="5F5F1B5D"/>
    <w:rsid w:val="5F666C77"/>
    <w:rsid w:val="5F806301"/>
    <w:rsid w:val="5FBB6E4D"/>
    <w:rsid w:val="5FDD2196"/>
    <w:rsid w:val="5FFD49F5"/>
    <w:rsid w:val="5FFD4FF1"/>
    <w:rsid w:val="600D513A"/>
    <w:rsid w:val="60177E0C"/>
    <w:rsid w:val="60380A5D"/>
    <w:rsid w:val="60400BF3"/>
    <w:rsid w:val="605D2616"/>
    <w:rsid w:val="605F2AE4"/>
    <w:rsid w:val="60770739"/>
    <w:rsid w:val="60790CDD"/>
    <w:rsid w:val="60A97E42"/>
    <w:rsid w:val="60BC660D"/>
    <w:rsid w:val="60E367DF"/>
    <w:rsid w:val="611D0EB3"/>
    <w:rsid w:val="617F332A"/>
    <w:rsid w:val="618D64C1"/>
    <w:rsid w:val="61910294"/>
    <w:rsid w:val="61942BAD"/>
    <w:rsid w:val="61A90E93"/>
    <w:rsid w:val="61C43675"/>
    <w:rsid w:val="61C72171"/>
    <w:rsid w:val="61CD3DEA"/>
    <w:rsid w:val="61D31ED5"/>
    <w:rsid w:val="61DC60E4"/>
    <w:rsid w:val="61EF4D3B"/>
    <w:rsid w:val="61F02D21"/>
    <w:rsid w:val="61FA46BB"/>
    <w:rsid w:val="61FD1381"/>
    <w:rsid w:val="620178FB"/>
    <w:rsid w:val="620D1A9B"/>
    <w:rsid w:val="62200C6A"/>
    <w:rsid w:val="6222330A"/>
    <w:rsid w:val="622C496E"/>
    <w:rsid w:val="62361EF0"/>
    <w:rsid w:val="62385F85"/>
    <w:rsid w:val="62415943"/>
    <w:rsid w:val="625C32FC"/>
    <w:rsid w:val="628414C7"/>
    <w:rsid w:val="628A4D7E"/>
    <w:rsid w:val="628D4130"/>
    <w:rsid w:val="62A309FF"/>
    <w:rsid w:val="62C753BE"/>
    <w:rsid w:val="62D1282B"/>
    <w:rsid w:val="62D46063"/>
    <w:rsid w:val="62D61227"/>
    <w:rsid w:val="62EA000D"/>
    <w:rsid w:val="62ED1DFF"/>
    <w:rsid w:val="63342392"/>
    <w:rsid w:val="6335419A"/>
    <w:rsid w:val="633D3AC6"/>
    <w:rsid w:val="635F6E68"/>
    <w:rsid w:val="63893D86"/>
    <w:rsid w:val="639207CB"/>
    <w:rsid w:val="63BF4672"/>
    <w:rsid w:val="63D30CFA"/>
    <w:rsid w:val="63D6298B"/>
    <w:rsid w:val="63DA573C"/>
    <w:rsid w:val="63FA1DA5"/>
    <w:rsid w:val="64146F4B"/>
    <w:rsid w:val="64353D57"/>
    <w:rsid w:val="64792D1D"/>
    <w:rsid w:val="64800777"/>
    <w:rsid w:val="648D43B3"/>
    <w:rsid w:val="64B16651"/>
    <w:rsid w:val="64CE5D75"/>
    <w:rsid w:val="64D8279D"/>
    <w:rsid w:val="65041CC9"/>
    <w:rsid w:val="654C22DF"/>
    <w:rsid w:val="6552187C"/>
    <w:rsid w:val="65741ED7"/>
    <w:rsid w:val="65880EFA"/>
    <w:rsid w:val="658B58CB"/>
    <w:rsid w:val="65C008F7"/>
    <w:rsid w:val="65DB3F39"/>
    <w:rsid w:val="65E46606"/>
    <w:rsid w:val="65E77941"/>
    <w:rsid w:val="65EB64E3"/>
    <w:rsid w:val="662D7458"/>
    <w:rsid w:val="6666354B"/>
    <w:rsid w:val="66765333"/>
    <w:rsid w:val="66767DCC"/>
    <w:rsid w:val="66803BA0"/>
    <w:rsid w:val="66813FA4"/>
    <w:rsid w:val="668E1398"/>
    <w:rsid w:val="669A4337"/>
    <w:rsid w:val="66A13951"/>
    <w:rsid w:val="66D06E4B"/>
    <w:rsid w:val="66E31814"/>
    <w:rsid w:val="66EE5152"/>
    <w:rsid w:val="672C54AE"/>
    <w:rsid w:val="673163C0"/>
    <w:rsid w:val="673E5C07"/>
    <w:rsid w:val="675622BE"/>
    <w:rsid w:val="67736ACC"/>
    <w:rsid w:val="67821553"/>
    <w:rsid w:val="67836BE5"/>
    <w:rsid w:val="67A270AF"/>
    <w:rsid w:val="67F338D8"/>
    <w:rsid w:val="681F190A"/>
    <w:rsid w:val="68235574"/>
    <w:rsid w:val="6840741C"/>
    <w:rsid w:val="68544084"/>
    <w:rsid w:val="685D79D5"/>
    <w:rsid w:val="68763EDC"/>
    <w:rsid w:val="68D47359"/>
    <w:rsid w:val="691A50CA"/>
    <w:rsid w:val="69271870"/>
    <w:rsid w:val="69767587"/>
    <w:rsid w:val="697A3A5D"/>
    <w:rsid w:val="69957FEE"/>
    <w:rsid w:val="69B73FBB"/>
    <w:rsid w:val="69DC165F"/>
    <w:rsid w:val="69E5642A"/>
    <w:rsid w:val="69F24882"/>
    <w:rsid w:val="6A1D3C4F"/>
    <w:rsid w:val="6A2D7840"/>
    <w:rsid w:val="6A452EEE"/>
    <w:rsid w:val="6A4A5AA0"/>
    <w:rsid w:val="6A616612"/>
    <w:rsid w:val="6A6C1772"/>
    <w:rsid w:val="6AAC6180"/>
    <w:rsid w:val="6AD65D84"/>
    <w:rsid w:val="6ADF58EB"/>
    <w:rsid w:val="6AF425C5"/>
    <w:rsid w:val="6AF736E3"/>
    <w:rsid w:val="6B11564A"/>
    <w:rsid w:val="6B165DFA"/>
    <w:rsid w:val="6B3A1DC4"/>
    <w:rsid w:val="6B4B3F65"/>
    <w:rsid w:val="6B4D523F"/>
    <w:rsid w:val="6B5068CC"/>
    <w:rsid w:val="6B5D547A"/>
    <w:rsid w:val="6B63469A"/>
    <w:rsid w:val="6B73184D"/>
    <w:rsid w:val="6B773F65"/>
    <w:rsid w:val="6B8900B2"/>
    <w:rsid w:val="6B9C6971"/>
    <w:rsid w:val="6BB11375"/>
    <w:rsid w:val="6BB834A3"/>
    <w:rsid w:val="6BC94427"/>
    <w:rsid w:val="6BF67191"/>
    <w:rsid w:val="6C0D2F27"/>
    <w:rsid w:val="6C1B21BA"/>
    <w:rsid w:val="6C4F28A3"/>
    <w:rsid w:val="6C662EB7"/>
    <w:rsid w:val="6C916472"/>
    <w:rsid w:val="6C917A0C"/>
    <w:rsid w:val="6CA6516B"/>
    <w:rsid w:val="6CBD6C95"/>
    <w:rsid w:val="6CE57D58"/>
    <w:rsid w:val="6D3F735D"/>
    <w:rsid w:val="6D4962EE"/>
    <w:rsid w:val="6D8A6D42"/>
    <w:rsid w:val="6D9134F6"/>
    <w:rsid w:val="6D9F3E7E"/>
    <w:rsid w:val="6DAA32C7"/>
    <w:rsid w:val="6DBC7249"/>
    <w:rsid w:val="6DEE7899"/>
    <w:rsid w:val="6DFA40D0"/>
    <w:rsid w:val="6E14103F"/>
    <w:rsid w:val="6E1F5A9F"/>
    <w:rsid w:val="6E3A0366"/>
    <w:rsid w:val="6E52386C"/>
    <w:rsid w:val="6E6313C9"/>
    <w:rsid w:val="6E8A7D2C"/>
    <w:rsid w:val="6E930F25"/>
    <w:rsid w:val="6ECE1EDC"/>
    <w:rsid w:val="6F122F3C"/>
    <w:rsid w:val="6F17162D"/>
    <w:rsid w:val="6F23356A"/>
    <w:rsid w:val="6F3F78D4"/>
    <w:rsid w:val="6F480979"/>
    <w:rsid w:val="6F581DA7"/>
    <w:rsid w:val="6F5B3824"/>
    <w:rsid w:val="6F6E4F1F"/>
    <w:rsid w:val="6F747F5F"/>
    <w:rsid w:val="6FBC2F1B"/>
    <w:rsid w:val="6FCB2D01"/>
    <w:rsid w:val="6FCE4C7A"/>
    <w:rsid w:val="6FD37DF9"/>
    <w:rsid w:val="6FE961D4"/>
    <w:rsid w:val="6FF32ADA"/>
    <w:rsid w:val="701E5E40"/>
    <w:rsid w:val="70380BB7"/>
    <w:rsid w:val="704627A9"/>
    <w:rsid w:val="70484749"/>
    <w:rsid w:val="7054410A"/>
    <w:rsid w:val="7081208E"/>
    <w:rsid w:val="70A77893"/>
    <w:rsid w:val="70AD7A94"/>
    <w:rsid w:val="70BC24D1"/>
    <w:rsid w:val="70FE1BEA"/>
    <w:rsid w:val="712840DD"/>
    <w:rsid w:val="71450EC1"/>
    <w:rsid w:val="71472272"/>
    <w:rsid w:val="714C21F8"/>
    <w:rsid w:val="71641705"/>
    <w:rsid w:val="716445E8"/>
    <w:rsid w:val="7164736B"/>
    <w:rsid w:val="716B27CB"/>
    <w:rsid w:val="717D072B"/>
    <w:rsid w:val="718E35DE"/>
    <w:rsid w:val="7197242B"/>
    <w:rsid w:val="71BC2FF5"/>
    <w:rsid w:val="71C57A04"/>
    <w:rsid w:val="71EA1E9F"/>
    <w:rsid w:val="71FE2740"/>
    <w:rsid w:val="72060C93"/>
    <w:rsid w:val="720707B1"/>
    <w:rsid w:val="722F2A43"/>
    <w:rsid w:val="72365D8D"/>
    <w:rsid w:val="725451B8"/>
    <w:rsid w:val="72843E94"/>
    <w:rsid w:val="728626B9"/>
    <w:rsid w:val="728C2F49"/>
    <w:rsid w:val="729E62D7"/>
    <w:rsid w:val="72A94DD2"/>
    <w:rsid w:val="7319622C"/>
    <w:rsid w:val="733240B7"/>
    <w:rsid w:val="733A1D31"/>
    <w:rsid w:val="7362486A"/>
    <w:rsid w:val="7370466E"/>
    <w:rsid w:val="739969F3"/>
    <w:rsid w:val="739A0CA9"/>
    <w:rsid w:val="739B0188"/>
    <w:rsid w:val="73A26217"/>
    <w:rsid w:val="73A71F32"/>
    <w:rsid w:val="73AE7524"/>
    <w:rsid w:val="73C40712"/>
    <w:rsid w:val="7415464A"/>
    <w:rsid w:val="74275A4E"/>
    <w:rsid w:val="742A2ADC"/>
    <w:rsid w:val="74314D11"/>
    <w:rsid w:val="74414B22"/>
    <w:rsid w:val="746E08C6"/>
    <w:rsid w:val="74856FCC"/>
    <w:rsid w:val="749619F5"/>
    <w:rsid w:val="74B2371D"/>
    <w:rsid w:val="74B4520E"/>
    <w:rsid w:val="74C2632D"/>
    <w:rsid w:val="74F604F7"/>
    <w:rsid w:val="7509778E"/>
    <w:rsid w:val="75205467"/>
    <w:rsid w:val="752B74AB"/>
    <w:rsid w:val="753D45B6"/>
    <w:rsid w:val="75404387"/>
    <w:rsid w:val="7570275B"/>
    <w:rsid w:val="7571766B"/>
    <w:rsid w:val="75BC5F21"/>
    <w:rsid w:val="75C06823"/>
    <w:rsid w:val="75C31B0A"/>
    <w:rsid w:val="75C5162E"/>
    <w:rsid w:val="7608063C"/>
    <w:rsid w:val="76134EE6"/>
    <w:rsid w:val="762023CA"/>
    <w:rsid w:val="763229C7"/>
    <w:rsid w:val="76491255"/>
    <w:rsid w:val="76495DD0"/>
    <w:rsid w:val="764F269D"/>
    <w:rsid w:val="76516A81"/>
    <w:rsid w:val="76533873"/>
    <w:rsid w:val="766D5085"/>
    <w:rsid w:val="768B65FE"/>
    <w:rsid w:val="76AE4BA7"/>
    <w:rsid w:val="76B547F1"/>
    <w:rsid w:val="76CC366A"/>
    <w:rsid w:val="76EF02B4"/>
    <w:rsid w:val="7731398D"/>
    <w:rsid w:val="775031FD"/>
    <w:rsid w:val="776364DD"/>
    <w:rsid w:val="77782103"/>
    <w:rsid w:val="777C3DC4"/>
    <w:rsid w:val="77873A4D"/>
    <w:rsid w:val="779D386C"/>
    <w:rsid w:val="77AD5BF4"/>
    <w:rsid w:val="77B8454B"/>
    <w:rsid w:val="77D7763E"/>
    <w:rsid w:val="77DB6022"/>
    <w:rsid w:val="77EA5FD3"/>
    <w:rsid w:val="77ED3266"/>
    <w:rsid w:val="77EE7EA4"/>
    <w:rsid w:val="77F804FA"/>
    <w:rsid w:val="78000785"/>
    <w:rsid w:val="780114CB"/>
    <w:rsid w:val="781542ED"/>
    <w:rsid w:val="781A06F6"/>
    <w:rsid w:val="781B0549"/>
    <w:rsid w:val="785762F6"/>
    <w:rsid w:val="7864359F"/>
    <w:rsid w:val="78746AF1"/>
    <w:rsid w:val="789E4A50"/>
    <w:rsid w:val="789F62C8"/>
    <w:rsid w:val="78B4209C"/>
    <w:rsid w:val="78B57AC4"/>
    <w:rsid w:val="78BB7CAB"/>
    <w:rsid w:val="78BC1CD0"/>
    <w:rsid w:val="78F31D6D"/>
    <w:rsid w:val="79125AF2"/>
    <w:rsid w:val="791263FB"/>
    <w:rsid w:val="79253BDD"/>
    <w:rsid w:val="79497BFC"/>
    <w:rsid w:val="795D1580"/>
    <w:rsid w:val="79952855"/>
    <w:rsid w:val="79C257BB"/>
    <w:rsid w:val="79CC2055"/>
    <w:rsid w:val="79CC6C5A"/>
    <w:rsid w:val="79CE14E3"/>
    <w:rsid w:val="79D17367"/>
    <w:rsid w:val="79DC03C8"/>
    <w:rsid w:val="79E21A4A"/>
    <w:rsid w:val="7A174B41"/>
    <w:rsid w:val="7A3603FF"/>
    <w:rsid w:val="7A361610"/>
    <w:rsid w:val="7A3F0BD0"/>
    <w:rsid w:val="7A4A098C"/>
    <w:rsid w:val="7A5D54A2"/>
    <w:rsid w:val="7A6874AC"/>
    <w:rsid w:val="7A853223"/>
    <w:rsid w:val="7AA36596"/>
    <w:rsid w:val="7AAB441D"/>
    <w:rsid w:val="7ABB16B4"/>
    <w:rsid w:val="7ACB17FE"/>
    <w:rsid w:val="7AEC1C76"/>
    <w:rsid w:val="7AFB4B9B"/>
    <w:rsid w:val="7B3E5BD5"/>
    <w:rsid w:val="7B6457E0"/>
    <w:rsid w:val="7B6526B7"/>
    <w:rsid w:val="7B780D60"/>
    <w:rsid w:val="7B794341"/>
    <w:rsid w:val="7B8D24A2"/>
    <w:rsid w:val="7BBE0AAF"/>
    <w:rsid w:val="7BC21D8A"/>
    <w:rsid w:val="7C2171A0"/>
    <w:rsid w:val="7C2F7A31"/>
    <w:rsid w:val="7C3124F9"/>
    <w:rsid w:val="7C39258D"/>
    <w:rsid w:val="7C4F2E1D"/>
    <w:rsid w:val="7C5A6625"/>
    <w:rsid w:val="7C69334B"/>
    <w:rsid w:val="7C695C90"/>
    <w:rsid w:val="7CC0055F"/>
    <w:rsid w:val="7CCA6CFB"/>
    <w:rsid w:val="7CD624D2"/>
    <w:rsid w:val="7CF43DA4"/>
    <w:rsid w:val="7CFE68D5"/>
    <w:rsid w:val="7D2D07B7"/>
    <w:rsid w:val="7D31342D"/>
    <w:rsid w:val="7D3F4310"/>
    <w:rsid w:val="7D525639"/>
    <w:rsid w:val="7D665278"/>
    <w:rsid w:val="7D7B0C1A"/>
    <w:rsid w:val="7D926069"/>
    <w:rsid w:val="7D963354"/>
    <w:rsid w:val="7DB6701D"/>
    <w:rsid w:val="7DD37C90"/>
    <w:rsid w:val="7DFC7392"/>
    <w:rsid w:val="7E117C74"/>
    <w:rsid w:val="7E2610CA"/>
    <w:rsid w:val="7E432817"/>
    <w:rsid w:val="7E4442BA"/>
    <w:rsid w:val="7E445364"/>
    <w:rsid w:val="7E6271B0"/>
    <w:rsid w:val="7E645768"/>
    <w:rsid w:val="7E98518A"/>
    <w:rsid w:val="7EA761AA"/>
    <w:rsid w:val="7EAB3C97"/>
    <w:rsid w:val="7EAE7239"/>
    <w:rsid w:val="7EB730F3"/>
    <w:rsid w:val="7EC329B8"/>
    <w:rsid w:val="7ECA5E82"/>
    <w:rsid w:val="7ED12694"/>
    <w:rsid w:val="7EE22DA8"/>
    <w:rsid w:val="7EE9493C"/>
    <w:rsid w:val="7EEE055B"/>
    <w:rsid w:val="7EEF28BE"/>
    <w:rsid w:val="7F06058A"/>
    <w:rsid w:val="7F1E104A"/>
    <w:rsid w:val="7F2B5E79"/>
    <w:rsid w:val="7F2B7EE2"/>
    <w:rsid w:val="7F5006D5"/>
    <w:rsid w:val="7F65346C"/>
    <w:rsid w:val="7FA02F89"/>
    <w:rsid w:val="7FA5394F"/>
    <w:rsid w:val="7FC300B2"/>
    <w:rsid w:val="7FE165B3"/>
    <w:rsid w:val="7FE721DC"/>
    <w:rsid w:val="7FF54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iPriority="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7"/>
    <w:qFormat/>
    <w:uiPriority w:val="0"/>
    <w:pPr>
      <w:keepNext/>
      <w:keepLines/>
      <w:spacing w:line="579" w:lineRule="auto"/>
      <w:outlineLvl w:val="0"/>
    </w:pPr>
    <w:rPr>
      <w:rFonts w:ascii="Times New Roman" w:hAnsi="Times New Roman" w:eastAsia="宋体" w:cs="Times New Roman"/>
      <w:b/>
      <w:bCs/>
      <w:kern w:val="44"/>
      <w:sz w:val="32"/>
      <w:szCs w:val="44"/>
    </w:rPr>
  </w:style>
  <w:style w:type="paragraph" w:styleId="5">
    <w:name w:val="heading 2"/>
    <w:basedOn w:val="1"/>
    <w:next w:val="1"/>
    <w:link w:val="28"/>
    <w:unhideWhenUsed/>
    <w:qFormat/>
    <w:uiPriority w:val="0"/>
    <w:pPr>
      <w:keepNext/>
      <w:keepLines/>
      <w:spacing w:line="360" w:lineRule="auto"/>
      <w:outlineLvl w:val="1"/>
    </w:pPr>
    <w:rPr>
      <w:rFonts w:eastAsia="宋体" w:asciiTheme="majorAscii" w:hAnsiTheme="majorAscii" w:cstheme="majorBidi"/>
      <w:b/>
      <w:bCs/>
      <w:sz w:val="24"/>
      <w:szCs w:val="32"/>
    </w:rPr>
  </w:style>
  <w:style w:type="paragraph" w:styleId="6">
    <w:name w:val="heading 3"/>
    <w:basedOn w:val="1"/>
    <w:next w:val="1"/>
    <w:link w:val="29"/>
    <w:unhideWhenUsed/>
    <w:qFormat/>
    <w:uiPriority w:val="9"/>
    <w:pPr>
      <w:keepNext/>
      <w:keepLines/>
      <w:spacing w:line="360" w:lineRule="auto"/>
      <w:outlineLvl w:val="2"/>
    </w:pPr>
    <w:rPr>
      <w:rFonts w:ascii="Times New Roman" w:hAnsi="Times New Roman" w:eastAsia="宋体" w:cs="Times New Roman"/>
      <w:b/>
      <w:bCs/>
      <w:sz w:val="24"/>
      <w:szCs w:val="32"/>
    </w:rPr>
  </w:style>
  <w:style w:type="paragraph" w:styleId="7">
    <w:name w:val="heading 4"/>
    <w:basedOn w:val="1"/>
    <w:next w:val="1"/>
    <w:unhideWhenUsed/>
    <w:qFormat/>
    <w:uiPriority w:val="9"/>
    <w:pPr>
      <w:keepNext/>
      <w:keepLines/>
      <w:spacing w:beforeLines="0" w:beforeAutospacing="0" w:afterLines="0" w:afterAutospacing="0" w:line="360" w:lineRule="auto"/>
      <w:outlineLvl w:val="3"/>
    </w:pPr>
    <w:rPr>
      <w:rFonts w:ascii="Arial" w:hAnsi="Arial" w:eastAsia="宋体"/>
      <w:b/>
      <w:sz w:val="24"/>
    </w:rPr>
  </w:style>
  <w:style w:type="character" w:default="1" w:styleId="24">
    <w:name w:val="Default Paragraph Font"/>
    <w:semiHidden/>
    <w:unhideWhenUsed/>
    <w:qFormat/>
    <w:uiPriority w:val="1"/>
  </w:style>
  <w:style w:type="table" w:default="1" w:styleId="2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w:basedOn w:val="1"/>
    <w:next w:val="3"/>
    <w:link w:val="36"/>
    <w:unhideWhenUsed/>
    <w:qFormat/>
    <w:uiPriority w:val="0"/>
    <w:pPr>
      <w:spacing w:after="120"/>
    </w:pPr>
  </w:style>
  <w:style w:type="paragraph" w:styleId="3">
    <w:name w:val="Subtitle"/>
    <w:basedOn w:val="1"/>
    <w:next w:val="1"/>
    <w:link w:val="38"/>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8">
    <w:name w:val="Normal Indent"/>
    <w:basedOn w:val="1"/>
    <w:link w:val="31"/>
    <w:qFormat/>
    <w:uiPriority w:val="0"/>
    <w:pPr>
      <w:ind w:firstLine="420"/>
    </w:pPr>
    <w:rPr>
      <w:rFonts w:ascii="Times New Roman" w:hAnsi="Times New Roman" w:eastAsia="宋体" w:cs="Times New Roman"/>
      <w:szCs w:val="20"/>
    </w:rPr>
  </w:style>
  <w:style w:type="paragraph" w:styleId="9">
    <w:name w:val="annotation text"/>
    <w:basedOn w:val="1"/>
    <w:unhideWhenUsed/>
    <w:qFormat/>
    <w:uiPriority w:val="99"/>
    <w:pPr>
      <w:jc w:val="left"/>
    </w:pPr>
  </w:style>
  <w:style w:type="paragraph" w:styleId="10">
    <w:name w:val="Body Text Indent"/>
    <w:basedOn w:val="1"/>
    <w:link w:val="30"/>
    <w:qFormat/>
    <w:uiPriority w:val="0"/>
    <w:pPr>
      <w:spacing w:after="120"/>
      <w:ind w:left="420" w:leftChars="200"/>
    </w:pPr>
    <w:rPr>
      <w:rFonts w:ascii="Times New Roman" w:hAnsi="Times New Roman" w:eastAsia="宋体" w:cs="Times New Roman"/>
      <w:szCs w:val="24"/>
    </w:rPr>
  </w:style>
  <w:style w:type="paragraph" w:styleId="11">
    <w:name w:val="toc 3"/>
    <w:basedOn w:val="1"/>
    <w:next w:val="1"/>
    <w:unhideWhenUsed/>
    <w:qFormat/>
    <w:uiPriority w:val="39"/>
    <w:pPr>
      <w:ind w:left="840" w:leftChars="400"/>
    </w:pPr>
  </w:style>
  <w:style w:type="paragraph" w:styleId="12">
    <w:name w:val="Plain Text"/>
    <w:basedOn w:val="1"/>
    <w:qFormat/>
    <w:uiPriority w:val="0"/>
    <w:rPr>
      <w:rFonts w:ascii="宋体" w:hAnsi="Courier New" w:eastAsia="Times New Roman"/>
      <w:szCs w:val="21"/>
    </w:rPr>
  </w:style>
  <w:style w:type="paragraph" w:styleId="13">
    <w:name w:val="Body Text Indent 2"/>
    <w:basedOn w:val="1"/>
    <w:link w:val="34"/>
    <w:semiHidden/>
    <w:unhideWhenUsed/>
    <w:qFormat/>
    <w:uiPriority w:val="0"/>
    <w:pPr>
      <w:spacing w:after="120" w:line="480" w:lineRule="auto"/>
      <w:ind w:left="420" w:leftChars="200"/>
    </w:pPr>
    <w:rPr>
      <w:rFonts w:ascii="Times New Roman" w:hAnsi="Times New Roman" w:eastAsia="宋体" w:cs="Times New Roman"/>
      <w:szCs w:val="24"/>
    </w:rPr>
  </w:style>
  <w:style w:type="paragraph" w:styleId="14">
    <w:name w:val="footer"/>
    <w:basedOn w:val="1"/>
    <w:semiHidden/>
    <w:unhideWhenUsed/>
    <w:qFormat/>
    <w:uiPriority w:val="99"/>
    <w:pPr>
      <w:tabs>
        <w:tab w:val="center" w:pos="4153"/>
        <w:tab w:val="right" w:pos="8306"/>
      </w:tabs>
      <w:snapToGrid w:val="0"/>
      <w:jc w:val="left"/>
    </w:pPr>
    <w:rPr>
      <w:sz w:val="18"/>
    </w:rPr>
  </w:style>
  <w:style w:type="paragraph" w:styleId="1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unhideWhenUsed/>
    <w:qFormat/>
    <w:uiPriority w:val="39"/>
  </w:style>
  <w:style w:type="paragraph" w:styleId="17">
    <w:name w:val="toc 2"/>
    <w:basedOn w:val="1"/>
    <w:next w:val="1"/>
    <w:unhideWhenUsed/>
    <w:qFormat/>
    <w:uiPriority w:val="39"/>
    <w:pPr>
      <w:ind w:left="420" w:leftChars="200"/>
    </w:pPr>
  </w:style>
  <w:style w:type="paragraph" w:styleId="1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9">
    <w:name w:val="Normal (Web)"/>
    <w:basedOn w:val="1"/>
    <w:semiHidden/>
    <w:unhideWhenUsed/>
    <w:qFormat/>
    <w:uiPriority w:val="99"/>
    <w:rPr>
      <w:sz w:val="24"/>
    </w:rPr>
  </w:style>
  <w:style w:type="paragraph" w:styleId="20">
    <w:name w:val="Title"/>
    <w:basedOn w:val="1"/>
    <w:next w:val="1"/>
    <w:link w:val="39"/>
    <w:qFormat/>
    <w:uiPriority w:val="10"/>
    <w:pPr>
      <w:spacing w:before="240" w:after="60"/>
      <w:jc w:val="center"/>
      <w:outlineLvl w:val="0"/>
    </w:pPr>
    <w:rPr>
      <w:rFonts w:eastAsia="宋体" w:asciiTheme="majorHAnsi" w:hAnsiTheme="majorHAnsi" w:cstheme="majorBidi"/>
      <w:b/>
      <w:bCs/>
      <w:sz w:val="32"/>
      <w:szCs w:val="32"/>
    </w:rPr>
  </w:style>
  <w:style w:type="paragraph" w:styleId="21">
    <w:name w:val="Body Text First Indent"/>
    <w:basedOn w:val="2"/>
    <w:link w:val="37"/>
    <w:unhideWhenUsed/>
    <w:qFormat/>
    <w:uiPriority w:val="99"/>
    <w:pPr>
      <w:autoSpaceDE w:val="0"/>
      <w:autoSpaceDN w:val="0"/>
      <w:spacing w:after="0"/>
      <w:ind w:firstLine="420" w:firstLineChars="100"/>
      <w:jc w:val="left"/>
    </w:pPr>
    <w:rPr>
      <w:rFonts w:ascii="宋体" w:hAnsi="宋体" w:eastAsia="宋体" w:cs="宋体"/>
      <w:kern w:val="0"/>
      <w:sz w:val="24"/>
      <w:szCs w:val="24"/>
      <w:lang w:val="zh-CN" w:bidi="zh-CN"/>
    </w:rPr>
  </w:style>
  <w:style w:type="table" w:styleId="23">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5">
    <w:name w:val="annotation reference"/>
    <w:semiHidden/>
    <w:unhideWhenUsed/>
    <w:qFormat/>
    <w:uiPriority w:val="99"/>
    <w:rPr>
      <w:sz w:val="21"/>
      <w:szCs w:val="21"/>
    </w:rPr>
  </w:style>
  <w:style w:type="paragraph" w:customStyle="1" w:styleId="26">
    <w:name w:val="Default"/>
    <w:qFormat/>
    <w:uiPriority w:val="99"/>
    <w:pPr>
      <w:widowControl w:val="0"/>
      <w:autoSpaceDE w:val="0"/>
      <w:autoSpaceDN w:val="0"/>
      <w:adjustRightInd w:val="0"/>
      <w:spacing w:line="360" w:lineRule="auto"/>
      <w:ind w:firstLine="147" w:firstLineChars="147"/>
      <w:jc w:val="both"/>
    </w:pPr>
    <w:rPr>
      <w:rFonts w:ascii="宋体" w:hAnsi="Arial" w:eastAsia="宋体" w:cs="Times New Roman"/>
      <w:color w:val="000000"/>
      <w:kern w:val="2"/>
      <w:sz w:val="24"/>
      <w:szCs w:val="24"/>
      <w:lang w:val="en-US" w:eastAsia="zh-CN" w:bidi="ar-SA"/>
    </w:rPr>
  </w:style>
  <w:style w:type="character" w:customStyle="1" w:styleId="27">
    <w:name w:val="标题 1 Char"/>
    <w:basedOn w:val="24"/>
    <w:link w:val="4"/>
    <w:qFormat/>
    <w:uiPriority w:val="0"/>
    <w:rPr>
      <w:rFonts w:ascii="Times New Roman" w:hAnsi="Times New Roman" w:eastAsia="宋体" w:cs="Times New Roman"/>
      <w:b/>
      <w:bCs/>
      <w:kern w:val="44"/>
      <w:sz w:val="32"/>
      <w:szCs w:val="44"/>
    </w:rPr>
  </w:style>
  <w:style w:type="character" w:customStyle="1" w:styleId="28">
    <w:name w:val="标题 2 Char"/>
    <w:basedOn w:val="24"/>
    <w:link w:val="5"/>
    <w:qFormat/>
    <w:uiPriority w:val="0"/>
    <w:rPr>
      <w:rFonts w:eastAsia="宋体" w:asciiTheme="majorAscii" w:hAnsiTheme="majorAscii" w:cstheme="majorBidi"/>
      <w:b/>
      <w:bCs/>
      <w:sz w:val="24"/>
      <w:szCs w:val="32"/>
    </w:rPr>
  </w:style>
  <w:style w:type="character" w:customStyle="1" w:styleId="29">
    <w:name w:val="标题 3 Char"/>
    <w:basedOn w:val="24"/>
    <w:link w:val="6"/>
    <w:qFormat/>
    <w:uiPriority w:val="9"/>
    <w:rPr>
      <w:rFonts w:ascii="Times New Roman" w:hAnsi="Times New Roman" w:eastAsia="宋体" w:cs="Times New Roman"/>
      <w:b/>
      <w:bCs/>
      <w:sz w:val="24"/>
      <w:szCs w:val="32"/>
    </w:rPr>
  </w:style>
  <w:style w:type="character" w:customStyle="1" w:styleId="30">
    <w:name w:val="正文文本缩进 Char"/>
    <w:basedOn w:val="24"/>
    <w:link w:val="10"/>
    <w:qFormat/>
    <w:uiPriority w:val="0"/>
    <w:rPr>
      <w:rFonts w:ascii="Times New Roman" w:hAnsi="Times New Roman" w:eastAsia="宋体" w:cs="Times New Roman"/>
      <w:szCs w:val="24"/>
    </w:rPr>
  </w:style>
  <w:style w:type="character" w:customStyle="1" w:styleId="31">
    <w:name w:val="正文缩进 Char1"/>
    <w:link w:val="8"/>
    <w:qFormat/>
    <w:uiPriority w:val="0"/>
    <w:rPr>
      <w:rFonts w:ascii="Times New Roman" w:hAnsi="Times New Roman" w:eastAsia="宋体" w:cs="Times New Roman"/>
      <w:szCs w:val="20"/>
    </w:rPr>
  </w:style>
  <w:style w:type="paragraph" w:customStyle="1" w:styleId="32">
    <w:name w:val="样式"/>
    <w:qFormat/>
    <w:uiPriority w:val="0"/>
    <w:pPr>
      <w:widowControl w:val="0"/>
      <w:numPr>
        <w:ilvl w:val="1"/>
        <w:numId w:val="1"/>
      </w:numPr>
      <w:autoSpaceDE w:val="0"/>
      <w:autoSpaceDN w:val="0"/>
      <w:adjustRightInd w:val="0"/>
    </w:pPr>
    <w:rPr>
      <w:rFonts w:ascii="宋体" w:hAnsi="宋体" w:eastAsia="宋体" w:cs="宋体"/>
      <w:kern w:val="0"/>
      <w:sz w:val="24"/>
      <w:szCs w:val="24"/>
      <w:lang w:val="en-US" w:eastAsia="zh-CN" w:bidi="ar-SA"/>
    </w:rPr>
  </w:style>
  <w:style w:type="paragraph" w:customStyle="1" w:styleId="33">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character" w:customStyle="1" w:styleId="34">
    <w:name w:val="正文文本缩进 2 Char"/>
    <w:basedOn w:val="24"/>
    <w:link w:val="13"/>
    <w:semiHidden/>
    <w:qFormat/>
    <w:uiPriority w:val="0"/>
    <w:rPr>
      <w:rFonts w:ascii="Times New Roman" w:hAnsi="Times New Roman" w:eastAsia="宋体" w:cs="Times New Roman"/>
      <w:szCs w:val="24"/>
    </w:rPr>
  </w:style>
  <w:style w:type="paragraph" w:styleId="35">
    <w:name w:val="List Paragraph"/>
    <w:basedOn w:val="1"/>
    <w:qFormat/>
    <w:uiPriority w:val="0"/>
    <w:pPr>
      <w:ind w:firstLine="420" w:firstLineChars="200"/>
    </w:pPr>
    <w:rPr>
      <w:rFonts w:ascii="Times New Roman" w:hAnsi="Times New Roman" w:eastAsia="宋体" w:cs="Times New Roman"/>
      <w:sz w:val="18"/>
      <w:szCs w:val="18"/>
    </w:rPr>
  </w:style>
  <w:style w:type="character" w:customStyle="1" w:styleId="36">
    <w:name w:val="正文文本 Char"/>
    <w:basedOn w:val="24"/>
    <w:link w:val="2"/>
    <w:qFormat/>
    <w:uiPriority w:val="0"/>
  </w:style>
  <w:style w:type="character" w:customStyle="1" w:styleId="37">
    <w:name w:val="正文首行缩进 Char"/>
    <w:basedOn w:val="36"/>
    <w:link w:val="21"/>
    <w:qFormat/>
    <w:uiPriority w:val="99"/>
    <w:rPr>
      <w:rFonts w:ascii="宋体" w:hAnsi="宋体" w:eastAsia="宋体" w:cs="宋体"/>
      <w:kern w:val="0"/>
      <w:sz w:val="24"/>
      <w:szCs w:val="24"/>
      <w:lang w:val="zh-CN" w:bidi="zh-CN"/>
    </w:rPr>
  </w:style>
  <w:style w:type="character" w:customStyle="1" w:styleId="38">
    <w:name w:val="副标题 Char"/>
    <w:basedOn w:val="24"/>
    <w:link w:val="3"/>
    <w:qFormat/>
    <w:uiPriority w:val="11"/>
    <w:rPr>
      <w:rFonts w:eastAsia="宋体" w:asciiTheme="majorHAnsi" w:hAnsiTheme="majorHAnsi" w:cstheme="majorBidi"/>
      <w:b/>
      <w:bCs/>
      <w:kern w:val="28"/>
      <w:sz w:val="32"/>
      <w:szCs w:val="32"/>
    </w:rPr>
  </w:style>
  <w:style w:type="character" w:customStyle="1" w:styleId="39">
    <w:name w:val="标题 Char"/>
    <w:basedOn w:val="24"/>
    <w:link w:val="20"/>
    <w:qFormat/>
    <w:uiPriority w:val="10"/>
    <w:rPr>
      <w:rFonts w:eastAsia="宋体" w:asciiTheme="majorHAnsi" w:hAnsiTheme="majorHAnsi" w:cstheme="majorBidi"/>
      <w:b/>
      <w:bCs/>
      <w:sz w:val="32"/>
      <w:szCs w:val="32"/>
    </w:rPr>
  </w:style>
  <w:style w:type="paragraph" w:customStyle="1" w:styleId="40">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1">
    <w:name w:val="Table Paragraph"/>
    <w:qFormat/>
    <w:uiPriority w:val="1"/>
    <w:pPr>
      <w:widowControl w:val="0"/>
      <w:jc w:val="both"/>
    </w:pPr>
    <w:rPr>
      <w:rFonts w:ascii="宋体" w:hAnsi="宋体" w:eastAsia="宋体" w:cs="宋体"/>
      <w:kern w:val="2"/>
      <w:sz w:val="21"/>
      <w:szCs w:val="24"/>
      <w:lang w:val="en-US" w:eastAsia="zh-CN" w:bidi="ar-SA"/>
    </w:rPr>
  </w:style>
  <w:style w:type="character" w:customStyle="1" w:styleId="42">
    <w:name w:val="17"/>
    <w:basedOn w:val="24"/>
    <w:qFormat/>
    <w:uiPriority w:val="0"/>
    <w:rPr>
      <w:rFonts w:hint="eastAsia" w:ascii="宋体" w:hAnsi="宋体" w:eastAsia="宋体"/>
      <w:color w:val="000000"/>
      <w:sz w:val="18"/>
      <w:szCs w:val="18"/>
    </w:rPr>
  </w:style>
  <w:style w:type="character" w:customStyle="1" w:styleId="43">
    <w:name w:val="16"/>
    <w:basedOn w:val="24"/>
    <w:qFormat/>
    <w:uiPriority w:val="0"/>
    <w:rPr>
      <w:rFonts w:hint="eastAsia" w:ascii="宋体" w:hAnsi="宋体" w:eastAsia="宋体"/>
      <w:color w:val="000000"/>
      <w:sz w:val="18"/>
      <w:szCs w:val="18"/>
    </w:rPr>
  </w:style>
  <w:style w:type="character" w:customStyle="1" w:styleId="44">
    <w:name w:val="19"/>
    <w:basedOn w:val="24"/>
    <w:qFormat/>
    <w:uiPriority w:val="0"/>
    <w:rPr>
      <w:rFonts w:hint="eastAsia" w:ascii="宋体" w:hAnsi="宋体" w:eastAsia="宋体"/>
      <w:color w:val="000000"/>
      <w:sz w:val="18"/>
      <w:szCs w:val="18"/>
    </w:rPr>
  </w:style>
  <w:style w:type="character" w:customStyle="1" w:styleId="45">
    <w:name w:val="18"/>
    <w:basedOn w:val="24"/>
    <w:qFormat/>
    <w:uiPriority w:val="0"/>
    <w:rPr>
      <w:rFonts w:hint="default" w:ascii="Calibri" w:hAnsi="Calibri" w:cs="Calibri"/>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79</Pages>
  <Words>41397</Words>
  <Characters>42443</Characters>
  <Lines>329</Lines>
  <Paragraphs>92</Paragraphs>
  <TotalTime>52</TotalTime>
  <ScaleCrop>false</ScaleCrop>
  <LinksUpToDate>false</LinksUpToDate>
  <CharactersWithSpaces>45849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2021-04-19T07:01:00Z</dcterms:created>
  <dc:creator>Windows 用户</dc:creator>
  <cp:lastModifiedBy>Administrator</cp:lastModifiedBy>
  <dcterms:modified xsi:type="dcterms:W3CDTF">2021-09-10T06:20:36Z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