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ACA7" w14:textId="77777777" w:rsidR="0065188A" w:rsidRDefault="0065188A">
      <w:pPr>
        <w:rPr>
          <w:color w:val="auto"/>
        </w:rPr>
      </w:pPr>
    </w:p>
    <w:p w14:paraId="31F03E50" w14:textId="77777777" w:rsidR="0065188A" w:rsidRDefault="0065188A">
      <w:pPr>
        <w:rPr>
          <w:color w:val="auto"/>
        </w:rPr>
      </w:pPr>
    </w:p>
    <w:p w14:paraId="68934D04" w14:textId="77777777" w:rsidR="0065188A" w:rsidRDefault="00A66B3A">
      <w:pPr>
        <w:autoSpaceDE w:val="0"/>
        <w:autoSpaceDN w:val="0"/>
        <w:adjustRightInd w:val="0"/>
        <w:snapToGrid/>
        <w:spacing w:after="120" w:line="240" w:lineRule="auto"/>
        <w:ind w:firstLineChars="0" w:firstLine="0"/>
        <w:jc w:val="center"/>
        <w:rPr>
          <w:bCs/>
          <w:color w:val="auto"/>
          <w:sz w:val="92"/>
          <w:szCs w:val="92"/>
          <w:lang w:val="en-US"/>
        </w:rPr>
      </w:pPr>
      <w:r>
        <w:rPr>
          <w:rFonts w:hint="eastAsia"/>
          <w:bCs/>
          <w:color w:val="auto"/>
          <w:sz w:val="92"/>
          <w:szCs w:val="92"/>
          <w:lang w:val="en-US"/>
        </w:rPr>
        <w:t>招</w:t>
      </w:r>
      <w:r>
        <w:rPr>
          <w:bCs/>
          <w:color w:val="auto"/>
          <w:sz w:val="92"/>
          <w:szCs w:val="92"/>
          <w:lang w:val="en-US"/>
        </w:rPr>
        <w:t xml:space="preserve"> </w:t>
      </w:r>
      <w:r>
        <w:rPr>
          <w:rFonts w:hint="eastAsia"/>
          <w:bCs/>
          <w:color w:val="auto"/>
          <w:sz w:val="92"/>
          <w:szCs w:val="92"/>
          <w:lang w:val="en-US"/>
        </w:rPr>
        <w:t>标</w:t>
      </w:r>
      <w:r>
        <w:rPr>
          <w:bCs/>
          <w:color w:val="auto"/>
          <w:sz w:val="92"/>
          <w:szCs w:val="92"/>
          <w:lang w:val="en-US"/>
        </w:rPr>
        <w:t xml:space="preserve"> </w:t>
      </w:r>
      <w:r>
        <w:rPr>
          <w:rFonts w:hint="eastAsia"/>
          <w:bCs/>
          <w:color w:val="auto"/>
          <w:sz w:val="92"/>
          <w:szCs w:val="92"/>
          <w:lang w:val="en-US"/>
        </w:rPr>
        <w:t>文</w:t>
      </w:r>
      <w:r>
        <w:rPr>
          <w:bCs/>
          <w:color w:val="auto"/>
          <w:sz w:val="92"/>
          <w:szCs w:val="92"/>
          <w:lang w:val="en-US"/>
        </w:rPr>
        <w:t xml:space="preserve"> </w:t>
      </w:r>
      <w:r>
        <w:rPr>
          <w:rFonts w:hint="eastAsia"/>
          <w:bCs/>
          <w:color w:val="auto"/>
          <w:sz w:val="92"/>
          <w:szCs w:val="92"/>
          <w:lang w:val="en-US"/>
        </w:rPr>
        <w:t>件</w:t>
      </w:r>
    </w:p>
    <w:p w14:paraId="75FE7701" w14:textId="77777777" w:rsidR="0065188A" w:rsidRDefault="0065188A">
      <w:pPr>
        <w:rPr>
          <w:color w:val="auto"/>
        </w:rPr>
      </w:pPr>
    </w:p>
    <w:p w14:paraId="3E28586D" w14:textId="77777777" w:rsidR="0065188A" w:rsidRDefault="0065188A">
      <w:pPr>
        <w:autoSpaceDE w:val="0"/>
        <w:autoSpaceDN w:val="0"/>
        <w:adjustRightInd w:val="0"/>
        <w:snapToGrid/>
        <w:spacing w:line="720" w:lineRule="exact"/>
        <w:ind w:firstLineChars="0" w:firstLine="0"/>
        <w:jc w:val="left"/>
        <w:rPr>
          <w:color w:val="auto"/>
        </w:rPr>
      </w:pPr>
    </w:p>
    <w:p w14:paraId="2CD51934" w14:textId="77777777" w:rsidR="0065188A" w:rsidRDefault="0065188A">
      <w:pPr>
        <w:autoSpaceDE w:val="0"/>
        <w:autoSpaceDN w:val="0"/>
        <w:adjustRightInd w:val="0"/>
        <w:snapToGrid/>
        <w:spacing w:line="720" w:lineRule="exact"/>
        <w:ind w:firstLineChars="0" w:firstLine="0"/>
        <w:jc w:val="left"/>
        <w:rPr>
          <w:color w:val="auto"/>
        </w:rPr>
      </w:pPr>
    </w:p>
    <w:p w14:paraId="06349DEF" w14:textId="77777777" w:rsidR="0065188A" w:rsidRDefault="00A66B3A">
      <w:pPr>
        <w:autoSpaceDE w:val="0"/>
        <w:autoSpaceDN w:val="0"/>
        <w:adjustRightInd w:val="0"/>
        <w:snapToGrid/>
        <w:spacing w:line="720" w:lineRule="exact"/>
        <w:ind w:firstLine="562"/>
        <w:jc w:val="left"/>
        <w:rPr>
          <w:sz w:val="28"/>
          <w:szCs w:val="28"/>
        </w:rPr>
      </w:pPr>
      <w:r>
        <w:rPr>
          <w:rFonts w:hint="eastAsia"/>
          <w:color w:val="auto"/>
          <w:sz w:val="28"/>
          <w:szCs w:val="28"/>
        </w:rPr>
        <w:t>采购项目编号：</w:t>
      </w:r>
      <w:r>
        <w:rPr>
          <w:rFonts w:ascii="Times New Roman" w:hAnsi="Times New Roman" w:hint="eastAsia"/>
          <w:b w:val="0"/>
          <w:sz w:val="28"/>
          <w:szCs w:val="28"/>
        </w:rPr>
        <w:t>以系统生成为准</w:t>
      </w:r>
    </w:p>
    <w:p w14:paraId="2B9B9C96" w14:textId="77777777" w:rsidR="0065188A" w:rsidRDefault="00A66B3A">
      <w:pPr>
        <w:autoSpaceDE w:val="0"/>
        <w:autoSpaceDN w:val="0"/>
        <w:adjustRightInd w:val="0"/>
        <w:snapToGrid/>
        <w:spacing w:line="720" w:lineRule="exact"/>
        <w:ind w:leftChars="174" w:left="2527" w:hangingChars="700" w:hanging="1968"/>
        <w:jc w:val="left"/>
        <w:rPr>
          <w:color w:val="auto"/>
          <w:sz w:val="28"/>
          <w:szCs w:val="28"/>
        </w:rPr>
      </w:pPr>
      <w:r>
        <w:rPr>
          <w:rFonts w:hint="eastAsia"/>
          <w:color w:val="auto"/>
          <w:sz w:val="28"/>
          <w:szCs w:val="28"/>
        </w:rPr>
        <w:t>采购项目名称：</w:t>
      </w:r>
      <w:r>
        <w:rPr>
          <w:rFonts w:hint="eastAsia"/>
          <w:b w:val="0"/>
          <w:color w:val="auto"/>
          <w:sz w:val="28"/>
          <w:szCs w:val="28"/>
        </w:rPr>
        <w:t>成都农业科技职业学院农业类专业实践教学条件建设提升设备设施采购项目</w:t>
      </w:r>
    </w:p>
    <w:p w14:paraId="0BD2FA44" w14:textId="77777777" w:rsidR="0065188A" w:rsidRDefault="0065188A">
      <w:pPr>
        <w:rPr>
          <w:color w:val="auto"/>
        </w:rPr>
      </w:pPr>
    </w:p>
    <w:p w14:paraId="37D7B907" w14:textId="77777777" w:rsidR="0065188A" w:rsidRDefault="0065188A">
      <w:pPr>
        <w:rPr>
          <w:color w:val="auto"/>
        </w:rPr>
      </w:pPr>
    </w:p>
    <w:p w14:paraId="69E20F77" w14:textId="77777777" w:rsidR="0065188A" w:rsidRDefault="0065188A">
      <w:pPr>
        <w:rPr>
          <w:color w:val="auto"/>
        </w:rPr>
      </w:pPr>
    </w:p>
    <w:p w14:paraId="207844D7" w14:textId="77777777" w:rsidR="0065188A" w:rsidRDefault="0065188A">
      <w:pPr>
        <w:rPr>
          <w:color w:val="auto"/>
        </w:rPr>
      </w:pPr>
    </w:p>
    <w:p w14:paraId="40F5A234" w14:textId="77777777" w:rsidR="0065188A" w:rsidRDefault="0065188A">
      <w:pPr>
        <w:rPr>
          <w:color w:val="auto"/>
        </w:rPr>
      </w:pPr>
    </w:p>
    <w:p w14:paraId="2A5C8447" w14:textId="77777777" w:rsidR="0065188A" w:rsidRDefault="0065188A">
      <w:pPr>
        <w:rPr>
          <w:color w:val="auto"/>
        </w:rPr>
      </w:pPr>
    </w:p>
    <w:p w14:paraId="3A4B5409" w14:textId="77777777" w:rsidR="0065188A" w:rsidRDefault="0065188A">
      <w:pPr>
        <w:rPr>
          <w:color w:val="auto"/>
        </w:rPr>
      </w:pPr>
    </w:p>
    <w:p w14:paraId="76E3B89B" w14:textId="77777777" w:rsidR="0065188A" w:rsidRDefault="00A66B3A">
      <w:pPr>
        <w:ind w:firstLineChars="0" w:firstLine="0"/>
        <w:jc w:val="center"/>
        <w:rPr>
          <w:color w:val="auto"/>
          <w:sz w:val="28"/>
          <w:szCs w:val="28"/>
        </w:rPr>
      </w:pPr>
      <w:r>
        <w:rPr>
          <w:rFonts w:hint="eastAsia"/>
          <w:color w:val="auto"/>
          <w:sz w:val="28"/>
          <w:szCs w:val="28"/>
        </w:rPr>
        <w:t>中国</w:t>
      </w:r>
      <w:r>
        <w:rPr>
          <w:color w:val="auto"/>
          <w:sz w:val="28"/>
          <w:szCs w:val="28"/>
        </w:rPr>
        <w:t>•</w:t>
      </w:r>
      <w:r>
        <w:rPr>
          <w:rFonts w:hint="eastAsia"/>
          <w:color w:val="auto"/>
          <w:sz w:val="28"/>
          <w:szCs w:val="28"/>
        </w:rPr>
        <w:t>四川（成都）</w:t>
      </w:r>
    </w:p>
    <w:p w14:paraId="192DFC43" w14:textId="77777777" w:rsidR="0065188A" w:rsidRDefault="00A66B3A">
      <w:pPr>
        <w:ind w:firstLineChars="0" w:firstLine="0"/>
        <w:jc w:val="center"/>
        <w:rPr>
          <w:color w:val="auto"/>
          <w:sz w:val="28"/>
          <w:szCs w:val="28"/>
        </w:rPr>
      </w:pPr>
      <w:r>
        <w:rPr>
          <w:color w:val="auto"/>
          <w:sz w:val="28"/>
          <w:szCs w:val="28"/>
        </w:rPr>
        <w:t xml:space="preserve">     </w:t>
      </w:r>
      <w:r>
        <w:rPr>
          <w:rFonts w:hint="eastAsia"/>
          <w:color w:val="auto"/>
          <w:sz w:val="28"/>
          <w:szCs w:val="28"/>
        </w:rPr>
        <w:t>成都农业科技职业学院、四川慧采招标代理有限公司</w:t>
      </w:r>
    </w:p>
    <w:p w14:paraId="143343D3" w14:textId="77777777" w:rsidR="0065188A" w:rsidRDefault="00A66B3A">
      <w:pPr>
        <w:ind w:firstLineChars="0" w:firstLine="0"/>
        <w:jc w:val="center"/>
        <w:rPr>
          <w:color w:val="auto"/>
          <w:sz w:val="28"/>
          <w:szCs w:val="28"/>
        </w:rPr>
      </w:pPr>
      <w:r>
        <w:rPr>
          <w:rFonts w:hint="eastAsia"/>
          <w:color w:val="auto"/>
          <w:sz w:val="28"/>
          <w:szCs w:val="28"/>
        </w:rPr>
        <w:t>共同编制</w:t>
      </w:r>
    </w:p>
    <w:p w14:paraId="0DBDB2F2" w14:textId="77777777" w:rsidR="0065188A" w:rsidRDefault="00A66B3A">
      <w:pPr>
        <w:ind w:firstLineChars="0" w:firstLine="0"/>
        <w:jc w:val="center"/>
        <w:rPr>
          <w:color w:val="auto"/>
        </w:rPr>
      </w:pPr>
      <w:r>
        <w:rPr>
          <w:rFonts w:hint="eastAsia"/>
          <w:color w:val="auto"/>
          <w:sz w:val="28"/>
          <w:szCs w:val="28"/>
        </w:rPr>
        <w:t>二〇二</w:t>
      </w:r>
      <w:r>
        <w:rPr>
          <w:rFonts w:hint="eastAsia"/>
          <w:color w:val="auto"/>
          <w:sz w:val="28"/>
          <w:szCs w:val="28"/>
          <w:lang w:val="en-US"/>
        </w:rPr>
        <w:t>一</w:t>
      </w:r>
      <w:r>
        <w:rPr>
          <w:rFonts w:hint="eastAsia"/>
          <w:color w:val="auto"/>
          <w:sz w:val="28"/>
          <w:szCs w:val="28"/>
        </w:rPr>
        <w:t>年</w:t>
      </w:r>
      <w:r>
        <w:rPr>
          <w:rFonts w:hint="eastAsia"/>
          <w:color w:val="auto"/>
          <w:sz w:val="28"/>
          <w:szCs w:val="28"/>
          <w:lang w:val="en-US"/>
        </w:rPr>
        <w:t>五</w:t>
      </w:r>
      <w:r>
        <w:rPr>
          <w:rFonts w:hint="eastAsia"/>
          <w:color w:val="auto"/>
          <w:sz w:val="28"/>
          <w:szCs w:val="28"/>
        </w:rPr>
        <w:t>月</w:t>
      </w:r>
    </w:p>
    <w:p w14:paraId="4186B7B8" w14:textId="77777777" w:rsidR="0065188A" w:rsidRDefault="0065188A">
      <w:pPr>
        <w:rPr>
          <w:color w:val="auto"/>
        </w:rPr>
      </w:pPr>
    </w:p>
    <w:p w14:paraId="6842E475" w14:textId="77777777" w:rsidR="0065188A" w:rsidRDefault="0065188A">
      <w:pPr>
        <w:jc w:val="center"/>
        <w:rPr>
          <w:color w:val="auto"/>
        </w:rPr>
        <w:sectPr w:rsidR="0065188A">
          <w:headerReference w:type="even" r:id="rId8"/>
          <w:headerReference w:type="default" r:id="rId9"/>
          <w:footerReference w:type="even" r:id="rId10"/>
          <w:footerReference w:type="default" r:id="rId11"/>
          <w:headerReference w:type="first" r:id="rId12"/>
          <w:footerReference w:type="first" r:id="rId13"/>
          <w:pgSz w:w="11907" w:h="16840"/>
          <w:pgMar w:top="1440" w:right="1080" w:bottom="1440" w:left="1080" w:header="851" w:footer="992" w:gutter="0"/>
          <w:pgNumType w:start="0"/>
          <w:cols w:space="720"/>
          <w:titlePg/>
          <w:docGrid w:type="linesAndChars" w:linePitch="312"/>
        </w:sectPr>
      </w:pPr>
    </w:p>
    <w:p w14:paraId="69435BCE" w14:textId="77777777" w:rsidR="0065188A" w:rsidRDefault="00A66B3A">
      <w:pPr>
        <w:pStyle w:val="Style298"/>
        <w:keepNext w:val="0"/>
        <w:spacing w:before="120"/>
        <w:ind w:firstLine="357"/>
        <w:jc w:val="center"/>
        <w:rPr>
          <w:color w:val="auto"/>
        </w:rPr>
      </w:pPr>
      <w:bookmarkStart w:id="10" w:name="_Hlt101843627"/>
      <w:bookmarkStart w:id="11" w:name="_Hlt101233737"/>
      <w:bookmarkStart w:id="12" w:name="_Toc494198585"/>
      <w:bookmarkEnd w:id="10"/>
      <w:bookmarkEnd w:id="11"/>
      <w:r>
        <w:rPr>
          <w:rFonts w:hint="eastAsia"/>
          <w:color w:val="auto"/>
          <w:lang w:val="zh-CN"/>
        </w:rPr>
        <w:lastRenderedPageBreak/>
        <w:t>目</w:t>
      </w:r>
      <w:r>
        <w:rPr>
          <w:color w:val="auto"/>
          <w:lang w:val="zh-CN"/>
        </w:rPr>
        <w:t xml:space="preserve">  </w:t>
      </w:r>
      <w:r>
        <w:rPr>
          <w:rFonts w:hint="eastAsia"/>
          <w:color w:val="auto"/>
          <w:lang w:val="zh-CN"/>
        </w:rPr>
        <w:t>录</w:t>
      </w:r>
    </w:p>
    <w:p w14:paraId="5825DEFA" w14:textId="77777777" w:rsidR="0065188A" w:rsidRDefault="00A66B3A">
      <w:pPr>
        <w:pStyle w:val="TOC1"/>
        <w:tabs>
          <w:tab w:val="clear" w:pos="851"/>
          <w:tab w:val="clear" w:pos="8931"/>
          <w:tab w:val="left" w:pos="1280"/>
          <w:tab w:val="right" w:leader="dot" w:pos="9203"/>
        </w:tabs>
        <w:snapToGrid/>
        <w:spacing w:before="120" w:after="120" w:line="580" w:lineRule="exact"/>
        <w:ind w:firstLineChars="0" w:firstLine="0"/>
        <w:jc w:val="left"/>
        <w:rPr>
          <w:rStyle w:val="afff0"/>
          <w:bCs/>
          <w:caps/>
          <w:color w:val="auto"/>
          <w:sz w:val="22"/>
          <w:szCs w:val="20"/>
          <w:u w:val="none"/>
        </w:rPr>
      </w:pPr>
      <w:r>
        <w:rPr>
          <w:rStyle w:val="afff0"/>
          <w:bCs/>
          <w:caps/>
          <w:color w:val="auto"/>
          <w:sz w:val="22"/>
          <w:szCs w:val="20"/>
          <w:u w:val="none"/>
        </w:rPr>
        <w:fldChar w:fldCharType="begin"/>
      </w:r>
      <w:r>
        <w:rPr>
          <w:rStyle w:val="afff0"/>
          <w:bCs/>
          <w:caps/>
          <w:color w:val="auto"/>
          <w:sz w:val="22"/>
          <w:szCs w:val="20"/>
          <w:u w:val="none"/>
        </w:rPr>
        <w:instrText xml:space="preserve"> TOC \o "1-1" \h \z \u </w:instrText>
      </w:r>
      <w:r>
        <w:rPr>
          <w:rStyle w:val="afff0"/>
          <w:bCs/>
          <w:caps/>
          <w:color w:val="auto"/>
          <w:sz w:val="22"/>
          <w:szCs w:val="20"/>
          <w:u w:val="none"/>
        </w:rPr>
        <w:fldChar w:fldCharType="separate"/>
      </w:r>
      <w:hyperlink w:anchor="_Toc36810074" w:history="1">
        <w:r>
          <w:rPr>
            <w:rStyle w:val="afff0"/>
            <w:rFonts w:hint="eastAsia"/>
            <w:bCs/>
            <w:caps/>
            <w:color w:val="auto"/>
            <w:sz w:val="22"/>
            <w:szCs w:val="20"/>
            <w:u w:val="none"/>
          </w:rPr>
          <w:t>第</w:t>
        </w:r>
        <w:r>
          <w:rPr>
            <w:rStyle w:val="afff0"/>
            <w:bCs/>
            <w:caps/>
            <w:color w:val="auto"/>
            <w:sz w:val="22"/>
            <w:szCs w:val="20"/>
            <w:u w:val="none"/>
          </w:rPr>
          <w:t>1</w:t>
        </w:r>
        <w:r>
          <w:rPr>
            <w:rStyle w:val="afff0"/>
            <w:rFonts w:hint="eastAsia"/>
            <w:bCs/>
            <w:caps/>
            <w:color w:val="auto"/>
            <w:sz w:val="22"/>
            <w:szCs w:val="20"/>
            <w:u w:val="none"/>
          </w:rPr>
          <w:t>章</w:t>
        </w:r>
        <w:r>
          <w:rPr>
            <w:rStyle w:val="afff0"/>
            <w:bCs/>
            <w:caps/>
            <w:color w:val="auto"/>
            <w:sz w:val="22"/>
            <w:szCs w:val="20"/>
            <w:u w:val="none"/>
          </w:rPr>
          <w:tab/>
        </w:r>
        <w:r>
          <w:rPr>
            <w:rStyle w:val="afff0"/>
            <w:rFonts w:hint="eastAsia"/>
            <w:bCs/>
            <w:caps/>
            <w:color w:val="auto"/>
            <w:sz w:val="22"/>
            <w:szCs w:val="20"/>
            <w:u w:val="none"/>
          </w:rPr>
          <w:t>投标邀请</w:t>
        </w:r>
        <w:r>
          <w:rPr>
            <w:rStyle w:val="afff0"/>
            <w:bCs/>
            <w:caps/>
            <w:color w:val="auto"/>
            <w:sz w:val="22"/>
            <w:szCs w:val="20"/>
            <w:u w:val="none"/>
          </w:rPr>
          <w:tab/>
        </w:r>
        <w:r>
          <w:rPr>
            <w:rStyle w:val="afff0"/>
            <w:bCs/>
            <w:caps/>
            <w:color w:val="auto"/>
            <w:sz w:val="22"/>
            <w:szCs w:val="20"/>
            <w:u w:val="none"/>
          </w:rPr>
          <w:fldChar w:fldCharType="begin"/>
        </w:r>
        <w:r>
          <w:rPr>
            <w:rStyle w:val="afff0"/>
            <w:bCs/>
            <w:caps/>
            <w:color w:val="auto"/>
            <w:sz w:val="22"/>
            <w:szCs w:val="20"/>
            <w:u w:val="none"/>
          </w:rPr>
          <w:instrText xml:space="preserve"> PAGEREF _Toc36810074 \h </w:instrText>
        </w:r>
        <w:r>
          <w:rPr>
            <w:rStyle w:val="afff0"/>
            <w:bCs/>
            <w:caps/>
            <w:color w:val="auto"/>
            <w:sz w:val="22"/>
            <w:szCs w:val="20"/>
            <w:u w:val="none"/>
          </w:rPr>
        </w:r>
        <w:r>
          <w:rPr>
            <w:rStyle w:val="afff0"/>
            <w:bCs/>
            <w:caps/>
            <w:color w:val="auto"/>
            <w:sz w:val="22"/>
            <w:szCs w:val="20"/>
            <w:u w:val="none"/>
          </w:rPr>
          <w:fldChar w:fldCharType="separate"/>
        </w:r>
        <w:r>
          <w:rPr>
            <w:rStyle w:val="afff0"/>
            <w:bCs/>
            <w:caps/>
            <w:color w:val="auto"/>
            <w:sz w:val="22"/>
            <w:szCs w:val="20"/>
            <w:u w:val="none"/>
          </w:rPr>
          <w:t>2</w:t>
        </w:r>
        <w:r>
          <w:rPr>
            <w:rStyle w:val="afff0"/>
            <w:bCs/>
            <w:caps/>
            <w:color w:val="auto"/>
            <w:sz w:val="22"/>
            <w:szCs w:val="20"/>
            <w:u w:val="none"/>
          </w:rPr>
          <w:fldChar w:fldCharType="end"/>
        </w:r>
      </w:hyperlink>
    </w:p>
    <w:p w14:paraId="3FE8014D" w14:textId="77777777" w:rsidR="0065188A" w:rsidRDefault="00B51D10">
      <w:pPr>
        <w:pStyle w:val="TOC1"/>
        <w:tabs>
          <w:tab w:val="clear" w:pos="851"/>
          <w:tab w:val="clear" w:pos="8931"/>
          <w:tab w:val="left" w:pos="1280"/>
          <w:tab w:val="right" w:leader="dot" w:pos="9203"/>
        </w:tabs>
        <w:snapToGrid/>
        <w:spacing w:before="120" w:after="120" w:line="580" w:lineRule="exact"/>
        <w:ind w:firstLineChars="0" w:firstLine="0"/>
        <w:jc w:val="left"/>
        <w:rPr>
          <w:rStyle w:val="afff0"/>
          <w:bCs/>
          <w:caps/>
          <w:color w:val="auto"/>
          <w:sz w:val="22"/>
          <w:szCs w:val="20"/>
          <w:u w:val="none"/>
        </w:rPr>
      </w:pPr>
      <w:hyperlink w:anchor="_Toc36810075" w:history="1">
        <w:r w:rsidR="00A66B3A">
          <w:rPr>
            <w:rStyle w:val="afff0"/>
            <w:rFonts w:hint="eastAsia"/>
            <w:bCs/>
            <w:caps/>
            <w:color w:val="auto"/>
            <w:sz w:val="22"/>
            <w:szCs w:val="20"/>
            <w:u w:val="none"/>
          </w:rPr>
          <w:t>第</w:t>
        </w:r>
        <w:r w:rsidR="00A66B3A">
          <w:rPr>
            <w:rStyle w:val="afff0"/>
            <w:bCs/>
            <w:caps/>
            <w:color w:val="auto"/>
            <w:sz w:val="22"/>
            <w:szCs w:val="20"/>
            <w:u w:val="none"/>
          </w:rPr>
          <w:t>2</w:t>
        </w:r>
        <w:r w:rsidR="00A66B3A">
          <w:rPr>
            <w:rStyle w:val="afff0"/>
            <w:rFonts w:hint="eastAsia"/>
            <w:bCs/>
            <w:caps/>
            <w:color w:val="auto"/>
            <w:sz w:val="22"/>
            <w:szCs w:val="20"/>
            <w:u w:val="none"/>
          </w:rPr>
          <w:t>章</w:t>
        </w:r>
        <w:r w:rsidR="00A66B3A">
          <w:rPr>
            <w:rStyle w:val="afff0"/>
            <w:bCs/>
            <w:caps/>
            <w:color w:val="auto"/>
            <w:sz w:val="22"/>
            <w:szCs w:val="20"/>
            <w:u w:val="none"/>
          </w:rPr>
          <w:tab/>
        </w:r>
        <w:r w:rsidR="00A66B3A">
          <w:rPr>
            <w:rStyle w:val="afff0"/>
            <w:rFonts w:hint="eastAsia"/>
            <w:bCs/>
            <w:caps/>
            <w:color w:val="auto"/>
            <w:sz w:val="22"/>
            <w:szCs w:val="20"/>
            <w:u w:val="none"/>
          </w:rPr>
          <w:t>投标人须知</w:t>
        </w:r>
        <w:r w:rsidR="00A66B3A">
          <w:rPr>
            <w:rStyle w:val="afff0"/>
            <w:bCs/>
            <w:caps/>
            <w:color w:val="auto"/>
            <w:sz w:val="22"/>
            <w:szCs w:val="20"/>
            <w:u w:val="none"/>
          </w:rPr>
          <w:tab/>
        </w:r>
        <w:r w:rsidR="00A66B3A">
          <w:rPr>
            <w:rStyle w:val="afff0"/>
            <w:bCs/>
            <w:caps/>
            <w:color w:val="auto"/>
            <w:sz w:val="22"/>
            <w:szCs w:val="20"/>
            <w:u w:val="none"/>
          </w:rPr>
          <w:fldChar w:fldCharType="begin"/>
        </w:r>
        <w:r w:rsidR="00A66B3A">
          <w:rPr>
            <w:rStyle w:val="afff0"/>
            <w:bCs/>
            <w:caps/>
            <w:color w:val="auto"/>
            <w:sz w:val="22"/>
            <w:szCs w:val="20"/>
            <w:u w:val="none"/>
          </w:rPr>
          <w:instrText xml:space="preserve"> PAGEREF _Toc36810075 \h </w:instrText>
        </w:r>
        <w:r w:rsidR="00A66B3A">
          <w:rPr>
            <w:rStyle w:val="afff0"/>
            <w:bCs/>
            <w:caps/>
            <w:color w:val="auto"/>
            <w:sz w:val="22"/>
            <w:szCs w:val="20"/>
            <w:u w:val="none"/>
          </w:rPr>
        </w:r>
        <w:r w:rsidR="00A66B3A">
          <w:rPr>
            <w:rStyle w:val="afff0"/>
            <w:bCs/>
            <w:caps/>
            <w:color w:val="auto"/>
            <w:sz w:val="22"/>
            <w:szCs w:val="20"/>
            <w:u w:val="none"/>
          </w:rPr>
          <w:fldChar w:fldCharType="separate"/>
        </w:r>
        <w:r w:rsidR="00A66B3A">
          <w:rPr>
            <w:rStyle w:val="afff0"/>
            <w:bCs/>
            <w:caps/>
            <w:color w:val="auto"/>
            <w:sz w:val="22"/>
            <w:szCs w:val="20"/>
            <w:u w:val="none"/>
          </w:rPr>
          <w:t>5</w:t>
        </w:r>
        <w:r w:rsidR="00A66B3A">
          <w:rPr>
            <w:rStyle w:val="afff0"/>
            <w:bCs/>
            <w:caps/>
            <w:color w:val="auto"/>
            <w:sz w:val="22"/>
            <w:szCs w:val="20"/>
            <w:u w:val="none"/>
          </w:rPr>
          <w:fldChar w:fldCharType="end"/>
        </w:r>
      </w:hyperlink>
    </w:p>
    <w:p w14:paraId="4286B0B4" w14:textId="77777777" w:rsidR="0065188A" w:rsidRDefault="00B51D10">
      <w:pPr>
        <w:pStyle w:val="TOC1"/>
        <w:tabs>
          <w:tab w:val="clear" w:pos="851"/>
          <w:tab w:val="clear" w:pos="8931"/>
          <w:tab w:val="left" w:pos="1280"/>
          <w:tab w:val="right" w:leader="dot" w:pos="9203"/>
        </w:tabs>
        <w:snapToGrid/>
        <w:spacing w:before="120" w:after="120" w:line="580" w:lineRule="exact"/>
        <w:ind w:firstLineChars="0" w:firstLine="0"/>
        <w:jc w:val="left"/>
        <w:rPr>
          <w:rStyle w:val="afff0"/>
          <w:bCs/>
          <w:caps/>
          <w:color w:val="auto"/>
          <w:sz w:val="22"/>
          <w:szCs w:val="20"/>
          <w:u w:val="none"/>
        </w:rPr>
      </w:pPr>
      <w:hyperlink w:anchor="_Toc36810076" w:history="1">
        <w:r w:rsidR="00A66B3A">
          <w:rPr>
            <w:rStyle w:val="afff0"/>
            <w:rFonts w:hint="eastAsia"/>
            <w:bCs/>
            <w:caps/>
            <w:color w:val="auto"/>
            <w:sz w:val="22"/>
            <w:szCs w:val="20"/>
            <w:u w:val="none"/>
          </w:rPr>
          <w:t>第</w:t>
        </w:r>
        <w:r w:rsidR="00A66B3A">
          <w:rPr>
            <w:rStyle w:val="afff0"/>
            <w:bCs/>
            <w:caps/>
            <w:color w:val="auto"/>
            <w:sz w:val="22"/>
            <w:szCs w:val="20"/>
            <w:u w:val="none"/>
          </w:rPr>
          <w:t>3</w:t>
        </w:r>
        <w:r w:rsidR="00A66B3A">
          <w:rPr>
            <w:rStyle w:val="afff0"/>
            <w:rFonts w:hint="eastAsia"/>
            <w:bCs/>
            <w:caps/>
            <w:color w:val="auto"/>
            <w:sz w:val="22"/>
            <w:szCs w:val="20"/>
            <w:u w:val="none"/>
          </w:rPr>
          <w:t>章</w:t>
        </w:r>
        <w:r w:rsidR="00A66B3A">
          <w:rPr>
            <w:rStyle w:val="afff0"/>
            <w:bCs/>
            <w:caps/>
            <w:color w:val="auto"/>
            <w:sz w:val="22"/>
            <w:szCs w:val="20"/>
            <w:u w:val="none"/>
          </w:rPr>
          <w:tab/>
        </w:r>
        <w:r w:rsidR="00A66B3A">
          <w:rPr>
            <w:rStyle w:val="afff0"/>
            <w:rFonts w:hint="eastAsia"/>
            <w:bCs/>
            <w:caps/>
            <w:color w:val="auto"/>
            <w:sz w:val="22"/>
            <w:szCs w:val="20"/>
            <w:u w:val="none"/>
          </w:rPr>
          <w:t>投标文件格式</w:t>
        </w:r>
        <w:r w:rsidR="00A66B3A">
          <w:rPr>
            <w:rStyle w:val="afff0"/>
            <w:bCs/>
            <w:caps/>
            <w:color w:val="auto"/>
            <w:sz w:val="22"/>
            <w:szCs w:val="20"/>
            <w:u w:val="none"/>
          </w:rPr>
          <w:tab/>
        </w:r>
        <w:r w:rsidR="00A66B3A">
          <w:rPr>
            <w:rStyle w:val="afff0"/>
            <w:bCs/>
            <w:caps/>
            <w:color w:val="auto"/>
            <w:sz w:val="22"/>
            <w:szCs w:val="20"/>
            <w:u w:val="none"/>
          </w:rPr>
          <w:fldChar w:fldCharType="begin"/>
        </w:r>
        <w:r w:rsidR="00A66B3A">
          <w:rPr>
            <w:rStyle w:val="afff0"/>
            <w:bCs/>
            <w:caps/>
            <w:color w:val="auto"/>
            <w:sz w:val="22"/>
            <w:szCs w:val="20"/>
            <w:u w:val="none"/>
          </w:rPr>
          <w:instrText xml:space="preserve"> PAGEREF _Toc36810076 \h </w:instrText>
        </w:r>
        <w:r w:rsidR="00A66B3A">
          <w:rPr>
            <w:rStyle w:val="afff0"/>
            <w:bCs/>
            <w:caps/>
            <w:color w:val="auto"/>
            <w:sz w:val="22"/>
            <w:szCs w:val="20"/>
            <w:u w:val="none"/>
          </w:rPr>
        </w:r>
        <w:r w:rsidR="00A66B3A">
          <w:rPr>
            <w:rStyle w:val="afff0"/>
            <w:bCs/>
            <w:caps/>
            <w:color w:val="auto"/>
            <w:sz w:val="22"/>
            <w:szCs w:val="20"/>
            <w:u w:val="none"/>
          </w:rPr>
          <w:fldChar w:fldCharType="separate"/>
        </w:r>
        <w:r w:rsidR="00A66B3A">
          <w:rPr>
            <w:rStyle w:val="afff0"/>
            <w:bCs/>
            <w:caps/>
            <w:color w:val="auto"/>
            <w:sz w:val="22"/>
            <w:szCs w:val="20"/>
            <w:u w:val="none"/>
          </w:rPr>
          <w:t>26</w:t>
        </w:r>
        <w:r w:rsidR="00A66B3A">
          <w:rPr>
            <w:rStyle w:val="afff0"/>
            <w:bCs/>
            <w:caps/>
            <w:color w:val="auto"/>
            <w:sz w:val="22"/>
            <w:szCs w:val="20"/>
            <w:u w:val="none"/>
          </w:rPr>
          <w:fldChar w:fldCharType="end"/>
        </w:r>
      </w:hyperlink>
    </w:p>
    <w:p w14:paraId="4435B90A" w14:textId="77777777" w:rsidR="0065188A" w:rsidRDefault="00B51D10">
      <w:pPr>
        <w:pStyle w:val="TOC1"/>
        <w:tabs>
          <w:tab w:val="clear" w:pos="851"/>
          <w:tab w:val="clear" w:pos="8931"/>
          <w:tab w:val="left" w:pos="1280"/>
          <w:tab w:val="right" w:leader="dot" w:pos="9203"/>
        </w:tabs>
        <w:snapToGrid/>
        <w:spacing w:before="120" w:after="120" w:line="580" w:lineRule="exact"/>
        <w:ind w:firstLineChars="0" w:firstLine="0"/>
        <w:jc w:val="left"/>
        <w:rPr>
          <w:rStyle w:val="afff0"/>
          <w:bCs/>
          <w:caps/>
          <w:color w:val="auto"/>
          <w:sz w:val="22"/>
          <w:szCs w:val="20"/>
          <w:u w:val="none"/>
        </w:rPr>
      </w:pPr>
      <w:hyperlink w:anchor="_Toc36810077" w:history="1">
        <w:r w:rsidR="00A66B3A">
          <w:rPr>
            <w:rStyle w:val="afff0"/>
            <w:rFonts w:hint="eastAsia"/>
            <w:bCs/>
            <w:caps/>
            <w:color w:val="auto"/>
            <w:sz w:val="22"/>
            <w:szCs w:val="20"/>
            <w:u w:val="none"/>
          </w:rPr>
          <w:t>第</w:t>
        </w:r>
        <w:r w:rsidR="00A66B3A">
          <w:rPr>
            <w:rStyle w:val="afff0"/>
            <w:bCs/>
            <w:caps/>
            <w:color w:val="auto"/>
            <w:sz w:val="22"/>
            <w:szCs w:val="20"/>
            <w:u w:val="none"/>
          </w:rPr>
          <w:t>4</w:t>
        </w:r>
        <w:r w:rsidR="00A66B3A">
          <w:rPr>
            <w:rStyle w:val="afff0"/>
            <w:rFonts w:hint="eastAsia"/>
            <w:bCs/>
            <w:caps/>
            <w:color w:val="auto"/>
            <w:sz w:val="22"/>
            <w:szCs w:val="20"/>
            <w:u w:val="none"/>
          </w:rPr>
          <w:t>章</w:t>
        </w:r>
        <w:r w:rsidR="00A66B3A">
          <w:rPr>
            <w:rStyle w:val="afff0"/>
            <w:bCs/>
            <w:caps/>
            <w:color w:val="auto"/>
            <w:sz w:val="22"/>
            <w:szCs w:val="20"/>
            <w:u w:val="none"/>
          </w:rPr>
          <w:tab/>
        </w:r>
        <w:r w:rsidR="00A66B3A">
          <w:rPr>
            <w:rStyle w:val="afff0"/>
            <w:rFonts w:hint="eastAsia"/>
            <w:bCs/>
            <w:caps/>
            <w:color w:val="auto"/>
            <w:sz w:val="22"/>
            <w:szCs w:val="20"/>
            <w:u w:val="none"/>
          </w:rPr>
          <w:t>投标人和投标产品的资格、资质性及其他具有类似效力的要求</w:t>
        </w:r>
        <w:r w:rsidR="00A66B3A">
          <w:rPr>
            <w:rStyle w:val="afff0"/>
            <w:bCs/>
            <w:caps/>
            <w:color w:val="auto"/>
            <w:sz w:val="22"/>
            <w:szCs w:val="20"/>
            <w:u w:val="none"/>
          </w:rPr>
          <w:tab/>
        </w:r>
        <w:r w:rsidR="00A66B3A">
          <w:rPr>
            <w:rStyle w:val="afff0"/>
            <w:bCs/>
            <w:caps/>
            <w:color w:val="auto"/>
            <w:sz w:val="22"/>
            <w:szCs w:val="20"/>
            <w:u w:val="none"/>
          </w:rPr>
          <w:fldChar w:fldCharType="begin"/>
        </w:r>
        <w:r w:rsidR="00A66B3A">
          <w:rPr>
            <w:rStyle w:val="afff0"/>
            <w:bCs/>
            <w:caps/>
            <w:color w:val="auto"/>
            <w:sz w:val="22"/>
            <w:szCs w:val="20"/>
            <w:u w:val="none"/>
          </w:rPr>
          <w:instrText xml:space="preserve"> PAGEREF _Toc36810077 \h </w:instrText>
        </w:r>
        <w:r w:rsidR="00A66B3A">
          <w:rPr>
            <w:rStyle w:val="afff0"/>
            <w:bCs/>
            <w:caps/>
            <w:color w:val="auto"/>
            <w:sz w:val="22"/>
            <w:szCs w:val="20"/>
            <w:u w:val="none"/>
          </w:rPr>
        </w:r>
        <w:r w:rsidR="00A66B3A">
          <w:rPr>
            <w:rStyle w:val="afff0"/>
            <w:bCs/>
            <w:caps/>
            <w:color w:val="auto"/>
            <w:sz w:val="22"/>
            <w:szCs w:val="20"/>
            <w:u w:val="none"/>
          </w:rPr>
          <w:fldChar w:fldCharType="separate"/>
        </w:r>
        <w:r w:rsidR="00A66B3A">
          <w:rPr>
            <w:rStyle w:val="afff0"/>
            <w:bCs/>
            <w:caps/>
            <w:color w:val="auto"/>
            <w:sz w:val="22"/>
            <w:szCs w:val="20"/>
            <w:u w:val="none"/>
          </w:rPr>
          <w:t>56</w:t>
        </w:r>
        <w:r w:rsidR="00A66B3A">
          <w:rPr>
            <w:rStyle w:val="afff0"/>
            <w:bCs/>
            <w:caps/>
            <w:color w:val="auto"/>
            <w:sz w:val="22"/>
            <w:szCs w:val="20"/>
            <w:u w:val="none"/>
          </w:rPr>
          <w:fldChar w:fldCharType="end"/>
        </w:r>
      </w:hyperlink>
    </w:p>
    <w:p w14:paraId="5C0891B1" w14:textId="77777777" w:rsidR="0065188A" w:rsidRDefault="00B51D10">
      <w:pPr>
        <w:pStyle w:val="TOC1"/>
        <w:tabs>
          <w:tab w:val="clear" w:pos="851"/>
          <w:tab w:val="clear" w:pos="8931"/>
          <w:tab w:val="left" w:pos="1280"/>
          <w:tab w:val="right" w:leader="dot" w:pos="9203"/>
        </w:tabs>
        <w:snapToGrid/>
        <w:spacing w:before="120" w:after="120" w:line="580" w:lineRule="exact"/>
        <w:ind w:firstLineChars="0" w:firstLine="0"/>
        <w:jc w:val="left"/>
        <w:rPr>
          <w:rStyle w:val="afff0"/>
          <w:bCs/>
          <w:caps/>
          <w:color w:val="auto"/>
          <w:sz w:val="22"/>
          <w:szCs w:val="20"/>
          <w:u w:val="none"/>
        </w:rPr>
      </w:pPr>
      <w:hyperlink w:anchor="_Toc36810078" w:history="1">
        <w:r w:rsidR="00A66B3A">
          <w:rPr>
            <w:rStyle w:val="afff0"/>
            <w:rFonts w:hint="eastAsia"/>
            <w:bCs/>
            <w:caps/>
            <w:color w:val="auto"/>
            <w:sz w:val="22"/>
            <w:szCs w:val="20"/>
            <w:u w:val="none"/>
          </w:rPr>
          <w:t>第</w:t>
        </w:r>
        <w:r w:rsidR="00A66B3A">
          <w:rPr>
            <w:rStyle w:val="afff0"/>
            <w:bCs/>
            <w:caps/>
            <w:color w:val="auto"/>
            <w:sz w:val="22"/>
            <w:szCs w:val="20"/>
            <w:u w:val="none"/>
          </w:rPr>
          <w:t>5</w:t>
        </w:r>
        <w:r w:rsidR="00A66B3A">
          <w:rPr>
            <w:rStyle w:val="afff0"/>
            <w:rFonts w:hint="eastAsia"/>
            <w:bCs/>
            <w:caps/>
            <w:color w:val="auto"/>
            <w:sz w:val="22"/>
            <w:szCs w:val="20"/>
            <w:u w:val="none"/>
          </w:rPr>
          <w:t>章</w:t>
        </w:r>
        <w:r w:rsidR="00A66B3A">
          <w:rPr>
            <w:rStyle w:val="afff0"/>
            <w:bCs/>
            <w:caps/>
            <w:color w:val="auto"/>
            <w:sz w:val="22"/>
            <w:szCs w:val="20"/>
            <w:u w:val="none"/>
          </w:rPr>
          <w:tab/>
        </w:r>
        <w:r w:rsidR="00A66B3A">
          <w:rPr>
            <w:rStyle w:val="afff0"/>
            <w:rFonts w:hint="eastAsia"/>
            <w:bCs/>
            <w:caps/>
            <w:color w:val="auto"/>
            <w:sz w:val="22"/>
            <w:szCs w:val="20"/>
            <w:u w:val="none"/>
          </w:rPr>
          <w:t>投标人应当提供的资格、资质性及其他具有类似效力的要求的相关证明材料</w:t>
        </w:r>
        <w:r w:rsidR="00A66B3A">
          <w:rPr>
            <w:rStyle w:val="afff0"/>
            <w:bCs/>
            <w:caps/>
            <w:color w:val="auto"/>
            <w:sz w:val="22"/>
            <w:szCs w:val="20"/>
            <w:u w:val="none"/>
          </w:rPr>
          <w:tab/>
        </w:r>
        <w:r w:rsidR="00A66B3A">
          <w:rPr>
            <w:rStyle w:val="afff0"/>
            <w:bCs/>
            <w:caps/>
            <w:color w:val="auto"/>
            <w:sz w:val="22"/>
            <w:szCs w:val="20"/>
            <w:u w:val="none"/>
          </w:rPr>
          <w:fldChar w:fldCharType="begin"/>
        </w:r>
        <w:r w:rsidR="00A66B3A">
          <w:rPr>
            <w:rStyle w:val="afff0"/>
            <w:bCs/>
            <w:caps/>
            <w:color w:val="auto"/>
            <w:sz w:val="22"/>
            <w:szCs w:val="20"/>
            <w:u w:val="none"/>
          </w:rPr>
          <w:instrText xml:space="preserve"> PAGEREF _Toc36810078 \h </w:instrText>
        </w:r>
        <w:r w:rsidR="00A66B3A">
          <w:rPr>
            <w:rStyle w:val="afff0"/>
            <w:bCs/>
            <w:caps/>
            <w:color w:val="auto"/>
            <w:sz w:val="22"/>
            <w:szCs w:val="20"/>
            <w:u w:val="none"/>
          </w:rPr>
        </w:r>
        <w:r w:rsidR="00A66B3A">
          <w:rPr>
            <w:rStyle w:val="afff0"/>
            <w:bCs/>
            <w:caps/>
            <w:color w:val="auto"/>
            <w:sz w:val="22"/>
            <w:szCs w:val="20"/>
            <w:u w:val="none"/>
          </w:rPr>
          <w:fldChar w:fldCharType="separate"/>
        </w:r>
        <w:r w:rsidR="00A66B3A">
          <w:rPr>
            <w:rStyle w:val="afff0"/>
            <w:bCs/>
            <w:caps/>
            <w:color w:val="auto"/>
            <w:sz w:val="22"/>
            <w:szCs w:val="20"/>
            <w:u w:val="none"/>
          </w:rPr>
          <w:t>60</w:t>
        </w:r>
        <w:r w:rsidR="00A66B3A">
          <w:rPr>
            <w:rStyle w:val="afff0"/>
            <w:bCs/>
            <w:caps/>
            <w:color w:val="auto"/>
            <w:sz w:val="22"/>
            <w:szCs w:val="20"/>
            <w:u w:val="none"/>
          </w:rPr>
          <w:fldChar w:fldCharType="end"/>
        </w:r>
      </w:hyperlink>
    </w:p>
    <w:p w14:paraId="4FCA2411" w14:textId="77777777" w:rsidR="0065188A" w:rsidRDefault="00B51D10">
      <w:pPr>
        <w:pStyle w:val="TOC1"/>
        <w:tabs>
          <w:tab w:val="clear" w:pos="851"/>
          <w:tab w:val="clear" w:pos="8931"/>
          <w:tab w:val="left" w:pos="1280"/>
          <w:tab w:val="right" w:leader="dot" w:pos="9203"/>
        </w:tabs>
        <w:snapToGrid/>
        <w:spacing w:before="120" w:after="120" w:line="580" w:lineRule="exact"/>
        <w:ind w:firstLineChars="0" w:firstLine="0"/>
        <w:jc w:val="left"/>
        <w:rPr>
          <w:rStyle w:val="afff0"/>
          <w:bCs/>
          <w:caps/>
          <w:color w:val="auto"/>
          <w:sz w:val="22"/>
          <w:szCs w:val="20"/>
          <w:u w:val="none"/>
        </w:rPr>
      </w:pPr>
      <w:hyperlink w:anchor="_Toc36810079" w:history="1">
        <w:r w:rsidR="00A66B3A">
          <w:rPr>
            <w:rStyle w:val="afff0"/>
            <w:rFonts w:hint="eastAsia"/>
            <w:bCs/>
            <w:caps/>
            <w:color w:val="auto"/>
            <w:sz w:val="22"/>
            <w:szCs w:val="20"/>
            <w:u w:val="none"/>
          </w:rPr>
          <w:t>第</w:t>
        </w:r>
        <w:r w:rsidR="00A66B3A">
          <w:rPr>
            <w:rStyle w:val="afff0"/>
            <w:bCs/>
            <w:caps/>
            <w:color w:val="auto"/>
            <w:sz w:val="22"/>
            <w:szCs w:val="20"/>
            <w:u w:val="none"/>
          </w:rPr>
          <w:t>6</w:t>
        </w:r>
        <w:r w:rsidR="00A66B3A">
          <w:rPr>
            <w:rStyle w:val="afff0"/>
            <w:rFonts w:hint="eastAsia"/>
            <w:bCs/>
            <w:caps/>
            <w:color w:val="auto"/>
            <w:sz w:val="22"/>
            <w:szCs w:val="20"/>
            <w:u w:val="none"/>
          </w:rPr>
          <w:t>章</w:t>
        </w:r>
        <w:r w:rsidR="00A66B3A">
          <w:rPr>
            <w:rStyle w:val="afff0"/>
            <w:bCs/>
            <w:caps/>
            <w:color w:val="auto"/>
            <w:sz w:val="22"/>
            <w:szCs w:val="20"/>
            <w:u w:val="none"/>
          </w:rPr>
          <w:tab/>
        </w:r>
        <w:r w:rsidR="00A66B3A">
          <w:rPr>
            <w:rStyle w:val="afff0"/>
            <w:rFonts w:hint="eastAsia"/>
            <w:bCs/>
            <w:caps/>
            <w:color w:val="auto"/>
            <w:sz w:val="22"/>
            <w:szCs w:val="20"/>
            <w:u w:val="none"/>
          </w:rPr>
          <w:t>技术、商务及其他要求</w:t>
        </w:r>
        <w:r w:rsidR="00A66B3A">
          <w:rPr>
            <w:rStyle w:val="afff0"/>
            <w:bCs/>
            <w:caps/>
            <w:color w:val="auto"/>
            <w:sz w:val="22"/>
            <w:szCs w:val="20"/>
            <w:u w:val="none"/>
          </w:rPr>
          <w:tab/>
        </w:r>
        <w:r w:rsidR="00A66B3A">
          <w:rPr>
            <w:rStyle w:val="afff0"/>
            <w:bCs/>
            <w:caps/>
            <w:color w:val="auto"/>
            <w:sz w:val="22"/>
            <w:szCs w:val="20"/>
            <w:u w:val="none"/>
          </w:rPr>
          <w:fldChar w:fldCharType="begin"/>
        </w:r>
        <w:r w:rsidR="00A66B3A">
          <w:rPr>
            <w:rStyle w:val="afff0"/>
            <w:bCs/>
            <w:caps/>
            <w:color w:val="auto"/>
            <w:sz w:val="22"/>
            <w:szCs w:val="20"/>
            <w:u w:val="none"/>
          </w:rPr>
          <w:instrText xml:space="preserve"> PAGEREF _Toc36810079 \h </w:instrText>
        </w:r>
        <w:r w:rsidR="00A66B3A">
          <w:rPr>
            <w:rStyle w:val="afff0"/>
            <w:bCs/>
            <w:caps/>
            <w:color w:val="auto"/>
            <w:sz w:val="22"/>
            <w:szCs w:val="20"/>
            <w:u w:val="none"/>
          </w:rPr>
        </w:r>
        <w:r w:rsidR="00A66B3A">
          <w:rPr>
            <w:rStyle w:val="afff0"/>
            <w:bCs/>
            <w:caps/>
            <w:color w:val="auto"/>
            <w:sz w:val="22"/>
            <w:szCs w:val="20"/>
            <w:u w:val="none"/>
          </w:rPr>
          <w:fldChar w:fldCharType="separate"/>
        </w:r>
        <w:r w:rsidR="00A66B3A">
          <w:rPr>
            <w:rStyle w:val="afff0"/>
            <w:bCs/>
            <w:caps/>
            <w:color w:val="auto"/>
            <w:sz w:val="22"/>
            <w:szCs w:val="20"/>
            <w:u w:val="none"/>
          </w:rPr>
          <w:t>63</w:t>
        </w:r>
        <w:r w:rsidR="00A66B3A">
          <w:rPr>
            <w:rStyle w:val="afff0"/>
            <w:bCs/>
            <w:caps/>
            <w:color w:val="auto"/>
            <w:sz w:val="22"/>
            <w:szCs w:val="20"/>
            <w:u w:val="none"/>
          </w:rPr>
          <w:fldChar w:fldCharType="end"/>
        </w:r>
      </w:hyperlink>
    </w:p>
    <w:p w14:paraId="18D6882E" w14:textId="77777777" w:rsidR="0065188A" w:rsidRDefault="00B51D10">
      <w:pPr>
        <w:pStyle w:val="TOC1"/>
        <w:tabs>
          <w:tab w:val="clear" w:pos="851"/>
          <w:tab w:val="clear" w:pos="8931"/>
          <w:tab w:val="left" w:pos="1280"/>
          <w:tab w:val="right" w:leader="dot" w:pos="9203"/>
        </w:tabs>
        <w:snapToGrid/>
        <w:spacing w:before="120" w:after="120" w:line="580" w:lineRule="exact"/>
        <w:ind w:firstLineChars="0" w:firstLine="0"/>
        <w:jc w:val="left"/>
        <w:rPr>
          <w:rStyle w:val="afff0"/>
          <w:bCs/>
          <w:caps/>
          <w:color w:val="auto"/>
          <w:sz w:val="22"/>
          <w:szCs w:val="20"/>
          <w:u w:val="none"/>
        </w:rPr>
      </w:pPr>
      <w:hyperlink w:anchor="_Toc36810080" w:history="1">
        <w:r w:rsidR="00A66B3A">
          <w:rPr>
            <w:rStyle w:val="afff0"/>
            <w:rFonts w:hint="eastAsia"/>
            <w:bCs/>
            <w:caps/>
            <w:color w:val="auto"/>
            <w:sz w:val="22"/>
            <w:szCs w:val="20"/>
            <w:u w:val="none"/>
          </w:rPr>
          <w:t>第</w:t>
        </w:r>
        <w:r w:rsidR="00A66B3A">
          <w:rPr>
            <w:rStyle w:val="afff0"/>
            <w:bCs/>
            <w:caps/>
            <w:color w:val="auto"/>
            <w:sz w:val="22"/>
            <w:szCs w:val="20"/>
            <w:u w:val="none"/>
          </w:rPr>
          <w:t>7</w:t>
        </w:r>
        <w:r w:rsidR="00A66B3A">
          <w:rPr>
            <w:rStyle w:val="afff0"/>
            <w:rFonts w:hint="eastAsia"/>
            <w:bCs/>
            <w:caps/>
            <w:color w:val="auto"/>
            <w:sz w:val="22"/>
            <w:szCs w:val="20"/>
            <w:u w:val="none"/>
          </w:rPr>
          <w:t>章</w:t>
        </w:r>
        <w:r w:rsidR="00A66B3A">
          <w:rPr>
            <w:rStyle w:val="afff0"/>
            <w:bCs/>
            <w:caps/>
            <w:color w:val="auto"/>
            <w:sz w:val="22"/>
            <w:szCs w:val="20"/>
            <w:u w:val="none"/>
          </w:rPr>
          <w:tab/>
        </w:r>
        <w:r w:rsidR="00A66B3A">
          <w:rPr>
            <w:rStyle w:val="afff0"/>
            <w:rFonts w:hint="eastAsia"/>
            <w:bCs/>
            <w:caps/>
            <w:color w:val="auto"/>
            <w:sz w:val="22"/>
            <w:szCs w:val="20"/>
            <w:u w:val="none"/>
          </w:rPr>
          <w:t>评标办法</w:t>
        </w:r>
        <w:bookmarkStart w:id="13" w:name="_Hlt60042264"/>
        <w:bookmarkStart w:id="14" w:name="_Hlt60042265"/>
        <w:r w:rsidR="00A66B3A">
          <w:rPr>
            <w:rStyle w:val="afff0"/>
            <w:bCs/>
            <w:caps/>
            <w:color w:val="auto"/>
            <w:sz w:val="22"/>
            <w:szCs w:val="20"/>
            <w:u w:val="none"/>
          </w:rPr>
          <w:tab/>
        </w:r>
        <w:bookmarkEnd w:id="13"/>
        <w:bookmarkEnd w:id="14"/>
        <w:r w:rsidR="00A66B3A">
          <w:rPr>
            <w:rStyle w:val="afff0"/>
            <w:bCs/>
            <w:caps/>
            <w:color w:val="auto"/>
            <w:sz w:val="22"/>
            <w:szCs w:val="20"/>
            <w:u w:val="none"/>
          </w:rPr>
          <w:fldChar w:fldCharType="begin"/>
        </w:r>
        <w:r w:rsidR="00A66B3A">
          <w:rPr>
            <w:rStyle w:val="afff0"/>
            <w:bCs/>
            <w:caps/>
            <w:color w:val="auto"/>
            <w:sz w:val="22"/>
            <w:szCs w:val="20"/>
            <w:u w:val="none"/>
          </w:rPr>
          <w:instrText xml:space="preserve"> PAGEREF _Toc36810080 \h </w:instrText>
        </w:r>
        <w:r w:rsidR="00A66B3A">
          <w:rPr>
            <w:rStyle w:val="afff0"/>
            <w:bCs/>
            <w:caps/>
            <w:color w:val="auto"/>
            <w:sz w:val="22"/>
            <w:szCs w:val="20"/>
            <w:u w:val="none"/>
          </w:rPr>
        </w:r>
        <w:r w:rsidR="00A66B3A">
          <w:rPr>
            <w:rStyle w:val="afff0"/>
            <w:bCs/>
            <w:caps/>
            <w:color w:val="auto"/>
            <w:sz w:val="22"/>
            <w:szCs w:val="20"/>
            <w:u w:val="none"/>
          </w:rPr>
          <w:fldChar w:fldCharType="separate"/>
        </w:r>
        <w:r w:rsidR="00A66B3A">
          <w:rPr>
            <w:rStyle w:val="afff0"/>
            <w:bCs/>
            <w:caps/>
            <w:color w:val="auto"/>
            <w:sz w:val="22"/>
            <w:szCs w:val="20"/>
            <w:u w:val="none"/>
          </w:rPr>
          <w:t>91</w:t>
        </w:r>
        <w:r w:rsidR="00A66B3A">
          <w:rPr>
            <w:rStyle w:val="afff0"/>
            <w:bCs/>
            <w:caps/>
            <w:color w:val="auto"/>
            <w:sz w:val="22"/>
            <w:szCs w:val="20"/>
            <w:u w:val="none"/>
          </w:rPr>
          <w:fldChar w:fldCharType="end"/>
        </w:r>
      </w:hyperlink>
    </w:p>
    <w:p w14:paraId="793304AE" w14:textId="77777777" w:rsidR="0065188A" w:rsidRDefault="00B51D10">
      <w:pPr>
        <w:pStyle w:val="TOC1"/>
        <w:tabs>
          <w:tab w:val="clear" w:pos="851"/>
          <w:tab w:val="clear" w:pos="8931"/>
          <w:tab w:val="left" w:pos="1280"/>
          <w:tab w:val="right" w:leader="dot" w:pos="9203"/>
        </w:tabs>
        <w:snapToGrid/>
        <w:spacing w:before="120" w:after="120" w:line="580" w:lineRule="exact"/>
        <w:ind w:firstLineChars="0" w:firstLine="0"/>
        <w:jc w:val="left"/>
        <w:rPr>
          <w:rStyle w:val="afff0"/>
          <w:bCs/>
          <w:caps/>
          <w:color w:val="auto"/>
          <w:sz w:val="22"/>
          <w:szCs w:val="20"/>
          <w:u w:val="none"/>
        </w:rPr>
      </w:pPr>
      <w:hyperlink w:anchor="_Toc36810081" w:history="1">
        <w:r w:rsidR="00A66B3A">
          <w:rPr>
            <w:rStyle w:val="afff0"/>
            <w:rFonts w:hint="eastAsia"/>
            <w:bCs/>
            <w:caps/>
            <w:color w:val="auto"/>
            <w:sz w:val="22"/>
            <w:szCs w:val="20"/>
            <w:u w:val="none"/>
          </w:rPr>
          <w:t>第</w:t>
        </w:r>
        <w:r w:rsidR="00A66B3A">
          <w:rPr>
            <w:rStyle w:val="afff0"/>
            <w:bCs/>
            <w:caps/>
            <w:color w:val="auto"/>
            <w:sz w:val="22"/>
            <w:szCs w:val="20"/>
            <w:u w:val="none"/>
          </w:rPr>
          <w:t>8</w:t>
        </w:r>
        <w:r w:rsidR="00A66B3A">
          <w:rPr>
            <w:rStyle w:val="afff0"/>
            <w:rFonts w:hint="eastAsia"/>
            <w:bCs/>
            <w:caps/>
            <w:color w:val="auto"/>
            <w:sz w:val="22"/>
            <w:szCs w:val="20"/>
            <w:u w:val="none"/>
          </w:rPr>
          <w:t>章</w:t>
        </w:r>
        <w:r w:rsidR="00A66B3A">
          <w:rPr>
            <w:rStyle w:val="afff0"/>
            <w:bCs/>
            <w:caps/>
            <w:color w:val="auto"/>
            <w:sz w:val="22"/>
            <w:szCs w:val="20"/>
            <w:u w:val="none"/>
          </w:rPr>
          <w:tab/>
        </w:r>
        <w:r w:rsidR="00A66B3A">
          <w:rPr>
            <w:rStyle w:val="afff0"/>
            <w:rFonts w:hint="eastAsia"/>
            <w:bCs/>
            <w:caps/>
            <w:color w:val="auto"/>
            <w:sz w:val="22"/>
            <w:szCs w:val="20"/>
            <w:u w:val="none"/>
          </w:rPr>
          <w:t>拟签订的合同</w:t>
        </w:r>
        <w:bookmarkStart w:id="15" w:name="_Hlt57386399"/>
        <w:bookmarkStart w:id="16" w:name="_Hlt57386398"/>
        <w:r w:rsidR="00A66B3A">
          <w:rPr>
            <w:rStyle w:val="afff0"/>
            <w:rFonts w:hint="eastAsia"/>
            <w:bCs/>
            <w:caps/>
            <w:color w:val="auto"/>
            <w:sz w:val="22"/>
            <w:szCs w:val="20"/>
            <w:u w:val="none"/>
          </w:rPr>
          <w:t>文</w:t>
        </w:r>
        <w:bookmarkEnd w:id="15"/>
        <w:bookmarkEnd w:id="16"/>
        <w:r w:rsidR="00A66B3A">
          <w:rPr>
            <w:rStyle w:val="afff0"/>
            <w:rFonts w:hint="eastAsia"/>
            <w:bCs/>
            <w:caps/>
            <w:color w:val="auto"/>
            <w:sz w:val="22"/>
            <w:szCs w:val="20"/>
            <w:u w:val="none"/>
          </w:rPr>
          <w:t>本</w:t>
        </w:r>
        <w:r w:rsidR="00A66B3A">
          <w:rPr>
            <w:rStyle w:val="afff0"/>
            <w:bCs/>
            <w:caps/>
            <w:color w:val="auto"/>
            <w:sz w:val="22"/>
            <w:szCs w:val="20"/>
            <w:u w:val="none"/>
          </w:rPr>
          <w:tab/>
        </w:r>
        <w:r w:rsidR="00A66B3A">
          <w:rPr>
            <w:rStyle w:val="afff0"/>
            <w:bCs/>
            <w:caps/>
            <w:color w:val="auto"/>
            <w:sz w:val="22"/>
            <w:szCs w:val="20"/>
            <w:u w:val="none"/>
          </w:rPr>
          <w:fldChar w:fldCharType="begin"/>
        </w:r>
        <w:r w:rsidR="00A66B3A">
          <w:rPr>
            <w:rStyle w:val="afff0"/>
            <w:bCs/>
            <w:caps/>
            <w:color w:val="auto"/>
            <w:sz w:val="22"/>
            <w:szCs w:val="20"/>
            <w:u w:val="none"/>
          </w:rPr>
          <w:instrText xml:space="preserve"> PAGEREF _Toc36810081 \h </w:instrText>
        </w:r>
        <w:r w:rsidR="00A66B3A">
          <w:rPr>
            <w:rStyle w:val="afff0"/>
            <w:bCs/>
            <w:caps/>
            <w:color w:val="auto"/>
            <w:sz w:val="22"/>
            <w:szCs w:val="20"/>
            <w:u w:val="none"/>
          </w:rPr>
        </w:r>
        <w:r w:rsidR="00A66B3A">
          <w:rPr>
            <w:rStyle w:val="afff0"/>
            <w:bCs/>
            <w:caps/>
            <w:color w:val="auto"/>
            <w:sz w:val="22"/>
            <w:szCs w:val="20"/>
            <w:u w:val="none"/>
          </w:rPr>
          <w:fldChar w:fldCharType="separate"/>
        </w:r>
        <w:r w:rsidR="00A66B3A">
          <w:rPr>
            <w:rStyle w:val="afff0"/>
            <w:bCs/>
            <w:caps/>
            <w:color w:val="auto"/>
            <w:sz w:val="22"/>
            <w:szCs w:val="20"/>
            <w:u w:val="none"/>
          </w:rPr>
          <w:t>105</w:t>
        </w:r>
        <w:r w:rsidR="00A66B3A">
          <w:rPr>
            <w:rStyle w:val="afff0"/>
            <w:bCs/>
            <w:caps/>
            <w:color w:val="auto"/>
            <w:sz w:val="22"/>
            <w:szCs w:val="20"/>
            <w:u w:val="none"/>
          </w:rPr>
          <w:fldChar w:fldCharType="end"/>
        </w:r>
      </w:hyperlink>
    </w:p>
    <w:p w14:paraId="35477B5A" w14:textId="77777777" w:rsidR="0065188A" w:rsidRDefault="00A66B3A">
      <w:pPr>
        <w:pStyle w:val="TOC1"/>
        <w:tabs>
          <w:tab w:val="clear" w:pos="851"/>
          <w:tab w:val="clear" w:pos="8931"/>
          <w:tab w:val="left" w:pos="1280"/>
          <w:tab w:val="right" w:leader="dot" w:pos="9203"/>
        </w:tabs>
        <w:snapToGrid/>
        <w:spacing w:before="120" w:after="120" w:line="580" w:lineRule="exact"/>
        <w:ind w:firstLine="440"/>
        <w:jc w:val="left"/>
        <w:rPr>
          <w:rStyle w:val="afff0"/>
          <w:bCs/>
          <w:caps/>
          <w:color w:val="auto"/>
          <w:sz w:val="22"/>
          <w:szCs w:val="20"/>
          <w:u w:val="none"/>
        </w:rPr>
      </w:pPr>
      <w:r>
        <w:rPr>
          <w:rStyle w:val="afff0"/>
          <w:bCs/>
          <w:caps/>
          <w:color w:val="auto"/>
          <w:sz w:val="22"/>
          <w:szCs w:val="20"/>
          <w:u w:val="none"/>
        </w:rPr>
        <w:fldChar w:fldCharType="end"/>
      </w:r>
    </w:p>
    <w:p w14:paraId="1253F427" w14:textId="77777777" w:rsidR="0065188A" w:rsidRDefault="0065188A">
      <w:pPr>
        <w:rPr>
          <w:color w:val="auto"/>
        </w:rPr>
      </w:pPr>
    </w:p>
    <w:p w14:paraId="39CA4872" w14:textId="77777777" w:rsidR="0065188A" w:rsidRDefault="0065188A">
      <w:pPr>
        <w:rPr>
          <w:color w:val="auto"/>
        </w:rPr>
      </w:pPr>
    </w:p>
    <w:p w14:paraId="204A13CF" w14:textId="77777777" w:rsidR="0065188A" w:rsidRDefault="0065188A">
      <w:pPr>
        <w:rPr>
          <w:color w:val="auto"/>
        </w:rPr>
      </w:pPr>
    </w:p>
    <w:p w14:paraId="54E6B03C" w14:textId="77777777" w:rsidR="0065188A" w:rsidRDefault="0065188A">
      <w:pPr>
        <w:rPr>
          <w:color w:val="auto"/>
        </w:rPr>
      </w:pPr>
    </w:p>
    <w:p w14:paraId="3103C4F1" w14:textId="77777777" w:rsidR="0065188A" w:rsidRDefault="0065188A">
      <w:pPr>
        <w:rPr>
          <w:color w:val="auto"/>
        </w:rPr>
      </w:pPr>
    </w:p>
    <w:p w14:paraId="78A70E8A" w14:textId="77777777" w:rsidR="0065188A" w:rsidRDefault="0065188A">
      <w:pPr>
        <w:rPr>
          <w:color w:val="auto"/>
        </w:rPr>
      </w:pPr>
    </w:p>
    <w:p w14:paraId="3BE5BECA" w14:textId="77777777" w:rsidR="0065188A" w:rsidRDefault="0065188A">
      <w:pPr>
        <w:rPr>
          <w:color w:val="auto"/>
        </w:rPr>
      </w:pPr>
    </w:p>
    <w:p w14:paraId="77D5328E" w14:textId="77777777" w:rsidR="0065188A" w:rsidRDefault="0065188A">
      <w:pPr>
        <w:rPr>
          <w:color w:val="auto"/>
        </w:rPr>
      </w:pPr>
    </w:p>
    <w:p w14:paraId="4901765C" w14:textId="77777777" w:rsidR="0065188A" w:rsidRDefault="0065188A">
      <w:pPr>
        <w:rPr>
          <w:color w:val="auto"/>
        </w:rPr>
      </w:pPr>
    </w:p>
    <w:p w14:paraId="58267C2A" w14:textId="77777777" w:rsidR="0065188A" w:rsidRDefault="0065188A">
      <w:pPr>
        <w:rPr>
          <w:color w:val="auto"/>
        </w:rPr>
      </w:pPr>
    </w:p>
    <w:p w14:paraId="577641CE" w14:textId="77777777" w:rsidR="0065188A" w:rsidRDefault="0065188A">
      <w:pPr>
        <w:rPr>
          <w:color w:val="auto"/>
        </w:rPr>
      </w:pPr>
    </w:p>
    <w:p w14:paraId="6EC760E9" w14:textId="77777777" w:rsidR="0065188A" w:rsidRDefault="00A66B3A">
      <w:pPr>
        <w:pStyle w:val="12"/>
        <w:keepNext w:val="0"/>
        <w:numPr>
          <w:ilvl w:val="0"/>
          <w:numId w:val="13"/>
        </w:numPr>
        <w:spacing w:beforeLines="50" w:before="218" w:afterLines="50" w:after="218" w:line="360" w:lineRule="auto"/>
        <w:ind w:left="0" w:firstLine="0"/>
        <w:rPr>
          <w:b/>
          <w:color w:val="auto"/>
        </w:rPr>
      </w:pPr>
      <w:r>
        <w:rPr>
          <w:b/>
          <w:color w:val="auto"/>
        </w:rPr>
        <w:lastRenderedPageBreak/>
        <w:t xml:space="preserve"> </w:t>
      </w:r>
      <w:bookmarkStart w:id="17" w:name="_Toc36810074"/>
      <w:r>
        <w:rPr>
          <w:rFonts w:hint="eastAsia"/>
          <w:b/>
          <w:color w:val="auto"/>
        </w:rPr>
        <w:t>投标邀请</w:t>
      </w:r>
      <w:bookmarkEnd w:id="12"/>
      <w:bookmarkEnd w:id="17"/>
    </w:p>
    <w:p w14:paraId="71DDCC1E" w14:textId="77777777" w:rsidR="0065188A" w:rsidRDefault="00A66B3A">
      <w:pPr>
        <w:spacing w:line="520" w:lineRule="atLeast"/>
        <w:ind w:firstLine="480"/>
        <w:jc w:val="left"/>
        <w:rPr>
          <w:b w:val="0"/>
          <w:color w:val="auto"/>
          <w:kern w:val="2"/>
          <w:sz w:val="24"/>
          <w:szCs w:val="24"/>
          <w:lang w:val="en-US"/>
        </w:rPr>
      </w:pPr>
      <w:r>
        <w:rPr>
          <w:rFonts w:hint="eastAsia"/>
          <w:b w:val="0"/>
          <w:color w:val="auto"/>
          <w:kern w:val="2"/>
          <w:sz w:val="24"/>
          <w:szCs w:val="24"/>
          <w:lang w:val="en-US"/>
        </w:rPr>
        <w:t>四川慧采招标代理有限公司受成都农业科技职业学院的委托，就成都农业科技职业学院农业类专业实践教学条件建设提升设备设施采购项目进行国内公开招标，兹邀请符合招标要求的供应商参加投标。</w:t>
      </w:r>
    </w:p>
    <w:p w14:paraId="64EC964E" w14:textId="77777777" w:rsidR="0065188A" w:rsidRDefault="00A66B3A">
      <w:pPr>
        <w:numPr>
          <w:ilvl w:val="0"/>
          <w:numId w:val="22"/>
        </w:numPr>
        <w:spacing w:line="520" w:lineRule="atLeast"/>
        <w:ind w:left="0" w:firstLine="482"/>
        <w:rPr>
          <w:b w:val="0"/>
          <w:color w:val="auto"/>
          <w:kern w:val="2"/>
          <w:sz w:val="24"/>
          <w:szCs w:val="24"/>
          <w:lang w:val="en-US"/>
        </w:rPr>
      </w:pPr>
      <w:r>
        <w:rPr>
          <w:rFonts w:hint="eastAsia"/>
          <w:color w:val="auto"/>
          <w:kern w:val="2"/>
          <w:sz w:val="24"/>
          <w:szCs w:val="24"/>
          <w:lang w:val="en-US"/>
        </w:rPr>
        <w:t>采购项目编号：</w:t>
      </w:r>
      <w:r>
        <w:rPr>
          <w:rFonts w:ascii="Times New Roman" w:hAnsi="Times New Roman" w:hint="eastAsia"/>
          <w:b w:val="0"/>
          <w:sz w:val="28"/>
          <w:szCs w:val="28"/>
        </w:rPr>
        <w:t>以系统生成为准</w:t>
      </w:r>
    </w:p>
    <w:p w14:paraId="634F0E78" w14:textId="77777777" w:rsidR="0065188A" w:rsidRDefault="00A66B3A">
      <w:pPr>
        <w:numPr>
          <w:ilvl w:val="0"/>
          <w:numId w:val="22"/>
        </w:numPr>
        <w:spacing w:line="520" w:lineRule="atLeast"/>
        <w:ind w:left="0" w:firstLine="482"/>
        <w:rPr>
          <w:b w:val="0"/>
          <w:color w:val="auto"/>
          <w:kern w:val="2"/>
          <w:sz w:val="24"/>
          <w:szCs w:val="24"/>
          <w:lang w:val="en-US"/>
        </w:rPr>
      </w:pPr>
      <w:r>
        <w:rPr>
          <w:rFonts w:hint="eastAsia"/>
          <w:color w:val="auto"/>
          <w:kern w:val="2"/>
          <w:sz w:val="24"/>
          <w:szCs w:val="24"/>
          <w:lang w:val="en-US"/>
        </w:rPr>
        <w:t>采购项目名称：</w:t>
      </w:r>
      <w:r>
        <w:rPr>
          <w:rFonts w:hint="eastAsia"/>
          <w:b w:val="0"/>
          <w:color w:val="auto"/>
          <w:kern w:val="2"/>
          <w:sz w:val="24"/>
          <w:szCs w:val="24"/>
          <w:lang w:val="en-US"/>
        </w:rPr>
        <w:t>成都农业科技职业学院农业类专业实践教学条件建设提升设备设施采购项目</w:t>
      </w:r>
    </w:p>
    <w:p w14:paraId="6AEAED27" w14:textId="77777777" w:rsidR="0065188A" w:rsidRDefault="00A66B3A">
      <w:pPr>
        <w:numPr>
          <w:ilvl w:val="0"/>
          <w:numId w:val="22"/>
        </w:numPr>
        <w:spacing w:line="520" w:lineRule="atLeast"/>
        <w:ind w:left="0" w:firstLine="482"/>
        <w:rPr>
          <w:b w:val="0"/>
          <w:color w:val="auto"/>
          <w:kern w:val="2"/>
          <w:sz w:val="24"/>
          <w:szCs w:val="24"/>
          <w:lang w:val="en-US"/>
        </w:rPr>
      </w:pPr>
      <w:r>
        <w:rPr>
          <w:rFonts w:hint="eastAsia"/>
          <w:color w:val="auto"/>
          <w:kern w:val="2"/>
          <w:sz w:val="24"/>
          <w:szCs w:val="24"/>
          <w:lang w:val="en-US"/>
        </w:rPr>
        <w:t>资金来源：</w:t>
      </w:r>
      <w:r>
        <w:rPr>
          <w:rFonts w:hint="eastAsia"/>
          <w:b w:val="0"/>
          <w:color w:val="auto"/>
          <w:kern w:val="2"/>
          <w:sz w:val="24"/>
          <w:szCs w:val="24"/>
          <w:lang w:val="en-US"/>
        </w:rPr>
        <w:t>财政性资金，已落实。</w:t>
      </w:r>
    </w:p>
    <w:p w14:paraId="5198F005" w14:textId="77777777" w:rsidR="0065188A" w:rsidRDefault="00A66B3A">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采购内容：</w:t>
      </w:r>
    </w:p>
    <w:p w14:paraId="733CDD95"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本项目采购内容为</w:t>
      </w:r>
      <w:r>
        <w:rPr>
          <w:rFonts w:hint="eastAsia"/>
          <w:b w:val="0"/>
          <w:color w:val="auto"/>
          <w:kern w:val="2"/>
          <w:sz w:val="24"/>
          <w:szCs w:val="24"/>
          <w:u w:val="single"/>
          <w:lang w:val="en-US"/>
        </w:rPr>
        <w:t>成都农业科技职业学院农业类专业实践教学条件建设提升设备设施采购</w:t>
      </w:r>
      <w:r>
        <w:rPr>
          <w:rFonts w:hint="eastAsia"/>
          <w:b w:val="0"/>
          <w:color w:val="auto"/>
          <w:kern w:val="2"/>
          <w:sz w:val="24"/>
          <w:szCs w:val="24"/>
          <w:lang w:val="en-US"/>
        </w:rPr>
        <w:t>，本项目共分为</w:t>
      </w:r>
      <w:r>
        <w:rPr>
          <w:b w:val="0"/>
          <w:color w:val="auto"/>
          <w:kern w:val="2"/>
          <w:sz w:val="24"/>
          <w:szCs w:val="24"/>
          <w:u w:val="single"/>
          <w:lang w:val="en-US"/>
        </w:rPr>
        <w:t>2</w:t>
      </w:r>
      <w:r>
        <w:rPr>
          <w:rFonts w:hint="eastAsia"/>
          <w:b w:val="0"/>
          <w:color w:val="auto"/>
          <w:kern w:val="2"/>
          <w:sz w:val="24"/>
          <w:szCs w:val="24"/>
          <w:lang w:val="en-US"/>
        </w:rPr>
        <w:t>个包件：</w:t>
      </w:r>
    </w:p>
    <w:p w14:paraId="010DA14E"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包</w:t>
      </w:r>
      <w:r>
        <w:rPr>
          <w:b w:val="0"/>
          <w:color w:val="auto"/>
          <w:kern w:val="2"/>
          <w:sz w:val="24"/>
          <w:szCs w:val="24"/>
          <w:lang w:val="en-US"/>
        </w:rPr>
        <w:t>1</w:t>
      </w:r>
      <w:r>
        <w:rPr>
          <w:rFonts w:hint="eastAsia"/>
          <w:b w:val="0"/>
          <w:color w:val="auto"/>
          <w:kern w:val="2"/>
          <w:sz w:val="24"/>
          <w:szCs w:val="24"/>
          <w:lang w:val="en-US"/>
        </w:rPr>
        <w:t>：分子生物中心设备设施；</w:t>
      </w:r>
    </w:p>
    <w:p w14:paraId="02F1F0B3"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包</w:t>
      </w:r>
      <w:r>
        <w:rPr>
          <w:b w:val="0"/>
          <w:color w:val="auto"/>
          <w:kern w:val="2"/>
          <w:sz w:val="24"/>
          <w:szCs w:val="24"/>
          <w:lang w:val="en-US"/>
        </w:rPr>
        <w:t>2</w:t>
      </w:r>
      <w:r>
        <w:rPr>
          <w:rFonts w:hint="eastAsia"/>
          <w:b w:val="0"/>
          <w:color w:val="auto"/>
          <w:kern w:val="2"/>
          <w:sz w:val="24"/>
          <w:szCs w:val="24"/>
          <w:lang w:val="en-US"/>
        </w:rPr>
        <w:t>：中兽药研究所与畜牧研究所设备设施；</w:t>
      </w:r>
    </w:p>
    <w:p w14:paraId="16ABC1D2"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详细的技术、商务要求见第</w:t>
      </w:r>
      <w:r>
        <w:rPr>
          <w:b w:val="0"/>
          <w:color w:val="auto"/>
          <w:kern w:val="2"/>
          <w:sz w:val="24"/>
          <w:szCs w:val="24"/>
          <w:lang w:val="en-US"/>
        </w:rPr>
        <w:t>6</w:t>
      </w:r>
      <w:r>
        <w:rPr>
          <w:rFonts w:hint="eastAsia"/>
          <w:b w:val="0"/>
          <w:color w:val="auto"/>
          <w:kern w:val="2"/>
          <w:sz w:val="24"/>
          <w:szCs w:val="24"/>
          <w:lang w:val="en-US"/>
        </w:rPr>
        <w:t>章。</w:t>
      </w:r>
    </w:p>
    <w:p w14:paraId="56375C81"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供应商可选择一个或多个包件进行投标，选择多个包件进行投标的，必须按包件制作投标文件和开标一览表，并响应招标文件的要求。</w:t>
      </w:r>
    </w:p>
    <w:p w14:paraId="24E4AFCC" w14:textId="77777777" w:rsidR="0065188A" w:rsidRDefault="00A66B3A">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供应商应具备的资格条件：</w:t>
      </w:r>
    </w:p>
    <w:p w14:paraId="7438E8B1" w14:textId="77777777" w:rsidR="0065188A" w:rsidRDefault="00A66B3A">
      <w:pPr>
        <w:spacing w:line="520" w:lineRule="atLeast"/>
        <w:ind w:firstLine="480"/>
        <w:rPr>
          <w:b w:val="0"/>
          <w:bCs/>
          <w:color w:val="auto"/>
          <w:kern w:val="2"/>
          <w:sz w:val="24"/>
          <w:szCs w:val="24"/>
          <w:lang w:val="en-US"/>
        </w:rPr>
      </w:pPr>
      <w:r>
        <w:rPr>
          <w:rFonts w:hint="eastAsia"/>
          <w:b w:val="0"/>
          <w:bCs/>
          <w:color w:val="auto"/>
          <w:kern w:val="2"/>
          <w:sz w:val="24"/>
          <w:szCs w:val="24"/>
          <w:lang w:val="en-US"/>
        </w:rPr>
        <w:t>包</w:t>
      </w:r>
      <w:r>
        <w:rPr>
          <w:b w:val="0"/>
          <w:bCs/>
          <w:color w:val="auto"/>
          <w:kern w:val="2"/>
          <w:sz w:val="24"/>
          <w:szCs w:val="24"/>
          <w:lang w:val="en-US"/>
        </w:rPr>
        <w:t>1</w:t>
      </w:r>
      <w:r>
        <w:rPr>
          <w:rFonts w:hint="eastAsia"/>
          <w:b w:val="0"/>
          <w:bCs/>
          <w:color w:val="auto"/>
          <w:kern w:val="2"/>
          <w:sz w:val="24"/>
          <w:szCs w:val="24"/>
          <w:lang w:val="en-US"/>
        </w:rPr>
        <w:t>、包</w:t>
      </w:r>
      <w:r>
        <w:rPr>
          <w:b w:val="0"/>
          <w:bCs/>
          <w:color w:val="auto"/>
          <w:kern w:val="2"/>
          <w:sz w:val="24"/>
          <w:szCs w:val="24"/>
          <w:lang w:val="en-US"/>
        </w:rPr>
        <w:t>2</w:t>
      </w:r>
      <w:r>
        <w:rPr>
          <w:rFonts w:hint="eastAsia"/>
          <w:b w:val="0"/>
          <w:bCs/>
          <w:color w:val="auto"/>
          <w:kern w:val="2"/>
          <w:sz w:val="24"/>
          <w:szCs w:val="24"/>
          <w:lang w:val="en-US"/>
        </w:rPr>
        <w:t>：</w:t>
      </w:r>
    </w:p>
    <w:p w14:paraId="4643C85C" w14:textId="77777777" w:rsidR="0065188A" w:rsidRDefault="00A66B3A">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1</w:t>
      </w:r>
      <w:r>
        <w:rPr>
          <w:rFonts w:hint="eastAsia"/>
          <w:b w:val="0"/>
          <w:color w:val="auto"/>
          <w:kern w:val="2"/>
          <w:sz w:val="24"/>
          <w:szCs w:val="24"/>
          <w:lang w:val="en-US"/>
        </w:rPr>
        <w:t>、具有独立承担民事责任的能力；</w:t>
      </w:r>
    </w:p>
    <w:p w14:paraId="316A4737" w14:textId="77777777" w:rsidR="0065188A" w:rsidRDefault="00A66B3A">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2</w:t>
      </w:r>
      <w:r>
        <w:rPr>
          <w:rFonts w:hint="eastAsia"/>
          <w:b w:val="0"/>
          <w:color w:val="auto"/>
          <w:kern w:val="2"/>
          <w:sz w:val="24"/>
          <w:szCs w:val="24"/>
          <w:lang w:val="en-US"/>
        </w:rPr>
        <w:t>、具有良好的商业信誉和健全的财务会计制度；</w:t>
      </w:r>
    </w:p>
    <w:p w14:paraId="553AE1FF" w14:textId="77777777" w:rsidR="0065188A" w:rsidRDefault="00A66B3A">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3</w:t>
      </w:r>
      <w:r>
        <w:rPr>
          <w:rFonts w:hint="eastAsia"/>
          <w:b w:val="0"/>
          <w:color w:val="auto"/>
          <w:kern w:val="2"/>
          <w:sz w:val="24"/>
          <w:szCs w:val="24"/>
          <w:lang w:val="en-US"/>
        </w:rPr>
        <w:t>、具有履行合同所必需的设备和专业技术能力；</w:t>
      </w:r>
    </w:p>
    <w:p w14:paraId="4EFCC562" w14:textId="77777777" w:rsidR="0065188A" w:rsidRDefault="00A66B3A">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4</w:t>
      </w:r>
      <w:r>
        <w:rPr>
          <w:rFonts w:hint="eastAsia"/>
          <w:b w:val="0"/>
          <w:color w:val="auto"/>
          <w:kern w:val="2"/>
          <w:sz w:val="24"/>
          <w:szCs w:val="24"/>
          <w:lang w:val="en-US"/>
        </w:rPr>
        <w:t>、具有依法缴纳税收和社会保障资金的良好记录；</w:t>
      </w:r>
    </w:p>
    <w:p w14:paraId="522D20F5" w14:textId="77777777" w:rsidR="0065188A" w:rsidRDefault="00A66B3A">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5</w:t>
      </w:r>
      <w:r>
        <w:rPr>
          <w:rFonts w:hint="eastAsia"/>
          <w:b w:val="0"/>
          <w:color w:val="auto"/>
          <w:kern w:val="2"/>
          <w:sz w:val="24"/>
          <w:szCs w:val="24"/>
          <w:lang w:val="en-US"/>
        </w:rPr>
        <w:t>、参加本次政府采购活动前三年内，在经营活动中没有重大违法记录；</w:t>
      </w:r>
    </w:p>
    <w:p w14:paraId="28564779" w14:textId="77777777" w:rsidR="0065188A" w:rsidRDefault="00A66B3A">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6</w:t>
      </w:r>
      <w:r>
        <w:rPr>
          <w:rFonts w:hint="eastAsia"/>
          <w:b w:val="0"/>
          <w:color w:val="auto"/>
          <w:kern w:val="2"/>
          <w:sz w:val="24"/>
          <w:szCs w:val="24"/>
          <w:lang w:val="en-US"/>
        </w:rPr>
        <w:t>、法律、行政法规规定的其他条件；</w:t>
      </w:r>
    </w:p>
    <w:p w14:paraId="1100B916" w14:textId="77777777" w:rsidR="0065188A" w:rsidRDefault="00A66B3A">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7</w:t>
      </w:r>
      <w:r>
        <w:rPr>
          <w:rFonts w:hint="eastAsia"/>
          <w:b w:val="0"/>
          <w:color w:val="auto"/>
          <w:kern w:val="2"/>
          <w:sz w:val="24"/>
          <w:szCs w:val="24"/>
          <w:lang w:val="en-US"/>
        </w:rPr>
        <w:t>、采购人根据采购项目提出的特殊条件：</w:t>
      </w:r>
    </w:p>
    <w:p w14:paraId="63C94972"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w:t>
      </w:r>
      <w:r>
        <w:rPr>
          <w:b w:val="0"/>
          <w:color w:val="auto"/>
          <w:kern w:val="2"/>
          <w:sz w:val="24"/>
          <w:szCs w:val="24"/>
          <w:lang w:val="en-US"/>
        </w:rPr>
        <w:t>1</w:t>
      </w:r>
      <w:r>
        <w:rPr>
          <w:rFonts w:hint="eastAsia"/>
          <w:b w:val="0"/>
          <w:color w:val="auto"/>
          <w:kern w:val="2"/>
          <w:sz w:val="24"/>
          <w:szCs w:val="24"/>
          <w:lang w:val="en-US"/>
        </w:rPr>
        <w:t>）按招标文件要求报名成功；</w:t>
      </w:r>
    </w:p>
    <w:p w14:paraId="3C138D0E"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lastRenderedPageBreak/>
        <w:t>（</w:t>
      </w:r>
      <w:r>
        <w:rPr>
          <w:b w:val="0"/>
          <w:color w:val="auto"/>
          <w:kern w:val="2"/>
          <w:sz w:val="24"/>
          <w:szCs w:val="24"/>
          <w:lang w:val="en-US"/>
        </w:rPr>
        <w:t>2</w:t>
      </w:r>
      <w:r>
        <w:rPr>
          <w:rFonts w:hint="eastAsia"/>
          <w:b w:val="0"/>
          <w:color w:val="auto"/>
          <w:kern w:val="2"/>
          <w:sz w:val="24"/>
          <w:szCs w:val="24"/>
          <w:lang w:val="en-US"/>
        </w:rPr>
        <w:t>）根据《关于在政府采购活动中查询及使用信用记录有关问题的通知》（财库〔</w:t>
      </w:r>
      <w:r>
        <w:rPr>
          <w:b w:val="0"/>
          <w:color w:val="auto"/>
          <w:kern w:val="2"/>
          <w:sz w:val="24"/>
          <w:szCs w:val="24"/>
          <w:lang w:val="en-US"/>
        </w:rPr>
        <w:t>2016</w:t>
      </w:r>
      <w:r>
        <w:rPr>
          <w:rFonts w:hint="eastAsia"/>
          <w:b w:val="0"/>
          <w:color w:val="auto"/>
          <w:kern w:val="2"/>
          <w:sz w:val="24"/>
          <w:szCs w:val="24"/>
          <w:lang w:val="en-US"/>
        </w:rPr>
        <w:t>〕</w:t>
      </w:r>
      <w:r>
        <w:rPr>
          <w:b w:val="0"/>
          <w:color w:val="auto"/>
          <w:kern w:val="2"/>
          <w:sz w:val="24"/>
          <w:szCs w:val="24"/>
          <w:lang w:val="en-US"/>
        </w:rPr>
        <w:t>125</w:t>
      </w:r>
      <w:r>
        <w:rPr>
          <w:rFonts w:hint="eastAsia"/>
          <w:b w:val="0"/>
          <w:color w:val="auto"/>
          <w:kern w:val="2"/>
          <w:sz w:val="24"/>
          <w:szCs w:val="24"/>
          <w:lang w:val="en-US"/>
        </w:rPr>
        <w:t>号）的要求，采购代理机构将通过“信用中国”网站（</w:t>
      </w:r>
      <w:r>
        <w:rPr>
          <w:b w:val="0"/>
          <w:color w:val="auto"/>
          <w:kern w:val="2"/>
          <w:sz w:val="24"/>
          <w:szCs w:val="24"/>
          <w:lang w:val="en-US"/>
        </w:rPr>
        <w:t>www.creditchina.gov.cn</w:t>
      </w:r>
      <w:r>
        <w:rPr>
          <w:rFonts w:hint="eastAsia"/>
          <w:b w:val="0"/>
          <w:color w:val="auto"/>
          <w:kern w:val="2"/>
          <w:sz w:val="24"/>
          <w:szCs w:val="24"/>
          <w:lang w:val="en-US"/>
        </w:rPr>
        <w:t>）、“中国政府采购网”网站（</w:t>
      </w:r>
      <w:r>
        <w:rPr>
          <w:b w:val="0"/>
          <w:color w:val="auto"/>
          <w:kern w:val="2"/>
          <w:sz w:val="24"/>
          <w:szCs w:val="24"/>
          <w:lang w:val="en-US"/>
        </w:rPr>
        <w:t>www.ccgp.gov.cn</w:t>
      </w:r>
      <w:r>
        <w:rPr>
          <w:rFonts w:hint="eastAsia"/>
          <w:b w:val="0"/>
          <w:color w:val="auto"/>
          <w:kern w:val="2"/>
          <w:sz w:val="24"/>
          <w:szCs w:val="24"/>
          <w:lang w:val="en-US"/>
        </w:rPr>
        <w:t>）等渠道查询供应商在开标当日之前的信用信息记录并保存信用记录结果网页截图，拒绝列入失信被执行人、重大税收违法案件当事人名单、政府采购严重违法失信行为记录名单的供应商参加本项目的采购活动；</w:t>
      </w:r>
    </w:p>
    <w:p w14:paraId="5517287A"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w:t>
      </w:r>
      <w:r>
        <w:rPr>
          <w:b w:val="0"/>
          <w:color w:val="auto"/>
          <w:kern w:val="2"/>
          <w:sz w:val="24"/>
          <w:szCs w:val="24"/>
          <w:lang w:val="en-US"/>
        </w:rPr>
        <w:t>3</w:t>
      </w:r>
      <w:r>
        <w:rPr>
          <w:rFonts w:hint="eastAsia"/>
          <w:b w:val="0"/>
          <w:color w:val="auto"/>
          <w:kern w:val="2"/>
          <w:sz w:val="24"/>
          <w:szCs w:val="24"/>
          <w:lang w:val="en-US"/>
        </w:rPr>
        <w:t>）不属于其他国家相关法律法规规定的禁止参加投标的供应商。</w:t>
      </w:r>
    </w:p>
    <w:p w14:paraId="7478BAB7" w14:textId="77777777" w:rsidR="0065188A" w:rsidRDefault="00A66B3A">
      <w:pPr>
        <w:spacing w:line="520" w:lineRule="atLeast"/>
        <w:ind w:firstLine="482"/>
        <w:rPr>
          <w:color w:val="auto"/>
          <w:kern w:val="2"/>
          <w:sz w:val="24"/>
          <w:szCs w:val="24"/>
          <w:lang w:val="en-US"/>
        </w:rPr>
      </w:pPr>
      <w:r>
        <w:rPr>
          <w:rFonts w:hint="eastAsia"/>
          <w:color w:val="auto"/>
          <w:kern w:val="2"/>
          <w:sz w:val="24"/>
          <w:szCs w:val="24"/>
          <w:lang w:val="en-US"/>
        </w:rPr>
        <w:t>资格条件要求详见本文件第</w:t>
      </w:r>
      <w:r>
        <w:rPr>
          <w:color w:val="auto"/>
          <w:kern w:val="2"/>
          <w:sz w:val="24"/>
          <w:szCs w:val="24"/>
          <w:lang w:val="en-US"/>
        </w:rPr>
        <w:t>4</w:t>
      </w:r>
      <w:r>
        <w:rPr>
          <w:rFonts w:hint="eastAsia"/>
          <w:color w:val="auto"/>
          <w:kern w:val="2"/>
          <w:sz w:val="24"/>
          <w:szCs w:val="24"/>
          <w:lang w:val="en-US"/>
        </w:rPr>
        <w:t>章，资格条件证明材料详见本文件第</w:t>
      </w:r>
      <w:r>
        <w:rPr>
          <w:color w:val="auto"/>
          <w:kern w:val="2"/>
          <w:sz w:val="24"/>
          <w:szCs w:val="24"/>
          <w:lang w:val="en-US"/>
        </w:rPr>
        <w:t>5</w:t>
      </w:r>
      <w:r>
        <w:rPr>
          <w:rFonts w:hint="eastAsia"/>
          <w:color w:val="auto"/>
          <w:kern w:val="2"/>
          <w:sz w:val="24"/>
          <w:szCs w:val="24"/>
          <w:lang w:val="en-US"/>
        </w:rPr>
        <w:t>章。</w:t>
      </w:r>
    </w:p>
    <w:p w14:paraId="569FFBFC" w14:textId="77777777" w:rsidR="0065188A" w:rsidRDefault="00A66B3A">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本项目各包件均不接受联合体投标。</w:t>
      </w:r>
    </w:p>
    <w:p w14:paraId="5292D5FA" w14:textId="77777777" w:rsidR="0065188A" w:rsidRDefault="00A66B3A">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招标文件发售时间及地点</w:t>
      </w:r>
    </w:p>
    <w:p w14:paraId="6627B315" w14:textId="77777777" w:rsidR="0065188A" w:rsidRDefault="00A66B3A">
      <w:pPr>
        <w:tabs>
          <w:tab w:val="left" w:pos="1080"/>
        </w:tabs>
        <w:spacing w:line="520" w:lineRule="atLeast"/>
        <w:ind w:firstLine="480"/>
        <w:rPr>
          <w:b w:val="0"/>
          <w:color w:val="auto"/>
          <w:kern w:val="2"/>
          <w:sz w:val="24"/>
          <w:szCs w:val="24"/>
          <w:lang w:val="en-US"/>
        </w:rPr>
      </w:pPr>
      <w:r>
        <w:rPr>
          <w:rFonts w:hint="eastAsia"/>
          <w:b w:val="0"/>
          <w:color w:val="auto"/>
          <w:kern w:val="2"/>
          <w:sz w:val="24"/>
          <w:szCs w:val="24"/>
          <w:lang w:val="en-US"/>
        </w:rPr>
        <w:t>招标文件发售时间：自</w:t>
      </w:r>
      <w:r>
        <w:rPr>
          <w:b w:val="0"/>
          <w:kern w:val="2"/>
          <w:sz w:val="24"/>
          <w:szCs w:val="24"/>
          <w:lang w:val="en-US"/>
        </w:rPr>
        <w:t>20</w:t>
      </w:r>
      <w:r>
        <w:rPr>
          <w:b w:val="0"/>
          <w:kern w:val="2"/>
          <w:sz w:val="24"/>
          <w:szCs w:val="24"/>
          <w:u w:val="single"/>
          <w:lang w:val="en-US"/>
        </w:rPr>
        <w:t>21</w:t>
      </w:r>
      <w:r>
        <w:rPr>
          <w:rFonts w:hint="eastAsia"/>
          <w:b w:val="0"/>
          <w:kern w:val="2"/>
          <w:sz w:val="24"/>
          <w:szCs w:val="24"/>
          <w:lang w:val="en-US"/>
        </w:rPr>
        <w:t>年</w:t>
      </w:r>
      <w:r>
        <w:rPr>
          <w:rFonts w:hint="eastAsia"/>
          <w:b w:val="0"/>
          <w:kern w:val="2"/>
          <w:sz w:val="24"/>
          <w:szCs w:val="24"/>
          <w:u w:val="single"/>
          <w:lang w:val="en-US"/>
        </w:rPr>
        <w:t>6</w:t>
      </w:r>
      <w:r>
        <w:rPr>
          <w:rFonts w:hint="eastAsia"/>
          <w:b w:val="0"/>
          <w:kern w:val="2"/>
          <w:sz w:val="24"/>
          <w:szCs w:val="24"/>
          <w:lang w:val="en-US"/>
        </w:rPr>
        <w:t>月</w:t>
      </w:r>
      <w:r>
        <w:rPr>
          <w:rFonts w:hint="eastAsia"/>
          <w:b w:val="0"/>
          <w:kern w:val="2"/>
          <w:sz w:val="24"/>
          <w:szCs w:val="24"/>
          <w:u w:val="single"/>
          <w:lang w:val="en-US"/>
        </w:rPr>
        <w:t>1</w:t>
      </w:r>
      <w:r>
        <w:rPr>
          <w:rFonts w:hint="eastAsia"/>
          <w:b w:val="0"/>
          <w:kern w:val="2"/>
          <w:sz w:val="24"/>
          <w:szCs w:val="24"/>
          <w:lang w:val="en-US"/>
        </w:rPr>
        <w:t>日至</w:t>
      </w:r>
      <w:r>
        <w:rPr>
          <w:b w:val="0"/>
          <w:kern w:val="2"/>
          <w:sz w:val="24"/>
          <w:szCs w:val="24"/>
          <w:lang w:val="en-US"/>
        </w:rPr>
        <w:t>20</w:t>
      </w:r>
      <w:r>
        <w:rPr>
          <w:b w:val="0"/>
          <w:kern w:val="2"/>
          <w:sz w:val="24"/>
          <w:szCs w:val="24"/>
          <w:u w:val="single"/>
          <w:lang w:val="en-US"/>
        </w:rPr>
        <w:t>21</w:t>
      </w:r>
      <w:r>
        <w:rPr>
          <w:rFonts w:hint="eastAsia"/>
          <w:b w:val="0"/>
          <w:kern w:val="2"/>
          <w:sz w:val="24"/>
          <w:szCs w:val="24"/>
          <w:lang w:val="en-US"/>
        </w:rPr>
        <w:t>年</w:t>
      </w:r>
      <w:r>
        <w:rPr>
          <w:rFonts w:hint="eastAsia"/>
          <w:b w:val="0"/>
          <w:kern w:val="2"/>
          <w:sz w:val="24"/>
          <w:szCs w:val="24"/>
          <w:u w:val="single"/>
          <w:lang w:val="en-US"/>
        </w:rPr>
        <w:t>6</w:t>
      </w:r>
      <w:r>
        <w:rPr>
          <w:rFonts w:hint="eastAsia"/>
          <w:b w:val="0"/>
          <w:kern w:val="2"/>
          <w:sz w:val="24"/>
          <w:szCs w:val="24"/>
          <w:lang w:val="en-US"/>
        </w:rPr>
        <w:t>月</w:t>
      </w:r>
      <w:r>
        <w:rPr>
          <w:rFonts w:hint="eastAsia"/>
          <w:b w:val="0"/>
          <w:kern w:val="2"/>
          <w:sz w:val="24"/>
          <w:szCs w:val="24"/>
          <w:u w:val="single"/>
          <w:lang w:val="en-US"/>
        </w:rPr>
        <w:t>7</w:t>
      </w:r>
      <w:r>
        <w:rPr>
          <w:rFonts w:hint="eastAsia"/>
          <w:b w:val="0"/>
          <w:color w:val="auto"/>
          <w:kern w:val="2"/>
          <w:sz w:val="24"/>
          <w:szCs w:val="24"/>
          <w:lang w:val="en-US"/>
        </w:rPr>
        <w:t>日</w:t>
      </w:r>
      <w:r>
        <w:rPr>
          <w:b w:val="0"/>
          <w:color w:val="auto"/>
          <w:kern w:val="2"/>
          <w:sz w:val="24"/>
          <w:szCs w:val="24"/>
          <w:lang w:val="en-US"/>
        </w:rPr>
        <w:t>9:00-17:00</w:t>
      </w:r>
      <w:r>
        <w:rPr>
          <w:rFonts w:hint="eastAsia"/>
          <w:b w:val="0"/>
          <w:color w:val="auto"/>
          <w:kern w:val="2"/>
          <w:sz w:val="24"/>
          <w:szCs w:val="24"/>
          <w:lang w:val="en-US"/>
        </w:rPr>
        <w:t>（北京时间，法定节假日除外）。</w:t>
      </w:r>
    </w:p>
    <w:p w14:paraId="1C0E0F9D" w14:textId="77777777" w:rsidR="0065188A" w:rsidRDefault="00A66B3A">
      <w:pPr>
        <w:tabs>
          <w:tab w:val="left" w:pos="1080"/>
        </w:tabs>
        <w:spacing w:line="520" w:lineRule="atLeast"/>
        <w:ind w:firstLine="480"/>
        <w:rPr>
          <w:b w:val="0"/>
          <w:color w:val="auto"/>
          <w:kern w:val="2"/>
          <w:sz w:val="24"/>
          <w:szCs w:val="24"/>
          <w:lang w:val="en-US"/>
        </w:rPr>
      </w:pPr>
      <w:r>
        <w:rPr>
          <w:rFonts w:hint="eastAsia"/>
          <w:b w:val="0"/>
          <w:color w:val="auto"/>
          <w:kern w:val="2"/>
          <w:sz w:val="24"/>
          <w:szCs w:val="24"/>
          <w:lang w:val="en-US"/>
        </w:rPr>
        <w:t>招标文件售价：人民币</w:t>
      </w:r>
      <w:r>
        <w:rPr>
          <w:b w:val="0"/>
          <w:color w:val="auto"/>
          <w:kern w:val="2"/>
          <w:sz w:val="24"/>
          <w:szCs w:val="24"/>
          <w:lang w:val="en-US"/>
        </w:rPr>
        <w:t>200</w:t>
      </w:r>
      <w:r>
        <w:rPr>
          <w:rFonts w:hint="eastAsia"/>
          <w:b w:val="0"/>
          <w:color w:val="auto"/>
          <w:kern w:val="2"/>
          <w:sz w:val="24"/>
          <w:szCs w:val="24"/>
          <w:lang w:val="en-US"/>
        </w:rPr>
        <w:t>元</w:t>
      </w:r>
      <w:r>
        <w:rPr>
          <w:b w:val="0"/>
          <w:color w:val="auto"/>
          <w:kern w:val="2"/>
          <w:sz w:val="24"/>
          <w:szCs w:val="24"/>
          <w:lang w:val="en-US"/>
        </w:rPr>
        <w:t>/</w:t>
      </w:r>
      <w:r>
        <w:rPr>
          <w:rFonts w:hint="eastAsia"/>
          <w:b w:val="0"/>
          <w:color w:val="auto"/>
          <w:kern w:val="2"/>
          <w:sz w:val="24"/>
          <w:szCs w:val="24"/>
          <w:lang w:val="en-US"/>
        </w:rPr>
        <w:t>份。现场购买或邮件购买</w:t>
      </w:r>
      <w:r>
        <w:rPr>
          <w:b w:val="0"/>
          <w:color w:val="auto"/>
          <w:kern w:val="2"/>
          <w:sz w:val="24"/>
          <w:szCs w:val="24"/>
          <w:lang w:val="en-US"/>
        </w:rPr>
        <w:t>(</w:t>
      </w:r>
      <w:r>
        <w:rPr>
          <w:rFonts w:hint="eastAsia"/>
          <w:b w:val="0"/>
          <w:color w:val="auto"/>
          <w:kern w:val="2"/>
          <w:sz w:val="24"/>
          <w:szCs w:val="24"/>
          <w:lang w:val="en-US"/>
        </w:rPr>
        <w:t>含邮寄费，招标文件售后不退，投标资格不得转让</w:t>
      </w:r>
      <w:r>
        <w:rPr>
          <w:b w:val="0"/>
          <w:color w:val="auto"/>
          <w:kern w:val="2"/>
          <w:sz w:val="24"/>
          <w:szCs w:val="24"/>
          <w:lang w:val="en-US"/>
        </w:rPr>
        <w:t>)</w:t>
      </w:r>
      <w:r>
        <w:rPr>
          <w:rFonts w:hint="eastAsia"/>
          <w:b w:val="0"/>
          <w:color w:val="auto"/>
          <w:kern w:val="2"/>
          <w:sz w:val="24"/>
          <w:szCs w:val="24"/>
          <w:lang w:val="en-US"/>
        </w:rPr>
        <w:t>。若供应商选择通过网络获取电子招标文件的则不收取费用。邮件购买的请将汇款凭证、购买招标文件须提供的资料、单位名称、联系人、联系方式、邮箱地址、所购采购项目名称等信息传至采购代理机构。</w:t>
      </w:r>
    </w:p>
    <w:p w14:paraId="6279AB7C" w14:textId="77777777" w:rsidR="0065188A" w:rsidRDefault="00A66B3A">
      <w:pPr>
        <w:tabs>
          <w:tab w:val="left" w:pos="1080"/>
        </w:tabs>
        <w:spacing w:line="520" w:lineRule="atLeast"/>
        <w:ind w:firstLine="480"/>
        <w:rPr>
          <w:b w:val="0"/>
          <w:color w:val="auto"/>
          <w:kern w:val="2"/>
          <w:sz w:val="24"/>
          <w:szCs w:val="24"/>
          <w:lang w:val="en-US"/>
        </w:rPr>
      </w:pPr>
      <w:r>
        <w:rPr>
          <w:rFonts w:hint="eastAsia"/>
          <w:b w:val="0"/>
          <w:color w:val="auto"/>
          <w:kern w:val="2"/>
          <w:sz w:val="24"/>
          <w:szCs w:val="24"/>
          <w:lang w:val="en-US"/>
        </w:rPr>
        <w:t>招标文件发售地点：成都市青羊区光华东三路</w:t>
      </w:r>
      <w:r>
        <w:rPr>
          <w:b w:val="0"/>
          <w:color w:val="auto"/>
          <w:kern w:val="2"/>
          <w:sz w:val="24"/>
          <w:szCs w:val="24"/>
          <w:lang w:val="en-US"/>
        </w:rPr>
        <w:t>486</w:t>
      </w:r>
      <w:r>
        <w:rPr>
          <w:rFonts w:hint="eastAsia"/>
          <w:b w:val="0"/>
          <w:color w:val="auto"/>
          <w:kern w:val="2"/>
          <w:sz w:val="24"/>
          <w:szCs w:val="24"/>
          <w:lang w:val="en-US"/>
        </w:rPr>
        <w:t>号</w:t>
      </w:r>
      <w:r>
        <w:rPr>
          <w:b w:val="0"/>
          <w:color w:val="auto"/>
          <w:kern w:val="2"/>
          <w:sz w:val="24"/>
          <w:szCs w:val="24"/>
          <w:lang w:val="en-US"/>
        </w:rPr>
        <w:t>5</w:t>
      </w:r>
      <w:r>
        <w:rPr>
          <w:rFonts w:hint="eastAsia"/>
          <w:b w:val="0"/>
          <w:color w:val="auto"/>
          <w:kern w:val="2"/>
          <w:sz w:val="24"/>
          <w:szCs w:val="24"/>
          <w:lang w:val="en-US"/>
        </w:rPr>
        <w:t>栋</w:t>
      </w:r>
      <w:r>
        <w:rPr>
          <w:b w:val="0"/>
          <w:color w:val="auto"/>
          <w:kern w:val="2"/>
          <w:sz w:val="24"/>
          <w:szCs w:val="24"/>
          <w:lang w:val="en-US"/>
        </w:rPr>
        <w:t>7</w:t>
      </w:r>
      <w:r>
        <w:rPr>
          <w:rFonts w:hint="eastAsia"/>
          <w:b w:val="0"/>
          <w:color w:val="auto"/>
          <w:kern w:val="2"/>
          <w:sz w:val="24"/>
          <w:szCs w:val="24"/>
          <w:lang w:val="en-US"/>
        </w:rPr>
        <w:t>层</w:t>
      </w:r>
      <w:r>
        <w:rPr>
          <w:b w:val="0"/>
          <w:color w:val="auto"/>
          <w:kern w:val="2"/>
          <w:sz w:val="24"/>
          <w:szCs w:val="24"/>
          <w:lang w:val="en-US"/>
        </w:rPr>
        <w:t>709</w:t>
      </w:r>
      <w:r>
        <w:rPr>
          <w:rFonts w:hint="eastAsia"/>
          <w:b w:val="0"/>
          <w:color w:val="auto"/>
          <w:kern w:val="2"/>
          <w:sz w:val="24"/>
          <w:szCs w:val="24"/>
          <w:lang w:val="en-US"/>
        </w:rPr>
        <w:t>号（中铁西城写字楼）。</w:t>
      </w:r>
    </w:p>
    <w:p w14:paraId="70B4AFC0" w14:textId="77777777" w:rsidR="0065188A" w:rsidRDefault="00A66B3A">
      <w:pPr>
        <w:tabs>
          <w:tab w:val="left" w:pos="1080"/>
        </w:tabs>
        <w:spacing w:line="520" w:lineRule="atLeast"/>
        <w:ind w:firstLine="480"/>
        <w:rPr>
          <w:b w:val="0"/>
          <w:color w:val="auto"/>
          <w:kern w:val="2"/>
          <w:sz w:val="24"/>
          <w:szCs w:val="24"/>
          <w:lang w:val="en-US"/>
        </w:rPr>
      </w:pPr>
      <w:r>
        <w:rPr>
          <w:rFonts w:hint="eastAsia"/>
          <w:b w:val="0"/>
          <w:color w:val="auto"/>
          <w:kern w:val="2"/>
          <w:sz w:val="24"/>
          <w:szCs w:val="24"/>
          <w:lang w:val="en-US"/>
        </w:rPr>
        <w:t>供应商在购买招标文件时须携带下列有效证明文件：</w:t>
      </w:r>
    </w:p>
    <w:p w14:paraId="5EC754AE" w14:textId="77777777" w:rsidR="0065188A" w:rsidRDefault="00A66B3A">
      <w:pPr>
        <w:tabs>
          <w:tab w:val="left" w:pos="1080"/>
        </w:tabs>
        <w:spacing w:line="520" w:lineRule="atLeast"/>
        <w:ind w:firstLine="480"/>
        <w:rPr>
          <w:b w:val="0"/>
          <w:color w:val="auto"/>
          <w:kern w:val="2"/>
          <w:sz w:val="24"/>
          <w:szCs w:val="24"/>
          <w:lang w:val="en-US"/>
        </w:rPr>
      </w:pPr>
      <w:r>
        <w:rPr>
          <w:rFonts w:hint="eastAsia"/>
          <w:b w:val="0"/>
          <w:color w:val="auto"/>
          <w:kern w:val="2"/>
          <w:sz w:val="24"/>
          <w:szCs w:val="24"/>
          <w:lang w:val="en-US"/>
        </w:rPr>
        <w:t>单位介绍信或委托书原件及经办人身份证复印件。</w:t>
      </w:r>
    </w:p>
    <w:p w14:paraId="200881D6" w14:textId="77777777" w:rsidR="0065188A" w:rsidRDefault="00A66B3A">
      <w:pPr>
        <w:tabs>
          <w:tab w:val="left" w:pos="1080"/>
        </w:tabs>
        <w:spacing w:line="520" w:lineRule="atLeast"/>
        <w:ind w:firstLine="480"/>
        <w:rPr>
          <w:b w:val="0"/>
          <w:color w:val="auto"/>
          <w:kern w:val="2"/>
          <w:sz w:val="24"/>
          <w:szCs w:val="24"/>
          <w:lang w:val="en-US"/>
        </w:rPr>
      </w:pPr>
      <w:r>
        <w:rPr>
          <w:rFonts w:hint="eastAsia"/>
          <w:b w:val="0"/>
          <w:color w:val="auto"/>
          <w:kern w:val="2"/>
          <w:sz w:val="24"/>
          <w:szCs w:val="24"/>
          <w:lang w:val="en-US"/>
        </w:rPr>
        <w:t>供应商购买招标文件时必须如实认真填写项目信息及供应商信息；若因供应商提供的错误信息，对自身投标事宜造成影响的，由供应商自行承担责任（供应商欲修改报名信息，请于保证金截止日前到采购代理机构重新填写报名登记表）。</w:t>
      </w:r>
    </w:p>
    <w:p w14:paraId="0169B46E" w14:textId="77777777" w:rsidR="0065188A" w:rsidRDefault="00A66B3A">
      <w:pPr>
        <w:numPr>
          <w:ilvl w:val="0"/>
          <w:numId w:val="22"/>
        </w:numPr>
        <w:spacing w:line="520" w:lineRule="atLeast"/>
        <w:ind w:left="0" w:firstLine="482"/>
        <w:rPr>
          <w:b w:val="0"/>
          <w:color w:val="auto"/>
          <w:kern w:val="2"/>
          <w:sz w:val="24"/>
          <w:szCs w:val="24"/>
          <w:lang w:val="en-US"/>
        </w:rPr>
      </w:pPr>
      <w:r>
        <w:rPr>
          <w:rFonts w:hint="eastAsia"/>
          <w:color w:val="auto"/>
          <w:kern w:val="2"/>
          <w:sz w:val="24"/>
          <w:szCs w:val="24"/>
          <w:lang w:val="en-US"/>
        </w:rPr>
        <w:t>投标截止时间和开标时间：</w:t>
      </w:r>
      <w:r>
        <w:rPr>
          <w:b w:val="0"/>
          <w:kern w:val="2"/>
          <w:sz w:val="24"/>
          <w:szCs w:val="24"/>
          <w:lang w:val="en-US"/>
        </w:rPr>
        <w:t>20</w:t>
      </w:r>
      <w:r>
        <w:rPr>
          <w:b w:val="0"/>
          <w:kern w:val="2"/>
          <w:sz w:val="24"/>
          <w:szCs w:val="24"/>
          <w:u w:val="single"/>
          <w:lang w:val="en-US"/>
        </w:rPr>
        <w:t>21</w:t>
      </w:r>
      <w:r>
        <w:rPr>
          <w:rFonts w:hint="eastAsia"/>
          <w:b w:val="0"/>
          <w:kern w:val="2"/>
          <w:sz w:val="24"/>
          <w:szCs w:val="24"/>
          <w:lang w:val="en-US"/>
        </w:rPr>
        <w:t>年</w:t>
      </w:r>
      <w:r>
        <w:rPr>
          <w:rFonts w:hint="eastAsia"/>
          <w:b w:val="0"/>
          <w:kern w:val="2"/>
          <w:sz w:val="24"/>
          <w:szCs w:val="24"/>
          <w:u w:val="single"/>
          <w:lang w:val="en-US"/>
        </w:rPr>
        <w:t>6</w:t>
      </w:r>
      <w:r>
        <w:rPr>
          <w:rFonts w:hint="eastAsia"/>
          <w:b w:val="0"/>
          <w:kern w:val="2"/>
          <w:sz w:val="24"/>
          <w:szCs w:val="24"/>
          <w:lang w:val="en-US"/>
        </w:rPr>
        <w:t>月</w:t>
      </w:r>
      <w:r>
        <w:rPr>
          <w:rFonts w:hint="eastAsia"/>
          <w:b w:val="0"/>
          <w:kern w:val="2"/>
          <w:sz w:val="24"/>
          <w:szCs w:val="24"/>
          <w:u w:val="single"/>
          <w:lang w:val="en-US"/>
        </w:rPr>
        <w:t>22</w:t>
      </w:r>
      <w:r>
        <w:rPr>
          <w:rFonts w:hint="eastAsia"/>
          <w:b w:val="0"/>
          <w:kern w:val="2"/>
          <w:sz w:val="24"/>
          <w:szCs w:val="24"/>
          <w:lang w:val="en-US"/>
        </w:rPr>
        <w:t>日</w:t>
      </w:r>
      <w:r>
        <w:rPr>
          <w:b w:val="0"/>
          <w:kern w:val="2"/>
          <w:sz w:val="24"/>
          <w:szCs w:val="24"/>
          <w:lang w:val="en-US"/>
        </w:rPr>
        <w:t>10:</w:t>
      </w:r>
      <w:r>
        <w:rPr>
          <w:rFonts w:hint="eastAsia"/>
          <w:b w:val="0"/>
          <w:kern w:val="2"/>
          <w:sz w:val="24"/>
          <w:szCs w:val="24"/>
          <w:lang w:val="en-US"/>
        </w:rPr>
        <w:t>3</w:t>
      </w:r>
      <w:r>
        <w:rPr>
          <w:b w:val="0"/>
          <w:kern w:val="2"/>
          <w:sz w:val="24"/>
          <w:szCs w:val="24"/>
          <w:lang w:val="en-US"/>
        </w:rPr>
        <w:t>0</w:t>
      </w:r>
      <w:r>
        <w:rPr>
          <w:rFonts w:hint="eastAsia"/>
          <w:b w:val="0"/>
          <w:color w:val="auto"/>
          <w:kern w:val="2"/>
          <w:sz w:val="24"/>
          <w:szCs w:val="24"/>
          <w:lang w:val="en-US"/>
        </w:rPr>
        <w:t>（北京时间）。</w:t>
      </w:r>
    </w:p>
    <w:p w14:paraId="4F3B9097" w14:textId="77777777" w:rsidR="0065188A" w:rsidRDefault="00A66B3A">
      <w:pPr>
        <w:spacing w:line="520" w:lineRule="atLeast"/>
        <w:ind w:firstLine="480"/>
        <w:rPr>
          <w:b w:val="0"/>
          <w:color w:val="auto"/>
          <w:kern w:val="2"/>
          <w:sz w:val="24"/>
          <w:szCs w:val="24"/>
          <w:lang w:val="en-US"/>
        </w:rPr>
      </w:pPr>
      <w:r>
        <w:rPr>
          <w:rFonts w:hint="eastAsia"/>
          <w:b w:val="0"/>
          <w:color w:val="auto"/>
          <w:kern w:val="2"/>
          <w:sz w:val="24"/>
          <w:szCs w:val="24"/>
          <w:lang w:val="en-US"/>
        </w:rPr>
        <w:t>投标文件应在开标当日投标截止时间之前送达开标地点，本次招标不接受以电子邮件、传真方式递交的投标文件。</w:t>
      </w:r>
    </w:p>
    <w:p w14:paraId="3B26C647" w14:textId="77777777" w:rsidR="0065188A" w:rsidRDefault="00A66B3A">
      <w:pPr>
        <w:spacing w:line="520" w:lineRule="atLeast"/>
        <w:ind w:firstLine="480"/>
        <w:rPr>
          <w:b w:val="0"/>
          <w:color w:val="auto"/>
          <w:kern w:val="2"/>
          <w:sz w:val="24"/>
          <w:szCs w:val="24"/>
          <w:lang w:val="en-US"/>
        </w:rPr>
      </w:pPr>
      <w:r>
        <w:rPr>
          <w:rFonts w:hint="eastAsia"/>
          <w:b w:val="0"/>
          <w:color w:val="auto"/>
          <w:kern w:val="2"/>
          <w:sz w:val="24"/>
          <w:szCs w:val="24"/>
          <w:lang w:val="en-US"/>
        </w:rPr>
        <w:t>本次招标接收邮寄的投标文件，代理机构签收邮件不等于签收了投标文件，投标文件包装、密封和标注符合招标文件要求方可进行签收，否则，投标人未在截止时间前将投标文件</w:t>
      </w:r>
      <w:r>
        <w:rPr>
          <w:rFonts w:hint="eastAsia"/>
          <w:b w:val="0"/>
          <w:color w:val="auto"/>
          <w:kern w:val="2"/>
          <w:sz w:val="24"/>
          <w:szCs w:val="24"/>
          <w:lang w:val="en-US"/>
        </w:rPr>
        <w:lastRenderedPageBreak/>
        <w:t>邮寄到达我公司的或者因邮寄破损或者因邮寄信息不清楚造成的提前误拆、不符合招标文件要求而被拒收等不利情形及风险，由投标人自行承担，采购代理机构均不承担任何责任。</w:t>
      </w:r>
    </w:p>
    <w:p w14:paraId="5991536E" w14:textId="77777777" w:rsidR="0065188A" w:rsidRDefault="00A66B3A">
      <w:pPr>
        <w:spacing w:line="520" w:lineRule="atLeast"/>
        <w:ind w:firstLine="480"/>
        <w:rPr>
          <w:b w:val="0"/>
          <w:color w:val="auto"/>
          <w:kern w:val="2"/>
          <w:sz w:val="24"/>
          <w:szCs w:val="24"/>
          <w:lang w:val="en-US"/>
        </w:rPr>
      </w:pPr>
      <w:r>
        <w:rPr>
          <w:rFonts w:hint="eastAsia"/>
          <w:b w:val="0"/>
          <w:color w:val="auto"/>
          <w:kern w:val="2"/>
          <w:sz w:val="24"/>
          <w:szCs w:val="24"/>
          <w:lang w:val="en-US"/>
        </w:rPr>
        <w:t>请投标人按时参与本项目的开标，投标人未参加开标的，视同认可开标结果。</w:t>
      </w:r>
    </w:p>
    <w:p w14:paraId="373A814C" w14:textId="77777777" w:rsidR="0065188A" w:rsidRDefault="00A66B3A">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投标文件递交地点及开标地点：</w:t>
      </w:r>
    </w:p>
    <w:p w14:paraId="5A7F0E62" w14:textId="77777777" w:rsidR="0065188A" w:rsidRDefault="00A66B3A">
      <w:pPr>
        <w:spacing w:line="520" w:lineRule="atLeast"/>
        <w:ind w:firstLine="480"/>
        <w:rPr>
          <w:b w:val="0"/>
          <w:color w:val="auto"/>
          <w:kern w:val="2"/>
          <w:sz w:val="24"/>
          <w:szCs w:val="24"/>
          <w:lang w:val="en-US"/>
        </w:rPr>
      </w:pPr>
      <w:r>
        <w:rPr>
          <w:rFonts w:hint="eastAsia"/>
          <w:b w:val="0"/>
          <w:color w:val="auto"/>
          <w:kern w:val="2"/>
          <w:sz w:val="24"/>
          <w:szCs w:val="24"/>
          <w:lang w:val="en-US"/>
        </w:rPr>
        <w:t>成都市青羊区光华东三路</w:t>
      </w:r>
      <w:r>
        <w:rPr>
          <w:b w:val="0"/>
          <w:color w:val="auto"/>
          <w:kern w:val="2"/>
          <w:sz w:val="24"/>
          <w:szCs w:val="24"/>
          <w:lang w:val="en-US"/>
        </w:rPr>
        <w:t>486</w:t>
      </w:r>
      <w:r>
        <w:rPr>
          <w:rFonts w:hint="eastAsia"/>
          <w:b w:val="0"/>
          <w:color w:val="auto"/>
          <w:kern w:val="2"/>
          <w:sz w:val="24"/>
          <w:szCs w:val="24"/>
          <w:lang w:val="en-US"/>
        </w:rPr>
        <w:t>号</w:t>
      </w:r>
      <w:r>
        <w:rPr>
          <w:b w:val="0"/>
          <w:color w:val="auto"/>
          <w:kern w:val="2"/>
          <w:sz w:val="24"/>
          <w:szCs w:val="24"/>
          <w:lang w:val="en-US"/>
        </w:rPr>
        <w:t>5</w:t>
      </w:r>
      <w:r>
        <w:rPr>
          <w:rFonts w:hint="eastAsia"/>
          <w:b w:val="0"/>
          <w:color w:val="auto"/>
          <w:kern w:val="2"/>
          <w:sz w:val="24"/>
          <w:szCs w:val="24"/>
          <w:lang w:val="en-US"/>
        </w:rPr>
        <w:t>栋</w:t>
      </w:r>
      <w:r>
        <w:rPr>
          <w:b w:val="0"/>
          <w:color w:val="auto"/>
          <w:kern w:val="2"/>
          <w:sz w:val="24"/>
          <w:szCs w:val="24"/>
          <w:lang w:val="en-US"/>
        </w:rPr>
        <w:t>7</w:t>
      </w:r>
      <w:r>
        <w:rPr>
          <w:rFonts w:hint="eastAsia"/>
          <w:b w:val="0"/>
          <w:color w:val="auto"/>
          <w:kern w:val="2"/>
          <w:sz w:val="24"/>
          <w:szCs w:val="24"/>
          <w:lang w:val="en-US"/>
        </w:rPr>
        <w:t>层</w:t>
      </w:r>
      <w:r>
        <w:rPr>
          <w:b w:val="0"/>
          <w:color w:val="auto"/>
          <w:kern w:val="2"/>
          <w:sz w:val="24"/>
          <w:szCs w:val="24"/>
          <w:lang w:val="en-US"/>
        </w:rPr>
        <w:t>709</w:t>
      </w:r>
      <w:r>
        <w:rPr>
          <w:rFonts w:hint="eastAsia"/>
          <w:b w:val="0"/>
          <w:color w:val="auto"/>
          <w:kern w:val="2"/>
          <w:sz w:val="24"/>
          <w:szCs w:val="24"/>
          <w:lang w:val="en-US"/>
        </w:rPr>
        <w:t>号（中铁西城写字楼）四川慧采招标代理有限公司。</w:t>
      </w:r>
    </w:p>
    <w:p w14:paraId="5757B445" w14:textId="77777777" w:rsidR="0065188A" w:rsidRDefault="00A66B3A">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本投标邀请在四川政府采购网上以公告形式发布，公告期限为发布之日起</w:t>
      </w:r>
      <w:r>
        <w:rPr>
          <w:color w:val="auto"/>
          <w:kern w:val="2"/>
          <w:sz w:val="24"/>
          <w:szCs w:val="24"/>
          <w:lang w:val="en-US"/>
        </w:rPr>
        <w:t>5</w:t>
      </w:r>
      <w:r>
        <w:rPr>
          <w:rFonts w:hint="eastAsia"/>
          <w:color w:val="auto"/>
          <w:kern w:val="2"/>
          <w:sz w:val="24"/>
          <w:szCs w:val="24"/>
          <w:lang w:val="en-US"/>
        </w:rPr>
        <w:t>个工作日。</w:t>
      </w:r>
    </w:p>
    <w:p w14:paraId="5AAB9FC5" w14:textId="77777777" w:rsidR="0065188A" w:rsidRDefault="00A66B3A">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本项目支持中小企业信用融资（详见第</w:t>
      </w:r>
      <w:r>
        <w:rPr>
          <w:color w:val="auto"/>
          <w:kern w:val="2"/>
          <w:sz w:val="24"/>
          <w:szCs w:val="24"/>
          <w:lang w:val="en-US"/>
        </w:rPr>
        <w:t>2</w:t>
      </w:r>
      <w:r>
        <w:rPr>
          <w:rFonts w:hint="eastAsia"/>
          <w:color w:val="auto"/>
          <w:kern w:val="2"/>
          <w:sz w:val="24"/>
          <w:szCs w:val="24"/>
          <w:lang w:val="en-US"/>
        </w:rPr>
        <w:t>章投标人须知）。</w:t>
      </w:r>
    </w:p>
    <w:p w14:paraId="051D2734" w14:textId="77777777" w:rsidR="0065188A" w:rsidRDefault="00A66B3A">
      <w:pPr>
        <w:numPr>
          <w:ilvl w:val="0"/>
          <w:numId w:val="22"/>
        </w:numPr>
        <w:spacing w:line="520" w:lineRule="atLeast"/>
        <w:ind w:left="0" w:firstLine="482"/>
        <w:rPr>
          <w:color w:val="auto"/>
          <w:kern w:val="2"/>
          <w:sz w:val="24"/>
          <w:szCs w:val="24"/>
          <w:lang w:val="en-US"/>
        </w:rPr>
      </w:pPr>
      <w:r>
        <w:rPr>
          <w:rFonts w:hint="eastAsia"/>
          <w:color w:val="auto"/>
          <w:kern w:val="2"/>
          <w:sz w:val="24"/>
          <w:szCs w:val="24"/>
          <w:lang w:val="en-US"/>
        </w:rPr>
        <w:t>联系方式</w:t>
      </w:r>
    </w:p>
    <w:p w14:paraId="4A75B92D"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采</w:t>
      </w:r>
      <w:r>
        <w:rPr>
          <w:b w:val="0"/>
          <w:color w:val="auto"/>
          <w:kern w:val="2"/>
          <w:sz w:val="24"/>
          <w:szCs w:val="24"/>
          <w:lang w:val="en-US"/>
        </w:rPr>
        <w:t xml:space="preserve"> </w:t>
      </w:r>
      <w:r>
        <w:rPr>
          <w:rFonts w:hint="eastAsia"/>
          <w:b w:val="0"/>
          <w:color w:val="auto"/>
          <w:kern w:val="2"/>
          <w:sz w:val="24"/>
          <w:szCs w:val="24"/>
          <w:lang w:val="en-US"/>
        </w:rPr>
        <w:t>购</w:t>
      </w:r>
      <w:r>
        <w:rPr>
          <w:b w:val="0"/>
          <w:color w:val="auto"/>
          <w:kern w:val="2"/>
          <w:sz w:val="24"/>
          <w:szCs w:val="24"/>
          <w:lang w:val="en-US"/>
        </w:rPr>
        <w:t xml:space="preserve"> </w:t>
      </w:r>
      <w:r>
        <w:rPr>
          <w:rFonts w:hint="eastAsia"/>
          <w:b w:val="0"/>
          <w:color w:val="auto"/>
          <w:kern w:val="2"/>
          <w:sz w:val="24"/>
          <w:szCs w:val="24"/>
          <w:lang w:val="en-US"/>
        </w:rPr>
        <w:t>人：成都农业科技职业学院</w:t>
      </w:r>
    </w:p>
    <w:p w14:paraId="214DD189"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联</w:t>
      </w:r>
      <w:r>
        <w:rPr>
          <w:b w:val="0"/>
          <w:color w:val="auto"/>
          <w:kern w:val="2"/>
          <w:sz w:val="24"/>
          <w:szCs w:val="24"/>
          <w:lang w:val="en-US"/>
        </w:rPr>
        <w:t xml:space="preserve"> </w:t>
      </w:r>
      <w:r>
        <w:rPr>
          <w:rFonts w:hint="eastAsia"/>
          <w:b w:val="0"/>
          <w:color w:val="auto"/>
          <w:kern w:val="2"/>
          <w:sz w:val="24"/>
          <w:szCs w:val="24"/>
          <w:lang w:val="en-US"/>
        </w:rPr>
        <w:t>系</w:t>
      </w:r>
      <w:r>
        <w:rPr>
          <w:b w:val="0"/>
          <w:color w:val="auto"/>
          <w:kern w:val="2"/>
          <w:sz w:val="24"/>
          <w:szCs w:val="24"/>
          <w:lang w:val="en-US"/>
        </w:rPr>
        <w:t xml:space="preserve"> </w:t>
      </w:r>
      <w:r>
        <w:rPr>
          <w:rFonts w:hint="eastAsia"/>
          <w:b w:val="0"/>
          <w:color w:val="auto"/>
          <w:kern w:val="2"/>
          <w:sz w:val="24"/>
          <w:szCs w:val="24"/>
          <w:lang w:val="en-US"/>
        </w:rPr>
        <w:t>人：刘老师</w:t>
      </w:r>
      <w:r>
        <w:rPr>
          <w:b w:val="0"/>
          <w:color w:val="auto"/>
          <w:kern w:val="2"/>
          <w:sz w:val="24"/>
          <w:szCs w:val="24"/>
          <w:lang w:val="en-US"/>
        </w:rPr>
        <w:t xml:space="preserve"> </w:t>
      </w:r>
    </w:p>
    <w:p w14:paraId="416C349C"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联系电话：</w:t>
      </w:r>
      <w:r>
        <w:rPr>
          <w:b w:val="0"/>
          <w:color w:val="auto"/>
          <w:kern w:val="2"/>
          <w:sz w:val="24"/>
          <w:szCs w:val="24"/>
          <w:lang w:val="en-US"/>
        </w:rPr>
        <w:t>028-82734353</w:t>
      </w:r>
    </w:p>
    <w:p w14:paraId="6F2B1538"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通讯地址：成都市温江区德通桥路</w:t>
      </w:r>
      <w:r>
        <w:rPr>
          <w:b w:val="0"/>
          <w:color w:val="auto"/>
          <w:kern w:val="2"/>
          <w:sz w:val="24"/>
          <w:szCs w:val="24"/>
          <w:lang w:val="en-US"/>
        </w:rPr>
        <w:t>392</w:t>
      </w:r>
      <w:r>
        <w:rPr>
          <w:rFonts w:hint="eastAsia"/>
          <w:b w:val="0"/>
          <w:color w:val="auto"/>
          <w:kern w:val="2"/>
          <w:sz w:val="24"/>
          <w:szCs w:val="24"/>
          <w:lang w:val="en-US"/>
        </w:rPr>
        <w:t>号</w:t>
      </w:r>
    </w:p>
    <w:p w14:paraId="62D9E94C"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采购代理机构：四川慧采招标代理有限公司</w:t>
      </w:r>
    </w:p>
    <w:p w14:paraId="5CD7EE6F"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开户银行：哈尔滨银行股份有限公司成都温江支行</w:t>
      </w:r>
    </w:p>
    <w:p w14:paraId="62E312C1"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帐</w:t>
      </w:r>
      <w:r>
        <w:rPr>
          <w:b w:val="0"/>
          <w:color w:val="auto"/>
          <w:kern w:val="2"/>
          <w:sz w:val="24"/>
          <w:szCs w:val="24"/>
          <w:lang w:val="en-US"/>
        </w:rPr>
        <w:t xml:space="preserve">    </w:t>
      </w:r>
      <w:r>
        <w:rPr>
          <w:rFonts w:hint="eastAsia"/>
          <w:b w:val="0"/>
          <w:color w:val="auto"/>
          <w:kern w:val="2"/>
          <w:sz w:val="24"/>
          <w:szCs w:val="24"/>
          <w:lang w:val="en-US"/>
        </w:rPr>
        <w:t>号：</w:t>
      </w:r>
      <w:r>
        <w:rPr>
          <w:b w:val="0"/>
          <w:color w:val="auto"/>
          <w:kern w:val="2"/>
          <w:sz w:val="24"/>
          <w:szCs w:val="24"/>
          <w:lang w:val="en-US"/>
        </w:rPr>
        <w:t xml:space="preserve">18010000001447211 </w:t>
      </w:r>
    </w:p>
    <w:p w14:paraId="3C536EAC"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通讯地址：成都市青羊区光华东三路</w:t>
      </w:r>
      <w:r>
        <w:rPr>
          <w:b w:val="0"/>
          <w:color w:val="auto"/>
          <w:kern w:val="2"/>
          <w:sz w:val="24"/>
          <w:szCs w:val="24"/>
          <w:lang w:val="en-US"/>
        </w:rPr>
        <w:t>486</w:t>
      </w:r>
      <w:r>
        <w:rPr>
          <w:rFonts w:hint="eastAsia"/>
          <w:b w:val="0"/>
          <w:color w:val="auto"/>
          <w:kern w:val="2"/>
          <w:sz w:val="24"/>
          <w:szCs w:val="24"/>
          <w:lang w:val="en-US"/>
        </w:rPr>
        <w:t>号</w:t>
      </w:r>
      <w:r>
        <w:rPr>
          <w:b w:val="0"/>
          <w:color w:val="auto"/>
          <w:kern w:val="2"/>
          <w:sz w:val="24"/>
          <w:szCs w:val="24"/>
          <w:lang w:val="en-US"/>
        </w:rPr>
        <w:t>5</w:t>
      </w:r>
      <w:r>
        <w:rPr>
          <w:rFonts w:hint="eastAsia"/>
          <w:b w:val="0"/>
          <w:color w:val="auto"/>
          <w:kern w:val="2"/>
          <w:sz w:val="24"/>
          <w:szCs w:val="24"/>
          <w:lang w:val="en-US"/>
        </w:rPr>
        <w:t>栋</w:t>
      </w:r>
      <w:r>
        <w:rPr>
          <w:b w:val="0"/>
          <w:color w:val="auto"/>
          <w:kern w:val="2"/>
          <w:sz w:val="24"/>
          <w:szCs w:val="24"/>
          <w:lang w:val="en-US"/>
        </w:rPr>
        <w:t>7</w:t>
      </w:r>
      <w:r>
        <w:rPr>
          <w:rFonts w:hint="eastAsia"/>
          <w:b w:val="0"/>
          <w:color w:val="auto"/>
          <w:kern w:val="2"/>
          <w:sz w:val="24"/>
          <w:szCs w:val="24"/>
          <w:lang w:val="en-US"/>
        </w:rPr>
        <w:t>层</w:t>
      </w:r>
      <w:r>
        <w:rPr>
          <w:b w:val="0"/>
          <w:color w:val="auto"/>
          <w:kern w:val="2"/>
          <w:sz w:val="24"/>
          <w:szCs w:val="24"/>
          <w:lang w:val="en-US"/>
        </w:rPr>
        <w:t>709</w:t>
      </w:r>
      <w:r>
        <w:rPr>
          <w:rFonts w:hint="eastAsia"/>
          <w:b w:val="0"/>
          <w:color w:val="auto"/>
          <w:kern w:val="2"/>
          <w:sz w:val="24"/>
          <w:szCs w:val="24"/>
          <w:lang w:val="en-US"/>
        </w:rPr>
        <w:t>号（中铁西城写字楼）</w:t>
      </w:r>
    </w:p>
    <w:p w14:paraId="67C9A049"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联</w:t>
      </w:r>
      <w:r>
        <w:rPr>
          <w:b w:val="0"/>
          <w:color w:val="auto"/>
          <w:kern w:val="2"/>
          <w:sz w:val="24"/>
          <w:szCs w:val="24"/>
          <w:lang w:val="en-US"/>
        </w:rPr>
        <w:t xml:space="preserve"> </w:t>
      </w:r>
      <w:r>
        <w:rPr>
          <w:rFonts w:hint="eastAsia"/>
          <w:b w:val="0"/>
          <w:color w:val="auto"/>
          <w:kern w:val="2"/>
          <w:sz w:val="24"/>
          <w:szCs w:val="24"/>
          <w:lang w:val="en-US"/>
        </w:rPr>
        <w:t>系</w:t>
      </w:r>
      <w:r>
        <w:rPr>
          <w:b w:val="0"/>
          <w:color w:val="auto"/>
          <w:kern w:val="2"/>
          <w:sz w:val="24"/>
          <w:szCs w:val="24"/>
          <w:lang w:val="en-US"/>
        </w:rPr>
        <w:t xml:space="preserve"> </w:t>
      </w:r>
      <w:r>
        <w:rPr>
          <w:rFonts w:hint="eastAsia"/>
          <w:b w:val="0"/>
          <w:color w:val="auto"/>
          <w:kern w:val="2"/>
          <w:sz w:val="24"/>
          <w:szCs w:val="24"/>
          <w:lang w:val="en-US"/>
        </w:rPr>
        <w:t>人：李先生</w:t>
      </w:r>
    </w:p>
    <w:p w14:paraId="3D170EA0"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电话传真：</w:t>
      </w:r>
      <w:r>
        <w:rPr>
          <w:b w:val="0"/>
          <w:color w:val="auto"/>
          <w:kern w:val="2"/>
          <w:sz w:val="24"/>
          <w:szCs w:val="24"/>
          <w:lang w:val="en-US"/>
        </w:rPr>
        <w:t>028-82753723</w:t>
      </w:r>
    </w:p>
    <w:p w14:paraId="3898DE80" w14:textId="77777777" w:rsidR="0065188A" w:rsidRDefault="00A66B3A">
      <w:pPr>
        <w:spacing w:line="520" w:lineRule="atLeast"/>
        <w:ind w:firstLineChars="236" w:firstLine="566"/>
        <w:rPr>
          <w:b w:val="0"/>
          <w:color w:val="auto"/>
          <w:kern w:val="2"/>
          <w:sz w:val="24"/>
          <w:szCs w:val="24"/>
          <w:lang w:val="en-US"/>
        </w:rPr>
      </w:pPr>
      <w:r>
        <w:rPr>
          <w:rFonts w:hint="eastAsia"/>
          <w:b w:val="0"/>
          <w:color w:val="auto"/>
          <w:kern w:val="2"/>
          <w:sz w:val="24"/>
          <w:szCs w:val="24"/>
          <w:lang w:val="en-US"/>
        </w:rPr>
        <w:t>电子邮件：</w:t>
      </w:r>
      <w:r>
        <w:rPr>
          <w:b w:val="0"/>
          <w:color w:val="auto"/>
          <w:kern w:val="2"/>
          <w:sz w:val="24"/>
          <w:szCs w:val="24"/>
          <w:lang w:val="en-US"/>
        </w:rPr>
        <w:t>2725928110@qq.com</w:t>
      </w:r>
    </w:p>
    <w:p w14:paraId="5B9CAE30" w14:textId="77777777" w:rsidR="0065188A" w:rsidRDefault="0065188A">
      <w:pPr>
        <w:spacing w:line="520" w:lineRule="atLeast"/>
        <w:ind w:firstLine="482"/>
        <w:rPr>
          <w:color w:val="auto"/>
          <w:sz w:val="24"/>
          <w:szCs w:val="24"/>
          <w:lang w:val="en-US"/>
        </w:rPr>
      </w:pPr>
    </w:p>
    <w:p w14:paraId="24D3518A" w14:textId="4C42F1BF" w:rsidR="0065188A" w:rsidRDefault="00A66B3A">
      <w:pPr>
        <w:spacing w:line="520" w:lineRule="atLeast"/>
        <w:ind w:firstLine="480"/>
        <w:jc w:val="right"/>
        <w:rPr>
          <w:color w:val="auto"/>
          <w:lang w:val="en-US"/>
        </w:rPr>
      </w:pPr>
      <w:r>
        <w:rPr>
          <w:b w:val="0"/>
          <w:color w:val="auto"/>
          <w:kern w:val="2"/>
          <w:sz w:val="24"/>
          <w:szCs w:val="24"/>
          <w:lang w:val="en-US"/>
        </w:rPr>
        <w:t>2021</w:t>
      </w:r>
      <w:r>
        <w:rPr>
          <w:rFonts w:hint="eastAsia"/>
          <w:b w:val="0"/>
          <w:color w:val="auto"/>
          <w:kern w:val="2"/>
          <w:sz w:val="24"/>
          <w:szCs w:val="24"/>
          <w:lang w:val="en-US"/>
        </w:rPr>
        <w:t>年</w:t>
      </w:r>
      <w:r>
        <w:rPr>
          <w:b w:val="0"/>
          <w:color w:val="auto"/>
          <w:kern w:val="2"/>
          <w:sz w:val="24"/>
          <w:szCs w:val="24"/>
          <w:lang w:val="en-US"/>
        </w:rPr>
        <w:t>5</w:t>
      </w:r>
      <w:r>
        <w:rPr>
          <w:rFonts w:hint="eastAsia"/>
          <w:b w:val="0"/>
          <w:color w:val="auto"/>
          <w:kern w:val="2"/>
          <w:sz w:val="24"/>
          <w:szCs w:val="24"/>
          <w:lang w:val="en-US"/>
        </w:rPr>
        <w:t>月3</w:t>
      </w:r>
      <w:r w:rsidR="00921E51">
        <w:rPr>
          <w:rFonts w:hint="eastAsia"/>
          <w:b w:val="0"/>
          <w:color w:val="auto"/>
          <w:kern w:val="2"/>
          <w:sz w:val="24"/>
          <w:szCs w:val="24"/>
          <w:lang w:val="en-US"/>
        </w:rPr>
        <w:t>1</w:t>
      </w:r>
      <w:r>
        <w:rPr>
          <w:rFonts w:hint="eastAsia"/>
          <w:b w:val="0"/>
          <w:color w:val="auto"/>
          <w:kern w:val="2"/>
          <w:sz w:val="24"/>
          <w:szCs w:val="24"/>
          <w:lang w:val="en-US"/>
        </w:rPr>
        <w:t>日</w:t>
      </w:r>
    </w:p>
    <w:p w14:paraId="59EBD666" w14:textId="77777777" w:rsidR="0065188A" w:rsidRDefault="0065188A">
      <w:pPr>
        <w:spacing w:line="520" w:lineRule="atLeast"/>
        <w:ind w:firstLine="482"/>
        <w:rPr>
          <w:color w:val="auto"/>
          <w:sz w:val="24"/>
          <w:szCs w:val="24"/>
          <w:lang w:val="en-US"/>
        </w:rPr>
      </w:pPr>
    </w:p>
    <w:p w14:paraId="478CFAE5" w14:textId="77777777" w:rsidR="0065188A" w:rsidRDefault="0065188A">
      <w:pPr>
        <w:spacing w:line="520" w:lineRule="atLeast"/>
        <w:ind w:firstLine="482"/>
        <w:rPr>
          <w:color w:val="auto"/>
          <w:sz w:val="24"/>
          <w:szCs w:val="24"/>
          <w:lang w:val="en-US"/>
        </w:rPr>
      </w:pPr>
    </w:p>
    <w:p w14:paraId="0681F5FE" w14:textId="77777777" w:rsidR="0065188A" w:rsidRDefault="0065188A">
      <w:pPr>
        <w:spacing w:line="520" w:lineRule="atLeast"/>
        <w:ind w:firstLine="482"/>
        <w:rPr>
          <w:color w:val="auto"/>
          <w:sz w:val="24"/>
          <w:szCs w:val="24"/>
          <w:lang w:val="en-US"/>
        </w:rPr>
      </w:pPr>
    </w:p>
    <w:p w14:paraId="42C6B9BC" w14:textId="77777777" w:rsidR="0065188A" w:rsidRDefault="00A66B3A">
      <w:pPr>
        <w:pStyle w:val="12"/>
        <w:keepNext w:val="0"/>
        <w:numPr>
          <w:ilvl w:val="0"/>
          <w:numId w:val="13"/>
        </w:numPr>
        <w:spacing w:beforeLines="50" w:before="218" w:afterLines="50" w:after="218" w:line="360" w:lineRule="auto"/>
        <w:ind w:left="0" w:firstLine="0"/>
        <w:rPr>
          <w:b/>
          <w:color w:val="auto"/>
        </w:rPr>
      </w:pPr>
      <w:bookmarkStart w:id="18" w:name="_Toc213397009"/>
      <w:bookmarkStart w:id="19" w:name="_Toc217446031"/>
      <w:bookmarkStart w:id="20" w:name="_Toc213496267"/>
      <w:bookmarkStart w:id="21" w:name="_Toc213396759"/>
      <w:bookmarkStart w:id="22" w:name="_Toc494198586"/>
      <w:bookmarkStart w:id="23" w:name="_Toc213396945"/>
      <w:r>
        <w:rPr>
          <w:b/>
          <w:color w:val="auto"/>
        </w:rPr>
        <w:lastRenderedPageBreak/>
        <w:t xml:space="preserve"> </w:t>
      </w:r>
      <w:bookmarkStart w:id="24" w:name="_Toc36810075"/>
      <w:r>
        <w:rPr>
          <w:rFonts w:hint="eastAsia"/>
          <w:b/>
          <w:color w:val="auto"/>
        </w:rPr>
        <w:t>投标人须知</w:t>
      </w:r>
      <w:bookmarkEnd w:id="18"/>
      <w:bookmarkEnd w:id="19"/>
      <w:bookmarkEnd w:id="20"/>
      <w:bookmarkEnd w:id="21"/>
      <w:bookmarkEnd w:id="22"/>
      <w:bookmarkEnd w:id="23"/>
      <w:bookmarkEnd w:id="24"/>
    </w:p>
    <w:p w14:paraId="5CD03E6E" w14:textId="77777777" w:rsidR="0065188A" w:rsidRDefault="00A66B3A">
      <w:pPr>
        <w:numPr>
          <w:ilvl w:val="1"/>
          <w:numId w:val="13"/>
        </w:numPr>
        <w:tabs>
          <w:tab w:val="left" w:pos="567"/>
        </w:tabs>
        <w:snapToGrid/>
        <w:spacing w:line="240" w:lineRule="auto"/>
        <w:ind w:left="0" w:firstLineChars="0" w:firstLine="0"/>
        <w:jc w:val="left"/>
        <w:outlineLvl w:val="1"/>
        <w:rPr>
          <w:bCs/>
          <w:color w:val="auto"/>
          <w:kern w:val="2"/>
          <w:sz w:val="24"/>
          <w:szCs w:val="24"/>
          <w:lang w:val="en-US"/>
        </w:rPr>
      </w:pPr>
      <w:bookmarkStart w:id="25" w:name="_Toc217446032"/>
      <w:bookmarkStart w:id="26" w:name="_Toc213396946"/>
      <w:bookmarkStart w:id="27" w:name="_Toc213396760"/>
      <w:bookmarkStart w:id="28" w:name="_Toc351016476"/>
      <w:bookmarkStart w:id="29" w:name="_Toc213397010"/>
      <w:bookmarkStart w:id="30" w:name="_Toc213496268"/>
      <w:bookmarkStart w:id="31" w:name="_Toc189727030"/>
      <w:r>
        <w:rPr>
          <w:bCs/>
          <w:color w:val="auto"/>
          <w:kern w:val="2"/>
          <w:sz w:val="24"/>
          <w:szCs w:val="24"/>
          <w:lang w:val="en-US"/>
        </w:rPr>
        <w:t xml:space="preserve"> </w:t>
      </w:r>
      <w:bookmarkStart w:id="32" w:name="_Toc494198587"/>
      <w:r>
        <w:rPr>
          <w:rFonts w:hint="eastAsia"/>
          <w:bCs/>
          <w:color w:val="auto"/>
          <w:kern w:val="2"/>
          <w:sz w:val="24"/>
          <w:szCs w:val="24"/>
          <w:lang w:val="en-US"/>
        </w:rPr>
        <w:t>投标人须知前附表</w:t>
      </w:r>
      <w:bookmarkEnd w:id="25"/>
      <w:bookmarkEnd w:id="26"/>
      <w:bookmarkEnd w:id="27"/>
      <w:bookmarkEnd w:id="28"/>
      <w:bookmarkEnd w:id="29"/>
      <w:bookmarkEnd w:id="30"/>
      <w:bookmarkEnd w:id="31"/>
      <w:bookmarkEnd w:id="32"/>
    </w:p>
    <w:tbl>
      <w:tblPr>
        <w:tblW w:w="9692" w:type="dxa"/>
        <w:jc w:val="center"/>
        <w:tblLayout w:type="fixed"/>
        <w:tblLook w:val="04A0" w:firstRow="1" w:lastRow="0" w:firstColumn="1" w:lastColumn="0" w:noHBand="0" w:noVBand="1"/>
      </w:tblPr>
      <w:tblGrid>
        <w:gridCol w:w="710"/>
        <w:gridCol w:w="2178"/>
        <w:gridCol w:w="6804"/>
      </w:tblGrid>
      <w:tr w:rsidR="0065188A" w14:paraId="0FA4AF83" w14:textId="77777777">
        <w:trPr>
          <w:trHeight w:val="558"/>
          <w:jc w:val="center"/>
        </w:trPr>
        <w:tc>
          <w:tcPr>
            <w:tcW w:w="710" w:type="dxa"/>
            <w:tcBorders>
              <w:top w:val="single" w:sz="6" w:space="0" w:color="auto"/>
              <w:left w:val="single" w:sz="6" w:space="0" w:color="auto"/>
              <w:bottom w:val="single" w:sz="6" w:space="0" w:color="auto"/>
              <w:right w:val="single" w:sz="6" w:space="0" w:color="auto"/>
            </w:tcBorders>
            <w:vAlign w:val="center"/>
          </w:tcPr>
          <w:p w14:paraId="3BF7F9B2" w14:textId="77777777" w:rsidR="0065188A" w:rsidRDefault="00A66B3A">
            <w:pPr>
              <w:tabs>
                <w:tab w:val="left" w:pos="7665"/>
              </w:tabs>
              <w:snapToGrid/>
              <w:spacing w:line="440" w:lineRule="exact"/>
              <w:ind w:firstLineChars="0" w:firstLine="0"/>
              <w:jc w:val="center"/>
              <w:rPr>
                <w:rFonts w:ascii="Times New Roman" w:hAnsi="Times New Roman"/>
                <w:bCs/>
                <w:color w:val="auto"/>
                <w:kern w:val="2"/>
                <w:sz w:val="24"/>
                <w:szCs w:val="24"/>
                <w:lang w:val="en-US"/>
              </w:rPr>
            </w:pPr>
            <w:r>
              <w:rPr>
                <w:rFonts w:ascii="Times New Roman" w:hint="eastAsia"/>
                <w:bCs/>
                <w:color w:val="auto"/>
                <w:kern w:val="2"/>
                <w:sz w:val="24"/>
                <w:szCs w:val="24"/>
                <w:lang w:val="en-US"/>
              </w:rPr>
              <w:t>序号</w:t>
            </w:r>
          </w:p>
        </w:tc>
        <w:tc>
          <w:tcPr>
            <w:tcW w:w="2178" w:type="dxa"/>
            <w:tcBorders>
              <w:top w:val="single" w:sz="6" w:space="0" w:color="auto"/>
              <w:left w:val="single" w:sz="6" w:space="0" w:color="auto"/>
              <w:bottom w:val="single" w:sz="6" w:space="0" w:color="auto"/>
              <w:right w:val="single" w:sz="6" w:space="0" w:color="auto"/>
            </w:tcBorders>
            <w:vAlign w:val="center"/>
          </w:tcPr>
          <w:p w14:paraId="3333058B" w14:textId="77777777" w:rsidR="0065188A" w:rsidRDefault="00A66B3A">
            <w:pPr>
              <w:tabs>
                <w:tab w:val="left" w:pos="7665"/>
              </w:tabs>
              <w:snapToGrid/>
              <w:spacing w:line="440" w:lineRule="exact"/>
              <w:ind w:firstLineChars="0" w:firstLine="0"/>
              <w:jc w:val="center"/>
              <w:rPr>
                <w:rFonts w:ascii="Times New Roman" w:hAnsi="Times New Roman"/>
                <w:bCs/>
                <w:color w:val="auto"/>
                <w:kern w:val="2"/>
                <w:sz w:val="24"/>
                <w:szCs w:val="24"/>
                <w:lang w:val="en-US"/>
              </w:rPr>
            </w:pPr>
            <w:r>
              <w:rPr>
                <w:rFonts w:ascii="Times New Roman" w:hint="eastAsia"/>
                <w:bCs/>
                <w:color w:val="auto"/>
                <w:kern w:val="2"/>
                <w:sz w:val="24"/>
                <w:szCs w:val="24"/>
                <w:lang w:val="en-US"/>
              </w:rPr>
              <w:t>条款名称</w:t>
            </w:r>
          </w:p>
        </w:tc>
        <w:tc>
          <w:tcPr>
            <w:tcW w:w="6804" w:type="dxa"/>
            <w:tcBorders>
              <w:top w:val="single" w:sz="6" w:space="0" w:color="auto"/>
              <w:left w:val="single" w:sz="6" w:space="0" w:color="auto"/>
              <w:bottom w:val="single" w:sz="6" w:space="0" w:color="auto"/>
              <w:right w:val="single" w:sz="6" w:space="0" w:color="auto"/>
            </w:tcBorders>
            <w:vAlign w:val="center"/>
          </w:tcPr>
          <w:p w14:paraId="47688435" w14:textId="77777777" w:rsidR="0065188A" w:rsidRDefault="00A66B3A">
            <w:pPr>
              <w:tabs>
                <w:tab w:val="left" w:pos="7665"/>
              </w:tabs>
              <w:snapToGrid/>
              <w:spacing w:line="440" w:lineRule="exact"/>
              <w:ind w:firstLineChars="0" w:firstLine="0"/>
              <w:jc w:val="center"/>
              <w:rPr>
                <w:rFonts w:ascii="Times New Roman" w:hAnsi="Times New Roman"/>
                <w:bCs/>
                <w:color w:val="auto"/>
                <w:kern w:val="2"/>
                <w:sz w:val="24"/>
                <w:szCs w:val="24"/>
                <w:lang w:val="en-US"/>
              </w:rPr>
            </w:pPr>
            <w:r>
              <w:rPr>
                <w:rFonts w:ascii="Times New Roman" w:hint="eastAsia"/>
                <w:bCs/>
                <w:color w:val="auto"/>
                <w:kern w:val="2"/>
                <w:sz w:val="24"/>
                <w:szCs w:val="24"/>
                <w:lang w:val="en-US"/>
              </w:rPr>
              <w:t>说明与要求</w:t>
            </w:r>
          </w:p>
        </w:tc>
      </w:tr>
      <w:tr w:rsidR="0065188A" w14:paraId="30F54576" w14:textId="77777777">
        <w:trPr>
          <w:trHeight w:val="373"/>
          <w:jc w:val="center"/>
        </w:trPr>
        <w:tc>
          <w:tcPr>
            <w:tcW w:w="9692" w:type="dxa"/>
            <w:gridSpan w:val="3"/>
            <w:tcBorders>
              <w:top w:val="single" w:sz="6" w:space="0" w:color="auto"/>
              <w:left w:val="single" w:sz="6" w:space="0" w:color="auto"/>
              <w:right w:val="single" w:sz="6" w:space="0" w:color="auto"/>
            </w:tcBorders>
            <w:vAlign w:val="center"/>
          </w:tcPr>
          <w:p w14:paraId="3BEDE84A" w14:textId="77777777" w:rsidR="0065188A" w:rsidRDefault="00A66B3A">
            <w:pPr>
              <w:pStyle w:val="affffd"/>
              <w:spacing w:line="440" w:lineRule="exact"/>
              <w:ind w:firstLineChars="200" w:firstLine="482"/>
              <w:rPr>
                <w:rFonts w:ascii="黑体" w:eastAsia="黑体" w:hAnsi="黑体" w:cs="Times New Roman"/>
                <w:b/>
                <w:bCs/>
              </w:rPr>
            </w:pPr>
            <w:r>
              <w:rPr>
                <w:rFonts w:ascii="黑体" w:eastAsia="黑体" w:hAnsi="黑体" w:cs="Times New Roman" w:hint="eastAsia"/>
                <w:b/>
                <w:bCs/>
              </w:rPr>
              <w:t>为规范政府采购活动，推进政府采购诚信建设，请投标人确保投标文件中提供的相关资料、承诺的真实性</w:t>
            </w:r>
            <w:r>
              <w:rPr>
                <w:rFonts w:ascii="黑体" w:eastAsia="黑体" w:hAnsi="黑体" w:hint="eastAsia"/>
                <w:b/>
                <w:bCs/>
              </w:rPr>
              <w:t>（如人员、业绩等证明材料，缴纳税收和社会保障资金等承诺，第三方材料、承诺等）</w:t>
            </w:r>
            <w:r>
              <w:rPr>
                <w:rFonts w:ascii="黑体" w:eastAsia="黑体" w:hAnsi="黑体" w:cs="Times New Roman" w:hint="eastAsia"/>
                <w:b/>
                <w:bCs/>
              </w:rPr>
              <w:t>，严禁提供虚假材料、虚假承诺。项目采购活动结束后，采购人或者采购代理机构可对相关材料、承诺进行核实，如提供虚假材料、承诺，将报告政府采购监督管理部门严肃追究有关责任。</w:t>
            </w:r>
          </w:p>
        </w:tc>
      </w:tr>
      <w:tr w:rsidR="0065188A" w14:paraId="74C9119C" w14:textId="77777777">
        <w:trPr>
          <w:trHeight w:val="373"/>
          <w:jc w:val="center"/>
        </w:trPr>
        <w:tc>
          <w:tcPr>
            <w:tcW w:w="710" w:type="dxa"/>
            <w:vMerge w:val="restart"/>
            <w:tcBorders>
              <w:top w:val="single" w:sz="6" w:space="0" w:color="auto"/>
              <w:left w:val="single" w:sz="6" w:space="0" w:color="auto"/>
              <w:right w:val="single" w:sz="6" w:space="0" w:color="auto"/>
            </w:tcBorders>
            <w:vAlign w:val="center"/>
          </w:tcPr>
          <w:p w14:paraId="4C768CE5" w14:textId="77777777" w:rsidR="0065188A" w:rsidRDefault="00A66B3A">
            <w:pPr>
              <w:pStyle w:val="affffd"/>
              <w:spacing w:line="440" w:lineRule="exact"/>
              <w:jc w:val="center"/>
              <w:rPr>
                <w:rFonts w:ascii="Times New Roman" w:hAnsi="Times New Roman" w:cs="Times New Roman"/>
                <w:lang w:val="zh-CN"/>
              </w:rPr>
            </w:pPr>
            <w:r>
              <w:rPr>
                <w:rFonts w:ascii="Times New Roman" w:hAnsi="Times New Roman" w:cs="Times New Roman"/>
                <w:lang w:val="zh-CN"/>
              </w:rPr>
              <w:t>1</w:t>
            </w:r>
          </w:p>
        </w:tc>
        <w:tc>
          <w:tcPr>
            <w:tcW w:w="2178" w:type="dxa"/>
            <w:tcBorders>
              <w:top w:val="single" w:sz="6" w:space="0" w:color="auto"/>
              <w:left w:val="single" w:sz="6" w:space="0" w:color="auto"/>
              <w:bottom w:val="single" w:sz="6" w:space="0" w:color="auto"/>
              <w:right w:val="single" w:sz="6" w:space="0" w:color="auto"/>
            </w:tcBorders>
            <w:vAlign w:val="center"/>
          </w:tcPr>
          <w:p w14:paraId="7B07FC8A" w14:textId="77777777" w:rsidR="0065188A" w:rsidRDefault="00A66B3A">
            <w:pPr>
              <w:pStyle w:val="affffd"/>
              <w:spacing w:line="440" w:lineRule="exact"/>
              <w:jc w:val="center"/>
              <w:rPr>
                <w:rFonts w:ascii="Times New Roman" w:cs="Times New Roman"/>
                <w:lang w:val="zh-CN"/>
              </w:rPr>
            </w:pPr>
            <w:r>
              <w:rPr>
                <w:rFonts w:ascii="Times New Roman" w:cs="Times New Roman" w:hint="eastAsia"/>
                <w:lang w:val="zh-CN"/>
              </w:rPr>
              <w:t>采购预算</w:t>
            </w:r>
          </w:p>
        </w:tc>
        <w:tc>
          <w:tcPr>
            <w:tcW w:w="6804" w:type="dxa"/>
            <w:tcBorders>
              <w:top w:val="single" w:sz="6" w:space="0" w:color="auto"/>
              <w:left w:val="single" w:sz="6" w:space="0" w:color="auto"/>
              <w:bottom w:val="single" w:sz="6" w:space="0" w:color="auto"/>
              <w:right w:val="single" w:sz="6" w:space="0" w:color="auto"/>
            </w:tcBorders>
            <w:vAlign w:val="center"/>
          </w:tcPr>
          <w:p w14:paraId="7C7021AE"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本项目</w:t>
            </w:r>
            <w:r>
              <w:rPr>
                <w:rFonts w:hint="eastAsia"/>
                <w:szCs w:val="21"/>
                <w:lang w:val="zh-CN"/>
              </w:rPr>
              <w:t>备案号：</w:t>
            </w:r>
            <w:r>
              <w:rPr>
                <w:rFonts w:hint="eastAsia"/>
                <w:szCs w:val="21"/>
                <w:u w:val="single"/>
              </w:rPr>
              <w:t>（</w:t>
            </w:r>
            <w:r>
              <w:rPr>
                <w:szCs w:val="21"/>
                <w:u w:val="single"/>
              </w:rPr>
              <w:t>2021</w:t>
            </w:r>
            <w:r>
              <w:rPr>
                <w:rFonts w:hint="eastAsia"/>
                <w:szCs w:val="21"/>
                <w:u w:val="single"/>
              </w:rPr>
              <w:t>）</w:t>
            </w:r>
            <w:r>
              <w:rPr>
                <w:szCs w:val="21"/>
                <w:u w:val="single"/>
              </w:rPr>
              <w:t>1466</w:t>
            </w:r>
            <w:r>
              <w:rPr>
                <w:rFonts w:hint="eastAsia"/>
                <w:szCs w:val="21"/>
                <w:u w:val="single"/>
              </w:rPr>
              <w:t>号</w:t>
            </w:r>
            <w:r>
              <w:rPr>
                <w:rFonts w:hint="eastAsia"/>
                <w:szCs w:val="21"/>
                <w:lang w:val="zh-CN"/>
              </w:rPr>
              <w:t>，</w:t>
            </w:r>
            <w:r>
              <w:rPr>
                <w:rFonts w:ascii="Times New Roman" w:cs="Times New Roman" w:hint="eastAsia"/>
                <w:lang w:val="zh-CN"/>
              </w:rPr>
              <w:t>采购预算品目：</w:t>
            </w:r>
            <w:r>
              <w:rPr>
                <w:szCs w:val="21"/>
                <w:u w:val="single"/>
              </w:rPr>
              <w:t>A033401</w:t>
            </w:r>
            <w:r>
              <w:rPr>
                <w:rFonts w:hint="eastAsia"/>
                <w:szCs w:val="21"/>
                <w:u w:val="single"/>
              </w:rPr>
              <w:t>农林牧渔专用仪器</w:t>
            </w:r>
            <w:r>
              <w:rPr>
                <w:rFonts w:hint="eastAsia"/>
                <w:szCs w:val="21"/>
                <w:lang w:val="zh-CN"/>
              </w:rPr>
              <w:t>，预算金额为人民币</w:t>
            </w:r>
            <w:r>
              <w:rPr>
                <w:szCs w:val="21"/>
                <w:u w:val="single"/>
              </w:rPr>
              <w:t>843.2</w:t>
            </w:r>
            <w:r>
              <w:rPr>
                <w:rFonts w:hint="eastAsia"/>
                <w:szCs w:val="21"/>
                <w:lang w:val="zh-CN"/>
              </w:rPr>
              <w:t>万元。</w:t>
            </w:r>
          </w:p>
        </w:tc>
      </w:tr>
      <w:tr w:rsidR="0065188A" w14:paraId="7030DF57" w14:textId="77777777">
        <w:trPr>
          <w:trHeight w:val="373"/>
          <w:jc w:val="center"/>
        </w:trPr>
        <w:tc>
          <w:tcPr>
            <w:tcW w:w="710" w:type="dxa"/>
            <w:vMerge/>
            <w:tcBorders>
              <w:left w:val="single" w:sz="6" w:space="0" w:color="auto"/>
              <w:right w:val="single" w:sz="6" w:space="0" w:color="auto"/>
            </w:tcBorders>
            <w:vAlign w:val="center"/>
          </w:tcPr>
          <w:p w14:paraId="60B5822F" w14:textId="77777777" w:rsidR="0065188A" w:rsidRDefault="0065188A">
            <w:pPr>
              <w:pStyle w:val="affffd"/>
              <w:spacing w:line="440" w:lineRule="exact"/>
              <w:jc w:val="center"/>
              <w:rPr>
                <w:rFonts w:ascii="Times New Roman" w:hAnsi="Times New Roman" w:cs="Times New Roman"/>
                <w:lang w:val="zh-CN"/>
              </w:rPr>
            </w:pPr>
          </w:p>
        </w:tc>
        <w:tc>
          <w:tcPr>
            <w:tcW w:w="2178" w:type="dxa"/>
            <w:tcBorders>
              <w:top w:val="single" w:sz="6" w:space="0" w:color="auto"/>
              <w:left w:val="single" w:sz="6" w:space="0" w:color="auto"/>
              <w:bottom w:val="single" w:sz="6" w:space="0" w:color="auto"/>
              <w:right w:val="single" w:sz="6" w:space="0" w:color="auto"/>
            </w:tcBorders>
            <w:vAlign w:val="center"/>
          </w:tcPr>
          <w:p w14:paraId="2E50304C" w14:textId="77777777" w:rsidR="0065188A" w:rsidRDefault="00A66B3A">
            <w:pPr>
              <w:pStyle w:val="affffd"/>
              <w:spacing w:line="440" w:lineRule="exact"/>
              <w:jc w:val="center"/>
              <w:rPr>
                <w:rFonts w:ascii="Times New Roman" w:cs="Times New Roman"/>
                <w:lang w:val="zh-CN"/>
              </w:rPr>
            </w:pPr>
            <w:r>
              <w:rPr>
                <w:rFonts w:ascii="Times New Roman" w:cs="Times New Roman" w:hint="eastAsia"/>
                <w:lang w:val="zh-CN"/>
              </w:rPr>
              <w:t>是否专门面向中小企业、小微企业</w:t>
            </w:r>
          </w:p>
        </w:tc>
        <w:tc>
          <w:tcPr>
            <w:tcW w:w="6804" w:type="dxa"/>
            <w:tcBorders>
              <w:top w:val="single" w:sz="6" w:space="0" w:color="auto"/>
              <w:left w:val="single" w:sz="6" w:space="0" w:color="auto"/>
              <w:bottom w:val="single" w:sz="6" w:space="0" w:color="auto"/>
              <w:right w:val="single" w:sz="6" w:space="0" w:color="auto"/>
            </w:tcBorders>
            <w:vAlign w:val="center"/>
          </w:tcPr>
          <w:p w14:paraId="5559AAAD" w14:textId="77777777" w:rsidR="0065188A" w:rsidRDefault="00A66B3A">
            <w:pPr>
              <w:pStyle w:val="affffd"/>
              <w:spacing w:line="440" w:lineRule="exact"/>
              <w:rPr>
                <w:rFonts w:hAnsi="Times New Roman"/>
              </w:rPr>
            </w:pPr>
            <w:r>
              <w:rPr>
                <w:rFonts w:hAnsi="Times New Roman" w:hint="eastAsia"/>
              </w:rPr>
              <w:t>本项目非专门面向中小、小微企业采购。根据《政府采购促进中小企业发展管理办法》（财库〔</w:t>
            </w:r>
            <w:r>
              <w:rPr>
                <w:rFonts w:hAnsi="Times New Roman"/>
              </w:rPr>
              <w:t>2020</w:t>
            </w:r>
            <w:r>
              <w:rPr>
                <w:rFonts w:hAnsi="Times New Roman" w:hint="eastAsia"/>
              </w:rPr>
              <w:t>〕</w:t>
            </w:r>
            <w:r>
              <w:rPr>
                <w:rFonts w:hAnsi="Times New Roman"/>
              </w:rPr>
              <w:t>46</w:t>
            </w:r>
            <w:r>
              <w:rPr>
                <w:rFonts w:hAnsi="Times New Roman" w:hint="eastAsia"/>
              </w:rPr>
              <w:t>号）的规定，支持中小企业发展：</w:t>
            </w:r>
          </w:p>
          <w:p w14:paraId="6BF58B3B" w14:textId="77777777" w:rsidR="0065188A" w:rsidRDefault="00A66B3A">
            <w:pPr>
              <w:pStyle w:val="affffd"/>
              <w:spacing w:line="440" w:lineRule="exact"/>
              <w:rPr>
                <w:rFonts w:hAnsi="Times New Roman"/>
              </w:rPr>
            </w:pPr>
            <w:r>
              <w:rPr>
                <w:rFonts w:hAnsi="Times New Roman"/>
              </w:rPr>
              <w:t>1.</w:t>
            </w:r>
            <w:r>
              <w:rPr>
                <w:rFonts w:hAnsi="Times New Roman" w:hint="eastAsia"/>
              </w:rPr>
              <w:t>本项目为未预留份额专门面向中小企业采购的采购项目。</w:t>
            </w:r>
          </w:p>
          <w:p w14:paraId="45EB5536" w14:textId="77777777" w:rsidR="0065188A" w:rsidRDefault="00A66B3A">
            <w:pPr>
              <w:pStyle w:val="affffd"/>
              <w:spacing w:line="440" w:lineRule="exact"/>
              <w:rPr>
                <w:rFonts w:ascii="Times New Roman" w:hAnsi="Times New Roman" w:cs="Times New Roman"/>
                <w:lang w:val="zh-CN"/>
              </w:rPr>
            </w:pPr>
            <w:r>
              <w:rPr>
                <w:rFonts w:hAnsi="Times New Roman"/>
              </w:rPr>
              <w:t>2.</w:t>
            </w:r>
            <w:r>
              <w:rPr>
                <w:rFonts w:hAnsi="Times New Roman" w:hint="eastAsia"/>
              </w:rPr>
              <w:t>本项目采购标的</w:t>
            </w:r>
            <w:r>
              <w:rPr>
                <w:rFonts w:hint="eastAsia"/>
                <w:kern w:val="2"/>
              </w:rPr>
              <w:t>详见第</w:t>
            </w:r>
            <w:r>
              <w:rPr>
                <w:kern w:val="2"/>
              </w:rPr>
              <w:t>6</w:t>
            </w:r>
            <w:r>
              <w:rPr>
                <w:rFonts w:hint="eastAsia"/>
                <w:kern w:val="2"/>
              </w:rPr>
              <w:t>章各包件采购清单，</w:t>
            </w:r>
            <w:r>
              <w:rPr>
                <w:rFonts w:hAnsi="Times New Roman" w:hint="eastAsia"/>
              </w:rPr>
              <w:t>对应的中小企业划分标准所属行业均为</w:t>
            </w:r>
            <w:r>
              <w:rPr>
                <w:rFonts w:hAnsi="Times New Roman" w:hint="eastAsia"/>
                <w:u w:val="single"/>
              </w:rPr>
              <w:t>工业</w:t>
            </w:r>
            <w:r>
              <w:rPr>
                <w:rFonts w:hAnsi="Times New Roman" w:hint="eastAsia"/>
              </w:rPr>
              <w:t>。</w:t>
            </w:r>
          </w:p>
        </w:tc>
      </w:tr>
      <w:tr w:rsidR="0065188A" w14:paraId="2E9ABA78" w14:textId="77777777">
        <w:trPr>
          <w:trHeight w:val="373"/>
          <w:jc w:val="center"/>
        </w:trPr>
        <w:tc>
          <w:tcPr>
            <w:tcW w:w="710" w:type="dxa"/>
            <w:vMerge/>
            <w:tcBorders>
              <w:left w:val="single" w:sz="6" w:space="0" w:color="auto"/>
              <w:bottom w:val="single" w:sz="6" w:space="0" w:color="auto"/>
              <w:right w:val="single" w:sz="6" w:space="0" w:color="auto"/>
            </w:tcBorders>
            <w:vAlign w:val="center"/>
          </w:tcPr>
          <w:p w14:paraId="1DF50DEF" w14:textId="77777777" w:rsidR="0065188A" w:rsidRDefault="0065188A">
            <w:pPr>
              <w:pStyle w:val="affffd"/>
              <w:spacing w:line="440" w:lineRule="exact"/>
              <w:jc w:val="center"/>
              <w:rPr>
                <w:rFonts w:ascii="Times New Roman" w:hAnsi="Times New Roman" w:cs="Times New Roman"/>
                <w:lang w:val="zh-CN"/>
              </w:rPr>
            </w:pPr>
          </w:p>
        </w:tc>
        <w:tc>
          <w:tcPr>
            <w:tcW w:w="2178" w:type="dxa"/>
            <w:tcBorders>
              <w:top w:val="single" w:sz="6" w:space="0" w:color="auto"/>
              <w:left w:val="single" w:sz="6" w:space="0" w:color="auto"/>
              <w:bottom w:val="single" w:sz="6" w:space="0" w:color="auto"/>
              <w:right w:val="single" w:sz="6" w:space="0" w:color="auto"/>
            </w:tcBorders>
            <w:vAlign w:val="center"/>
          </w:tcPr>
          <w:p w14:paraId="5D245114" w14:textId="77777777" w:rsidR="0065188A" w:rsidRDefault="00A66B3A">
            <w:pPr>
              <w:pStyle w:val="affffd"/>
              <w:spacing w:line="440" w:lineRule="exact"/>
              <w:jc w:val="center"/>
              <w:rPr>
                <w:rFonts w:ascii="Times New Roman" w:hAnsi="Times New Roman" w:cs="Times New Roman"/>
                <w:lang w:val="zh-CN"/>
              </w:rPr>
            </w:pPr>
            <w:r>
              <w:rPr>
                <w:rFonts w:ascii="Times New Roman" w:cs="Times New Roman" w:hint="eastAsia"/>
                <w:lang w:val="zh-CN"/>
              </w:rPr>
              <w:t>最高限价</w:t>
            </w:r>
          </w:p>
        </w:tc>
        <w:tc>
          <w:tcPr>
            <w:tcW w:w="6804" w:type="dxa"/>
            <w:tcBorders>
              <w:top w:val="single" w:sz="6" w:space="0" w:color="auto"/>
              <w:left w:val="single" w:sz="6" w:space="0" w:color="auto"/>
              <w:bottom w:val="single" w:sz="6" w:space="0" w:color="auto"/>
              <w:right w:val="single" w:sz="6" w:space="0" w:color="auto"/>
            </w:tcBorders>
            <w:vAlign w:val="center"/>
          </w:tcPr>
          <w:p w14:paraId="55476280"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color w:val="000000"/>
                <w:lang w:val="zh-CN"/>
              </w:rPr>
              <w:t>本项目包</w:t>
            </w:r>
            <w:r>
              <w:rPr>
                <w:rFonts w:ascii="Times New Roman" w:cs="Times New Roman"/>
                <w:color w:val="000000"/>
              </w:rPr>
              <w:t>1</w:t>
            </w:r>
            <w:r>
              <w:rPr>
                <w:rFonts w:ascii="Times New Roman" w:cs="Times New Roman" w:hint="eastAsia"/>
                <w:color w:val="000000"/>
                <w:lang w:val="zh-CN"/>
              </w:rPr>
              <w:t>最高限价为人民币</w:t>
            </w:r>
            <w:r>
              <w:rPr>
                <w:rFonts w:ascii="Times New Roman" w:hAnsi="Times New Roman" w:cs="Times New Roman"/>
                <w:color w:val="000000"/>
                <w:u w:val="single"/>
              </w:rPr>
              <w:t>230.6</w:t>
            </w:r>
            <w:r>
              <w:rPr>
                <w:rFonts w:ascii="Times New Roman" w:cs="Times New Roman" w:hint="eastAsia"/>
                <w:color w:val="000000"/>
                <w:lang w:val="zh-CN"/>
              </w:rPr>
              <w:t>万元；包</w:t>
            </w:r>
            <w:r>
              <w:rPr>
                <w:rFonts w:ascii="Times New Roman" w:cs="Times New Roman"/>
                <w:color w:val="000000"/>
              </w:rPr>
              <w:t>2</w:t>
            </w:r>
            <w:r>
              <w:rPr>
                <w:rFonts w:ascii="Times New Roman" w:cs="Times New Roman" w:hint="eastAsia"/>
                <w:color w:val="000000"/>
                <w:lang w:val="zh-CN"/>
              </w:rPr>
              <w:t>最高限价为人民币</w:t>
            </w:r>
            <w:r>
              <w:rPr>
                <w:rFonts w:ascii="Times New Roman" w:hAnsi="Times New Roman" w:cs="Times New Roman"/>
                <w:color w:val="000000"/>
                <w:u w:val="single"/>
              </w:rPr>
              <w:t>612.6</w:t>
            </w:r>
            <w:r>
              <w:rPr>
                <w:rFonts w:ascii="Times New Roman" w:cs="Times New Roman" w:hint="eastAsia"/>
                <w:color w:val="000000"/>
                <w:lang w:val="zh-CN"/>
              </w:rPr>
              <w:t>万元；</w:t>
            </w:r>
            <w:r>
              <w:rPr>
                <w:rFonts w:ascii="Times New Roman" w:hAnsi="Times New Roman" w:cs="Times New Roman" w:hint="eastAsia"/>
                <w:color w:val="000000"/>
                <w:lang w:val="zh-CN"/>
              </w:rPr>
              <w:t>投标报价超过本项目相应包件最高限价的作无效投标处理。</w:t>
            </w:r>
          </w:p>
        </w:tc>
      </w:tr>
      <w:tr w:rsidR="0065188A" w14:paraId="16AA3E50" w14:textId="77777777">
        <w:trPr>
          <w:trHeight w:val="373"/>
          <w:jc w:val="center"/>
        </w:trPr>
        <w:tc>
          <w:tcPr>
            <w:tcW w:w="710" w:type="dxa"/>
            <w:tcBorders>
              <w:left w:val="single" w:sz="6" w:space="0" w:color="auto"/>
              <w:bottom w:val="single" w:sz="6" w:space="0" w:color="auto"/>
              <w:right w:val="single" w:sz="6" w:space="0" w:color="auto"/>
            </w:tcBorders>
            <w:vAlign w:val="center"/>
          </w:tcPr>
          <w:p w14:paraId="00F04BA3" w14:textId="77777777" w:rsidR="0065188A" w:rsidRDefault="00A66B3A">
            <w:pPr>
              <w:pStyle w:val="affffd"/>
              <w:spacing w:line="440" w:lineRule="exact"/>
              <w:jc w:val="center"/>
              <w:rPr>
                <w:rFonts w:ascii="Times New Roman" w:hAnsi="Times New Roman" w:cs="Times New Roman"/>
                <w:lang w:val="zh-CN"/>
              </w:rPr>
            </w:pPr>
            <w:r>
              <w:rPr>
                <w:rFonts w:ascii="Times New Roman" w:hAnsi="Times New Roman" w:cs="Times New Roman"/>
                <w:lang w:val="zh-CN"/>
              </w:rPr>
              <w:t>2</w:t>
            </w:r>
          </w:p>
        </w:tc>
        <w:tc>
          <w:tcPr>
            <w:tcW w:w="2178" w:type="dxa"/>
            <w:tcBorders>
              <w:top w:val="single" w:sz="6" w:space="0" w:color="auto"/>
              <w:left w:val="single" w:sz="6" w:space="0" w:color="auto"/>
              <w:bottom w:val="single" w:sz="6" w:space="0" w:color="auto"/>
              <w:right w:val="single" w:sz="6" w:space="0" w:color="auto"/>
            </w:tcBorders>
            <w:vAlign w:val="center"/>
          </w:tcPr>
          <w:p w14:paraId="1D926EFA" w14:textId="77777777" w:rsidR="0065188A" w:rsidRDefault="00A66B3A">
            <w:pPr>
              <w:pStyle w:val="affffd"/>
              <w:spacing w:line="440" w:lineRule="exact"/>
              <w:jc w:val="center"/>
              <w:rPr>
                <w:rFonts w:ascii="Times New Roman" w:hAnsi="Times New Roman" w:cs="Times New Roman"/>
                <w:lang w:val="zh-CN"/>
              </w:rPr>
            </w:pPr>
            <w:r>
              <w:rPr>
                <w:rFonts w:ascii="Times New Roman" w:cs="Times New Roman" w:hint="eastAsia"/>
                <w:lang w:val="zh-CN"/>
              </w:rPr>
              <w:t>低于成本价</w:t>
            </w:r>
          </w:p>
        </w:tc>
        <w:tc>
          <w:tcPr>
            <w:tcW w:w="6804" w:type="dxa"/>
            <w:tcBorders>
              <w:top w:val="single" w:sz="6" w:space="0" w:color="auto"/>
              <w:left w:val="single" w:sz="6" w:space="0" w:color="auto"/>
              <w:bottom w:val="single" w:sz="6" w:space="0" w:color="auto"/>
              <w:right w:val="single" w:sz="6" w:space="0" w:color="auto"/>
            </w:tcBorders>
            <w:vAlign w:val="center"/>
          </w:tcPr>
          <w:p w14:paraId="15B84098" w14:textId="77777777" w:rsidR="0065188A" w:rsidRDefault="00A66B3A">
            <w:pPr>
              <w:pStyle w:val="affffd"/>
              <w:spacing w:line="440" w:lineRule="exact"/>
              <w:rPr>
                <w:rFonts w:ascii="Times New Roman" w:hAnsi="Times New Roman" w:cs="Times New Roman"/>
              </w:rPr>
            </w:pPr>
            <w:r>
              <w:rPr>
                <w:rFonts w:ascii="Times New Roman" w:cs="Times New Roman" w:hint="eastAsia"/>
              </w:rPr>
              <w:t>评标委员会认为投标人的报价明显低于其他通过符合性审查投标人的报价，有可能影响产品质量或者不能诚信履约的，应当要求其在评标现场合理的时间内提供书面说明，必要时提交相关证明材料。</w:t>
            </w:r>
          </w:p>
          <w:p w14:paraId="5892C90B" w14:textId="77777777" w:rsidR="0065188A" w:rsidRDefault="00A66B3A">
            <w:pPr>
              <w:pStyle w:val="affffd"/>
              <w:spacing w:line="440" w:lineRule="exact"/>
              <w:rPr>
                <w:rFonts w:ascii="Times New Roman" w:hAnsi="Times New Roman" w:cs="Times New Roman"/>
              </w:rPr>
            </w:pPr>
            <w:r>
              <w:rPr>
                <w:rFonts w:ascii="Times New Roman" w:cs="Times New Roman" w:hint="eastAsia"/>
              </w:rPr>
              <w:t>投标人书面说明应当按照国家财务会计制度的规定要求，逐项就供应商提供的货物、工程和服务的主营业务成本（应根据供应商企业类型予以区别）、税金及附加、销售费用、管理费用、财务费用等成本构成事项详细陈述。</w:t>
            </w:r>
          </w:p>
          <w:p w14:paraId="12378793" w14:textId="77777777" w:rsidR="0065188A" w:rsidRDefault="00A66B3A">
            <w:pPr>
              <w:pStyle w:val="affffd"/>
              <w:spacing w:line="440" w:lineRule="exact"/>
              <w:rPr>
                <w:rFonts w:ascii="Times New Roman" w:hAnsi="Times New Roman" w:cs="Times New Roman"/>
              </w:rPr>
            </w:pPr>
            <w:r>
              <w:rPr>
                <w:rFonts w:ascii="Times New Roman" w:cs="Times New Roman" w:hint="eastAsia"/>
              </w:rPr>
              <w:t>投标人书面说明应当签字确认或者加盖公章，否则无效。书面说明的签字确认，投标人为法人的，由其法定代表人或者代理人签字确认；投标人为其他组织的，由其主要负责人或者代理</w:t>
            </w:r>
            <w:r>
              <w:rPr>
                <w:rFonts w:ascii="Times New Roman" w:cs="Times New Roman" w:hint="eastAsia"/>
              </w:rPr>
              <w:lastRenderedPageBreak/>
              <w:t>人签字确认；投标人为自然人的，由其本人或者代理人签字确认。</w:t>
            </w:r>
          </w:p>
          <w:p w14:paraId="7758C2A7" w14:textId="77777777" w:rsidR="0065188A" w:rsidRDefault="00A66B3A">
            <w:pPr>
              <w:pStyle w:val="affffd"/>
              <w:spacing w:line="440" w:lineRule="exact"/>
              <w:rPr>
                <w:rFonts w:ascii="Times New Roman" w:hAnsi="Times New Roman" w:cs="Times New Roman"/>
              </w:rPr>
            </w:pPr>
            <w:r>
              <w:rPr>
                <w:rFonts w:ascii="Times New Roman" w:cs="Times New Roman" w:hint="eastAsia"/>
              </w:rPr>
              <w:t>投标人提供书面说明后，评标委员会应当结合采购项目采购需求、专业实际情况、供应商财务状况报告、与其他供应商比较情况等就供应商书面说明进行审查评价。</w:t>
            </w:r>
          </w:p>
          <w:p w14:paraId="23307FF9" w14:textId="77777777" w:rsidR="0065188A" w:rsidRDefault="00A66B3A">
            <w:pPr>
              <w:pStyle w:val="affffd"/>
              <w:spacing w:line="440" w:lineRule="exact"/>
              <w:rPr>
                <w:rFonts w:ascii="Times New Roman" w:hAnsi="Times New Roman" w:cs="Times New Roman"/>
              </w:rPr>
            </w:pPr>
            <w:r>
              <w:rPr>
                <w:rFonts w:ascii="Times New Roman" w:cs="Times New Roman" w:hint="eastAsia"/>
              </w:rPr>
              <w:t>投标人拒绝或者变相拒绝提供有效书面说明或者书面说明不能证明其报价合理性的，评标委员会应当将其作为无效投标处理。</w:t>
            </w:r>
          </w:p>
        </w:tc>
      </w:tr>
      <w:tr w:rsidR="0065188A" w14:paraId="196A72F3" w14:textId="77777777">
        <w:trPr>
          <w:trHeight w:val="373"/>
          <w:jc w:val="center"/>
        </w:trPr>
        <w:tc>
          <w:tcPr>
            <w:tcW w:w="710" w:type="dxa"/>
            <w:tcBorders>
              <w:left w:val="single" w:sz="6" w:space="0" w:color="auto"/>
              <w:bottom w:val="single" w:sz="6" w:space="0" w:color="auto"/>
              <w:right w:val="single" w:sz="6" w:space="0" w:color="auto"/>
            </w:tcBorders>
            <w:vAlign w:val="center"/>
          </w:tcPr>
          <w:p w14:paraId="1C254826" w14:textId="77777777" w:rsidR="0065188A" w:rsidRDefault="00A66B3A">
            <w:pPr>
              <w:pStyle w:val="affffd"/>
              <w:spacing w:line="440" w:lineRule="exact"/>
              <w:jc w:val="center"/>
              <w:rPr>
                <w:rFonts w:ascii="Times New Roman" w:hAnsi="Times New Roman" w:cs="Times New Roman"/>
                <w:lang w:val="zh-CN"/>
              </w:rPr>
            </w:pPr>
            <w:r>
              <w:rPr>
                <w:rFonts w:ascii="Times New Roman" w:hAnsi="Times New Roman" w:cs="Times New Roman"/>
                <w:lang w:val="zh-CN"/>
              </w:rPr>
              <w:lastRenderedPageBreak/>
              <w:t>3</w:t>
            </w:r>
          </w:p>
        </w:tc>
        <w:tc>
          <w:tcPr>
            <w:tcW w:w="2178" w:type="dxa"/>
            <w:tcBorders>
              <w:top w:val="single" w:sz="6" w:space="0" w:color="auto"/>
              <w:left w:val="single" w:sz="6" w:space="0" w:color="auto"/>
              <w:bottom w:val="single" w:sz="6" w:space="0" w:color="auto"/>
              <w:right w:val="single" w:sz="6" w:space="0" w:color="auto"/>
            </w:tcBorders>
            <w:vAlign w:val="center"/>
          </w:tcPr>
          <w:p w14:paraId="5D4D9F69" w14:textId="77777777" w:rsidR="0065188A" w:rsidRDefault="00A66B3A">
            <w:pPr>
              <w:pStyle w:val="affffd"/>
              <w:spacing w:line="440" w:lineRule="exact"/>
              <w:jc w:val="center"/>
              <w:rPr>
                <w:rFonts w:ascii="Times New Roman" w:hAnsi="Times New Roman" w:cs="Times New Roman"/>
                <w:lang w:val="zh-CN"/>
              </w:rPr>
            </w:pPr>
            <w:r>
              <w:rPr>
                <w:rFonts w:ascii="Times New Roman" w:cs="Times New Roman" w:hint="eastAsia"/>
                <w:kern w:val="2"/>
              </w:rPr>
              <w:t>小微企业、监狱企业、残疾人福利性单位价格扣除</w:t>
            </w:r>
          </w:p>
        </w:tc>
        <w:tc>
          <w:tcPr>
            <w:tcW w:w="6804" w:type="dxa"/>
            <w:tcBorders>
              <w:top w:val="single" w:sz="6" w:space="0" w:color="auto"/>
              <w:left w:val="single" w:sz="6" w:space="0" w:color="auto"/>
              <w:bottom w:val="single" w:sz="6" w:space="0" w:color="auto"/>
              <w:right w:val="single" w:sz="6" w:space="0" w:color="auto"/>
            </w:tcBorders>
            <w:vAlign w:val="center"/>
          </w:tcPr>
          <w:p w14:paraId="05E97589" w14:textId="77777777" w:rsidR="0065188A" w:rsidRDefault="00A66B3A">
            <w:pPr>
              <w:pStyle w:val="affffd"/>
              <w:spacing w:line="440" w:lineRule="exact"/>
              <w:rPr>
                <w:rFonts w:ascii="Times New Roman" w:hAnsi="Times New Roman" w:cs="Times New Roman"/>
              </w:rPr>
            </w:pPr>
            <w:r>
              <w:rPr>
                <w:rFonts w:ascii="Times New Roman" w:cs="Times New Roman" w:hint="eastAsia"/>
              </w:rPr>
              <w:t>一、小微企业价格扣除</w:t>
            </w:r>
          </w:p>
          <w:p w14:paraId="684EBBF2" w14:textId="77777777" w:rsidR="0065188A" w:rsidRDefault="00A66B3A">
            <w:pPr>
              <w:pStyle w:val="affffd"/>
              <w:spacing w:line="440" w:lineRule="exact"/>
              <w:rPr>
                <w:rFonts w:ascii="Times New Roman" w:hAnsi="Times New Roman" w:cs="Times New Roman"/>
              </w:rPr>
            </w:pPr>
            <w:r>
              <w:rPr>
                <w:rFonts w:ascii="Times New Roman" w:hAnsi="Times New Roman" w:cs="Times New Roman"/>
              </w:rPr>
              <w:t>1.</w:t>
            </w:r>
            <w:r>
              <w:rPr>
                <w:rFonts w:ascii="Times New Roman" w:cs="Times New Roman" w:hint="eastAsia"/>
              </w:rPr>
              <w:t>根据</w:t>
            </w:r>
            <w:r>
              <w:rPr>
                <w:rFonts w:ascii="Times New Roman" w:hAnsi="Times New Roman" w:cs="Times New Roman" w:hint="eastAsia"/>
              </w:rPr>
              <w:t>《政府采购促进中小企业发展管理办法》财库〔</w:t>
            </w:r>
            <w:r>
              <w:rPr>
                <w:rFonts w:ascii="Times New Roman" w:hAnsi="Times New Roman" w:cs="Times New Roman"/>
              </w:rPr>
              <w:t>2020</w:t>
            </w:r>
            <w:r>
              <w:rPr>
                <w:rFonts w:ascii="Times New Roman" w:hAnsi="Times New Roman" w:cs="Times New Roman" w:hint="eastAsia"/>
              </w:rPr>
              <w:t>〕</w:t>
            </w:r>
            <w:r>
              <w:rPr>
                <w:rFonts w:ascii="Times New Roman" w:hAnsi="Times New Roman" w:cs="Times New Roman"/>
              </w:rPr>
              <w:t>46</w:t>
            </w:r>
            <w:r>
              <w:rPr>
                <w:rFonts w:ascii="Times New Roman" w:hAnsi="Times New Roman" w:cs="Times New Roman" w:hint="eastAsia"/>
              </w:rPr>
              <w:t>号</w:t>
            </w:r>
            <w:r>
              <w:rPr>
                <w:rFonts w:ascii="Times New Roman" w:cs="Times New Roman" w:hint="eastAsia"/>
              </w:rPr>
              <w:t>的规定，对小型和微型企业的价格给予</w:t>
            </w:r>
            <w:r>
              <w:rPr>
                <w:rFonts w:ascii="Times New Roman" w:hAnsi="Times New Roman" w:cs="Times New Roman"/>
              </w:rPr>
              <w:t>10%</w:t>
            </w:r>
            <w:r>
              <w:rPr>
                <w:rFonts w:ascii="Times New Roman" w:hAnsi="Times New Roman" w:cs="Times New Roman" w:hint="eastAsia"/>
              </w:rPr>
              <w:t>的价格扣除</w:t>
            </w:r>
            <w:r>
              <w:rPr>
                <w:rFonts w:ascii="Times New Roman" w:cs="Times New Roman" w:hint="eastAsia"/>
              </w:rPr>
              <w:t>，用扣除后的价格参与评标。</w:t>
            </w:r>
          </w:p>
          <w:p w14:paraId="2F8D0F14" w14:textId="77777777" w:rsidR="0065188A" w:rsidRDefault="00A66B3A">
            <w:pPr>
              <w:pStyle w:val="affffd"/>
              <w:spacing w:line="440" w:lineRule="exact"/>
              <w:rPr>
                <w:rFonts w:ascii="Times New Roman" w:hAnsi="Times New Roman" w:cs="Times New Roman"/>
              </w:rPr>
            </w:pPr>
            <w:r>
              <w:rPr>
                <w:rFonts w:ascii="Times New Roman" w:hAnsi="Times New Roman" w:cs="Times New Roman"/>
              </w:rPr>
              <w:t>2.</w:t>
            </w:r>
            <w:r>
              <w:rPr>
                <w:rFonts w:ascii="Times New Roman" w:cs="Times New Roman" w:hint="eastAsia"/>
              </w:rPr>
              <w:t>参加政府采购活动的中小企业应当提供《中小企业声明函》原件。</w:t>
            </w:r>
          </w:p>
          <w:p w14:paraId="518835C6" w14:textId="77777777" w:rsidR="0065188A" w:rsidRDefault="00A66B3A">
            <w:pPr>
              <w:pStyle w:val="affffd"/>
              <w:spacing w:line="440" w:lineRule="exact"/>
              <w:rPr>
                <w:rFonts w:ascii="Times New Roman" w:hAnsi="Times New Roman" w:cs="Times New Roman"/>
              </w:rPr>
            </w:pPr>
            <w:r>
              <w:rPr>
                <w:rFonts w:ascii="Times New Roman" w:cs="Times New Roman" w:hint="eastAsia"/>
              </w:rPr>
              <w:t>二、监狱企业价格扣除</w:t>
            </w:r>
          </w:p>
          <w:p w14:paraId="7183E004" w14:textId="77777777" w:rsidR="0065188A" w:rsidRDefault="00A66B3A">
            <w:pPr>
              <w:pStyle w:val="affffd"/>
              <w:spacing w:line="440" w:lineRule="exact"/>
              <w:rPr>
                <w:rFonts w:ascii="Times New Roman" w:hAnsi="Times New Roman" w:cs="Times New Roman"/>
              </w:rPr>
            </w:pPr>
            <w:r>
              <w:rPr>
                <w:rFonts w:ascii="Times New Roman" w:hAnsi="Times New Roman" w:cs="Times New Roman"/>
              </w:rPr>
              <w:t>1.</w:t>
            </w:r>
            <w:r>
              <w:rPr>
                <w:rFonts w:ascii="Times New Roman" w:cs="Times New Roman" w:hint="eastAsia"/>
              </w:rPr>
              <w:t>根据《关于政府采购支持监狱企业发展有关问题的通知》（财库</w:t>
            </w:r>
            <w:r>
              <w:rPr>
                <w:rFonts w:ascii="Times New Roman" w:hAnsi="Times New Roman" w:cs="Times New Roman"/>
              </w:rPr>
              <w:t>[2014]68</w:t>
            </w:r>
            <w:r>
              <w:rPr>
                <w:rFonts w:ascii="Times New Roman" w:cs="Times New Roman" w:hint="eastAsia"/>
              </w:rPr>
              <w:t>号）的规定，对监狱企业的价格给予</w:t>
            </w:r>
            <w:r>
              <w:rPr>
                <w:rFonts w:ascii="Times New Roman" w:hAnsi="Times New Roman" w:cs="Times New Roman"/>
              </w:rPr>
              <w:t>10%</w:t>
            </w:r>
            <w:r>
              <w:rPr>
                <w:rFonts w:ascii="Times New Roman" w:hAnsi="Times New Roman" w:cs="Times New Roman" w:hint="eastAsia"/>
              </w:rPr>
              <w:t>的价格扣除</w:t>
            </w:r>
            <w:r>
              <w:rPr>
                <w:rFonts w:ascii="Times New Roman" w:cs="Times New Roman" w:hint="eastAsia"/>
              </w:rPr>
              <w:t>，用扣除后的价格参与评标。</w:t>
            </w:r>
          </w:p>
          <w:p w14:paraId="6B35F9A7" w14:textId="77777777" w:rsidR="0065188A" w:rsidRDefault="00A66B3A">
            <w:pPr>
              <w:pStyle w:val="affffd"/>
              <w:spacing w:line="440" w:lineRule="exact"/>
              <w:rPr>
                <w:rFonts w:ascii="Times New Roman" w:hAnsi="Times New Roman" w:cs="Times New Roman"/>
              </w:rPr>
            </w:pPr>
            <w:r>
              <w:rPr>
                <w:rFonts w:ascii="Times New Roman" w:hAnsi="Times New Roman" w:cs="Times New Roman"/>
              </w:rPr>
              <w:t>2.</w:t>
            </w:r>
            <w:r>
              <w:rPr>
                <w:rFonts w:ascii="Times New Roman" w:cs="Times New Roman" w:hint="eastAsia"/>
              </w:rPr>
              <w:t>参加政府采购活动的监狱企业应当提供省级以上监狱管理局、戒毒管理局（含新疆生产建设兵团）出具的属于监狱企业的证明文件。</w:t>
            </w:r>
          </w:p>
          <w:p w14:paraId="10B773C8" w14:textId="77777777" w:rsidR="0065188A" w:rsidRDefault="00A66B3A">
            <w:pPr>
              <w:pStyle w:val="affffd"/>
              <w:spacing w:line="440" w:lineRule="exact"/>
              <w:rPr>
                <w:rFonts w:ascii="Times New Roman" w:hAnsi="Times New Roman" w:cs="Times New Roman"/>
              </w:rPr>
            </w:pPr>
            <w:r>
              <w:rPr>
                <w:rFonts w:ascii="Times New Roman" w:cs="Times New Roman" w:hint="eastAsia"/>
              </w:rPr>
              <w:t>三、残疾人福利性单位价格扣除</w:t>
            </w:r>
          </w:p>
          <w:p w14:paraId="68E179B9" w14:textId="77777777" w:rsidR="0065188A" w:rsidRDefault="00A66B3A">
            <w:pPr>
              <w:pStyle w:val="affffd"/>
              <w:spacing w:line="440" w:lineRule="exact"/>
              <w:rPr>
                <w:rFonts w:ascii="Times New Roman" w:hAnsi="Times New Roman" w:cs="Times New Roman"/>
              </w:rPr>
            </w:pPr>
            <w:r>
              <w:rPr>
                <w:rFonts w:ascii="Times New Roman" w:hAnsi="Times New Roman" w:cs="Times New Roman"/>
              </w:rPr>
              <w:t>1.</w:t>
            </w:r>
            <w:r>
              <w:rPr>
                <w:rFonts w:ascii="Times New Roman" w:cs="Times New Roman" w:hint="eastAsia"/>
              </w:rPr>
              <w:t>根据《财政部</w:t>
            </w:r>
            <w:r>
              <w:rPr>
                <w:rFonts w:ascii="Times New Roman" w:hAnsi="Times New Roman" w:cs="Times New Roman"/>
              </w:rPr>
              <w:t xml:space="preserve"> </w:t>
            </w:r>
            <w:r>
              <w:rPr>
                <w:rFonts w:ascii="Times New Roman" w:cs="Times New Roman" w:hint="eastAsia"/>
              </w:rPr>
              <w:t>民政部</w:t>
            </w:r>
            <w:r>
              <w:rPr>
                <w:rFonts w:ascii="Times New Roman" w:hAnsi="Times New Roman" w:cs="Times New Roman"/>
              </w:rPr>
              <w:t xml:space="preserve"> </w:t>
            </w:r>
            <w:r>
              <w:rPr>
                <w:rFonts w:ascii="Times New Roman" w:cs="Times New Roman" w:hint="eastAsia"/>
              </w:rPr>
              <w:t>中国残疾人联合会关于促进残疾人就业政府采购政策的通知》（财库</w:t>
            </w:r>
            <w:r>
              <w:rPr>
                <w:rFonts w:ascii="Times New Roman" w:hAnsi="Times New Roman" w:cs="Times New Roman"/>
              </w:rPr>
              <w:t>[2017]141</w:t>
            </w:r>
            <w:r>
              <w:rPr>
                <w:rFonts w:ascii="Times New Roman" w:cs="Times New Roman" w:hint="eastAsia"/>
              </w:rPr>
              <w:t>号）的规定，对残疾人福利性单位的价格给予</w:t>
            </w:r>
            <w:r>
              <w:rPr>
                <w:rFonts w:ascii="Times New Roman" w:hAnsi="Times New Roman" w:cs="Times New Roman"/>
              </w:rPr>
              <w:t>10%</w:t>
            </w:r>
            <w:r>
              <w:rPr>
                <w:rFonts w:ascii="Times New Roman" w:hAnsi="Times New Roman" w:cs="Times New Roman" w:hint="eastAsia"/>
              </w:rPr>
              <w:t>的价格扣除</w:t>
            </w:r>
            <w:r>
              <w:rPr>
                <w:rFonts w:ascii="Times New Roman" w:cs="Times New Roman" w:hint="eastAsia"/>
              </w:rPr>
              <w:t>，用扣除后的价格参与评标。</w:t>
            </w:r>
            <w:r>
              <w:rPr>
                <w:rFonts w:hint="eastAsia"/>
              </w:rPr>
              <w:t>残疾人福利性单位属于小型、微型企业的，不重复享受政策。</w:t>
            </w:r>
          </w:p>
          <w:p w14:paraId="2D07A5A5" w14:textId="77777777" w:rsidR="0065188A" w:rsidRDefault="00A66B3A">
            <w:pPr>
              <w:pStyle w:val="affffd"/>
              <w:spacing w:line="440" w:lineRule="exact"/>
              <w:rPr>
                <w:rFonts w:ascii="Times New Roman" w:hAnsi="Times New Roman" w:cs="Times New Roman"/>
              </w:rPr>
            </w:pPr>
            <w:r>
              <w:rPr>
                <w:rFonts w:ascii="Times New Roman" w:hAnsi="Times New Roman" w:cs="Times New Roman"/>
              </w:rPr>
              <w:t>2.</w:t>
            </w:r>
            <w:r>
              <w:rPr>
                <w:rFonts w:ascii="Times New Roman" w:cs="Times New Roman" w:hint="eastAsia"/>
              </w:rPr>
              <w:t>参加政府采购活动的残疾人福利性单位应当提供《残疾人福利性单位声明函》原件。</w:t>
            </w:r>
          </w:p>
        </w:tc>
      </w:tr>
      <w:tr w:rsidR="0065188A" w14:paraId="4F2EF428" w14:textId="77777777">
        <w:trPr>
          <w:trHeight w:val="373"/>
          <w:jc w:val="center"/>
        </w:trPr>
        <w:tc>
          <w:tcPr>
            <w:tcW w:w="710" w:type="dxa"/>
            <w:tcBorders>
              <w:left w:val="single" w:sz="6" w:space="0" w:color="auto"/>
              <w:bottom w:val="single" w:sz="6" w:space="0" w:color="auto"/>
              <w:right w:val="single" w:sz="6" w:space="0" w:color="auto"/>
            </w:tcBorders>
            <w:vAlign w:val="center"/>
          </w:tcPr>
          <w:p w14:paraId="23C89D1C"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4</w:t>
            </w:r>
          </w:p>
        </w:tc>
        <w:tc>
          <w:tcPr>
            <w:tcW w:w="2178" w:type="dxa"/>
            <w:tcBorders>
              <w:top w:val="single" w:sz="6" w:space="0" w:color="auto"/>
              <w:left w:val="single" w:sz="6" w:space="0" w:color="auto"/>
              <w:bottom w:val="single" w:sz="6" w:space="0" w:color="auto"/>
              <w:right w:val="single" w:sz="6" w:space="0" w:color="auto"/>
            </w:tcBorders>
            <w:vAlign w:val="center"/>
          </w:tcPr>
          <w:p w14:paraId="624003ED" w14:textId="77777777" w:rsidR="0065188A" w:rsidRDefault="00A66B3A">
            <w:pPr>
              <w:pStyle w:val="affffd"/>
              <w:spacing w:line="440" w:lineRule="exact"/>
              <w:jc w:val="center"/>
              <w:rPr>
                <w:rFonts w:ascii="Times New Roman" w:cs="Times New Roman"/>
                <w:lang w:val="zh-CN"/>
              </w:rPr>
            </w:pPr>
            <w:r>
              <w:rPr>
                <w:rFonts w:ascii="Times New Roman" w:cs="Times New Roman" w:hint="eastAsia"/>
                <w:lang w:val="zh-CN"/>
              </w:rPr>
              <w:t>参数说明</w:t>
            </w:r>
          </w:p>
        </w:tc>
        <w:tc>
          <w:tcPr>
            <w:tcW w:w="6804" w:type="dxa"/>
            <w:tcBorders>
              <w:top w:val="single" w:sz="6" w:space="0" w:color="auto"/>
              <w:left w:val="single" w:sz="6" w:space="0" w:color="auto"/>
              <w:bottom w:val="single" w:sz="6" w:space="0" w:color="auto"/>
              <w:right w:val="single" w:sz="6" w:space="0" w:color="auto"/>
            </w:tcBorders>
            <w:vAlign w:val="center"/>
          </w:tcPr>
          <w:p w14:paraId="4CE3833F"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本项目中对未有注明的参数要求，均以标准配置为准。如在各技术参数中指出某些技术参数仅为某一品牌所特有的，仅起说明作用，并没有任何限制性。投标人在投标中可以选用替代标</w:t>
            </w:r>
            <w:r>
              <w:rPr>
                <w:rFonts w:ascii="Times New Roman" w:cs="Times New Roman" w:hint="eastAsia"/>
                <w:lang w:val="zh-CN"/>
              </w:rPr>
              <w:lastRenderedPageBreak/>
              <w:t>准，但这些替代要实质性相当于技术规格的要求，并提供相关证明材料；在招标文件中有未提及到的技术细节或招标文件中任何条款的叙述中没有明确的规定的，都视为是指国家（或部颁行业）的标准和规范。</w:t>
            </w:r>
          </w:p>
        </w:tc>
      </w:tr>
      <w:tr w:rsidR="0065188A" w14:paraId="053B6254" w14:textId="77777777">
        <w:trPr>
          <w:trHeight w:val="553"/>
          <w:jc w:val="center"/>
        </w:trPr>
        <w:tc>
          <w:tcPr>
            <w:tcW w:w="710" w:type="dxa"/>
            <w:tcBorders>
              <w:top w:val="single" w:sz="6" w:space="0" w:color="auto"/>
              <w:left w:val="single" w:sz="6" w:space="0" w:color="auto"/>
              <w:bottom w:val="single" w:sz="6" w:space="0" w:color="auto"/>
              <w:right w:val="single" w:sz="6" w:space="0" w:color="auto"/>
            </w:tcBorders>
            <w:vAlign w:val="center"/>
          </w:tcPr>
          <w:p w14:paraId="57598E6D"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lastRenderedPageBreak/>
              <w:t>5</w:t>
            </w:r>
          </w:p>
        </w:tc>
        <w:tc>
          <w:tcPr>
            <w:tcW w:w="2178" w:type="dxa"/>
            <w:tcBorders>
              <w:top w:val="single" w:sz="6" w:space="0" w:color="auto"/>
              <w:left w:val="single" w:sz="6" w:space="0" w:color="auto"/>
              <w:bottom w:val="single" w:sz="6" w:space="0" w:color="auto"/>
              <w:right w:val="single" w:sz="6" w:space="0" w:color="auto"/>
            </w:tcBorders>
            <w:vAlign w:val="center"/>
          </w:tcPr>
          <w:p w14:paraId="21B9DB05" w14:textId="77777777" w:rsidR="0065188A" w:rsidRDefault="00A66B3A">
            <w:pPr>
              <w:pStyle w:val="affffd"/>
              <w:spacing w:line="440" w:lineRule="exact"/>
              <w:jc w:val="center"/>
              <w:rPr>
                <w:rFonts w:ascii="Times New Roman" w:hAnsi="Times New Roman" w:cs="Times New Roman"/>
                <w:lang w:val="zh-CN"/>
              </w:rPr>
            </w:pPr>
            <w:r>
              <w:rPr>
                <w:rFonts w:ascii="Times New Roman" w:cs="Times New Roman" w:hint="eastAsia"/>
                <w:lang w:val="zh-CN"/>
              </w:rPr>
              <w:t>采购方式</w:t>
            </w:r>
          </w:p>
        </w:tc>
        <w:tc>
          <w:tcPr>
            <w:tcW w:w="6804" w:type="dxa"/>
            <w:tcBorders>
              <w:top w:val="single" w:sz="6" w:space="0" w:color="auto"/>
              <w:left w:val="single" w:sz="6" w:space="0" w:color="auto"/>
              <w:bottom w:val="single" w:sz="6" w:space="0" w:color="auto"/>
              <w:right w:val="single" w:sz="6" w:space="0" w:color="auto"/>
            </w:tcBorders>
            <w:vAlign w:val="center"/>
          </w:tcPr>
          <w:p w14:paraId="7214061C"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公开招标。</w:t>
            </w:r>
          </w:p>
        </w:tc>
      </w:tr>
      <w:tr w:rsidR="0065188A" w14:paraId="3536CCDF" w14:textId="77777777">
        <w:trPr>
          <w:trHeight w:val="267"/>
          <w:jc w:val="center"/>
        </w:trPr>
        <w:tc>
          <w:tcPr>
            <w:tcW w:w="710" w:type="dxa"/>
            <w:tcBorders>
              <w:top w:val="single" w:sz="6" w:space="0" w:color="auto"/>
              <w:left w:val="single" w:sz="6" w:space="0" w:color="auto"/>
              <w:bottom w:val="single" w:sz="6" w:space="0" w:color="auto"/>
              <w:right w:val="single" w:sz="6" w:space="0" w:color="auto"/>
            </w:tcBorders>
            <w:vAlign w:val="center"/>
          </w:tcPr>
          <w:p w14:paraId="5237D142"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6</w:t>
            </w:r>
          </w:p>
        </w:tc>
        <w:tc>
          <w:tcPr>
            <w:tcW w:w="2178" w:type="dxa"/>
            <w:tcBorders>
              <w:top w:val="single" w:sz="6" w:space="0" w:color="auto"/>
              <w:left w:val="single" w:sz="6" w:space="0" w:color="auto"/>
              <w:bottom w:val="single" w:sz="6" w:space="0" w:color="auto"/>
              <w:right w:val="single" w:sz="6" w:space="0" w:color="auto"/>
            </w:tcBorders>
            <w:vAlign w:val="center"/>
          </w:tcPr>
          <w:p w14:paraId="4263B947" w14:textId="77777777" w:rsidR="0065188A" w:rsidRDefault="00A66B3A">
            <w:pPr>
              <w:pStyle w:val="affffd"/>
              <w:spacing w:line="440" w:lineRule="exact"/>
              <w:jc w:val="center"/>
              <w:rPr>
                <w:rFonts w:ascii="Times New Roman" w:hAnsi="Times New Roman" w:cs="Times New Roman"/>
                <w:lang w:val="zh-CN"/>
              </w:rPr>
            </w:pPr>
            <w:r>
              <w:rPr>
                <w:rFonts w:ascii="Times New Roman" w:cs="Times New Roman" w:hint="eastAsia"/>
                <w:lang w:val="zh-CN"/>
              </w:rPr>
              <w:t>进口产品</w:t>
            </w:r>
          </w:p>
        </w:tc>
        <w:tc>
          <w:tcPr>
            <w:tcW w:w="6804" w:type="dxa"/>
            <w:tcBorders>
              <w:top w:val="single" w:sz="6" w:space="0" w:color="auto"/>
              <w:left w:val="single" w:sz="6" w:space="0" w:color="auto"/>
              <w:bottom w:val="single" w:sz="6" w:space="0" w:color="auto"/>
              <w:right w:val="single" w:sz="6" w:space="0" w:color="auto"/>
            </w:tcBorders>
            <w:vAlign w:val="center"/>
          </w:tcPr>
          <w:p w14:paraId="06C7ACA4"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详见投标人须知</w:t>
            </w:r>
            <w:r>
              <w:rPr>
                <w:rFonts w:ascii="Times New Roman" w:hAnsi="Times New Roman" w:cs="Times New Roman"/>
                <w:lang w:val="zh-CN"/>
              </w:rPr>
              <w:t>2.4.5</w:t>
            </w:r>
            <w:r>
              <w:rPr>
                <w:rFonts w:ascii="Times New Roman" w:hAnsi="Times New Roman" w:cs="Times New Roman" w:hint="eastAsia"/>
                <w:lang w:val="zh-CN"/>
              </w:rPr>
              <w:t>。</w:t>
            </w:r>
          </w:p>
        </w:tc>
      </w:tr>
      <w:tr w:rsidR="0065188A" w14:paraId="06250DB7" w14:textId="77777777">
        <w:trPr>
          <w:trHeight w:val="660"/>
          <w:jc w:val="center"/>
        </w:trPr>
        <w:tc>
          <w:tcPr>
            <w:tcW w:w="710" w:type="dxa"/>
            <w:vMerge w:val="restart"/>
            <w:tcBorders>
              <w:top w:val="single" w:sz="6" w:space="0" w:color="auto"/>
              <w:left w:val="single" w:sz="6" w:space="0" w:color="auto"/>
              <w:right w:val="single" w:sz="6" w:space="0" w:color="auto"/>
            </w:tcBorders>
            <w:vAlign w:val="center"/>
          </w:tcPr>
          <w:p w14:paraId="125E50D2"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7</w:t>
            </w:r>
          </w:p>
        </w:tc>
        <w:tc>
          <w:tcPr>
            <w:tcW w:w="2178" w:type="dxa"/>
            <w:vMerge w:val="restart"/>
            <w:tcBorders>
              <w:top w:val="single" w:sz="6" w:space="0" w:color="auto"/>
              <w:left w:val="single" w:sz="6" w:space="0" w:color="auto"/>
              <w:right w:val="single" w:sz="6" w:space="0" w:color="auto"/>
            </w:tcBorders>
            <w:vAlign w:val="center"/>
          </w:tcPr>
          <w:p w14:paraId="474F388B" w14:textId="77777777" w:rsidR="0065188A" w:rsidRDefault="00A66B3A">
            <w:pPr>
              <w:pStyle w:val="affffd"/>
              <w:spacing w:line="440" w:lineRule="exact"/>
              <w:jc w:val="center"/>
              <w:rPr>
                <w:rFonts w:ascii="Times New Roman" w:cs="Times New Roman"/>
              </w:rPr>
            </w:pPr>
            <w:r>
              <w:rPr>
                <w:rFonts w:ascii="Times New Roman" w:cs="Times New Roman" w:hint="eastAsia"/>
              </w:rPr>
              <w:t>国家规定的优先、强制采购范围</w:t>
            </w:r>
          </w:p>
          <w:p w14:paraId="45390570" w14:textId="77777777" w:rsidR="0065188A" w:rsidRDefault="00A66B3A">
            <w:pPr>
              <w:pStyle w:val="affffd"/>
              <w:spacing w:line="440" w:lineRule="exact"/>
              <w:jc w:val="center"/>
              <w:rPr>
                <w:rFonts w:ascii="Times New Roman" w:hAnsi="Times New Roman" w:cs="Times New Roman"/>
              </w:rPr>
            </w:pPr>
            <w:r>
              <w:rPr>
                <w:rFonts w:ascii="Times New Roman" w:cs="Times New Roman" w:hint="eastAsia"/>
              </w:rPr>
              <w:t>（节能、环保）</w:t>
            </w:r>
          </w:p>
        </w:tc>
        <w:tc>
          <w:tcPr>
            <w:tcW w:w="6804" w:type="dxa"/>
            <w:tcBorders>
              <w:top w:val="single" w:sz="6" w:space="0" w:color="auto"/>
              <w:left w:val="single" w:sz="6" w:space="0" w:color="auto"/>
              <w:bottom w:val="single" w:sz="6" w:space="0" w:color="auto"/>
              <w:right w:val="single" w:sz="6" w:space="0" w:color="auto"/>
            </w:tcBorders>
            <w:vAlign w:val="center"/>
          </w:tcPr>
          <w:p w14:paraId="37926477" w14:textId="77777777" w:rsidR="0065188A" w:rsidRDefault="00A66B3A">
            <w:pPr>
              <w:pStyle w:val="affffd"/>
              <w:spacing w:line="440" w:lineRule="exact"/>
              <w:rPr>
                <w:rFonts w:ascii="Times New Roman" w:hAnsi="Times New Roman" w:cs="Times New Roman"/>
              </w:rPr>
            </w:pPr>
            <w:r>
              <w:rPr>
                <w:rFonts w:ascii="Times New Roman" w:cs="Times New Roman" w:hint="eastAsia"/>
              </w:rPr>
              <w:t>强制采购范围（若有）详见招标文件第</w:t>
            </w:r>
            <w:r>
              <w:rPr>
                <w:rFonts w:ascii="Times New Roman" w:hAnsi="Times New Roman" w:cs="Times New Roman"/>
              </w:rPr>
              <w:t>6</w:t>
            </w:r>
            <w:r>
              <w:rPr>
                <w:rFonts w:ascii="Times New Roman" w:cs="Times New Roman" w:hint="eastAsia"/>
              </w:rPr>
              <w:t>章。</w:t>
            </w:r>
          </w:p>
        </w:tc>
      </w:tr>
      <w:tr w:rsidR="0065188A" w14:paraId="513F84CA" w14:textId="77777777">
        <w:trPr>
          <w:trHeight w:val="660"/>
          <w:jc w:val="center"/>
        </w:trPr>
        <w:tc>
          <w:tcPr>
            <w:tcW w:w="710" w:type="dxa"/>
            <w:vMerge/>
            <w:tcBorders>
              <w:left w:val="single" w:sz="6" w:space="0" w:color="auto"/>
              <w:bottom w:val="single" w:sz="6" w:space="0" w:color="auto"/>
              <w:right w:val="single" w:sz="6" w:space="0" w:color="auto"/>
            </w:tcBorders>
            <w:vAlign w:val="center"/>
          </w:tcPr>
          <w:p w14:paraId="568BC8D8" w14:textId="77777777" w:rsidR="0065188A" w:rsidRDefault="0065188A">
            <w:pPr>
              <w:snapToGrid/>
              <w:spacing w:line="440" w:lineRule="exact"/>
              <w:ind w:firstLineChars="0" w:firstLine="0"/>
              <w:jc w:val="center"/>
              <w:rPr>
                <w:rFonts w:ascii="Times New Roman" w:hAnsi="Times New Roman"/>
                <w:b w:val="0"/>
                <w:color w:val="auto"/>
                <w:sz w:val="24"/>
                <w:szCs w:val="24"/>
              </w:rPr>
            </w:pPr>
          </w:p>
        </w:tc>
        <w:tc>
          <w:tcPr>
            <w:tcW w:w="2178" w:type="dxa"/>
            <w:vMerge/>
            <w:tcBorders>
              <w:left w:val="single" w:sz="6" w:space="0" w:color="auto"/>
              <w:bottom w:val="single" w:sz="6" w:space="0" w:color="auto"/>
              <w:right w:val="single" w:sz="6" w:space="0" w:color="auto"/>
            </w:tcBorders>
            <w:vAlign w:val="center"/>
          </w:tcPr>
          <w:p w14:paraId="4BA4FC7B" w14:textId="77777777" w:rsidR="0065188A" w:rsidRDefault="0065188A">
            <w:pPr>
              <w:pStyle w:val="affffd"/>
              <w:spacing w:line="440" w:lineRule="exact"/>
              <w:jc w:val="center"/>
              <w:rPr>
                <w:rFonts w:ascii="Times New Roman" w:cs="Times New Roman"/>
              </w:rPr>
            </w:pPr>
          </w:p>
        </w:tc>
        <w:tc>
          <w:tcPr>
            <w:tcW w:w="6804" w:type="dxa"/>
            <w:tcBorders>
              <w:top w:val="single" w:sz="6" w:space="0" w:color="auto"/>
              <w:left w:val="single" w:sz="6" w:space="0" w:color="auto"/>
              <w:bottom w:val="single" w:sz="6" w:space="0" w:color="auto"/>
              <w:right w:val="single" w:sz="6" w:space="0" w:color="auto"/>
            </w:tcBorders>
            <w:vAlign w:val="center"/>
          </w:tcPr>
          <w:p w14:paraId="1376D7BF" w14:textId="77777777" w:rsidR="0065188A" w:rsidRDefault="00A66B3A">
            <w:pPr>
              <w:pStyle w:val="affffd"/>
              <w:spacing w:line="440" w:lineRule="exact"/>
              <w:rPr>
                <w:rFonts w:ascii="Times New Roman" w:cs="Times New Roman"/>
              </w:rPr>
            </w:pPr>
            <w:r>
              <w:rPr>
                <w:rFonts w:ascii="Times New Roman" w:cs="Times New Roman" w:hint="eastAsia"/>
              </w:rPr>
              <w:t>优先采购范围（若有）详见招标文件第</w:t>
            </w:r>
            <w:r>
              <w:rPr>
                <w:rFonts w:ascii="Times New Roman" w:hAnsi="Times New Roman" w:cs="Times New Roman"/>
              </w:rPr>
              <w:t>7</w:t>
            </w:r>
            <w:r>
              <w:rPr>
                <w:rFonts w:ascii="Times New Roman" w:cs="Times New Roman" w:hint="eastAsia"/>
              </w:rPr>
              <w:t>章。</w:t>
            </w:r>
          </w:p>
        </w:tc>
      </w:tr>
      <w:tr w:rsidR="0065188A" w14:paraId="7D34EFF8" w14:textId="77777777">
        <w:trPr>
          <w:trHeight w:val="520"/>
          <w:jc w:val="center"/>
        </w:trPr>
        <w:tc>
          <w:tcPr>
            <w:tcW w:w="710" w:type="dxa"/>
            <w:tcBorders>
              <w:top w:val="single" w:sz="6" w:space="0" w:color="auto"/>
              <w:left w:val="single" w:sz="6" w:space="0" w:color="auto"/>
              <w:bottom w:val="single" w:sz="6" w:space="0" w:color="auto"/>
              <w:right w:val="single" w:sz="6" w:space="0" w:color="auto"/>
            </w:tcBorders>
            <w:vAlign w:val="center"/>
          </w:tcPr>
          <w:p w14:paraId="0CD62163"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8</w:t>
            </w:r>
          </w:p>
        </w:tc>
        <w:tc>
          <w:tcPr>
            <w:tcW w:w="2178" w:type="dxa"/>
            <w:tcBorders>
              <w:top w:val="single" w:sz="6" w:space="0" w:color="auto"/>
              <w:left w:val="single" w:sz="6" w:space="0" w:color="auto"/>
              <w:bottom w:val="single" w:sz="6" w:space="0" w:color="auto"/>
              <w:right w:val="single" w:sz="6" w:space="0" w:color="auto"/>
            </w:tcBorders>
            <w:vAlign w:val="center"/>
          </w:tcPr>
          <w:p w14:paraId="0DCB8AF1" w14:textId="77777777" w:rsidR="0065188A" w:rsidRDefault="00A66B3A">
            <w:pPr>
              <w:pStyle w:val="affffd"/>
              <w:spacing w:line="440" w:lineRule="exact"/>
              <w:jc w:val="center"/>
              <w:rPr>
                <w:rFonts w:ascii="Times New Roman" w:hAnsi="Times New Roman" w:cs="Times New Roman"/>
                <w:lang w:val="zh-CN"/>
              </w:rPr>
            </w:pPr>
            <w:r>
              <w:rPr>
                <w:rFonts w:ascii="Times New Roman" w:cs="Times New Roman" w:hint="eastAsia"/>
                <w:lang w:val="zh-CN"/>
              </w:rPr>
              <w:t>构成招标文件的</w:t>
            </w:r>
          </w:p>
          <w:p w14:paraId="549DE6F6" w14:textId="77777777" w:rsidR="0065188A" w:rsidRDefault="00A66B3A">
            <w:pPr>
              <w:pStyle w:val="affffd"/>
              <w:spacing w:line="440" w:lineRule="exact"/>
              <w:jc w:val="center"/>
              <w:rPr>
                <w:rFonts w:ascii="Times New Roman" w:hAnsi="Times New Roman" w:cs="Times New Roman"/>
                <w:lang w:val="zh-CN"/>
              </w:rPr>
            </w:pPr>
            <w:r>
              <w:rPr>
                <w:rFonts w:ascii="Times New Roman" w:cs="Times New Roman" w:hint="eastAsia"/>
                <w:lang w:val="zh-CN"/>
              </w:rPr>
              <w:t>其他文件</w:t>
            </w:r>
          </w:p>
        </w:tc>
        <w:tc>
          <w:tcPr>
            <w:tcW w:w="6804" w:type="dxa"/>
            <w:tcBorders>
              <w:top w:val="single" w:sz="6" w:space="0" w:color="auto"/>
              <w:left w:val="single" w:sz="6" w:space="0" w:color="auto"/>
              <w:bottom w:val="single" w:sz="6" w:space="0" w:color="auto"/>
              <w:right w:val="single" w:sz="6" w:space="0" w:color="auto"/>
            </w:tcBorders>
            <w:vAlign w:val="center"/>
          </w:tcPr>
          <w:p w14:paraId="48B25A09"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招标文件的澄清、修改书及有关补充通知为招标文件的有效组成部分。</w:t>
            </w:r>
          </w:p>
        </w:tc>
      </w:tr>
      <w:tr w:rsidR="0065188A" w14:paraId="681B3F74" w14:textId="77777777">
        <w:trPr>
          <w:trHeight w:val="520"/>
          <w:jc w:val="center"/>
        </w:trPr>
        <w:tc>
          <w:tcPr>
            <w:tcW w:w="710" w:type="dxa"/>
            <w:tcBorders>
              <w:top w:val="single" w:sz="6" w:space="0" w:color="auto"/>
              <w:left w:val="single" w:sz="6" w:space="0" w:color="auto"/>
              <w:bottom w:val="single" w:sz="6" w:space="0" w:color="auto"/>
              <w:right w:val="single" w:sz="6" w:space="0" w:color="auto"/>
            </w:tcBorders>
            <w:vAlign w:val="center"/>
          </w:tcPr>
          <w:p w14:paraId="72E70217"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9</w:t>
            </w:r>
          </w:p>
        </w:tc>
        <w:tc>
          <w:tcPr>
            <w:tcW w:w="2178" w:type="dxa"/>
            <w:tcBorders>
              <w:top w:val="single" w:sz="6" w:space="0" w:color="auto"/>
              <w:left w:val="single" w:sz="6" w:space="0" w:color="auto"/>
              <w:bottom w:val="single" w:sz="6" w:space="0" w:color="auto"/>
              <w:right w:val="single" w:sz="6" w:space="0" w:color="auto"/>
            </w:tcBorders>
            <w:vAlign w:val="center"/>
          </w:tcPr>
          <w:p w14:paraId="23481615" w14:textId="77777777" w:rsidR="0065188A" w:rsidRDefault="00A66B3A">
            <w:pPr>
              <w:pStyle w:val="affffd"/>
              <w:spacing w:line="440" w:lineRule="exact"/>
              <w:jc w:val="center"/>
              <w:rPr>
                <w:rFonts w:ascii="Times New Roman" w:cs="Times New Roman"/>
                <w:lang w:val="zh-CN"/>
              </w:rPr>
            </w:pPr>
            <w:r>
              <w:rPr>
                <w:rFonts w:ascii="Times New Roman" w:cs="Times New Roman" w:hint="eastAsia"/>
                <w:lang w:val="zh-CN"/>
              </w:rPr>
              <w:t>考察现场标前</w:t>
            </w:r>
          </w:p>
          <w:p w14:paraId="1F83E27F" w14:textId="77777777" w:rsidR="0065188A" w:rsidRDefault="00A66B3A">
            <w:pPr>
              <w:pStyle w:val="affffd"/>
              <w:spacing w:line="440" w:lineRule="exact"/>
              <w:jc w:val="center"/>
              <w:rPr>
                <w:rFonts w:ascii="Times New Roman" w:hAnsi="Times New Roman" w:cs="Times New Roman"/>
                <w:lang w:val="zh-CN"/>
              </w:rPr>
            </w:pPr>
            <w:r>
              <w:rPr>
                <w:rFonts w:ascii="Times New Roman" w:cs="Times New Roman" w:hint="eastAsia"/>
                <w:lang w:val="zh-CN"/>
              </w:rPr>
              <w:t>答疑会</w:t>
            </w:r>
          </w:p>
        </w:tc>
        <w:tc>
          <w:tcPr>
            <w:tcW w:w="6804" w:type="dxa"/>
            <w:tcBorders>
              <w:top w:val="single" w:sz="6" w:space="0" w:color="auto"/>
              <w:left w:val="single" w:sz="6" w:space="0" w:color="auto"/>
              <w:bottom w:val="single" w:sz="6" w:space="0" w:color="auto"/>
              <w:right w:val="single" w:sz="6" w:space="0" w:color="auto"/>
            </w:tcBorders>
            <w:vAlign w:val="center"/>
          </w:tcPr>
          <w:p w14:paraId="2194E4D3"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rPr>
              <w:t>详见投标人须知</w:t>
            </w:r>
            <w:r>
              <w:rPr>
                <w:rFonts w:ascii="Times New Roman" w:hAnsi="Times New Roman" w:cs="Times New Roman"/>
              </w:rPr>
              <w:t>2.3.3</w:t>
            </w:r>
            <w:r>
              <w:rPr>
                <w:rFonts w:ascii="Times New Roman" w:cs="Times New Roman" w:hint="eastAsia"/>
              </w:rPr>
              <w:t>。</w:t>
            </w:r>
          </w:p>
        </w:tc>
      </w:tr>
      <w:tr w:rsidR="0065188A" w14:paraId="37D4F13B" w14:textId="77777777">
        <w:trPr>
          <w:trHeight w:val="408"/>
          <w:jc w:val="center"/>
        </w:trPr>
        <w:tc>
          <w:tcPr>
            <w:tcW w:w="710" w:type="dxa"/>
            <w:tcBorders>
              <w:top w:val="single" w:sz="6" w:space="0" w:color="auto"/>
              <w:left w:val="single" w:sz="6" w:space="0" w:color="auto"/>
              <w:bottom w:val="single" w:sz="6" w:space="0" w:color="auto"/>
              <w:right w:val="single" w:sz="6" w:space="0" w:color="auto"/>
            </w:tcBorders>
            <w:vAlign w:val="center"/>
          </w:tcPr>
          <w:p w14:paraId="785E25F2"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10</w:t>
            </w:r>
          </w:p>
        </w:tc>
        <w:tc>
          <w:tcPr>
            <w:tcW w:w="2178" w:type="dxa"/>
            <w:tcBorders>
              <w:top w:val="single" w:sz="6" w:space="0" w:color="auto"/>
              <w:left w:val="single" w:sz="6" w:space="0" w:color="auto"/>
              <w:bottom w:val="single" w:sz="6" w:space="0" w:color="auto"/>
              <w:right w:val="single" w:sz="6" w:space="0" w:color="auto"/>
            </w:tcBorders>
            <w:vAlign w:val="center"/>
          </w:tcPr>
          <w:p w14:paraId="4EE2A8D4" w14:textId="77777777" w:rsidR="0065188A" w:rsidRDefault="00A66B3A">
            <w:pPr>
              <w:pStyle w:val="af7"/>
              <w:snapToGrid/>
              <w:spacing w:line="440" w:lineRule="exact"/>
              <w:ind w:firstLineChars="0" w:firstLine="0"/>
              <w:jc w:val="center"/>
              <w:rPr>
                <w:kern w:val="2"/>
                <w:sz w:val="24"/>
                <w:lang w:val="zh-CN"/>
              </w:rPr>
            </w:pPr>
            <w:r>
              <w:rPr>
                <w:rFonts w:ascii="宋体" w:hAnsi="宋体" w:hint="eastAsia"/>
                <w:kern w:val="2"/>
                <w:sz w:val="24"/>
                <w:lang w:val="zh-CN"/>
              </w:rPr>
              <w:t>投标保证金</w:t>
            </w:r>
          </w:p>
        </w:tc>
        <w:tc>
          <w:tcPr>
            <w:tcW w:w="6804" w:type="dxa"/>
            <w:tcBorders>
              <w:top w:val="single" w:sz="6" w:space="0" w:color="auto"/>
              <w:left w:val="single" w:sz="6" w:space="0" w:color="auto"/>
              <w:bottom w:val="single" w:sz="6" w:space="0" w:color="auto"/>
              <w:right w:val="single" w:sz="6" w:space="0" w:color="auto"/>
            </w:tcBorders>
            <w:vAlign w:val="center"/>
          </w:tcPr>
          <w:p w14:paraId="6873A6DA" w14:textId="77777777" w:rsidR="0065188A" w:rsidRDefault="00A66B3A">
            <w:pPr>
              <w:pStyle w:val="kerning2lochf13hichaf2db"/>
              <w:spacing w:line="440" w:lineRule="exact"/>
              <w:jc w:val="left"/>
              <w:rPr>
                <w:sz w:val="24"/>
                <w:szCs w:val="24"/>
                <w:lang w:val="zh-CN"/>
              </w:rPr>
            </w:pPr>
            <w:r>
              <w:rPr>
                <w:rFonts w:hint="eastAsia"/>
                <w:sz w:val="24"/>
                <w:szCs w:val="24"/>
                <w:lang w:val="zh-CN"/>
              </w:rPr>
              <w:t>本项目不作要求。</w:t>
            </w:r>
          </w:p>
        </w:tc>
      </w:tr>
      <w:tr w:rsidR="0065188A" w14:paraId="02D041C1" w14:textId="77777777">
        <w:trPr>
          <w:trHeight w:val="267"/>
          <w:jc w:val="center"/>
        </w:trPr>
        <w:tc>
          <w:tcPr>
            <w:tcW w:w="710" w:type="dxa"/>
            <w:tcBorders>
              <w:top w:val="single" w:sz="6" w:space="0" w:color="auto"/>
              <w:left w:val="single" w:sz="6" w:space="0" w:color="auto"/>
              <w:bottom w:val="single" w:sz="6" w:space="0" w:color="auto"/>
              <w:right w:val="single" w:sz="6" w:space="0" w:color="auto"/>
            </w:tcBorders>
            <w:vAlign w:val="center"/>
          </w:tcPr>
          <w:p w14:paraId="7F373DD2"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11</w:t>
            </w:r>
          </w:p>
        </w:tc>
        <w:tc>
          <w:tcPr>
            <w:tcW w:w="2178" w:type="dxa"/>
            <w:tcBorders>
              <w:top w:val="single" w:sz="6" w:space="0" w:color="auto"/>
              <w:left w:val="single" w:sz="6" w:space="0" w:color="auto"/>
              <w:bottom w:val="single" w:sz="6" w:space="0" w:color="auto"/>
              <w:right w:val="single" w:sz="6" w:space="0" w:color="auto"/>
            </w:tcBorders>
            <w:vAlign w:val="center"/>
          </w:tcPr>
          <w:p w14:paraId="054B95E2" w14:textId="77777777" w:rsidR="0065188A" w:rsidRDefault="00A66B3A">
            <w:pPr>
              <w:pStyle w:val="af7"/>
              <w:snapToGrid/>
              <w:spacing w:line="440" w:lineRule="exact"/>
              <w:ind w:firstLineChars="0" w:firstLine="0"/>
              <w:jc w:val="center"/>
              <w:rPr>
                <w:kern w:val="2"/>
                <w:sz w:val="24"/>
                <w:lang w:val="zh-CN"/>
              </w:rPr>
            </w:pPr>
            <w:r>
              <w:rPr>
                <w:rFonts w:hAnsi="宋体" w:hint="eastAsia"/>
                <w:kern w:val="2"/>
                <w:sz w:val="24"/>
                <w:lang w:val="zh-CN"/>
              </w:rPr>
              <w:t>投标有效期</w:t>
            </w:r>
          </w:p>
        </w:tc>
        <w:tc>
          <w:tcPr>
            <w:tcW w:w="6804" w:type="dxa"/>
            <w:tcBorders>
              <w:top w:val="single" w:sz="6" w:space="0" w:color="auto"/>
              <w:left w:val="single" w:sz="6" w:space="0" w:color="auto"/>
              <w:bottom w:val="single" w:sz="6" w:space="0" w:color="auto"/>
              <w:right w:val="single" w:sz="6" w:space="0" w:color="auto"/>
            </w:tcBorders>
            <w:vAlign w:val="center"/>
          </w:tcPr>
          <w:p w14:paraId="3FC1A47E"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rPr>
              <w:t>从提交投标文件的截止之日起</w:t>
            </w:r>
            <w:r>
              <w:rPr>
                <w:rFonts w:ascii="Times New Roman" w:hAnsi="Times New Roman" w:cs="Times New Roman"/>
                <w:lang w:val="zh-CN"/>
              </w:rPr>
              <w:t>90</w:t>
            </w:r>
            <w:r>
              <w:rPr>
                <w:rFonts w:ascii="Times New Roman" w:cs="Times New Roman" w:hint="eastAsia"/>
                <w:lang w:val="zh-CN"/>
              </w:rPr>
              <w:t>天。</w:t>
            </w:r>
          </w:p>
        </w:tc>
      </w:tr>
      <w:tr w:rsidR="0065188A" w14:paraId="6FC3F1EE" w14:textId="77777777">
        <w:trPr>
          <w:trHeight w:val="267"/>
          <w:jc w:val="center"/>
        </w:trPr>
        <w:tc>
          <w:tcPr>
            <w:tcW w:w="710" w:type="dxa"/>
            <w:tcBorders>
              <w:top w:val="single" w:sz="6" w:space="0" w:color="auto"/>
              <w:left w:val="single" w:sz="6" w:space="0" w:color="auto"/>
              <w:bottom w:val="single" w:sz="6" w:space="0" w:color="auto"/>
              <w:right w:val="single" w:sz="6" w:space="0" w:color="auto"/>
            </w:tcBorders>
            <w:vAlign w:val="center"/>
          </w:tcPr>
          <w:p w14:paraId="0A7743A3"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12</w:t>
            </w:r>
          </w:p>
        </w:tc>
        <w:tc>
          <w:tcPr>
            <w:tcW w:w="2178" w:type="dxa"/>
            <w:tcBorders>
              <w:top w:val="single" w:sz="6" w:space="0" w:color="auto"/>
              <w:left w:val="single" w:sz="6" w:space="0" w:color="auto"/>
              <w:bottom w:val="single" w:sz="6" w:space="0" w:color="auto"/>
              <w:right w:val="single" w:sz="6" w:space="0" w:color="auto"/>
            </w:tcBorders>
            <w:vAlign w:val="center"/>
          </w:tcPr>
          <w:p w14:paraId="1C6A7260" w14:textId="77777777" w:rsidR="0065188A" w:rsidRDefault="00A66B3A">
            <w:pPr>
              <w:pStyle w:val="affffd"/>
              <w:spacing w:line="440" w:lineRule="exact"/>
              <w:jc w:val="center"/>
              <w:rPr>
                <w:rFonts w:ascii="Times New Roman" w:hAnsi="Times New Roman" w:cs="Times New Roman"/>
                <w:lang w:val="zh-CN"/>
              </w:rPr>
            </w:pPr>
            <w:r>
              <w:rPr>
                <w:rFonts w:ascii="Times New Roman" w:cs="Times New Roman" w:hint="eastAsia"/>
                <w:lang w:val="zh-CN"/>
              </w:rPr>
              <w:t>备选投标方案和报价</w:t>
            </w:r>
          </w:p>
        </w:tc>
        <w:tc>
          <w:tcPr>
            <w:tcW w:w="6804" w:type="dxa"/>
            <w:tcBorders>
              <w:top w:val="single" w:sz="6" w:space="0" w:color="auto"/>
              <w:left w:val="single" w:sz="6" w:space="0" w:color="auto"/>
              <w:bottom w:val="single" w:sz="6" w:space="0" w:color="auto"/>
              <w:right w:val="single" w:sz="6" w:space="0" w:color="auto"/>
            </w:tcBorders>
            <w:vAlign w:val="center"/>
          </w:tcPr>
          <w:p w14:paraId="3AB29326"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备选投标方案和多个报价的作无效投标处理。</w:t>
            </w:r>
          </w:p>
        </w:tc>
      </w:tr>
      <w:tr w:rsidR="0065188A" w14:paraId="30FC783B" w14:textId="77777777">
        <w:trPr>
          <w:trHeight w:val="469"/>
          <w:jc w:val="center"/>
        </w:trPr>
        <w:tc>
          <w:tcPr>
            <w:tcW w:w="710" w:type="dxa"/>
            <w:tcBorders>
              <w:top w:val="single" w:sz="6" w:space="0" w:color="auto"/>
              <w:left w:val="single" w:sz="6" w:space="0" w:color="auto"/>
              <w:bottom w:val="single" w:sz="6" w:space="0" w:color="auto"/>
              <w:right w:val="single" w:sz="6" w:space="0" w:color="auto"/>
            </w:tcBorders>
            <w:vAlign w:val="center"/>
          </w:tcPr>
          <w:p w14:paraId="4B2526CE"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13</w:t>
            </w:r>
          </w:p>
        </w:tc>
        <w:tc>
          <w:tcPr>
            <w:tcW w:w="2178" w:type="dxa"/>
            <w:tcBorders>
              <w:top w:val="single" w:sz="6" w:space="0" w:color="auto"/>
              <w:left w:val="single" w:sz="6" w:space="0" w:color="auto"/>
              <w:bottom w:val="single" w:sz="6" w:space="0" w:color="auto"/>
              <w:right w:val="single" w:sz="6" w:space="0" w:color="auto"/>
            </w:tcBorders>
            <w:vAlign w:val="center"/>
          </w:tcPr>
          <w:p w14:paraId="6B4E83AD" w14:textId="77777777" w:rsidR="0065188A" w:rsidRDefault="00A66B3A">
            <w:pPr>
              <w:pStyle w:val="af7"/>
              <w:snapToGrid/>
              <w:spacing w:line="440" w:lineRule="exact"/>
              <w:ind w:firstLineChars="0" w:firstLine="0"/>
              <w:jc w:val="center"/>
              <w:rPr>
                <w:kern w:val="2"/>
                <w:sz w:val="24"/>
                <w:lang w:val="zh-CN"/>
              </w:rPr>
            </w:pPr>
            <w:r>
              <w:rPr>
                <w:rFonts w:hAnsi="宋体" w:hint="eastAsia"/>
                <w:kern w:val="2"/>
                <w:sz w:val="24"/>
                <w:lang w:val="zh-CN"/>
              </w:rPr>
              <w:t>投标文件装订方式</w:t>
            </w:r>
          </w:p>
        </w:tc>
        <w:tc>
          <w:tcPr>
            <w:tcW w:w="6804" w:type="dxa"/>
            <w:tcBorders>
              <w:top w:val="single" w:sz="6" w:space="0" w:color="auto"/>
              <w:left w:val="single" w:sz="6" w:space="0" w:color="auto"/>
              <w:bottom w:val="single" w:sz="6" w:space="0" w:color="auto"/>
              <w:right w:val="single" w:sz="6" w:space="0" w:color="auto"/>
            </w:tcBorders>
            <w:vAlign w:val="center"/>
          </w:tcPr>
          <w:p w14:paraId="3E1E71B1"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胶装方式装订成册（</w:t>
            </w:r>
            <w:r>
              <w:rPr>
                <w:rFonts w:ascii="Times New Roman" w:cs="Times New Roman" w:hint="eastAsia"/>
              </w:rPr>
              <w:t>单独密封提交的开标一览表除外）</w:t>
            </w:r>
            <w:r>
              <w:rPr>
                <w:rFonts w:ascii="Times New Roman" w:cs="Times New Roman" w:hint="eastAsia"/>
                <w:lang w:val="zh-CN"/>
              </w:rPr>
              <w:t>。</w:t>
            </w:r>
          </w:p>
        </w:tc>
      </w:tr>
      <w:tr w:rsidR="0065188A" w14:paraId="19CF67B4" w14:textId="77777777">
        <w:trPr>
          <w:trHeight w:val="469"/>
          <w:jc w:val="center"/>
        </w:trPr>
        <w:tc>
          <w:tcPr>
            <w:tcW w:w="710" w:type="dxa"/>
            <w:tcBorders>
              <w:left w:val="single" w:sz="6" w:space="0" w:color="auto"/>
              <w:bottom w:val="single" w:sz="6" w:space="0" w:color="auto"/>
              <w:right w:val="single" w:sz="6" w:space="0" w:color="auto"/>
            </w:tcBorders>
            <w:vAlign w:val="center"/>
          </w:tcPr>
          <w:p w14:paraId="609D3C9C"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14</w:t>
            </w:r>
          </w:p>
        </w:tc>
        <w:tc>
          <w:tcPr>
            <w:tcW w:w="2178" w:type="dxa"/>
            <w:tcBorders>
              <w:left w:val="single" w:sz="6" w:space="0" w:color="auto"/>
              <w:bottom w:val="single" w:sz="6" w:space="0" w:color="auto"/>
              <w:right w:val="single" w:sz="6" w:space="0" w:color="auto"/>
            </w:tcBorders>
            <w:vAlign w:val="center"/>
          </w:tcPr>
          <w:p w14:paraId="0B2B09F6" w14:textId="77777777" w:rsidR="0065188A" w:rsidRDefault="00A66B3A">
            <w:pPr>
              <w:pStyle w:val="af7"/>
              <w:snapToGrid/>
              <w:spacing w:line="440" w:lineRule="exact"/>
              <w:ind w:firstLineChars="0" w:firstLine="0"/>
              <w:jc w:val="center"/>
              <w:rPr>
                <w:rFonts w:hAnsi="宋体"/>
                <w:sz w:val="24"/>
                <w:lang w:val="zh-CN"/>
              </w:rPr>
            </w:pPr>
            <w:r>
              <w:rPr>
                <w:rFonts w:hAnsi="宋体" w:hint="eastAsia"/>
                <w:sz w:val="24"/>
                <w:lang w:val="zh-CN"/>
              </w:rPr>
              <w:t>电子文档</w:t>
            </w:r>
          </w:p>
        </w:tc>
        <w:tc>
          <w:tcPr>
            <w:tcW w:w="6804" w:type="dxa"/>
            <w:tcBorders>
              <w:top w:val="single" w:sz="6" w:space="0" w:color="auto"/>
              <w:left w:val="single" w:sz="6" w:space="0" w:color="auto"/>
              <w:bottom w:val="single" w:sz="6" w:space="0" w:color="auto"/>
              <w:right w:val="single" w:sz="6" w:space="0" w:color="auto"/>
            </w:tcBorders>
            <w:vAlign w:val="center"/>
          </w:tcPr>
          <w:p w14:paraId="0D29DB51"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投标文件</w:t>
            </w:r>
            <w:r>
              <w:rPr>
                <w:rFonts w:ascii="Times New Roman" w:cs="Times New Roman"/>
                <w:lang w:val="zh-CN"/>
              </w:rPr>
              <w:t>Word</w:t>
            </w:r>
            <w:r>
              <w:rPr>
                <w:rFonts w:ascii="Times New Roman" w:cs="Times New Roman" w:hint="eastAsia"/>
                <w:lang w:val="zh-CN"/>
              </w:rPr>
              <w:t>或</w:t>
            </w:r>
            <w:r>
              <w:rPr>
                <w:rFonts w:ascii="Times New Roman" w:cs="Times New Roman"/>
                <w:lang w:val="zh-CN"/>
              </w:rPr>
              <w:t>WPS</w:t>
            </w:r>
            <w:r>
              <w:rPr>
                <w:rFonts w:ascii="Times New Roman" w:cs="Times New Roman" w:hint="eastAsia"/>
                <w:lang w:val="zh-CN"/>
              </w:rPr>
              <w:t>版本一份，和</w:t>
            </w:r>
            <w:r>
              <w:rPr>
                <w:rFonts w:ascii="Times New Roman" w:cs="Times New Roman"/>
                <w:lang w:val="zh-CN"/>
              </w:rPr>
              <w:t>PDF</w:t>
            </w:r>
            <w:r>
              <w:rPr>
                <w:rFonts w:ascii="Times New Roman" w:cs="Times New Roman" w:hint="eastAsia"/>
                <w:lang w:val="zh-CN"/>
              </w:rPr>
              <w:t>版本一份。</w:t>
            </w:r>
          </w:p>
        </w:tc>
      </w:tr>
      <w:tr w:rsidR="0065188A" w14:paraId="1C1AA225" w14:textId="77777777">
        <w:trPr>
          <w:trHeight w:val="599"/>
          <w:jc w:val="center"/>
        </w:trPr>
        <w:tc>
          <w:tcPr>
            <w:tcW w:w="710" w:type="dxa"/>
            <w:tcBorders>
              <w:top w:val="single" w:sz="6" w:space="0" w:color="auto"/>
              <w:left w:val="single" w:sz="6" w:space="0" w:color="auto"/>
              <w:bottom w:val="single" w:sz="6" w:space="0" w:color="auto"/>
              <w:right w:val="single" w:sz="6" w:space="0" w:color="auto"/>
            </w:tcBorders>
            <w:vAlign w:val="center"/>
          </w:tcPr>
          <w:p w14:paraId="44CA1D7C"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15</w:t>
            </w:r>
          </w:p>
        </w:tc>
        <w:tc>
          <w:tcPr>
            <w:tcW w:w="2178" w:type="dxa"/>
            <w:tcBorders>
              <w:top w:val="single" w:sz="6" w:space="0" w:color="auto"/>
              <w:left w:val="single" w:sz="6" w:space="0" w:color="auto"/>
              <w:bottom w:val="single" w:sz="6" w:space="0" w:color="auto"/>
              <w:right w:val="single" w:sz="6" w:space="0" w:color="auto"/>
            </w:tcBorders>
            <w:vAlign w:val="center"/>
          </w:tcPr>
          <w:p w14:paraId="18DA07A0" w14:textId="77777777" w:rsidR="0065188A" w:rsidRDefault="00A66B3A">
            <w:pPr>
              <w:pStyle w:val="af7"/>
              <w:snapToGrid/>
              <w:spacing w:line="440" w:lineRule="exact"/>
              <w:ind w:firstLineChars="0" w:firstLine="0"/>
              <w:jc w:val="center"/>
              <w:rPr>
                <w:kern w:val="2"/>
                <w:sz w:val="24"/>
                <w:lang w:val="zh-CN"/>
              </w:rPr>
            </w:pPr>
            <w:r>
              <w:rPr>
                <w:rFonts w:hAnsi="宋体" w:hint="eastAsia"/>
                <w:kern w:val="2"/>
                <w:sz w:val="24"/>
                <w:lang w:val="zh-CN"/>
              </w:rPr>
              <w:t>投标文件、开标一览表、</w:t>
            </w:r>
            <w:r>
              <w:rPr>
                <w:rFonts w:hAnsi="宋体" w:hint="eastAsia"/>
                <w:sz w:val="24"/>
                <w:lang w:val="zh-CN"/>
              </w:rPr>
              <w:t>电子文档</w:t>
            </w:r>
            <w:r>
              <w:rPr>
                <w:rFonts w:hAnsi="宋体" w:hint="eastAsia"/>
                <w:kern w:val="2"/>
                <w:sz w:val="24"/>
                <w:lang w:val="zh-CN"/>
              </w:rPr>
              <w:t>的包装和密封</w:t>
            </w:r>
          </w:p>
        </w:tc>
        <w:tc>
          <w:tcPr>
            <w:tcW w:w="6804" w:type="dxa"/>
            <w:tcBorders>
              <w:top w:val="single" w:sz="6" w:space="0" w:color="auto"/>
              <w:left w:val="single" w:sz="6" w:space="0" w:color="auto"/>
              <w:bottom w:val="single" w:sz="6" w:space="0" w:color="auto"/>
              <w:right w:val="single" w:sz="6" w:space="0" w:color="auto"/>
            </w:tcBorders>
            <w:vAlign w:val="center"/>
          </w:tcPr>
          <w:p w14:paraId="7F6335FA"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详见投标人须知</w:t>
            </w:r>
            <w:r>
              <w:rPr>
                <w:rFonts w:ascii="Times New Roman" w:hAnsi="Times New Roman" w:cs="Times New Roman"/>
                <w:lang w:val="zh-CN"/>
              </w:rPr>
              <w:t>2.4.13</w:t>
            </w:r>
            <w:r>
              <w:rPr>
                <w:rFonts w:ascii="Times New Roman" w:cs="Times New Roman" w:hint="eastAsia"/>
                <w:lang w:val="zh-CN"/>
              </w:rPr>
              <w:t>。</w:t>
            </w:r>
          </w:p>
        </w:tc>
      </w:tr>
      <w:tr w:rsidR="0065188A" w14:paraId="59C59E0D" w14:textId="77777777">
        <w:trPr>
          <w:trHeight w:val="513"/>
          <w:jc w:val="center"/>
        </w:trPr>
        <w:tc>
          <w:tcPr>
            <w:tcW w:w="710" w:type="dxa"/>
            <w:tcBorders>
              <w:top w:val="single" w:sz="6" w:space="0" w:color="auto"/>
              <w:left w:val="single" w:sz="6" w:space="0" w:color="auto"/>
              <w:bottom w:val="single" w:sz="6" w:space="0" w:color="auto"/>
              <w:right w:val="single" w:sz="6" w:space="0" w:color="auto"/>
            </w:tcBorders>
            <w:vAlign w:val="center"/>
          </w:tcPr>
          <w:p w14:paraId="44CB35B1"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16</w:t>
            </w:r>
          </w:p>
        </w:tc>
        <w:tc>
          <w:tcPr>
            <w:tcW w:w="2178" w:type="dxa"/>
            <w:tcBorders>
              <w:top w:val="single" w:sz="6" w:space="0" w:color="auto"/>
              <w:left w:val="single" w:sz="6" w:space="0" w:color="auto"/>
              <w:bottom w:val="single" w:sz="6" w:space="0" w:color="auto"/>
              <w:right w:val="single" w:sz="6" w:space="0" w:color="auto"/>
            </w:tcBorders>
            <w:vAlign w:val="center"/>
          </w:tcPr>
          <w:p w14:paraId="42D78F62"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int="eastAsia"/>
                <w:b w:val="0"/>
                <w:color w:val="auto"/>
                <w:sz w:val="24"/>
                <w:szCs w:val="24"/>
              </w:rPr>
              <w:t>评标方法</w:t>
            </w:r>
          </w:p>
        </w:tc>
        <w:tc>
          <w:tcPr>
            <w:tcW w:w="6804" w:type="dxa"/>
            <w:tcBorders>
              <w:top w:val="single" w:sz="6" w:space="0" w:color="auto"/>
              <w:left w:val="single" w:sz="6" w:space="0" w:color="auto"/>
              <w:bottom w:val="single" w:sz="6" w:space="0" w:color="auto"/>
              <w:right w:val="single" w:sz="6" w:space="0" w:color="auto"/>
            </w:tcBorders>
            <w:vAlign w:val="center"/>
          </w:tcPr>
          <w:p w14:paraId="62A47266"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综合评分法。</w:t>
            </w:r>
          </w:p>
        </w:tc>
      </w:tr>
      <w:tr w:rsidR="0065188A" w14:paraId="33268BAA" w14:textId="77777777">
        <w:trPr>
          <w:trHeight w:val="513"/>
          <w:jc w:val="center"/>
        </w:trPr>
        <w:tc>
          <w:tcPr>
            <w:tcW w:w="710" w:type="dxa"/>
            <w:tcBorders>
              <w:top w:val="single" w:sz="6" w:space="0" w:color="auto"/>
              <w:left w:val="single" w:sz="6" w:space="0" w:color="auto"/>
              <w:bottom w:val="single" w:sz="6" w:space="0" w:color="auto"/>
              <w:right w:val="single" w:sz="6" w:space="0" w:color="auto"/>
            </w:tcBorders>
            <w:vAlign w:val="center"/>
          </w:tcPr>
          <w:p w14:paraId="0D4D4140"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17</w:t>
            </w:r>
          </w:p>
        </w:tc>
        <w:tc>
          <w:tcPr>
            <w:tcW w:w="2178" w:type="dxa"/>
            <w:tcBorders>
              <w:top w:val="single" w:sz="6" w:space="0" w:color="auto"/>
              <w:left w:val="single" w:sz="6" w:space="0" w:color="auto"/>
              <w:bottom w:val="single" w:sz="6" w:space="0" w:color="auto"/>
              <w:right w:val="single" w:sz="6" w:space="0" w:color="auto"/>
            </w:tcBorders>
            <w:vAlign w:val="center"/>
          </w:tcPr>
          <w:p w14:paraId="67CCF6A2"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int="eastAsia"/>
                <w:b w:val="0"/>
                <w:color w:val="auto"/>
                <w:sz w:val="24"/>
                <w:szCs w:val="24"/>
              </w:rPr>
              <w:t>质疑</w:t>
            </w:r>
          </w:p>
        </w:tc>
        <w:tc>
          <w:tcPr>
            <w:tcW w:w="6804" w:type="dxa"/>
            <w:tcBorders>
              <w:top w:val="single" w:sz="6" w:space="0" w:color="auto"/>
              <w:left w:val="single" w:sz="6" w:space="0" w:color="auto"/>
              <w:bottom w:val="single" w:sz="6" w:space="0" w:color="auto"/>
              <w:right w:val="single" w:sz="6" w:space="0" w:color="auto"/>
            </w:tcBorders>
            <w:vAlign w:val="center"/>
          </w:tcPr>
          <w:p w14:paraId="3D1EA282" w14:textId="77777777" w:rsidR="0065188A" w:rsidRDefault="00A66B3A">
            <w:pPr>
              <w:pStyle w:val="affffd"/>
              <w:spacing w:line="440" w:lineRule="exact"/>
              <w:rPr>
                <w:rFonts w:ascii="Times New Roman" w:hAnsi="Times New Roman" w:cs="Times New Roman"/>
                <w:lang w:val="zh-CN"/>
              </w:rPr>
            </w:pPr>
            <w:r>
              <w:rPr>
                <w:rFonts w:ascii="Times New Roman" w:hAnsi="Times New Roman" w:cs="Times New Roman"/>
                <w:lang w:val="zh-CN"/>
              </w:rPr>
              <w:t>1.</w:t>
            </w:r>
            <w:r>
              <w:rPr>
                <w:rFonts w:ascii="Times New Roman" w:cs="Times New Roman" w:hint="eastAsia"/>
                <w:lang w:val="zh-CN"/>
              </w:rPr>
              <w:t>对招标文件技术指标、参数、资质要求、评分办法的质疑：</w:t>
            </w:r>
          </w:p>
          <w:p w14:paraId="5B4D2027"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向采购人提出，并由采购人按相关规定作出答复或采购代理机构代为答复。</w:t>
            </w:r>
          </w:p>
          <w:p w14:paraId="38D76A96"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质疑时间：购买招标文件之日起七个工作日内。</w:t>
            </w:r>
          </w:p>
          <w:p w14:paraId="3B20BDFB" w14:textId="77777777" w:rsidR="0065188A" w:rsidRDefault="00A66B3A">
            <w:pPr>
              <w:pStyle w:val="affffd"/>
              <w:spacing w:line="440" w:lineRule="exact"/>
              <w:rPr>
                <w:rFonts w:ascii="Times New Roman" w:hAnsi="Times New Roman" w:cs="Times New Roman"/>
                <w:lang w:val="zh-CN"/>
              </w:rPr>
            </w:pPr>
            <w:r>
              <w:rPr>
                <w:rFonts w:ascii="Times New Roman" w:hAnsi="Times New Roman" w:cs="Times New Roman" w:hint="eastAsia"/>
                <w:lang w:val="zh-CN"/>
              </w:rPr>
              <w:t>联</w:t>
            </w:r>
            <w:r>
              <w:rPr>
                <w:rFonts w:ascii="Times New Roman" w:hAnsi="Times New Roman" w:cs="Times New Roman"/>
                <w:lang w:val="zh-CN"/>
              </w:rPr>
              <w:t xml:space="preserve"> </w:t>
            </w:r>
            <w:r>
              <w:rPr>
                <w:rFonts w:ascii="Times New Roman" w:hAnsi="Times New Roman" w:cs="Times New Roman" w:hint="eastAsia"/>
                <w:lang w:val="zh-CN"/>
              </w:rPr>
              <w:t>系</w:t>
            </w:r>
            <w:r>
              <w:rPr>
                <w:rFonts w:ascii="Times New Roman" w:hAnsi="Times New Roman" w:cs="Times New Roman"/>
                <w:lang w:val="zh-CN"/>
              </w:rPr>
              <w:t xml:space="preserve"> </w:t>
            </w:r>
            <w:r>
              <w:rPr>
                <w:rFonts w:ascii="Times New Roman" w:hAnsi="Times New Roman" w:cs="Times New Roman" w:hint="eastAsia"/>
                <w:lang w:val="zh-CN"/>
              </w:rPr>
              <w:t>人、联系电话、联系地址：详见第</w:t>
            </w:r>
            <w:r>
              <w:rPr>
                <w:rFonts w:ascii="Times New Roman" w:hAnsi="Times New Roman" w:cs="Times New Roman"/>
                <w:lang w:val="zh-CN"/>
              </w:rPr>
              <w:t>1</w:t>
            </w:r>
            <w:r>
              <w:rPr>
                <w:rFonts w:ascii="Times New Roman" w:hAnsi="Times New Roman" w:cs="Times New Roman" w:hint="eastAsia"/>
                <w:lang w:val="zh-CN"/>
              </w:rPr>
              <w:t>章投标邀请中的采购人联系方式。</w:t>
            </w:r>
          </w:p>
          <w:p w14:paraId="72251694" w14:textId="77777777" w:rsidR="0065188A" w:rsidRDefault="00A66B3A">
            <w:pPr>
              <w:pStyle w:val="affffd"/>
              <w:spacing w:line="440" w:lineRule="exact"/>
              <w:rPr>
                <w:rFonts w:ascii="Times New Roman" w:hAnsi="Times New Roman" w:cs="Times New Roman"/>
                <w:kern w:val="2"/>
              </w:rPr>
            </w:pPr>
            <w:r>
              <w:rPr>
                <w:rFonts w:ascii="Times New Roman" w:hAnsi="Times New Roman" w:cs="Times New Roman"/>
                <w:lang w:val="zh-CN"/>
              </w:rPr>
              <w:t>2.</w:t>
            </w:r>
            <w:r>
              <w:rPr>
                <w:rFonts w:ascii="Times New Roman" w:cs="Times New Roman" w:hint="eastAsia"/>
                <w:kern w:val="2"/>
              </w:rPr>
              <w:t>对采购过程和采购结果的质疑：</w:t>
            </w:r>
          </w:p>
          <w:p w14:paraId="13E02826" w14:textId="77777777" w:rsidR="0065188A" w:rsidRDefault="00A66B3A">
            <w:pPr>
              <w:pStyle w:val="affffd"/>
              <w:spacing w:line="440" w:lineRule="exact"/>
              <w:rPr>
                <w:rFonts w:ascii="Times New Roman" w:hAnsi="Times New Roman" w:cs="Times New Roman"/>
              </w:rPr>
            </w:pPr>
            <w:r>
              <w:rPr>
                <w:rFonts w:ascii="Times New Roman" w:cs="Times New Roman" w:hint="eastAsia"/>
              </w:rPr>
              <w:lastRenderedPageBreak/>
              <w:t>向采购代理机构提出，并由采购代理机构按相关规定作出答复。</w:t>
            </w:r>
          </w:p>
          <w:p w14:paraId="1971015D" w14:textId="77777777" w:rsidR="0065188A" w:rsidRDefault="00A66B3A">
            <w:pPr>
              <w:pStyle w:val="affffd"/>
              <w:spacing w:line="440" w:lineRule="exact"/>
              <w:rPr>
                <w:rFonts w:ascii="Times New Roman" w:hAnsi="Times New Roman" w:cs="Times New Roman"/>
              </w:rPr>
            </w:pPr>
            <w:r>
              <w:rPr>
                <w:rFonts w:ascii="Times New Roman" w:cs="Times New Roman" w:hint="eastAsia"/>
              </w:rPr>
              <w:t>对采购过程质疑时间：为各采购程序环节结束之日起七个工作日内。</w:t>
            </w:r>
          </w:p>
          <w:p w14:paraId="1F4E122C" w14:textId="77777777" w:rsidR="0065188A" w:rsidRDefault="00A66B3A">
            <w:pPr>
              <w:pStyle w:val="affffd"/>
              <w:spacing w:line="440" w:lineRule="exact"/>
              <w:rPr>
                <w:rFonts w:ascii="Times New Roman" w:cs="Times New Roman"/>
              </w:rPr>
            </w:pPr>
            <w:r>
              <w:rPr>
                <w:rFonts w:ascii="Times New Roman" w:cs="Times New Roman" w:hint="eastAsia"/>
              </w:rPr>
              <w:t>对采购结果提出质疑时间：为中标结果公告期限届满之日起七个工作日内。</w:t>
            </w:r>
          </w:p>
          <w:p w14:paraId="111BDD1B" w14:textId="77777777" w:rsidR="0065188A" w:rsidRDefault="00A66B3A">
            <w:pPr>
              <w:pStyle w:val="affffd"/>
              <w:spacing w:line="440" w:lineRule="exact"/>
              <w:rPr>
                <w:rFonts w:ascii="Times New Roman" w:hAnsi="Times New Roman" w:cs="Times New Roman"/>
              </w:rPr>
            </w:pPr>
            <w:r>
              <w:rPr>
                <w:rFonts w:ascii="Times New Roman" w:hAnsi="Times New Roman" w:cs="Times New Roman" w:hint="eastAsia"/>
                <w:lang w:val="zh-CN"/>
              </w:rPr>
              <w:t>联</w:t>
            </w:r>
            <w:r>
              <w:rPr>
                <w:rFonts w:ascii="Times New Roman" w:hAnsi="Times New Roman" w:cs="Times New Roman"/>
                <w:lang w:val="zh-CN"/>
              </w:rPr>
              <w:t xml:space="preserve"> </w:t>
            </w:r>
            <w:r>
              <w:rPr>
                <w:rFonts w:ascii="Times New Roman" w:hAnsi="Times New Roman" w:cs="Times New Roman" w:hint="eastAsia"/>
                <w:lang w:val="zh-CN"/>
              </w:rPr>
              <w:t>系</w:t>
            </w:r>
            <w:r>
              <w:rPr>
                <w:rFonts w:ascii="Times New Roman" w:hAnsi="Times New Roman" w:cs="Times New Roman"/>
                <w:lang w:val="zh-CN"/>
              </w:rPr>
              <w:t xml:space="preserve"> </w:t>
            </w:r>
            <w:r>
              <w:rPr>
                <w:rFonts w:ascii="Times New Roman" w:hAnsi="Times New Roman" w:cs="Times New Roman" w:hint="eastAsia"/>
                <w:lang w:val="zh-CN"/>
              </w:rPr>
              <w:t>人、联系电话、联系地址：详见第</w:t>
            </w:r>
            <w:r>
              <w:rPr>
                <w:rFonts w:ascii="Times New Roman" w:hAnsi="Times New Roman" w:cs="Times New Roman"/>
                <w:lang w:val="zh-CN"/>
              </w:rPr>
              <w:t>1</w:t>
            </w:r>
            <w:r>
              <w:rPr>
                <w:rFonts w:ascii="Times New Roman" w:hAnsi="Times New Roman" w:cs="Times New Roman" w:hint="eastAsia"/>
                <w:lang w:val="zh-CN"/>
              </w:rPr>
              <w:t>章投标邀请中的采购代理机构联系方式。</w:t>
            </w:r>
          </w:p>
          <w:p w14:paraId="74FE1458" w14:textId="77777777" w:rsidR="0065188A" w:rsidRDefault="00A66B3A">
            <w:pPr>
              <w:pStyle w:val="affffd"/>
              <w:spacing w:line="440" w:lineRule="exact"/>
              <w:rPr>
                <w:rFonts w:ascii="Times New Roman" w:cs="Times New Roman"/>
              </w:rPr>
            </w:pPr>
            <w:r>
              <w:rPr>
                <w:rFonts w:ascii="Times New Roman" w:hAnsi="Times New Roman" w:cs="Times New Roman"/>
              </w:rPr>
              <w:t>3.</w:t>
            </w:r>
            <w:r>
              <w:rPr>
                <w:rFonts w:ascii="Times New Roman" w:cs="Times New Roman" w:hint="eastAsia"/>
              </w:rPr>
              <w:t>质疑必须以书面形式（原件）提出，以其他形式提出的质疑均不接受和回复。</w:t>
            </w:r>
          </w:p>
          <w:p w14:paraId="525F755E" w14:textId="77777777" w:rsidR="0065188A" w:rsidRDefault="00A66B3A">
            <w:pPr>
              <w:pStyle w:val="affffd"/>
              <w:spacing w:line="440" w:lineRule="exact"/>
              <w:rPr>
                <w:rFonts w:ascii="Times New Roman" w:hAnsi="Times New Roman" w:cs="Times New Roman"/>
              </w:rPr>
            </w:pPr>
            <w:r>
              <w:rPr>
                <w:rFonts w:hint="eastAsia"/>
                <w:b/>
              </w:rPr>
              <w:t>注：供应商按要求报名成功并购买招标文件的，为依法获取招标文件的供应商，可以对该文件提出质疑。供应商质疑不得超出招标文件、招标过程、招标结果的范围，供应商在法定质疑期内一次性提出针对同一采购程序环节的质疑。</w:t>
            </w:r>
          </w:p>
        </w:tc>
      </w:tr>
      <w:tr w:rsidR="0065188A" w14:paraId="57FE2BC4" w14:textId="77777777">
        <w:trPr>
          <w:trHeight w:val="513"/>
          <w:jc w:val="center"/>
        </w:trPr>
        <w:tc>
          <w:tcPr>
            <w:tcW w:w="710" w:type="dxa"/>
            <w:tcBorders>
              <w:top w:val="single" w:sz="6" w:space="0" w:color="auto"/>
              <w:left w:val="single" w:sz="6" w:space="0" w:color="auto"/>
              <w:bottom w:val="single" w:sz="6" w:space="0" w:color="auto"/>
              <w:right w:val="single" w:sz="6" w:space="0" w:color="auto"/>
            </w:tcBorders>
            <w:vAlign w:val="center"/>
          </w:tcPr>
          <w:p w14:paraId="68C8BD8A"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lastRenderedPageBreak/>
              <w:t>18</w:t>
            </w:r>
          </w:p>
        </w:tc>
        <w:tc>
          <w:tcPr>
            <w:tcW w:w="2178" w:type="dxa"/>
            <w:tcBorders>
              <w:top w:val="single" w:sz="6" w:space="0" w:color="auto"/>
              <w:left w:val="single" w:sz="6" w:space="0" w:color="auto"/>
              <w:bottom w:val="single" w:sz="6" w:space="0" w:color="auto"/>
              <w:right w:val="single" w:sz="6" w:space="0" w:color="auto"/>
            </w:tcBorders>
            <w:vAlign w:val="center"/>
          </w:tcPr>
          <w:p w14:paraId="781C4D97"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int="eastAsia"/>
                <w:b w:val="0"/>
                <w:color w:val="auto"/>
                <w:sz w:val="24"/>
                <w:szCs w:val="24"/>
              </w:rPr>
              <w:t>投诉</w:t>
            </w:r>
          </w:p>
        </w:tc>
        <w:tc>
          <w:tcPr>
            <w:tcW w:w="6804" w:type="dxa"/>
            <w:tcBorders>
              <w:top w:val="single" w:sz="6" w:space="0" w:color="auto"/>
              <w:left w:val="single" w:sz="6" w:space="0" w:color="auto"/>
              <w:bottom w:val="single" w:sz="6" w:space="0" w:color="auto"/>
              <w:right w:val="single" w:sz="6" w:space="0" w:color="auto"/>
            </w:tcBorders>
            <w:vAlign w:val="center"/>
          </w:tcPr>
          <w:p w14:paraId="70D9A0B9" w14:textId="77777777" w:rsidR="0065188A" w:rsidRDefault="00A66B3A">
            <w:pPr>
              <w:pStyle w:val="affffd"/>
              <w:spacing w:line="440" w:lineRule="exact"/>
              <w:rPr>
                <w:rFonts w:ascii="Times New Roman"/>
              </w:rPr>
            </w:pPr>
            <w:r>
              <w:rPr>
                <w:rFonts w:ascii="Times New Roman" w:hint="eastAsia"/>
              </w:rPr>
              <w:t>投诉受理单位：本项目同级财政部门，即成都市财政局。</w:t>
            </w:r>
          </w:p>
          <w:p w14:paraId="67F7D79C" w14:textId="77777777" w:rsidR="0065188A" w:rsidRDefault="00A66B3A">
            <w:pPr>
              <w:pStyle w:val="affffd"/>
              <w:spacing w:line="440" w:lineRule="exact"/>
              <w:rPr>
                <w:rFonts w:ascii="Times New Roman"/>
              </w:rPr>
            </w:pPr>
            <w:r>
              <w:rPr>
                <w:rFonts w:ascii="Times New Roman" w:hint="eastAsia"/>
              </w:rPr>
              <w:t>联</w:t>
            </w:r>
            <w:r>
              <w:rPr>
                <w:rFonts w:ascii="Times New Roman"/>
              </w:rPr>
              <w:t xml:space="preserve"> </w:t>
            </w:r>
            <w:r>
              <w:rPr>
                <w:rFonts w:ascii="Times New Roman" w:hint="eastAsia"/>
              </w:rPr>
              <w:t>系</w:t>
            </w:r>
            <w:r>
              <w:rPr>
                <w:rFonts w:ascii="Times New Roman"/>
              </w:rPr>
              <w:t xml:space="preserve"> </w:t>
            </w:r>
            <w:r>
              <w:rPr>
                <w:rFonts w:ascii="Times New Roman" w:hint="eastAsia"/>
              </w:rPr>
              <w:t>人：赵老师</w:t>
            </w:r>
          </w:p>
          <w:p w14:paraId="2A1765FF" w14:textId="77777777" w:rsidR="0065188A" w:rsidRDefault="00A66B3A">
            <w:pPr>
              <w:pStyle w:val="affffd"/>
              <w:spacing w:line="440" w:lineRule="exact"/>
              <w:rPr>
                <w:rFonts w:ascii="Times New Roman"/>
              </w:rPr>
            </w:pPr>
            <w:r>
              <w:rPr>
                <w:rFonts w:ascii="Times New Roman" w:hint="eastAsia"/>
              </w:rPr>
              <w:t>联系电话：</w:t>
            </w:r>
            <w:r>
              <w:rPr>
                <w:rFonts w:ascii="Times New Roman"/>
              </w:rPr>
              <w:t>028-61882648</w:t>
            </w:r>
          </w:p>
          <w:p w14:paraId="5EB0B7CF" w14:textId="77777777" w:rsidR="0065188A" w:rsidRDefault="00A66B3A">
            <w:pPr>
              <w:pStyle w:val="affffd"/>
              <w:spacing w:line="440" w:lineRule="exact"/>
              <w:rPr>
                <w:rFonts w:ascii="Times New Roman"/>
              </w:rPr>
            </w:pPr>
            <w:r>
              <w:rPr>
                <w:rFonts w:ascii="Times New Roman" w:hint="eastAsia"/>
              </w:rPr>
              <w:t>联系地址：成都市高新区锦城大道</w:t>
            </w:r>
            <w:r>
              <w:rPr>
                <w:rFonts w:ascii="Times New Roman"/>
              </w:rPr>
              <w:t>366</w:t>
            </w:r>
            <w:r>
              <w:rPr>
                <w:rFonts w:ascii="Times New Roman" w:hint="eastAsia"/>
              </w:rPr>
              <w:t>号</w:t>
            </w:r>
          </w:p>
          <w:p w14:paraId="3C8867AD" w14:textId="77777777" w:rsidR="0065188A" w:rsidRDefault="00A66B3A">
            <w:pPr>
              <w:pStyle w:val="affffd"/>
              <w:spacing w:line="440" w:lineRule="exact"/>
              <w:rPr>
                <w:rFonts w:ascii="Times New Roman" w:hAnsi="Times New Roman" w:cs="Times New Roman"/>
                <w:lang w:val="zh-CN"/>
              </w:rPr>
            </w:pPr>
            <w:r>
              <w:rPr>
                <w:rFonts w:ascii="Times New Roman" w:hint="eastAsia"/>
                <w:b/>
                <w:bCs/>
              </w:rPr>
              <w:t>注：投诉事项不得超出已质疑事项的范围。</w:t>
            </w:r>
          </w:p>
        </w:tc>
      </w:tr>
      <w:tr w:rsidR="0065188A" w14:paraId="35CD39BA" w14:textId="77777777">
        <w:trPr>
          <w:trHeight w:val="205"/>
          <w:jc w:val="center"/>
        </w:trPr>
        <w:tc>
          <w:tcPr>
            <w:tcW w:w="710" w:type="dxa"/>
            <w:tcBorders>
              <w:top w:val="single" w:sz="6" w:space="0" w:color="auto"/>
              <w:left w:val="single" w:sz="6" w:space="0" w:color="auto"/>
              <w:bottom w:val="single" w:sz="6" w:space="0" w:color="auto"/>
              <w:right w:val="single" w:sz="6" w:space="0" w:color="auto"/>
            </w:tcBorders>
            <w:vAlign w:val="center"/>
          </w:tcPr>
          <w:p w14:paraId="4CE1E8D3"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19</w:t>
            </w:r>
          </w:p>
        </w:tc>
        <w:tc>
          <w:tcPr>
            <w:tcW w:w="2178" w:type="dxa"/>
            <w:tcBorders>
              <w:top w:val="single" w:sz="6" w:space="0" w:color="auto"/>
              <w:left w:val="single" w:sz="6" w:space="0" w:color="auto"/>
              <w:bottom w:val="single" w:sz="6" w:space="0" w:color="auto"/>
              <w:right w:val="single" w:sz="6" w:space="0" w:color="auto"/>
            </w:tcBorders>
            <w:vAlign w:val="center"/>
          </w:tcPr>
          <w:p w14:paraId="11ADD2B4" w14:textId="77777777" w:rsidR="0065188A" w:rsidRDefault="00A66B3A">
            <w:pPr>
              <w:pStyle w:val="affffd"/>
              <w:spacing w:line="440" w:lineRule="exact"/>
              <w:jc w:val="center"/>
              <w:rPr>
                <w:rFonts w:ascii="Times New Roman" w:hAnsi="Times New Roman" w:cs="Times New Roman"/>
                <w:lang w:val="zh-CN"/>
              </w:rPr>
            </w:pPr>
            <w:r>
              <w:rPr>
                <w:rFonts w:ascii="Times New Roman" w:cs="Times New Roman" w:hint="eastAsia"/>
                <w:lang w:val="zh-CN"/>
              </w:rPr>
              <w:t>履约保证金</w:t>
            </w:r>
          </w:p>
        </w:tc>
        <w:tc>
          <w:tcPr>
            <w:tcW w:w="6804" w:type="dxa"/>
            <w:tcBorders>
              <w:top w:val="single" w:sz="6" w:space="0" w:color="auto"/>
              <w:left w:val="single" w:sz="6" w:space="0" w:color="auto"/>
              <w:bottom w:val="single" w:sz="6" w:space="0" w:color="auto"/>
              <w:right w:val="single" w:sz="6" w:space="0" w:color="auto"/>
            </w:tcBorders>
            <w:vAlign w:val="center"/>
          </w:tcPr>
          <w:p w14:paraId="5478F405"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金</w:t>
            </w:r>
            <w:r>
              <w:rPr>
                <w:rFonts w:ascii="Times New Roman" w:cs="Times New Roman"/>
                <w:lang w:val="zh-CN"/>
              </w:rPr>
              <w:t xml:space="preserve">    </w:t>
            </w:r>
            <w:r>
              <w:rPr>
                <w:rFonts w:ascii="Times New Roman" w:cs="Times New Roman" w:hint="eastAsia"/>
                <w:lang w:val="zh-CN"/>
              </w:rPr>
              <w:t>额：中标金额的</w:t>
            </w:r>
            <w:r>
              <w:rPr>
                <w:rFonts w:ascii="Times New Roman" w:cs="Times New Roman"/>
                <w:lang w:val="zh-CN"/>
              </w:rPr>
              <w:t>5%</w:t>
            </w:r>
            <w:r>
              <w:rPr>
                <w:rFonts w:ascii="Times New Roman" w:cs="Times New Roman" w:hint="eastAsia"/>
                <w:lang w:val="zh-CN"/>
              </w:rPr>
              <w:t>。</w:t>
            </w:r>
          </w:p>
          <w:p w14:paraId="3F36393C"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交款方式：履约保证金可以以支票、汇票、本票或者金融机构出具的保函等非现金形式提交（包括网银转账，电汇等方式）。</w:t>
            </w:r>
          </w:p>
          <w:p w14:paraId="1E3E8F56"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收款单位：成都农业科技职业学院</w:t>
            </w:r>
          </w:p>
          <w:p w14:paraId="610D963B"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开</w:t>
            </w:r>
            <w:r>
              <w:rPr>
                <w:rFonts w:ascii="Times New Roman" w:cs="Times New Roman"/>
                <w:lang w:val="zh-CN"/>
              </w:rPr>
              <w:t xml:space="preserve"> </w:t>
            </w:r>
            <w:r>
              <w:rPr>
                <w:rFonts w:ascii="Times New Roman" w:cs="Times New Roman" w:hint="eastAsia"/>
                <w:lang w:val="zh-CN"/>
              </w:rPr>
              <w:t>户</w:t>
            </w:r>
            <w:r>
              <w:rPr>
                <w:rFonts w:ascii="Times New Roman" w:cs="Times New Roman"/>
                <w:lang w:val="zh-CN"/>
              </w:rPr>
              <w:t xml:space="preserve"> </w:t>
            </w:r>
            <w:r>
              <w:rPr>
                <w:rFonts w:ascii="Times New Roman" w:cs="Times New Roman" w:hint="eastAsia"/>
                <w:lang w:val="zh-CN"/>
              </w:rPr>
              <w:t>行：中国建设银行温江支行</w:t>
            </w:r>
          </w:p>
          <w:p w14:paraId="614933EB"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银行账号：</w:t>
            </w:r>
            <w:r>
              <w:rPr>
                <w:rFonts w:ascii="Times New Roman" w:cs="Times New Roman"/>
                <w:lang w:val="zh-CN"/>
              </w:rPr>
              <w:t>5100 1837 1080 5922 3322</w:t>
            </w:r>
          </w:p>
          <w:p w14:paraId="50599A15"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交款时间：中标通知书发放后，采购合同签订前。</w:t>
            </w:r>
          </w:p>
          <w:p w14:paraId="1878FE0F" w14:textId="77777777" w:rsidR="0065188A" w:rsidRDefault="00A66B3A">
            <w:pPr>
              <w:pStyle w:val="kerning2lochf13hichaf2db"/>
              <w:spacing w:line="440" w:lineRule="exact"/>
              <w:jc w:val="left"/>
              <w:rPr>
                <w:rFonts w:hAnsi="宋体"/>
                <w:sz w:val="24"/>
                <w:szCs w:val="24"/>
                <w:lang w:val="zh-CN"/>
              </w:rPr>
            </w:pPr>
            <w:r>
              <w:rPr>
                <w:rFonts w:hAnsi="宋体" w:hint="eastAsia"/>
                <w:sz w:val="24"/>
                <w:szCs w:val="24"/>
                <w:lang w:val="zh-CN"/>
              </w:rPr>
              <w:t>退还时间：由采购人根据采购合同约定，待成交供应商履行完合同约定权利义务事项（包括质保）后的</w:t>
            </w:r>
            <w:r>
              <w:rPr>
                <w:rFonts w:hAnsi="宋体"/>
                <w:sz w:val="24"/>
                <w:szCs w:val="24"/>
                <w:lang w:val="zh-CN"/>
              </w:rPr>
              <w:t>30</w:t>
            </w:r>
            <w:r>
              <w:rPr>
                <w:rFonts w:hAnsi="宋体" w:hint="eastAsia"/>
                <w:sz w:val="24"/>
                <w:szCs w:val="24"/>
                <w:lang w:val="zh-CN"/>
              </w:rPr>
              <w:t>日内向供应商无息退付履约保证金；供应商履约不合格的，履约保证金不予退还。</w:t>
            </w:r>
          </w:p>
          <w:p w14:paraId="74B74489" w14:textId="77777777" w:rsidR="0065188A" w:rsidRDefault="00A66B3A">
            <w:pPr>
              <w:pStyle w:val="kerning2lochf13hichaf2db"/>
              <w:spacing w:line="440" w:lineRule="exact"/>
              <w:jc w:val="left"/>
              <w:rPr>
                <w:sz w:val="24"/>
                <w:szCs w:val="24"/>
                <w:lang w:val="zh-CN"/>
              </w:rPr>
            </w:pPr>
            <w:r>
              <w:rPr>
                <w:rFonts w:hAnsi="宋体" w:hint="eastAsia"/>
                <w:sz w:val="24"/>
                <w:szCs w:val="24"/>
                <w:lang w:val="zh-CN"/>
              </w:rPr>
              <w:t>注：提供保函的担保机构必须是依法成立的具有相关资质和偿付能力的担保机构。保函是银行等金融机构出具的，保函必须要在中国人民银行征信系统能够进行查询，否则将取消中标资</w:t>
            </w:r>
            <w:r>
              <w:rPr>
                <w:rFonts w:hAnsi="宋体" w:hint="eastAsia"/>
                <w:sz w:val="24"/>
                <w:szCs w:val="24"/>
                <w:lang w:val="zh-CN"/>
              </w:rPr>
              <w:lastRenderedPageBreak/>
              <w:t>格，采购人将重新确定中标人，并依法追究法律责任。</w:t>
            </w:r>
          </w:p>
        </w:tc>
      </w:tr>
      <w:tr w:rsidR="0065188A" w14:paraId="3AAA264A" w14:textId="77777777">
        <w:trPr>
          <w:trHeight w:val="269"/>
          <w:jc w:val="center"/>
        </w:trPr>
        <w:tc>
          <w:tcPr>
            <w:tcW w:w="710" w:type="dxa"/>
            <w:tcBorders>
              <w:top w:val="single" w:sz="6" w:space="0" w:color="auto"/>
              <w:left w:val="single" w:sz="6" w:space="0" w:color="auto"/>
              <w:bottom w:val="single" w:sz="6" w:space="0" w:color="auto"/>
              <w:right w:val="single" w:sz="6" w:space="0" w:color="auto"/>
            </w:tcBorders>
            <w:vAlign w:val="center"/>
          </w:tcPr>
          <w:p w14:paraId="1D2C5516"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lastRenderedPageBreak/>
              <w:t>20</w:t>
            </w:r>
          </w:p>
        </w:tc>
        <w:tc>
          <w:tcPr>
            <w:tcW w:w="2178" w:type="dxa"/>
            <w:tcBorders>
              <w:top w:val="single" w:sz="6" w:space="0" w:color="auto"/>
              <w:left w:val="single" w:sz="6" w:space="0" w:color="auto"/>
              <w:bottom w:val="single" w:sz="6" w:space="0" w:color="auto"/>
              <w:right w:val="single" w:sz="6" w:space="0" w:color="auto"/>
            </w:tcBorders>
            <w:vAlign w:val="center"/>
          </w:tcPr>
          <w:p w14:paraId="48C8EF87"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int="eastAsia"/>
                <w:b w:val="0"/>
                <w:color w:val="auto"/>
                <w:sz w:val="24"/>
                <w:szCs w:val="24"/>
              </w:rPr>
              <w:t>招标代理服务费</w:t>
            </w:r>
          </w:p>
        </w:tc>
        <w:tc>
          <w:tcPr>
            <w:tcW w:w="6804" w:type="dxa"/>
            <w:tcBorders>
              <w:top w:val="single" w:sz="6" w:space="0" w:color="auto"/>
              <w:left w:val="single" w:sz="6" w:space="0" w:color="auto"/>
              <w:bottom w:val="single" w:sz="6" w:space="0" w:color="auto"/>
              <w:right w:val="single" w:sz="6" w:space="0" w:color="auto"/>
            </w:tcBorders>
            <w:vAlign w:val="center"/>
          </w:tcPr>
          <w:p w14:paraId="5F99F345" w14:textId="77777777" w:rsidR="0065188A" w:rsidRDefault="00A66B3A">
            <w:pPr>
              <w:pStyle w:val="affffd"/>
              <w:spacing w:line="440" w:lineRule="exact"/>
              <w:rPr>
                <w:rFonts w:ascii="Times New Roman" w:hAnsi="Times New Roman" w:cs="Times New Roman"/>
              </w:rPr>
            </w:pPr>
            <w:r>
              <w:rPr>
                <w:rFonts w:ascii="Times New Roman" w:hAnsi="Times New Roman" w:cs="Times New Roman"/>
              </w:rPr>
              <w:t xml:space="preserve">1. </w:t>
            </w:r>
            <w:r>
              <w:rPr>
                <w:rFonts w:ascii="Times New Roman" w:hAnsi="Times New Roman" w:cs="Times New Roman" w:hint="eastAsia"/>
              </w:rPr>
              <w:t>根据成本加合理利润原则，经采购人与招标代理公司确定，招标代理服务费以各包件中标金额作为收费的计算基数按照下表中收费标准采用差额定率累进法计算后下浮</w:t>
            </w:r>
            <w:r>
              <w:rPr>
                <w:rFonts w:ascii="Times New Roman" w:hAnsi="Times New Roman" w:cs="Times New Roman"/>
              </w:rPr>
              <w:t>20%</w:t>
            </w:r>
            <w:r>
              <w:rPr>
                <w:rFonts w:ascii="Times New Roman" w:hAnsi="Times New Roman" w:cs="Times New Roman" w:hint="eastAsia"/>
              </w:rPr>
              <w:t>向中标人收取。</w:t>
            </w:r>
          </w:p>
          <w:p w14:paraId="3016871E" w14:textId="77777777" w:rsidR="0065188A" w:rsidRDefault="00A66B3A">
            <w:pPr>
              <w:widowControl/>
              <w:shd w:val="clear" w:color="auto" w:fill="FFFFFF"/>
              <w:ind w:firstLineChars="0" w:firstLine="0"/>
              <w:rPr>
                <w:rFonts w:ascii="Times New Roman" w:hAnsi="Times New Roman"/>
                <w:b w:val="0"/>
                <w:color w:val="auto"/>
                <w:sz w:val="24"/>
                <w:szCs w:val="24"/>
                <w:lang w:val="en-US"/>
              </w:rPr>
            </w:pPr>
            <w:r>
              <w:rPr>
                <w:rFonts w:ascii="Times New Roman" w:hAnsi="Times New Roman"/>
                <w:b w:val="0"/>
                <w:color w:val="auto"/>
                <w:sz w:val="24"/>
                <w:szCs w:val="24"/>
                <w:lang w:val="en-US"/>
              </w:rPr>
              <w:t xml:space="preserve"> </w:t>
            </w:r>
            <w:r w:rsidR="001E15C9">
              <w:rPr>
                <w:rFonts w:ascii="Times New Roman" w:hAnsi="Times New Roman"/>
                <w:color w:val="auto"/>
                <w:sz w:val="24"/>
                <w:szCs w:val="24"/>
                <w:lang w:val="en-US"/>
              </w:rPr>
              <w:pict w14:anchorId="02807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5.55pt;height:214.75pt">
                  <v:imagedata r:id="rId14" o:title=""/>
                </v:shape>
              </w:pict>
            </w:r>
          </w:p>
          <w:p w14:paraId="6B4A56B3" w14:textId="77777777" w:rsidR="0065188A" w:rsidRDefault="00A66B3A">
            <w:pPr>
              <w:widowControl/>
              <w:shd w:val="clear" w:color="auto" w:fill="FFFFFF"/>
              <w:snapToGrid/>
              <w:spacing w:line="240" w:lineRule="auto"/>
              <w:ind w:firstLineChars="0" w:firstLine="0"/>
              <w:jc w:val="left"/>
              <w:rPr>
                <w:rFonts w:ascii="Times New Roman" w:hAnsi="Times New Roman"/>
                <w:b w:val="0"/>
                <w:color w:val="auto"/>
                <w:sz w:val="24"/>
                <w:szCs w:val="24"/>
                <w:lang w:val="en-US"/>
              </w:rPr>
            </w:pPr>
            <w:r>
              <w:rPr>
                <w:rFonts w:ascii="Times New Roman" w:hAnsi="Times New Roman"/>
                <w:b w:val="0"/>
                <w:color w:val="auto"/>
                <w:sz w:val="24"/>
                <w:szCs w:val="24"/>
                <w:lang w:val="en-US"/>
              </w:rPr>
              <w:t> </w:t>
            </w:r>
            <w:r>
              <w:rPr>
                <w:rFonts w:ascii="Times New Roman" w:hAnsi="Times New Roman" w:hint="eastAsia"/>
                <w:b w:val="0"/>
                <w:color w:val="auto"/>
                <w:sz w:val="24"/>
                <w:szCs w:val="24"/>
                <w:lang w:val="en-US"/>
              </w:rPr>
              <w:t>注：招标代理服务收费按差额定率累进法计算。</w:t>
            </w:r>
            <w:r>
              <w:rPr>
                <w:rFonts w:ascii="Times New Roman" w:hAnsi="Times New Roman"/>
                <w:b w:val="0"/>
                <w:color w:val="auto"/>
                <w:sz w:val="24"/>
                <w:szCs w:val="24"/>
                <w:lang w:val="en-US"/>
              </w:rPr>
              <w:t> </w:t>
            </w:r>
          </w:p>
          <w:p w14:paraId="1DECF1D6" w14:textId="77777777" w:rsidR="0065188A" w:rsidRDefault="00A66B3A">
            <w:pPr>
              <w:widowControl/>
              <w:shd w:val="clear" w:color="auto" w:fill="FFFFFF"/>
              <w:snapToGrid/>
              <w:spacing w:line="240" w:lineRule="auto"/>
              <w:ind w:firstLineChars="0" w:firstLine="0"/>
              <w:jc w:val="left"/>
              <w:rPr>
                <w:rFonts w:ascii="Times New Roman" w:hAnsi="Times New Roman"/>
                <w:b w:val="0"/>
                <w:color w:val="auto"/>
                <w:sz w:val="24"/>
                <w:szCs w:val="24"/>
                <w:lang w:val="en-US"/>
              </w:rPr>
            </w:pPr>
            <w:r>
              <w:rPr>
                <w:rFonts w:ascii="Times New Roman" w:hAnsi="Times New Roman" w:hint="eastAsia"/>
                <w:b w:val="0"/>
                <w:color w:val="auto"/>
                <w:sz w:val="24"/>
                <w:szCs w:val="24"/>
                <w:lang w:val="en-US"/>
              </w:rPr>
              <w:t>例如：某货物招标代理业务中标金额为</w:t>
            </w:r>
            <w:r>
              <w:rPr>
                <w:rFonts w:ascii="Times New Roman" w:hAnsi="Times New Roman"/>
                <w:b w:val="0"/>
                <w:color w:val="auto"/>
                <w:sz w:val="24"/>
                <w:szCs w:val="24"/>
                <w:lang w:val="en-US"/>
              </w:rPr>
              <w:t>800</w:t>
            </w:r>
            <w:r>
              <w:rPr>
                <w:rFonts w:ascii="Times New Roman" w:hAnsi="Times New Roman" w:hint="eastAsia"/>
                <w:b w:val="0"/>
                <w:color w:val="auto"/>
                <w:sz w:val="24"/>
                <w:szCs w:val="24"/>
                <w:lang w:val="en-US"/>
              </w:rPr>
              <w:t>万元，计算招标代理服务收费额如下：</w:t>
            </w:r>
          </w:p>
          <w:p w14:paraId="26066C4B" w14:textId="77777777" w:rsidR="0065188A" w:rsidRDefault="00A66B3A">
            <w:pPr>
              <w:widowControl/>
              <w:shd w:val="clear" w:color="auto" w:fill="FFFFFF"/>
              <w:snapToGrid/>
              <w:spacing w:line="240" w:lineRule="auto"/>
              <w:ind w:firstLineChars="0" w:firstLine="0"/>
              <w:jc w:val="left"/>
              <w:rPr>
                <w:rFonts w:ascii="Times New Roman" w:hAnsi="Times New Roman"/>
                <w:b w:val="0"/>
                <w:color w:val="auto"/>
                <w:sz w:val="24"/>
                <w:szCs w:val="24"/>
                <w:lang w:val="en-US"/>
              </w:rPr>
            </w:pPr>
            <w:r>
              <w:rPr>
                <w:rFonts w:ascii="Times New Roman" w:hAnsi="Times New Roman"/>
                <w:b w:val="0"/>
                <w:color w:val="auto"/>
                <w:sz w:val="24"/>
                <w:szCs w:val="24"/>
                <w:lang w:val="en-US"/>
              </w:rPr>
              <w:t>100</w:t>
            </w:r>
            <w:r>
              <w:rPr>
                <w:rFonts w:ascii="Times New Roman" w:hAnsi="Times New Roman" w:hint="eastAsia"/>
                <w:b w:val="0"/>
                <w:color w:val="auto"/>
                <w:sz w:val="24"/>
                <w:szCs w:val="24"/>
                <w:lang w:val="en-US"/>
              </w:rPr>
              <w:t>万元</w:t>
            </w:r>
            <w:r>
              <w:rPr>
                <w:rFonts w:ascii="Times New Roman" w:hAnsi="Times New Roman"/>
                <w:b w:val="0"/>
                <w:color w:val="auto"/>
                <w:sz w:val="24"/>
                <w:szCs w:val="24"/>
                <w:lang w:val="en-US"/>
              </w:rPr>
              <w:t>×1.5%=1.5</w:t>
            </w:r>
            <w:r>
              <w:rPr>
                <w:rFonts w:ascii="Times New Roman" w:hAnsi="Times New Roman" w:hint="eastAsia"/>
                <w:b w:val="0"/>
                <w:color w:val="auto"/>
                <w:sz w:val="24"/>
                <w:szCs w:val="24"/>
                <w:lang w:val="en-US"/>
              </w:rPr>
              <w:t>万元</w:t>
            </w:r>
          </w:p>
          <w:p w14:paraId="5F755302" w14:textId="77777777" w:rsidR="0065188A" w:rsidRDefault="00A66B3A">
            <w:pPr>
              <w:widowControl/>
              <w:shd w:val="clear" w:color="auto" w:fill="FFFFFF"/>
              <w:snapToGrid/>
              <w:spacing w:line="240" w:lineRule="auto"/>
              <w:ind w:firstLineChars="0" w:firstLine="0"/>
              <w:jc w:val="left"/>
              <w:rPr>
                <w:rFonts w:ascii="Times New Roman" w:hAnsi="Times New Roman"/>
                <w:b w:val="0"/>
                <w:color w:val="auto"/>
                <w:sz w:val="24"/>
                <w:szCs w:val="24"/>
                <w:lang w:val="en-US"/>
              </w:rPr>
            </w:pPr>
            <w:r>
              <w:rPr>
                <w:rFonts w:ascii="Times New Roman" w:hAnsi="Times New Roman" w:hint="eastAsia"/>
                <w:b w:val="0"/>
                <w:color w:val="auto"/>
                <w:sz w:val="24"/>
                <w:szCs w:val="24"/>
                <w:lang w:val="en-US"/>
              </w:rPr>
              <w:t>（</w:t>
            </w:r>
            <w:r>
              <w:rPr>
                <w:rFonts w:ascii="Times New Roman" w:hAnsi="Times New Roman"/>
                <w:b w:val="0"/>
                <w:color w:val="auto"/>
                <w:sz w:val="24"/>
                <w:szCs w:val="24"/>
                <w:lang w:val="en-US"/>
              </w:rPr>
              <w:t>500-100</w:t>
            </w:r>
            <w:r>
              <w:rPr>
                <w:rFonts w:ascii="Times New Roman" w:hAnsi="Times New Roman" w:hint="eastAsia"/>
                <w:b w:val="0"/>
                <w:color w:val="auto"/>
                <w:sz w:val="24"/>
                <w:szCs w:val="24"/>
                <w:lang w:val="en-US"/>
              </w:rPr>
              <w:t>）万元</w:t>
            </w:r>
            <w:r>
              <w:rPr>
                <w:rFonts w:ascii="Times New Roman" w:hAnsi="Times New Roman"/>
                <w:b w:val="0"/>
                <w:color w:val="auto"/>
                <w:sz w:val="24"/>
                <w:szCs w:val="24"/>
                <w:lang w:val="en-US"/>
              </w:rPr>
              <w:t>×1.1%=4.4</w:t>
            </w:r>
            <w:r>
              <w:rPr>
                <w:rFonts w:ascii="Times New Roman" w:hAnsi="Times New Roman" w:hint="eastAsia"/>
                <w:b w:val="0"/>
                <w:color w:val="auto"/>
                <w:sz w:val="24"/>
                <w:szCs w:val="24"/>
                <w:lang w:val="en-US"/>
              </w:rPr>
              <w:t>万元</w:t>
            </w:r>
          </w:p>
          <w:p w14:paraId="32FE64CB" w14:textId="77777777" w:rsidR="0065188A" w:rsidRDefault="00A66B3A">
            <w:pPr>
              <w:widowControl/>
              <w:shd w:val="clear" w:color="auto" w:fill="FFFFFF"/>
              <w:snapToGrid/>
              <w:spacing w:line="240" w:lineRule="auto"/>
              <w:ind w:firstLineChars="0" w:firstLine="0"/>
              <w:jc w:val="left"/>
              <w:rPr>
                <w:rFonts w:ascii="Times New Roman" w:hAnsi="Times New Roman"/>
                <w:b w:val="0"/>
                <w:color w:val="auto"/>
                <w:sz w:val="24"/>
                <w:szCs w:val="24"/>
                <w:lang w:val="en-US"/>
              </w:rPr>
            </w:pPr>
            <w:r>
              <w:rPr>
                <w:rFonts w:ascii="Times New Roman" w:hAnsi="Times New Roman" w:hint="eastAsia"/>
                <w:b w:val="0"/>
                <w:color w:val="auto"/>
                <w:sz w:val="24"/>
                <w:szCs w:val="24"/>
                <w:lang w:val="en-US"/>
              </w:rPr>
              <w:t>（</w:t>
            </w:r>
            <w:r>
              <w:rPr>
                <w:rFonts w:ascii="Times New Roman" w:hAnsi="Times New Roman"/>
                <w:b w:val="0"/>
                <w:color w:val="auto"/>
                <w:sz w:val="24"/>
                <w:szCs w:val="24"/>
                <w:lang w:val="en-US"/>
              </w:rPr>
              <w:t>800- 500</w:t>
            </w:r>
            <w:r>
              <w:rPr>
                <w:rFonts w:ascii="Times New Roman" w:hAnsi="Times New Roman" w:hint="eastAsia"/>
                <w:b w:val="0"/>
                <w:color w:val="auto"/>
                <w:sz w:val="24"/>
                <w:szCs w:val="24"/>
                <w:lang w:val="en-US"/>
              </w:rPr>
              <w:t>）万元</w:t>
            </w:r>
            <w:r>
              <w:rPr>
                <w:rFonts w:ascii="Times New Roman" w:hAnsi="Times New Roman"/>
                <w:b w:val="0"/>
                <w:color w:val="auto"/>
                <w:sz w:val="24"/>
                <w:szCs w:val="24"/>
                <w:lang w:val="en-US"/>
              </w:rPr>
              <w:t>×0.8%=2.4</w:t>
            </w:r>
            <w:r>
              <w:rPr>
                <w:rFonts w:ascii="Times New Roman" w:hAnsi="Times New Roman" w:hint="eastAsia"/>
                <w:b w:val="0"/>
                <w:color w:val="auto"/>
                <w:sz w:val="24"/>
                <w:szCs w:val="24"/>
                <w:lang w:val="en-US"/>
              </w:rPr>
              <w:t>万元</w:t>
            </w:r>
          </w:p>
          <w:p w14:paraId="646D9D41" w14:textId="77777777" w:rsidR="0065188A" w:rsidRDefault="00A66B3A">
            <w:pPr>
              <w:widowControl/>
              <w:shd w:val="clear" w:color="auto" w:fill="FFFFFF"/>
              <w:snapToGrid/>
              <w:spacing w:line="240" w:lineRule="auto"/>
              <w:ind w:firstLineChars="0" w:firstLine="0"/>
              <w:jc w:val="left"/>
              <w:rPr>
                <w:rFonts w:ascii="Times New Roman" w:hAnsi="Times New Roman"/>
                <w:b w:val="0"/>
                <w:color w:val="auto"/>
                <w:sz w:val="24"/>
                <w:szCs w:val="24"/>
                <w:lang w:val="en-US"/>
              </w:rPr>
            </w:pPr>
            <w:r>
              <w:rPr>
                <w:rFonts w:ascii="Times New Roman" w:hAnsi="Times New Roman" w:hint="eastAsia"/>
                <w:b w:val="0"/>
                <w:color w:val="auto"/>
                <w:sz w:val="24"/>
                <w:szCs w:val="24"/>
                <w:lang w:val="en-US"/>
              </w:rPr>
              <w:t>合计收费</w:t>
            </w:r>
            <w:r>
              <w:rPr>
                <w:rFonts w:ascii="Times New Roman" w:hAnsi="Times New Roman"/>
                <w:b w:val="0"/>
                <w:color w:val="auto"/>
                <w:sz w:val="24"/>
                <w:szCs w:val="24"/>
                <w:lang w:val="en-US"/>
              </w:rPr>
              <w:t>=1.5+4.4+2.4=8.3</w:t>
            </w:r>
            <w:r>
              <w:rPr>
                <w:rFonts w:ascii="Times New Roman" w:hAnsi="Times New Roman" w:hint="eastAsia"/>
                <w:b w:val="0"/>
                <w:color w:val="auto"/>
                <w:sz w:val="24"/>
                <w:szCs w:val="24"/>
                <w:lang w:val="en-US"/>
              </w:rPr>
              <w:t>（万元）</w:t>
            </w:r>
          </w:p>
          <w:p w14:paraId="5C36BAD3" w14:textId="77777777" w:rsidR="0065188A" w:rsidRDefault="00A66B3A">
            <w:pPr>
              <w:pStyle w:val="affffd"/>
              <w:spacing w:line="440" w:lineRule="exact"/>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中标人在领取中标通知书前应按规定缴纳招标代理服务费，可使用银行转账或采购代理机构认可的方式支付。</w:t>
            </w:r>
          </w:p>
        </w:tc>
      </w:tr>
      <w:tr w:rsidR="0065188A" w14:paraId="0244B4AA" w14:textId="77777777">
        <w:trPr>
          <w:trHeight w:val="269"/>
          <w:jc w:val="center"/>
        </w:trPr>
        <w:tc>
          <w:tcPr>
            <w:tcW w:w="710" w:type="dxa"/>
            <w:tcBorders>
              <w:top w:val="single" w:sz="6" w:space="0" w:color="auto"/>
              <w:left w:val="single" w:sz="6" w:space="0" w:color="auto"/>
              <w:bottom w:val="single" w:sz="6" w:space="0" w:color="auto"/>
              <w:right w:val="single" w:sz="6" w:space="0" w:color="auto"/>
            </w:tcBorders>
            <w:vAlign w:val="center"/>
          </w:tcPr>
          <w:p w14:paraId="2C8BC578"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Ansi="Times New Roman"/>
                <w:b w:val="0"/>
                <w:color w:val="auto"/>
                <w:sz w:val="24"/>
                <w:szCs w:val="24"/>
              </w:rPr>
              <w:t>21</w:t>
            </w:r>
          </w:p>
        </w:tc>
        <w:tc>
          <w:tcPr>
            <w:tcW w:w="2178" w:type="dxa"/>
            <w:tcBorders>
              <w:top w:val="single" w:sz="6" w:space="0" w:color="auto"/>
              <w:left w:val="single" w:sz="6" w:space="0" w:color="auto"/>
              <w:bottom w:val="single" w:sz="6" w:space="0" w:color="auto"/>
              <w:right w:val="single" w:sz="6" w:space="0" w:color="auto"/>
            </w:tcBorders>
            <w:vAlign w:val="center"/>
          </w:tcPr>
          <w:p w14:paraId="0923453E" w14:textId="77777777" w:rsidR="0065188A" w:rsidRDefault="00A66B3A">
            <w:pPr>
              <w:snapToGrid/>
              <w:spacing w:line="440" w:lineRule="exact"/>
              <w:ind w:firstLineChars="0" w:firstLine="0"/>
              <w:jc w:val="center"/>
              <w:rPr>
                <w:rFonts w:ascii="Times New Roman" w:hAnsi="Times New Roman"/>
                <w:b w:val="0"/>
                <w:color w:val="auto"/>
                <w:sz w:val="24"/>
                <w:szCs w:val="24"/>
              </w:rPr>
            </w:pPr>
            <w:r>
              <w:rPr>
                <w:rFonts w:ascii="Times New Roman" w:hint="eastAsia"/>
                <w:b w:val="0"/>
                <w:color w:val="auto"/>
                <w:sz w:val="24"/>
                <w:szCs w:val="24"/>
              </w:rPr>
              <w:t>中标通知书领取</w:t>
            </w:r>
          </w:p>
        </w:tc>
        <w:tc>
          <w:tcPr>
            <w:tcW w:w="6804" w:type="dxa"/>
            <w:tcBorders>
              <w:top w:val="single" w:sz="6" w:space="0" w:color="auto"/>
              <w:left w:val="single" w:sz="6" w:space="0" w:color="auto"/>
              <w:bottom w:val="single" w:sz="6" w:space="0" w:color="auto"/>
              <w:right w:val="single" w:sz="6" w:space="0" w:color="auto"/>
            </w:tcBorders>
            <w:vAlign w:val="center"/>
          </w:tcPr>
          <w:p w14:paraId="29241B4A"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接采购代理机构通知后，中标人应凭有效身份证明证件及招标代理服务费交纳凭证到四川慧采招标代理有限公司领取中标通知书。</w:t>
            </w:r>
          </w:p>
          <w:p w14:paraId="6937AF76"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联系人：李先生</w:t>
            </w:r>
          </w:p>
          <w:p w14:paraId="185329F2" w14:textId="77777777" w:rsidR="0065188A" w:rsidRDefault="00A66B3A">
            <w:pPr>
              <w:pStyle w:val="affffd"/>
              <w:spacing w:line="440" w:lineRule="exact"/>
              <w:rPr>
                <w:rFonts w:ascii="Times New Roman" w:hAnsi="Times New Roman" w:cs="Times New Roman"/>
                <w:lang w:val="zh-CN"/>
              </w:rPr>
            </w:pPr>
            <w:r>
              <w:rPr>
                <w:rFonts w:ascii="Times New Roman" w:cs="Times New Roman" w:hint="eastAsia"/>
                <w:lang w:val="zh-CN"/>
              </w:rPr>
              <w:t>联系电话：</w:t>
            </w:r>
            <w:r>
              <w:rPr>
                <w:kern w:val="2"/>
              </w:rPr>
              <w:t>028-82753723</w:t>
            </w:r>
          </w:p>
          <w:p w14:paraId="497CE7DB" w14:textId="77777777" w:rsidR="0065188A" w:rsidRDefault="00A66B3A">
            <w:pPr>
              <w:pStyle w:val="affffd"/>
              <w:spacing w:line="440" w:lineRule="exact"/>
              <w:rPr>
                <w:rFonts w:ascii="Times New Roman" w:cs="Times New Roman"/>
                <w:lang w:val="zh-CN"/>
              </w:rPr>
            </w:pPr>
            <w:r>
              <w:rPr>
                <w:rFonts w:ascii="Times New Roman" w:cs="Times New Roman" w:hint="eastAsia"/>
                <w:lang w:val="zh-CN"/>
              </w:rPr>
              <w:t>地址：成都市青羊区光华东三路</w:t>
            </w:r>
            <w:r>
              <w:rPr>
                <w:rFonts w:ascii="Times New Roman" w:cs="Times New Roman"/>
                <w:lang w:val="zh-CN"/>
              </w:rPr>
              <w:t>486</w:t>
            </w:r>
            <w:r>
              <w:rPr>
                <w:rFonts w:ascii="Times New Roman" w:cs="Times New Roman" w:hint="eastAsia"/>
                <w:lang w:val="zh-CN"/>
              </w:rPr>
              <w:t>号</w:t>
            </w:r>
            <w:r>
              <w:rPr>
                <w:rFonts w:ascii="Times New Roman" w:cs="Times New Roman"/>
                <w:lang w:val="zh-CN"/>
              </w:rPr>
              <w:t>5</w:t>
            </w:r>
            <w:r>
              <w:rPr>
                <w:rFonts w:ascii="Times New Roman" w:cs="Times New Roman" w:hint="eastAsia"/>
                <w:lang w:val="zh-CN"/>
              </w:rPr>
              <w:t>栋</w:t>
            </w:r>
            <w:r>
              <w:rPr>
                <w:rFonts w:ascii="Times New Roman" w:cs="Times New Roman"/>
                <w:lang w:val="zh-CN"/>
              </w:rPr>
              <w:t>7</w:t>
            </w:r>
            <w:r>
              <w:rPr>
                <w:rFonts w:ascii="Times New Roman" w:cs="Times New Roman" w:hint="eastAsia"/>
                <w:lang w:val="zh-CN"/>
              </w:rPr>
              <w:t>层</w:t>
            </w:r>
            <w:r>
              <w:rPr>
                <w:rFonts w:ascii="Times New Roman" w:cs="Times New Roman"/>
                <w:lang w:val="zh-CN"/>
              </w:rPr>
              <w:t>709</w:t>
            </w:r>
            <w:r>
              <w:rPr>
                <w:rFonts w:ascii="Times New Roman" w:cs="Times New Roman" w:hint="eastAsia"/>
                <w:lang w:val="zh-CN"/>
              </w:rPr>
              <w:t>号（中铁西城写字楼）。</w:t>
            </w:r>
          </w:p>
          <w:p w14:paraId="57D78636" w14:textId="77777777" w:rsidR="0065188A" w:rsidRDefault="00A66B3A">
            <w:pPr>
              <w:pStyle w:val="affffd"/>
              <w:spacing w:line="440" w:lineRule="exact"/>
              <w:rPr>
                <w:rFonts w:ascii="Times New Roman" w:hAnsi="Times New Roman" w:cs="Times New Roman"/>
                <w:b/>
                <w:lang w:val="zh-CN"/>
              </w:rPr>
            </w:pPr>
            <w:r>
              <w:rPr>
                <w:rFonts w:ascii="Times New Roman" w:cs="Times New Roman" w:hint="eastAsia"/>
                <w:b/>
                <w:lang w:val="zh-CN"/>
              </w:rPr>
              <w:lastRenderedPageBreak/>
              <w:t>注：领取中标通知书时，</w:t>
            </w:r>
            <w:r>
              <w:rPr>
                <w:rFonts w:hint="eastAsia"/>
                <w:b/>
                <w:kern w:val="2"/>
              </w:rPr>
              <w:t>根据成都市财政局</w:t>
            </w:r>
            <w:r>
              <w:rPr>
                <w:b/>
                <w:kern w:val="2"/>
              </w:rPr>
              <w:t xml:space="preserve"> </w:t>
            </w:r>
            <w:r>
              <w:rPr>
                <w:rFonts w:hint="eastAsia"/>
                <w:b/>
                <w:kern w:val="2"/>
              </w:rPr>
              <w:t>中国人民银行成都分行营业管理部关于印发《成都市中小企业政府采购信用融资暂行办法》和《成都市级支持中小企业政府采购信用融资实施方案》的通知（成财采</w:t>
            </w:r>
            <w:r>
              <w:rPr>
                <w:b/>
                <w:kern w:val="2"/>
              </w:rPr>
              <w:t>[2019</w:t>
            </w:r>
            <w:r>
              <w:rPr>
                <w:b/>
                <w:kern w:val="2"/>
                <w:sz w:val="22"/>
              </w:rPr>
              <w:t>]17</w:t>
            </w:r>
            <w:r>
              <w:rPr>
                <w:rFonts w:hint="eastAsia"/>
                <w:b/>
                <w:kern w:val="2"/>
                <w:sz w:val="22"/>
              </w:rPr>
              <w:t>号</w:t>
            </w:r>
            <w:r>
              <w:rPr>
                <w:rFonts w:hint="eastAsia"/>
                <w:b/>
                <w:kern w:val="2"/>
              </w:rPr>
              <w:t>）的要求，符合通知要求、有融资需求的供应商可根据成都市政府采购监督管理系统集中展示的融资机构及其“政采贷”产品，自行选择符合自身情况的“政采贷”银行及其产品，选择“政采贷”银行及其产品的需向代理机构进行登记。</w:t>
            </w:r>
          </w:p>
        </w:tc>
      </w:tr>
    </w:tbl>
    <w:p w14:paraId="20D39894" w14:textId="77777777" w:rsidR="0065188A" w:rsidRDefault="00A66B3A">
      <w:pPr>
        <w:numPr>
          <w:ilvl w:val="1"/>
          <w:numId w:val="13"/>
        </w:numPr>
        <w:tabs>
          <w:tab w:val="left" w:pos="360"/>
        </w:tabs>
        <w:spacing w:line="520" w:lineRule="exact"/>
        <w:ind w:left="0" w:firstLine="482"/>
        <w:jc w:val="left"/>
        <w:outlineLvl w:val="1"/>
        <w:rPr>
          <w:bCs/>
          <w:color w:val="auto"/>
          <w:kern w:val="2"/>
          <w:sz w:val="24"/>
          <w:szCs w:val="24"/>
          <w:lang w:val="en-US"/>
        </w:rPr>
      </w:pPr>
      <w:bookmarkStart w:id="33" w:name="_Toc351016477"/>
      <w:r>
        <w:rPr>
          <w:bCs/>
          <w:color w:val="auto"/>
          <w:kern w:val="2"/>
          <w:sz w:val="24"/>
          <w:szCs w:val="24"/>
          <w:lang w:val="en-US"/>
        </w:rPr>
        <w:lastRenderedPageBreak/>
        <w:t xml:space="preserve"> </w:t>
      </w:r>
      <w:bookmarkStart w:id="34" w:name="_Toc494198588"/>
      <w:r>
        <w:rPr>
          <w:rFonts w:hint="eastAsia"/>
          <w:bCs/>
          <w:color w:val="auto"/>
          <w:kern w:val="2"/>
          <w:sz w:val="24"/>
          <w:szCs w:val="24"/>
          <w:lang w:val="en-US"/>
        </w:rPr>
        <w:t>总</w:t>
      </w:r>
      <w:r>
        <w:rPr>
          <w:bCs/>
          <w:color w:val="auto"/>
          <w:kern w:val="2"/>
          <w:sz w:val="24"/>
          <w:szCs w:val="24"/>
          <w:lang w:val="en-US"/>
        </w:rPr>
        <w:t xml:space="preserve">  </w:t>
      </w:r>
      <w:r>
        <w:rPr>
          <w:rFonts w:hint="eastAsia"/>
          <w:bCs/>
          <w:color w:val="auto"/>
          <w:kern w:val="2"/>
          <w:sz w:val="24"/>
          <w:szCs w:val="24"/>
          <w:lang w:val="en-US"/>
        </w:rPr>
        <w:t>则</w:t>
      </w:r>
      <w:bookmarkEnd w:id="33"/>
      <w:bookmarkEnd w:id="34"/>
    </w:p>
    <w:p w14:paraId="70912FCB"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35" w:name="_Toc494198873"/>
      <w:bookmarkStart w:id="36" w:name="_Toc496605581"/>
      <w:bookmarkStart w:id="37" w:name="_Toc217446034"/>
      <w:bookmarkStart w:id="38" w:name="_Toc500492677"/>
      <w:r>
        <w:rPr>
          <w:rFonts w:hint="eastAsia"/>
          <w:bCs/>
          <w:color w:val="auto"/>
          <w:kern w:val="2"/>
          <w:sz w:val="24"/>
          <w:szCs w:val="24"/>
          <w:lang w:val="en-US"/>
        </w:rPr>
        <w:t>适用范围</w:t>
      </w:r>
      <w:bookmarkEnd w:id="35"/>
      <w:bookmarkEnd w:id="36"/>
      <w:bookmarkEnd w:id="37"/>
      <w:bookmarkEnd w:id="38"/>
    </w:p>
    <w:p w14:paraId="0CE38146" w14:textId="77777777" w:rsidR="0065188A" w:rsidRDefault="00A66B3A">
      <w:pPr>
        <w:tabs>
          <w:tab w:val="left" w:pos="0"/>
          <w:tab w:val="left" w:pos="845"/>
        </w:tabs>
        <w:spacing w:line="520" w:lineRule="exact"/>
        <w:ind w:left="480" w:firstLineChars="0" w:firstLine="0"/>
        <w:rPr>
          <w:b w:val="0"/>
          <w:color w:val="auto"/>
          <w:kern w:val="2"/>
          <w:sz w:val="24"/>
          <w:szCs w:val="24"/>
          <w:lang w:val="en-US"/>
        </w:rPr>
      </w:pPr>
      <w:r>
        <w:rPr>
          <w:rFonts w:hint="eastAsia"/>
          <w:b w:val="0"/>
          <w:color w:val="auto"/>
          <w:kern w:val="2"/>
          <w:sz w:val="24"/>
          <w:szCs w:val="24"/>
          <w:lang w:val="en-US"/>
        </w:rPr>
        <w:t>本招标文件仅适用于本次公开招标采购项目。</w:t>
      </w:r>
    </w:p>
    <w:p w14:paraId="0EE31E18"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39" w:name="_Toc496605582"/>
      <w:bookmarkStart w:id="40" w:name="_Toc494198874"/>
      <w:bookmarkStart w:id="41" w:name="_Toc500492678"/>
      <w:bookmarkStart w:id="42" w:name="_Toc217446035"/>
      <w:r>
        <w:rPr>
          <w:rFonts w:hint="eastAsia"/>
          <w:bCs/>
          <w:color w:val="auto"/>
          <w:kern w:val="2"/>
          <w:sz w:val="24"/>
          <w:szCs w:val="24"/>
          <w:lang w:val="en-US"/>
        </w:rPr>
        <w:t>有关定义</w:t>
      </w:r>
      <w:bookmarkEnd w:id="39"/>
      <w:bookmarkEnd w:id="40"/>
      <w:bookmarkEnd w:id="41"/>
      <w:bookmarkEnd w:id="42"/>
    </w:p>
    <w:p w14:paraId="3A063305" w14:textId="77777777" w:rsidR="0065188A" w:rsidRDefault="00A66B3A">
      <w:pPr>
        <w:numPr>
          <w:ilvl w:val="1"/>
          <w:numId w:val="23"/>
        </w:numPr>
        <w:tabs>
          <w:tab w:val="left" w:pos="0"/>
          <w:tab w:val="left" w:pos="845"/>
        </w:tabs>
        <w:spacing w:line="520" w:lineRule="exact"/>
        <w:ind w:left="0" w:firstLine="480"/>
        <w:rPr>
          <w:b w:val="0"/>
          <w:color w:val="auto"/>
          <w:kern w:val="2"/>
          <w:sz w:val="24"/>
          <w:szCs w:val="24"/>
          <w:lang w:val="en-US"/>
        </w:rPr>
      </w:pPr>
      <w:r>
        <w:rPr>
          <w:rFonts w:hint="eastAsia"/>
          <w:b w:val="0"/>
          <w:color w:val="auto"/>
          <w:kern w:val="2"/>
          <w:sz w:val="24"/>
          <w:szCs w:val="24"/>
          <w:lang w:val="en-US"/>
        </w:rPr>
        <w:t>“采购人”和“甲方”系指依法进行政府采购的国家机关、事业单位、团体组织。本项目的采购人是成都农业科技职业学院。</w:t>
      </w:r>
    </w:p>
    <w:p w14:paraId="1AE0186A" w14:textId="77777777" w:rsidR="0065188A" w:rsidRDefault="00A66B3A">
      <w:pPr>
        <w:numPr>
          <w:ilvl w:val="1"/>
          <w:numId w:val="23"/>
        </w:numPr>
        <w:tabs>
          <w:tab w:val="left" w:pos="0"/>
          <w:tab w:val="left" w:pos="845"/>
        </w:tabs>
        <w:spacing w:line="520" w:lineRule="exact"/>
        <w:ind w:left="0" w:firstLine="480"/>
        <w:rPr>
          <w:b w:val="0"/>
          <w:color w:val="auto"/>
          <w:kern w:val="2"/>
          <w:sz w:val="24"/>
          <w:szCs w:val="24"/>
          <w:lang w:val="en-US"/>
        </w:rPr>
      </w:pPr>
      <w:r>
        <w:rPr>
          <w:rFonts w:hint="eastAsia"/>
          <w:b w:val="0"/>
          <w:color w:val="auto"/>
          <w:kern w:val="2"/>
          <w:sz w:val="24"/>
          <w:szCs w:val="24"/>
          <w:lang w:val="en-US"/>
        </w:rPr>
        <w:t>“采购代理机构”系指根据采购人的委托依法办理招标事宜的采购机构。本项目的采购代理机构是四川慧采招标代理有限公司。</w:t>
      </w:r>
    </w:p>
    <w:p w14:paraId="22156CEE" w14:textId="77777777" w:rsidR="0065188A" w:rsidRDefault="00A66B3A">
      <w:pPr>
        <w:numPr>
          <w:ilvl w:val="1"/>
          <w:numId w:val="23"/>
        </w:numPr>
        <w:tabs>
          <w:tab w:val="left" w:pos="0"/>
          <w:tab w:val="left" w:pos="845"/>
        </w:tabs>
        <w:spacing w:line="520" w:lineRule="exact"/>
        <w:ind w:left="0" w:firstLine="480"/>
        <w:rPr>
          <w:b w:val="0"/>
          <w:color w:val="auto"/>
          <w:kern w:val="2"/>
          <w:sz w:val="24"/>
          <w:szCs w:val="24"/>
          <w:lang w:val="en-US"/>
        </w:rPr>
      </w:pPr>
      <w:r>
        <w:rPr>
          <w:rFonts w:hint="eastAsia"/>
          <w:b w:val="0"/>
          <w:color w:val="auto"/>
          <w:kern w:val="2"/>
          <w:sz w:val="24"/>
          <w:szCs w:val="24"/>
          <w:lang w:val="en-US"/>
        </w:rPr>
        <w:t>“投标人”系指响应招标、参加投标竞争的法人、其他组织或者自然人。</w:t>
      </w:r>
    </w:p>
    <w:p w14:paraId="2B00B8CF" w14:textId="77777777" w:rsidR="0065188A" w:rsidRDefault="00A66B3A">
      <w:pPr>
        <w:numPr>
          <w:ilvl w:val="1"/>
          <w:numId w:val="23"/>
        </w:numPr>
        <w:tabs>
          <w:tab w:val="left" w:pos="0"/>
          <w:tab w:val="left" w:pos="845"/>
        </w:tabs>
        <w:spacing w:line="520" w:lineRule="exact"/>
        <w:ind w:left="0" w:firstLine="480"/>
        <w:rPr>
          <w:b w:val="0"/>
          <w:color w:val="auto"/>
          <w:kern w:val="2"/>
          <w:sz w:val="24"/>
          <w:szCs w:val="24"/>
          <w:lang w:val="en-US"/>
        </w:rPr>
      </w:pPr>
      <w:r>
        <w:rPr>
          <w:rFonts w:hint="eastAsia"/>
          <w:b w:val="0"/>
          <w:color w:val="auto"/>
          <w:kern w:val="2"/>
          <w:sz w:val="24"/>
          <w:szCs w:val="24"/>
          <w:lang w:val="en-US"/>
        </w:rPr>
        <w:t>本招标文件按日计算期间的，开始当天不计入，从次日开始计算。期限的最后一日是国家法定节假日的，顺延到节假日后的次日为期限的最后一日。</w:t>
      </w:r>
    </w:p>
    <w:p w14:paraId="55BEA893"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43" w:name="_Toc494198876"/>
      <w:bookmarkStart w:id="44" w:name="_Toc217446037"/>
      <w:bookmarkStart w:id="45" w:name="_Toc183582208"/>
      <w:bookmarkStart w:id="46" w:name="_Toc500492679"/>
      <w:bookmarkStart w:id="47" w:name="_Toc496605583"/>
      <w:bookmarkStart w:id="48" w:name="_Toc183682345"/>
      <w:r>
        <w:rPr>
          <w:rFonts w:hint="eastAsia"/>
          <w:bCs/>
          <w:color w:val="auto"/>
          <w:kern w:val="2"/>
          <w:sz w:val="24"/>
          <w:szCs w:val="24"/>
          <w:lang w:val="en-US"/>
        </w:rPr>
        <w:t>投标费用</w:t>
      </w:r>
      <w:bookmarkEnd w:id="43"/>
      <w:bookmarkEnd w:id="44"/>
      <w:bookmarkEnd w:id="45"/>
      <w:bookmarkEnd w:id="46"/>
      <w:bookmarkEnd w:id="47"/>
      <w:bookmarkEnd w:id="48"/>
    </w:p>
    <w:p w14:paraId="0E560545" w14:textId="77777777" w:rsidR="0065188A" w:rsidRDefault="00A66B3A">
      <w:pPr>
        <w:tabs>
          <w:tab w:val="left" w:pos="7665"/>
        </w:tabs>
        <w:spacing w:line="520" w:lineRule="exact"/>
        <w:ind w:firstLine="480"/>
        <w:rPr>
          <w:b w:val="0"/>
          <w:color w:val="auto"/>
          <w:kern w:val="2"/>
          <w:sz w:val="24"/>
          <w:szCs w:val="24"/>
          <w:lang w:val="en-US"/>
        </w:rPr>
      </w:pPr>
      <w:r>
        <w:rPr>
          <w:rFonts w:hint="eastAsia"/>
          <w:b w:val="0"/>
          <w:color w:val="auto"/>
          <w:kern w:val="2"/>
          <w:sz w:val="24"/>
          <w:szCs w:val="24"/>
          <w:lang w:val="en-US"/>
        </w:rPr>
        <w:t>投标人应自行承担参加投标的全部费用。</w:t>
      </w:r>
    </w:p>
    <w:p w14:paraId="1514D0D5"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49" w:name="_Toc500492680"/>
      <w:bookmarkStart w:id="50" w:name="_Toc494198877"/>
      <w:bookmarkStart w:id="51" w:name="_Toc496605584"/>
      <w:r>
        <w:rPr>
          <w:rFonts w:hint="eastAsia"/>
          <w:bCs/>
          <w:color w:val="auto"/>
          <w:kern w:val="2"/>
          <w:sz w:val="24"/>
          <w:szCs w:val="24"/>
          <w:lang w:val="en-US"/>
        </w:rPr>
        <w:t>充分、公平竞争保障措施</w:t>
      </w:r>
      <w:bookmarkEnd w:id="49"/>
      <w:bookmarkEnd w:id="50"/>
      <w:bookmarkEnd w:id="51"/>
    </w:p>
    <w:p w14:paraId="5A9C27A9" w14:textId="77777777" w:rsidR="0065188A" w:rsidRDefault="00A66B3A">
      <w:pPr>
        <w:pStyle w:val="2f8"/>
        <w:snapToGrid w:val="0"/>
        <w:spacing w:line="520" w:lineRule="exact"/>
        <w:ind w:firstLineChars="200" w:firstLine="480"/>
        <w:rPr>
          <w:rFonts w:hAnsi="宋体"/>
          <w:b/>
          <w:sz w:val="24"/>
          <w:szCs w:val="24"/>
        </w:rPr>
      </w:pPr>
      <w:r>
        <w:rPr>
          <w:rFonts w:hAnsi="宋体"/>
          <w:sz w:val="24"/>
          <w:szCs w:val="24"/>
        </w:rPr>
        <w:t>1.</w:t>
      </w:r>
      <w:r>
        <w:rPr>
          <w:rFonts w:hAnsi="宋体" w:hint="eastAsia"/>
          <w:b/>
          <w:sz w:val="24"/>
          <w:szCs w:val="24"/>
        </w:rPr>
        <w:t>提供相同品牌产品处理。</w:t>
      </w:r>
    </w:p>
    <w:p w14:paraId="33AA65A6" w14:textId="77777777" w:rsidR="0065188A" w:rsidRDefault="00A66B3A">
      <w:pPr>
        <w:pStyle w:val="2f8"/>
        <w:snapToGrid w:val="0"/>
        <w:spacing w:line="520" w:lineRule="exact"/>
        <w:ind w:firstLineChars="200" w:firstLine="480"/>
        <w:rPr>
          <w:rFonts w:hAnsi="宋体"/>
          <w:sz w:val="24"/>
          <w:szCs w:val="24"/>
        </w:rPr>
      </w:pPr>
      <w:r>
        <w:rPr>
          <w:rFonts w:hAnsi="宋体" w:hint="eastAsia"/>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Ansi="宋体"/>
          <w:sz w:val="24"/>
          <w:szCs w:val="24"/>
        </w:rPr>
        <w:t xml:space="preserve"> </w:t>
      </w:r>
    </w:p>
    <w:p w14:paraId="2B0A5052" w14:textId="77777777" w:rsidR="0065188A" w:rsidRDefault="00A66B3A">
      <w:pPr>
        <w:pStyle w:val="2f8"/>
        <w:snapToGrid w:val="0"/>
        <w:spacing w:line="520" w:lineRule="exact"/>
        <w:ind w:firstLineChars="200" w:firstLine="480"/>
        <w:rPr>
          <w:rFonts w:hAnsi="宋体"/>
          <w:sz w:val="24"/>
          <w:szCs w:val="24"/>
        </w:rPr>
      </w:pPr>
      <w:r>
        <w:rPr>
          <w:rFonts w:hAnsi="宋体" w:hint="eastAsia"/>
          <w:sz w:val="24"/>
          <w:szCs w:val="24"/>
        </w:rPr>
        <w:t>非单一产品采购项目，采购人应当根据采购项目技术构成、产品价格比重等合理确定核心</w:t>
      </w:r>
      <w:r>
        <w:rPr>
          <w:rFonts w:hAnsi="宋体" w:hint="eastAsia"/>
          <w:sz w:val="24"/>
          <w:szCs w:val="24"/>
        </w:rPr>
        <w:lastRenderedPageBreak/>
        <w:t>产品，并在招标文件中载明。多家投标人提供的核心产品品牌相同的，按前款规定处理。本项目核心产品为：</w:t>
      </w:r>
      <w:r>
        <w:rPr>
          <w:rFonts w:hAnsi="宋体" w:hint="eastAsia"/>
          <w:b/>
          <w:bCs/>
          <w:sz w:val="24"/>
          <w:szCs w:val="24"/>
        </w:rPr>
        <w:t>包</w:t>
      </w:r>
      <w:r>
        <w:rPr>
          <w:rFonts w:hAnsi="宋体"/>
          <w:b/>
          <w:bCs/>
          <w:sz w:val="24"/>
          <w:szCs w:val="24"/>
        </w:rPr>
        <w:t>1</w:t>
      </w:r>
      <w:r>
        <w:rPr>
          <w:rFonts w:hAnsi="宋体" w:hint="eastAsia"/>
          <w:b/>
          <w:bCs/>
          <w:sz w:val="24"/>
          <w:szCs w:val="24"/>
        </w:rPr>
        <w:t>：多功能成像系统；包</w:t>
      </w:r>
      <w:r>
        <w:rPr>
          <w:rFonts w:hAnsi="宋体"/>
          <w:b/>
          <w:bCs/>
          <w:sz w:val="24"/>
          <w:szCs w:val="24"/>
        </w:rPr>
        <w:t>2</w:t>
      </w:r>
      <w:r>
        <w:rPr>
          <w:rFonts w:hAnsi="宋体" w:hint="eastAsia"/>
          <w:b/>
          <w:bCs/>
          <w:sz w:val="24"/>
          <w:szCs w:val="24"/>
        </w:rPr>
        <w:t>：液相色谱－质谱联用仪</w:t>
      </w:r>
      <w:r>
        <w:rPr>
          <w:rFonts w:hAnsi="宋体" w:hint="eastAsia"/>
          <w:sz w:val="24"/>
          <w:szCs w:val="24"/>
        </w:rPr>
        <w:t>。</w:t>
      </w:r>
    </w:p>
    <w:p w14:paraId="45B82A69" w14:textId="77777777" w:rsidR="0065188A" w:rsidRDefault="00A66B3A">
      <w:pPr>
        <w:pStyle w:val="2f8"/>
        <w:snapToGrid w:val="0"/>
        <w:spacing w:line="520" w:lineRule="exact"/>
        <w:ind w:firstLineChars="200" w:firstLine="480"/>
        <w:rPr>
          <w:rFonts w:hAnsi="宋体"/>
          <w:sz w:val="24"/>
          <w:szCs w:val="24"/>
        </w:rPr>
      </w:pPr>
      <w:r>
        <w:rPr>
          <w:rFonts w:hAnsi="宋体"/>
          <w:sz w:val="24"/>
          <w:szCs w:val="24"/>
        </w:rPr>
        <w:t>2.</w:t>
      </w:r>
      <w:r>
        <w:rPr>
          <w:rFonts w:hAnsi="宋体" w:hint="eastAsia"/>
          <w:b/>
          <w:sz w:val="24"/>
          <w:szCs w:val="24"/>
        </w:rPr>
        <w:t>利害关系投标人处理。</w:t>
      </w:r>
      <w:r>
        <w:rPr>
          <w:rFonts w:hAnsi="宋体" w:hint="eastAsia"/>
          <w:sz w:val="24"/>
          <w:szCs w:val="24"/>
        </w:rPr>
        <w:t>单位负责人为同一人或者存在直接控股、管理关系的不同投标人不得参加同一合同项下的政府采购活动。（提供承诺函原件加盖投标人公章，可以与其他承诺一并进行承诺。）</w:t>
      </w:r>
    </w:p>
    <w:p w14:paraId="453FE911" w14:textId="77777777" w:rsidR="0065188A" w:rsidRDefault="00A66B3A">
      <w:pPr>
        <w:pStyle w:val="2f8"/>
        <w:snapToGrid w:val="0"/>
        <w:spacing w:line="520" w:lineRule="exact"/>
        <w:ind w:firstLineChars="200" w:firstLine="480"/>
        <w:rPr>
          <w:rFonts w:hAnsi="宋体"/>
          <w:sz w:val="24"/>
          <w:szCs w:val="24"/>
        </w:rPr>
      </w:pPr>
      <w:r>
        <w:rPr>
          <w:rFonts w:hAnsi="宋体"/>
          <w:sz w:val="24"/>
          <w:szCs w:val="24"/>
        </w:rPr>
        <w:t>3.</w:t>
      </w:r>
      <w:r>
        <w:rPr>
          <w:rFonts w:hAnsi="宋体" w:hint="eastAsia"/>
          <w:b/>
          <w:sz w:val="24"/>
          <w:szCs w:val="24"/>
        </w:rPr>
        <w:t>利害关系授权代表处理。</w:t>
      </w:r>
      <w:r>
        <w:rPr>
          <w:rFonts w:hAnsi="宋体" w:hint="eastAsia"/>
          <w:sz w:val="24"/>
          <w:szCs w:val="24"/>
        </w:rPr>
        <w:t>两家以上的供应商不得在同一合同项下的采购项目中，委托同一个自然人、同一家庭的人员、同一单位的人员作为其授权代表，否则，其投标文件作为无效处理。（提供承诺函原件加盖投标人公章，可以与其他承诺一并进行承诺。）</w:t>
      </w:r>
    </w:p>
    <w:p w14:paraId="3FDD12BC" w14:textId="77777777" w:rsidR="0065188A" w:rsidRDefault="00A66B3A">
      <w:pPr>
        <w:pStyle w:val="2f8"/>
        <w:snapToGrid w:val="0"/>
        <w:spacing w:line="520" w:lineRule="exact"/>
        <w:ind w:firstLineChars="200" w:firstLine="480"/>
        <w:rPr>
          <w:rFonts w:hAnsi="宋体"/>
          <w:sz w:val="24"/>
          <w:szCs w:val="24"/>
        </w:rPr>
      </w:pPr>
      <w:r>
        <w:rPr>
          <w:rFonts w:hAnsi="宋体"/>
          <w:sz w:val="24"/>
          <w:szCs w:val="24"/>
        </w:rPr>
        <w:t>4.</w:t>
      </w:r>
      <w:r>
        <w:rPr>
          <w:rFonts w:hAnsi="宋体" w:hint="eastAsia"/>
          <w:b/>
          <w:sz w:val="24"/>
          <w:szCs w:val="24"/>
        </w:rPr>
        <w:t>前期参与投标人处理。</w:t>
      </w:r>
      <w:r>
        <w:rPr>
          <w:rFonts w:hAnsi="宋体" w:hint="eastAsia"/>
          <w:sz w:val="24"/>
          <w:szCs w:val="24"/>
        </w:rPr>
        <w:t>为采购项目提供整体设计、规范编制或者项目管理、监理、检测等服务的投标人，不得再参加该采购项目的其他采购活动。投标人为采购人、采购代理机构在确定采购需求、编制招标文件过程中提供咨询论证，其提供的咨询论证意见成为招标文件中规定的投标人资格条件、技术服务商务要求、评标因素和标准、政府采购合同等实质性内容条款的，视同为采购项目提供规范编制。（提供承诺函原件加盖投标人公章，可以与其他承诺一并进行承诺。）</w:t>
      </w:r>
    </w:p>
    <w:p w14:paraId="1F247CCF" w14:textId="77777777" w:rsidR="0065188A" w:rsidRDefault="00A66B3A">
      <w:pPr>
        <w:adjustRightInd w:val="0"/>
        <w:spacing w:line="520" w:lineRule="exact"/>
        <w:ind w:left="1" w:firstLine="480"/>
        <w:textAlignment w:val="baseline"/>
        <w:rPr>
          <w:b w:val="0"/>
          <w:color w:val="auto"/>
          <w:sz w:val="24"/>
          <w:szCs w:val="24"/>
          <w:lang w:val="en-US"/>
        </w:rPr>
      </w:pPr>
      <w:r>
        <w:rPr>
          <w:b w:val="0"/>
          <w:color w:val="auto"/>
          <w:sz w:val="24"/>
          <w:szCs w:val="24"/>
          <w:lang w:val="en-US"/>
        </w:rPr>
        <w:t>5.</w:t>
      </w:r>
      <w:r>
        <w:rPr>
          <w:rFonts w:hint="eastAsia"/>
          <w:b w:val="0"/>
          <w:color w:val="auto"/>
          <w:sz w:val="24"/>
          <w:szCs w:val="24"/>
          <w:lang w:val="en-US"/>
        </w:rPr>
        <w:t>供应商实际控制人或者中高级管理人员，同时是采购代理机构工作人员，不得参与本项目政府采购活动。（提供承诺函原件加盖投标人公章，可以与其他承诺一并进行承诺。）</w:t>
      </w:r>
    </w:p>
    <w:p w14:paraId="55D4C1C0" w14:textId="77777777" w:rsidR="0065188A" w:rsidRDefault="00A66B3A">
      <w:pPr>
        <w:spacing w:line="520" w:lineRule="exact"/>
        <w:ind w:firstLine="480"/>
        <w:rPr>
          <w:b w:val="0"/>
          <w:color w:val="auto"/>
          <w:sz w:val="24"/>
          <w:szCs w:val="24"/>
          <w:lang w:val="en-US"/>
        </w:rPr>
      </w:pPr>
      <w:r>
        <w:rPr>
          <w:b w:val="0"/>
          <w:color w:val="auto"/>
          <w:sz w:val="24"/>
          <w:szCs w:val="24"/>
          <w:lang w:val="en-US"/>
        </w:rPr>
        <w:t>6.</w:t>
      </w:r>
      <w:r>
        <w:rPr>
          <w:rFonts w:hint="eastAsia"/>
          <w:b w:val="0"/>
          <w:color w:val="auto"/>
          <w:sz w:val="24"/>
          <w:szCs w:val="24"/>
          <w:lang w:val="en-US"/>
        </w:rPr>
        <w:t>供应商与采购代理机构存在关联关系，或者是采购代理机构的母公司或子公司，不得参加本项目政府采购活动。（提供承诺函原件加盖投标人公章，可以与其他承诺一并进行承诺。）</w:t>
      </w:r>
    </w:p>
    <w:p w14:paraId="5E19D790" w14:textId="77777777" w:rsidR="0065188A" w:rsidRDefault="00A66B3A">
      <w:pPr>
        <w:adjustRightInd w:val="0"/>
        <w:spacing w:line="520" w:lineRule="exact"/>
        <w:ind w:left="1" w:firstLine="480"/>
        <w:textAlignment w:val="baseline"/>
        <w:rPr>
          <w:b w:val="0"/>
          <w:color w:val="auto"/>
          <w:sz w:val="24"/>
          <w:szCs w:val="24"/>
          <w:lang w:val="en-US"/>
        </w:rPr>
      </w:pPr>
      <w:r>
        <w:rPr>
          <w:b w:val="0"/>
          <w:color w:val="auto"/>
          <w:sz w:val="24"/>
          <w:szCs w:val="24"/>
          <w:lang w:val="en-US"/>
        </w:rPr>
        <w:t>7.</w:t>
      </w:r>
      <w:r>
        <w:rPr>
          <w:rFonts w:hint="eastAsia"/>
          <w:b w:val="0"/>
          <w:color w:val="auto"/>
          <w:sz w:val="24"/>
          <w:szCs w:val="24"/>
          <w:lang w:val="en-US"/>
        </w:rPr>
        <w:t>回避。政府采购活动中，采购人员及相关人员与供应商有下列利害关系之一的，应当回避：</w:t>
      </w:r>
    </w:p>
    <w:p w14:paraId="206F8FF9" w14:textId="77777777" w:rsidR="0065188A" w:rsidRDefault="00A66B3A">
      <w:pPr>
        <w:adjustRightInd w:val="0"/>
        <w:spacing w:line="520" w:lineRule="exact"/>
        <w:ind w:left="1" w:firstLine="480"/>
        <w:textAlignment w:val="baseline"/>
        <w:rPr>
          <w:b w:val="0"/>
          <w:color w:val="auto"/>
          <w:sz w:val="24"/>
          <w:szCs w:val="20"/>
          <w:lang w:val="en-US"/>
        </w:rPr>
      </w:pPr>
      <w:r>
        <w:rPr>
          <w:rFonts w:hint="eastAsia"/>
          <w:b w:val="0"/>
          <w:color w:val="auto"/>
          <w:sz w:val="24"/>
          <w:szCs w:val="20"/>
          <w:lang w:val="en-US"/>
        </w:rPr>
        <w:t>（</w:t>
      </w:r>
      <w:r>
        <w:rPr>
          <w:b w:val="0"/>
          <w:color w:val="auto"/>
          <w:sz w:val="24"/>
          <w:szCs w:val="20"/>
          <w:lang w:val="en-US"/>
        </w:rPr>
        <w:t>1</w:t>
      </w:r>
      <w:r>
        <w:rPr>
          <w:rFonts w:hint="eastAsia"/>
          <w:b w:val="0"/>
          <w:color w:val="auto"/>
          <w:sz w:val="24"/>
          <w:szCs w:val="20"/>
          <w:lang w:val="en-US"/>
        </w:rPr>
        <w:t>）参加采购活动前</w:t>
      </w:r>
      <w:r>
        <w:rPr>
          <w:b w:val="0"/>
          <w:color w:val="auto"/>
          <w:sz w:val="24"/>
          <w:szCs w:val="20"/>
          <w:lang w:val="en-US"/>
        </w:rPr>
        <w:t>3</w:t>
      </w:r>
      <w:r>
        <w:rPr>
          <w:rFonts w:hint="eastAsia"/>
          <w:b w:val="0"/>
          <w:color w:val="auto"/>
          <w:sz w:val="24"/>
          <w:szCs w:val="20"/>
          <w:lang w:val="en-US"/>
        </w:rPr>
        <w:t>年内与供应商存在劳动关系；</w:t>
      </w:r>
    </w:p>
    <w:p w14:paraId="72F30312" w14:textId="77777777" w:rsidR="0065188A" w:rsidRDefault="00A66B3A">
      <w:pPr>
        <w:adjustRightInd w:val="0"/>
        <w:spacing w:line="520" w:lineRule="exact"/>
        <w:ind w:left="1" w:firstLine="480"/>
        <w:textAlignment w:val="baseline"/>
        <w:rPr>
          <w:b w:val="0"/>
          <w:color w:val="auto"/>
          <w:sz w:val="24"/>
          <w:szCs w:val="20"/>
          <w:lang w:val="en-US"/>
        </w:rPr>
      </w:pPr>
      <w:r>
        <w:rPr>
          <w:rFonts w:hint="eastAsia"/>
          <w:b w:val="0"/>
          <w:color w:val="auto"/>
          <w:sz w:val="24"/>
          <w:szCs w:val="20"/>
          <w:lang w:val="en-US"/>
        </w:rPr>
        <w:t>（</w:t>
      </w:r>
      <w:r>
        <w:rPr>
          <w:b w:val="0"/>
          <w:color w:val="auto"/>
          <w:sz w:val="24"/>
          <w:szCs w:val="20"/>
          <w:lang w:val="en-US"/>
        </w:rPr>
        <w:t>2</w:t>
      </w:r>
      <w:r>
        <w:rPr>
          <w:rFonts w:hint="eastAsia"/>
          <w:b w:val="0"/>
          <w:color w:val="auto"/>
          <w:sz w:val="24"/>
          <w:szCs w:val="20"/>
          <w:lang w:val="en-US"/>
        </w:rPr>
        <w:t>）参加采购活动前</w:t>
      </w:r>
      <w:r>
        <w:rPr>
          <w:b w:val="0"/>
          <w:color w:val="auto"/>
          <w:sz w:val="24"/>
          <w:szCs w:val="20"/>
          <w:lang w:val="en-US"/>
        </w:rPr>
        <w:t>3</w:t>
      </w:r>
      <w:r>
        <w:rPr>
          <w:rFonts w:hint="eastAsia"/>
          <w:b w:val="0"/>
          <w:color w:val="auto"/>
          <w:sz w:val="24"/>
          <w:szCs w:val="20"/>
          <w:lang w:val="en-US"/>
        </w:rPr>
        <w:t>年内担任供应商的董事、监事；</w:t>
      </w:r>
    </w:p>
    <w:p w14:paraId="6FC9AB8B" w14:textId="77777777" w:rsidR="0065188A" w:rsidRDefault="00A66B3A">
      <w:pPr>
        <w:adjustRightInd w:val="0"/>
        <w:spacing w:line="520" w:lineRule="exact"/>
        <w:ind w:left="1" w:firstLine="480"/>
        <w:textAlignment w:val="baseline"/>
        <w:rPr>
          <w:b w:val="0"/>
          <w:color w:val="auto"/>
          <w:sz w:val="24"/>
          <w:szCs w:val="20"/>
          <w:lang w:val="en-US"/>
        </w:rPr>
      </w:pPr>
      <w:r>
        <w:rPr>
          <w:rFonts w:hint="eastAsia"/>
          <w:b w:val="0"/>
          <w:color w:val="auto"/>
          <w:sz w:val="24"/>
          <w:szCs w:val="20"/>
          <w:lang w:val="en-US"/>
        </w:rPr>
        <w:t>（</w:t>
      </w:r>
      <w:r>
        <w:rPr>
          <w:b w:val="0"/>
          <w:color w:val="auto"/>
          <w:sz w:val="24"/>
          <w:szCs w:val="20"/>
          <w:lang w:val="en-US"/>
        </w:rPr>
        <w:t>3</w:t>
      </w:r>
      <w:r>
        <w:rPr>
          <w:rFonts w:hint="eastAsia"/>
          <w:b w:val="0"/>
          <w:color w:val="auto"/>
          <w:sz w:val="24"/>
          <w:szCs w:val="20"/>
          <w:lang w:val="en-US"/>
        </w:rPr>
        <w:t>）参加采购活动前</w:t>
      </w:r>
      <w:r>
        <w:rPr>
          <w:b w:val="0"/>
          <w:color w:val="auto"/>
          <w:sz w:val="24"/>
          <w:szCs w:val="20"/>
          <w:lang w:val="en-US"/>
        </w:rPr>
        <w:t>3</w:t>
      </w:r>
      <w:r>
        <w:rPr>
          <w:rFonts w:hint="eastAsia"/>
          <w:b w:val="0"/>
          <w:color w:val="auto"/>
          <w:sz w:val="24"/>
          <w:szCs w:val="20"/>
          <w:lang w:val="en-US"/>
        </w:rPr>
        <w:t>年内是供应商的控股股东或者实际控制人；</w:t>
      </w:r>
    </w:p>
    <w:p w14:paraId="26C6E3D1" w14:textId="77777777" w:rsidR="0065188A" w:rsidRDefault="00A66B3A">
      <w:pPr>
        <w:adjustRightInd w:val="0"/>
        <w:spacing w:line="520" w:lineRule="exact"/>
        <w:ind w:left="1" w:firstLine="480"/>
        <w:textAlignment w:val="baseline"/>
        <w:rPr>
          <w:b w:val="0"/>
          <w:color w:val="auto"/>
          <w:sz w:val="24"/>
          <w:szCs w:val="20"/>
          <w:lang w:val="en-US"/>
        </w:rPr>
      </w:pPr>
      <w:r>
        <w:rPr>
          <w:rFonts w:hint="eastAsia"/>
          <w:b w:val="0"/>
          <w:color w:val="auto"/>
          <w:sz w:val="24"/>
          <w:szCs w:val="20"/>
          <w:lang w:val="en-US"/>
        </w:rPr>
        <w:t>（</w:t>
      </w:r>
      <w:r>
        <w:rPr>
          <w:b w:val="0"/>
          <w:color w:val="auto"/>
          <w:sz w:val="24"/>
          <w:szCs w:val="20"/>
          <w:lang w:val="en-US"/>
        </w:rPr>
        <w:t>4</w:t>
      </w:r>
      <w:r>
        <w:rPr>
          <w:rFonts w:hint="eastAsia"/>
          <w:b w:val="0"/>
          <w:color w:val="auto"/>
          <w:sz w:val="24"/>
          <w:szCs w:val="20"/>
          <w:lang w:val="en-US"/>
        </w:rPr>
        <w:t>）与供应商的法定代表人或者负责人有夫妻、直系血亲、三代以内旁系血亲或者近姻亲关系；</w:t>
      </w:r>
    </w:p>
    <w:p w14:paraId="371E8731" w14:textId="77777777" w:rsidR="0065188A" w:rsidRDefault="00A66B3A">
      <w:pPr>
        <w:adjustRightInd w:val="0"/>
        <w:spacing w:line="520" w:lineRule="exact"/>
        <w:ind w:left="1" w:firstLine="480"/>
        <w:textAlignment w:val="baseline"/>
        <w:rPr>
          <w:b w:val="0"/>
          <w:color w:val="auto"/>
          <w:sz w:val="24"/>
          <w:szCs w:val="20"/>
          <w:lang w:val="en-US"/>
        </w:rPr>
      </w:pPr>
      <w:r>
        <w:rPr>
          <w:rFonts w:hint="eastAsia"/>
          <w:b w:val="0"/>
          <w:color w:val="auto"/>
          <w:sz w:val="24"/>
          <w:szCs w:val="20"/>
          <w:lang w:val="en-US"/>
        </w:rPr>
        <w:lastRenderedPageBreak/>
        <w:t>（</w:t>
      </w:r>
      <w:r>
        <w:rPr>
          <w:b w:val="0"/>
          <w:color w:val="auto"/>
          <w:sz w:val="24"/>
          <w:szCs w:val="20"/>
          <w:lang w:val="en-US"/>
        </w:rPr>
        <w:t>5</w:t>
      </w:r>
      <w:r>
        <w:rPr>
          <w:rFonts w:hint="eastAsia"/>
          <w:b w:val="0"/>
          <w:color w:val="auto"/>
          <w:sz w:val="24"/>
          <w:szCs w:val="20"/>
          <w:lang w:val="en-US"/>
        </w:rPr>
        <w:t>）与供应商有其他可能影响政府采购活动公平、公正进行的关系。</w:t>
      </w:r>
    </w:p>
    <w:p w14:paraId="29353A78" w14:textId="77777777" w:rsidR="0065188A" w:rsidRDefault="00A66B3A">
      <w:pPr>
        <w:adjustRightInd w:val="0"/>
        <w:spacing w:line="520" w:lineRule="exact"/>
        <w:ind w:left="1" w:firstLine="480"/>
        <w:textAlignment w:val="baseline"/>
        <w:rPr>
          <w:b w:val="0"/>
          <w:color w:val="auto"/>
          <w:sz w:val="24"/>
          <w:szCs w:val="20"/>
          <w:lang w:val="en-US"/>
        </w:rPr>
      </w:pPr>
      <w:r>
        <w:rPr>
          <w:rFonts w:hint="eastAsia"/>
          <w:b w:val="0"/>
          <w:color w:val="auto"/>
          <w:sz w:val="24"/>
          <w:szCs w:val="20"/>
          <w:lang w:val="en-US"/>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委员会成员。</w:t>
      </w:r>
    </w:p>
    <w:p w14:paraId="7A10D4FF" w14:textId="77777777" w:rsidR="0065188A" w:rsidRDefault="00A66B3A">
      <w:pPr>
        <w:pStyle w:val="2f8"/>
        <w:snapToGrid w:val="0"/>
        <w:spacing w:line="520" w:lineRule="exact"/>
        <w:ind w:firstLineChars="200" w:firstLine="480"/>
        <w:rPr>
          <w:rFonts w:hAnsi="宋体"/>
          <w:sz w:val="24"/>
          <w:szCs w:val="24"/>
        </w:rPr>
      </w:pPr>
      <w:r>
        <w:rPr>
          <w:rFonts w:ascii="Times New Roman" w:hAnsi="宋体" w:hint="eastAsia"/>
          <w:kern w:val="2"/>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72C83ECF" w14:textId="77777777" w:rsidR="0065188A" w:rsidRDefault="00A66B3A">
      <w:pPr>
        <w:numPr>
          <w:ilvl w:val="1"/>
          <w:numId w:val="13"/>
        </w:numPr>
        <w:tabs>
          <w:tab w:val="left" w:pos="360"/>
        </w:tabs>
        <w:spacing w:line="520" w:lineRule="exact"/>
        <w:ind w:left="0" w:firstLine="482"/>
        <w:jc w:val="left"/>
        <w:outlineLvl w:val="1"/>
        <w:rPr>
          <w:bCs/>
          <w:color w:val="auto"/>
          <w:kern w:val="2"/>
          <w:sz w:val="24"/>
          <w:szCs w:val="24"/>
          <w:lang w:val="en-US"/>
        </w:rPr>
      </w:pPr>
      <w:bookmarkStart w:id="52" w:name="_Toc89075875"/>
      <w:bookmarkStart w:id="53" w:name="_Toc183682346"/>
      <w:bookmarkStart w:id="54" w:name="_Toc217446038"/>
      <w:bookmarkStart w:id="55" w:name="_Toc351016478"/>
      <w:bookmarkStart w:id="56" w:name="_Toc77400779"/>
      <w:bookmarkStart w:id="57" w:name="_Toc183582209"/>
      <w:bookmarkStart w:id="58" w:name="_Toc494198589"/>
      <w:r>
        <w:rPr>
          <w:rFonts w:hint="eastAsia"/>
          <w:bCs/>
          <w:color w:val="auto"/>
          <w:kern w:val="2"/>
          <w:sz w:val="24"/>
          <w:szCs w:val="24"/>
          <w:lang w:val="en-US"/>
        </w:rPr>
        <w:t>招标文件</w:t>
      </w:r>
      <w:bookmarkEnd w:id="52"/>
      <w:bookmarkEnd w:id="53"/>
      <w:bookmarkEnd w:id="54"/>
      <w:bookmarkEnd w:id="55"/>
      <w:bookmarkEnd w:id="56"/>
      <w:bookmarkEnd w:id="57"/>
      <w:bookmarkEnd w:id="58"/>
    </w:p>
    <w:p w14:paraId="071E74ED"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59" w:name="_Toc494198879"/>
      <w:bookmarkStart w:id="60" w:name="_Toc183582210"/>
      <w:bookmarkStart w:id="61" w:name="_Toc217446039"/>
      <w:bookmarkStart w:id="62" w:name="_Toc500492682"/>
      <w:bookmarkStart w:id="63" w:name="_Toc496605586"/>
      <w:bookmarkStart w:id="64" w:name="_Toc183682347"/>
      <w:r>
        <w:rPr>
          <w:rFonts w:hint="eastAsia"/>
          <w:bCs/>
          <w:color w:val="auto"/>
          <w:kern w:val="2"/>
          <w:sz w:val="24"/>
          <w:szCs w:val="24"/>
          <w:lang w:val="en-US"/>
        </w:rPr>
        <w:t>招标文件的构成</w:t>
      </w:r>
      <w:bookmarkEnd w:id="59"/>
      <w:bookmarkEnd w:id="60"/>
      <w:bookmarkEnd w:id="61"/>
      <w:bookmarkEnd w:id="62"/>
      <w:bookmarkEnd w:id="63"/>
      <w:bookmarkEnd w:id="64"/>
    </w:p>
    <w:p w14:paraId="367866F7" w14:textId="77777777" w:rsidR="0065188A" w:rsidRDefault="00A66B3A">
      <w:pPr>
        <w:tabs>
          <w:tab w:val="left" w:pos="-142"/>
        </w:tabs>
        <w:spacing w:line="520" w:lineRule="exact"/>
        <w:ind w:firstLine="480"/>
        <w:rPr>
          <w:b w:val="0"/>
          <w:color w:val="auto"/>
          <w:kern w:val="2"/>
          <w:sz w:val="24"/>
          <w:szCs w:val="24"/>
          <w:lang w:val="en-US"/>
        </w:rPr>
      </w:pPr>
      <w:r>
        <w:rPr>
          <w:rFonts w:hint="eastAsia"/>
          <w:b w:val="0"/>
          <w:color w:val="auto"/>
          <w:kern w:val="2"/>
          <w:sz w:val="24"/>
          <w:szCs w:val="24"/>
          <w:lang w:val="en-US"/>
        </w:rPr>
        <w:t>招标文件是投标人准备投标文件和参加投标的依据，同时也是评标的重要依据。招标文件用以阐明招标项目所需的资质、技术、服务及报价等要求、招标投标程序、有关规定和注意事项以及合同主要条款等。本招标文件包括以下内容：</w:t>
      </w:r>
    </w:p>
    <w:p w14:paraId="4412D46B" w14:textId="77777777" w:rsidR="0065188A" w:rsidRDefault="00A66B3A">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投标邀请；</w:t>
      </w:r>
    </w:p>
    <w:p w14:paraId="216BD9AD" w14:textId="77777777" w:rsidR="0065188A" w:rsidRDefault="00A66B3A">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投标人须知；</w:t>
      </w:r>
    </w:p>
    <w:p w14:paraId="418A7C4B" w14:textId="77777777" w:rsidR="0065188A" w:rsidRDefault="00A66B3A">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投标文件格式；</w:t>
      </w:r>
    </w:p>
    <w:p w14:paraId="78CF16CB" w14:textId="77777777" w:rsidR="0065188A" w:rsidRDefault="00A66B3A">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投标人和投标产品的资格、资质性及其他类似效力要求；</w:t>
      </w:r>
    </w:p>
    <w:p w14:paraId="3BAA69E0" w14:textId="77777777" w:rsidR="0065188A" w:rsidRDefault="00A66B3A">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投标人应当提供的资格、资质性及其他类似效力要求的相关证明材料；</w:t>
      </w:r>
    </w:p>
    <w:p w14:paraId="13AC813B" w14:textId="77777777" w:rsidR="0065188A" w:rsidRDefault="00A66B3A">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招标项目技术、商务及其他要求；</w:t>
      </w:r>
    </w:p>
    <w:p w14:paraId="5BE67984" w14:textId="77777777" w:rsidR="0065188A" w:rsidRDefault="00A66B3A">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评标办法；</w:t>
      </w:r>
    </w:p>
    <w:p w14:paraId="33D0A8ED" w14:textId="77777777" w:rsidR="0065188A" w:rsidRDefault="00A66B3A">
      <w:pPr>
        <w:numPr>
          <w:ilvl w:val="0"/>
          <w:numId w:val="24"/>
        </w:numPr>
        <w:tabs>
          <w:tab w:val="left" w:pos="0"/>
        </w:tabs>
        <w:spacing w:line="520" w:lineRule="exact"/>
        <w:ind w:firstLineChars="0"/>
        <w:rPr>
          <w:b w:val="0"/>
          <w:color w:val="auto"/>
          <w:kern w:val="2"/>
          <w:sz w:val="24"/>
          <w:szCs w:val="24"/>
          <w:lang w:val="en-US"/>
        </w:rPr>
      </w:pPr>
      <w:r>
        <w:rPr>
          <w:rFonts w:hint="eastAsia"/>
          <w:b w:val="0"/>
          <w:color w:val="auto"/>
          <w:kern w:val="2"/>
          <w:sz w:val="24"/>
          <w:szCs w:val="24"/>
          <w:lang w:val="en-US"/>
        </w:rPr>
        <w:t>拟签订的合同文本。</w:t>
      </w:r>
    </w:p>
    <w:p w14:paraId="66ED5C1E"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65" w:name="_Toc183582211"/>
      <w:bookmarkStart w:id="66" w:name="_Toc183682348"/>
      <w:bookmarkStart w:id="67" w:name="_Toc217446040"/>
      <w:bookmarkStart w:id="68" w:name="_Toc496605587"/>
      <w:bookmarkStart w:id="69" w:name="_Toc500492683"/>
      <w:bookmarkStart w:id="70" w:name="_Toc494198880"/>
      <w:r>
        <w:rPr>
          <w:rFonts w:hint="eastAsia"/>
          <w:bCs/>
          <w:color w:val="auto"/>
          <w:kern w:val="2"/>
          <w:sz w:val="24"/>
          <w:szCs w:val="24"/>
          <w:lang w:val="en-US"/>
        </w:rPr>
        <w:t>招标文件的澄清</w:t>
      </w:r>
      <w:bookmarkEnd w:id="65"/>
      <w:bookmarkEnd w:id="66"/>
      <w:r>
        <w:rPr>
          <w:rFonts w:hint="eastAsia"/>
          <w:bCs/>
          <w:color w:val="auto"/>
          <w:kern w:val="2"/>
          <w:sz w:val="24"/>
          <w:szCs w:val="24"/>
          <w:lang w:val="en-US"/>
        </w:rPr>
        <w:t>和修改</w:t>
      </w:r>
      <w:bookmarkEnd w:id="67"/>
      <w:bookmarkEnd w:id="68"/>
      <w:bookmarkEnd w:id="69"/>
      <w:bookmarkEnd w:id="70"/>
    </w:p>
    <w:p w14:paraId="3AF3EACD" w14:textId="77777777" w:rsidR="0065188A" w:rsidRDefault="00A66B3A">
      <w:pPr>
        <w:numPr>
          <w:ilvl w:val="1"/>
          <w:numId w:val="2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采购人或者采购代理机构可以依法对招标文件进行澄清或者修改。</w:t>
      </w:r>
    </w:p>
    <w:p w14:paraId="3A8396A3" w14:textId="77777777" w:rsidR="0065188A" w:rsidRDefault="00A66B3A">
      <w:pPr>
        <w:numPr>
          <w:ilvl w:val="1"/>
          <w:numId w:val="2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采购人或者采购代理机构可以对已发出的招标文件进行必要的澄清或者修改，但不得改变采购标的和资格条件。澄清或者修改的内容可能影响投标文件编制的，采购人或者采购代理机构应当在投标截止时间至少</w:t>
      </w:r>
      <w:r>
        <w:rPr>
          <w:b w:val="0"/>
          <w:color w:val="auto"/>
          <w:kern w:val="2"/>
          <w:sz w:val="24"/>
          <w:szCs w:val="24"/>
          <w:lang w:val="en-US"/>
        </w:rPr>
        <w:t>15</w:t>
      </w:r>
      <w:r>
        <w:rPr>
          <w:rFonts w:hint="eastAsia"/>
          <w:b w:val="0"/>
          <w:color w:val="auto"/>
          <w:kern w:val="2"/>
          <w:sz w:val="24"/>
          <w:szCs w:val="24"/>
          <w:lang w:val="en-US"/>
        </w:rPr>
        <w:t>日前，以书面形式将澄清或者修改的内容通知所有购买</w:t>
      </w:r>
      <w:r>
        <w:rPr>
          <w:rFonts w:hint="eastAsia"/>
          <w:b w:val="0"/>
          <w:color w:val="auto"/>
          <w:kern w:val="2"/>
          <w:sz w:val="24"/>
          <w:szCs w:val="24"/>
          <w:lang w:val="en-US"/>
        </w:rPr>
        <w:lastRenderedPageBreak/>
        <w:t>了招标文件的投标人，同时在四川政府采购网上发布更正公告。该澄清或者修改的内容为招标文件的组成部分。</w:t>
      </w:r>
    </w:p>
    <w:p w14:paraId="6536AEB9" w14:textId="77777777" w:rsidR="0065188A" w:rsidRDefault="00A66B3A">
      <w:pPr>
        <w:numPr>
          <w:ilvl w:val="1"/>
          <w:numId w:val="2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投标人要求对招标文件进行澄清的，均应按招标文件中的联系方式，以书面形式向采购人或者采购代理机构提出申请，但采购人或者采购代理机构可以决定是否采纳投标人的申请事项。</w:t>
      </w:r>
    </w:p>
    <w:p w14:paraId="7DD9E24B"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71" w:name="_Toc217446041"/>
      <w:bookmarkStart w:id="72" w:name="_Toc208848971"/>
      <w:bookmarkStart w:id="73" w:name="_Toc494198881"/>
      <w:bookmarkStart w:id="74" w:name="_Toc496605588"/>
      <w:bookmarkStart w:id="75" w:name="_Toc500492684"/>
      <w:r>
        <w:rPr>
          <w:rFonts w:hint="eastAsia"/>
          <w:bCs/>
          <w:color w:val="auto"/>
          <w:kern w:val="2"/>
          <w:sz w:val="24"/>
          <w:szCs w:val="24"/>
          <w:lang w:val="en-US"/>
        </w:rPr>
        <w:t>答疑会和现场</w:t>
      </w:r>
      <w:bookmarkEnd w:id="71"/>
      <w:bookmarkEnd w:id="72"/>
      <w:r>
        <w:rPr>
          <w:rFonts w:hint="eastAsia"/>
          <w:bCs/>
          <w:color w:val="auto"/>
          <w:kern w:val="2"/>
          <w:sz w:val="24"/>
          <w:szCs w:val="24"/>
          <w:lang w:val="en-US"/>
        </w:rPr>
        <w:t>踏勘</w:t>
      </w:r>
      <w:bookmarkEnd w:id="73"/>
      <w:bookmarkEnd w:id="74"/>
      <w:bookmarkEnd w:id="75"/>
    </w:p>
    <w:p w14:paraId="2ACB5773" w14:textId="77777777" w:rsidR="0065188A" w:rsidRDefault="00A66B3A">
      <w:pPr>
        <w:tabs>
          <w:tab w:val="left" w:pos="-142"/>
        </w:tabs>
        <w:spacing w:line="520" w:lineRule="exact"/>
        <w:ind w:firstLine="480"/>
        <w:rPr>
          <w:b w:val="0"/>
          <w:color w:val="auto"/>
          <w:kern w:val="2"/>
          <w:sz w:val="24"/>
          <w:szCs w:val="24"/>
          <w:lang w:val="en-US"/>
        </w:rPr>
      </w:pPr>
      <w:bookmarkStart w:id="76" w:name="_Toc351016479"/>
      <w:bookmarkStart w:id="77" w:name="_Toc217446042"/>
      <w:bookmarkStart w:id="78" w:name="_Toc77400780"/>
      <w:bookmarkStart w:id="79" w:name="_Toc89075876"/>
      <w:bookmarkStart w:id="80" w:name="_Toc183582214"/>
      <w:bookmarkStart w:id="81" w:name="_Toc183682351"/>
      <w:r>
        <w:rPr>
          <w:rFonts w:hint="eastAsia"/>
          <w:b w:val="0"/>
          <w:color w:val="auto"/>
          <w:kern w:val="2"/>
          <w:sz w:val="24"/>
          <w:szCs w:val="24"/>
          <w:lang w:val="en-US"/>
        </w:rPr>
        <w:t>根据采购项目和具体情况，采购人或者采购代理机构认为有必要，可以组织召开标前答疑会或组织投标人对项目现场进行考察。答疑会或进行现场考察的时间，采购人或者采购代理机构将以书面形式通知所有购买了招标文件的投标人。</w:t>
      </w:r>
    </w:p>
    <w:p w14:paraId="55E6A886" w14:textId="77777777" w:rsidR="0065188A" w:rsidRDefault="00A66B3A">
      <w:pPr>
        <w:numPr>
          <w:ilvl w:val="1"/>
          <w:numId w:val="13"/>
        </w:numPr>
        <w:tabs>
          <w:tab w:val="left" w:pos="360"/>
        </w:tabs>
        <w:spacing w:line="520" w:lineRule="exact"/>
        <w:ind w:left="0" w:firstLine="482"/>
        <w:jc w:val="left"/>
        <w:outlineLvl w:val="1"/>
        <w:rPr>
          <w:bCs/>
          <w:color w:val="auto"/>
          <w:kern w:val="2"/>
          <w:sz w:val="24"/>
          <w:szCs w:val="24"/>
          <w:lang w:val="en-US"/>
        </w:rPr>
      </w:pPr>
      <w:bookmarkStart w:id="82" w:name="_Toc353972047"/>
      <w:bookmarkStart w:id="83" w:name="_Toc183682352"/>
      <w:bookmarkStart w:id="84" w:name="_Toc183582215"/>
      <w:bookmarkStart w:id="85" w:name="_Toc217446043"/>
      <w:bookmarkEnd w:id="76"/>
      <w:bookmarkEnd w:id="77"/>
      <w:bookmarkEnd w:id="78"/>
      <w:bookmarkEnd w:id="79"/>
      <w:bookmarkEnd w:id="80"/>
      <w:bookmarkEnd w:id="81"/>
      <w:r>
        <w:rPr>
          <w:bCs/>
          <w:color w:val="auto"/>
          <w:kern w:val="2"/>
          <w:sz w:val="24"/>
          <w:szCs w:val="24"/>
          <w:lang w:val="en-US"/>
        </w:rPr>
        <w:t xml:space="preserve"> </w:t>
      </w:r>
      <w:bookmarkStart w:id="86" w:name="_Toc494198590"/>
      <w:r>
        <w:rPr>
          <w:rFonts w:hint="eastAsia"/>
          <w:bCs/>
          <w:color w:val="auto"/>
          <w:kern w:val="2"/>
          <w:sz w:val="24"/>
          <w:szCs w:val="24"/>
          <w:lang w:val="en-US"/>
        </w:rPr>
        <w:t>投标文件</w:t>
      </w:r>
      <w:bookmarkEnd w:id="82"/>
      <w:bookmarkEnd w:id="86"/>
    </w:p>
    <w:p w14:paraId="0CDBFD0A"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87" w:name="_Toc500492686"/>
      <w:bookmarkStart w:id="88" w:name="_Toc494198883"/>
      <w:bookmarkStart w:id="89" w:name="_Toc496605590"/>
      <w:r>
        <w:rPr>
          <w:rFonts w:hint="eastAsia"/>
          <w:bCs/>
          <w:color w:val="auto"/>
          <w:kern w:val="2"/>
          <w:sz w:val="24"/>
          <w:szCs w:val="24"/>
          <w:lang w:val="en-US"/>
        </w:rPr>
        <w:t>投标文件的语言</w:t>
      </w:r>
      <w:bookmarkEnd w:id="83"/>
      <w:bookmarkEnd w:id="84"/>
      <w:bookmarkEnd w:id="85"/>
      <w:bookmarkEnd w:id="87"/>
      <w:bookmarkEnd w:id="88"/>
      <w:bookmarkEnd w:id="89"/>
    </w:p>
    <w:p w14:paraId="6E8732BC" w14:textId="77777777" w:rsidR="0065188A" w:rsidRDefault="00A66B3A">
      <w:pPr>
        <w:numPr>
          <w:ilvl w:val="1"/>
          <w:numId w:val="2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提交的投标文件以及投标人与采购人或者采购代理机构就有关投标的所有来往书面文件均须使用中文。投标文件中所附或引用的外文资料，应翻译成中文并加盖投标人公章后附在相关外文资料后面，若影响评审，则该部分外文资料为无效材料。投标人的法定代表人为外籍人士的，则法定代表人的签字或印章、护照除外。</w:t>
      </w:r>
    </w:p>
    <w:p w14:paraId="53B248C9" w14:textId="77777777" w:rsidR="0065188A" w:rsidRDefault="00A66B3A">
      <w:pPr>
        <w:numPr>
          <w:ilvl w:val="1"/>
          <w:numId w:val="2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对不同文字文本投标文件的解释发生异议的，以中文文本为准，若投标人投标文件中提供的外文资料未翻译成中文，则将可视为无效材料。</w:t>
      </w:r>
    </w:p>
    <w:p w14:paraId="799F35D6"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90" w:name="_Toc183582216"/>
      <w:bookmarkStart w:id="91" w:name="_Toc183682353"/>
      <w:bookmarkStart w:id="92" w:name="_Toc500492687"/>
      <w:bookmarkStart w:id="93" w:name="_Toc496605591"/>
      <w:bookmarkStart w:id="94" w:name="_Toc494198884"/>
      <w:bookmarkStart w:id="95" w:name="_Toc217446044"/>
      <w:r>
        <w:rPr>
          <w:rFonts w:hint="eastAsia"/>
          <w:bCs/>
          <w:color w:val="auto"/>
          <w:kern w:val="2"/>
          <w:sz w:val="24"/>
          <w:szCs w:val="24"/>
          <w:lang w:val="en-US"/>
        </w:rPr>
        <w:t>计量单位</w:t>
      </w:r>
      <w:bookmarkEnd w:id="90"/>
      <w:bookmarkEnd w:id="91"/>
      <w:bookmarkEnd w:id="92"/>
      <w:bookmarkEnd w:id="93"/>
      <w:bookmarkEnd w:id="94"/>
      <w:bookmarkEnd w:id="95"/>
    </w:p>
    <w:p w14:paraId="6BE14561" w14:textId="77777777" w:rsidR="0065188A" w:rsidRDefault="00A66B3A">
      <w:pPr>
        <w:tabs>
          <w:tab w:val="left" w:pos="-142"/>
        </w:tabs>
        <w:spacing w:line="520" w:lineRule="exact"/>
        <w:ind w:firstLine="480"/>
        <w:rPr>
          <w:b w:val="0"/>
          <w:color w:val="auto"/>
          <w:kern w:val="2"/>
          <w:sz w:val="24"/>
          <w:szCs w:val="24"/>
          <w:lang w:val="en-US"/>
        </w:rPr>
      </w:pPr>
      <w:r>
        <w:rPr>
          <w:rFonts w:hint="eastAsia"/>
          <w:b w:val="0"/>
          <w:color w:val="auto"/>
          <w:kern w:val="2"/>
          <w:sz w:val="24"/>
          <w:szCs w:val="24"/>
          <w:lang w:val="en-US"/>
        </w:rPr>
        <w:t>除技术规格及要求中另有规定外，本采购项目的投标均采用国家法定的计量单位。</w:t>
      </w:r>
    </w:p>
    <w:p w14:paraId="3C2F9725"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96" w:name="_Toc500492688"/>
      <w:bookmarkStart w:id="97" w:name="_Toc217446045"/>
      <w:bookmarkStart w:id="98" w:name="_Toc494198885"/>
      <w:bookmarkStart w:id="99" w:name="_Toc496605592"/>
      <w:r>
        <w:rPr>
          <w:rFonts w:hint="eastAsia"/>
          <w:bCs/>
          <w:color w:val="auto"/>
          <w:kern w:val="2"/>
          <w:sz w:val="24"/>
          <w:szCs w:val="24"/>
          <w:lang w:val="en-US"/>
        </w:rPr>
        <w:t>投标货币</w:t>
      </w:r>
      <w:bookmarkEnd w:id="96"/>
      <w:bookmarkEnd w:id="97"/>
      <w:bookmarkEnd w:id="98"/>
      <w:bookmarkEnd w:id="99"/>
    </w:p>
    <w:p w14:paraId="08C6387E" w14:textId="77777777" w:rsidR="0065188A" w:rsidRDefault="00A66B3A">
      <w:pPr>
        <w:tabs>
          <w:tab w:val="left" w:pos="-142"/>
        </w:tabs>
        <w:spacing w:line="520" w:lineRule="exact"/>
        <w:ind w:firstLine="480"/>
        <w:rPr>
          <w:b w:val="0"/>
          <w:color w:val="auto"/>
          <w:kern w:val="2"/>
          <w:sz w:val="24"/>
          <w:szCs w:val="24"/>
          <w:lang w:val="en-US"/>
        </w:rPr>
      </w:pPr>
      <w:r>
        <w:rPr>
          <w:rFonts w:hint="eastAsia"/>
          <w:b w:val="0"/>
          <w:color w:val="auto"/>
          <w:kern w:val="2"/>
          <w:sz w:val="24"/>
          <w:szCs w:val="24"/>
          <w:lang w:val="en-US"/>
        </w:rPr>
        <w:t>本次招标项目投标货币为人民币，报价以招标文件约定为准。</w:t>
      </w:r>
    </w:p>
    <w:p w14:paraId="3771E947"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00" w:name="_Toc315871016"/>
      <w:bookmarkStart w:id="101" w:name="_Toc494198886"/>
      <w:bookmarkStart w:id="102" w:name="_Toc217446046"/>
      <w:bookmarkStart w:id="103" w:name="_Toc496605593"/>
      <w:bookmarkStart w:id="104" w:name="_Toc500492689"/>
      <w:r>
        <w:rPr>
          <w:rFonts w:hint="eastAsia"/>
          <w:bCs/>
          <w:color w:val="auto"/>
          <w:kern w:val="2"/>
          <w:sz w:val="24"/>
          <w:szCs w:val="24"/>
          <w:lang w:val="en-US"/>
        </w:rPr>
        <w:t>联合体投标</w:t>
      </w:r>
      <w:bookmarkEnd w:id="100"/>
      <w:bookmarkEnd w:id="101"/>
      <w:bookmarkEnd w:id="102"/>
      <w:bookmarkEnd w:id="103"/>
      <w:bookmarkEnd w:id="104"/>
    </w:p>
    <w:p w14:paraId="280F28C7" w14:textId="77777777" w:rsidR="0065188A" w:rsidRDefault="00A66B3A">
      <w:pPr>
        <w:tabs>
          <w:tab w:val="left" w:pos="-142"/>
        </w:tabs>
        <w:spacing w:line="520" w:lineRule="exact"/>
        <w:ind w:firstLine="480"/>
        <w:rPr>
          <w:b w:val="0"/>
          <w:color w:val="auto"/>
          <w:kern w:val="2"/>
          <w:sz w:val="24"/>
          <w:szCs w:val="24"/>
          <w:lang w:val="en-US"/>
        </w:rPr>
      </w:pPr>
      <w:r>
        <w:rPr>
          <w:rFonts w:hint="eastAsia"/>
          <w:b w:val="0"/>
          <w:color w:val="auto"/>
          <w:kern w:val="2"/>
          <w:sz w:val="24"/>
          <w:szCs w:val="24"/>
          <w:lang w:val="en-US"/>
        </w:rPr>
        <w:t>本项目各包件不接受联合体投标，投标人应以非联合体形式参加投标，否则作无效投标处理。</w:t>
      </w:r>
      <w:bookmarkStart w:id="105" w:name="_Toc217446047"/>
    </w:p>
    <w:p w14:paraId="689C27EB"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06" w:name="_Toc496605594"/>
      <w:bookmarkStart w:id="107" w:name="_Toc494198887"/>
      <w:bookmarkStart w:id="108" w:name="_Toc500492690"/>
      <w:r>
        <w:rPr>
          <w:rFonts w:hint="eastAsia"/>
          <w:bCs/>
          <w:color w:val="auto"/>
          <w:kern w:val="2"/>
          <w:sz w:val="24"/>
          <w:szCs w:val="24"/>
          <w:lang w:val="en-US"/>
        </w:rPr>
        <w:t>进口产品</w:t>
      </w:r>
      <w:bookmarkEnd w:id="106"/>
      <w:bookmarkEnd w:id="107"/>
      <w:bookmarkEnd w:id="108"/>
    </w:p>
    <w:p w14:paraId="49B4431A" w14:textId="77777777" w:rsidR="0065188A" w:rsidRDefault="00A66B3A">
      <w:pPr>
        <w:tabs>
          <w:tab w:val="left" w:pos="-142"/>
        </w:tabs>
        <w:spacing w:line="520" w:lineRule="exact"/>
        <w:ind w:firstLine="480"/>
        <w:rPr>
          <w:b w:val="0"/>
          <w:color w:val="auto"/>
          <w:kern w:val="2"/>
          <w:sz w:val="24"/>
          <w:szCs w:val="24"/>
          <w:lang w:val="en-US"/>
        </w:rPr>
      </w:pPr>
      <w:r>
        <w:rPr>
          <w:rFonts w:hint="eastAsia"/>
          <w:b w:val="0"/>
          <w:color w:val="auto"/>
          <w:kern w:val="2"/>
          <w:sz w:val="24"/>
          <w:szCs w:val="24"/>
          <w:lang w:val="en-US"/>
        </w:rPr>
        <w:t>本项目采购人已完成进口产品备案，允许采购进口产品，详见采购清单；但如果因信息</w:t>
      </w:r>
      <w:r>
        <w:rPr>
          <w:rFonts w:hint="eastAsia"/>
          <w:b w:val="0"/>
          <w:color w:val="auto"/>
          <w:kern w:val="2"/>
          <w:sz w:val="24"/>
          <w:szCs w:val="24"/>
          <w:lang w:val="en-US"/>
        </w:rPr>
        <w:lastRenderedPageBreak/>
        <w:t>不对称等原因，仍有满足需求的国内产品要求参与采购竞争的，采购人及其委托的采购代理机构不得对其加以限制，应当按照公平竞争原则实施采购。</w:t>
      </w:r>
    </w:p>
    <w:p w14:paraId="237F2965"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09" w:name="_Toc496605595"/>
      <w:bookmarkStart w:id="110" w:name="_Toc500492691"/>
      <w:bookmarkStart w:id="111" w:name="_Toc494198888"/>
      <w:r>
        <w:rPr>
          <w:rFonts w:hint="eastAsia"/>
          <w:bCs/>
          <w:color w:val="auto"/>
          <w:kern w:val="2"/>
          <w:sz w:val="24"/>
          <w:szCs w:val="24"/>
          <w:lang w:val="en-US"/>
        </w:rPr>
        <w:t>知识产权</w:t>
      </w:r>
      <w:bookmarkEnd w:id="105"/>
      <w:bookmarkEnd w:id="109"/>
      <w:bookmarkEnd w:id="110"/>
      <w:bookmarkEnd w:id="111"/>
    </w:p>
    <w:p w14:paraId="6063BF36" w14:textId="77777777" w:rsidR="0065188A" w:rsidRDefault="00A66B3A">
      <w:pPr>
        <w:tabs>
          <w:tab w:val="left" w:pos="-142"/>
        </w:tabs>
        <w:spacing w:line="520" w:lineRule="exact"/>
        <w:ind w:firstLine="480"/>
        <w:rPr>
          <w:b w:val="0"/>
          <w:color w:val="auto"/>
          <w:kern w:val="2"/>
          <w:sz w:val="24"/>
          <w:szCs w:val="24"/>
        </w:rPr>
      </w:pPr>
      <w:r>
        <w:rPr>
          <w:rFonts w:hint="eastAsia"/>
          <w:b w:val="0"/>
          <w:bCs/>
          <w:color w:val="auto"/>
          <w:kern w:val="2"/>
          <w:sz w:val="24"/>
          <w:szCs w:val="24"/>
          <w:lang w:val="en-US"/>
        </w:rPr>
        <w:t>投标人应对以下有关知识产权进行承诺，否则作无效投标处理。</w:t>
      </w:r>
    </w:p>
    <w:p w14:paraId="6DAB6B4F" w14:textId="77777777" w:rsidR="0065188A" w:rsidRDefault="00A66B3A">
      <w:pPr>
        <w:numPr>
          <w:ilvl w:val="1"/>
          <w:numId w:val="2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应保证在本项目使用的任何产品和服务（包括部分使用）时，不会产生因第三方提出侵犯其专利权、商标权或其它合法权益而引起的法律和经济纠纷，如因专利权、商标权或其它合法权益而引起法律和经济纠纷，由投标人承担所有相关责任。</w:t>
      </w:r>
    </w:p>
    <w:p w14:paraId="644096BB" w14:textId="77777777" w:rsidR="0065188A" w:rsidRDefault="00A66B3A">
      <w:pPr>
        <w:numPr>
          <w:ilvl w:val="1"/>
          <w:numId w:val="2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除非招标文件特别规定，采购人享有本项目实施过程中产生的知识成果及知识产权。</w:t>
      </w:r>
    </w:p>
    <w:p w14:paraId="1CE36677" w14:textId="77777777" w:rsidR="0065188A" w:rsidRDefault="00A66B3A">
      <w:pPr>
        <w:numPr>
          <w:ilvl w:val="1"/>
          <w:numId w:val="2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投标人如欲在项目实施过程中采用自有知识成果，使用该知识成果后，投标人需提供开发接口和开发手册等技术文档，并承诺提供无限期技术支持，采购人享有永久使用权，</w:t>
      </w:r>
      <w:r>
        <w:rPr>
          <w:rFonts w:hint="eastAsia"/>
          <w:bCs/>
          <w:color w:val="auto"/>
          <w:kern w:val="2"/>
          <w:sz w:val="24"/>
          <w:szCs w:val="24"/>
          <w:lang w:val="en-US"/>
        </w:rPr>
        <w:t>同时</w:t>
      </w:r>
      <w:r>
        <w:rPr>
          <w:rFonts w:hint="eastAsia"/>
          <w:color w:val="auto"/>
          <w:kern w:val="2"/>
          <w:sz w:val="24"/>
          <w:szCs w:val="24"/>
          <w:lang w:val="en-US"/>
        </w:rPr>
        <w:t>需在投标文件中提供声明，并提供相关知识产权证明文件，否则视为投标人未在本项目实施过程中采用自有知识成果，不影响有效性。</w:t>
      </w:r>
    </w:p>
    <w:p w14:paraId="5ADEB799" w14:textId="77777777" w:rsidR="0065188A" w:rsidRDefault="00A66B3A">
      <w:pPr>
        <w:numPr>
          <w:ilvl w:val="1"/>
          <w:numId w:val="2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如采用投标人所不拥有的知识产权，则在投标报价中必须包括合法获取该知识产权的相关费用，</w:t>
      </w:r>
      <w:r>
        <w:rPr>
          <w:rFonts w:hint="eastAsia"/>
          <w:bCs/>
          <w:color w:val="auto"/>
          <w:kern w:val="2"/>
          <w:sz w:val="24"/>
          <w:szCs w:val="24"/>
          <w:lang w:val="en-US"/>
        </w:rPr>
        <w:t>采购人不再因</w:t>
      </w:r>
      <w:r>
        <w:rPr>
          <w:rFonts w:hint="eastAsia"/>
          <w:color w:val="auto"/>
          <w:kern w:val="2"/>
          <w:sz w:val="24"/>
          <w:szCs w:val="24"/>
          <w:lang w:val="en-US"/>
        </w:rPr>
        <w:t>投标人采用所不拥有的知识产权而另行支付任何费用</w:t>
      </w:r>
      <w:r>
        <w:rPr>
          <w:rFonts w:hint="eastAsia"/>
          <w:b w:val="0"/>
          <w:color w:val="auto"/>
          <w:kern w:val="2"/>
          <w:sz w:val="24"/>
          <w:szCs w:val="24"/>
          <w:lang w:val="en-US"/>
        </w:rPr>
        <w:t>。</w:t>
      </w:r>
      <w:r>
        <w:rPr>
          <w:b w:val="0"/>
          <w:color w:val="auto"/>
          <w:kern w:val="2"/>
          <w:sz w:val="24"/>
          <w:szCs w:val="24"/>
          <w:lang w:val="en-US"/>
        </w:rPr>
        <w:t xml:space="preserve"> </w:t>
      </w:r>
    </w:p>
    <w:p w14:paraId="2D3656A7" w14:textId="77777777" w:rsidR="0065188A" w:rsidRDefault="00A66B3A">
      <w:pPr>
        <w:numPr>
          <w:ilvl w:val="1"/>
          <w:numId w:val="2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根据《中华人民共和国政府采购法实施条例》第四十三条的规定，公告内容应当包括主要中标标的的名称、规格型号、数量、单价、服务要求以及评审专家名单。投标人需将投标文件中涉及商业秘密和知识产权的内容进行标注和说明。若未进行标注和说明的，视为全部内容均可公布，采购人或者采购代理机构对此不承担任何责任。</w:t>
      </w:r>
    </w:p>
    <w:p w14:paraId="18A717FE"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12" w:name="_Toc496605596"/>
      <w:bookmarkStart w:id="113" w:name="_Toc183582217"/>
      <w:bookmarkStart w:id="114" w:name="_Toc494198889"/>
      <w:bookmarkStart w:id="115" w:name="_Toc183682354"/>
      <w:bookmarkStart w:id="116" w:name="_Toc500492692"/>
      <w:bookmarkStart w:id="117" w:name="_Toc217446048"/>
      <w:r>
        <w:rPr>
          <w:rFonts w:hint="eastAsia"/>
          <w:bCs/>
          <w:color w:val="auto"/>
          <w:kern w:val="2"/>
          <w:sz w:val="24"/>
          <w:szCs w:val="24"/>
          <w:lang w:val="en-US"/>
        </w:rPr>
        <w:t>投标文件的组成</w:t>
      </w:r>
      <w:bookmarkEnd w:id="112"/>
      <w:bookmarkEnd w:id="113"/>
      <w:bookmarkEnd w:id="114"/>
      <w:bookmarkEnd w:id="115"/>
      <w:bookmarkEnd w:id="116"/>
      <w:bookmarkEnd w:id="117"/>
    </w:p>
    <w:p w14:paraId="5D501E26" w14:textId="77777777" w:rsidR="0065188A" w:rsidRDefault="00A66B3A">
      <w:pPr>
        <w:spacing w:line="520" w:lineRule="exact"/>
        <w:ind w:firstLine="482"/>
        <w:rPr>
          <w:color w:val="auto"/>
          <w:kern w:val="2"/>
          <w:sz w:val="24"/>
          <w:szCs w:val="24"/>
          <w:lang w:val="en-US"/>
        </w:rPr>
      </w:pPr>
      <w:r>
        <w:rPr>
          <w:rFonts w:hint="eastAsia"/>
          <w:color w:val="auto"/>
          <w:kern w:val="2"/>
          <w:sz w:val="24"/>
          <w:szCs w:val="24"/>
          <w:lang w:val="en-US"/>
        </w:rPr>
        <w:t>投标人编写的投标文件应包括资格性投标文件和其他投标文件两部分，分册装订，否则作无效投标处理。</w:t>
      </w:r>
    </w:p>
    <w:p w14:paraId="65A17E74" w14:textId="77777777" w:rsidR="0065188A" w:rsidRDefault="00A66B3A">
      <w:pPr>
        <w:spacing w:line="520" w:lineRule="exact"/>
        <w:ind w:firstLine="482"/>
        <w:rPr>
          <w:b w:val="0"/>
          <w:color w:val="auto"/>
          <w:kern w:val="2"/>
          <w:sz w:val="24"/>
          <w:szCs w:val="24"/>
          <w:lang w:val="en-US"/>
        </w:rPr>
      </w:pPr>
      <w:r>
        <w:rPr>
          <w:rFonts w:hint="eastAsia"/>
          <w:color w:val="auto"/>
          <w:kern w:val="2"/>
          <w:sz w:val="24"/>
          <w:szCs w:val="24"/>
          <w:lang w:val="en-US"/>
        </w:rPr>
        <w:t>资格性投标文件用于资格审查，应包括投标人响应招标文件要求的资格条件的所有证明材料。（详见招标文件第</w:t>
      </w:r>
      <w:r>
        <w:rPr>
          <w:color w:val="auto"/>
          <w:kern w:val="2"/>
          <w:sz w:val="24"/>
          <w:szCs w:val="24"/>
          <w:lang w:val="en-US"/>
        </w:rPr>
        <w:t>4</w:t>
      </w:r>
      <w:r>
        <w:rPr>
          <w:rFonts w:hint="eastAsia"/>
          <w:color w:val="auto"/>
          <w:kern w:val="2"/>
          <w:sz w:val="24"/>
          <w:szCs w:val="24"/>
          <w:lang w:val="en-US"/>
        </w:rPr>
        <w:t>章、第</w:t>
      </w:r>
      <w:r>
        <w:rPr>
          <w:color w:val="auto"/>
          <w:kern w:val="2"/>
          <w:sz w:val="24"/>
          <w:szCs w:val="24"/>
          <w:lang w:val="en-US"/>
        </w:rPr>
        <w:t>5</w:t>
      </w:r>
      <w:r>
        <w:rPr>
          <w:rFonts w:hint="eastAsia"/>
          <w:color w:val="auto"/>
          <w:kern w:val="2"/>
          <w:sz w:val="24"/>
          <w:szCs w:val="24"/>
          <w:lang w:val="en-US"/>
        </w:rPr>
        <w:t>章）</w:t>
      </w:r>
    </w:p>
    <w:p w14:paraId="7F7D227F" w14:textId="77777777" w:rsidR="0065188A" w:rsidRDefault="00A66B3A">
      <w:pPr>
        <w:spacing w:line="520" w:lineRule="exact"/>
        <w:ind w:firstLine="482"/>
        <w:rPr>
          <w:b w:val="0"/>
          <w:color w:val="auto"/>
          <w:kern w:val="2"/>
          <w:sz w:val="24"/>
          <w:szCs w:val="24"/>
          <w:lang w:val="en-US"/>
        </w:rPr>
      </w:pPr>
      <w:r>
        <w:rPr>
          <w:rFonts w:hint="eastAsia"/>
          <w:color w:val="auto"/>
          <w:kern w:val="2"/>
          <w:sz w:val="24"/>
          <w:szCs w:val="24"/>
          <w:lang w:val="en-US"/>
        </w:rPr>
        <w:t>其他投标文件用于符合性审查和综合评审，包括投标人响应招标文件要求的资格条件以外的所有材料（详见招标文件第</w:t>
      </w:r>
      <w:r>
        <w:rPr>
          <w:color w:val="auto"/>
          <w:kern w:val="2"/>
          <w:sz w:val="24"/>
          <w:szCs w:val="24"/>
          <w:lang w:val="en-US"/>
        </w:rPr>
        <w:t>3</w:t>
      </w:r>
      <w:r>
        <w:rPr>
          <w:rFonts w:hint="eastAsia"/>
          <w:color w:val="auto"/>
          <w:kern w:val="2"/>
          <w:sz w:val="24"/>
          <w:szCs w:val="24"/>
          <w:lang w:val="en-US"/>
        </w:rPr>
        <w:t>章），包括下列部分：</w:t>
      </w:r>
    </w:p>
    <w:p w14:paraId="7EA153B9"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投标函</w:t>
      </w:r>
    </w:p>
    <w:p w14:paraId="0E15EE80"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lastRenderedPageBreak/>
        <w:t>技术偏离表</w:t>
      </w:r>
    </w:p>
    <w:p w14:paraId="7A6B5593"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商务应答表</w:t>
      </w:r>
    </w:p>
    <w:p w14:paraId="02BEE7A2"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投标人基本情况表</w:t>
      </w:r>
    </w:p>
    <w:p w14:paraId="70C8F5CF"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实施本项目的主要人员情况表</w:t>
      </w:r>
    </w:p>
    <w:p w14:paraId="688AFCBC"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项目实施方案</w:t>
      </w:r>
    </w:p>
    <w:p w14:paraId="370EB6DA"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中小企业声明函（如未提供的，不影响投标人投标文件的有效性）</w:t>
      </w:r>
    </w:p>
    <w:p w14:paraId="4A899B04"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监狱企业证明材料（如未提供的，不影响投标人投标文件的有效性）</w:t>
      </w:r>
    </w:p>
    <w:p w14:paraId="1C0CCFC8"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残疾人福利性单位声明函（如未提供的，不影响投标人投标文件的有效性）</w:t>
      </w:r>
    </w:p>
    <w:p w14:paraId="328BF1A4"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知识产权承诺函</w:t>
      </w:r>
    </w:p>
    <w:p w14:paraId="3DC1ED15"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★承诺函</w:t>
      </w:r>
    </w:p>
    <w:p w14:paraId="53B10390" w14:textId="77777777" w:rsidR="0065188A" w:rsidRDefault="00A66B3A">
      <w:pPr>
        <w:numPr>
          <w:ilvl w:val="0"/>
          <w:numId w:val="28"/>
        </w:numPr>
        <w:tabs>
          <w:tab w:val="left" w:pos="1060"/>
          <w:tab w:val="left" w:pos="1260"/>
        </w:tabs>
        <w:spacing w:line="520" w:lineRule="exact"/>
        <w:ind w:firstLineChars="0"/>
        <w:rPr>
          <w:b w:val="0"/>
          <w:color w:val="auto"/>
          <w:kern w:val="2"/>
          <w:sz w:val="24"/>
          <w:szCs w:val="24"/>
          <w:lang w:val="en-US"/>
        </w:rPr>
      </w:pPr>
      <w:r>
        <w:rPr>
          <w:rFonts w:hint="eastAsia"/>
          <w:b w:val="0"/>
          <w:color w:val="auto"/>
          <w:kern w:val="2"/>
          <w:sz w:val="24"/>
          <w:szCs w:val="24"/>
          <w:lang w:val="en-US"/>
        </w:rPr>
        <w:t>投标人认为需要提供的其他文件和资料</w:t>
      </w:r>
    </w:p>
    <w:p w14:paraId="48E28959" w14:textId="77777777" w:rsidR="0065188A" w:rsidRDefault="00A66B3A">
      <w:pPr>
        <w:spacing w:line="520" w:lineRule="exact"/>
        <w:ind w:firstLine="482"/>
        <w:rPr>
          <w:color w:val="auto"/>
          <w:kern w:val="2"/>
          <w:sz w:val="24"/>
          <w:szCs w:val="24"/>
          <w:lang w:val="en-US"/>
        </w:rPr>
      </w:pPr>
      <w:r>
        <w:rPr>
          <w:rFonts w:hint="eastAsia"/>
          <w:color w:val="auto"/>
          <w:kern w:val="2"/>
          <w:sz w:val="24"/>
          <w:szCs w:val="24"/>
          <w:lang w:val="en-US"/>
        </w:rPr>
        <w:t>开标一览表</w:t>
      </w:r>
    </w:p>
    <w:p w14:paraId="35BBF399" w14:textId="77777777" w:rsidR="0065188A" w:rsidRDefault="00A66B3A">
      <w:pPr>
        <w:tabs>
          <w:tab w:val="left" w:pos="1060"/>
          <w:tab w:val="left" w:pos="1260"/>
        </w:tabs>
        <w:spacing w:line="520" w:lineRule="exact"/>
        <w:ind w:firstLine="480"/>
        <w:rPr>
          <w:b w:val="0"/>
          <w:color w:val="auto"/>
          <w:kern w:val="2"/>
          <w:sz w:val="24"/>
          <w:szCs w:val="24"/>
          <w:lang w:val="en-US"/>
        </w:rPr>
      </w:pPr>
      <w:r>
        <w:rPr>
          <w:rFonts w:hint="eastAsia"/>
          <w:b w:val="0"/>
          <w:color w:val="auto"/>
          <w:kern w:val="2"/>
          <w:sz w:val="24"/>
          <w:szCs w:val="24"/>
          <w:lang w:val="en-US"/>
        </w:rPr>
        <w:t>开标一览表单独密封提交，投标文件中可不装订该项内容。</w:t>
      </w:r>
    </w:p>
    <w:p w14:paraId="067D0D60"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18" w:name="_Toc217446049"/>
      <w:bookmarkStart w:id="119" w:name="_Toc183582218"/>
      <w:bookmarkStart w:id="120" w:name="_Toc494198890"/>
      <w:bookmarkStart w:id="121" w:name="_Toc183682355"/>
      <w:bookmarkStart w:id="122" w:name="_Toc496605597"/>
      <w:bookmarkStart w:id="123" w:name="_Toc500492693"/>
      <w:r>
        <w:rPr>
          <w:rFonts w:hint="eastAsia"/>
          <w:bCs/>
          <w:color w:val="auto"/>
          <w:kern w:val="2"/>
          <w:sz w:val="24"/>
          <w:szCs w:val="24"/>
          <w:lang w:val="en-US"/>
        </w:rPr>
        <w:t>投标文件格式</w:t>
      </w:r>
      <w:bookmarkEnd w:id="118"/>
      <w:bookmarkEnd w:id="119"/>
      <w:bookmarkEnd w:id="120"/>
      <w:bookmarkEnd w:id="121"/>
      <w:bookmarkEnd w:id="122"/>
      <w:bookmarkEnd w:id="123"/>
      <w:r>
        <w:rPr>
          <w:bCs/>
          <w:color w:val="auto"/>
          <w:kern w:val="2"/>
          <w:sz w:val="24"/>
          <w:szCs w:val="24"/>
          <w:lang w:val="en-US"/>
        </w:rPr>
        <w:tab/>
      </w:r>
    </w:p>
    <w:p w14:paraId="0676D8B8" w14:textId="77777777" w:rsidR="0065188A" w:rsidRDefault="00A66B3A">
      <w:pPr>
        <w:numPr>
          <w:ilvl w:val="1"/>
          <w:numId w:val="29"/>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投标人应严格按照招标文件第</w:t>
      </w:r>
      <w:r>
        <w:rPr>
          <w:b w:val="0"/>
          <w:color w:val="auto"/>
          <w:kern w:val="2"/>
          <w:sz w:val="24"/>
          <w:szCs w:val="24"/>
          <w:lang w:val="en-US"/>
        </w:rPr>
        <w:t>3</w:t>
      </w:r>
      <w:r>
        <w:rPr>
          <w:rFonts w:hint="eastAsia"/>
          <w:b w:val="0"/>
          <w:color w:val="auto"/>
          <w:kern w:val="2"/>
          <w:sz w:val="24"/>
          <w:szCs w:val="24"/>
          <w:lang w:val="en-US"/>
        </w:rPr>
        <w:t>章中提供的“投标文件格式”填写相关内容。</w:t>
      </w:r>
    </w:p>
    <w:p w14:paraId="1864D134" w14:textId="77777777" w:rsidR="0065188A" w:rsidRDefault="00A66B3A">
      <w:pPr>
        <w:numPr>
          <w:ilvl w:val="1"/>
          <w:numId w:val="29"/>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对于没有格式要求的投标文件由投标人自行编写。</w:t>
      </w:r>
    </w:p>
    <w:p w14:paraId="6EBA80DE"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24" w:name="_Toc494198891"/>
      <w:bookmarkStart w:id="125" w:name="_Toc263768807"/>
      <w:bookmarkStart w:id="126" w:name="_Toc263753546"/>
      <w:bookmarkStart w:id="127" w:name="_Toc298399331"/>
      <w:bookmarkStart w:id="128" w:name="_Toc496605598"/>
      <w:bookmarkStart w:id="129" w:name="_Toc500492694"/>
      <w:r>
        <w:rPr>
          <w:rFonts w:hint="eastAsia"/>
          <w:bCs/>
          <w:color w:val="auto"/>
          <w:kern w:val="2"/>
          <w:sz w:val="24"/>
          <w:szCs w:val="24"/>
          <w:lang w:val="en-US"/>
        </w:rPr>
        <w:t>投标报价</w:t>
      </w:r>
      <w:bookmarkEnd w:id="124"/>
      <w:bookmarkEnd w:id="125"/>
      <w:bookmarkEnd w:id="126"/>
      <w:bookmarkEnd w:id="127"/>
      <w:bookmarkEnd w:id="128"/>
      <w:bookmarkEnd w:id="129"/>
    </w:p>
    <w:p w14:paraId="03EEC1B5" w14:textId="77777777" w:rsidR="0065188A" w:rsidRDefault="00A66B3A">
      <w:pPr>
        <w:numPr>
          <w:ilvl w:val="1"/>
          <w:numId w:val="30"/>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投标人的报价是投标人响应招标项目要求的全部工作内容的价格体现，包括投标人完成本项目所需的一切费用。</w:t>
      </w:r>
    </w:p>
    <w:p w14:paraId="7989F65F" w14:textId="77777777" w:rsidR="0065188A" w:rsidRDefault="00A66B3A">
      <w:pPr>
        <w:numPr>
          <w:ilvl w:val="1"/>
          <w:numId w:val="30"/>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投标人对每一种货物及服务的报价，在合同履行过程中是固定不变的。</w:t>
      </w:r>
    </w:p>
    <w:p w14:paraId="3CBD8E80"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30" w:name="_Toc494198892"/>
      <w:bookmarkStart w:id="131" w:name="_Toc500492695"/>
      <w:bookmarkStart w:id="132" w:name="_Toc217446050"/>
      <w:bookmarkStart w:id="133" w:name="_Toc183582223"/>
      <w:bookmarkStart w:id="134" w:name="_Toc183682360"/>
      <w:bookmarkStart w:id="135" w:name="_Toc496605599"/>
      <w:r>
        <w:rPr>
          <w:rFonts w:hint="eastAsia"/>
          <w:bCs/>
          <w:color w:val="auto"/>
          <w:kern w:val="2"/>
          <w:sz w:val="24"/>
          <w:szCs w:val="24"/>
          <w:lang w:val="en-US"/>
        </w:rPr>
        <w:t>投标保证金</w:t>
      </w:r>
      <w:bookmarkEnd w:id="130"/>
      <w:bookmarkEnd w:id="131"/>
      <w:bookmarkEnd w:id="132"/>
      <w:bookmarkEnd w:id="133"/>
      <w:bookmarkEnd w:id="134"/>
      <w:bookmarkEnd w:id="135"/>
    </w:p>
    <w:p w14:paraId="4F10A53B"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本项目不作要求。</w:t>
      </w:r>
    </w:p>
    <w:p w14:paraId="4C9FB561"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36" w:name="_Toc183682361"/>
      <w:bookmarkStart w:id="137" w:name="_Toc500492696"/>
      <w:bookmarkStart w:id="138" w:name="_Toc183582224"/>
      <w:bookmarkStart w:id="139" w:name="_Toc217446051"/>
      <w:bookmarkStart w:id="140" w:name="_Toc494198893"/>
      <w:bookmarkStart w:id="141" w:name="_Toc496605600"/>
      <w:r>
        <w:rPr>
          <w:rFonts w:hint="eastAsia"/>
          <w:bCs/>
          <w:color w:val="auto"/>
          <w:kern w:val="2"/>
          <w:sz w:val="24"/>
          <w:szCs w:val="24"/>
          <w:lang w:val="en-US"/>
        </w:rPr>
        <w:t>投标有效期</w:t>
      </w:r>
      <w:bookmarkEnd w:id="136"/>
      <w:bookmarkEnd w:id="137"/>
      <w:bookmarkEnd w:id="138"/>
      <w:bookmarkEnd w:id="139"/>
      <w:bookmarkEnd w:id="140"/>
      <w:bookmarkEnd w:id="141"/>
    </w:p>
    <w:p w14:paraId="25FE2820" w14:textId="77777777" w:rsidR="0065188A" w:rsidRDefault="00A66B3A">
      <w:pPr>
        <w:numPr>
          <w:ilvl w:val="1"/>
          <w:numId w:val="3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投标有效期从提交投标文件的截止之日起</w:t>
      </w:r>
      <w:r>
        <w:rPr>
          <w:b w:val="0"/>
          <w:color w:val="auto"/>
          <w:kern w:val="2"/>
          <w:sz w:val="24"/>
          <w:szCs w:val="24"/>
          <w:lang w:val="en-US"/>
        </w:rPr>
        <w:t>90</w:t>
      </w:r>
      <w:r>
        <w:rPr>
          <w:rFonts w:hint="eastAsia"/>
          <w:b w:val="0"/>
          <w:color w:val="auto"/>
          <w:kern w:val="2"/>
          <w:sz w:val="24"/>
          <w:szCs w:val="24"/>
          <w:lang w:val="en-US"/>
        </w:rPr>
        <w:t>天。投标文件中必须载明投标有效期，投标文件中载明的投标有效期可以长于招标文件规定的期限，但不得短于招标文件规定期限，否则，其投标文件将按无效投标文件处理。</w:t>
      </w:r>
    </w:p>
    <w:p w14:paraId="22561DF5" w14:textId="77777777" w:rsidR="0065188A" w:rsidRDefault="00A66B3A">
      <w:pPr>
        <w:numPr>
          <w:ilvl w:val="1"/>
          <w:numId w:val="3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lastRenderedPageBreak/>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投标人不能修改其投标文件。</w:t>
      </w:r>
    </w:p>
    <w:p w14:paraId="5CC7FAAC" w14:textId="77777777" w:rsidR="0065188A" w:rsidRDefault="00A66B3A">
      <w:pPr>
        <w:numPr>
          <w:ilvl w:val="1"/>
          <w:numId w:val="3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因采购人采购需求作出必要调整，采购人可于投标有效期届满之前与投标人协商延长投标有效期。投标人拒绝延长投标有效期的，不得再参与该项目后续采购活动，但由此给投标人造成的损失，采购人应当予以适当赔偿或者合理补偿。投标人同意延长投标有效期的，投标人不能修改其投标文件。</w:t>
      </w:r>
    </w:p>
    <w:p w14:paraId="7EE87AF0"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42" w:name="_Toc263768809"/>
      <w:bookmarkStart w:id="143" w:name="_Toc496605601"/>
      <w:bookmarkStart w:id="144" w:name="_Toc263753548"/>
      <w:bookmarkStart w:id="145" w:name="_Toc500492697"/>
      <w:bookmarkStart w:id="146" w:name="_Toc494198894"/>
      <w:bookmarkStart w:id="147" w:name="_Toc295978769"/>
      <w:r>
        <w:rPr>
          <w:rFonts w:hint="eastAsia"/>
          <w:bCs/>
          <w:color w:val="auto"/>
          <w:kern w:val="2"/>
          <w:sz w:val="24"/>
          <w:szCs w:val="24"/>
          <w:lang w:val="en-US"/>
        </w:rPr>
        <w:t>投标文件的印制和签署</w:t>
      </w:r>
      <w:bookmarkEnd w:id="142"/>
      <w:bookmarkEnd w:id="143"/>
      <w:bookmarkEnd w:id="144"/>
      <w:bookmarkEnd w:id="145"/>
      <w:bookmarkEnd w:id="146"/>
      <w:bookmarkEnd w:id="147"/>
    </w:p>
    <w:p w14:paraId="37C13CF4"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资格性投标文件正本一份副本两份，正副本数量不足的按无效投标处理。资格性投标文件正本和副本应分别制作，分包件的应按包件分别制作。资格性投标文件封面上清楚地标明资格性投标文件、采购项目名称、项目编号、包件号及名称、供应商名称以及“正本”或“副本”字样。若正本和副本有不一致的内容，以正本书面投标文件为准。</w:t>
      </w:r>
    </w:p>
    <w:p w14:paraId="0B4C288C"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其他投标文件正本一份副本两份，正副本数量不足的按无效响应处理。其他投标文件正本和副本应分别制作，分包件的应按包件分别制作。其他投标文件封面上清楚地标明其他投标文件、采购项目名称、项目编号、包件号及名称、供应商名称以及“正本”或“副本”字样。若正本和副本有不一致的内容，以正本书面投标文件为准。</w:t>
      </w:r>
    </w:p>
    <w:p w14:paraId="03BC366A"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投标文件的打印和书写清楚工整。</w:t>
      </w:r>
    </w:p>
    <w:p w14:paraId="668032C8"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投标文件编制目录并逐页编码。</w:t>
      </w:r>
    </w:p>
    <w:p w14:paraId="5F291E49"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投标文件统一用</w:t>
      </w:r>
      <w:r>
        <w:rPr>
          <w:b w:val="0"/>
          <w:color w:val="auto"/>
          <w:kern w:val="2"/>
          <w:sz w:val="24"/>
          <w:szCs w:val="24"/>
          <w:lang w:val="en-US"/>
        </w:rPr>
        <w:t>A4</w:t>
      </w:r>
      <w:r>
        <w:rPr>
          <w:rFonts w:hint="eastAsia"/>
          <w:b w:val="0"/>
          <w:color w:val="auto"/>
          <w:kern w:val="2"/>
          <w:sz w:val="24"/>
          <w:szCs w:val="24"/>
          <w:lang w:val="en-US"/>
        </w:rPr>
        <w:t>幅面纸印制，另有规定除外。</w:t>
      </w:r>
    </w:p>
    <w:p w14:paraId="477BCB7C"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应在招标文件要求签字的地方签字或加盖印章（投标人为法人的，由其法定代表人或者代理人签字或加盖印章；投标人为其他组织的，由其负责人或者代理人签字或加盖印章；投标人为自然人的，由其本人或者代理人签字或加盖印章），要求加盖公章的地方加盖单位公章，不得使用专用章（如经济合同章、投标专用章等）或下属单位印章代替，本招标文件要求加盖公章均指要求加盖公章鲜章，否则，作无效投标处理，但招标文件另有规定的除外。</w:t>
      </w:r>
    </w:p>
    <w:p w14:paraId="733A1C46"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lastRenderedPageBreak/>
        <w:t>投标文件中任何行间插字、涂改或增删，必须由投标人的法定代表人或其授权代表签字并盖供应商公章，否则，作无效投标处理，但招标文件另有规定的除外。</w:t>
      </w:r>
    </w:p>
    <w:p w14:paraId="175BAD88"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投标文件正本和副本应当采用胶装方式装订成册，不得散装或者合页装订。</w:t>
      </w:r>
    </w:p>
    <w:p w14:paraId="331CF6E0"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投标文件应根据招标文件的要求制作，投标文件副本可采用正本的复印件。</w:t>
      </w:r>
    </w:p>
    <w:p w14:paraId="7937B940"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开标一览表应按招标要求在要求签字或加盖印章的地方签字或加盖印章，要求加盖公章的地方加盖公章，开标一览表应为原件，否则，作无效投标处理，但招标文件另有规定的除外。唱标的开标一览表与投标文件中的开标一览表（若提供）不一致的，以唱标的开标一览表为准。</w:t>
      </w:r>
    </w:p>
    <w:p w14:paraId="69CAD032"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提供的电子文档为两份，一份为投标文件</w:t>
      </w:r>
      <w:r>
        <w:rPr>
          <w:b w:val="0"/>
          <w:color w:val="auto"/>
          <w:kern w:val="2"/>
          <w:sz w:val="24"/>
          <w:szCs w:val="24"/>
          <w:lang w:val="en-US"/>
        </w:rPr>
        <w:t>Word</w:t>
      </w:r>
      <w:r>
        <w:rPr>
          <w:rFonts w:hint="eastAsia"/>
          <w:b w:val="0"/>
          <w:color w:val="auto"/>
          <w:kern w:val="2"/>
          <w:sz w:val="24"/>
          <w:szCs w:val="24"/>
          <w:lang w:val="en-US"/>
        </w:rPr>
        <w:t>或</w:t>
      </w:r>
      <w:r>
        <w:rPr>
          <w:b w:val="0"/>
          <w:color w:val="auto"/>
          <w:kern w:val="2"/>
          <w:sz w:val="24"/>
          <w:szCs w:val="24"/>
          <w:lang w:val="en-US"/>
        </w:rPr>
        <w:t>WPS</w:t>
      </w:r>
      <w:r>
        <w:rPr>
          <w:rFonts w:hint="eastAsia"/>
          <w:b w:val="0"/>
          <w:color w:val="auto"/>
          <w:kern w:val="2"/>
          <w:sz w:val="24"/>
          <w:szCs w:val="24"/>
          <w:lang w:val="en-US"/>
        </w:rPr>
        <w:t>版本，一份为</w:t>
      </w:r>
      <w:r>
        <w:rPr>
          <w:b w:val="0"/>
          <w:color w:val="auto"/>
          <w:kern w:val="2"/>
          <w:sz w:val="24"/>
          <w:szCs w:val="24"/>
          <w:lang w:val="en-US"/>
        </w:rPr>
        <w:t>PDF</w:t>
      </w:r>
      <w:r>
        <w:rPr>
          <w:rFonts w:hint="eastAsia"/>
          <w:b w:val="0"/>
          <w:color w:val="auto"/>
          <w:kern w:val="2"/>
          <w:sz w:val="24"/>
          <w:szCs w:val="24"/>
          <w:lang w:val="en-US"/>
        </w:rPr>
        <w:t>版本。电子文档保存介质推荐使用</w:t>
      </w:r>
      <w:r>
        <w:rPr>
          <w:b w:val="0"/>
          <w:color w:val="auto"/>
          <w:kern w:val="2"/>
          <w:sz w:val="24"/>
          <w:szCs w:val="24"/>
          <w:lang w:val="en-US"/>
        </w:rPr>
        <w:t>USB</w:t>
      </w:r>
      <w:r>
        <w:rPr>
          <w:rFonts w:hint="eastAsia"/>
          <w:b w:val="0"/>
          <w:color w:val="auto"/>
          <w:kern w:val="2"/>
          <w:sz w:val="24"/>
          <w:szCs w:val="24"/>
          <w:lang w:val="en-US"/>
        </w:rPr>
        <w:t>闪存盘（</w:t>
      </w:r>
      <w:r>
        <w:rPr>
          <w:b w:val="0"/>
          <w:color w:val="auto"/>
          <w:kern w:val="2"/>
          <w:sz w:val="24"/>
          <w:szCs w:val="24"/>
          <w:lang w:val="en-US"/>
        </w:rPr>
        <w:t>U</w:t>
      </w:r>
      <w:r>
        <w:rPr>
          <w:rFonts w:hint="eastAsia"/>
          <w:b w:val="0"/>
          <w:color w:val="auto"/>
          <w:kern w:val="2"/>
          <w:sz w:val="24"/>
          <w:szCs w:val="24"/>
          <w:lang w:val="en-US"/>
        </w:rPr>
        <w:t>盘）。</w:t>
      </w:r>
      <w:r>
        <w:rPr>
          <w:b w:val="0"/>
          <w:color w:val="auto"/>
          <w:kern w:val="2"/>
          <w:sz w:val="24"/>
          <w:szCs w:val="24"/>
          <w:lang w:val="en-US"/>
        </w:rPr>
        <w:t>PDF</w:t>
      </w:r>
      <w:r>
        <w:rPr>
          <w:rFonts w:hint="eastAsia"/>
          <w:b w:val="0"/>
          <w:color w:val="auto"/>
          <w:kern w:val="2"/>
          <w:sz w:val="24"/>
          <w:szCs w:val="24"/>
          <w:lang w:val="en-US"/>
        </w:rPr>
        <w:t>版的电子文档可以为按招标文件要求制作完成并加盖相应公章及签名的投标文件的扫描件；也可为加盖了相应电子签名或电子印章的投标文件电子文档。</w:t>
      </w:r>
    </w:p>
    <w:p w14:paraId="24A2096C" w14:textId="77777777" w:rsidR="0065188A" w:rsidRDefault="00A66B3A">
      <w:pPr>
        <w:numPr>
          <w:ilvl w:val="1"/>
          <w:numId w:val="3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若电子文档与书面投标文件有不一致的内容，以正本书面投标文件为准。</w:t>
      </w:r>
    </w:p>
    <w:p w14:paraId="7750465A"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48" w:name="_Toc295978770"/>
      <w:bookmarkStart w:id="149" w:name="_Toc263768811"/>
      <w:bookmarkStart w:id="150" w:name="_Toc263753550"/>
      <w:bookmarkStart w:id="151" w:name="_Toc494198895"/>
      <w:bookmarkStart w:id="152" w:name="_Toc500492698"/>
      <w:bookmarkStart w:id="153" w:name="_Toc496605602"/>
      <w:r>
        <w:rPr>
          <w:rFonts w:hint="eastAsia"/>
          <w:bCs/>
          <w:color w:val="auto"/>
          <w:kern w:val="2"/>
          <w:sz w:val="24"/>
          <w:szCs w:val="24"/>
          <w:lang w:val="en-US"/>
        </w:rPr>
        <w:t>投标文件、开标一览表和电子文档的包装、密封和标</w:t>
      </w:r>
      <w:bookmarkEnd w:id="148"/>
      <w:bookmarkEnd w:id="149"/>
      <w:bookmarkEnd w:id="150"/>
      <w:r>
        <w:rPr>
          <w:rFonts w:hint="eastAsia"/>
          <w:bCs/>
          <w:color w:val="auto"/>
          <w:kern w:val="2"/>
          <w:sz w:val="24"/>
          <w:szCs w:val="24"/>
          <w:lang w:val="en-US"/>
        </w:rPr>
        <w:t>注</w:t>
      </w:r>
      <w:bookmarkEnd w:id="151"/>
      <w:bookmarkEnd w:id="152"/>
      <w:bookmarkEnd w:id="153"/>
      <w:r>
        <w:rPr>
          <w:rFonts w:hint="eastAsia"/>
          <w:bCs/>
          <w:color w:val="auto"/>
          <w:kern w:val="2"/>
          <w:sz w:val="24"/>
          <w:szCs w:val="24"/>
          <w:lang w:val="en-US"/>
        </w:rPr>
        <w:t>（不属于本项目评标委员会评审范畴，由采购人、采购代理机构在接收时及时处理）</w:t>
      </w:r>
    </w:p>
    <w:p w14:paraId="5DA7EDE5" w14:textId="77777777" w:rsidR="0065188A" w:rsidRDefault="00A66B3A">
      <w:pPr>
        <w:keepLines/>
        <w:numPr>
          <w:ilvl w:val="3"/>
          <w:numId w:val="13"/>
        </w:numPr>
        <w:tabs>
          <w:tab w:val="left" w:pos="360"/>
        </w:tabs>
        <w:spacing w:line="520" w:lineRule="exact"/>
        <w:ind w:left="0" w:firstLine="482"/>
        <w:outlineLvl w:val="3"/>
        <w:rPr>
          <w:bCs/>
          <w:color w:val="auto"/>
          <w:kern w:val="2"/>
          <w:sz w:val="24"/>
          <w:szCs w:val="24"/>
          <w:lang w:val="en-US"/>
        </w:rPr>
      </w:pPr>
      <w:r>
        <w:rPr>
          <w:bCs/>
          <w:color w:val="auto"/>
          <w:kern w:val="2"/>
          <w:sz w:val="24"/>
          <w:szCs w:val="24"/>
          <w:lang w:val="en-US"/>
        </w:rPr>
        <w:t xml:space="preserve"> </w:t>
      </w:r>
      <w:r>
        <w:rPr>
          <w:rFonts w:hint="eastAsia"/>
          <w:bCs/>
          <w:color w:val="auto"/>
          <w:kern w:val="2"/>
          <w:sz w:val="24"/>
          <w:szCs w:val="24"/>
          <w:lang w:val="en-US"/>
        </w:rPr>
        <w:t>投标文件正本、副本的包装和密封、标注</w:t>
      </w:r>
    </w:p>
    <w:p w14:paraId="0E5E4622" w14:textId="77777777" w:rsidR="0065188A" w:rsidRDefault="00A66B3A">
      <w:pPr>
        <w:numPr>
          <w:ilvl w:val="1"/>
          <w:numId w:val="33"/>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资格性投标文件和其他投标文件应按包件分别密封包装。</w:t>
      </w:r>
    </w:p>
    <w:p w14:paraId="51B534F5" w14:textId="77777777" w:rsidR="0065188A" w:rsidRDefault="00A66B3A">
      <w:pPr>
        <w:numPr>
          <w:ilvl w:val="1"/>
          <w:numId w:val="33"/>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每一个包装的最外层应标明采购项目名称、采购项目编号、包件号及名称、</w:t>
      </w:r>
      <w:r>
        <w:rPr>
          <w:b w:val="0"/>
          <w:color w:val="auto"/>
          <w:kern w:val="2"/>
          <w:sz w:val="24"/>
          <w:szCs w:val="24"/>
          <w:lang w:val="en-US"/>
        </w:rPr>
        <w:t xml:space="preserve"> </w:t>
      </w:r>
      <w:r>
        <w:rPr>
          <w:rFonts w:hint="eastAsia"/>
          <w:b w:val="0"/>
          <w:color w:val="auto"/>
          <w:kern w:val="2"/>
          <w:sz w:val="24"/>
          <w:szCs w:val="24"/>
          <w:lang w:val="en-US"/>
        </w:rPr>
        <w:t>“资格性投标文件”或“其他投标文件”、投标人名称，以及“开标时间之前不准启封”</w:t>
      </w:r>
      <w:r>
        <w:rPr>
          <w:b w:val="0"/>
          <w:color w:val="auto"/>
          <w:kern w:val="2"/>
          <w:sz w:val="24"/>
          <w:szCs w:val="24"/>
          <w:lang w:val="en-US"/>
        </w:rPr>
        <w:t xml:space="preserve"> </w:t>
      </w:r>
      <w:r>
        <w:rPr>
          <w:rFonts w:hint="eastAsia"/>
          <w:b w:val="0"/>
          <w:color w:val="auto"/>
          <w:kern w:val="2"/>
          <w:sz w:val="24"/>
          <w:szCs w:val="24"/>
          <w:lang w:val="en-US"/>
        </w:rPr>
        <w:t>或“</w:t>
      </w:r>
      <w:r>
        <w:rPr>
          <w:b w:val="0"/>
          <w:color w:val="auto"/>
          <w:kern w:val="2"/>
          <w:sz w:val="24"/>
          <w:szCs w:val="24"/>
          <w:lang w:val="en-US"/>
        </w:rPr>
        <w:t>20</w:t>
      </w:r>
      <w:r>
        <w:rPr>
          <w:b w:val="0"/>
          <w:color w:val="auto"/>
          <w:kern w:val="2"/>
          <w:sz w:val="24"/>
          <w:szCs w:val="24"/>
          <w:u w:val="single"/>
          <w:lang w:val="en-US"/>
        </w:rPr>
        <w:t xml:space="preserve">   </w:t>
      </w:r>
      <w:r>
        <w:rPr>
          <w:rFonts w:hint="eastAsia"/>
          <w:b w:val="0"/>
          <w:color w:val="auto"/>
          <w:kern w:val="2"/>
          <w:sz w:val="24"/>
          <w:szCs w:val="24"/>
          <w:lang w:val="en-US"/>
        </w:rPr>
        <w:t>年</w:t>
      </w:r>
      <w:r>
        <w:rPr>
          <w:b w:val="0"/>
          <w:color w:val="auto"/>
          <w:kern w:val="2"/>
          <w:sz w:val="24"/>
          <w:szCs w:val="24"/>
          <w:u w:val="single"/>
          <w:lang w:val="en-US"/>
        </w:rPr>
        <w:t xml:space="preserve">   </w:t>
      </w:r>
      <w:r>
        <w:rPr>
          <w:rFonts w:hint="eastAsia"/>
          <w:b w:val="0"/>
          <w:color w:val="auto"/>
          <w:kern w:val="2"/>
          <w:sz w:val="24"/>
          <w:szCs w:val="24"/>
          <w:lang w:val="en-US"/>
        </w:rPr>
        <w:t>月</w:t>
      </w:r>
      <w:r>
        <w:rPr>
          <w:b w:val="0"/>
          <w:color w:val="auto"/>
          <w:kern w:val="2"/>
          <w:sz w:val="24"/>
          <w:szCs w:val="24"/>
          <w:u w:val="single"/>
          <w:lang w:val="en-US"/>
        </w:rPr>
        <w:t xml:space="preserve">   </w:t>
      </w:r>
      <w:r>
        <w:rPr>
          <w:rFonts w:hint="eastAsia"/>
          <w:b w:val="0"/>
          <w:color w:val="auto"/>
          <w:kern w:val="2"/>
          <w:sz w:val="24"/>
          <w:szCs w:val="24"/>
          <w:lang w:val="en-US"/>
        </w:rPr>
        <w:t>日</w:t>
      </w:r>
      <w:r>
        <w:rPr>
          <w:b w:val="0"/>
          <w:color w:val="auto"/>
          <w:kern w:val="2"/>
          <w:sz w:val="24"/>
          <w:szCs w:val="24"/>
          <w:u w:val="single"/>
          <w:lang w:val="en-US"/>
        </w:rPr>
        <w:t xml:space="preserve">   </w:t>
      </w:r>
      <w:r>
        <w:rPr>
          <w:b w:val="0"/>
          <w:color w:val="auto"/>
          <w:kern w:val="2"/>
          <w:sz w:val="24"/>
          <w:szCs w:val="24"/>
          <w:lang w:val="en-US"/>
        </w:rPr>
        <w:t>:</w:t>
      </w:r>
      <w:r>
        <w:rPr>
          <w:b w:val="0"/>
          <w:color w:val="auto"/>
          <w:kern w:val="2"/>
          <w:sz w:val="24"/>
          <w:szCs w:val="24"/>
          <w:u w:val="single"/>
          <w:lang w:val="en-US"/>
        </w:rPr>
        <w:t xml:space="preserve">   </w:t>
      </w:r>
      <w:r>
        <w:rPr>
          <w:rFonts w:hint="eastAsia"/>
          <w:b w:val="0"/>
          <w:color w:val="auto"/>
          <w:kern w:val="2"/>
          <w:sz w:val="24"/>
          <w:szCs w:val="24"/>
          <w:lang w:val="en-US"/>
        </w:rPr>
        <w:t>前不准启封”的内容，并加盖投标人公章。</w:t>
      </w:r>
    </w:p>
    <w:p w14:paraId="2FBD7418" w14:textId="77777777" w:rsidR="0065188A" w:rsidRDefault="00A66B3A">
      <w:pPr>
        <w:keepLines/>
        <w:numPr>
          <w:ilvl w:val="3"/>
          <w:numId w:val="13"/>
        </w:numPr>
        <w:tabs>
          <w:tab w:val="left" w:pos="360"/>
        </w:tabs>
        <w:spacing w:line="520" w:lineRule="exact"/>
        <w:ind w:left="0" w:firstLine="482"/>
        <w:outlineLvl w:val="3"/>
        <w:rPr>
          <w:bCs/>
          <w:color w:val="auto"/>
          <w:kern w:val="2"/>
          <w:sz w:val="24"/>
          <w:szCs w:val="24"/>
          <w:lang w:val="en-US"/>
        </w:rPr>
      </w:pPr>
      <w:r>
        <w:rPr>
          <w:rFonts w:hint="eastAsia"/>
          <w:bCs/>
          <w:color w:val="auto"/>
          <w:kern w:val="2"/>
          <w:sz w:val="24"/>
          <w:szCs w:val="24"/>
          <w:lang w:val="en-US"/>
        </w:rPr>
        <w:t>开标一览表的包装和密封、标注</w:t>
      </w:r>
    </w:p>
    <w:p w14:paraId="121B9570" w14:textId="77777777" w:rsidR="0065188A" w:rsidRDefault="00A66B3A">
      <w:pPr>
        <w:numPr>
          <w:ilvl w:val="1"/>
          <w:numId w:val="34"/>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为方便开标唱标，投标人应将开标一览表按包件分别制作并与投标文件分开单独包装，投标时，同时递交。</w:t>
      </w:r>
    </w:p>
    <w:p w14:paraId="47409F90" w14:textId="77777777" w:rsidR="0065188A" w:rsidRDefault="00A66B3A">
      <w:pPr>
        <w:numPr>
          <w:ilvl w:val="1"/>
          <w:numId w:val="34"/>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每一个包装的最外层应标明采购项目名称、采购项目编号、包件号及名称、投标人名称，以及“开标时间之前不准启封”</w:t>
      </w:r>
      <w:r>
        <w:rPr>
          <w:b w:val="0"/>
          <w:color w:val="auto"/>
          <w:kern w:val="2"/>
          <w:sz w:val="24"/>
          <w:szCs w:val="24"/>
          <w:lang w:val="en-US"/>
        </w:rPr>
        <w:t xml:space="preserve"> </w:t>
      </w:r>
      <w:r>
        <w:rPr>
          <w:rFonts w:hint="eastAsia"/>
          <w:b w:val="0"/>
          <w:color w:val="auto"/>
          <w:kern w:val="2"/>
          <w:sz w:val="24"/>
          <w:szCs w:val="24"/>
          <w:lang w:val="en-US"/>
        </w:rPr>
        <w:t>或“</w:t>
      </w:r>
      <w:r>
        <w:rPr>
          <w:b w:val="0"/>
          <w:color w:val="auto"/>
          <w:kern w:val="2"/>
          <w:sz w:val="24"/>
          <w:szCs w:val="24"/>
          <w:lang w:val="en-US"/>
        </w:rPr>
        <w:t>20</w:t>
      </w:r>
      <w:r>
        <w:rPr>
          <w:b w:val="0"/>
          <w:color w:val="auto"/>
          <w:kern w:val="2"/>
          <w:sz w:val="24"/>
          <w:szCs w:val="24"/>
          <w:u w:val="single"/>
          <w:lang w:val="en-US"/>
        </w:rPr>
        <w:t xml:space="preserve">   </w:t>
      </w:r>
      <w:r>
        <w:rPr>
          <w:rFonts w:hint="eastAsia"/>
          <w:b w:val="0"/>
          <w:color w:val="auto"/>
          <w:kern w:val="2"/>
          <w:sz w:val="24"/>
          <w:szCs w:val="24"/>
          <w:lang w:val="en-US"/>
        </w:rPr>
        <w:t>年</w:t>
      </w:r>
      <w:r>
        <w:rPr>
          <w:b w:val="0"/>
          <w:color w:val="auto"/>
          <w:kern w:val="2"/>
          <w:sz w:val="24"/>
          <w:szCs w:val="24"/>
          <w:u w:val="single"/>
          <w:lang w:val="en-US"/>
        </w:rPr>
        <w:t xml:space="preserve">   </w:t>
      </w:r>
      <w:r>
        <w:rPr>
          <w:rFonts w:hint="eastAsia"/>
          <w:b w:val="0"/>
          <w:color w:val="auto"/>
          <w:kern w:val="2"/>
          <w:sz w:val="24"/>
          <w:szCs w:val="24"/>
          <w:lang w:val="en-US"/>
        </w:rPr>
        <w:t>月</w:t>
      </w:r>
      <w:r>
        <w:rPr>
          <w:b w:val="0"/>
          <w:color w:val="auto"/>
          <w:kern w:val="2"/>
          <w:sz w:val="24"/>
          <w:szCs w:val="24"/>
          <w:u w:val="single"/>
          <w:lang w:val="en-US"/>
        </w:rPr>
        <w:t xml:space="preserve">   </w:t>
      </w:r>
      <w:r>
        <w:rPr>
          <w:rFonts w:hint="eastAsia"/>
          <w:b w:val="0"/>
          <w:color w:val="auto"/>
          <w:kern w:val="2"/>
          <w:sz w:val="24"/>
          <w:szCs w:val="24"/>
          <w:lang w:val="en-US"/>
        </w:rPr>
        <w:t>日</w:t>
      </w:r>
      <w:r>
        <w:rPr>
          <w:b w:val="0"/>
          <w:color w:val="auto"/>
          <w:kern w:val="2"/>
          <w:sz w:val="24"/>
          <w:szCs w:val="24"/>
          <w:u w:val="single"/>
          <w:lang w:val="en-US"/>
        </w:rPr>
        <w:t xml:space="preserve">   </w:t>
      </w:r>
      <w:r>
        <w:rPr>
          <w:b w:val="0"/>
          <w:color w:val="auto"/>
          <w:kern w:val="2"/>
          <w:sz w:val="24"/>
          <w:szCs w:val="24"/>
          <w:lang w:val="en-US"/>
        </w:rPr>
        <w:t>:</w:t>
      </w:r>
      <w:r>
        <w:rPr>
          <w:b w:val="0"/>
          <w:color w:val="auto"/>
          <w:kern w:val="2"/>
          <w:sz w:val="24"/>
          <w:szCs w:val="24"/>
          <w:u w:val="single"/>
          <w:lang w:val="en-US"/>
        </w:rPr>
        <w:t xml:space="preserve">   </w:t>
      </w:r>
      <w:r>
        <w:rPr>
          <w:rFonts w:hint="eastAsia"/>
          <w:b w:val="0"/>
          <w:color w:val="auto"/>
          <w:kern w:val="2"/>
          <w:sz w:val="24"/>
          <w:szCs w:val="24"/>
          <w:lang w:val="en-US"/>
        </w:rPr>
        <w:t>前不准启封”的内容，并加盖投标人公章。</w:t>
      </w:r>
    </w:p>
    <w:p w14:paraId="153621CB" w14:textId="77777777" w:rsidR="0065188A" w:rsidRDefault="00A66B3A">
      <w:pPr>
        <w:keepLines/>
        <w:numPr>
          <w:ilvl w:val="3"/>
          <w:numId w:val="13"/>
        </w:numPr>
        <w:tabs>
          <w:tab w:val="left" w:pos="360"/>
        </w:tabs>
        <w:spacing w:line="520" w:lineRule="exact"/>
        <w:ind w:left="0" w:firstLine="482"/>
        <w:outlineLvl w:val="3"/>
        <w:rPr>
          <w:bCs/>
          <w:color w:val="auto"/>
          <w:kern w:val="2"/>
          <w:sz w:val="24"/>
          <w:szCs w:val="24"/>
          <w:lang w:val="en-US"/>
        </w:rPr>
      </w:pPr>
      <w:r>
        <w:rPr>
          <w:rFonts w:hint="eastAsia"/>
          <w:bCs/>
          <w:color w:val="auto"/>
          <w:kern w:val="2"/>
          <w:sz w:val="24"/>
          <w:szCs w:val="24"/>
          <w:lang w:val="en-US"/>
        </w:rPr>
        <w:lastRenderedPageBreak/>
        <w:t>电子文档的包装和密封、标注</w:t>
      </w:r>
    </w:p>
    <w:p w14:paraId="58BB315A" w14:textId="77777777" w:rsidR="0065188A" w:rsidRDefault="00A66B3A">
      <w:pPr>
        <w:tabs>
          <w:tab w:val="left" w:pos="0"/>
        </w:tabs>
        <w:spacing w:line="520" w:lineRule="exact"/>
        <w:ind w:firstLine="480"/>
        <w:rPr>
          <w:b w:val="0"/>
          <w:color w:val="auto"/>
          <w:kern w:val="2"/>
          <w:sz w:val="24"/>
          <w:szCs w:val="24"/>
          <w:lang w:val="en-US"/>
        </w:rPr>
      </w:pPr>
      <w:r>
        <w:rPr>
          <w:rFonts w:hint="eastAsia"/>
          <w:b w:val="0"/>
          <w:color w:val="auto"/>
          <w:kern w:val="2"/>
          <w:sz w:val="24"/>
          <w:szCs w:val="24"/>
          <w:lang w:val="en-US"/>
        </w:rPr>
        <w:t>电子文档须单独密封包装，且包装最外层应清楚地标明采购项目名称、采购项目编号、包件号及名称、投标人名称以及“电子文档”字样，加盖投标人公章。投标时，与投标文件一起同时递交。</w:t>
      </w:r>
    </w:p>
    <w:p w14:paraId="206123E9"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54" w:name="_Toc263753551"/>
      <w:bookmarkStart w:id="155" w:name="_Toc500492699"/>
      <w:bookmarkStart w:id="156" w:name="_Toc496605603"/>
      <w:bookmarkStart w:id="157" w:name="_Toc263768812"/>
      <w:bookmarkStart w:id="158" w:name="_Toc494198896"/>
      <w:bookmarkStart w:id="159" w:name="_Toc295978771"/>
      <w:r>
        <w:rPr>
          <w:rFonts w:hint="eastAsia"/>
          <w:bCs/>
          <w:color w:val="auto"/>
          <w:kern w:val="2"/>
          <w:sz w:val="24"/>
          <w:szCs w:val="24"/>
          <w:lang w:val="en-US"/>
        </w:rPr>
        <w:t>投标文件的递交</w:t>
      </w:r>
      <w:bookmarkEnd w:id="154"/>
      <w:bookmarkEnd w:id="155"/>
      <w:bookmarkEnd w:id="156"/>
      <w:bookmarkEnd w:id="157"/>
      <w:bookmarkEnd w:id="158"/>
      <w:bookmarkEnd w:id="159"/>
    </w:p>
    <w:p w14:paraId="49AB6FCB" w14:textId="77777777" w:rsidR="0065188A" w:rsidRDefault="00A66B3A">
      <w:pPr>
        <w:numPr>
          <w:ilvl w:val="1"/>
          <w:numId w:val="3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投标文件递交的地点、开标地点、开标时间及递交投标文件的截止时间详见“第</w:t>
      </w:r>
      <w:r>
        <w:rPr>
          <w:b w:val="0"/>
          <w:color w:val="auto"/>
          <w:kern w:val="2"/>
          <w:sz w:val="24"/>
          <w:szCs w:val="24"/>
          <w:lang w:val="en-US"/>
        </w:rPr>
        <w:t>1</w:t>
      </w:r>
      <w:r>
        <w:rPr>
          <w:rFonts w:hint="eastAsia"/>
          <w:b w:val="0"/>
          <w:color w:val="auto"/>
          <w:kern w:val="2"/>
          <w:sz w:val="24"/>
          <w:szCs w:val="24"/>
          <w:lang w:val="en-US"/>
        </w:rPr>
        <w:t>章投标邀请”，投标人应在投标截止时间之前将投标文件送达开标地点。投标截止时间以后送达的投标文件将不予接收，采购人、采购代理机构将告知投标人不予接收的原因。</w:t>
      </w:r>
    </w:p>
    <w:p w14:paraId="50ECA9E5" w14:textId="77777777" w:rsidR="0065188A" w:rsidRDefault="00A66B3A">
      <w:pPr>
        <w:numPr>
          <w:ilvl w:val="1"/>
          <w:numId w:val="3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因招标文件的修改推迟投标截止日期的，按四川慧采招标代理有限公司书面通知修改的时间递交。</w:t>
      </w:r>
    </w:p>
    <w:p w14:paraId="223E864B" w14:textId="77777777" w:rsidR="0065188A" w:rsidRDefault="00A66B3A">
      <w:pPr>
        <w:numPr>
          <w:ilvl w:val="1"/>
          <w:numId w:val="3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递交投标文件时，报名投标人名称和招标文件的项目名称、编号与投标人名称和招标文件的项目名称、编号必须一致，</w:t>
      </w:r>
      <w:r>
        <w:rPr>
          <w:rFonts w:hint="eastAsia"/>
          <w:color w:val="auto"/>
          <w:kern w:val="2"/>
          <w:sz w:val="24"/>
          <w:szCs w:val="24"/>
          <w:lang w:val="en-US"/>
        </w:rPr>
        <w:t>否则采购人、采购代理机构应当拒收</w:t>
      </w:r>
      <w:r>
        <w:rPr>
          <w:rFonts w:hint="eastAsia"/>
          <w:b w:val="0"/>
          <w:color w:val="auto"/>
          <w:kern w:val="2"/>
          <w:sz w:val="24"/>
          <w:szCs w:val="24"/>
          <w:lang w:val="en-US"/>
        </w:rPr>
        <w:t>。</w:t>
      </w:r>
    </w:p>
    <w:p w14:paraId="53B2A564" w14:textId="77777777" w:rsidR="0065188A" w:rsidRDefault="00A66B3A">
      <w:pPr>
        <w:numPr>
          <w:ilvl w:val="1"/>
          <w:numId w:val="3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本次招标接收邮寄的投标文件。邮寄的投标文件符合招标文件包装、密封和标注要求的，由采购代理代签并注明邮寄。</w:t>
      </w:r>
    </w:p>
    <w:p w14:paraId="077FC55F" w14:textId="77777777" w:rsidR="0065188A" w:rsidRDefault="00A66B3A">
      <w:pPr>
        <w:numPr>
          <w:ilvl w:val="1"/>
          <w:numId w:val="35"/>
        </w:numPr>
        <w:tabs>
          <w:tab w:val="left" w:pos="0"/>
        </w:tabs>
        <w:spacing w:line="520" w:lineRule="exact"/>
        <w:ind w:left="0" w:firstLine="482"/>
        <w:rPr>
          <w:b w:val="0"/>
          <w:color w:val="auto"/>
          <w:kern w:val="2"/>
          <w:sz w:val="24"/>
          <w:szCs w:val="24"/>
          <w:lang w:val="en-US"/>
        </w:rPr>
      </w:pPr>
      <w:r>
        <w:rPr>
          <w:rFonts w:hint="eastAsia"/>
          <w:color w:val="auto"/>
          <w:kern w:val="2"/>
          <w:sz w:val="24"/>
          <w:szCs w:val="24"/>
          <w:lang w:val="en-US"/>
        </w:rPr>
        <w:t>资格性投标文件、其他投标文件、开标一览表、电子文档未按照招标文件要求包装、密封和标注的，采购人、采购代理机构应当拒收。</w:t>
      </w:r>
      <w:r>
        <w:rPr>
          <w:rFonts w:hint="eastAsia"/>
          <w:b w:val="0"/>
          <w:color w:val="auto"/>
          <w:kern w:val="2"/>
          <w:sz w:val="24"/>
          <w:szCs w:val="24"/>
          <w:lang w:val="en-US"/>
        </w:rPr>
        <w:t>投标人可以对不符合包装、密封和标注要求的投标文件进行修改完善后再次递交，但递交时间不得迟于招标文件规定的递交截止时间。</w:t>
      </w:r>
    </w:p>
    <w:p w14:paraId="4BC39165"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60" w:name="_Toc494198897"/>
      <w:bookmarkStart w:id="161" w:name="_Toc263768813"/>
      <w:bookmarkStart w:id="162" w:name="_Toc500492700"/>
      <w:bookmarkStart w:id="163" w:name="_Toc295978772"/>
      <w:bookmarkStart w:id="164" w:name="_Toc496605604"/>
      <w:bookmarkStart w:id="165" w:name="_Toc263753552"/>
      <w:r>
        <w:rPr>
          <w:rFonts w:hint="eastAsia"/>
          <w:bCs/>
          <w:color w:val="auto"/>
          <w:kern w:val="2"/>
          <w:sz w:val="24"/>
          <w:szCs w:val="24"/>
          <w:lang w:val="en-US"/>
        </w:rPr>
        <w:t>投标文件的修改和撤回</w:t>
      </w:r>
      <w:bookmarkEnd w:id="160"/>
      <w:bookmarkEnd w:id="161"/>
      <w:bookmarkEnd w:id="162"/>
      <w:bookmarkEnd w:id="163"/>
      <w:bookmarkEnd w:id="164"/>
      <w:bookmarkEnd w:id="165"/>
    </w:p>
    <w:p w14:paraId="28ADBF43" w14:textId="77777777" w:rsidR="0065188A" w:rsidRDefault="00A66B3A">
      <w:pPr>
        <w:numPr>
          <w:ilvl w:val="1"/>
          <w:numId w:val="36"/>
        </w:numPr>
        <w:tabs>
          <w:tab w:val="left" w:pos="0"/>
        </w:tabs>
        <w:spacing w:line="520" w:lineRule="exact"/>
        <w:ind w:left="0" w:firstLine="480"/>
        <w:rPr>
          <w:b w:val="0"/>
          <w:color w:val="auto"/>
          <w:kern w:val="2"/>
          <w:sz w:val="24"/>
          <w:szCs w:val="24"/>
          <w:lang w:val="en-US"/>
        </w:rPr>
      </w:pPr>
      <w:r>
        <w:rPr>
          <w:rFonts w:ascii="Arial" w:hAnsi="Arial" w:cs="Arial" w:hint="eastAsia"/>
          <w:b w:val="0"/>
          <w:color w:val="auto"/>
          <w:sz w:val="24"/>
          <w:szCs w:val="24"/>
        </w:rPr>
        <w:t>投标人在投标截止时间前，可以对所递交的投标文件进行补充、修改或者撤回，并书面通知采购人或者采购代理机构。补充、修改的内容应当按照招标文件要求签署、盖章、密封后，作为投标文件的组成部分。</w:t>
      </w:r>
    </w:p>
    <w:p w14:paraId="2C8F3293" w14:textId="77777777" w:rsidR="0065188A" w:rsidRDefault="00A66B3A">
      <w:pPr>
        <w:numPr>
          <w:ilvl w:val="1"/>
          <w:numId w:val="3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投标人修改或撤回的书面通知，应由其法定代表人或授权代理人签署并加盖投标人公章。修改或撤回的书面通知应按第</w:t>
      </w:r>
      <w:r>
        <w:rPr>
          <w:b w:val="0"/>
          <w:color w:val="auto"/>
          <w:kern w:val="2"/>
          <w:sz w:val="24"/>
          <w:szCs w:val="24"/>
          <w:lang w:val="en-US"/>
        </w:rPr>
        <w:t>2.4.12.</w:t>
      </w:r>
      <w:r>
        <w:rPr>
          <w:rFonts w:hint="eastAsia"/>
          <w:b w:val="0"/>
          <w:color w:val="auto"/>
          <w:kern w:val="2"/>
          <w:sz w:val="24"/>
          <w:szCs w:val="24"/>
          <w:lang w:val="en-US"/>
        </w:rPr>
        <w:t>条、第</w:t>
      </w:r>
      <w:r>
        <w:rPr>
          <w:b w:val="0"/>
          <w:color w:val="auto"/>
          <w:kern w:val="2"/>
          <w:sz w:val="24"/>
          <w:szCs w:val="24"/>
          <w:lang w:val="en-US"/>
        </w:rPr>
        <w:t>2.4.13.</w:t>
      </w:r>
      <w:r>
        <w:rPr>
          <w:rFonts w:hint="eastAsia"/>
          <w:b w:val="0"/>
          <w:color w:val="auto"/>
          <w:kern w:val="2"/>
          <w:sz w:val="24"/>
          <w:szCs w:val="24"/>
          <w:lang w:val="en-US"/>
        </w:rPr>
        <w:t>条规定进行编制、密封、标注，并在每个包装的最外层标明“修改投标文件”或“撤回投标”字样。</w:t>
      </w:r>
    </w:p>
    <w:p w14:paraId="0C9404F3" w14:textId="77777777" w:rsidR="0065188A" w:rsidRDefault="00A66B3A">
      <w:pPr>
        <w:numPr>
          <w:ilvl w:val="1"/>
          <w:numId w:val="3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在投标截止时间之后，投标人不得对其递交的投标文件做任何修改或撤回投标。</w:t>
      </w:r>
    </w:p>
    <w:p w14:paraId="258EA610" w14:textId="77777777" w:rsidR="0065188A" w:rsidRDefault="00A66B3A">
      <w:pPr>
        <w:numPr>
          <w:ilvl w:val="1"/>
          <w:numId w:val="13"/>
        </w:numPr>
        <w:tabs>
          <w:tab w:val="left" w:pos="360"/>
        </w:tabs>
        <w:spacing w:line="520" w:lineRule="exact"/>
        <w:ind w:left="0" w:firstLine="482"/>
        <w:jc w:val="left"/>
        <w:outlineLvl w:val="1"/>
        <w:rPr>
          <w:bCs/>
          <w:color w:val="auto"/>
          <w:kern w:val="2"/>
          <w:sz w:val="24"/>
          <w:szCs w:val="24"/>
          <w:lang w:val="en-US"/>
        </w:rPr>
      </w:pPr>
      <w:bookmarkStart w:id="166" w:name="_Toc351016480"/>
      <w:bookmarkStart w:id="167" w:name="_Toc183582231"/>
      <w:bookmarkStart w:id="168" w:name="_Toc183682368"/>
      <w:bookmarkStart w:id="169" w:name="_Toc89075878"/>
      <w:bookmarkStart w:id="170" w:name="_Toc217446056"/>
      <w:bookmarkStart w:id="171" w:name="_Toc77400782"/>
      <w:r>
        <w:rPr>
          <w:bCs/>
          <w:color w:val="auto"/>
          <w:kern w:val="2"/>
          <w:sz w:val="24"/>
          <w:szCs w:val="24"/>
          <w:lang w:val="en-US"/>
        </w:rPr>
        <w:t xml:space="preserve"> </w:t>
      </w:r>
      <w:bookmarkStart w:id="172" w:name="_Toc494198591"/>
      <w:r>
        <w:rPr>
          <w:rFonts w:hint="eastAsia"/>
          <w:bCs/>
          <w:color w:val="auto"/>
          <w:kern w:val="2"/>
          <w:sz w:val="24"/>
          <w:szCs w:val="24"/>
          <w:lang w:val="en-US"/>
        </w:rPr>
        <w:t>开标、评标和中标</w:t>
      </w:r>
      <w:bookmarkEnd w:id="166"/>
      <w:bookmarkEnd w:id="167"/>
      <w:bookmarkEnd w:id="168"/>
      <w:bookmarkEnd w:id="169"/>
      <w:bookmarkEnd w:id="170"/>
      <w:bookmarkEnd w:id="171"/>
      <w:bookmarkEnd w:id="172"/>
    </w:p>
    <w:p w14:paraId="6C8567BC"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73" w:name="_Toc217446057"/>
      <w:bookmarkStart w:id="174" w:name="_Toc494198899"/>
      <w:bookmarkStart w:id="175" w:name="_Toc500492702"/>
      <w:bookmarkStart w:id="176" w:name="_Toc183682369"/>
      <w:bookmarkStart w:id="177" w:name="_Toc496605606"/>
      <w:bookmarkStart w:id="178" w:name="_Toc183582232"/>
      <w:r>
        <w:rPr>
          <w:rFonts w:hint="eastAsia"/>
          <w:bCs/>
          <w:color w:val="auto"/>
          <w:kern w:val="2"/>
          <w:sz w:val="24"/>
          <w:szCs w:val="24"/>
          <w:lang w:val="en-US"/>
        </w:rPr>
        <w:lastRenderedPageBreak/>
        <w:t>开标</w:t>
      </w:r>
      <w:bookmarkEnd w:id="173"/>
      <w:bookmarkEnd w:id="174"/>
      <w:bookmarkEnd w:id="175"/>
      <w:bookmarkEnd w:id="176"/>
      <w:bookmarkEnd w:id="177"/>
      <w:bookmarkEnd w:id="178"/>
    </w:p>
    <w:p w14:paraId="54E992C7" w14:textId="77777777" w:rsidR="0065188A" w:rsidRDefault="00A66B3A">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采购代理机构在招标文件规定的时间和地点组织公开开标，投标人法定代表或代理人参加并签到以证明其出席。</w:t>
      </w:r>
    </w:p>
    <w:p w14:paraId="1FB0C352" w14:textId="77777777" w:rsidR="0065188A" w:rsidRDefault="00A66B3A">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采购人或者采购代理机构收到投标文件后，应当如实记载投标文件的送达时间和密封情况，签收保存，并向投标人出具签收回执。任何单位和个人不得在开标前开启投标文件。</w:t>
      </w:r>
    </w:p>
    <w:p w14:paraId="5B41F143" w14:textId="77777777" w:rsidR="0065188A" w:rsidRDefault="00A66B3A">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开标时，采购代理机构可以邀请有关人员参加。</w:t>
      </w:r>
    </w:p>
    <w:p w14:paraId="0BD17454" w14:textId="77777777" w:rsidR="0065188A" w:rsidRDefault="00A66B3A">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开标时，由投标人代表自行检查其自己递交的投标文件的密封情况，经确认无误后，由工作人员将投标人单独递交的“开标一览表”当众拆封，并由唱标人员按照招标文件规定的内容进行宣读，并加以记录。</w:t>
      </w:r>
    </w:p>
    <w:p w14:paraId="7D687DF3" w14:textId="77777777" w:rsidR="0065188A" w:rsidRDefault="00A66B3A">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投标人代表确认投标文件情况，仅限于确认其自己递交的投标文件的密封情况，不得对其他投标人的投标文件的密封情况进行确认。</w:t>
      </w:r>
    </w:p>
    <w:p w14:paraId="2CB4BF66" w14:textId="77777777" w:rsidR="0065188A" w:rsidRDefault="00A66B3A">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唱标完毕，如投标人代表对宣读的“开标一览表”上的内容有异议的，应在获得开标会主持人同意后当场提出。如确实属于唱标人员宣读错了的，经现场监督人员核实后，当场予以更正。</w:t>
      </w:r>
    </w:p>
    <w:p w14:paraId="2D1F8A17" w14:textId="77777777" w:rsidR="0065188A" w:rsidRDefault="00A66B3A">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当场提出的，开标后质疑采购人或者采购代理机构不予受理。</w:t>
      </w:r>
    </w:p>
    <w:p w14:paraId="2E016C9F" w14:textId="77777777" w:rsidR="0065188A" w:rsidRDefault="00A66B3A">
      <w:pPr>
        <w:numPr>
          <w:ilvl w:val="1"/>
          <w:numId w:val="3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无论何种原因，在开标时没有宣读的报价在评标时不予考虑，采购代理机构对此不承担任何责任。</w:t>
      </w:r>
    </w:p>
    <w:p w14:paraId="07B0E88E"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79" w:name="_Toc496605607"/>
      <w:bookmarkStart w:id="180" w:name="_Toc494198900"/>
      <w:bookmarkStart w:id="181" w:name="_Toc500492703"/>
      <w:r>
        <w:rPr>
          <w:rFonts w:hint="eastAsia"/>
          <w:bCs/>
          <w:color w:val="auto"/>
          <w:kern w:val="2"/>
          <w:sz w:val="24"/>
          <w:szCs w:val="24"/>
          <w:lang w:val="en-US"/>
        </w:rPr>
        <w:t>开标程序</w:t>
      </w:r>
      <w:bookmarkEnd w:id="179"/>
      <w:bookmarkEnd w:id="180"/>
      <w:bookmarkEnd w:id="181"/>
    </w:p>
    <w:p w14:paraId="28D64C6E"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开标会主持人按照招标文件规定的开标时间宣布开标，按照规定要求主持开标会。开标将按以下程序进行：</w:t>
      </w:r>
    </w:p>
    <w:p w14:paraId="403EDE52" w14:textId="77777777" w:rsidR="0065188A" w:rsidRDefault="00A66B3A">
      <w:pPr>
        <w:numPr>
          <w:ilvl w:val="1"/>
          <w:numId w:val="3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宣布开标会开始。开标时间到，主持人宣布开标会开始，当众宣布参加开标会的主持人、唱标、监标（督）人、会议记录等招标工作人员，宣布参加投标的投标人名单。</w:t>
      </w:r>
    </w:p>
    <w:p w14:paraId="46E3B8C5" w14:textId="77777777" w:rsidR="0065188A" w:rsidRDefault="00A66B3A">
      <w:pPr>
        <w:numPr>
          <w:ilvl w:val="1"/>
          <w:numId w:val="3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投标人代表对投标文件的密封情况进行检查并签字确认，主持人当众宣布检查投标文</w:t>
      </w:r>
      <w:r>
        <w:rPr>
          <w:rFonts w:hint="eastAsia"/>
          <w:b w:val="0"/>
          <w:color w:val="auto"/>
          <w:kern w:val="2"/>
          <w:sz w:val="24"/>
          <w:szCs w:val="24"/>
          <w:lang w:val="en-US"/>
        </w:rPr>
        <w:lastRenderedPageBreak/>
        <w:t>件的密封情况。</w:t>
      </w:r>
    </w:p>
    <w:p w14:paraId="29343443" w14:textId="77777777" w:rsidR="0065188A" w:rsidRDefault="00A66B3A">
      <w:pPr>
        <w:numPr>
          <w:ilvl w:val="1"/>
          <w:numId w:val="3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投标人不足</w:t>
      </w:r>
      <w:r>
        <w:rPr>
          <w:b w:val="0"/>
          <w:color w:val="auto"/>
          <w:kern w:val="2"/>
          <w:sz w:val="24"/>
          <w:szCs w:val="24"/>
          <w:lang w:val="en-US"/>
        </w:rPr>
        <w:t>3</w:t>
      </w:r>
      <w:r>
        <w:rPr>
          <w:rFonts w:hint="eastAsia"/>
          <w:b w:val="0"/>
          <w:color w:val="auto"/>
          <w:kern w:val="2"/>
          <w:sz w:val="24"/>
          <w:szCs w:val="24"/>
          <w:lang w:val="en-US"/>
        </w:rPr>
        <w:t>家的，不得开标。</w:t>
      </w:r>
    </w:p>
    <w:p w14:paraId="52C5A7E2" w14:textId="77777777" w:rsidR="0065188A" w:rsidRDefault="00A66B3A">
      <w:pPr>
        <w:numPr>
          <w:ilvl w:val="1"/>
          <w:numId w:val="3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开标唱标。主持人宣布唱标后，由招标工作人员按任意顺序对投标人的“开标一览表”当众进行拆封唱标，宣读投标人名称、投标报价，以及采购人认为合适的其他内容并加以记录。唱标时仅宣读投标报价，分项报价内容可以宣读或投影展示。唱标人员在唱标过程中，如遇有字迹不清楚或有明显错误的（未签字或加盖印章，未盖章，未报价除外），应即刻报告主持人，经现场核实后，主持人立即请投标人代表现场进行澄清或确认，但不得实质性修改报价。唱标完毕后投标人代表需现场对开标记录进行签字确认，投标人代表对唱标内容有异议的，可以当场提出，并要求会议记录人在开标记录中予以记录，不签字又不提出异议的，视同认可唱标内容和结果，且不得干扰、阻挠开（唱）标、评标工作。</w:t>
      </w:r>
    </w:p>
    <w:p w14:paraId="03C67620" w14:textId="77777777" w:rsidR="0065188A" w:rsidRDefault="00A66B3A">
      <w:pPr>
        <w:numPr>
          <w:ilvl w:val="1"/>
          <w:numId w:val="3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宣布开标会结束。主持人宣布开标会结束后，所有投标人代表应立即退场（招标文件要求投标人演示、介绍等的除外）。同时所有投标人应保持通讯畅通，以方便在评标过程中评标委员会要求投标人对投标文件的必要澄清、说明和纠正。评标结果请投标人在四川政府采购网上查询。</w:t>
      </w:r>
    </w:p>
    <w:p w14:paraId="6FAE681D"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82" w:name="_Toc496605608"/>
      <w:bookmarkStart w:id="183" w:name="_Toc500492704"/>
      <w:bookmarkStart w:id="184" w:name="_Toc494198901"/>
      <w:r>
        <w:rPr>
          <w:rFonts w:hint="eastAsia"/>
          <w:bCs/>
          <w:color w:val="auto"/>
          <w:kern w:val="2"/>
          <w:sz w:val="24"/>
          <w:szCs w:val="24"/>
          <w:lang w:val="en-US"/>
        </w:rPr>
        <w:t>评标（详见招标文件第</w:t>
      </w:r>
      <w:r>
        <w:rPr>
          <w:bCs/>
          <w:color w:val="auto"/>
          <w:kern w:val="2"/>
          <w:sz w:val="24"/>
          <w:szCs w:val="24"/>
          <w:lang w:val="en-US"/>
        </w:rPr>
        <w:t>7</w:t>
      </w:r>
      <w:r>
        <w:rPr>
          <w:rFonts w:hint="eastAsia"/>
          <w:bCs/>
          <w:color w:val="auto"/>
          <w:kern w:val="2"/>
          <w:sz w:val="24"/>
          <w:szCs w:val="24"/>
          <w:lang w:val="en-US"/>
        </w:rPr>
        <w:t>章）</w:t>
      </w:r>
      <w:bookmarkEnd w:id="182"/>
      <w:bookmarkEnd w:id="183"/>
      <w:bookmarkEnd w:id="184"/>
    </w:p>
    <w:p w14:paraId="10DD0D1C"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85" w:name="_Toc496605609"/>
      <w:bookmarkStart w:id="186" w:name="_Toc500492705"/>
      <w:bookmarkStart w:id="187" w:name="_Toc494198902"/>
      <w:r>
        <w:rPr>
          <w:rFonts w:hint="eastAsia"/>
          <w:bCs/>
          <w:color w:val="auto"/>
          <w:kern w:val="2"/>
          <w:sz w:val="24"/>
          <w:szCs w:val="24"/>
          <w:lang w:val="en-US"/>
        </w:rPr>
        <w:t>关于行贿犯罪档案查询</w:t>
      </w:r>
      <w:bookmarkEnd w:id="185"/>
      <w:bookmarkEnd w:id="186"/>
      <w:bookmarkEnd w:id="187"/>
    </w:p>
    <w:p w14:paraId="0B4CA64B" w14:textId="77777777" w:rsidR="0065188A" w:rsidRDefault="00A66B3A">
      <w:pPr>
        <w:numPr>
          <w:ilvl w:val="1"/>
          <w:numId w:val="39"/>
        </w:numPr>
        <w:tabs>
          <w:tab w:val="left" w:pos="0"/>
        </w:tabs>
        <w:spacing w:line="520" w:lineRule="exact"/>
        <w:ind w:left="0" w:firstLine="480"/>
        <w:rPr>
          <w:b w:val="0"/>
          <w:color w:val="auto"/>
          <w:kern w:val="2"/>
          <w:sz w:val="24"/>
          <w:szCs w:val="24"/>
          <w:lang w:val="en-US"/>
        </w:rPr>
      </w:pPr>
      <w:r>
        <w:rPr>
          <w:b w:val="0"/>
          <w:color w:val="auto"/>
          <w:kern w:val="2"/>
          <w:sz w:val="24"/>
          <w:szCs w:val="24"/>
          <w:lang w:val="en-US"/>
        </w:rPr>
        <w:t xml:space="preserve"> </w:t>
      </w:r>
      <w:bookmarkStart w:id="188" w:name="_Toc482094330"/>
      <w:bookmarkStart w:id="189" w:name="_Toc477358988"/>
      <w:bookmarkStart w:id="190" w:name="_Toc477423530"/>
      <w:bookmarkStart w:id="191" w:name="_Toc477425538"/>
      <w:r>
        <w:rPr>
          <w:rFonts w:hint="eastAsia"/>
          <w:b w:val="0"/>
          <w:color w:val="auto"/>
          <w:kern w:val="2"/>
          <w:sz w:val="24"/>
          <w:szCs w:val="24"/>
          <w:lang w:val="en-US"/>
        </w:rPr>
        <w:t>根据《最高人民检察院关于行贿犯罪档案查询工作的规定》和《关于在政府采购活动中全面开展行贿犯罪档案查询的通知》（川检会</w:t>
      </w:r>
      <w:r>
        <w:rPr>
          <w:b w:val="0"/>
          <w:color w:val="auto"/>
          <w:kern w:val="2"/>
          <w:sz w:val="24"/>
          <w:szCs w:val="24"/>
          <w:lang w:val="en-US"/>
        </w:rPr>
        <w:t>[2016]5</w:t>
      </w:r>
      <w:r>
        <w:rPr>
          <w:rFonts w:hint="eastAsia"/>
          <w:b w:val="0"/>
          <w:color w:val="auto"/>
          <w:kern w:val="2"/>
          <w:sz w:val="24"/>
          <w:szCs w:val="24"/>
          <w:lang w:val="en-US"/>
        </w:rPr>
        <w:t>号）的要求，</w:t>
      </w:r>
      <w:bookmarkEnd w:id="188"/>
      <w:bookmarkEnd w:id="189"/>
      <w:bookmarkEnd w:id="190"/>
      <w:bookmarkEnd w:id="191"/>
      <w:r>
        <w:rPr>
          <w:rFonts w:hint="eastAsia"/>
          <w:b w:val="0"/>
          <w:color w:val="auto"/>
          <w:sz w:val="24"/>
          <w:szCs w:val="24"/>
        </w:rPr>
        <w:t>供应商单位及其现任法定代表人、主要负责人不得具有行贿犯罪记录，否则供应商投标文件应当认定为无效。</w:t>
      </w:r>
      <w:r>
        <w:rPr>
          <w:b w:val="0"/>
          <w:color w:val="auto"/>
          <w:sz w:val="24"/>
          <w:szCs w:val="24"/>
        </w:rPr>
        <w:t>[</w:t>
      </w:r>
      <w:r>
        <w:rPr>
          <w:rFonts w:hint="eastAsia"/>
          <w:b w:val="0"/>
          <w:color w:val="auto"/>
          <w:sz w:val="24"/>
          <w:szCs w:val="24"/>
        </w:rPr>
        <w:t>供应商承诺单位及其现任法定代表人、主要负责人不存在行贿犯罪记录或者可以通过“中国裁判文书网”自行查询供应商及其现任法定代表人、主要负责人的行贿犯罪记录，提供查询网页截图（现任法定代表人、主要负责人为同一人的需进行情况说明）</w:t>
      </w:r>
      <w:r>
        <w:rPr>
          <w:b w:val="0"/>
          <w:color w:val="auto"/>
          <w:sz w:val="24"/>
          <w:szCs w:val="24"/>
        </w:rPr>
        <w:t>]</w:t>
      </w:r>
      <w:r>
        <w:rPr>
          <w:rFonts w:hint="eastAsia"/>
          <w:b w:val="0"/>
          <w:color w:val="auto"/>
          <w:sz w:val="24"/>
          <w:szCs w:val="24"/>
        </w:rPr>
        <w:t>。</w:t>
      </w:r>
    </w:p>
    <w:p w14:paraId="16944ACA" w14:textId="77777777" w:rsidR="0065188A" w:rsidRDefault="00A66B3A">
      <w:pPr>
        <w:numPr>
          <w:ilvl w:val="1"/>
          <w:numId w:val="39"/>
        </w:numPr>
        <w:tabs>
          <w:tab w:val="left" w:pos="0"/>
        </w:tabs>
        <w:spacing w:line="520" w:lineRule="exact"/>
        <w:ind w:left="0" w:firstLine="480"/>
        <w:rPr>
          <w:b w:val="0"/>
          <w:color w:val="auto"/>
          <w:kern w:val="2"/>
          <w:sz w:val="24"/>
          <w:szCs w:val="24"/>
          <w:lang w:val="en-US"/>
        </w:rPr>
      </w:pPr>
      <w:bookmarkStart w:id="192" w:name="_Toc477425539"/>
      <w:bookmarkStart w:id="193" w:name="_Toc482094332"/>
      <w:bookmarkStart w:id="194" w:name="_Toc477423531"/>
      <w:bookmarkStart w:id="195" w:name="_Toc477358989"/>
      <w:r>
        <w:rPr>
          <w:rFonts w:hint="eastAsia"/>
          <w:b w:val="0"/>
          <w:color w:val="auto"/>
          <w:kern w:val="2"/>
          <w:sz w:val="24"/>
          <w:szCs w:val="24"/>
          <w:lang w:val="en-US"/>
        </w:rPr>
        <w:t>若存在行贿犯罪记录的，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bookmarkEnd w:id="192"/>
      <w:bookmarkEnd w:id="193"/>
      <w:bookmarkEnd w:id="194"/>
      <w:bookmarkEnd w:id="195"/>
    </w:p>
    <w:p w14:paraId="5205DC0E"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96" w:name="_Toc494198903"/>
      <w:bookmarkStart w:id="197" w:name="_Toc500492706"/>
      <w:bookmarkStart w:id="198" w:name="_Toc496605610"/>
      <w:r>
        <w:rPr>
          <w:rFonts w:hint="eastAsia"/>
          <w:bCs/>
          <w:color w:val="auto"/>
          <w:kern w:val="2"/>
          <w:sz w:val="24"/>
          <w:szCs w:val="24"/>
          <w:lang w:val="en-US"/>
        </w:rPr>
        <w:t>中标结果公告</w:t>
      </w:r>
      <w:bookmarkEnd w:id="196"/>
      <w:bookmarkEnd w:id="197"/>
      <w:bookmarkEnd w:id="198"/>
    </w:p>
    <w:p w14:paraId="45D7F986" w14:textId="77777777" w:rsidR="0065188A" w:rsidRDefault="00A66B3A">
      <w:pPr>
        <w:numPr>
          <w:ilvl w:val="1"/>
          <w:numId w:val="40"/>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lastRenderedPageBreak/>
        <w:t>采购人或者采购代理机构应当自中标人确定之日起</w:t>
      </w:r>
      <w:r>
        <w:rPr>
          <w:b w:val="0"/>
          <w:color w:val="auto"/>
          <w:kern w:val="2"/>
          <w:sz w:val="24"/>
          <w:szCs w:val="24"/>
          <w:lang w:val="en-US"/>
        </w:rPr>
        <w:t>2</w:t>
      </w:r>
      <w:r>
        <w:rPr>
          <w:rFonts w:hint="eastAsia"/>
          <w:b w:val="0"/>
          <w:color w:val="auto"/>
          <w:kern w:val="2"/>
          <w:sz w:val="24"/>
          <w:szCs w:val="24"/>
          <w:lang w:val="en-US"/>
        </w:rPr>
        <w:t>个工作日内，在四川政府采购网上公告中标结果，招标文件应当随中标结果同时公告。</w:t>
      </w:r>
    </w:p>
    <w:p w14:paraId="098C6DDD" w14:textId="77777777" w:rsidR="0065188A" w:rsidRDefault="00A66B3A">
      <w:pPr>
        <w:numPr>
          <w:ilvl w:val="1"/>
          <w:numId w:val="40"/>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所有供应商投标文件资格、符合性检查情况、采用综合评分法时的总得分和分项汇总得分情况、评标结果等。</w:t>
      </w:r>
    </w:p>
    <w:p w14:paraId="6B5F6524" w14:textId="77777777" w:rsidR="0065188A" w:rsidRDefault="00A66B3A">
      <w:pPr>
        <w:numPr>
          <w:ilvl w:val="1"/>
          <w:numId w:val="40"/>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在公告中标结果的同时，采购人或者采购代理机构应当向中标人发出中标通知书；对未通过资格审查的投标人，应当告知其未通过的原因；采用综合评分法评审的，还应当告知未中标人本人的评审得分与排序。</w:t>
      </w:r>
    </w:p>
    <w:p w14:paraId="45B7F636" w14:textId="77777777" w:rsidR="0065188A" w:rsidRDefault="00A66B3A">
      <w:pPr>
        <w:numPr>
          <w:ilvl w:val="1"/>
          <w:numId w:val="40"/>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中标公告期限自发布公告之日起</w:t>
      </w:r>
      <w:r>
        <w:rPr>
          <w:b w:val="0"/>
          <w:color w:val="auto"/>
          <w:kern w:val="2"/>
          <w:sz w:val="24"/>
          <w:szCs w:val="24"/>
          <w:lang w:val="en-US"/>
        </w:rPr>
        <w:t>1</w:t>
      </w:r>
      <w:r>
        <w:rPr>
          <w:rFonts w:hint="eastAsia"/>
          <w:b w:val="0"/>
          <w:color w:val="auto"/>
          <w:kern w:val="2"/>
          <w:sz w:val="24"/>
          <w:szCs w:val="24"/>
          <w:lang w:val="en-US"/>
        </w:rPr>
        <w:t>个工作日。</w:t>
      </w:r>
    </w:p>
    <w:p w14:paraId="3D6D5141"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199" w:name="_Toc183682375"/>
      <w:bookmarkStart w:id="200" w:name="_Toc183582238"/>
      <w:bookmarkStart w:id="201" w:name="_Toc496605611"/>
      <w:bookmarkStart w:id="202" w:name="_Toc217446063"/>
      <w:bookmarkStart w:id="203" w:name="_Toc500492707"/>
      <w:bookmarkStart w:id="204" w:name="_Toc494198904"/>
      <w:r>
        <w:rPr>
          <w:rFonts w:hint="eastAsia"/>
          <w:bCs/>
          <w:color w:val="auto"/>
          <w:kern w:val="2"/>
          <w:sz w:val="24"/>
          <w:szCs w:val="24"/>
          <w:lang w:val="en-US"/>
        </w:rPr>
        <w:t>中标通知</w:t>
      </w:r>
      <w:bookmarkEnd w:id="199"/>
      <w:bookmarkEnd w:id="200"/>
      <w:r>
        <w:rPr>
          <w:rFonts w:hint="eastAsia"/>
          <w:bCs/>
          <w:color w:val="auto"/>
          <w:kern w:val="2"/>
          <w:sz w:val="24"/>
          <w:szCs w:val="24"/>
          <w:lang w:val="en-US"/>
        </w:rPr>
        <w:t>书</w:t>
      </w:r>
      <w:bookmarkEnd w:id="201"/>
      <w:bookmarkEnd w:id="202"/>
      <w:bookmarkEnd w:id="203"/>
      <w:bookmarkEnd w:id="204"/>
    </w:p>
    <w:p w14:paraId="25D30A13" w14:textId="77777777" w:rsidR="0065188A" w:rsidRDefault="00A66B3A">
      <w:pPr>
        <w:numPr>
          <w:ilvl w:val="1"/>
          <w:numId w:val="4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中标通知书为签订政府采购合同的依据，是合同的有效组成部分。</w:t>
      </w:r>
    </w:p>
    <w:p w14:paraId="2C363E1D" w14:textId="77777777" w:rsidR="0065188A" w:rsidRDefault="00A66B3A">
      <w:pPr>
        <w:numPr>
          <w:ilvl w:val="1"/>
          <w:numId w:val="4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投标人中标后，拒绝领取中标通知书的，采购代理机构将采取邮寄、快递方式按照投标人投标文件中的地址发出中标通知书，同时，中标通知书邮寄、快递发出之日起即视中标人已领取中标通知书。</w:t>
      </w:r>
    </w:p>
    <w:p w14:paraId="37F9B5C1" w14:textId="77777777" w:rsidR="0065188A" w:rsidRDefault="00A66B3A">
      <w:pPr>
        <w:numPr>
          <w:ilvl w:val="1"/>
          <w:numId w:val="4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中标通知书发出后，采购人不得违法改变中标结果，中标人无正当理由不得放弃中标。</w:t>
      </w:r>
    </w:p>
    <w:p w14:paraId="01BE7114" w14:textId="77777777" w:rsidR="0065188A" w:rsidRDefault="00A66B3A">
      <w:pPr>
        <w:numPr>
          <w:ilvl w:val="1"/>
          <w:numId w:val="4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中标通知书对采购人和中标人均具有法律效力。中标通知书发出后，采购人改变中标结果，或者中标人无正当理由放弃中标的，应当承担相应的法律责任。</w:t>
      </w:r>
    </w:p>
    <w:p w14:paraId="0204B614" w14:textId="77777777" w:rsidR="0065188A" w:rsidRDefault="00A66B3A">
      <w:pPr>
        <w:numPr>
          <w:ilvl w:val="1"/>
          <w:numId w:val="41"/>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人的投标文件本应作为无效投标处理或者有政府采购法律法规规章制度规定的中标无效情形的，四川慧采招标代理有限公司在取得有权主体的认定以后，应当宣布发出的中标通知书无效，并收回发出的中标通知书（中标人也应当缴回），依法重新确定中标人或者重新开展采购活动。</w:t>
      </w:r>
    </w:p>
    <w:p w14:paraId="09C9DE62"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r>
        <w:rPr>
          <w:bCs/>
          <w:color w:val="auto"/>
          <w:kern w:val="2"/>
          <w:sz w:val="24"/>
          <w:szCs w:val="24"/>
          <w:lang w:val="en-US"/>
        </w:rPr>
        <w:t xml:space="preserve"> </w:t>
      </w:r>
      <w:bookmarkStart w:id="205" w:name="_Toc500492708"/>
      <w:bookmarkStart w:id="206" w:name="_Toc496605612"/>
      <w:bookmarkStart w:id="207" w:name="_Toc494198905"/>
      <w:r>
        <w:rPr>
          <w:rFonts w:hint="eastAsia"/>
          <w:bCs/>
          <w:color w:val="auto"/>
          <w:kern w:val="2"/>
          <w:sz w:val="24"/>
          <w:szCs w:val="24"/>
          <w:lang w:val="en-US"/>
        </w:rPr>
        <w:t>招标代理服务费</w:t>
      </w:r>
      <w:bookmarkEnd w:id="205"/>
      <w:bookmarkEnd w:id="206"/>
      <w:bookmarkEnd w:id="207"/>
    </w:p>
    <w:p w14:paraId="20651A29" w14:textId="77777777" w:rsidR="0065188A" w:rsidRDefault="00A66B3A">
      <w:pPr>
        <w:tabs>
          <w:tab w:val="left" w:pos="1620"/>
        </w:tabs>
        <w:spacing w:line="520" w:lineRule="exact"/>
        <w:ind w:firstLine="480"/>
        <w:rPr>
          <w:b w:val="0"/>
          <w:color w:val="auto"/>
          <w:kern w:val="2"/>
          <w:sz w:val="24"/>
          <w:szCs w:val="24"/>
          <w:lang w:val="en-US"/>
        </w:rPr>
      </w:pPr>
      <w:r>
        <w:rPr>
          <w:rFonts w:hint="eastAsia"/>
          <w:b w:val="0"/>
          <w:color w:val="auto"/>
          <w:kern w:val="2"/>
          <w:sz w:val="24"/>
          <w:szCs w:val="24"/>
          <w:lang w:val="en-US"/>
        </w:rPr>
        <w:t>详见投标人须知前附表。</w:t>
      </w:r>
    </w:p>
    <w:p w14:paraId="61A94A76" w14:textId="77777777" w:rsidR="0065188A" w:rsidRDefault="00A66B3A">
      <w:pPr>
        <w:numPr>
          <w:ilvl w:val="1"/>
          <w:numId w:val="13"/>
        </w:numPr>
        <w:tabs>
          <w:tab w:val="left" w:pos="360"/>
        </w:tabs>
        <w:spacing w:line="520" w:lineRule="exact"/>
        <w:ind w:left="0" w:firstLine="482"/>
        <w:jc w:val="left"/>
        <w:outlineLvl w:val="1"/>
        <w:rPr>
          <w:bCs/>
          <w:color w:val="auto"/>
          <w:kern w:val="2"/>
          <w:sz w:val="24"/>
          <w:szCs w:val="24"/>
          <w:lang w:val="en-US"/>
        </w:rPr>
      </w:pPr>
      <w:bookmarkStart w:id="208" w:name="_Toc217446064"/>
      <w:bookmarkStart w:id="209" w:name="_Toc351016481"/>
      <w:bookmarkStart w:id="210" w:name="_Toc183682377"/>
      <w:bookmarkStart w:id="211" w:name="_Toc183582240"/>
      <w:r>
        <w:rPr>
          <w:bCs/>
          <w:color w:val="auto"/>
          <w:kern w:val="2"/>
          <w:sz w:val="24"/>
          <w:szCs w:val="24"/>
          <w:lang w:val="en-US"/>
        </w:rPr>
        <w:t xml:space="preserve"> </w:t>
      </w:r>
      <w:bookmarkStart w:id="212" w:name="_Toc494198592"/>
      <w:r>
        <w:rPr>
          <w:rFonts w:hint="eastAsia"/>
          <w:bCs/>
          <w:color w:val="auto"/>
          <w:kern w:val="2"/>
          <w:sz w:val="24"/>
          <w:szCs w:val="24"/>
          <w:lang w:val="en-US"/>
        </w:rPr>
        <w:t>签订及履行合同</w:t>
      </w:r>
      <w:bookmarkEnd w:id="208"/>
      <w:bookmarkEnd w:id="209"/>
      <w:bookmarkEnd w:id="212"/>
    </w:p>
    <w:p w14:paraId="369A8801"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13" w:name="_Toc496605614"/>
      <w:bookmarkStart w:id="214" w:name="_Toc217446065"/>
      <w:bookmarkStart w:id="215" w:name="_Toc500492710"/>
      <w:bookmarkStart w:id="216" w:name="_Toc494198907"/>
      <w:r>
        <w:rPr>
          <w:rFonts w:hint="eastAsia"/>
          <w:bCs/>
          <w:color w:val="auto"/>
          <w:kern w:val="2"/>
          <w:sz w:val="24"/>
          <w:szCs w:val="24"/>
          <w:lang w:val="en-US"/>
        </w:rPr>
        <w:t>签订合同</w:t>
      </w:r>
      <w:bookmarkEnd w:id="213"/>
      <w:bookmarkEnd w:id="214"/>
      <w:bookmarkEnd w:id="215"/>
      <w:bookmarkEnd w:id="216"/>
    </w:p>
    <w:p w14:paraId="616060DC" w14:textId="77777777" w:rsidR="0065188A" w:rsidRDefault="00A66B3A">
      <w:pPr>
        <w:numPr>
          <w:ilvl w:val="1"/>
          <w:numId w:val="4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lastRenderedPageBreak/>
        <w:t>采购人应当自中标通知书发出之日起</w:t>
      </w:r>
      <w:r>
        <w:rPr>
          <w:b w:val="0"/>
          <w:color w:val="auto"/>
          <w:kern w:val="2"/>
          <w:sz w:val="24"/>
          <w:szCs w:val="24"/>
          <w:lang w:val="en-US"/>
        </w:rPr>
        <w:t>30</w:t>
      </w:r>
      <w:r>
        <w:rPr>
          <w:rFonts w:hint="eastAsia"/>
          <w:b w:val="0"/>
          <w:color w:val="auto"/>
          <w:kern w:val="2"/>
          <w:sz w:val="24"/>
          <w:szCs w:val="24"/>
          <w:lang w:val="en-US"/>
        </w:rPr>
        <w:t>日内，按照招标文件和中标人投标文件的规定，与中标人签订书面合同。所签订的合同不得对招标文件确定的事项和中标人投标文件作实质性修改。</w:t>
      </w:r>
    </w:p>
    <w:p w14:paraId="4970B13C" w14:textId="77777777" w:rsidR="0065188A" w:rsidRDefault="00A66B3A">
      <w:pPr>
        <w:numPr>
          <w:ilvl w:val="1"/>
          <w:numId w:val="4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采购人不得向中标人提出任何不合理的要求作为签订合同的条件。</w:t>
      </w:r>
    </w:p>
    <w:p w14:paraId="034C386C" w14:textId="77777777" w:rsidR="0065188A" w:rsidRDefault="00A66B3A">
      <w:pPr>
        <w:numPr>
          <w:ilvl w:val="1"/>
          <w:numId w:val="4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政府采购合同应当包括采购人与中标人的名称和住所、标的、数量、质量、价款或者报酬、履行期限及地点和方式、验收要求、违约责任、解决争议的方法等内容。</w:t>
      </w:r>
    </w:p>
    <w:p w14:paraId="1E1D30BF" w14:textId="77777777" w:rsidR="0065188A" w:rsidRDefault="00A66B3A">
      <w:pPr>
        <w:numPr>
          <w:ilvl w:val="1"/>
          <w:numId w:val="42"/>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中标人因不可抗力原因不能履行采购合同或放弃中标的，采购人可以与排在中标人之后第一位的中标候选人签订采购合同，以此类推。</w:t>
      </w:r>
    </w:p>
    <w:p w14:paraId="60E3DAFD"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17" w:name="_Toc496605615"/>
      <w:bookmarkStart w:id="218" w:name="_Toc494198908"/>
      <w:bookmarkStart w:id="219" w:name="_Toc217446066"/>
      <w:bookmarkStart w:id="220" w:name="_Toc500492711"/>
      <w:r>
        <w:rPr>
          <w:rFonts w:hint="eastAsia"/>
          <w:bCs/>
          <w:color w:val="auto"/>
          <w:kern w:val="2"/>
          <w:sz w:val="24"/>
          <w:szCs w:val="24"/>
          <w:lang w:val="en-US"/>
        </w:rPr>
        <w:t>合同分包</w:t>
      </w:r>
      <w:bookmarkEnd w:id="217"/>
      <w:bookmarkEnd w:id="218"/>
      <w:bookmarkEnd w:id="219"/>
      <w:bookmarkEnd w:id="220"/>
    </w:p>
    <w:p w14:paraId="20551752" w14:textId="77777777" w:rsidR="0065188A" w:rsidRDefault="00A66B3A">
      <w:pPr>
        <w:numPr>
          <w:ilvl w:val="1"/>
          <w:numId w:val="43"/>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本项目经采购人同意，中标人可以依法采用分包方式履行合同，分包供应商履行的分包项目的品牌、规格型号及技术要求等，必须与中标的一致。</w:t>
      </w:r>
    </w:p>
    <w:p w14:paraId="7B6C5E7B" w14:textId="77777777" w:rsidR="0065188A" w:rsidRDefault="00A66B3A">
      <w:pPr>
        <w:numPr>
          <w:ilvl w:val="1"/>
          <w:numId w:val="43"/>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分包履行合同的部分应当为采购项目的非主体、非关键性工作，不属于中标人的主要合同义务。</w:t>
      </w:r>
    </w:p>
    <w:p w14:paraId="07718FA5" w14:textId="77777777" w:rsidR="0065188A" w:rsidRDefault="00A66B3A">
      <w:pPr>
        <w:numPr>
          <w:ilvl w:val="1"/>
          <w:numId w:val="43"/>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采购合同实行分包履行的，中标人就采购项目和分包项目向采购人负责，分包供应商就分包项目承担责任。</w:t>
      </w:r>
    </w:p>
    <w:p w14:paraId="2AA06344" w14:textId="77777777" w:rsidR="0065188A" w:rsidRDefault="00A66B3A">
      <w:pPr>
        <w:numPr>
          <w:ilvl w:val="1"/>
          <w:numId w:val="43"/>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依据《政府采购促进中小企业发展管理办法》（财库</w:t>
      </w:r>
      <w:r>
        <w:rPr>
          <w:b w:val="0"/>
          <w:color w:val="auto"/>
          <w:kern w:val="2"/>
          <w:sz w:val="24"/>
          <w:szCs w:val="24"/>
          <w:lang w:val="en-US"/>
        </w:rPr>
        <w:t>[2020]46</w:t>
      </w:r>
      <w:r>
        <w:rPr>
          <w:rFonts w:hint="eastAsia"/>
          <w:b w:val="0"/>
          <w:color w:val="auto"/>
          <w:kern w:val="2"/>
          <w:sz w:val="24"/>
          <w:szCs w:val="24"/>
          <w:lang w:val="en-US"/>
        </w:rPr>
        <w:t>号）规定享受扶持政策获得政府采购合同的，小微企业不得将合同分包给大中型企业，中型企业不得将合同分包给大型企业。</w:t>
      </w:r>
    </w:p>
    <w:p w14:paraId="660CF5A0"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21" w:name="_Toc500492712"/>
      <w:bookmarkStart w:id="222" w:name="_Toc496605616"/>
      <w:bookmarkStart w:id="223" w:name="_Toc494198909"/>
      <w:r>
        <w:rPr>
          <w:rFonts w:hint="eastAsia"/>
          <w:bCs/>
          <w:color w:val="auto"/>
          <w:kern w:val="2"/>
          <w:sz w:val="24"/>
          <w:szCs w:val="24"/>
          <w:lang w:val="en-US"/>
        </w:rPr>
        <w:t>合同转包</w:t>
      </w:r>
      <w:bookmarkEnd w:id="221"/>
      <w:bookmarkEnd w:id="222"/>
      <w:bookmarkEnd w:id="223"/>
    </w:p>
    <w:p w14:paraId="1A37F7BC" w14:textId="77777777" w:rsidR="0065188A" w:rsidRDefault="00A66B3A">
      <w:pPr>
        <w:numPr>
          <w:ilvl w:val="1"/>
          <w:numId w:val="44"/>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本项目严禁中标人将任何政府采购合同义务转包。本项目所称转包，是指中标人将政府采购合同义务转让给第三人，并退出现有政府采购合同当事人双方的权利义务关系，受让人（第三人）成为政府采购合同的另一方当事人的行为。</w:t>
      </w:r>
    </w:p>
    <w:p w14:paraId="70279D64" w14:textId="77777777" w:rsidR="0065188A" w:rsidRDefault="00A66B3A">
      <w:pPr>
        <w:numPr>
          <w:ilvl w:val="1"/>
          <w:numId w:val="44"/>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中标人转包的，视同拒绝履行政府采购合同义务，将依法追究法律责任。</w:t>
      </w:r>
    </w:p>
    <w:p w14:paraId="3ACE0B13"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24" w:name="_Toc217446067"/>
      <w:bookmarkStart w:id="225" w:name="_Toc496605617"/>
      <w:bookmarkStart w:id="226" w:name="_Toc500492713"/>
      <w:bookmarkStart w:id="227" w:name="_Toc494198910"/>
      <w:r>
        <w:rPr>
          <w:rFonts w:hint="eastAsia"/>
          <w:bCs/>
          <w:color w:val="auto"/>
          <w:kern w:val="2"/>
          <w:sz w:val="24"/>
          <w:szCs w:val="24"/>
          <w:lang w:val="en-US"/>
        </w:rPr>
        <w:t>采购人增加合同标的权</w:t>
      </w:r>
      <w:bookmarkEnd w:id="224"/>
      <w:r>
        <w:rPr>
          <w:rFonts w:hint="eastAsia"/>
          <w:bCs/>
          <w:color w:val="auto"/>
          <w:kern w:val="2"/>
          <w:sz w:val="24"/>
          <w:szCs w:val="24"/>
          <w:lang w:val="en-US"/>
        </w:rPr>
        <w:t>利</w:t>
      </w:r>
      <w:bookmarkEnd w:id="225"/>
      <w:bookmarkEnd w:id="226"/>
      <w:bookmarkEnd w:id="227"/>
    </w:p>
    <w:p w14:paraId="0D8BBA96"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采购合同履行过程中，采购人需要追加与合同标的相同的货物或者服务的，在不改变合同其他条款的前提下，可以与中标人协商签订补充合同，但所有补充合同的采购金额不得超</w:t>
      </w:r>
      <w:r>
        <w:rPr>
          <w:rFonts w:hint="eastAsia"/>
          <w:b w:val="0"/>
          <w:color w:val="auto"/>
          <w:kern w:val="2"/>
          <w:sz w:val="24"/>
          <w:szCs w:val="24"/>
          <w:lang w:val="en-US"/>
        </w:rPr>
        <w:lastRenderedPageBreak/>
        <w:t>过原合同采购金额的百分之十。</w:t>
      </w:r>
    </w:p>
    <w:p w14:paraId="4481C86F"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28" w:name="_Toc500492714"/>
      <w:bookmarkStart w:id="229" w:name="_Toc217446068"/>
      <w:bookmarkStart w:id="230" w:name="_Toc494198911"/>
      <w:bookmarkStart w:id="231" w:name="_Toc496605618"/>
      <w:r>
        <w:rPr>
          <w:rFonts w:hint="eastAsia"/>
          <w:bCs/>
          <w:color w:val="auto"/>
          <w:kern w:val="2"/>
          <w:sz w:val="24"/>
          <w:szCs w:val="24"/>
          <w:lang w:val="en-US"/>
        </w:rPr>
        <w:t>履约保证金</w:t>
      </w:r>
      <w:bookmarkEnd w:id="228"/>
      <w:bookmarkEnd w:id="229"/>
      <w:bookmarkEnd w:id="230"/>
      <w:bookmarkEnd w:id="231"/>
    </w:p>
    <w:p w14:paraId="41F33027" w14:textId="77777777" w:rsidR="0065188A" w:rsidRDefault="00A66B3A">
      <w:pPr>
        <w:numPr>
          <w:ilvl w:val="1"/>
          <w:numId w:val="4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中标人收到中标通知书后，签订合同前，须根据招标文件的规定向采购人交纳规定数额的履约保证金。如果中标人在规定的合同签订时间内，没有按照招标文件的规定交纳履约保证金，且又无正当理由的，视为拒签合同，采购人可以与排在中标人之后第一位的中标候选人签订采购合同，以此类推，或重新开展采购活动。</w:t>
      </w:r>
    </w:p>
    <w:p w14:paraId="298B1C3D" w14:textId="77777777" w:rsidR="0065188A" w:rsidRDefault="00A66B3A">
      <w:pPr>
        <w:numPr>
          <w:ilvl w:val="1"/>
          <w:numId w:val="45"/>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履约保证金在中标人对合同规定义务履行完毕时全额退还（无息）；如果中标人未能履行合同规定的部分或全部义务，该保证金将视情况予以没收。</w:t>
      </w:r>
    </w:p>
    <w:p w14:paraId="58C7225B"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32" w:name="_Toc496605619"/>
      <w:bookmarkStart w:id="233" w:name="_Toc494198912"/>
      <w:bookmarkStart w:id="234" w:name="_Toc500492715"/>
      <w:r>
        <w:rPr>
          <w:rFonts w:hint="eastAsia"/>
          <w:bCs/>
          <w:color w:val="auto"/>
          <w:kern w:val="2"/>
          <w:sz w:val="24"/>
          <w:szCs w:val="24"/>
          <w:lang w:val="en-US"/>
        </w:rPr>
        <w:t>合同公告</w:t>
      </w:r>
      <w:bookmarkEnd w:id="232"/>
      <w:bookmarkEnd w:id="233"/>
      <w:bookmarkEnd w:id="234"/>
    </w:p>
    <w:p w14:paraId="6A7DE0DC"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采购人应当自政府采购合同签订（双方当事人均已签字盖章）之日起</w:t>
      </w:r>
      <w:r>
        <w:rPr>
          <w:b w:val="0"/>
          <w:color w:val="auto"/>
          <w:kern w:val="2"/>
          <w:sz w:val="24"/>
          <w:szCs w:val="24"/>
          <w:lang w:val="en-US"/>
        </w:rPr>
        <w:t>2</w:t>
      </w:r>
      <w:r>
        <w:rPr>
          <w:rFonts w:hint="eastAsia"/>
          <w:b w:val="0"/>
          <w:color w:val="auto"/>
          <w:kern w:val="2"/>
          <w:sz w:val="24"/>
          <w:szCs w:val="24"/>
          <w:lang w:val="en-US"/>
        </w:rPr>
        <w:t>个工作日内，将政府采购合同在省级以上人民政府财政部门指定的媒体上公告（四川政府采购网），但政府采购合同中涉及国家秘密、商业秘密的内容除外。</w:t>
      </w:r>
    </w:p>
    <w:p w14:paraId="7A285606"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35" w:name="_Toc500492716"/>
      <w:bookmarkStart w:id="236" w:name="_Toc494198913"/>
      <w:bookmarkStart w:id="237" w:name="_Toc496605620"/>
      <w:r>
        <w:rPr>
          <w:rFonts w:hint="eastAsia"/>
          <w:bCs/>
          <w:color w:val="auto"/>
          <w:kern w:val="2"/>
          <w:sz w:val="24"/>
          <w:szCs w:val="24"/>
          <w:lang w:val="en-US"/>
        </w:rPr>
        <w:t>合同备案</w:t>
      </w:r>
      <w:bookmarkEnd w:id="235"/>
      <w:bookmarkEnd w:id="236"/>
      <w:bookmarkEnd w:id="237"/>
    </w:p>
    <w:p w14:paraId="787918EA"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采购人应当将政府采购合同副本自签订（双方当事人均已签字盖章）之日起七个工作日内通过四川政府采购网报同级财政部门备案。</w:t>
      </w:r>
    </w:p>
    <w:p w14:paraId="58BDC935"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38" w:name="_Toc496605621"/>
      <w:bookmarkStart w:id="239" w:name="_Toc217446069"/>
      <w:bookmarkStart w:id="240" w:name="_Toc500492717"/>
      <w:bookmarkStart w:id="241" w:name="_Toc494198914"/>
      <w:r>
        <w:rPr>
          <w:rFonts w:hint="eastAsia"/>
          <w:bCs/>
          <w:color w:val="auto"/>
          <w:kern w:val="2"/>
          <w:sz w:val="24"/>
          <w:szCs w:val="24"/>
          <w:lang w:val="en-US"/>
        </w:rPr>
        <w:t>履行合同</w:t>
      </w:r>
      <w:bookmarkEnd w:id="238"/>
      <w:bookmarkEnd w:id="239"/>
      <w:bookmarkEnd w:id="240"/>
      <w:bookmarkEnd w:id="241"/>
    </w:p>
    <w:p w14:paraId="03DCEE5E" w14:textId="77777777" w:rsidR="0065188A" w:rsidRDefault="00A66B3A">
      <w:pPr>
        <w:spacing w:line="520" w:lineRule="exact"/>
        <w:ind w:firstLine="480"/>
        <w:rPr>
          <w:b w:val="0"/>
          <w:color w:val="auto"/>
          <w:kern w:val="2"/>
          <w:sz w:val="24"/>
          <w:szCs w:val="24"/>
          <w:lang w:val="en-US"/>
        </w:rPr>
      </w:pPr>
      <w:bookmarkStart w:id="242" w:name="_Toc217446070"/>
      <w:r>
        <w:rPr>
          <w:rFonts w:hint="eastAsia"/>
          <w:b w:val="0"/>
          <w:color w:val="auto"/>
          <w:kern w:val="2"/>
          <w:sz w:val="24"/>
          <w:szCs w:val="24"/>
          <w:lang w:val="en-US"/>
        </w:rPr>
        <w:t>采购人与中标人应当根据合同的约定依法履行合同义务。政府采购合同的履行、违约责任和解决争议的方法等适用《中华人民共和国民法典》。</w:t>
      </w:r>
    </w:p>
    <w:p w14:paraId="4DB14624"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43" w:name="_Toc500492718"/>
      <w:bookmarkStart w:id="244" w:name="_Toc494198915"/>
      <w:bookmarkStart w:id="245" w:name="_Toc496605622"/>
      <w:r>
        <w:rPr>
          <w:rFonts w:hint="eastAsia"/>
          <w:bCs/>
          <w:color w:val="auto"/>
          <w:kern w:val="2"/>
          <w:sz w:val="24"/>
          <w:szCs w:val="24"/>
          <w:lang w:val="en-US"/>
        </w:rPr>
        <w:t>验收</w:t>
      </w:r>
      <w:bookmarkEnd w:id="242"/>
      <w:bookmarkEnd w:id="243"/>
      <w:bookmarkEnd w:id="244"/>
      <w:bookmarkEnd w:id="245"/>
    </w:p>
    <w:p w14:paraId="24DCC38C" w14:textId="77777777" w:rsidR="0065188A" w:rsidRDefault="00A66B3A">
      <w:pPr>
        <w:spacing w:line="520" w:lineRule="exact"/>
        <w:ind w:firstLine="480"/>
        <w:rPr>
          <w:b w:val="0"/>
          <w:color w:val="auto"/>
          <w:kern w:val="2"/>
          <w:sz w:val="24"/>
          <w:szCs w:val="24"/>
          <w:lang w:val="en-US"/>
        </w:rPr>
      </w:pPr>
      <w:bookmarkStart w:id="246" w:name="_Toc217446071"/>
      <w:r>
        <w:rPr>
          <w:rFonts w:hint="eastAsia"/>
          <w:b w:val="0"/>
          <w:color w:val="auto"/>
          <w:kern w:val="2"/>
          <w:sz w:val="24"/>
          <w:szCs w:val="24"/>
          <w:lang w:val="en-US"/>
        </w:rPr>
        <w:t>严格按照政府采购相关法律法规以及财库</w:t>
      </w:r>
      <w:r>
        <w:rPr>
          <w:b w:val="0"/>
          <w:color w:val="auto"/>
          <w:kern w:val="2"/>
          <w:sz w:val="24"/>
          <w:szCs w:val="24"/>
          <w:lang w:val="en-US"/>
        </w:rPr>
        <w:t>[2016]205</w:t>
      </w:r>
      <w:r>
        <w:rPr>
          <w:rFonts w:hint="eastAsia"/>
          <w:b w:val="0"/>
          <w:color w:val="auto"/>
          <w:kern w:val="2"/>
          <w:sz w:val="24"/>
          <w:szCs w:val="24"/>
          <w:lang w:val="en-US"/>
        </w:rPr>
        <w:t>号的要求进行验收。</w:t>
      </w:r>
    </w:p>
    <w:p w14:paraId="44469DFD" w14:textId="77777777" w:rsidR="0065188A" w:rsidRDefault="00A66B3A">
      <w:pPr>
        <w:numPr>
          <w:ilvl w:val="1"/>
          <w:numId w:val="13"/>
        </w:numPr>
        <w:tabs>
          <w:tab w:val="left" w:pos="360"/>
        </w:tabs>
        <w:spacing w:line="520" w:lineRule="exact"/>
        <w:ind w:left="0" w:firstLine="482"/>
        <w:jc w:val="left"/>
        <w:outlineLvl w:val="1"/>
        <w:rPr>
          <w:bCs/>
          <w:color w:val="auto"/>
          <w:kern w:val="2"/>
          <w:sz w:val="24"/>
          <w:szCs w:val="24"/>
          <w:lang w:val="en-US"/>
        </w:rPr>
      </w:pPr>
      <w:bookmarkStart w:id="247" w:name="_Toc217446074"/>
      <w:bookmarkStart w:id="248" w:name="_Toc351016482"/>
      <w:bookmarkStart w:id="249" w:name="_Toc183582243"/>
      <w:bookmarkStart w:id="250" w:name="_Toc183682380"/>
      <w:bookmarkEnd w:id="210"/>
      <w:bookmarkEnd w:id="211"/>
      <w:bookmarkEnd w:id="246"/>
      <w:r>
        <w:rPr>
          <w:bCs/>
          <w:color w:val="auto"/>
          <w:kern w:val="2"/>
          <w:sz w:val="24"/>
          <w:szCs w:val="24"/>
          <w:lang w:val="en-US"/>
        </w:rPr>
        <w:t xml:space="preserve"> </w:t>
      </w:r>
      <w:bookmarkStart w:id="251" w:name="_Toc494198593"/>
      <w:r>
        <w:rPr>
          <w:rFonts w:hint="eastAsia"/>
          <w:bCs/>
          <w:color w:val="auto"/>
          <w:kern w:val="2"/>
          <w:sz w:val="24"/>
          <w:szCs w:val="24"/>
          <w:lang w:val="en-US"/>
        </w:rPr>
        <w:t>投标纪律要求</w:t>
      </w:r>
      <w:bookmarkEnd w:id="247"/>
      <w:bookmarkEnd w:id="248"/>
      <w:bookmarkEnd w:id="251"/>
    </w:p>
    <w:p w14:paraId="6427BB5D"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52" w:name="_Toc494198917"/>
      <w:bookmarkStart w:id="253" w:name="_Toc500492720"/>
      <w:bookmarkStart w:id="254" w:name="_Toc496605624"/>
      <w:bookmarkStart w:id="255" w:name="_Toc217446075"/>
      <w:r>
        <w:rPr>
          <w:rFonts w:hint="eastAsia"/>
          <w:bCs/>
          <w:color w:val="auto"/>
          <w:kern w:val="2"/>
          <w:sz w:val="24"/>
          <w:szCs w:val="24"/>
          <w:lang w:val="en-US"/>
        </w:rPr>
        <w:t>投标人不得具有的情形</w:t>
      </w:r>
      <w:bookmarkEnd w:id="252"/>
      <w:bookmarkEnd w:id="253"/>
      <w:bookmarkEnd w:id="254"/>
      <w:bookmarkEnd w:id="255"/>
    </w:p>
    <w:p w14:paraId="634BD16C" w14:textId="77777777" w:rsidR="0065188A" w:rsidRDefault="00A66B3A">
      <w:pPr>
        <w:numPr>
          <w:ilvl w:val="1"/>
          <w:numId w:val="4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提供虚假材料谋取中标；</w:t>
      </w:r>
    </w:p>
    <w:p w14:paraId="6EAE18FD" w14:textId="77777777" w:rsidR="0065188A" w:rsidRDefault="00A66B3A">
      <w:pPr>
        <w:numPr>
          <w:ilvl w:val="1"/>
          <w:numId w:val="4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采取不正当手段诋毁、排挤其他投标人；</w:t>
      </w:r>
    </w:p>
    <w:p w14:paraId="28018C4F" w14:textId="77777777" w:rsidR="0065188A" w:rsidRDefault="00A66B3A">
      <w:pPr>
        <w:numPr>
          <w:ilvl w:val="1"/>
          <w:numId w:val="4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与采购人或者采购代理机构、其他投标人恶意串通；</w:t>
      </w:r>
    </w:p>
    <w:p w14:paraId="5E7089D7" w14:textId="77777777" w:rsidR="0065188A" w:rsidRDefault="00A66B3A">
      <w:pPr>
        <w:numPr>
          <w:ilvl w:val="1"/>
          <w:numId w:val="4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向采购人或者采购代理机构、评标委员会成员行贿或者提供其他不正当利益；</w:t>
      </w:r>
    </w:p>
    <w:p w14:paraId="1E64E076" w14:textId="77777777" w:rsidR="0065188A" w:rsidRDefault="00A66B3A">
      <w:pPr>
        <w:numPr>
          <w:ilvl w:val="1"/>
          <w:numId w:val="4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lastRenderedPageBreak/>
        <w:t>在招标过程中与采购人或者采购代理机构进行协商谈判；</w:t>
      </w:r>
    </w:p>
    <w:p w14:paraId="1F03E32A" w14:textId="77777777" w:rsidR="0065188A" w:rsidRDefault="00A66B3A">
      <w:pPr>
        <w:numPr>
          <w:ilvl w:val="1"/>
          <w:numId w:val="46"/>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拒绝有关部门的监督检查或者向监督检查部门提供虚假情况。</w:t>
      </w:r>
    </w:p>
    <w:p w14:paraId="732E82FE"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有上述情形之一的投标人，属于不合格投标人，其投标或中标资格将被取消。</w:t>
      </w:r>
    </w:p>
    <w:p w14:paraId="5A644814"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56" w:name="_Toc500492721"/>
      <w:bookmarkStart w:id="257" w:name="_Toc494198918"/>
      <w:bookmarkStart w:id="258" w:name="_Toc496605625"/>
      <w:r>
        <w:rPr>
          <w:rFonts w:hint="eastAsia"/>
          <w:bCs/>
          <w:color w:val="auto"/>
          <w:kern w:val="2"/>
          <w:sz w:val="24"/>
          <w:szCs w:val="24"/>
          <w:lang w:val="en-US"/>
        </w:rPr>
        <w:t>有下列情形之一的，视为投标人串通投标，其投标无效：</w:t>
      </w:r>
      <w:bookmarkEnd w:id="256"/>
      <w:bookmarkEnd w:id="257"/>
      <w:bookmarkEnd w:id="258"/>
    </w:p>
    <w:p w14:paraId="542E0034" w14:textId="77777777" w:rsidR="0065188A" w:rsidRDefault="00A66B3A">
      <w:pPr>
        <w:numPr>
          <w:ilvl w:val="1"/>
          <w:numId w:val="4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不同投标人的投标文件由同一单位或者个人编制；</w:t>
      </w:r>
    </w:p>
    <w:p w14:paraId="03CABC09" w14:textId="77777777" w:rsidR="0065188A" w:rsidRDefault="00A66B3A">
      <w:pPr>
        <w:numPr>
          <w:ilvl w:val="1"/>
          <w:numId w:val="4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不同投标人委托同一单位或者个人办理投标事宜；</w:t>
      </w:r>
    </w:p>
    <w:p w14:paraId="139C6363" w14:textId="77777777" w:rsidR="0065188A" w:rsidRDefault="00A66B3A">
      <w:pPr>
        <w:numPr>
          <w:ilvl w:val="1"/>
          <w:numId w:val="4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不同投标人的投标文件载明的项目管理成员或者联系人员为同一人；</w:t>
      </w:r>
    </w:p>
    <w:p w14:paraId="719D96B1" w14:textId="77777777" w:rsidR="0065188A" w:rsidRDefault="00A66B3A">
      <w:pPr>
        <w:numPr>
          <w:ilvl w:val="1"/>
          <w:numId w:val="4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不同投标人的投标文件异常一致或者投标报价呈规律性差异；</w:t>
      </w:r>
    </w:p>
    <w:p w14:paraId="45AAFA50" w14:textId="77777777" w:rsidR="0065188A" w:rsidRDefault="00A66B3A">
      <w:pPr>
        <w:numPr>
          <w:ilvl w:val="1"/>
          <w:numId w:val="47"/>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不同投标人的投标文件相互混装；</w:t>
      </w:r>
    </w:p>
    <w:p w14:paraId="4B51AC33" w14:textId="77777777" w:rsidR="0065188A" w:rsidRDefault="00A66B3A">
      <w:pPr>
        <w:keepLines/>
        <w:numPr>
          <w:ilvl w:val="2"/>
          <w:numId w:val="13"/>
        </w:numPr>
        <w:tabs>
          <w:tab w:val="left" w:pos="360"/>
        </w:tabs>
        <w:spacing w:line="520" w:lineRule="exact"/>
        <w:ind w:left="0" w:firstLine="482"/>
        <w:outlineLvl w:val="2"/>
        <w:rPr>
          <w:bCs/>
          <w:color w:val="auto"/>
          <w:kern w:val="2"/>
          <w:sz w:val="24"/>
          <w:szCs w:val="24"/>
          <w:lang w:val="en-US"/>
        </w:rPr>
      </w:pPr>
      <w:bookmarkStart w:id="259" w:name="_Toc494198919"/>
      <w:bookmarkStart w:id="260" w:name="_Toc496605626"/>
      <w:bookmarkStart w:id="261" w:name="_Toc314574786"/>
      <w:bookmarkStart w:id="262" w:name="_Toc500492722"/>
      <w:bookmarkEnd w:id="249"/>
      <w:bookmarkEnd w:id="250"/>
      <w:r>
        <w:rPr>
          <w:rFonts w:hint="eastAsia"/>
          <w:bCs/>
          <w:color w:val="auto"/>
          <w:kern w:val="2"/>
          <w:sz w:val="24"/>
          <w:szCs w:val="24"/>
          <w:lang w:val="en-US"/>
        </w:rPr>
        <w:t>保密</w:t>
      </w:r>
      <w:bookmarkEnd w:id="259"/>
      <w:bookmarkEnd w:id="260"/>
      <w:bookmarkEnd w:id="261"/>
      <w:bookmarkEnd w:id="262"/>
    </w:p>
    <w:p w14:paraId="1747F1E7"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投标截止时间前，采购人、采购代理机构和有关人员不得向他人透露已获取招标文件的潜在投标人的名称、数量以及可能影响公平竞争的有关招标投标的其他情况。</w:t>
      </w:r>
    </w:p>
    <w:p w14:paraId="3E17E86F" w14:textId="77777777" w:rsidR="0065188A" w:rsidRDefault="00A66B3A">
      <w:pPr>
        <w:numPr>
          <w:ilvl w:val="1"/>
          <w:numId w:val="13"/>
        </w:numPr>
        <w:tabs>
          <w:tab w:val="left" w:pos="360"/>
        </w:tabs>
        <w:spacing w:line="520" w:lineRule="exact"/>
        <w:ind w:left="0" w:firstLine="482"/>
        <w:jc w:val="left"/>
        <w:outlineLvl w:val="1"/>
        <w:rPr>
          <w:bCs/>
          <w:color w:val="auto"/>
          <w:kern w:val="2"/>
          <w:sz w:val="24"/>
          <w:szCs w:val="24"/>
          <w:lang w:val="en-US"/>
        </w:rPr>
      </w:pPr>
      <w:bookmarkStart w:id="263" w:name="_Toc21247"/>
      <w:bookmarkStart w:id="264" w:name="_Toc351016483"/>
      <w:r>
        <w:rPr>
          <w:bCs/>
          <w:color w:val="auto"/>
          <w:kern w:val="2"/>
          <w:sz w:val="24"/>
          <w:szCs w:val="24"/>
          <w:lang w:val="en-US"/>
        </w:rPr>
        <w:t xml:space="preserve"> </w:t>
      </w:r>
      <w:bookmarkStart w:id="265" w:name="_Toc494198594"/>
      <w:r>
        <w:rPr>
          <w:rFonts w:hint="eastAsia"/>
          <w:bCs/>
          <w:color w:val="auto"/>
          <w:kern w:val="2"/>
          <w:sz w:val="24"/>
          <w:szCs w:val="24"/>
          <w:lang w:val="en-US"/>
        </w:rPr>
        <w:t>资金支付</w:t>
      </w:r>
      <w:bookmarkEnd w:id="263"/>
      <w:bookmarkEnd w:id="264"/>
      <w:bookmarkEnd w:id="265"/>
    </w:p>
    <w:p w14:paraId="363CC909"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采购人将按照政府采购合同规定，及时向中标人支付采购资金。</w:t>
      </w:r>
    </w:p>
    <w:p w14:paraId="54F92886" w14:textId="77777777" w:rsidR="0065188A" w:rsidRDefault="00A66B3A">
      <w:pPr>
        <w:numPr>
          <w:ilvl w:val="1"/>
          <w:numId w:val="13"/>
        </w:numPr>
        <w:tabs>
          <w:tab w:val="left" w:pos="360"/>
        </w:tabs>
        <w:spacing w:line="520" w:lineRule="exact"/>
        <w:ind w:left="0" w:firstLine="482"/>
        <w:jc w:val="left"/>
        <w:outlineLvl w:val="1"/>
        <w:rPr>
          <w:bCs/>
          <w:color w:val="auto"/>
          <w:kern w:val="2"/>
          <w:sz w:val="24"/>
          <w:szCs w:val="24"/>
          <w:lang w:val="en-US"/>
        </w:rPr>
      </w:pPr>
      <w:bookmarkStart w:id="266" w:name="_Toc11604"/>
      <w:bookmarkStart w:id="267" w:name="_Toc217446078"/>
      <w:bookmarkStart w:id="268" w:name="_Toc351016484"/>
      <w:r>
        <w:rPr>
          <w:bCs/>
          <w:color w:val="auto"/>
          <w:kern w:val="2"/>
          <w:sz w:val="24"/>
          <w:szCs w:val="24"/>
          <w:lang w:val="en-US"/>
        </w:rPr>
        <w:t xml:space="preserve"> </w:t>
      </w:r>
      <w:bookmarkStart w:id="269" w:name="_Toc494198595"/>
      <w:r>
        <w:rPr>
          <w:rFonts w:hint="eastAsia"/>
          <w:bCs/>
          <w:color w:val="auto"/>
          <w:kern w:val="2"/>
          <w:sz w:val="24"/>
          <w:szCs w:val="24"/>
          <w:lang w:val="en-US"/>
        </w:rPr>
        <w:t>询问、质疑和投诉</w:t>
      </w:r>
      <w:bookmarkStart w:id="270" w:name="_Toc217446079"/>
      <w:bookmarkEnd w:id="266"/>
      <w:bookmarkEnd w:id="267"/>
      <w:bookmarkEnd w:id="268"/>
      <w:bookmarkEnd w:id="269"/>
    </w:p>
    <w:bookmarkEnd w:id="270"/>
    <w:p w14:paraId="759476BE"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询问、质疑、投诉的接收和处理严格按照《中华人民共和国政府采购法》、《中华人民共和国政府采购法实施条例》、《政府采购货物和服务招标投标管理办法》（财政部令第</w:t>
      </w:r>
      <w:r>
        <w:rPr>
          <w:b w:val="0"/>
          <w:color w:val="auto"/>
          <w:kern w:val="2"/>
          <w:sz w:val="24"/>
          <w:szCs w:val="24"/>
          <w:lang w:val="en-US"/>
        </w:rPr>
        <w:t>87</w:t>
      </w:r>
      <w:r>
        <w:rPr>
          <w:rFonts w:hint="eastAsia"/>
          <w:b w:val="0"/>
          <w:color w:val="auto"/>
          <w:kern w:val="2"/>
          <w:sz w:val="24"/>
          <w:szCs w:val="24"/>
          <w:lang w:val="en-US"/>
        </w:rPr>
        <w:t>号）、《政府采购质疑和投诉办法》、《财政部关于加强政府采购供应商投诉受理审查工作的通知》和《四川省政府采购供应商投诉处理工作规程》的规定办理。</w:t>
      </w:r>
    </w:p>
    <w:p w14:paraId="5B9C3D99" w14:textId="77777777" w:rsidR="0065188A" w:rsidRDefault="00A66B3A">
      <w:pPr>
        <w:numPr>
          <w:ilvl w:val="1"/>
          <w:numId w:val="13"/>
        </w:numPr>
        <w:tabs>
          <w:tab w:val="left" w:pos="360"/>
        </w:tabs>
        <w:spacing w:line="520" w:lineRule="exact"/>
        <w:ind w:left="0" w:firstLine="482"/>
        <w:jc w:val="left"/>
        <w:outlineLvl w:val="1"/>
        <w:rPr>
          <w:bCs/>
          <w:color w:val="auto"/>
          <w:kern w:val="2"/>
          <w:sz w:val="24"/>
          <w:szCs w:val="24"/>
          <w:lang w:val="en-US"/>
        </w:rPr>
      </w:pPr>
      <w:r>
        <w:rPr>
          <w:bCs/>
          <w:color w:val="auto"/>
          <w:kern w:val="2"/>
          <w:sz w:val="24"/>
          <w:szCs w:val="24"/>
          <w:lang w:val="en-US"/>
        </w:rPr>
        <w:t xml:space="preserve"> </w:t>
      </w:r>
      <w:bookmarkStart w:id="271" w:name="_Toc494198596"/>
      <w:r>
        <w:rPr>
          <w:rFonts w:hint="eastAsia"/>
          <w:bCs/>
          <w:color w:val="auto"/>
          <w:kern w:val="2"/>
          <w:sz w:val="24"/>
          <w:szCs w:val="24"/>
          <w:lang w:val="en-US"/>
        </w:rPr>
        <w:t>其他</w:t>
      </w:r>
      <w:bookmarkEnd w:id="271"/>
    </w:p>
    <w:p w14:paraId="13F40A0D" w14:textId="77777777" w:rsidR="0065188A" w:rsidRDefault="00A66B3A">
      <w:pPr>
        <w:numPr>
          <w:ilvl w:val="1"/>
          <w:numId w:val="4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本招标文件中所引相关法律制度规定以及政府采购政策，在政府采购过程中有变化的，按照变化后的相关法律制度规定及政府采购政策执行。本章和第</w:t>
      </w:r>
      <w:r>
        <w:rPr>
          <w:b w:val="0"/>
          <w:color w:val="auto"/>
          <w:kern w:val="2"/>
          <w:sz w:val="24"/>
          <w:szCs w:val="24"/>
          <w:lang w:val="en-US"/>
        </w:rPr>
        <w:t>7</w:t>
      </w:r>
      <w:r>
        <w:rPr>
          <w:rFonts w:hint="eastAsia"/>
          <w:b w:val="0"/>
          <w:color w:val="auto"/>
          <w:kern w:val="2"/>
          <w:sz w:val="24"/>
          <w:szCs w:val="24"/>
          <w:lang w:val="en-US"/>
        </w:rPr>
        <w:t>章中“</w:t>
      </w:r>
      <w:r>
        <w:rPr>
          <w:b w:val="0"/>
          <w:color w:val="auto"/>
          <w:kern w:val="2"/>
          <w:sz w:val="24"/>
          <w:szCs w:val="24"/>
          <w:lang w:val="en-US"/>
        </w:rPr>
        <w:t>1.</w:t>
      </w:r>
      <w:r>
        <w:rPr>
          <w:rFonts w:hint="eastAsia"/>
          <w:b w:val="0"/>
          <w:color w:val="auto"/>
          <w:kern w:val="2"/>
          <w:sz w:val="24"/>
          <w:szCs w:val="24"/>
          <w:lang w:val="en-US"/>
        </w:rPr>
        <w:t>总则、</w:t>
      </w:r>
      <w:r>
        <w:rPr>
          <w:b w:val="0"/>
          <w:color w:val="auto"/>
          <w:kern w:val="2"/>
          <w:sz w:val="24"/>
          <w:szCs w:val="24"/>
          <w:lang w:val="en-US"/>
        </w:rPr>
        <w:t>2.</w:t>
      </w:r>
      <w:r>
        <w:rPr>
          <w:rFonts w:hint="eastAsia"/>
          <w:b w:val="0"/>
          <w:color w:val="auto"/>
          <w:kern w:val="2"/>
          <w:sz w:val="24"/>
          <w:szCs w:val="24"/>
          <w:lang w:val="en-US"/>
        </w:rPr>
        <w:t>评标方法、</w:t>
      </w:r>
      <w:r>
        <w:rPr>
          <w:b w:val="0"/>
          <w:color w:val="auto"/>
          <w:kern w:val="2"/>
          <w:sz w:val="24"/>
          <w:szCs w:val="24"/>
          <w:lang w:val="en-US"/>
        </w:rPr>
        <w:t>3.</w:t>
      </w:r>
      <w:r>
        <w:rPr>
          <w:rFonts w:hint="eastAsia"/>
          <w:b w:val="0"/>
          <w:color w:val="auto"/>
          <w:kern w:val="2"/>
          <w:sz w:val="24"/>
          <w:szCs w:val="24"/>
          <w:lang w:val="en-US"/>
        </w:rPr>
        <w:t>评标程序”规定的内容条款，在本项目投标截止时间届满后，因相关法律制度规定及政府采购政策的变化导致不符合相关法律制度规定及政府采购政策的，直接按照变化后的相关法律制度规定及政府采购政策执行，本项目不再发布更正公告、招标文件</w:t>
      </w:r>
      <w:r>
        <w:rPr>
          <w:rFonts w:ascii="Times New Roman" w:hint="eastAsia"/>
          <w:b w:val="0"/>
          <w:color w:val="auto"/>
          <w:kern w:val="2"/>
          <w:sz w:val="24"/>
          <w:szCs w:val="24"/>
          <w:lang w:val="en-US"/>
        </w:rPr>
        <w:t>不再做调整。</w:t>
      </w:r>
    </w:p>
    <w:p w14:paraId="143244AE"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本招标文件中未引用的相关法律制度规定，按照中华人民共和国政府采购法及其实施条</w:t>
      </w:r>
      <w:r>
        <w:rPr>
          <w:rFonts w:hint="eastAsia"/>
          <w:b w:val="0"/>
          <w:color w:val="auto"/>
          <w:kern w:val="2"/>
          <w:sz w:val="24"/>
          <w:szCs w:val="24"/>
          <w:lang w:val="en-US"/>
        </w:rPr>
        <w:lastRenderedPageBreak/>
        <w:t>例，以及其他相关的法律、规章的规定执行。</w:t>
      </w:r>
    </w:p>
    <w:p w14:paraId="67818447" w14:textId="77777777" w:rsidR="0065188A" w:rsidRDefault="00A66B3A">
      <w:pPr>
        <w:numPr>
          <w:ilvl w:val="1"/>
          <w:numId w:val="48"/>
        </w:numPr>
        <w:tabs>
          <w:tab w:val="left" w:pos="0"/>
        </w:tabs>
        <w:spacing w:line="520" w:lineRule="exact"/>
        <w:ind w:left="0" w:firstLine="480"/>
        <w:rPr>
          <w:b w:val="0"/>
          <w:color w:val="auto"/>
          <w:kern w:val="2"/>
          <w:sz w:val="24"/>
          <w:szCs w:val="24"/>
          <w:lang w:val="en-US"/>
        </w:rPr>
      </w:pPr>
      <w:r>
        <w:rPr>
          <w:rFonts w:hint="eastAsia"/>
          <w:b w:val="0"/>
          <w:color w:val="auto"/>
          <w:kern w:val="2"/>
          <w:sz w:val="24"/>
          <w:szCs w:val="24"/>
          <w:lang w:val="en-US"/>
        </w:rPr>
        <w:t>国家或行业主管部门对投标人和采购产品的技术标准、质量标准和资格资质条件等有强制性规定的</w:t>
      </w:r>
      <w:r>
        <w:rPr>
          <w:rFonts w:ascii="Times New Roman" w:hint="eastAsia"/>
          <w:b w:val="0"/>
          <w:color w:val="auto"/>
          <w:kern w:val="2"/>
          <w:sz w:val="24"/>
          <w:szCs w:val="24"/>
          <w:lang w:val="en-US"/>
        </w:rPr>
        <w:t>，投标人必须承诺符合其要求，否则作无效投标处理。</w:t>
      </w:r>
    </w:p>
    <w:p w14:paraId="6EBC730E" w14:textId="77777777" w:rsidR="0065188A" w:rsidRDefault="00A66B3A">
      <w:pPr>
        <w:numPr>
          <w:ilvl w:val="1"/>
          <w:numId w:val="48"/>
        </w:numPr>
        <w:tabs>
          <w:tab w:val="left" w:pos="0"/>
        </w:tabs>
        <w:spacing w:line="520" w:lineRule="exact"/>
        <w:ind w:left="0" w:firstLine="480"/>
        <w:rPr>
          <w:color w:val="auto"/>
        </w:rPr>
      </w:pPr>
      <w:r>
        <w:rPr>
          <w:rFonts w:hint="eastAsia"/>
          <w:b w:val="0"/>
          <w:color w:val="auto"/>
          <w:kern w:val="2"/>
          <w:sz w:val="24"/>
          <w:szCs w:val="24"/>
          <w:lang w:val="en-US"/>
        </w:rPr>
        <w:t>根据成都市财政局</w:t>
      </w:r>
      <w:r>
        <w:rPr>
          <w:b w:val="0"/>
          <w:color w:val="auto"/>
          <w:kern w:val="2"/>
          <w:sz w:val="24"/>
          <w:szCs w:val="24"/>
          <w:lang w:val="en-US"/>
        </w:rPr>
        <w:t xml:space="preserve"> </w:t>
      </w:r>
      <w:r>
        <w:rPr>
          <w:rFonts w:hint="eastAsia"/>
          <w:b w:val="0"/>
          <w:color w:val="auto"/>
          <w:kern w:val="2"/>
          <w:sz w:val="24"/>
          <w:szCs w:val="24"/>
          <w:lang w:val="en-US"/>
        </w:rPr>
        <w:t>中国人民银行成都分行营业管理部关于印发《成都市中小企业政府采购信用融资暂行办法》和《成都市级支持中小企业政府采购信用融资实施方案》的通知（成财采</w:t>
      </w:r>
      <w:r>
        <w:rPr>
          <w:b w:val="0"/>
          <w:color w:val="auto"/>
          <w:kern w:val="2"/>
          <w:sz w:val="24"/>
          <w:szCs w:val="24"/>
          <w:lang w:val="en-US"/>
        </w:rPr>
        <w:t>[2019</w:t>
      </w:r>
      <w:r>
        <w:rPr>
          <w:b w:val="0"/>
          <w:color w:val="auto"/>
          <w:kern w:val="2"/>
          <w:sz w:val="22"/>
          <w:szCs w:val="24"/>
          <w:lang w:val="en-US"/>
        </w:rPr>
        <w:t>]17</w:t>
      </w:r>
      <w:r>
        <w:rPr>
          <w:rFonts w:hint="eastAsia"/>
          <w:b w:val="0"/>
          <w:color w:val="auto"/>
          <w:kern w:val="2"/>
          <w:sz w:val="22"/>
          <w:szCs w:val="24"/>
          <w:lang w:val="en-US"/>
        </w:rPr>
        <w:t>号</w:t>
      </w:r>
      <w:r>
        <w:rPr>
          <w:rFonts w:hint="eastAsia"/>
          <w:b w:val="0"/>
          <w:color w:val="auto"/>
          <w:kern w:val="2"/>
          <w:sz w:val="24"/>
          <w:szCs w:val="24"/>
          <w:lang w:val="en-US"/>
        </w:rPr>
        <w:t>）的要求，符合通知要求、有融资需求的供应商可根据成都市政府采购监督管理系统集中展示的融资机构及其“政采贷”产品，自行选择符合自身情况的“政采贷”银行及其产品，凭中标通知书向银行提出贷款意向申请。银行应及时按照有关规定完成对供应商的信用审查以及开设账户等相关工作。</w:t>
      </w:r>
    </w:p>
    <w:p w14:paraId="4E96C311" w14:textId="77777777" w:rsidR="0065188A" w:rsidRDefault="0065188A">
      <w:pPr>
        <w:rPr>
          <w:color w:val="auto"/>
        </w:rPr>
      </w:pPr>
    </w:p>
    <w:p w14:paraId="08C63B12" w14:textId="77777777" w:rsidR="0065188A" w:rsidRDefault="00A66B3A">
      <w:pPr>
        <w:pStyle w:val="12"/>
        <w:keepNext w:val="0"/>
        <w:numPr>
          <w:ilvl w:val="0"/>
          <w:numId w:val="13"/>
        </w:numPr>
        <w:spacing w:beforeLines="50" w:before="218" w:afterLines="50" w:after="218" w:line="360" w:lineRule="auto"/>
        <w:ind w:left="0" w:firstLine="0"/>
        <w:rPr>
          <w:b/>
          <w:color w:val="auto"/>
        </w:rPr>
      </w:pPr>
      <w:r>
        <w:rPr>
          <w:color w:val="auto"/>
          <w:sz w:val="24"/>
          <w:szCs w:val="24"/>
        </w:rPr>
        <w:br w:type="page"/>
      </w:r>
      <w:bookmarkStart w:id="272" w:name="_Toc318203496"/>
      <w:bookmarkStart w:id="273" w:name="_Toc318203495"/>
      <w:bookmarkStart w:id="274" w:name="_Toc494198598"/>
      <w:bookmarkEnd w:id="272"/>
      <w:bookmarkEnd w:id="273"/>
      <w:r>
        <w:rPr>
          <w:color w:val="auto"/>
        </w:rPr>
        <w:lastRenderedPageBreak/>
        <w:t xml:space="preserve"> </w:t>
      </w:r>
      <w:bookmarkStart w:id="275" w:name="_Toc36810076"/>
      <w:r>
        <w:rPr>
          <w:rFonts w:hint="eastAsia"/>
          <w:b/>
          <w:color w:val="auto"/>
        </w:rPr>
        <w:t>投标文件格式</w:t>
      </w:r>
      <w:bookmarkEnd w:id="274"/>
      <w:bookmarkEnd w:id="275"/>
    </w:p>
    <w:p w14:paraId="37D4D77D" w14:textId="77777777" w:rsidR="0065188A" w:rsidRDefault="0065188A">
      <w:pPr>
        <w:rPr>
          <w:color w:val="auto"/>
        </w:rPr>
      </w:pPr>
    </w:p>
    <w:p w14:paraId="7B5BA7DB" w14:textId="77777777" w:rsidR="0065188A" w:rsidRDefault="0065188A">
      <w:pPr>
        <w:rPr>
          <w:color w:val="auto"/>
        </w:rPr>
      </w:pPr>
    </w:p>
    <w:p w14:paraId="06436769" w14:textId="77777777" w:rsidR="0065188A" w:rsidRDefault="0065188A">
      <w:pPr>
        <w:rPr>
          <w:color w:val="auto"/>
        </w:rPr>
      </w:pPr>
    </w:p>
    <w:p w14:paraId="62E2DB85" w14:textId="77777777" w:rsidR="0065188A" w:rsidRDefault="0065188A">
      <w:pPr>
        <w:rPr>
          <w:color w:val="auto"/>
        </w:rPr>
      </w:pPr>
    </w:p>
    <w:p w14:paraId="340C55E2" w14:textId="77777777" w:rsidR="0065188A" w:rsidRDefault="0065188A">
      <w:pPr>
        <w:rPr>
          <w:color w:val="auto"/>
        </w:rPr>
      </w:pPr>
    </w:p>
    <w:p w14:paraId="58478D67" w14:textId="77777777" w:rsidR="0065188A" w:rsidRDefault="00A66B3A">
      <w:pPr>
        <w:snapToGrid/>
        <w:spacing w:line="240" w:lineRule="auto"/>
        <w:ind w:firstLine="560"/>
        <w:rPr>
          <w:rFonts w:ascii="Times New Roman" w:hAnsi="Times New Roman"/>
          <w:b w:val="0"/>
          <w:color w:val="auto"/>
          <w:kern w:val="2"/>
          <w:sz w:val="28"/>
          <w:szCs w:val="28"/>
          <w:lang w:val="en-US"/>
        </w:rPr>
      </w:pPr>
      <w:r>
        <w:rPr>
          <w:rFonts w:ascii="Times New Roman" w:hAnsi="Times New Roman" w:hint="eastAsia"/>
          <w:b w:val="0"/>
          <w:color w:val="auto"/>
          <w:kern w:val="2"/>
          <w:sz w:val="28"/>
          <w:szCs w:val="28"/>
          <w:lang w:val="en-US"/>
        </w:rPr>
        <w:t>一、本章所制投标文件格式，除格式中明确将该格式作为强制要求的外，一律不具有强制性，但是，投标人投标文件相关资料和本章所制格式不一致的，评标委员会将在评分时以投标文件不规范予以扣分处理。</w:t>
      </w:r>
    </w:p>
    <w:p w14:paraId="4C087B23" w14:textId="77777777" w:rsidR="0065188A" w:rsidRDefault="00A66B3A">
      <w:pPr>
        <w:snapToGrid/>
        <w:spacing w:line="240" w:lineRule="auto"/>
        <w:ind w:firstLine="560"/>
        <w:rPr>
          <w:rFonts w:ascii="Times New Roman" w:hAnsi="Times New Roman"/>
          <w:b w:val="0"/>
          <w:color w:val="auto"/>
          <w:kern w:val="2"/>
          <w:sz w:val="28"/>
          <w:szCs w:val="28"/>
          <w:lang w:val="en-US"/>
        </w:rPr>
      </w:pPr>
      <w:r>
        <w:rPr>
          <w:rFonts w:ascii="Times New Roman" w:hAnsi="Times New Roman" w:hint="eastAsia"/>
          <w:b w:val="0"/>
          <w:color w:val="auto"/>
          <w:kern w:val="2"/>
          <w:sz w:val="28"/>
          <w:szCs w:val="28"/>
          <w:lang w:val="en-US"/>
        </w:rPr>
        <w:t>二、本章所制投标文件格式有关表格中的备注栏，由投标人根据自身投标情况作解释性说明，不作为必填项。</w:t>
      </w:r>
    </w:p>
    <w:p w14:paraId="7C68DBEE" w14:textId="77777777" w:rsidR="0065188A" w:rsidRDefault="0065188A">
      <w:pPr>
        <w:rPr>
          <w:color w:val="auto"/>
        </w:rPr>
      </w:pPr>
    </w:p>
    <w:p w14:paraId="5DCA4114" w14:textId="77777777" w:rsidR="0065188A" w:rsidRDefault="0065188A">
      <w:pPr>
        <w:rPr>
          <w:color w:val="auto"/>
        </w:rPr>
      </w:pPr>
    </w:p>
    <w:p w14:paraId="332F93C7" w14:textId="77777777" w:rsidR="0065188A" w:rsidRDefault="0065188A">
      <w:pPr>
        <w:rPr>
          <w:color w:val="auto"/>
        </w:rPr>
      </w:pPr>
    </w:p>
    <w:p w14:paraId="43450844" w14:textId="77777777" w:rsidR="0065188A" w:rsidRDefault="0065188A">
      <w:pPr>
        <w:rPr>
          <w:color w:val="auto"/>
        </w:rPr>
      </w:pPr>
    </w:p>
    <w:p w14:paraId="4A5B03C6" w14:textId="77777777" w:rsidR="0065188A" w:rsidRDefault="0065188A">
      <w:pPr>
        <w:rPr>
          <w:color w:val="auto"/>
        </w:rPr>
      </w:pPr>
    </w:p>
    <w:p w14:paraId="20ACB26D" w14:textId="77777777" w:rsidR="0065188A" w:rsidRDefault="0065188A">
      <w:pPr>
        <w:rPr>
          <w:color w:val="auto"/>
        </w:rPr>
      </w:pPr>
    </w:p>
    <w:p w14:paraId="1C45BDDE" w14:textId="77777777" w:rsidR="0065188A" w:rsidRDefault="0065188A">
      <w:pPr>
        <w:rPr>
          <w:color w:val="auto"/>
        </w:rPr>
      </w:pPr>
    </w:p>
    <w:p w14:paraId="3A919EF4" w14:textId="77777777" w:rsidR="0065188A" w:rsidRDefault="0065188A">
      <w:pPr>
        <w:rPr>
          <w:color w:val="auto"/>
        </w:rPr>
      </w:pPr>
    </w:p>
    <w:p w14:paraId="7F8BBE0B" w14:textId="77777777" w:rsidR="0065188A" w:rsidRDefault="0065188A">
      <w:pPr>
        <w:rPr>
          <w:color w:val="auto"/>
        </w:rPr>
      </w:pPr>
    </w:p>
    <w:p w14:paraId="2F06B02C" w14:textId="77777777" w:rsidR="0065188A" w:rsidRDefault="0065188A">
      <w:pPr>
        <w:rPr>
          <w:color w:val="auto"/>
        </w:rPr>
      </w:pPr>
    </w:p>
    <w:p w14:paraId="2EA14B59" w14:textId="77777777" w:rsidR="0065188A" w:rsidRDefault="0065188A">
      <w:pPr>
        <w:rPr>
          <w:color w:val="auto"/>
        </w:rPr>
      </w:pPr>
    </w:p>
    <w:p w14:paraId="7CD4541E" w14:textId="77777777" w:rsidR="0065188A" w:rsidRDefault="0065188A">
      <w:pPr>
        <w:rPr>
          <w:color w:val="auto"/>
        </w:rPr>
      </w:pPr>
    </w:p>
    <w:p w14:paraId="78AC0B57" w14:textId="77777777" w:rsidR="0065188A" w:rsidRDefault="00A66B3A">
      <w:pPr>
        <w:numPr>
          <w:ilvl w:val="1"/>
          <w:numId w:val="13"/>
        </w:numPr>
        <w:tabs>
          <w:tab w:val="left" w:pos="360"/>
        </w:tabs>
        <w:snapToGrid/>
        <w:spacing w:before="260" w:after="260"/>
        <w:ind w:firstLineChars="0"/>
        <w:jc w:val="left"/>
        <w:outlineLvl w:val="1"/>
        <w:rPr>
          <w:bCs/>
          <w:color w:val="auto"/>
          <w:kern w:val="2"/>
          <w:sz w:val="24"/>
          <w:szCs w:val="24"/>
          <w:lang w:val="en-US"/>
        </w:rPr>
      </w:pPr>
      <w:bookmarkStart w:id="276" w:name="_Toc318203498"/>
      <w:bookmarkEnd w:id="276"/>
      <w:r>
        <w:rPr>
          <w:rFonts w:hint="eastAsia"/>
          <w:bCs/>
          <w:color w:val="auto"/>
          <w:kern w:val="2"/>
          <w:sz w:val="24"/>
          <w:szCs w:val="24"/>
          <w:lang w:val="en-US"/>
        </w:rPr>
        <w:lastRenderedPageBreak/>
        <w:t>开标一览表格式</w:t>
      </w:r>
      <w:bookmarkStart w:id="277" w:name="_Toc257273580"/>
      <w:bookmarkStart w:id="278" w:name="_Toc257208292"/>
      <w:bookmarkStart w:id="279" w:name="_Toc257273534"/>
      <w:bookmarkStart w:id="280" w:name="_Toc257273533"/>
      <w:bookmarkStart w:id="281" w:name="_Toc257208307"/>
      <w:bookmarkStart w:id="282" w:name="_Toc257208234"/>
      <w:bookmarkStart w:id="283" w:name="_Toc257208183"/>
      <w:bookmarkStart w:id="284" w:name="_Toc257208332"/>
      <w:bookmarkStart w:id="285" w:name="_Toc257208177"/>
      <w:bookmarkStart w:id="286" w:name="_Toc257208344"/>
      <w:bookmarkStart w:id="287" w:name="_Toc257273537"/>
      <w:bookmarkStart w:id="288" w:name="_Toc257208197"/>
      <w:bookmarkStart w:id="289" w:name="_Toc257273625"/>
      <w:bookmarkStart w:id="290" w:name="_Toc257273535"/>
      <w:bookmarkStart w:id="291" w:name="_Toc257273685"/>
      <w:bookmarkStart w:id="292" w:name="_Toc257208181"/>
      <w:bookmarkStart w:id="293" w:name="_Toc257273550"/>
      <w:bookmarkStart w:id="294" w:name="_Toc257273529"/>
      <w:bookmarkStart w:id="295" w:name="_Toc257208180"/>
      <w:bookmarkStart w:id="296" w:name="_Toc257273655"/>
      <w:bookmarkStart w:id="297" w:name="_Toc257208182"/>
      <w:bookmarkStart w:id="298" w:name="_Toc257273660"/>
      <w:bookmarkStart w:id="299" w:name="_Toc257273630"/>
      <w:bookmarkStart w:id="300" w:name="_Toc257208322"/>
      <w:bookmarkStart w:id="301" w:name="_Toc257273697"/>
      <w:bookmarkStart w:id="302" w:name="_Toc257208317"/>
      <w:bookmarkStart w:id="303" w:name="_Toc257208342"/>
      <w:bookmarkStart w:id="304" w:name="_Toc257273645"/>
      <w:bookmarkStart w:id="305" w:name="_Toc257273556"/>
      <w:bookmarkStart w:id="306" w:name="_Toc257273574"/>
      <w:bookmarkStart w:id="307" w:name="_Toc257208287"/>
      <w:bookmarkStart w:id="308" w:name="_Toc257208357"/>
      <w:bookmarkStart w:id="309" w:name="_Toc257208176"/>
      <w:bookmarkStart w:id="310" w:name="_Toc257208302"/>
      <w:bookmarkStart w:id="311" w:name="_Toc257273530"/>
      <w:bookmarkStart w:id="312" w:name="_Toc257208178"/>
      <w:bookmarkStart w:id="313" w:name="_Toc257273532"/>
      <w:bookmarkStart w:id="314" w:name="_Toc257208343"/>
      <w:bookmarkStart w:id="315" w:name="_Toc257208203"/>
      <w:bookmarkStart w:id="316" w:name="_Toc257273709"/>
      <w:bookmarkStart w:id="317" w:name="_Toc257208272"/>
      <w:bookmarkStart w:id="318" w:name="_Toc257208277"/>
      <w:bookmarkStart w:id="319" w:name="_Toc257273531"/>
      <w:bookmarkStart w:id="320" w:name="_Toc257273675"/>
      <w:bookmarkStart w:id="321" w:name="_Toc257273695"/>
      <w:bookmarkStart w:id="322" w:name="_Toc257208356"/>
      <w:bookmarkStart w:id="323" w:name="_Toc257208358"/>
      <w:bookmarkStart w:id="324" w:name="_Toc257273587"/>
      <w:bookmarkStart w:id="325" w:name="_Toc257273711"/>
      <w:bookmarkStart w:id="326" w:name="_Toc257208221"/>
      <w:bookmarkStart w:id="327" w:name="_Toc257208179"/>
      <w:bookmarkStart w:id="328" w:name="_Toc257273640"/>
      <w:bookmarkStart w:id="329" w:name="_Toc257208184"/>
      <w:bookmarkStart w:id="330" w:name="_Toc257273696"/>
      <w:bookmarkStart w:id="331" w:name="_Toc257208227"/>
      <w:bookmarkStart w:id="332" w:name="_Toc257273710"/>
      <w:bookmarkStart w:id="333" w:name="_Toc257273670"/>
      <w:bookmarkStart w:id="334" w:name="_Toc257273536"/>
      <w:bookmarkStart w:id="335" w:name="_Toc531666042"/>
      <w:bookmarkStart w:id="336" w:name="_Toc532292813"/>
      <w:bookmarkStart w:id="337" w:name="_Toc531764933"/>
      <w:bookmarkStart w:id="338" w:name="_Toc531661861"/>
      <w:bookmarkStart w:id="339" w:name="_Toc46394754"/>
      <w:bookmarkStart w:id="340" w:name="_Toc95295156"/>
      <w:bookmarkStart w:id="341" w:name="_Toc532877864"/>
      <w:bookmarkStart w:id="342" w:name="_Toc76132174"/>
      <w:bookmarkStart w:id="343" w:name="_Toc532292615"/>
      <w:bookmarkStart w:id="344" w:name="_Toc532292533"/>
      <w:bookmarkStart w:id="345" w:name="_Toc76132887"/>
      <w:bookmarkStart w:id="346" w:name="_Toc295978803"/>
      <w:bookmarkStart w:id="347" w:name="_Toc263753599"/>
      <w:bookmarkStart w:id="348" w:name="_Toc263768863"/>
      <w:bookmarkStart w:id="349" w:name="_Toc351016487"/>
      <w:bookmarkStart w:id="350" w:name="_Toc256175344"/>
      <w:bookmarkStart w:id="351" w:name="_Toc174767228"/>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7B3BFFF7" w14:textId="77777777" w:rsidR="0065188A" w:rsidRDefault="00A66B3A">
      <w:pPr>
        <w:numPr>
          <w:ilvl w:val="2"/>
          <w:numId w:val="13"/>
        </w:numPr>
        <w:tabs>
          <w:tab w:val="left" w:pos="360"/>
        </w:tabs>
        <w:snapToGrid/>
        <w:spacing w:before="260" w:after="260"/>
        <w:ind w:left="0" w:firstLineChars="0" w:firstLine="284"/>
        <w:jc w:val="left"/>
        <w:outlineLvl w:val="1"/>
        <w:rPr>
          <w:bCs/>
          <w:color w:val="auto"/>
          <w:kern w:val="2"/>
          <w:sz w:val="24"/>
          <w:szCs w:val="24"/>
          <w:lang w:val="en-US"/>
        </w:rPr>
      </w:pPr>
      <w:bookmarkStart w:id="352" w:name="_Toc496605633"/>
      <w:bookmarkStart w:id="353" w:name="_Toc466895946"/>
      <w:bookmarkStart w:id="354" w:name="_Toc494198600"/>
      <w:bookmarkStart w:id="355" w:name="_Toc500492729"/>
      <w:bookmarkStart w:id="356" w:name="_Toc494198926"/>
      <w:r>
        <w:rPr>
          <w:rFonts w:hint="eastAsia"/>
          <w:bCs/>
          <w:color w:val="auto"/>
          <w:kern w:val="2"/>
          <w:sz w:val="24"/>
          <w:szCs w:val="24"/>
          <w:lang w:val="en-US"/>
        </w:rPr>
        <w:t>开标一览表</w:t>
      </w:r>
      <w:bookmarkEnd w:id="352"/>
      <w:bookmarkEnd w:id="353"/>
      <w:bookmarkEnd w:id="354"/>
      <w:bookmarkEnd w:id="355"/>
      <w:bookmarkEnd w:id="356"/>
      <w:r>
        <w:rPr>
          <w:rFonts w:hint="eastAsia"/>
          <w:bCs/>
          <w:color w:val="auto"/>
          <w:kern w:val="2"/>
          <w:sz w:val="24"/>
          <w:szCs w:val="24"/>
          <w:lang w:val="en-US"/>
        </w:rPr>
        <w:t>密封包装最外层格式</w:t>
      </w:r>
    </w:p>
    <w:p w14:paraId="47D78E35" w14:textId="77777777" w:rsidR="0065188A" w:rsidRDefault="00A66B3A">
      <w:pPr>
        <w:snapToGrid/>
        <w:ind w:firstLineChars="0" w:firstLine="0"/>
        <w:jc w:val="center"/>
        <w:rPr>
          <w:b w:val="0"/>
          <w:color w:val="auto"/>
          <w:spacing w:val="78"/>
          <w:kern w:val="2"/>
          <w:sz w:val="120"/>
          <w:szCs w:val="120"/>
          <w:lang w:val="en-US"/>
        </w:rPr>
      </w:pPr>
      <w:r>
        <w:rPr>
          <w:rFonts w:hint="eastAsia"/>
          <w:b w:val="0"/>
          <w:color w:val="auto"/>
          <w:spacing w:val="78"/>
          <w:kern w:val="2"/>
          <w:sz w:val="120"/>
          <w:szCs w:val="120"/>
          <w:lang w:val="en-US"/>
        </w:rPr>
        <w:t>开标一览表</w:t>
      </w:r>
    </w:p>
    <w:p w14:paraId="33775B40" w14:textId="77777777" w:rsidR="0065188A" w:rsidRDefault="0065188A">
      <w:pPr>
        <w:rPr>
          <w:color w:val="auto"/>
        </w:rPr>
      </w:pPr>
    </w:p>
    <w:p w14:paraId="04F4717B" w14:textId="77777777" w:rsidR="0065188A" w:rsidRDefault="0065188A">
      <w:pPr>
        <w:rPr>
          <w:color w:val="auto"/>
        </w:rPr>
      </w:pPr>
    </w:p>
    <w:p w14:paraId="30B23D3F" w14:textId="77777777" w:rsidR="0065188A" w:rsidRDefault="00A66B3A">
      <w:pPr>
        <w:snapToGrid/>
        <w:spacing w:line="240" w:lineRule="auto"/>
        <w:ind w:leftChars="355" w:left="2733" w:hangingChars="496" w:hanging="1593"/>
        <w:rPr>
          <w:bCs/>
          <w:color w:val="auto"/>
          <w:kern w:val="2"/>
          <w:lang w:val="en-US"/>
        </w:rPr>
      </w:pPr>
      <w:r>
        <w:rPr>
          <w:rFonts w:hint="eastAsia"/>
          <w:bCs/>
          <w:color w:val="auto"/>
          <w:kern w:val="2"/>
          <w:lang w:val="en-US"/>
        </w:rPr>
        <w:t>采购项目名称：</w:t>
      </w:r>
    </w:p>
    <w:p w14:paraId="40E47141" w14:textId="77777777" w:rsidR="0065188A" w:rsidRDefault="00A66B3A">
      <w:pPr>
        <w:snapToGrid/>
        <w:spacing w:line="240" w:lineRule="auto"/>
        <w:ind w:leftChars="355" w:left="2733" w:hangingChars="496" w:hanging="1593"/>
        <w:rPr>
          <w:bCs/>
          <w:color w:val="auto"/>
          <w:kern w:val="2"/>
          <w:lang w:val="en-US"/>
        </w:rPr>
      </w:pPr>
      <w:r>
        <w:rPr>
          <w:rFonts w:hint="eastAsia"/>
          <w:bCs/>
          <w:color w:val="auto"/>
          <w:kern w:val="2"/>
          <w:lang w:val="en-US"/>
        </w:rPr>
        <w:t>采购项目编号：</w:t>
      </w:r>
    </w:p>
    <w:p w14:paraId="16D99C83" w14:textId="77777777" w:rsidR="0065188A" w:rsidRDefault="00A66B3A">
      <w:pPr>
        <w:snapToGrid/>
        <w:spacing w:line="240" w:lineRule="auto"/>
        <w:ind w:leftChars="355" w:left="2733" w:hangingChars="496" w:hanging="1593"/>
        <w:rPr>
          <w:bCs/>
          <w:color w:val="000000"/>
          <w:kern w:val="2"/>
          <w:lang w:val="en-US"/>
        </w:rPr>
      </w:pPr>
      <w:r>
        <w:rPr>
          <w:rFonts w:hint="eastAsia"/>
          <w:bCs/>
          <w:color w:val="000000"/>
          <w:kern w:val="2"/>
          <w:lang w:val="en-US"/>
        </w:rPr>
        <w:t>包件号及名称：</w:t>
      </w:r>
    </w:p>
    <w:p w14:paraId="35561586" w14:textId="77777777" w:rsidR="0065188A" w:rsidRDefault="0065188A">
      <w:pPr>
        <w:snapToGrid/>
        <w:spacing w:line="240" w:lineRule="auto"/>
        <w:ind w:leftChars="355" w:left="2733" w:hangingChars="496" w:hanging="1593"/>
        <w:rPr>
          <w:bCs/>
          <w:color w:val="auto"/>
          <w:kern w:val="2"/>
          <w:lang w:val="en-US"/>
        </w:rPr>
      </w:pPr>
    </w:p>
    <w:p w14:paraId="4284778B" w14:textId="77777777" w:rsidR="0065188A" w:rsidRDefault="0065188A">
      <w:pPr>
        <w:rPr>
          <w:color w:val="auto"/>
        </w:rPr>
      </w:pPr>
    </w:p>
    <w:p w14:paraId="6EEADC5F" w14:textId="77777777" w:rsidR="0065188A" w:rsidRDefault="0065188A">
      <w:pPr>
        <w:rPr>
          <w:color w:val="auto"/>
        </w:rPr>
      </w:pPr>
    </w:p>
    <w:p w14:paraId="4315104A" w14:textId="77777777" w:rsidR="0065188A" w:rsidRDefault="0065188A">
      <w:pPr>
        <w:rPr>
          <w:color w:val="auto"/>
        </w:rPr>
      </w:pPr>
    </w:p>
    <w:p w14:paraId="1A1EB064" w14:textId="77777777" w:rsidR="0065188A" w:rsidRDefault="00A66B3A">
      <w:pPr>
        <w:snapToGrid/>
        <w:ind w:firstLineChars="500" w:firstLine="1606"/>
        <w:jc w:val="left"/>
        <w:rPr>
          <w:color w:val="auto"/>
          <w:kern w:val="2"/>
          <w:lang w:val="en-US"/>
        </w:rPr>
      </w:pPr>
      <w:r>
        <w:rPr>
          <w:rFonts w:hint="eastAsia"/>
          <w:color w:val="auto"/>
          <w:kern w:val="2"/>
          <w:lang w:val="en-US"/>
        </w:rPr>
        <w:t>投标人名称：</w:t>
      </w:r>
      <w:r>
        <w:rPr>
          <w:color w:val="auto"/>
          <w:kern w:val="2"/>
          <w:u w:val="single"/>
          <w:lang w:val="en-US"/>
        </w:rPr>
        <w:t xml:space="preserve">               </w:t>
      </w:r>
      <w:r>
        <w:rPr>
          <w:rFonts w:hint="eastAsia"/>
          <w:color w:val="auto"/>
          <w:kern w:val="2"/>
          <w:u w:val="single"/>
          <w:lang w:val="en-US"/>
        </w:rPr>
        <w:t>（加盖公章）</w:t>
      </w:r>
    </w:p>
    <w:p w14:paraId="2661A713" w14:textId="77777777" w:rsidR="0065188A" w:rsidRDefault="0065188A">
      <w:pPr>
        <w:snapToGrid/>
        <w:ind w:firstLineChars="500" w:firstLine="1606"/>
        <w:jc w:val="left"/>
        <w:rPr>
          <w:color w:val="auto"/>
          <w:kern w:val="2"/>
          <w:lang w:val="en-US"/>
        </w:rPr>
      </w:pPr>
    </w:p>
    <w:p w14:paraId="0B5346F7" w14:textId="77777777" w:rsidR="0065188A" w:rsidRDefault="0065188A">
      <w:pPr>
        <w:snapToGrid/>
        <w:ind w:firstLineChars="500" w:firstLine="1606"/>
        <w:jc w:val="left"/>
        <w:rPr>
          <w:color w:val="auto"/>
          <w:kern w:val="2"/>
          <w:lang w:val="en-US"/>
        </w:rPr>
      </w:pPr>
    </w:p>
    <w:p w14:paraId="14D63B03" w14:textId="77777777" w:rsidR="0065188A" w:rsidRDefault="0065188A">
      <w:pPr>
        <w:snapToGrid/>
        <w:ind w:firstLineChars="500" w:firstLine="1606"/>
        <w:jc w:val="left"/>
        <w:rPr>
          <w:color w:val="auto"/>
          <w:kern w:val="2"/>
          <w:lang w:val="en-US"/>
        </w:rPr>
      </w:pPr>
    </w:p>
    <w:p w14:paraId="79A2AE4A" w14:textId="77777777" w:rsidR="0065188A" w:rsidRDefault="00A66B3A">
      <w:pPr>
        <w:rPr>
          <w:color w:val="auto"/>
        </w:rPr>
      </w:pPr>
      <w:r>
        <w:rPr>
          <w:rFonts w:hint="eastAsia"/>
          <w:color w:val="auto"/>
          <w:kern w:val="2"/>
          <w:lang w:val="en-US"/>
        </w:rPr>
        <w:t>开标时间之前不准启封</w:t>
      </w:r>
      <w:r>
        <w:rPr>
          <w:color w:val="auto"/>
          <w:kern w:val="2"/>
          <w:lang w:val="en-US"/>
        </w:rPr>
        <w:t xml:space="preserve"> </w:t>
      </w:r>
      <w:r>
        <w:rPr>
          <w:rFonts w:hint="eastAsia"/>
          <w:color w:val="auto"/>
          <w:kern w:val="2"/>
          <w:lang w:val="en-US"/>
        </w:rPr>
        <w:t>或</w:t>
      </w:r>
      <w:r>
        <w:rPr>
          <w:color w:val="auto"/>
          <w:kern w:val="2"/>
          <w:lang w:val="en-US"/>
        </w:rPr>
        <w:t xml:space="preserve"> 20   </w:t>
      </w:r>
      <w:r>
        <w:rPr>
          <w:rFonts w:hint="eastAsia"/>
          <w:color w:val="auto"/>
          <w:kern w:val="2"/>
          <w:lang w:val="en-US"/>
        </w:rPr>
        <w:t>年</w:t>
      </w:r>
      <w:r>
        <w:rPr>
          <w:color w:val="auto"/>
          <w:kern w:val="2"/>
          <w:lang w:val="en-US"/>
        </w:rPr>
        <w:t xml:space="preserve">   </w:t>
      </w:r>
      <w:r>
        <w:rPr>
          <w:rFonts w:hint="eastAsia"/>
          <w:color w:val="auto"/>
          <w:kern w:val="2"/>
          <w:lang w:val="en-US"/>
        </w:rPr>
        <w:t>月</w:t>
      </w:r>
      <w:r>
        <w:rPr>
          <w:color w:val="auto"/>
          <w:kern w:val="2"/>
          <w:lang w:val="en-US"/>
        </w:rPr>
        <w:t xml:space="preserve">   </w:t>
      </w:r>
      <w:r>
        <w:rPr>
          <w:rFonts w:hint="eastAsia"/>
          <w:color w:val="auto"/>
          <w:kern w:val="2"/>
          <w:lang w:val="en-US"/>
        </w:rPr>
        <w:t>日</w:t>
      </w:r>
      <w:r>
        <w:rPr>
          <w:color w:val="auto"/>
          <w:kern w:val="2"/>
          <w:lang w:val="en-US"/>
        </w:rPr>
        <w:t xml:space="preserve">   :   </w:t>
      </w:r>
      <w:r>
        <w:rPr>
          <w:rFonts w:hint="eastAsia"/>
          <w:color w:val="auto"/>
          <w:kern w:val="2"/>
          <w:lang w:val="en-US"/>
        </w:rPr>
        <w:t>前不准启封</w:t>
      </w:r>
    </w:p>
    <w:p w14:paraId="710542AB" w14:textId="77777777" w:rsidR="0065188A" w:rsidRDefault="0065188A">
      <w:pPr>
        <w:rPr>
          <w:color w:val="auto"/>
        </w:rPr>
      </w:pPr>
    </w:p>
    <w:p w14:paraId="71DB88A3" w14:textId="77777777" w:rsidR="0065188A" w:rsidRDefault="0065188A">
      <w:pPr>
        <w:rPr>
          <w:color w:val="auto"/>
        </w:rPr>
      </w:pPr>
    </w:p>
    <w:p w14:paraId="0E15D26C" w14:textId="77777777" w:rsidR="0065188A" w:rsidRDefault="00A66B3A">
      <w:pPr>
        <w:numPr>
          <w:ilvl w:val="2"/>
          <w:numId w:val="13"/>
        </w:numPr>
        <w:tabs>
          <w:tab w:val="left" w:pos="360"/>
        </w:tabs>
        <w:snapToGrid/>
        <w:spacing w:before="260" w:after="260"/>
        <w:ind w:left="0" w:firstLineChars="0" w:firstLine="284"/>
        <w:jc w:val="left"/>
        <w:outlineLvl w:val="1"/>
        <w:rPr>
          <w:bCs/>
          <w:color w:val="auto"/>
          <w:kern w:val="2"/>
          <w:sz w:val="24"/>
          <w:szCs w:val="24"/>
          <w:lang w:val="en-US"/>
        </w:rPr>
      </w:pPr>
      <w:bookmarkStart w:id="357" w:name="_Toc294518930"/>
      <w:bookmarkStart w:id="358" w:name="_Toc494198603"/>
      <w:bookmarkStart w:id="359" w:name="_Toc295978804"/>
      <w:bookmarkStart w:id="360" w:name="_Toc351016488"/>
      <w:r>
        <w:rPr>
          <w:rFonts w:hint="eastAsia"/>
          <w:bCs/>
          <w:color w:val="auto"/>
          <w:kern w:val="2"/>
          <w:sz w:val="24"/>
          <w:szCs w:val="24"/>
          <w:lang w:val="en-US"/>
        </w:rPr>
        <w:lastRenderedPageBreak/>
        <w:t>开标一览表</w:t>
      </w:r>
      <w:bookmarkEnd w:id="357"/>
      <w:bookmarkEnd w:id="358"/>
      <w:bookmarkEnd w:id="359"/>
      <w:bookmarkEnd w:id="360"/>
    </w:p>
    <w:p w14:paraId="763640CA" w14:textId="77777777" w:rsidR="0065188A" w:rsidRDefault="00A66B3A">
      <w:pPr>
        <w:ind w:firstLine="480"/>
        <w:rPr>
          <w:b w:val="0"/>
          <w:color w:val="auto"/>
          <w:kern w:val="2"/>
          <w:sz w:val="24"/>
          <w:szCs w:val="24"/>
          <w:lang w:val="en-US"/>
        </w:rPr>
      </w:pPr>
      <w:bookmarkStart w:id="361" w:name="_Toc351016490"/>
      <w:r>
        <w:rPr>
          <w:rFonts w:hint="eastAsia"/>
          <w:b w:val="0"/>
          <w:color w:val="auto"/>
          <w:kern w:val="2"/>
          <w:sz w:val="24"/>
          <w:szCs w:val="24"/>
          <w:lang w:val="en-US"/>
        </w:rPr>
        <w:t>采购项目名称：</w:t>
      </w:r>
    </w:p>
    <w:p w14:paraId="1A607122"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采购项目编号：</w:t>
      </w:r>
    </w:p>
    <w:p w14:paraId="00E0E0A0"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包件号及名称：</w:t>
      </w:r>
      <w:r>
        <w:rPr>
          <w:rFonts w:hint="eastAsia"/>
          <w:b w:val="0"/>
          <w:color w:val="000000"/>
          <w:kern w:val="2"/>
          <w:sz w:val="24"/>
          <w:szCs w:val="24"/>
          <w:lang w:val="en-US"/>
        </w:rPr>
        <w:t>包</w:t>
      </w:r>
      <w:r>
        <w:rPr>
          <w:b w:val="0"/>
          <w:color w:val="000000"/>
          <w:kern w:val="2"/>
          <w:sz w:val="24"/>
          <w:szCs w:val="24"/>
          <w:lang w:val="en-US"/>
        </w:rPr>
        <w:t>1</w:t>
      </w:r>
      <w:r>
        <w:rPr>
          <w:rFonts w:hint="eastAsia"/>
          <w:b w:val="0"/>
          <w:color w:val="000000"/>
          <w:kern w:val="2"/>
          <w:sz w:val="24"/>
          <w:szCs w:val="24"/>
          <w:lang w:val="en-US"/>
        </w:rPr>
        <w:t>分子生物中心设备设施</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125"/>
        <w:gridCol w:w="705"/>
        <w:gridCol w:w="915"/>
        <w:gridCol w:w="885"/>
        <w:gridCol w:w="1113"/>
        <w:gridCol w:w="909"/>
        <w:gridCol w:w="795"/>
        <w:gridCol w:w="1003"/>
        <w:gridCol w:w="986"/>
        <w:gridCol w:w="567"/>
      </w:tblGrid>
      <w:tr w:rsidR="0065188A" w14:paraId="56B087F2" w14:textId="77777777">
        <w:trPr>
          <w:cantSplit/>
          <w:trHeight w:hRule="exact" w:val="970"/>
          <w:jc w:val="center"/>
        </w:trPr>
        <w:tc>
          <w:tcPr>
            <w:tcW w:w="485" w:type="dxa"/>
            <w:vAlign w:val="center"/>
          </w:tcPr>
          <w:p w14:paraId="4E16013D"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序号</w:t>
            </w:r>
          </w:p>
        </w:tc>
        <w:tc>
          <w:tcPr>
            <w:tcW w:w="1125" w:type="dxa"/>
            <w:vAlign w:val="center"/>
          </w:tcPr>
          <w:p w14:paraId="3D3A53F5"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货物名称</w:t>
            </w:r>
          </w:p>
        </w:tc>
        <w:tc>
          <w:tcPr>
            <w:tcW w:w="705" w:type="dxa"/>
            <w:vAlign w:val="center"/>
          </w:tcPr>
          <w:p w14:paraId="01B3B84C"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品牌</w:t>
            </w:r>
          </w:p>
        </w:tc>
        <w:tc>
          <w:tcPr>
            <w:tcW w:w="915" w:type="dxa"/>
            <w:vAlign w:val="center"/>
          </w:tcPr>
          <w:p w14:paraId="66B1EA5D"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制造商</w:t>
            </w:r>
          </w:p>
        </w:tc>
        <w:tc>
          <w:tcPr>
            <w:tcW w:w="885" w:type="dxa"/>
            <w:vAlign w:val="center"/>
          </w:tcPr>
          <w:p w14:paraId="5278D8D0"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规格</w:t>
            </w:r>
            <w:r>
              <w:rPr>
                <w:color w:val="auto"/>
                <w:kern w:val="2"/>
                <w:sz w:val="21"/>
                <w:szCs w:val="21"/>
                <w:lang w:val="en-US"/>
              </w:rPr>
              <w:t>/</w:t>
            </w:r>
          </w:p>
          <w:p w14:paraId="01228B0B"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型号</w:t>
            </w:r>
          </w:p>
        </w:tc>
        <w:tc>
          <w:tcPr>
            <w:tcW w:w="1113" w:type="dxa"/>
            <w:vAlign w:val="center"/>
          </w:tcPr>
          <w:p w14:paraId="253CD28E"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是否属于进口产品</w:t>
            </w:r>
          </w:p>
        </w:tc>
        <w:tc>
          <w:tcPr>
            <w:tcW w:w="909" w:type="dxa"/>
            <w:vAlign w:val="center"/>
          </w:tcPr>
          <w:p w14:paraId="296655D9"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数量</w:t>
            </w:r>
          </w:p>
        </w:tc>
        <w:tc>
          <w:tcPr>
            <w:tcW w:w="795" w:type="dxa"/>
            <w:vAlign w:val="center"/>
          </w:tcPr>
          <w:p w14:paraId="55F83704"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单位</w:t>
            </w:r>
          </w:p>
        </w:tc>
        <w:tc>
          <w:tcPr>
            <w:tcW w:w="1003" w:type="dxa"/>
            <w:vAlign w:val="center"/>
          </w:tcPr>
          <w:p w14:paraId="2E637A18"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单价</w:t>
            </w:r>
          </w:p>
        </w:tc>
        <w:tc>
          <w:tcPr>
            <w:tcW w:w="986" w:type="dxa"/>
            <w:vAlign w:val="center"/>
          </w:tcPr>
          <w:p w14:paraId="394FC096"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总价</w:t>
            </w:r>
          </w:p>
        </w:tc>
        <w:tc>
          <w:tcPr>
            <w:tcW w:w="567" w:type="dxa"/>
            <w:vAlign w:val="center"/>
          </w:tcPr>
          <w:p w14:paraId="439C1A7A"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备注</w:t>
            </w:r>
          </w:p>
        </w:tc>
      </w:tr>
      <w:tr w:rsidR="0065188A" w14:paraId="5E19336F" w14:textId="77777777">
        <w:trPr>
          <w:cantSplit/>
          <w:trHeight w:hRule="exact" w:val="771"/>
          <w:jc w:val="center"/>
        </w:trPr>
        <w:tc>
          <w:tcPr>
            <w:tcW w:w="485" w:type="dxa"/>
            <w:vAlign w:val="center"/>
          </w:tcPr>
          <w:p w14:paraId="4D5C2FA5" w14:textId="77777777" w:rsidR="0065188A" w:rsidRDefault="00A66B3A">
            <w:pPr>
              <w:widowControl/>
              <w:spacing w:line="240" w:lineRule="auto"/>
              <w:ind w:firstLineChars="0" w:firstLine="0"/>
              <w:jc w:val="center"/>
              <w:rPr>
                <w:color w:val="auto"/>
                <w:sz w:val="21"/>
                <w:szCs w:val="21"/>
              </w:rPr>
            </w:pPr>
            <w:r>
              <w:rPr>
                <w:b w:val="0"/>
                <w:color w:val="000000"/>
                <w:kern w:val="2"/>
                <w:sz w:val="21"/>
                <w:szCs w:val="21"/>
                <w:lang w:val="en-US"/>
              </w:rPr>
              <w:t>1</w:t>
            </w:r>
          </w:p>
        </w:tc>
        <w:tc>
          <w:tcPr>
            <w:tcW w:w="1125" w:type="dxa"/>
            <w:vAlign w:val="center"/>
          </w:tcPr>
          <w:p w14:paraId="649CB9E3" w14:textId="77777777" w:rsidR="0065188A" w:rsidRDefault="00A66B3A">
            <w:pPr>
              <w:spacing w:line="240" w:lineRule="auto"/>
              <w:ind w:firstLineChars="0" w:firstLine="0"/>
              <w:jc w:val="left"/>
              <w:rPr>
                <w:sz w:val="21"/>
                <w:szCs w:val="21"/>
              </w:rPr>
            </w:pPr>
            <w:r>
              <w:rPr>
                <w:rFonts w:hint="eastAsia"/>
                <w:b w:val="0"/>
                <w:color w:val="auto"/>
                <w:kern w:val="2"/>
                <w:sz w:val="21"/>
                <w:szCs w:val="21"/>
                <w:lang w:val="en-US"/>
              </w:rPr>
              <w:t>高速梯度</w:t>
            </w:r>
            <w:r>
              <w:rPr>
                <w:b w:val="0"/>
                <w:color w:val="auto"/>
                <w:kern w:val="2"/>
                <w:sz w:val="21"/>
                <w:szCs w:val="21"/>
                <w:lang w:val="en-US"/>
              </w:rPr>
              <w:t>PCR</w:t>
            </w:r>
            <w:r>
              <w:rPr>
                <w:rFonts w:hint="eastAsia"/>
                <w:b w:val="0"/>
                <w:color w:val="auto"/>
                <w:kern w:val="2"/>
                <w:sz w:val="21"/>
                <w:szCs w:val="21"/>
                <w:lang w:val="en-US"/>
              </w:rPr>
              <w:t>仪</w:t>
            </w:r>
          </w:p>
        </w:tc>
        <w:tc>
          <w:tcPr>
            <w:tcW w:w="705" w:type="dxa"/>
            <w:vAlign w:val="center"/>
          </w:tcPr>
          <w:p w14:paraId="6B941759" w14:textId="77777777" w:rsidR="0065188A" w:rsidRDefault="0065188A">
            <w:pPr>
              <w:ind w:firstLine="422"/>
              <w:rPr>
                <w:sz w:val="21"/>
                <w:szCs w:val="21"/>
              </w:rPr>
            </w:pPr>
          </w:p>
        </w:tc>
        <w:tc>
          <w:tcPr>
            <w:tcW w:w="915" w:type="dxa"/>
            <w:vAlign w:val="center"/>
          </w:tcPr>
          <w:p w14:paraId="2B50A207" w14:textId="77777777" w:rsidR="0065188A" w:rsidRDefault="0065188A">
            <w:pPr>
              <w:ind w:firstLine="422"/>
              <w:rPr>
                <w:sz w:val="21"/>
                <w:szCs w:val="21"/>
              </w:rPr>
            </w:pPr>
          </w:p>
        </w:tc>
        <w:tc>
          <w:tcPr>
            <w:tcW w:w="885" w:type="dxa"/>
            <w:vAlign w:val="center"/>
          </w:tcPr>
          <w:p w14:paraId="4F64A136" w14:textId="77777777" w:rsidR="0065188A" w:rsidRDefault="0065188A">
            <w:pPr>
              <w:ind w:firstLine="422"/>
              <w:rPr>
                <w:sz w:val="21"/>
                <w:szCs w:val="21"/>
              </w:rPr>
            </w:pPr>
          </w:p>
        </w:tc>
        <w:tc>
          <w:tcPr>
            <w:tcW w:w="1113" w:type="dxa"/>
            <w:vAlign w:val="center"/>
          </w:tcPr>
          <w:p w14:paraId="62897712" w14:textId="77777777" w:rsidR="0065188A" w:rsidRDefault="0065188A">
            <w:pPr>
              <w:ind w:firstLine="422"/>
              <w:rPr>
                <w:sz w:val="21"/>
                <w:szCs w:val="21"/>
              </w:rPr>
            </w:pPr>
          </w:p>
        </w:tc>
        <w:tc>
          <w:tcPr>
            <w:tcW w:w="909" w:type="dxa"/>
            <w:vAlign w:val="center"/>
          </w:tcPr>
          <w:p w14:paraId="4EA9E14D"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3</w:t>
            </w:r>
          </w:p>
        </w:tc>
        <w:tc>
          <w:tcPr>
            <w:tcW w:w="795" w:type="dxa"/>
            <w:vAlign w:val="center"/>
          </w:tcPr>
          <w:p w14:paraId="66353929"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台</w:t>
            </w:r>
          </w:p>
        </w:tc>
        <w:tc>
          <w:tcPr>
            <w:tcW w:w="1003" w:type="dxa"/>
            <w:vAlign w:val="center"/>
          </w:tcPr>
          <w:p w14:paraId="22DED335" w14:textId="77777777" w:rsidR="0065188A" w:rsidRDefault="0065188A">
            <w:pPr>
              <w:ind w:firstLine="360"/>
              <w:rPr>
                <w:b w:val="0"/>
                <w:color w:val="000000"/>
                <w:kern w:val="2"/>
                <w:sz w:val="18"/>
                <w:szCs w:val="18"/>
                <w:lang w:val="en-US"/>
              </w:rPr>
            </w:pPr>
          </w:p>
        </w:tc>
        <w:tc>
          <w:tcPr>
            <w:tcW w:w="986" w:type="dxa"/>
            <w:vAlign w:val="center"/>
          </w:tcPr>
          <w:p w14:paraId="59594EA7" w14:textId="77777777" w:rsidR="0065188A" w:rsidRDefault="0065188A">
            <w:pPr>
              <w:ind w:firstLine="422"/>
              <w:rPr>
                <w:sz w:val="21"/>
                <w:szCs w:val="21"/>
              </w:rPr>
            </w:pPr>
          </w:p>
        </w:tc>
        <w:tc>
          <w:tcPr>
            <w:tcW w:w="567" w:type="dxa"/>
            <w:vAlign w:val="center"/>
          </w:tcPr>
          <w:p w14:paraId="522B3190" w14:textId="77777777" w:rsidR="0065188A" w:rsidRDefault="0065188A">
            <w:pPr>
              <w:ind w:firstLine="422"/>
              <w:rPr>
                <w:sz w:val="21"/>
                <w:szCs w:val="21"/>
              </w:rPr>
            </w:pPr>
          </w:p>
        </w:tc>
      </w:tr>
      <w:tr w:rsidR="0065188A" w14:paraId="2FCFA155" w14:textId="77777777">
        <w:trPr>
          <w:cantSplit/>
          <w:trHeight w:hRule="exact" w:val="846"/>
          <w:jc w:val="center"/>
        </w:trPr>
        <w:tc>
          <w:tcPr>
            <w:tcW w:w="485" w:type="dxa"/>
            <w:vAlign w:val="center"/>
          </w:tcPr>
          <w:p w14:paraId="07D7062A" w14:textId="77777777" w:rsidR="0065188A" w:rsidRDefault="00A66B3A">
            <w:pPr>
              <w:widowControl/>
              <w:spacing w:line="240" w:lineRule="auto"/>
              <w:ind w:firstLineChars="0" w:firstLine="0"/>
              <w:jc w:val="center"/>
              <w:rPr>
                <w:color w:val="auto"/>
                <w:sz w:val="21"/>
                <w:szCs w:val="21"/>
              </w:rPr>
            </w:pPr>
            <w:r>
              <w:rPr>
                <w:b w:val="0"/>
                <w:color w:val="000000"/>
                <w:kern w:val="2"/>
                <w:sz w:val="21"/>
                <w:szCs w:val="21"/>
                <w:lang w:val="en-US"/>
              </w:rPr>
              <w:t>2</w:t>
            </w:r>
          </w:p>
        </w:tc>
        <w:tc>
          <w:tcPr>
            <w:tcW w:w="1125" w:type="dxa"/>
            <w:vAlign w:val="center"/>
          </w:tcPr>
          <w:p w14:paraId="5F142EC1" w14:textId="77777777" w:rsidR="0065188A" w:rsidRDefault="00A66B3A">
            <w:pPr>
              <w:spacing w:line="240" w:lineRule="auto"/>
              <w:ind w:firstLineChars="0" w:firstLine="0"/>
              <w:jc w:val="left"/>
              <w:rPr>
                <w:sz w:val="21"/>
                <w:szCs w:val="21"/>
              </w:rPr>
            </w:pPr>
            <w:r>
              <w:rPr>
                <w:b w:val="0"/>
                <w:color w:val="auto"/>
                <w:kern w:val="2"/>
                <w:sz w:val="21"/>
                <w:szCs w:val="21"/>
                <w:lang w:val="en-US"/>
              </w:rPr>
              <w:t>#</w:t>
            </w:r>
            <w:r>
              <w:rPr>
                <w:rFonts w:hint="eastAsia"/>
                <w:b w:val="0"/>
                <w:color w:val="auto"/>
                <w:kern w:val="2"/>
                <w:sz w:val="21"/>
                <w:szCs w:val="21"/>
                <w:lang w:val="en-US"/>
              </w:rPr>
              <w:t>实时荧光定量</w:t>
            </w:r>
            <w:r>
              <w:rPr>
                <w:b w:val="0"/>
                <w:color w:val="auto"/>
                <w:kern w:val="2"/>
                <w:sz w:val="21"/>
                <w:szCs w:val="21"/>
                <w:lang w:val="en-US"/>
              </w:rPr>
              <w:t>PCR</w:t>
            </w:r>
            <w:r>
              <w:rPr>
                <w:rFonts w:hint="eastAsia"/>
                <w:b w:val="0"/>
                <w:color w:val="auto"/>
                <w:kern w:val="2"/>
                <w:sz w:val="21"/>
                <w:szCs w:val="21"/>
                <w:lang w:val="en-US"/>
              </w:rPr>
              <w:t>仪</w:t>
            </w:r>
          </w:p>
        </w:tc>
        <w:tc>
          <w:tcPr>
            <w:tcW w:w="705" w:type="dxa"/>
            <w:vAlign w:val="center"/>
          </w:tcPr>
          <w:p w14:paraId="2452967B" w14:textId="77777777" w:rsidR="0065188A" w:rsidRDefault="0065188A">
            <w:pPr>
              <w:ind w:firstLine="422"/>
              <w:rPr>
                <w:sz w:val="21"/>
                <w:szCs w:val="21"/>
              </w:rPr>
            </w:pPr>
          </w:p>
        </w:tc>
        <w:tc>
          <w:tcPr>
            <w:tcW w:w="915" w:type="dxa"/>
            <w:vAlign w:val="center"/>
          </w:tcPr>
          <w:p w14:paraId="0F63A389" w14:textId="77777777" w:rsidR="0065188A" w:rsidRDefault="0065188A">
            <w:pPr>
              <w:ind w:firstLine="422"/>
              <w:rPr>
                <w:sz w:val="21"/>
                <w:szCs w:val="21"/>
              </w:rPr>
            </w:pPr>
          </w:p>
        </w:tc>
        <w:tc>
          <w:tcPr>
            <w:tcW w:w="885" w:type="dxa"/>
            <w:vAlign w:val="center"/>
          </w:tcPr>
          <w:p w14:paraId="7C8570BE" w14:textId="77777777" w:rsidR="0065188A" w:rsidRDefault="0065188A">
            <w:pPr>
              <w:ind w:firstLine="422"/>
              <w:rPr>
                <w:sz w:val="21"/>
                <w:szCs w:val="21"/>
              </w:rPr>
            </w:pPr>
          </w:p>
        </w:tc>
        <w:tc>
          <w:tcPr>
            <w:tcW w:w="1113" w:type="dxa"/>
            <w:vAlign w:val="center"/>
          </w:tcPr>
          <w:p w14:paraId="26432F26" w14:textId="77777777" w:rsidR="0065188A" w:rsidRDefault="0065188A">
            <w:pPr>
              <w:ind w:firstLine="422"/>
              <w:rPr>
                <w:sz w:val="21"/>
                <w:szCs w:val="21"/>
              </w:rPr>
            </w:pPr>
          </w:p>
        </w:tc>
        <w:tc>
          <w:tcPr>
            <w:tcW w:w="909" w:type="dxa"/>
            <w:vAlign w:val="center"/>
          </w:tcPr>
          <w:p w14:paraId="7A747DAC"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62062A84"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台</w:t>
            </w:r>
          </w:p>
        </w:tc>
        <w:tc>
          <w:tcPr>
            <w:tcW w:w="1003" w:type="dxa"/>
            <w:vAlign w:val="center"/>
          </w:tcPr>
          <w:p w14:paraId="2199EDAF" w14:textId="77777777" w:rsidR="0065188A" w:rsidRDefault="0065188A">
            <w:pPr>
              <w:ind w:firstLine="360"/>
              <w:rPr>
                <w:b w:val="0"/>
                <w:color w:val="000000"/>
                <w:kern w:val="2"/>
                <w:sz w:val="18"/>
                <w:szCs w:val="18"/>
                <w:lang w:val="en-US"/>
              </w:rPr>
            </w:pPr>
          </w:p>
        </w:tc>
        <w:tc>
          <w:tcPr>
            <w:tcW w:w="986" w:type="dxa"/>
            <w:vAlign w:val="center"/>
          </w:tcPr>
          <w:p w14:paraId="29402359" w14:textId="77777777" w:rsidR="0065188A" w:rsidRDefault="0065188A">
            <w:pPr>
              <w:ind w:firstLine="422"/>
              <w:rPr>
                <w:sz w:val="21"/>
                <w:szCs w:val="21"/>
              </w:rPr>
            </w:pPr>
          </w:p>
        </w:tc>
        <w:tc>
          <w:tcPr>
            <w:tcW w:w="567" w:type="dxa"/>
            <w:vAlign w:val="center"/>
          </w:tcPr>
          <w:p w14:paraId="1C98DFD5" w14:textId="77777777" w:rsidR="0065188A" w:rsidRDefault="0065188A">
            <w:pPr>
              <w:ind w:firstLine="422"/>
              <w:rPr>
                <w:sz w:val="21"/>
                <w:szCs w:val="21"/>
              </w:rPr>
            </w:pPr>
          </w:p>
        </w:tc>
      </w:tr>
      <w:tr w:rsidR="0065188A" w14:paraId="3CCACE01" w14:textId="77777777">
        <w:trPr>
          <w:cantSplit/>
          <w:trHeight w:hRule="exact" w:val="501"/>
          <w:jc w:val="center"/>
        </w:trPr>
        <w:tc>
          <w:tcPr>
            <w:tcW w:w="485" w:type="dxa"/>
            <w:vAlign w:val="center"/>
          </w:tcPr>
          <w:p w14:paraId="4B6D0123" w14:textId="77777777" w:rsidR="0065188A" w:rsidRDefault="00A66B3A">
            <w:pPr>
              <w:widowControl/>
              <w:spacing w:line="240" w:lineRule="auto"/>
              <w:ind w:firstLineChars="0" w:firstLine="0"/>
              <w:jc w:val="center"/>
              <w:rPr>
                <w:color w:val="auto"/>
                <w:sz w:val="21"/>
                <w:szCs w:val="21"/>
              </w:rPr>
            </w:pPr>
            <w:r>
              <w:rPr>
                <w:b w:val="0"/>
                <w:color w:val="000000"/>
                <w:kern w:val="2"/>
                <w:sz w:val="21"/>
                <w:szCs w:val="21"/>
                <w:lang w:val="en-US"/>
              </w:rPr>
              <w:t>3</w:t>
            </w:r>
          </w:p>
        </w:tc>
        <w:tc>
          <w:tcPr>
            <w:tcW w:w="1125" w:type="dxa"/>
            <w:vAlign w:val="center"/>
          </w:tcPr>
          <w:p w14:paraId="2FD16B97" w14:textId="77777777" w:rsidR="0065188A" w:rsidRDefault="00A66B3A">
            <w:pPr>
              <w:spacing w:line="240" w:lineRule="auto"/>
              <w:ind w:firstLineChars="0" w:firstLine="0"/>
              <w:jc w:val="left"/>
              <w:rPr>
                <w:sz w:val="21"/>
                <w:szCs w:val="21"/>
              </w:rPr>
            </w:pPr>
            <w:r>
              <w:rPr>
                <w:rFonts w:hint="eastAsia"/>
                <w:b w:val="0"/>
                <w:color w:val="auto"/>
                <w:kern w:val="2"/>
                <w:sz w:val="21"/>
                <w:szCs w:val="21"/>
                <w:lang w:val="en-US"/>
              </w:rPr>
              <w:t>电泳仪</w:t>
            </w:r>
          </w:p>
        </w:tc>
        <w:tc>
          <w:tcPr>
            <w:tcW w:w="705" w:type="dxa"/>
            <w:vAlign w:val="center"/>
          </w:tcPr>
          <w:p w14:paraId="10194B76" w14:textId="77777777" w:rsidR="0065188A" w:rsidRDefault="0065188A">
            <w:pPr>
              <w:ind w:firstLine="422"/>
              <w:rPr>
                <w:sz w:val="21"/>
                <w:szCs w:val="21"/>
              </w:rPr>
            </w:pPr>
          </w:p>
        </w:tc>
        <w:tc>
          <w:tcPr>
            <w:tcW w:w="915" w:type="dxa"/>
            <w:vAlign w:val="center"/>
          </w:tcPr>
          <w:p w14:paraId="3570ABE9" w14:textId="77777777" w:rsidR="0065188A" w:rsidRDefault="0065188A">
            <w:pPr>
              <w:ind w:firstLine="422"/>
              <w:rPr>
                <w:sz w:val="21"/>
                <w:szCs w:val="21"/>
              </w:rPr>
            </w:pPr>
          </w:p>
        </w:tc>
        <w:tc>
          <w:tcPr>
            <w:tcW w:w="885" w:type="dxa"/>
            <w:vAlign w:val="center"/>
          </w:tcPr>
          <w:p w14:paraId="3E7FCC68" w14:textId="77777777" w:rsidR="0065188A" w:rsidRDefault="0065188A">
            <w:pPr>
              <w:ind w:firstLine="422"/>
              <w:rPr>
                <w:sz w:val="21"/>
                <w:szCs w:val="21"/>
              </w:rPr>
            </w:pPr>
          </w:p>
        </w:tc>
        <w:tc>
          <w:tcPr>
            <w:tcW w:w="1113" w:type="dxa"/>
            <w:vAlign w:val="center"/>
          </w:tcPr>
          <w:p w14:paraId="47D1858D" w14:textId="77777777" w:rsidR="0065188A" w:rsidRDefault="0065188A">
            <w:pPr>
              <w:ind w:firstLine="422"/>
              <w:rPr>
                <w:sz w:val="21"/>
                <w:szCs w:val="21"/>
              </w:rPr>
            </w:pPr>
          </w:p>
        </w:tc>
        <w:tc>
          <w:tcPr>
            <w:tcW w:w="909" w:type="dxa"/>
            <w:vAlign w:val="center"/>
          </w:tcPr>
          <w:p w14:paraId="4BFD4EE9"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2</w:t>
            </w:r>
          </w:p>
        </w:tc>
        <w:tc>
          <w:tcPr>
            <w:tcW w:w="795" w:type="dxa"/>
            <w:vAlign w:val="center"/>
          </w:tcPr>
          <w:p w14:paraId="4FC90E92"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台</w:t>
            </w:r>
          </w:p>
        </w:tc>
        <w:tc>
          <w:tcPr>
            <w:tcW w:w="1003" w:type="dxa"/>
            <w:vAlign w:val="center"/>
          </w:tcPr>
          <w:p w14:paraId="6F40CD47" w14:textId="77777777" w:rsidR="0065188A" w:rsidRDefault="0065188A">
            <w:pPr>
              <w:ind w:firstLine="360"/>
              <w:rPr>
                <w:b w:val="0"/>
                <w:color w:val="000000"/>
                <w:kern w:val="2"/>
                <w:sz w:val="18"/>
                <w:szCs w:val="18"/>
                <w:lang w:val="en-US"/>
              </w:rPr>
            </w:pPr>
          </w:p>
        </w:tc>
        <w:tc>
          <w:tcPr>
            <w:tcW w:w="986" w:type="dxa"/>
            <w:vAlign w:val="center"/>
          </w:tcPr>
          <w:p w14:paraId="24101F9F" w14:textId="77777777" w:rsidR="0065188A" w:rsidRDefault="0065188A">
            <w:pPr>
              <w:ind w:firstLine="422"/>
              <w:rPr>
                <w:sz w:val="21"/>
                <w:szCs w:val="21"/>
              </w:rPr>
            </w:pPr>
          </w:p>
        </w:tc>
        <w:tc>
          <w:tcPr>
            <w:tcW w:w="567" w:type="dxa"/>
            <w:vAlign w:val="center"/>
          </w:tcPr>
          <w:p w14:paraId="1999CFEF" w14:textId="77777777" w:rsidR="0065188A" w:rsidRDefault="0065188A">
            <w:pPr>
              <w:ind w:firstLine="422"/>
              <w:rPr>
                <w:sz w:val="21"/>
                <w:szCs w:val="21"/>
              </w:rPr>
            </w:pPr>
          </w:p>
        </w:tc>
      </w:tr>
      <w:tr w:rsidR="0065188A" w14:paraId="73FDEE90" w14:textId="77777777">
        <w:trPr>
          <w:cantSplit/>
          <w:trHeight w:hRule="exact" w:val="921"/>
          <w:jc w:val="center"/>
        </w:trPr>
        <w:tc>
          <w:tcPr>
            <w:tcW w:w="485" w:type="dxa"/>
            <w:vAlign w:val="center"/>
          </w:tcPr>
          <w:p w14:paraId="4B4DCF75" w14:textId="77777777" w:rsidR="0065188A" w:rsidRDefault="00A66B3A">
            <w:pPr>
              <w:widowControl/>
              <w:spacing w:line="240" w:lineRule="auto"/>
              <w:ind w:firstLineChars="0" w:firstLine="0"/>
              <w:jc w:val="center"/>
              <w:rPr>
                <w:color w:val="auto"/>
                <w:sz w:val="21"/>
                <w:szCs w:val="21"/>
              </w:rPr>
            </w:pPr>
            <w:r>
              <w:rPr>
                <w:b w:val="0"/>
                <w:color w:val="000000"/>
                <w:kern w:val="2"/>
                <w:sz w:val="21"/>
                <w:szCs w:val="21"/>
                <w:lang w:val="en-US"/>
              </w:rPr>
              <w:t>4</w:t>
            </w:r>
          </w:p>
        </w:tc>
        <w:tc>
          <w:tcPr>
            <w:tcW w:w="1125" w:type="dxa"/>
            <w:vAlign w:val="center"/>
          </w:tcPr>
          <w:p w14:paraId="031CA635" w14:textId="77777777" w:rsidR="0065188A" w:rsidRDefault="00A66B3A">
            <w:pPr>
              <w:spacing w:line="240" w:lineRule="auto"/>
              <w:ind w:firstLineChars="0" w:firstLine="0"/>
              <w:jc w:val="left"/>
              <w:rPr>
                <w:sz w:val="21"/>
                <w:szCs w:val="21"/>
              </w:rPr>
            </w:pPr>
            <w:r>
              <w:rPr>
                <w:b w:val="0"/>
                <w:color w:val="auto"/>
                <w:kern w:val="2"/>
                <w:sz w:val="21"/>
                <w:szCs w:val="21"/>
                <w:lang w:val="en-US"/>
              </w:rPr>
              <w:t>#</w:t>
            </w:r>
            <w:r>
              <w:rPr>
                <w:rFonts w:hint="eastAsia"/>
                <w:b w:val="0"/>
                <w:color w:val="auto"/>
                <w:kern w:val="2"/>
                <w:sz w:val="21"/>
                <w:szCs w:val="21"/>
                <w:lang w:val="en-US"/>
              </w:rPr>
              <w:t>凝胶成像分析系统</w:t>
            </w:r>
          </w:p>
        </w:tc>
        <w:tc>
          <w:tcPr>
            <w:tcW w:w="705" w:type="dxa"/>
            <w:vAlign w:val="center"/>
          </w:tcPr>
          <w:p w14:paraId="7D20E58A" w14:textId="77777777" w:rsidR="0065188A" w:rsidRDefault="0065188A">
            <w:pPr>
              <w:ind w:firstLine="422"/>
              <w:rPr>
                <w:sz w:val="21"/>
                <w:szCs w:val="21"/>
              </w:rPr>
            </w:pPr>
          </w:p>
        </w:tc>
        <w:tc>
          <w:tcPr>
            <w:tcW w:w="915" w:type="dxa"/>
            <w:vAlign w:val="center"/>
          </w:tcPr>
          <w:p w14:paraId="7212D85E" w14:textId="77777777" w:rsidR="0065188A" w:rsidRDefault="0065188A">
            <w:pPr>
              <w:ind w:firstLine="422"/>
              <w:rPr>
                <w:sz w:val="21"/>
                <w:szCs w:val="21"/>
              </w:rPr>
            </w:pPr>
          </w:p>
        </w:tc>
        <w:tc>
          <w:tcPr>
            <w:tcW w:w="885" w:type="dxa"/>
            <w:vAlign w:val="center"/>
          </w:tcPr>
          <w:p w14:paraId="58037B05" w14:textId="77777777" w:rsidR="0065188A" w:rsidRDefault="0065188A">
            <w:pPr>
              <w:ind w:firstLine="422"/>
              <w:rPr>
                <w:sz w:val="21"/>
                <w:szCs w:val="21"/>
              </w:rPr>
            </w:pPr>
          </w:p>
        </w:tc>
        <w:tc>
          <w:tcPr>
            <w:tcW w:w="1113" w:type="dxa"/>
            <w:vAlign w:val="center"/>
          </w:tcPr>
          <w:p w14:paraId="189345D0" w14:textId="77777777" w:rsidR="0065188A" w:rsidRDefault="0065188A">
            <w:pPr>
              <w:ind w:firstLine="422"/>
              <w:rPr>
                <w:sz w:val="21"/>
                <w:szCs w:val="21"/>
              </w:rPr>
            </w:pPr>
          </w:p>
        </w:tc>
        <w:tc>
          <w:tcPr>
            <w:tcW w:w="909" w:type="dxa"/>
            <w:vAlign w:val="center"/>
          </w:tcPr>
          <w:p w14:paraId="64E9EB9E"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7D00E8EE"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台</w:t>
            </w:r>
          </w:p>
        </w:tc>
        <w:tc>
          <w:tcPr>
            <w:tcW w:w="1003" w:type="dxa"/>
            <w:vAlign w:val="center"/>
          </w:tcPr>
          <w:p w14:paraId="26F4FF2E" w14:textId="77777777" w:rsidR="0065188A" w:rsidRDefault="0065188A">
            <w:pPr>
              <w:ind w:firstLine="360"/>
              <w:rPr>
                <w:b w:val="0"/>
                <w:color w:val="000000"/>
                <w:kern w:val="2"/>
                <w:sz w:val="18"/>
                <w:szCs w:val="18"/>
                <w:lang w:val="en-US"/>
              </w:rPr>
            </w:pPr>
          </w:p>
        </w:tc>
        <w:tc>
          <w:tcPr>
            <w:tcW w:w="986" w:type="dxa"/>
            <w:vAlign w:val="center"/>
          </w:tcPr>
          <w:p w14:paraId="1FEE3FFC" w14:textId="77777777" w:rsidR="0065188A" w:rsidRDefault="0065188A">
            <w:pPr>
              <w:ind w:firstLine="422"/>
              <w:rPr>
                <w:sz w:val="21"/>
                <w:szCs w:val="21"/>
              </w:rPr>
            </w:pPr>
          </w:p>
        </w:tc>
        <w:tc>
          <w:tcPr>
            <w:tcW w:w="567" w:type="dxa"/>
            <w:vAlign w:val="center"/>
          </w:tcPr>
          <w:p w14:paraId="121969D6" w14:textId="77777777" w:rsidR="0065188A" w:rsidRDefault="0065188A">
            <w:pPr>
              <w:ind w:firstLine="422"/>
              <w:rPr>
                <w:sz w:val="21"/>
                <w:szCs w:val="21"/>
              </w:rPr>
            </w:pPr>
          </w:p>
        </w:tc>
      </w:tr>
      <w:tr w:rsidR="0065188A" w14:paraId="66BDE60F" w14:textId="77777777">
        <w:trPr>
          <w:cantSplit/>
          <w:trHeight w:hRule="exact" w:val="671"/>
          <w:jc w:val="center"/>
        </w:trPr>
        <w:tc>
          <w:tcPr>
            <w:tcW w:w="485" w:type="dxa"/>
            <w:vAlign w:val="center"/>
          </w:tcPr>
          <w:p w14:paraId="6FB5F083" w14:textId="77777777" w:rsidR="0065188A" w:rsidRDefault="00A66B3A">
            <w:pPr>
              <w:widowControl/>
              <w:spacing w:line="240" w:lineRule="auto"/>
              <w:ind w:firstLineChars="0" w:firstLine="0"/>
              <w:jc w:val="center"/>
              <w:rPr>
                <w:color w:val="auto"/>
                <w:sz w:val="21"/>
                <w:szCs w:val="21"/>
              </w:rPr>
            </w:pPr>
            <w:r>
              <w:rPr>
                <w:b w:val="0"/>
                <w:color w:val="000000"/>
                <w:kern w:val="2"/>
                <w:sz w:val="21"/>
                <w:szCs w:val="21"/>
                <w:lang w:val="en-US"/>
              </w:rPr>
              <w:t>5</w:t>
            </w:r>
          </w:p>
        </w:tc>
        <w:tc>
          <w:tcPr>
            <w:tcW w:w="1125" w:type="dxa"/>
            <w:vAlign w:val="center"/>
          </w:tcPr>
          <w:p w14:paraId="31D8C881" w14:textId="77777777" w:rsidR="0065188A" w:rsidRDefault="00A66B3A">
            <w:pPr>
              <w:spacing w:line="240" w:lineRule="auto"/>
              <w:ind w:firstLineChars="0" w:firstLine="0"/>
              <w:jc w:val="left"/>
              <w:rPr>
                <w:sz w:val="21"/>
                <w:szCs w:val="21"/>
              </w:rPr>
            </w:pPr>
            <w:r>
              <w:rPr>
                <w:rFonts w:hint="eastAsia"/>
                <w:b w:val="0"/>
                <w:color w:val="auto"/>
                <w:kern w:val="2"/>
                <w:sz w:val="21"/>
                <w:szCs w:val="21"/>
                <w:lang w:val="en-US"/>
              </w:rPr>
              <w:t>微量移液器</w:t>
            </w:r>
          </w:p>
        </w:tc>
        <w:tc>
          <w:tcPr>
            <w:tcW w:w="705" w:type="dxa"/>
            <w:vAlign w:val="center"/>
          </w:tcPr>
          <w:p w14:paraId="6490BA87" w14:textId="77777777" w:rsidR="0065188A" w:rsidRDefault="0065188A">
            <w:pPr>
              <w:ind w:firstLine="422"/>
              <w:rPr>
                <w:sz w:val="21"/>
                <w:szCs w:val="21"/>
              </w:rPr>
            </w:pPr>
          </w:p>
        </w:tc>
        <w:tc>
          <w:tcPr>
            <w:tcW w:w="915" w:type="dxa"/>
            <w:vAlign w:val="center"/>
          </w:tcPr>
          <w:p w14:paraId="1F50B9B1" w14:textId="77777777" w:rsidR="0065188A" w:rsidRDefault="0065188A">
            <w:pPr>
              <w:ind w:firstLine="422"/>
              <w:rPr>
                <w:sz w:val="21"/>
                <w:szCs w:val="21"/>
              </w:rPr>
            </w:pPr>
          </w:p>
        </w:tc>
        <w:tc>
          <w:tcPr>
            <w:tcW w:w="885" w:type="dxa"/>
            <w:vAlign w:val="center"/>
          </w:tcPr>
          <w:p w14:paraId="76F07D4F" w14:textId="77777777" w:rsidR="0065188A" w:rsidRDefault="0065188A">
            <w:pPr>
              <w:ind w:firstLine="422"/>
              <w:rPr>
                <w:sz w:val="21"/>
                <w:szCs w:val="21"/>
              </w:rPr>
            </w:pPr>
          </w:p>
        </w:tc>
        <w:tc>
          <w:tcPr>
            <w:tcW w:w="1113" w:type="dxa"/>
            <w:vAlign w:val="center"/>
          </w:tcPr>
          <w:p w14:paraId="030440E1" w14:textId="77777777" w:rsidR="0065188A" w:rsidRDefault="0065188A">
            <w:pPr>
              <w:ind w:firstLine="422"/>
              <w:rPr>
                <w:sz w:val="21"/>
                <w:szCs w:val="21"/>
              </w:rPr>
            </w:pPr>
          </w:p>
        </w:tc>
        <w:tc>
          <w:tcPr>
            <w:tcW w:w="909" w:type="dxa"/>
            <w:vAlign w:val="center"/>
          </w:tcPr>
          <w:p w14:paraId="5539B0E8"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5</w:t>
            </w:r>
          </w:p>
        </w:tc>
        <w:tc>
          <w:tcPr>
            <w:tcW w:w="795" w:type="dxa"/>
            <w:vAlign w:val="center"/>
          </w:tcPr>
          <w:p w14:paraId="2144A4D4"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把</w:t>
            </w:r>
          </w:p>
        </w:tc>
        <w:tc>
          <w:tcPr>
            <w:tcW w:w="1003" w:type="dxa"/>
            <w:vAlign w:val="center"/>
          </w:tcPr>
          <w:p w14:paraId="61741CC0" w14:textId="77777777" w:rsidR="0065188A" w:rsidRDefault="0065188A">
            <w:pPr>
              <w:ind w:firstLine="360"/>
              <w:rPr>
                <w:b w:val="0"/>
                <w:color w:val="auto"/>
                <w:kern w:val="2"/>
                <w:sz w:val="18"/>
                <w:szCs w:val="18"/>
                <w:lang w:val="en-US"/>
              </w:rPr>
            </w:pPr>
          </w:p>
        </w:tc>
        <w:tc>
          <w:tcPr>
            <w:tcW w:w="986" w:type="dxa"/>
            <w:vAlign w:val="center"/>
          </w:tcPr>
          <w:p w14:paraId="3E7FD362" w14:textId="77777777" w:rsidR="0065188A" w:rsidRDefault="0065188A">
            <w:pPr>
              <w:ind w:firstLine="422"/>
              <w:rPr>
                <w:sz w:val="21"/>
                <w:szCs w:val="21"/>
              </w:rPr>
            </w:pPr>
          </w:p>
        </w:tc>
        <w:tc>
          <w:tcPr>
            <w:tcW w:w="567" w:type="dxa"/>
            <w:vAlign w:val="center"/>
          </w:tcPr>
          <w:p w14:paraId="48DD2414" w14:textId="77777777" w:rsidR="0065188A" w:rsidRDefault="0065188A">
            <w:pPr>
              <w:ind w:firstLine="422"/>
              <w:rPr>
                <w:sz w:val="21"/>
                <w:szCs w:val="21"/>
              </w:rPr>
            </w:pPr>
          </w:p>
        </w:tc>
      </w:tr>
      <w:tr w:rsidR="0065188A" w14:paraId="20B2EFCC" w14:textId="77777777">
        <w:trPr>
          <w:cantSplit/>
          <w:trHeight w:hRule="exact" w:val="671"/>
          <w:jc w:val="center"/>
        </w:trPr>
        <w:tc>
          <w:tcPr>
            <w:tcW w:w="485" w:type="dxa"/>
            <w:vAlign w:val="center"/>
          </w:tcPr>
          <w:p w14:paraId="1E2FC2A4" w14:textId="77777777" w:rsidR="0065188A" w:rsidRDefault="00A66B3A">
            <w:pPr>
              <w:widowControl/>
              <w:spacing w:line="240" w:lineRule="auto"/>
              <w:ind w:firstLineChars="0" w:firstLine="0"/>
              <w:jc w:val="center"/>
              <w:rPr>
                <w:color w:val="auto"/>
                <w:sz w:val="21"/>
                <w:szCs w:val="21"/>
              </w:rPr>
            </w:pPr>
            <w:r>
              <w:rPr>
                <w:b w:val="0"/>
                <w:color w:val="000000"/>
                <w:kern w:val="2"/>
                <w:sz w:val="21"/>
                <w:szCs w:val="21"/>
                <w:lang w:val="en-US"/>
              </w:rPr>
              <w:t>6</w:t>
            </w:r>
          </w:p>
        </w:tc>
        <w:tc>
          <w:tcPr>
            <w:tcW w:w="1125" w:type="dxa"/>
            <w:vAlign w:val="center"/>
          </w:tcPr>
          <w:p w14:paraId="294AC45A" w14:textId="77777777" w:rsidR="0065188A" w:rsidRDefault="00A66B3A">
            <w:pPr>
              <w:spacing w:line="240" w:lineRule="auto"/>
              <w:ind w:firstLineChars="0" w:firstLine="0"/>
              <w:jc w:val="left"/>
              <w:rPr>
                <w:sz w:val="21"/>
                <w:szCs w:val="21"/>
              </w:rPr>
            </w:pPr>
            <w:r>
              <w:rPr>
                <w:rFonts w:hint="eastAsia"/>
                <w:b w:val="0"/>
                <w:color w:val="auto"/>
                <w:kern w:val="2"/>
                <w:sz w:val="21"/>
                <w:szCs w:val="21"/>
                <w:lang w:val="en-US"/>
              </w:rPr>
              <w:t>微量移液器</w:t>
            </w:r>
          </w:p>
        </w:tc>
        <w:tc>
          <w:tcPr>
            <w:tcW w:w="705" w:type="dxa"/>
            <w:vAlign w:val="center"/>
          </w:tcPr>
          <w:p w14:paraId="345B8212" w14:textId="77777777" w:rsidR="0065188A" w:rsidRDefault="0065188A">
            <w:pPr>
              <w:ind w:firstLine="422"/>
              <w:rPr>
                <w:sz w:val="21"/>
                <w:szCs w:val="21"/>
              </w:rPr>
            </w:pPr>
          </w:p>
        </w:tc>
        <w:tc>
          <w:tcPr>
            <w:tcW w:w="915" w:type="dxa"/>
            <w:vAlign w:val="center"/>
          </w:tcPr>
          <w:p w14:paraId="3599AA0E" w14:textId="77777777" w:rsidR="0065188A" w:rsidRDefault="0065188A">
            <w:pPr>
              <w:ind w:firstLine="422"/>
              <w:rPr>
                <w:sz w:val="21"/>
                <w:szCs w:val="21"/>
              </w:rPr>
            </w:pPr>
          </w:p>
        </w:tc>
        <w:tc>
          <w:tcPr>
            <w:tcW w:w="885" w:type="dxa"/>
            <w:vAlign w:val="center"/>
          </w:tcPr>
          <w:p w14:paraId="631DB9CB" w14:textId="77777777" w:rsidR="0065188A" w:rsidRDefault="0065188A">
            <w:pPr>
              <w:ind w:firstLine="422"/>
              <w:rPr>
                <w:sz w:val="21"/>
                <w:szCs w:val="21"/>
              </w:rPr>
            </w:pPr>
          </w:p>
        </w:tc>
        <w:tc>
          <w:tcPr>
            <w:tcW w:w="1113" w:type="dxa"/>
            <w:vAlign w:val="center"/>
          </w:tcPr>
          <w:p w14:paraId="066D915E" w14:textId="77777777" w:rsidR="0065188A" w:rsidRDefault="0065188A">
            <w:pPr>
              <w:ind w:firstLine="422"/>
              <w:rPr>
                <w:sz w:val="21"/>
                <w:szCs w:val="21"/>
              </w:rPr>
            </w:pPr>
          </w:p>
        </w:tc>
        <w:tc>
          <w:tcPr>
            <w:tcW w:w="909" w:type="dxa"/>
            <w:vAlign w:val="center"/>
          </w:tcPr>
          <w:p w14:paraId="346E76DA"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4</w:t>
            </w:r>
          </w:p>
        </w:tc>
        <w:tc>
          <w:tcPr>
            <w:tcW w:w="795" w:type="dxa"/>
            <w:vAlign w:val="center"/>
          </w:tcPr>
          <w:p w14:paraId="0CD2496A"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把</w:t>
            </w:r>
          </w:p>
        </w:tc>
        <w:tc>
          <w:tcPr>
            <w:tcW w:w="1003" w:type="dxa"/>
            <w:vAlign w:val="center"/>
          </w:tcPr>
          <w:p w14:paraId="7A570E2B" w14:textId="77777777" w:rsidR="0065188A" w:rsidRDefault="0065188A">
            <w:pPr>
              <w:ind w:firstLine="360"/>
              <w:rPr>
                <w:b w:val="0"/>
                <w:color w:val="auto"/>
                <w:kern w:val="2"/>
                <w:sz w:val="18"/>
                <w:szCs w:val="18"/>
                <w:lang w:val="en-US"/>
              </w:rPr>
            </w:pPr>
          </w:p>
        </w:tc>
        <w:tc>
          <w:tcPr>
            <w:tcW w:w="986" w:type="dxa"/>
            <w:vAlign w:val="center"/>
          </w:tcPr>
          <w:p w14:paraId="78C77D55" w14:textId="77777777" w:rsidR="0065188A" w:rsidRDefault="0065188A">
            <w:pPr>
              <w:ind w:firstLine="422"/>
              <w:rPr>
                <w:sz w:val="21"/>
                <w:szCs w:val="21"/>
              </w:rPr>
            </w:pPr>
          </w:p>
        </w:tc>
        <w:tc>
          <w:tcPr>
            <w:tcW w:w="567" w:type="dxa"/>
            <w:vAlign w:val="center"/>
          </w:tcPr>
          <w:p w14:paraId="18200D82" w14:textId="77777777" w:rsidR="0065188A" w:rsidRDefault="0065188A">
            <w:pPr>
              <w:ind w:firstLine="422"/>
              <w:rPr>
                <w:sz w:val="21"/>
                <w:szCs w:val="21"/>
              </w:rPr>
            </w:pPr>
          </w:p>
        </w:tc>
      </w:tr>
      <w:tr w:rsidR="0065188A" w14:paraId="78757723" w14:textId="77777777">
        <w:trPr>
          <w:cantSplit/>
          <w:trHeight w:hRule="exact" w:val="576"/>
          <w:jc w:val="center"/>
        </w:trPr>
        <w:tc>
          <w:tcPr>
            <w:tcW w:w="485" w:type="dxa"/>
            <w:vAlign w:val="center"/>
          </w:tcPr>
          <w:p w14:paraId="0BA62819" w14:textId="77777777" w:rsidR="0065188A" w:rsidRDefault="00A66B3A">
            <w:pPr>
              <w:widowControl/>
              <w:spacing w:line="240" w:lineRule="auto"/>
              <w:ind w:firstLineChars="0" w:firstLine="0"/>
              <w:jc w:val="center"/>
              <w:rPr>
                <w:color w:val="auto"/>
                <w:sz w:val="21"/>
                <w:szCs w:val="21"/>
              </w:rPr>
            </w:pPr>
            <w:r>
              <w:rPr>
                <w:b w:val="0"/>
                <w:color w:val="000000"/>
                <w:kern w:val="2"/>
                <w:sz w:val="21"/>
                <w:szCs w:val="21"/>
                <w:lang w:val="en-US"/>
              </w:rPr>
              <w:t>7</w:t>
            </w:r>
          </w:p>
        </w:tc>
        <w:tc>
          <w:tcPr>
            <w:tcW w:w="1125" w:type="dxa"/>
            <w:vAlign w:val="center"/>
          </w:tcPr>
          <w:p w14:paraId="005D0966" w14:textId="77777777" w:rsidR="0065188A" w:rsidRDefault="00A66B3A">
            <w:pPr>
              <w:spacing w:line="240" w:lineRule="auto"/>
              <w:ind w:firstLineChars="0" w:firstLine="0"/>
              <w:jc w:val="left"/>
              <w:rPr>
                <w:sz w:val="21"/>
                <w:szCs w:val="21"/>
              </w:rPr>
            </w:pPr>
            <w:r>
              <w:rPr>
                <w:rFonts w:hint="eastAsia"/>
                <w:b w:val="0"/>
                <w:color w:val="auto"/>
                <w:kern w:val="2"/>
                <w:sz w:val="21"/>
                <w:szCs w:val="21"/>
                <w:lang w:val="en-US"/>
              </w:rPr>
              <w:t>移液器</w:t>
            </w:r>
          </w:p>
        </w:tc>
        <w:tc>
          <w:tcPr>
            <w:tcW w:w="705" w:type="dxa"/>
            <w:vAlign w:val="center"/>
          </w:tcPr>
          <w:p w14:paraId="0C3E3805" w14:textId="77777777" w:rsidR="0065188A" w:rsidRDefault="0065188A">
            <w:pPr>
              <w:ind w:firstLine="422"/>
              <w:rPr>
                <w:sz w:val="21"/>
                <w:szCs w:val="21"/>
              </w:rPr>
            </w:pPr>
          </w:p>
        </w:tc>
        <w:tc>
          <w:tcPr>
            <w:tcW w:w="915" w:type="dxa"/>
            <w:vAlign w:val="center"/>
          </w:tcPr>
          <w:p w14:paraId="49F7C081" w14:textId="77777777" w:rsidR="0065188A" w:rsidRDefault="0065188A">
            <w:pPr>
              <w:ind w:firstLine="422"/>
              <w:rPr>
                <w:sz w:val="21"/>
                <w:szCs w:val="21"/>
              </w:rPr>
            </w:pPr>
          </w:p>
        </w:tc>
        <w:tc>
          <w:tcPr>
            <w:tcW w:w="885" w:type="dxa"/>
            <w:vAlign w:val="center"/>
          </w:tcPr>
          <w:p w14:paraId="40A0EEEB" w14:textId="77777777" w:rsidR="0065188A" w:rsidRDefault="0065188A">
            <w:pPr>
              <w:ind w:firstLine="422"/>
              <w:rPr>
                <w:sz w:val="21"/>
                <w:szCs w:val="21"/>
              </w:rPr>
            </w:pPr>
          </w:p>
        </w:tc>
        <w:tc>
          <w:tcPr>
            <w:tcW w:w="1113" w:type="dxa"/>
            <w:vAlign w:val="center"/>
          </w:tcPr>
          <w:p w14:paraId="78FA84A9" w14:textId="77777777" w:rsidR="0065188A" w:rsidRDefault="0065188A">
            <w:pPr>
              <w:ind w:firstLine="422"/>
              <w:rPr>
                <w:sz w:val="21"/>
                <w:szCs w:val="21"/>
              </w:rPr>
            </w:pPr>
          </w:p>
        </w:tc>
        <w:tc>
          <w:tcPr>
            <w:tcW w:w="909" w:type="dxa"/>
            <w:vAlign w:val="center"/>
          </w:tcPr>
          <w:p w14:paraId="3DC038B0"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124B83FE"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把</w:t>
            </w:r>
          </w:p>
        </w:tc>
        <w:tc>
          <w:tcPr>
            <w:tcW w:w="1003" w:type="dxa"/>
            <w:vAlign w:val="center"/>
          </w:tcPr>
          <w:p w14:paraId="761368C2" w14:textId="77777777" w:rsidR="0065188A" w:rsidRDefault="0065188A">
            <w:pPr>
              <w:ind w:firstLine="360"/>
              <w:rPr>
                <w:b w:val="0"/>
                <w:color w:val="auto"/>
                <w:kern w:val="2"/>
                <w:sz w:val="18"/>
                <w:szCs w:val="18"/>
                <w:lang w:val="en-US"/>
              </w:rPr>
            </w:pPr>
          </w:p>
        </w:tc>
        <w:tc>
          <w:tcPr>
            <w:tcW w:w="986" w:type="dxa"/>
            <w:vAlign w:val="center"/>
          </w:tcPr>
          <w:p w14:paraId="61A6D13C" w14:textId="77777777" w:rsidR="0065188A" w:rsidRDefault="0065188A">
            <w:pPr>
              <w:ind w:firstLine="422"/>
              <w:rPr>
                <w:sz w:val="21"/>
                <w:szCs w:val="21"/>
              </w:rPr>
            </w:pPr>
          </w:p>
        </w:tc>
        <w:tc>
          <w:tcPr>
            <w:tcW w:w="567" w:type="dxa"/>
            <w:vAlign w:val="center"/>
          </w:tcPr>
          <w:p w14:paraId="57B5E740" w14:textId="77777777" w:rsidR="0065188A" w:rsidRDefault="0065188A">
            <w:pPr>
              <w:ind w:firstLine="422"/>
              <w:rPr>
                <w:sz w:val="21"/>
                <w:szCs w:val="21"/>
              </w:rPr>
            </w:pPr>
          </w:p>
        </w:tc>
      </w:tr>
      <w:tr w:rsidR="0065188A" w14:paraId="159BCBAE" w14:textId="77777777">
        <w:trPr>
          <w:cantSplit/>
          <w:trHeight w:hRule="exact" w:val="561"/>
          <w:jc w:val="center"/>
        </w:trPr>
        <w:tc>
          <w:tcPr>
            <w:tcW w:w="485" w:type="dxa"/>
            <w:vAlign w:val="center"/>
          </w:tcPr>
          <w:p w14:paraId="4D686157" w14:textId="77777777" w:rsidR="0065188A" w:rsidRDefault="00A66B3A">
            <w:pPr>
              <w:widowControl/>
              <w:spacing w:line="240" w:lineRule="auto"/>
              <w:ind w:firstLineChars="0" w:firstLine="0"/>
              <w:jc w:val="center"/>
              <w:rPr>
                <w:color w:val="auto"/>
                <w:sz w:val="21"/>
                <w:szCs w:val="21"/>
              </w:rPr>
            </w:pPr>
            <w:r>
              <w:rPr>
                <w:b w:val="0"/>
                <w:color w:val="000000"/>
                <w:kern w:val="2"/>
                <w:sz w:val="21"/>
                <w:szCs w:val="21"/>
                <w:lang w:val="en-US"/>
              </w:rPr>
              <w:t>8</w:t>
            </w:r>
          </w:p>
        </w:tc>
        <w:tc>
          <w:tcPr>
            <w:tcW w:w="1125" w:type="dxa"/>
            <w:vAlign w:val="center"/>
          </w:tcPr>
          <w:p w14:paraId="386B288A" w14:textId="77777777" w:rsidR="0065188A" w:rsidRDefault="00A66B3A">
            <w:pPr>
              <w:spacing w:line="240" w:lineRule="auto"/>
              <w:ind w:firstLineChars="0" w:firstLine="0"/>
              <w:jc w:val="left"/>
              <w:rPr>
                <w:sz w:val="21"/>
                <w:szCs w:val="21"/>
              </w:rPr>
            </w:pPr>
            <w:r>
              <w:rPr>
                <w:rFonts w:hint="eastAsia"/>
                <w:b w:val="0"/>
                <w:color w:val="auto"/>
                <w:kern w:val="2"/>
                <w:sz w:val="21"/>
                <w:szCs w:val="21"/>
                <w:lang w:val="en-US"/>
              </w:rPr>
              <w:t>移液器</w:t>
            </w:r>
          </w:p>
        </w:tc>
        <w:tc>
          <w:tcPr>
            <w:tcW w:w="705" w:type="dxa"/>
            <w:vAlign w:val="center"/>
          </w:tcPr>
          <w:p w14:paraId="01FEF91F" w14:textId="77777777" w:rsidR="0065188A" w:rsidRDefault="0065188A">
            <w:pPr>
              <w:ind w:firstLine="422"/>
              <w:rPr>
                <w:sz w:val="21"/>
                <w:szCs w:val="21"/>
              </w:rPr>
            </w:pPr>
          </w:p>
        </w:tc>
        <w:tc>
          <w:tcPr>
            <w:tcW w:w="915" w:type="dxa"/>
            <w:vAlign w:val="center"/>
          </w:tcPr>
          <w:p w14:paraId="2DA7DC93" w14:textId="77777777" w:rsidR="0065188A" w:rsidRDefault="0065188A">
            <w:pPr>
              <w:ind w:firstLine="422"/>
              <w:rPr>
                <w:sz w:val="21"/>
                <w:szCs w:val="21"/>
              </w:rPr>
            </w:pPr>
          </w:p>
        </w:tc>
        <w:tc>
          <w:tcPr>
            <w:tcW w:w="885" w:type="dxa"/>
            <w:vAlign w:val="center"/>
          </w:tcPr>
          <w:p w14:paraId="1BC5C3BB" w14:textId="77777777" w:rsidR="0065188A" w:rsidRDefault="0065188A">
            <w:pPr>
              <w:ind w:firstLine="422"/>
              <w:rPr>
                <w:sz w:val="21"/>
                <w:szCs w:val="21"/>
              </w:rPr>
            </w:pPr>
          </w:p>
        </w:tc>
        <w:tc>
          <w:tcPr>
            <w:tcW w:w="1113" w:type="dxa"/>
            <w:vAlign w:val="center"/>
          </w:tcPr>
          <w:p w14:paraId="0CF29CA0" w14:textId="77777777" w:rsidR="0065188A" w:rsidRDefault="0065188A">
            <w:pPr>
              <w:ind w:firstLine="422"/>
              <w:rPr>
                <w:sz w:val="21"/>
                <w:szCs w:val="21"/>
              </w:rPr>
            </w:pPr>
          </w:p>
        </w:tc>
        <w:tc>
          <w:tcPr>
            <w:tcW w:w="909" w:type="dxa"/>
            <w:vAlign w:val="center"/>
          </w:tcPr>
          <w:p w14:paraId="526F68BC"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1711E07F"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把</w:t>
            </w:r>
          </w:p>
        </w:tc>
        <w:tc>
          <w:tcPr>
            <w:tcW w:w="1003" w:type="dxa"/>
            <w:vAlign w:val="center"/>
          </w:tcPr>
          <w:p w14:paraId="23DE26B4" w14:textId="77777777" w:rsidR="0065188A" w:rsidRDefault="0065188A">
            <w:pPr>
              <w:ind w:firstLine="360"/>
              <w:rPr>
                <w:b w:val="0"/>
                <w:color w:val="auto"/>
                <w:kern w:val="2"/>
                <w:sz w:val="18"/>
                <w:szCs w:val="18"/>
                <w:lang w:val="en-US"/>
              </w:rPr>
            </w:pPr>
          </w:p>
        </w:tc>
        <w:tc>
          <w:tcPr>
            <w:tcW w:w="986" w:type="dxa"/>
            <w:vAlign w:val="center"/>
          </w:tcPr>
          <w:p w14:paraId="1C7F9492" w14:textId="77777777" w:rsidR="0065188A" w:rsidRDefault="0065188A">
            <w:pPr>
              <w:ind w:firstLine="422"/>
              <w:rPr>
                <w:sz w:val="21"/>
                <w:szCs w:val="21"/>
              </w:rPr>
            </w:pPr>
          </w:p>
        </w:tc>
        <w:tc>
          <w:tcPr>
            <w:tcW w:w="567" w:type="dxa"/>
            <w:vAlign w:val="center"/>
          </w:tcPr>
          <w:p w14:paraId="65735BF6" w14:textId="77777777" w:rsidR="0065188A" w:rsidRDefault="0065188A">
            <w:pPr>
              <w:ind w:firstLine="422"/>
              <w:rPr>
                <w:sz w:val="21"/>
                <w:szCs w:val="21"/>
              </w:rPr>
            </w:pPr>
          </w:p>
        </w:tc>
      </w:tr>
      <w:tr w:rsidR="0065188A" w14:paraId="71CF9524" w14:textId="77777777">
        <w:trPr>
          <w:cantSplit/>
          <w:trHeight w:hRule="exact" w:val="671"/>
          <w:jc w:val="center"/>
        </w:trPr>
        <w:tc>
          <w:tcPr>
            <w:tcW w:w="485" w:type="dxa"/>
            <w:vAlign w:val="center"/>
          </w:tcPr>
          <w:p w14:paraId="14E1877D" w14:textId="77777777" w:rsidR="0065188A" w:rsidRDefault="00A66B3A">
            <w:pPr>
              <w:widowControl/>
              <w:spacing w:line="240" w:lineRule="auto"/>
              <w:ind w:firstLineChars="0" w:firstLine="0"/>
              <w:jc w:val="center"/>
              <w:rPr>
                <w:color w:val="auto"/>
                <w:sz w:val="21"/>
                <w:szCs w:val="21"/>
              </w:rPr>
            </w:pPr>
            <w:r>
              <w:rPr>
                <w:b w:val="0"/>
                <w:color w:val="000000"/>
                <w:kern w:val="2"/>
                <w:sz w:val="21"/>
                <w:szCs w:val="21"/>
                <w:lang w:val="en-US"/>
              </w:rPr>
              <w:t>9</w:t>
            </w:r>
          </w:p>
        </w:tc>
        <w:tc>
          <w:tcPr>
            <w:tcW w:w="1125" w:type="dxa"/>
            <w:vAlign w:val="center"/>
          </w:tcPr>
          <w:p w14:paraId="2B177F82" w14:textId="77777777" w:rsidR="0065188A" w:rsidRDefault="00A66B3A">
            <w:pPr>
              <w:spacing w:line="240" w:lineRule="auto"/>
              <w:ind w:firstLineChars="0" w:firstLine="0"/>
              <w:jc w:val="left"/>
              <w:rPr>
                <w:sz w:val="21"/>
                <w:szCs w:val="21"/>
              </w:rPr>
            </w:pPr>
            <w:r>
              <w:rPr>
                <w:rFonts w:hint="eastAsia"/>
                <w:b w:val="0"/>
                <w:color w:val="auto"/>
                <w:kern w:val="2"/>
                <w:sz w:val="21"/>
                <w:szCs w:val="21"/>
                <w:lang w:val="en-US"/>
              </w:rPr>
              <w:t>离心机</w:t>
            </w:r>
          </w:p>
        </w:tc>
        <w:tc>
          <w:tcPr>
            <w:tcW w:w="705" w:type="dxa"/>
            <w:vAlign w:val="center"/>
          </w:tcPr>
          <w:p w14:paraId="3F836170" w14:textId="77777777" w:rsidR="0065188A" w:rsidRDefault="0065188A">
            <w:pPr>
              <w:ind w:firstLine="422"/>
              <w:rPr>
                <w:sz w:val="21"/>
                <w:szCs w:val="21"/>
              </w:rPr>
            </w:pPr>
          </w:p>
        </w:tc>
        <w:tc>
          <w:tcPr>
            <w:tcW w:w="915" w:type="dxa"/>
            <w:vAlign w:val="center"/>
          </w:tcPr>
          <w:p w14:paraId="2E3DDCE8" w14:textId="77777777" w:rsidR="0065188A" w:rsidRDefault="0065188A">
            <w:pPr>
              <w:ind w:firstLine="422"/>
              <w:rPr>
                <w:sz w:val="21"/>
                <w:szCs w:val="21"/>
              </w:rPr>
            </w:pPr>
          </w:p>
        </w:tc>
        <w:tc>
          <w:tcPr>
            <w:tcW w:w="885" w:type="dxa"/>
            <w:vAlign w:val="center"/>
          </w:tcPr>
          <w:p w14:paraId="1650743E" w14:textId="77777777" w:rsidR="0065188A" w:rsidRDefault="0065188A">
            <w:pPr>
              <w:ind w:firstLine="422"/>
              <w:rPr>
                <w:sz w:val="21"/>
                <w:szCs w:val="21"/>
              </w:rPr>
            </w:pPr>
          </w:p>
        </w:tc>
        <w:tc>
          <w:tcPr>
            <w:tcW w:w="1113" w:type="dxa"/>
            <w:vAlign w:val="center"/>
          </w:tcPr>
          <w:p w14:paraId="27883EB3" w14:textId="77777777" w:rsidR="0065188A" w:rsidRDefault="0065188A">
            <w:pPr>
              <w:ind w:firstLine="422"/>
              <w:rPr>
                <w:sz w:val="21"/>
                <w:szCs w:val="21"/>
              </w:rPr>
            </w:pPr>
          </w:p>
        </w:tc>
        <w:tc>
          <w:tcPr>
            <w:tcW w:w="909" w:type="dxa"/>
            <w:vAlign w:val="center"/>
          </w:tcPr>
          <w:p w14:paraId="30DA1A24"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3</w:t>
            </w:r>
          </w:p>
        </w:tc>
        <w:tc>
          <w:tcPr>
            <w:tcW w:w="795" w:type="dxa"/>
            <w:vAlign w:val="center"/>
          </w:tcPr>
          <w:p w14:paraId="3A29AB00"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台</w:t>
            </w:r>
          </w:p>
        </w:tc>
        <w:tc>
          <w:tcPr>
            <w:tcW w:w="1003" w:type="dxa"/>
            <w:vAlign w:val="center"/>
          </w:tcPr>
          <w:p w14:paraId="6B91E342" w14:textId="77777777" w:rsidR="0065188A" w:rsidRDefault="0065188A">
            <w:pPr>
              <w:ind w:firstLine="360"/>
              <w:rPr>
                <w:b w:val="0"/>
                <w:color w:val="000000"/>
                <w:kern w:val="2"/>
                <w:sz w:val="18"/>
                <w:szCs w:val="18"/>
                <w:lang w:val="en-US"/>
              </w:rPr>
            </w:pPr>
          </w:p>
        </w:tc>
        <w:tc>
          <w:tcPr>
            <w:tcW w:w="986" w:type="dxa"/>
            <w:vAlign w:val="center"/>
          </w:tcPr>
          <w:p w14:paraId="56C84706" w14:textId="77777777" w:rsidR="0065188A" w:rsidRDefault="0065188A">
            <w:pPr>
              <w:ind w:firstLine="422"/>
              <w:rPr>
                <w:sz w:val="21"/>
                <w:szCs w:val="21"/>
              </w:rPr>
            </w:pPr>
          </w:p>
        </w:tc>
        <w:tc>
          <w:tcPr>
            <w:tcW w:w="567" w:type="dxa"/>
            <w:vAlign w:val="center"/>
          </w:tcPr>
          <w:p w14:paraId="5C598852" w14:textId="77777777" w:rsidR="0065188A" w:rsidRDefault="0065188A">
            <w:pPr>
              <w:ind w:firstLine="422"/>
              <w:rPr>
                <w:sz w:val="21"/>
                <w:szCs w:val="21"/>
              </w:rPr>
            </w:pPr>
          </w:p>
        </w:tc>
      </w:tr>
      <w:tr w:rsidR="0065188A" w14:paraId="39851836" w14:textId="77777777">
        <w:trPr>
          <w:cantSplit/>
          <w:trHeight w:hRule="exact" w:val="801"/>
          <w:jc w:val="center"/>
        </w:trPr>
        <w:tc>
          <w:tcPr>
            <w:tcW w:w="485" w:type="dxa"/>
            <w:vAlign w:val="center"/>
          </w:tcPr>
          <w:p w14:paraId="439980BC" w14:textId="77777777" w:rsidR="0065188A" w:rsidRDefault="00A66B3A">
            <w:pPr>
              <w:widowControl/>
              <w:spacing w:line="240" w:lineRule="auto"/>
              <w:ind w:firstLineChars="0" w:firstLine="0"/>
              <w:jc w:val="center"/>
              <w:rPr>
                <w:color w:val="auto"/>
                <w:sz w:val="21"/>
                <w:szCs w:val="21"/>
              </w:rPr>
            </w:pPr>
            <w:r>
              <w:rPr>
                <w:b w:val="0"/>
                <w:color w:val="000000"/>
                <w:kern w:val="2"/>
                <w:sz w:val="21"/>
                <w:szCs w:val="21"/>
                <w:lang w:val="en-US"/>
              </w:rPr>
              <w:t>10</w:t>
            </w:r>
          </w:p>
        </w:tc>
        <w:tc>
          <w:tcPr>
            <w:tcW w:w="1125" w:type="dxa"/>
            <w:vAlign w:val="center"/>
          </w:tcPr>
          <w:p w14:paraId="72EC9378" w14:textId="77777777" w:rsidR="0065188A" w:rsidRDefault="00A66B3A">
            <w:pPr>
              <w:spacing w:line="240" w:lineRule="auto"/>
              <w:ind w:firstLineChars="0" w:firstLine="0"/>
              <w:jc w:val="left"/>
              <w:rPr>
                <w:sz w:val="21"/>
                <w:szCs w:val="21"/>
              </w:rPr>
            </w:pPr>
            <w:r>
              <w:rPr>
                <w:b w:val="0"/>
                <w:color w:val="auto"/>
                <w:kern w:val="2"/>
                <w:sz w:val="21"/>
                <w:szCs w:val="21"/>
                <w:lang w:val="en-US"/>
              </w:rPr>
              <w:t>#</w:t>
            </w:r>
            <w:r>
              <w:rPr>
                <w:rFonts w:hint="eastAsia"/>
                <w:b w:val="0"/>
                <w:color w:val="auto"/>
                <w:kern w:val="2"/>
                <w:sz w:val="21"/>
                <w:szCs w:val="21"/>
                <w:lang w:val="en-US"/>
              </w:rPr>
              <w:t>台式高速冷冻离心机</w:t>
            </w:r>
          </w:p>
        </w:tc>
        <w:tc>
          <w:tcPr>
            <w:tcW w:w="705" w:type="dxa"/>
            <w:vAlign w:val="center"/>
          </w:tcPr>
          <w:p w14:paraId="78E2675D" w14:textId="77777777" w:rsidR="0065188A" w:rsidRDefault="0065188A">
            <w:pPr>
              <w:ind w:firstLine="422"/>
              <w:rPr>
                <w:sz w:val="21"/>
                <w:szCs w:val="21"/>
              </w:rPr>
            </w:pPr>
          </w:p>
        </w:tc>
        <w:tc>
          <w:tcPr>
            <w:tcW w:w="915" w:type="dxa"/>
            <w:vAlign w:val="center"/>
          </w:tcPr>
          <w:p w14:paraId="20A455E5" w14:textId="77777777" w:rsidR="0065188A" w:rsidRDefault="0065188A">
            <w:pPr>
              <w:ind w:firstLine="422"/>
              <w:rPr>
                <w:sz w:val="21"/>
                <w:szCs w:val="21"/>
              </w:rPr>
            </w:pPr>
          </w:p>
        </w:tc>
        <w:tc>
          <w:tcPr>
            <w:tcW w:w="885" w:type="dxa"/>
            <w:vAlign w:val="center"/>
          </w:tcPr>
          <w:p w14:paraId="5B7FF673" w14:textId="77777777" w:rsidR="0065188A" w:rsidRDefault="0065188A">
            <w:pPr>
              <w:ind w:firstLine="422"/>
              <w:rPr>
                <w:sz w:val="21"/>
                <w:szCs w:val="21"/>
              </w:rPr>
            </w:pPr>
          </w:p>
        </w:tc>
        <w:tc>
          <w:tcPr>
            <w:tcW w:w="1113" w:type="dxa"/>
            <w:vAlign w:val="center"/>
          </w:tcPr>
          <w:p w14:paraId="571E85D3" w14:textId="77777777" w:rsidR="0065188A" w:rsidRDefault="0065188A">
            <w:pPr>
              <w:ind w:firstLine="422"/>
              <w:rPr>
                <w:sz w:val="21"/>
                <w:szCs w:val="21"/>
              </w:rPr>
            </w:pPr>
          </w:p>
        </w:tc>
        <w:tc>
          <w:tcPr>
            <w:tcW w:w="909" w:type="dxa"/>
            <w:vAlign w:val="center"/>
          </w:tcPr>
          <w:p w14:paraId="4900C6A5"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3DD17D5C"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台</w:t>
            </w:r>
          </w:p>
        </w:tc>
        <w:tc>
          <w:tcPr>
            <w:tcW w:w="1003" w:type="dxa"/>
            <w:vAlign w:val="center"/>
          </w:tcPr>
          <w:p w14:paraId="28C30EF6" w14:textId="77777777" w:rsidR="0065188A" w:rsidRDefault="0065188A">
            <w:pPr>
              <w:ind w:firstLine="360"/>
              <w:rPr>
                <w:b w:val="0"/>
                <w:color w:val="000000"/>
                <w:kern w:val="2"/>
                <w:sz w:val="18"/>
                <w:szCs w:val="18"/>
                <w:lang w:val="en-US"/>
              </w:rPr>
            </w:pPr>
          </w:p>
        </w:tc>
        <w:tc>
          <w:tcPr>
            <w:tcW w:w="986" w:type="dxa"/>
            <w:vAlign w:val="center"/>
          </w:tcPr>
          <w:p w14:paraId="5E21B35B" w14:textId="77777777" w:rsidR="0065188A" w:rsidRDefault="0065188A">
            <w:pPr>
              <w:ind w:firstLine="422"/>
              <w:rPr>
                <w:sz w:val="21"/>
                <w:szCs w:val="21"/>
              </w:rPr>
            </w:pPr>
          </w:p>
        </w:tc>
        <w:tc>
          <w:tcPr>
            <w:tcW w:w="567" w:type="dxa"/>
            <w:vAlign w:val="center"/>
          </w:tcPr>
          <w:p w14:paraId="4DEA888B" w14:textId="77777777" w:rsidR="0065188A" w:rsidRDefault="0065188A">
            <w:pPr>
              <w:ind w:firstLine="422"/>
              <w:rPr>
                <w:sz w:val="21"/>
                <w:szCs w:val="21"/>
              </w:rPr>
            </w:pPr>
          </w:p>
        </w:tc>
      </w:tr>
      <w:tr w:rsidR="0065188A" w14:paraId="2BF771D4" w14:textId="77777777">
        <w:trPr>
          <w:cantSplit/>
          <w:trHeight w:hRule="exact" w:val="876"/>
          <w:jc w:val="center"/>
        </w:trPr>
        <w:tc>
          <w:tcPr>
            <w:tcW w:w="485" w:type="dxa"/>
            <w:vAlign w:val="center"/>
          </w:tcPr>
          <w:p w14:paraId="41FE8FAE"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11</w:t>
            </w:r>
          </w:p>
        </w:tc>
        <w:tc>
          <w:tcPr>
            <w:tcW w:w="1125" w:type="dxa"/>
            <w:vAlign w:val="center"/>
          </w:tcPr>
          <w:p w14:paraId="5DDAEBAA" w14:textId="77777777" w:rsidR="0065188A" w:rsidRDefault="00A66B3A">
            <w:pPr>
              <w:spacing w:line="240" w:lineRule="auto"/>
              <w:ind w:firstLineChars="0" w:firstLine="0"/>
              <w:jc w:val="left"/>
              <w:rPr>
                <w:b w:val="0"/>
                <w:color w:val="auto"/>
                <w:kern w:val="2"/>
                <w:sz w:val="21"/>
                <w:szCs w:val="21"/>
                <w:lang w:val="en-US"/>
              </w:rPr>
            </w:pPr>
            <w:r>
              <w:rPr>
                <w:rFonts w:hint="eastAsia"/>
                <w:b w:val="0"/>
                <w:color w:val="auto"/>
                <w:kern w:val="2"/>
                <w:sz w:val="21"/>
                <w:szCs w:val="21"/>
                <w:lang w:val="en-US"/>
              </w:rPr>
              <w:t>超低温冰柜（</w:t>
            </w:r>
            <w:r>
              <w:rPr>
                <w:b w:val="0"/>
                <w:color w:val="auto"/>
                <w:kern w:val="2"/>
                <w:sz w:val="21"/>
                <w:szCs w:val="21"/>
                <w:lang w:val="en-US"/>
              </w:rPr>
              <w:t>-80</w:t>
            </w:r>
            <w:r>
              <w:rPr>
                <w:rFonts w:cs="宋体" w:hint="eastAsia"/>
                <w:b w:val="0"/>
                <w:color w:val="auto"/>
                <w:kern w:val="2"/>
                <w:sz w:val="21"/>
                <w:szCs w:val="21"/>
                <w:lang w:val="en-US"/>
              </w:rPr>
              <w:t>℃</w:t>
            </w:r>
            <w:r>
              <w:rPr>
                <w:rFonts w:hint="eastAsia"/>
                <w:b w:val="0"/>
                <w:color w:val="auto"/>
                <w:kern w:val="2"/>
                <w:sz w:val="21"/>
                <w:szCs w:val="21"/>
                <w:lang w:val="en-US"/>
              </w:rPr>
              <w:t>）</w:t>
            </w:r>
          </w:p>
        </w:tc>
        <w:tc>
          <w:tcPr>
            <w:tcW w:w="705" w:type="dxa"/>
            <w:vAlign w:val="center"/>
          </w:tcPr>
          <w:p w14:paraId="328FB05A" w14:textId="77777777" w:rsidR="0065188A" w:rsidRDefault="0065188A">
            <w:pPr>
              <w:ind w:firstLine="422"/>
              <w:rPr>
                <w:sz w:val="21"/>
                <w:szCs w:val="21"/>
              </w:rPr>
            </w:pPr>
          </w:p>
        </w:tc>
        <w:tc>
          <w:tcPr>
            <w:tcW w:w="915" w:type="dxa"/>
            <w:vAlign w:val="center"/>
          </w:tcPr>
          <w:p w14:paraId="4D6D2D22" w14:textId="77777777" w:rsidR="0065188A" w:rsidRDefault="0065188A">
            <w:pPr>
              <w:ind w:firstLine="422"/>
              <w:rPr>
                <w:sz w:val="21"/>
                <w:szCs w:val="21"/>
              </w:rPr>
            </w:pPr>
          </w:p>
        </w:tc>
        <w:tc>
          <w:tcPr>
            <w:tcW w:w="885" w:type="dxa"/>
            <w:vAlign w:val="center"/>
          </w:tcPr>
          <w:p w14:paraId="70695348" w14:textId="77777777" w:rsidR="0065188A" w:rsidRDefault="0065188A">
            <w:pPr>
              <w:ind w:firstLine="422"/>
              <w:rPr>
                <w:sz w:val="21"/>
                <w:szCs w:val="21"/>
              </w:rPr>
            </w:pPr>
          </w:p>
        </w:tc>
        <w:tc>
          <w:tcPr>
            <w:tcW w:w="1113" w:type="dxa"/>
            <w:vAlign w:val="center"/>
          </w:tcPr>
          <w:p w14:paraId="13ACDA82" w14:textId="77777777" w:rsidR="0065188A" w:rsidRDefault="0065188A">
            <w:pPr>
              <w:ind w:firstLine="422"/>
              <w:rPr>
                <w:sz w:val="21"/>
                <w:szCs w:val="21"/>
              </w:rPr>
            </w:pPr>
          </w:p>
        </w:tc>
        <w:tc>
          <w:tcPr>
            <w:tcW w:w="909" w:type="dxa"/>
            <w:vAlign w:val="center"/>
          </w:tcPr>
          <w:p w14:paraId="69476FB0"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74949132" w14:textId="77777777" w:rsidR="0065188A" w:rsidRDefault="00A66B3A">
            <w:pPr>
              <w:spacing w:line="240" w:lineRule="auto"/>
              <w:ind w:firstLineChars="0" w:firstLine="0"/>
              <w:jc w:val="center"/>
              <w:rPr>
                <w:b w:val="0"/>
                <w:color w:val="auto"/>
                <w:kern w:val="2"/>
                <w:sz w:val="21"/>
                <w:szCs w:val="21"/>
                <w:lang w:val="en-US"/>
              </w:rPr>
            </w:pPr>
            <w:r>
              <w:rPr>
                <w:rFonts w:hint="eastAsia"/>
                <w:b w:val="0"/>
                <w:color w:val="auto"/>
                <w:kern w:val="2"/>
                <w:sz w:val="21"/>
                <w:szCs w:val="21"/>
                <w:lang w:val="en-US"/>
              </w:rPr>
              <w:t>台</w:t>
            </w:r>
          </w:p>
        </w:tc>
        <w:tc>
          <w:tcPr>
            <w:tcW w:w="1003" w:type="dxa"/>
            <w:vAlign w:val="center"/>
          </w:tcPr>
          <w:p w14:paraId="02931857" w14:textId="77777777" w:rsidR="0065188A" w:rsidRDefault="0065188A">
            <w:pPr>
              <w:ind w:firstLine="360"/>
              <w:rPr>
                <w:b w:val="0"/>
                <w:color w:val="000000"/>
                <w:kern w:val="2"/>
                <w:sz w:val="18"/>
                <w:szCs w:val="18"/>
                <w:lang w:val="en-US"/>
              </w:rPr>
            </w:pPr>
          </w:p>
        </w:tc>
        <w:tc>
          <w:tcPr>
            <w:tcW w:w="986" w:type="dxa"/>
            <w:vAlign w:val="center"/>
          </w:tcPr>
          <w:p w14:paraId="601967BE" w14:textId="77777777" w:rsidR="0065188A" w:rsidRDefault="0065188A">
            <w:pPr>
              <w:ind w:firstLine="422"/>
              <w:rPr>
                <w:sz w:val="21"/>
                <w:szCs w:val="21"/>
              </w:rPr>
            </w:pPr>
          </w:p>
        </w:tc>
        <w:tc>
          <w:tcPr>
            <w:tcW w:w="567" w:type="dxa"/>
            <w:vAlign w:val="center"/>
          </w:tcPr>
          <w:p w14:paraId="49ADCF53" w14:textId="77777777" w:rsidR="0065188A" w:rsidRDefault="0065188A">
            <w:pPr>
              <w:ind w:firstLine="422"/>
              <w:rPr>
                <w:sz w:val="21"/>
                <w:szCs w:val="21"/>
              </w:rPr>
            </w:pPr>
          </w:p>
        </w:tc>
      </w:tr>
      <w:tr w:rsidR="0065188A" w14:paraId="142B09D8" w14:textId="77777777">
        <w:trPr>
          <w:cantSplit/>
          <w:trHeight w:hRule="exact" w:val="671"/>
          <w:jc w:val="center"/>
        </w:trPr>
        <w:tc>
          <w:tcPr>
            <w:tcW w:w="485" w:type="dxa"/>
            <w:vAlign w:val="center"/>
          </w:tcPr>
          <w:p w14:paraId="4ED6A137"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12</w:t>
            </w:r>
          </w:p>
        </w:tc>
        <w:tc>
          <w:tcPr>
            <w:tcW w:w="1125" w:type="dxa"/>
            <w:vAlign w:val="center"/>
          </w:tcPr>
          <w:p w14:paraId="1AF39499" w14:textId="77777777" w:rsidR="0065188A" w:rsidRDefault="00A66B3A">
            <w:pPr>
              <w:spacing w:line="240" w:lineRule="auto"/>
              <w:ind w:firstLineChars="0" w:firstLine="0"/>
              <w:jc w:val="left"/>
              <w:rPr>
                <w:b w:val="0"/>
                <w:color w:val="auto"/>
                <w:kern w:val="2"/>
                <w:sz w:val="21"/>
                <w:szCs w:val="21"/>
                <w:lang w:val="en-US"/>
              </w:rPr>
            </w:pPr>
            <w:r>
              <w:rPr>
                <w:rFonts w:hint="eastAsia"/>
                <w:b w:val="0"/>
                <w:color w:val="auto"/>
                <w:kern w:val="2"/>
                <w:sz w:val="21"/>
                <w:szCs w:val="21"/>
                <w:lang w:val="en-US"/>
              </w:rPr>
              <w:t>冰柜（</w:t>
            </w:r>
            <w:r>
              <w:rPr>
                <w:b w:val="0"/>
                <w:color w:val="auto"/>
                <w:kern w:val="2"/>
                <w:sz w:val="21"/>
                <w:szCs w:val="21"/>
                <w:lang w:val="en-US"/>
              </w:rPr>
              <w:t>-20</w:t>
            </w:r>
            <w:r>
              <w:rPr>
                <w:rFonts w:cs="宋体" w:hint="eastAsia"/>
                <w:b w:val="0"/>
                <w:color w:val="auto"/>
                <w:kern w:val="2"/>
                <w:sz w:val="21"/>
                <w:szCs w:val="21"/>
                <w:lang w:val="en-US"/>
              </w:rPr>
              <w:t>℃</w:t>
            </w:r>
            <w:r>
              <w:rPr>
                <w:rFonts w:hint="eastAsia"/>
                <w:b w:val="0"/>
                <w:color w:val="auto"/>
                <w:kern w:val="2"/>
                <w:sz w:val="21"/>
                <w:szCs w:val="21"/>
                <w:lang w:val="en-US"/>
              </w:rPr>
              <w:t>）</w:t>
            </w:r>
          </w:p>
        </w:tc>
        <w:tc>
          <w:tcPr>
            <w:tcW w:w="705" w:type="dxa"/>
            <w:vAlign w:val="center"/>
          </w:tcPr>
          <w:p w14:paraId="0D986E5A" w14:textId="77777777" w:rsidR="0065188A" w:rsidRDefault="0065188A">
            <w:pPr>
              <w:ind w:firstLine="422"/>
              <w:rPr>
                <w:sz w:val="21"/>
                <w:szCs w:val="21"/>
              </w:rPr>
            </w:pPr>
          </w:p>
        </w:tc>
        <w:tc>
          <w:tcPr>
            <w:tcW w:w="915" w:type="dxa"/>
            <w:vAlign w:val="center"/>
          </w:tcPr>
          <w:p w14:paraId="2BCE3216" w14:textId="77777777" w:rsidR="0065188A" w:rsidRDefault="0065188A">
            <w:pPr>
              <w:ind w:firstLine="422"/>
              <w:rPr>
                <w:sz w:val="21"/>
                <w:szCs w:val="21"/>
              </w:rPr>
            </w:pPr>
          </w:p>
        </w:tc>
        <w:tc>
          <w:tcPr>
            <w:tcW w:w="885" w:type="dxa"/>
            <w:vAlign w:val="center"/>
          </w:tcPr>
          <w:p w14:paraId="20644318" w14:textId="77777777" w:rsidR="0065188A" w:rsidRDefault="0065188A">
            <w:pPr>
              <w:ind w:firstLine="422"/>
              <w:rPr>
                <w:sz w:val="21"/>
                <w:szCs w:val="21"/>
              </w:rPr>
            </w:pPr>
          </w:p>
        </w:tc>
        <w:tc>
          <w:tcPr>
            <w:tcW w:w="1113" w:type="dxa"/>
            <w:vAlign w:val="center"/>
          </w:tcPr>
          <w:p w14:paraId="416EC609" w14:textId="77777777" w:rsidR="0065188A" w:rsidRDefault="0065188A">
            <w:pPr>
              <w:ind w:firstLine="422"/>
              <w:rPr>
                <w:sz w:val="21"/>
                <w:szCs w:val="21"/>
              </w:rPr>
            </w:pPr>
          </w:p>
        </w:tc>
        <w:tc>
          <w:tcPr>
            <w:tcW w:w="909" w:type="dxa"/>
            <w:vAlign w:val="center"/>
          </w:tcPr>
          <w:p w14:paraId="51B02AB3"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9</w:t>
            </w:r>
          </w:p>
        </w:tc>
        <w:tc>
          <w:tcPr>
            <w:tcW w:w="795" w:type="dxa"/>
            <w:vAlign w:val="center"/>
          </w:tcPr>
          <w:p w14:paraId="6E62F04A"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64A929DC" w14:textId="77777777" w:rsidR="0065188A" w:rsidRDefault="0065188A">
            <w:pPr>
              <w:ind w:firstLine="360"/>
              <w:rPr>
                <w:b w:val="0"/>
                <w:color w:val="000000"/>
                <w:kern w:val="2"/>
                <w:sz w:val="18"/>
                <w:szCs w:val="18"/>
                <w:lang w:val="en-US"/>
              </w:rPr>
            </w:pPr>
          </w:p>
        </w:tc>
        <w:tc>
          <w:tcPr>
            <w:tcW w:w="986" w:type="dxa"/>
            <w:vAlign w:val="center"/>
          </w:tcPr>
          <w:p w14:paraId="48B7DB2D" w14:textId="77777777" w:rsidR="0065188A" w:rsidRDefault="0065188A">
            <w:pPr>
              <w:ind w:firstLine="422"/>
              <w:rPr>
                <w:sz w:val="21"/>
                <w:szCs w:val="21"/>
              </w:rPr>
            </w:pPr>
          </w:p>
        </w:tc>
        <w:tc>
          <w:tcPr>
            <w:tcW w:w="567" w:type="dxa"/>
            <w:vAlign w:val="center"/>
          </w:tcPr>
          <w:p w14:paraId="506029A9" w14:textId="77777777" w:rsidR="0065188A" w:rsidRDefault="0065188A">
            <w:pPr>
              <w:ind w:firstLine="422"/>
              <w:rPr>
                <w:sz w:val="21"/>
                <w:szCs w:val="21"/>
              </w:rPr>
            </w:pPr>
          </w:p>
        </w:tc>
      </w:tr>
      <w:tr w:rsidR="0065188A" w14:paraId="64C8E539" w14:textId="77777777">
        <w:trPr>
          <w:cantSplit/>
          <w:trHeight w:hRule="exact" w:val="671"/>
          <w:jc w:val="center"/>
        </w:trPr>
        <w:tc>
          <w:tcPr>
            <w:tcW w:w="485" w:type="dxa"/>
            <w:vAlign w:val="center"/>
          </w:tcPr>
          <w:p w14:paraId="522567F4"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13</w:t>
            </w:r>
          </w:p>
        </w:tc>
        <w:tc>
          <w:tcPr>
            <w:tcW w:w="1125" w:type="dxa"/>
            <w:vAlign w:val="center"/>
          </w:tcPr>
          <w:p w14:paraId="0011D63C"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超声波清洗机</w:t>
            </w:r>
          </w:p>
        </w:tc>
        <w:tc>
          <w:tcPr>
            <w:tcW w:w="705" w:type="dxa"/>
            <w:vAlign w:val="center"/>
          </w:tcPr>
          <w:p w14:paraId="47546010" w14:textId="77777777" w:rsidR="0065188A" w:rsidRDefault="0065188A">
            <w:pPr>
              <w:ind w:firstLine="422"/>
              <w:rPr>
                <w:sz w:val="21"/>
                <w:szCs w:val="21"/>
              </w:rPr>
            </w:pPr>
          </w:p>
        </w:tc>
        <w:tc>
          <w:tcPr>
            <w:tcW w:w="915" w:type="dxa"/>
            <w:vAlign w:val="center"/>
          </w:tcPr>
          <w:p w14:paraId="0AF61C5C" w14:textId="77777777" w:rsidR="0065188A" w:rsidRDefault="0065188A">
            <w:pPr>
              <w:ind w:firstLine="422"/>
              <w:rPr>
                <w:sz w:val="21"/>
                <w:szCs w:val="21"/>
              </w:rPr>
            </w:pPr>
          </w:p>
        </w:tc>
        <w:tc>
          <w:tcPr>
            <w:tcW w:w="885" w:type="dxa"/>
            <w:vAlign w:val="center"/>
          </w:tcPr>
          <w:p w14:paraId="1EAAAEAB" w14:textId="77777777" w:rsidR="0065188A" w:rsidRDefault="0065188A">
            <w:pPr>
              <w:ind w:firstLine="422"/>
              <w:rPr>
                <w:sz w:val="21"/>
                <w:szCs w:val="21"/>
              </w:rPr>
            </w:pPr>
          </w:p>
        </w:tc>
        <w:tc>
          <w:tcPr>
            <w:tcW w:w="1113" w:type="dxa"/>
            <w:vAlign w:val="center"/>
          </w:tcPr>
          <w:p w14:paraId="14FBA745" w14:textId="77777777" w:rsidR="0065188A" w:rsidRDefault="0065188A">
            <w:pPr>
              <w:ind w:firstLine="422"/>
              <w:rPr>
                <w:sz w:val="21"/>
                <w:szCs w:val="21"/>
              </w:rPr>
            </w:pPr>
          </w:p>
        </w:tc>
        <w:tc>
          <w:tcPr>
            <w:tcW w:w="909" w:type="dxa"/>
            <w:vAlign w:val="center"/>
          </w:tcPr>
          <w:p w14:paraId="154CD10B"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4</w:t>
            </w:r>
          </w:p>
        </w:tc>
        <w:tc>
          <w:tcPr>
            <w:tcW w:w="795" w:type="dxa"/>
            <w:vAlign w:val="center"/>
          </w:tcPr>
          <w:p w14:paraId="3EFC57B5"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71BD83E2" w14:textId="77777777" w:rsidR="0065188A" w:rsidRDefault="0065188A">
            <w:pPr>
              <w:ind w:firstLine="360"/>
              <w:rPr>
                <w:b w:val="0"/>
                <w:color w:val="000000"/>
                <w:kern w:val="2"/>
                <w:sz w:val="18"/>
                <w:szCs w:val="18"/>
                <w:lang w:val="en-US"/>
              </w:rPr>
            </w:pPr>
          </w:p>
        </w:tc>
        <w:tc>
          <w:tcPr>
            <w:tcW w:w="986" w:type="dxa"/>
            <w:vAlign w:val="center"/>
          </w:tcPr>
          <w:p w14:paraId="0E7959BC" w14:textId="77777777" w:rsidR="0065188A" w:rsidRDefault="0065188A">
            <w:pPr>
              <w:ind w:firstLine="422"/>
              <w:rPr>
                <w:sz w:val="21"/>
                <w:szCs w:val="21"/>
              </w:rPr>
            </w:pPr>
          </w:p>
        </w:tc>
        <w:tc>
          <w:tcPr>
            <w:tcW w:w="567" w:type="dxa"/>
            <w:vAlign w:val="center"/>
          </w:tcPr>
          <w:p w14:paraId="607432AC" w14:textId="77777777" w:rsidR="0065188A" w:rsidRDefault="0065188A">
            <w:pPr>
              <w:ind w:firstLine="422"/>
              <w:rPr>
                <w:sz w:val="21"/>
                <w:szCs w:val="21"/>
              </w:rPr>
            </w:pPr>
          </w:p>
        </w:tc>
      </w:tr>
      <w:tr w:rsidR="0065188A" w14:paraId="13015C32" w14:textId="77777777">
        <w:trPr>
          <w:cantSplit/>
          <w:trHeight w:hRule="exact" w:val="671"/>
          <w:jc w:val="center"/>
        </w:trPr>
        <w:tc>
          <w:tcPr>
            <w:tcW w:w="485" w:type="dxa"/>
            <w:vAlign w:val="center"/>
          </w:tcPr>
          <w:p w14:paraId="0A0E9566"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14</w:t>
            </w:r>
          </w:p>
        </w:tc>
        <w:tc>
          <w:tcPr>
            <w:tcW w:w="1125" w:type="dxa"/>
            <w:vAlign w:val="center"/>
          </w:tcPr>
          <w:p w14:paraId="6C862DCA"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生物安全柜</w:t>
            </w:r>
          </w:p>
        </w:tc>
        <w:tc>
          <w:tcPr>
            <w:tcW w:w="705" w:type="dxa"/>
            <w:vAlign w:val="center"/>
          </w:tcPr>
          <w:p w14:paraId="72978003" w14:textId="77777777" w:rsidR="0065188A" w:rsidRDefault="0065188A">
            <w:pPr>
              <w:ind w:firstLine="422"/>
              <w:rPr>
                <w:sz w:val="21"/>
                <w:szCs w:val="21"/>
              </w:rPr>
            </w:pPr>
          </w:p>
        </w:tc>
        <w:tc>
          <w:tcPr>
            <w:tcW w:w="915" w:type="dxa"/>
            <w:vAlign w:val="center"/>
          </w:tcPr>
          <w:p w14:paraId="3916E701" w14:textId="77777777" w:rsidR="0065188A" w:rsidRDefault="0065188A">
            <w:pPr>
              <w:ind w:firstLine="422"/>
              <w:rPr>
                <w:sz w:val="21"/>
                <w:szCs w:val="21"/>
              </w:rPr>
            </w:pPr>
          </w:p>
        </w:tc>
        <w:tc>
          <w:tcPr>
            <w:tcW w:w="885" w:type="dxa"/>
            <w:vAlign w:val="center"/>
          </w:tcPr>
          <w:p w14:paraId="3EA8EB34" w14:textId="77777777" w:rsidR="0065188A" w:rsidRDefault="0065188A">
            <w:pPr>
              <w:ind w:firstLine="422"/>
              <w:rPr>
                <w:sz w:val="21"/>
                <w:szCs w:val="21"/>
              </w:rPr>
            </w:pPr>
          </w:p>
        </w:tc>
        <w:tc>
          <w:tcPr>
            <w:tcW w:w="1113" w:type="dxa"/>
            <w:vAlign w:val="center"/>
          </w:tcPr>
          <w:p w14:paraId="7153FB8F" w14:textId="77777777" w:rsidR="0065188A" w:rsidRDefault="0065188A">
            <w:pPr>
              <w:ind w:firstLine="422"/>
              <w:rPr>
                <w:sz w:val="21"/>
                <w:szCs w:val="21"/>
              </w:rPr>
            </w:pPr>
          </w:p>
        </w:tc>
        <w:tc>
          <w:tcPr>
            <w:tcW w:w="909" w:type="dxa"/>
            <w:vAlign w:val="center"/>
          </w:tcPr>
          <w:p w14:paraId="3DE69CB4"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531673B1"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1F612006" w14:textId="77777777" w:rsidR="0065188A" w:rsidRDefault="0065188A">
            <w:pPr>
              <w:ind w:firstLine="360"/>
              <w:rPr>
                <w:b w:val="0"/>
                <w:color w:val="000000"/>
                <w:kern w:val="2"/>
                <w:sz w:val="18"/>
                <w:szCs w:val="18"/>
                <w:lang w:val="en-US"/>
              </w:rPr>
            </w:pPr>
          </w:p>
        </w:tc>
        <w:tc>
          <w:tcPr>
            <w:tcW w:w="986" w:type="dxa"/>
            <w:vAlign w:val="center"/>
          </w:tcPr>
          <w:p w14:paraId="6C164E09" w14:textId="77777777" w:rsidR="0065188A" w:rsidRDefault="0065188A">
            <w:pPr>
              <w:ind w:firstLine="422"/>
              <w:rPr>
                <w:sz w:val="21"/>
                <w:szCs w:val="21"/>
              </w:rPr>
            </w:pPr>
          </w:p>
        </w:tc>
        <w:tc>
          <w:tcPr>
            <w:tcW w:w="567" w:type="dxa"/>
            <w:vAlign w:val="center"/>
          </w:tcPr>
          <w:p w14:paraId="2EBC9087" w14:textId="77777777" w:rsidR="0065188A" w:rsidRDefault="0065188A">
            <w:pPr>
              <w:ind w:firstLine="422"/>
              <w:rPr>
                <w:sz w:val="21"/>
                <w:szCs w:val="21"/>
              </w:rPr>
            </w:pPr>
          </w:p>
        </w:tc>
      </w:tr>
      <w:tr w:rsidR="0065188A" w14:paraId="3AB6ACEC" w14:textId="77777777">
        <w:trPr>
          <w:cantSplit/>
          <w:trHeight w:hRule="exact" w:val="671"/>
          <w:jc w:val="center"/>
        </w:trPr>
        <w:tc>
          <w:tcPr>
            <w:tcW w:w="485" w:type="dxa"/>
            <w:vAlign w:val="center"/>
          </w:tcPr>
          <w:p w14:paraId="363A92C7"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15</w:t>
            </w:r>
          </w:p>
        </w:tc>
        <w:tc>
          <w:tcPr>
            <w:tcW w:w="1125" w:type="dxa"/>
            <w:vAlign w:val="center"/>
          </w:tcPr>
          <w:p w14:paraId="001DA102"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细胞电穿孔仪</w:t>
            </w:r>
          </w:p>
        </w:tc>
        <w:tc>
          <w:tcPr>
            <w:tcW w:w="705" w:type="dxa"/>
            <w:vAlign w:val="center"/>
          </w:tcPr>
          <w:p w14:paraId="0BB66C7F" w14:textId="77777777" w:rsidR="0065188A" w:rsidRDefault="0065188A">
            <w:pPr>
              <w:ind w:firstLine="422"/>
              <w:rPr>
                <w:sz w:val="21"/>
                <w:szCs w:val="21"/>
              </w:rPr>
            </w:pPr>
          </w:p>
        </w:tc>
        <w:tc>
          <w:tcPr>
            <w:tcW w:w="915" w:type="dxa"/>
            <w:vAlign w:val="center"/>
          </w:tcPr>
          <w:p w14:paraId="706D0267" w14:textId="77777777" w:rsidR="0065188A" w:rsidRDefault="0065188A">
            <w:pPr>
              <w:ind w:firstLine="422"/>
              <w:rPr>
                <w:sz w:val="21"/>
                <w:szCs w:val="21"/>
              </w:rPr>
            </w:pPr>
          </w:p>
        </w:tc>
        <w:tc>
          <w:tcPr>
            <w:tcW w:w="885" w:type="dxa"/>
            <w:vAlign w:val="center"/>
          </w:tcPr>
          <w:p w14:paraId="21020F77" w14:textId="77777777" w:rsidR="0065188A" w:rsidRDefault="0065188A">
            <w:pPr>
              <w:ind w:firstLine="422"/>
              <w:rPr>
                <w:sz w:val="21"/>
                <w:szCs w:val="21"/>
              </w:rPr>
            </w:pPr>
          </w:p>
        </w:tc>
        <w:tc>
          <w:tcPr>
            <w:tcW w:w="1113" w:type="dxa"/>
            <w:vAlign w:val="center"/>
          </w:tcPr>
          <w:p w14:paraId="6717FBB4" w14:textId="77777777" w:rsidR="0065188A" w:rsidRDefault="0065188A">
            <w:pPr>
              <w:ind w:firstLine="422"/>
              <w:rPr>
                <w:sz w:val="21"/>
                <w:szCs w:val="21"/>
              </w:rPr>
            </w:pPr>
          </w:p>
        </w:tc>
        <w:tc>
          <w:tcPr>
            <w:tcW w:w="909" w:type="dxa"/>
            <w:vAlign w:val="center"/>
          </w:tcPr>
          <w:p w14:paraId="1E20206E"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5188CEFD"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08798E24" w14:textId="77777777" w:rsidR="0065188A" w:rsidRDefault="0065188A">
            <w:pPr>
              <w:ind w:firstLine="360"/>
              <w:rPr>
                <w:b w:val="0"/>
                <w:color w:val="000000"/>
                <w:kern w:val="2"/>
                <w:sz w:val="18"/>
                <w:szCs w:val="18"/>
                <w:lang w:val="en-US"/>
              </w:rPr>
            </w:pPr>
          </w:p>
        </w:tc>
        <w:tc>
          <w:tcPr>
            <w:tcW w:w="986" w:type="dxa"/>
            <w:vAlign w:val="center"/>
          </w:tcPr>
          <w:p w14:paraId="3A4EA078" w14:textId="77777777" w:rsidR="0065188A" w:rsidRDefault="0065188A">
            <w:pPr>
              <w:ind w:firstLine="422"/>
              <w:rPr>
                <w:sz w:val="21"/>
                <w:szCs w:val="21"/>
              </w:rPr>
            </w:pPr>
          </w:p>
        </w:tc>
        <w:tc>
          <w:tcPr>
            <w:tcW w:w="567" w:type="dxa"/>
            <w:vAlign w:val="center"/>
          </w:tcPr>
          <w:p w14:paraId="756EE791" w14:textId="77777777" w:rsidR="0065188A" w:rsidRDefault="0065188A">
            <w:pPr>
              <w:ind w:firstLine="422"/>
              <w:rPr>
                <w:sz w:val="21"/>
                <w:szCs w:val="21"/>
              </w:rPr>
            </w:pPr>
          </w:p>
        </w:tc>
      </w:tr>
      <w:tr w:rsidR="0065188A" w14:paraId="43938A0E" w14:textId="77777777">
        <w:trPr>
          <w:cantSplit/>
          <w:trHeight w:hRule="exact" w:val="671"/>
          <w:jc w:val="center"/>
        </w:trPr>
        <w:tc>
          <w:tcPr>
            <w:tcW w:w="485" w:type="dxa"/>
            <w:vAlign w:val="center"/>
          </w:tcPr>
          <w:p w14:paraId="0D14AE55"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lastRenderedPageBreak/>
              <w:t>16</w:t>
            </w:r>
          </w:p>
        </w:tc>
        <w:tc>
          <w:tcPr>
            <w:tcW w:w="1125" w:type="dxa"/>
            <w:vAlign w:val="center"/>
          </w:tcPr>
          <w:p w14:paraId="6D70A920"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旋涡震荡仪</w:t>
            </w:r>
          </w:p>
        </w:tc>
        <w:tc>
          <w:tcPr>
            <w:tcW w:w="705" w:type="dxa"/>
            <w:vAlign w:val="center"/>
          </w:tcPr>
          <w:p w14:paraId="16151DF3" w14:textId="77777777" w:rsidR="0065188A" w:rsidRDefault="0065188A">
            <w:pPr>
              <w:ind w:firstLine="422"/>
              <w:rPr>
                <w:sz w:val="21"/>
                <w:szCs w:val="21"/>
              </w:rPr>
            </w:pPr>
          </w:p>
        </w:tc>
        <w:tc>
          <w:tcPr>
            <w:tcW w:w="915" w:type="dxa"/>
            <w:vAlign w:val="center"/>
          </w:tcPr>
          <w:p w14:paraId="432AA75A" w14:textId="77777777" w:rsidR="0065188A" w:rsidRDefault="0065188A">
            <w:pPr>
              <w:ind w:firstLine="422"/>
              <w:rPr>
                <w:sz w:val="21"/>
                <w:szCs w:val="21"/>
              </w:rPr>
            </w:pPr>
          </w:p>
        </w:tc>
        <w:tc>
          <w:tcPr>
            <w:tcW w:w="885" w:type="dxa"/>
            <w:vAlign w:val="center"/>
          </w:tcPr>
          <w:p w14:paraId="56630AC0" w14:textId="77777777" w:rsidR="0065188A" w:rsidRDefault="0065188A">
            <w:pPr>
              <w:ind w:firstLine="422"/>
              <w:rPr>
                <w:sz w:val="21"/>
                <w:szCs w:val="21"/>
              </w:rPr>
            </w:pPr>
          </w:p>
        </w:tc>
        <w:tc>
          <w:tcPr>
            <w:tcW w:w="1113" w:type="dxa"/>
            <w:vAlign w:val="center"/>
          </w:tcPr>
          <w:p w14:paraId="30A04689" w14:textId="77777777" w:rsidR="0065188A" w:rsidRDefault="0065188A">
            <w:pPr>
              <w:ind w:firstLine="422"/>
              <w:rPr>
                <w:sz w:val="21"/>
                <w:szCs w:val="21"/>
              </w:rPr>
            </w:pPr>
          </w:p>
        </w:tc>
        <w:tc>
          <w:tcPr>
            <w:tcW w:w="909" w:type="dxa"/>
            <w:vAlign w:val="center"/>
          </w:tcPr>
          <w:p w14:paraId="0FBEC6FF"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4</w:t>
            </w:r>
          </w:p>
        </w:tc>
        <w:tc>
          <w:tcPr>
            <w:tcW w:w="795" w:type="dxa"/>
            <w:vAlign w:val="center"/>
          </w:tcPr>
          <w:p w14:paraId="24E4D438"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79AE28EE" w14:textId="77777777" w:rsidR="0065188A" w:rsidRDefault="0065188A">
            <w:pPr>
              <w:ind w:firstLine="360"/>
              <w:rPr>
                <w:b w:val="0"/>
                <w:color w:val="000000"/>
                <w:kern w:val="2"/>
                <w:sz w:val="18"/>
                <w:szCs w:val="18"/>
                <w:lang w:val="en-US"/>
              </w:rPr>
            </w:pPr>
          </w:p>
        </w:tc>
        <w:tc>
          <w:tcPr>
            <w:tcW w:w="986" w:type="dxa"/>
            <w:vAlign w:val="center"/>
          </w:tcPr>
          <w:p w14:paraId="29652255" w14:textId="77777777" w:rsidR="0065188A" w:rsidRDefault="0065188A">
            <w:pPr>
              <w:ind w:firstLine="422"/>
              <w:rPr>
                <w:sz w:val="21"/>
                <w:szCs w:val="21"/>
              </w:rPr>
            </w:pPr>
          </w:p>
        </w:tc>
        <w:tc>
          <w:tcPr>
            <w:tcW w:w="567" w:type="dxa"/>
            <w:vAlign w:val="center"/>
          </w:tcPr>
          <w:p w14:paraId="27E2D1B3" w14:textId="77777777" w:rsidR="0065188A" w:rsidRDefault="0065188A">
            <w:pPr>
              <w:ind w:firstLine="422"/>
              <w:rPr>
                <w:sz w:val="21"/>
                <w:szCs w:val="21"/>
              </w:rPr>
            </w:pPr>
          </w:p>
        </w:tc>
      </w:tr>
      <w:tr w:rsidR="0065188A" w14:paraId="0DFC978F" w14:textId="77777777">
        <w:trPr>
          <w:cantSplit/>
          <w:trHeight w:hRule="exact" w:val="671"/>
          <w:jc w:val="center"/>
        </w:trPr>
        <w:tc>
          <w:tcPr>
            <w:tcW w:w="485" w:type="dxa"/>
            <w:vAlign w:val="center"/>
          </w:tcPr>
          <w:p w14:paraId="0E24269D"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17</w:t>
            </w:r>
          </w:p>
        </w:tc>
        <w:tc>
          <w:tcPr>
            <w:tcW w:w="1125" w:type="dxa"/>
            <w:vAlign w:val="center"/>
          </w:tcPr>
          <w:p w14:paraId="1BE9FB40"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光合作用测定仪</w:t>
            </w:r>
          </w:p>
        </w:tc>
        <w:tc>
          <w:tcPr>
            <w:tcW w:w="705" w:type="dxa"/>
            <w:vAlign w:val="center"/>
          </w:tcPr>
          <w:p w14:paraId="7A589226" w14:textId="77777777" w:rsidR="0065188A" w:rsidRDefault="0065188A">
            <w:pPr>
              <w:ind w:firstLine="422"/>
              <w:rPr>
                <w:sz w:val="21"/>
                <w:szCs w:val="21"/>
              </w:rPr>
            </w:pPr>
          </w:p>
        </w:tc>
        <w:tc>
          <w:tcPr>
            <w:tcW w:w="915" w:type="dxa"/>
            <w:vAlign w:val="center"/>
          </w:tcPr>
          <w:p w14:paraId="32EBBC15" w14:textId="77777777" w:rsidR="0065188A" w:rsidRDefault="0065188A">
            <w:pPr>
              <w:ind w:firstLine="422"/>
              <w:rPr>
                <w:sz w:val="21"/>
                <w:szCs w:val="21"/>
              </w:rPr>
            </w:pPr>
          </w:p>
        </w:tc>
        <w:tc>
          <w:tcPr>
            <w:tcW w:w="885" w:type="dxa"/>
            <w:vAlign w:val="center"/>
          </w:tcPr>
          <w:p w14:paraId="189B4A46" w14:textId="77777777" w:rsidR="0065188A" w:rsidRDefault="0065188A">
            <w:pPr>
              <w:ind w:firstLine="422"/>
              <w:rPr>
                <w:sz w:val="21"/>
                <w:szCs w:val="21"/>
              </w:rPr>
            </w:pPr>
          </w:p>
        </w:tc>
        <w:tc>
          <w:tcPr>
            <w:tcW w:w="1113" w:type="dxa"/>
            <w:vAlign w:val="center"/>
          </w:tcPr>
          <w:p w14:paraId="187D0E56" w14:textId="77777777" w:rsidR="0065188A" w:rsidRDefault="0065188A">
            <w:pPr>
              <w:ind w:firstLine="422"/>
              <w:rPr>
                <w:sz w:val="21"/>
                <w:szCs w:val="21"/>
              </w:rPr>
            </w:pPr>
          </w:p>
        </w:tc>
        <w:tc>
          <w:tcPr>
            <w:tcW w:w="909" w:type="dxa"/>
            <w:vAlign w:val="center"/>
          </w:tcPr>
          <w:p w14:paraId="109BC7D8"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434E71B3"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336CBDC4" w14:textId="77777777" w:rsidR="0065188A" w:rsidRDefault="0065188A">
            <w:pPr>
              <w:ind w:firstLine="360"/>
              <w:rPr>
                <w:b w:val="0"/>
                <w:color w:val="000000"/>
                <w:kern w:val="2"/>
                <w:sz w:val="18"/>
                <w:szCs w:val="18"/>
                <w:lang w:val="en-US"/>
              </w:rPr>
            </w:pPr>
          </w:p>
        </w:tc>
        <w:tc>
          <w:tcPr>
            <w:tcW w:w="986" w:type="dxa"/>
            <w:vAlign w:val="center"/>
          </w:tcPr>
          <w:p w14:paraId="6DB8C498" w14:textId="77777777" w:rsidR="0065188A" w:rsidRDefault="0065188A">
            <w:pPr>
              <w:ind w:firstLine="422"/>
              <w:rPr>
                <w:sz w:val="21"/>
                <w:szCs w:val="21"/>
              </w:rPr>
            </w:pPr>
          </w:p>
        </w:tc>
        <w:tc>
          <w:tcPr>
            <w:tcW w:w="567" w:type="dxa"/>
            <w:vAlign w:val="center"/>
          </w:tcPr>
          <w:p w14:paraId="645AE47E" w14:textId="77777777" w:rsidR="0065188A" w:rsidRDefault="0065188A">
            <w:pPr>
              <w:ind w:firstLine="422"/>
              <w:rPr>
                <w:sz w:val="21"/>
                <w:szCs w:val="21"/>
              </w:rPr>
            </w:pPr>
          </w:p>
        </w:tc>
      </w:tr>
      <w:tr w:rsidR="0065188A" w14:paraId="3E5F80C9" w14:textId="77777777">
        <w:trPr>
          <w:cantSplit/>
          <w:trHeight w:hRule="exact" w:val="671"/>
          <w:jc w:val="center"/>
        </w:trPr>
        <w:tc>
          <w:tcPr>
            <w:tcW w:w="485" w:type="dxa"/>
            <w:vAlign w:val="center"/>
          </w:tcPr>
          <w:p w14:paraId="2E4EFE00"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18</w:t>
            </w:r>
          </w:p>
        </w:tc>
        <w:tc>
          <w:tcPr>
            <w:tcW w:w="1125" w:type="dxa"/>
            <w:vAlign w:val="center"/>
          </w:tcPr>
          <w:p w14:paraId="2773108E"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掌上微型离心机</w:t>
            </w:r>
          </w:p>
        </w:tc>
        <w:tc>
          <w:tcPr>
            <w:tcW w:w="705" w:type="dxa"/>
            <w:vAlign w:val="center"/>
          </w:tcPr>
          <w:p w14:paraId="044EE72A" w14:textId="77777777" w:rsidR="0065188A" w:rsidRDefault="0065188A">
            <w:pPr>
              <w:ind w:firstLine="422"/>
              <w:rPr>
                <w:sz w:val="21"/>
                <w:szCs w:val="21"/>
              </w:rPr>
            </w:pPr>
          </w:p>
        </w:tc>
        <w:tc>
          <w:tcPr>
            <w:tcW w:w="915" w:type="dxa"/>
            <w:vAlign w:val="center"/>
          </w:tcPr>
          <w:p w14:paraId="6206E5FC" w14:textId="77777777" w:rsidR="0065188A" w:rsidRDefault="0065188A">
            <w:pPr>
              <w:ind w:firstLine="422"/>
              <w:rPr>
                <w:sz w:val="21"/>
                <w:szCs w:val="21"/>
              </w:rPr>
            </w:pPr>
          </w:p>
        </w:tc>
        <w:tc>
          <w:tcPr>
            <w:tcW w:w="885" w:type="dxa"/>
            <w:vAlign w:val="center"/>
          </w:tcPr>
          <w:p w14:paraId="3DB1E96F" w14:textId="77777777" w:rsidR="0065188A" w:rsidRDefault="0065188A">
            <w:pPr>
              <w:ind w:firstLine="422"/>
              <w:rPr>
                <w:sz w:val="21"/>
                <w:szCs w:val="21"/>
              </w:rPr>
            </w:pPr>
          </w:p>
        </w:tc>
        <w:tc>
          <w:tcPr>
            <w:tcW w:w="1113" w:type="dxa"/>
            <w:vAlign w:val="center"/>
          </w:tcPr>
          <w:p w14:paraId="6D552EF3" w14:textId="77777777" w:rsidR="0065188A" w:rsidRDefault="0065188A">
            <w:pPr>
              <w:ind w:firstLine="422"/>
              <w:rPr>
                <w:sz w:val="21"/>
                <w:szCs w:val="21"/>
              </w:rPr>
            </w:pPr>
          </w:p>
        </w:tc>
        <w:tc>
          <w:tcPr>
            <w:tcW w:w="909" w:type="dxa"/>
            <w:vAlign w:val="center"/>
          </w:tcPr>
          <w:p w14:paraId="77F70221"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4</w:t>
            </w:r>
          </w:p>
        </w:tc>
        <w:tc>
          <w:tcPr>
            <w:tcW w:w="795" w:type="dxa"/>
            <w:vAlign w:val="center"/>
          </w:tcPr>
          <w:p w14:paraId="5A19B4E2"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273D168C" w14:textId="77777777" w:rsidR="0065188A" w:rsidRDefault="0065188A">
            <w:pPr>
              <w:ind w:firstLine="360"/>
              <w:rPr>
                <w:b w:val="0"/>
                <w:color w:val="000000"/>
                <w:kern w:val="2"/>
                <w:sz w:val="18"/>
                <w:szCs w:val="18"/>
                <w:lang w:val="en-US"/>
              </w:rPr>
            </w:pPr>
          </w:p>
        </w:tc>
        <w:tc>
          <w:tcPr>
            <w:tcW w:w="986" w:type="dxa"/>
            <w:vAlign w:val="center"/>
          </w:tcPr>
          <w:p w14:paraId="6D96C788" w14:textId="77777777" w:rsidR="0065188A" w:rsidRDefault="0065188A">
            <w:pPr>
              <w:ind w:firstLine="422"/>
              <w:rPr>
                <w:sz w:val="21"/>
                <w:szCs w:val="21"/>
              </w:rPr>
            </w:pPr>
          </w:p>
        </w:tc>
        <w:tc>
          <w:tcPr>
            <w:tcW w:w="567" w:type="dxa"/>
            <w:vAlign w:val="center"/>
          </w:tcPr>
          <w:p w14:paraId="4C71A1F8" w14:textId="77777777" w:rsidR="0065188A" w:rsidRDefault="0065188A">
            <w:pPr>
              <w:ind w:firstLine="422"/>
              <w:rPr>
                <w:sz w:val="21"/>
                <w:szCs w:val="21"/>
              </w:rPr>
            </w:pPr>
          </w:p>
        </w:tc>
      </w:tr>
      <w:tr w:rsidR="0065188A" w14:paraId="3644371B" w14:textId="77777777">
        <w:trPr>
          <w:cantSplit/>
          <w:trHeight w:hRule="exact" w:val="671"/>
          <w:jc w:val="center"/>
        </w:trPr>
        <w:tc>
          <w:tcPr>
            <w:tcW w:w="485" w:type="dxa"/>
            <w:vAlign w:val="center"/>
          </w:tcPr>
          <w:p w14:paraId="70DC62C1"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19</w:t>
            </w:r>
          </w:p>
        </w:tc>
        <w:tc>
          <w:tcPr>
            <w:tcW w:w="1125" w:type="dxa"/>
            <w:vAlign w:val="center"/>
          </w:tcPr>
          <w:p w14:paraId="51C567BE"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干式恒温金属浴</w:t>
            </w:r>
          </w:p>
        </w:tc>
        <w:tc>
          <w:tcPr>
            <w:tcW w:w="705" w:type="dxa"/>
            <w:vAlign w:val="center"/>
          </w:tcPr>
          <w:p w14:paraId="1D29D7F1" w14:textId="77777777" w:rsidR="0065188A" w:rsidRDefault="0065188A">
            <w:pPr>
              <w:ind w:firstLine="422"/>
              <w:rPr>
                <w:sz w:val="21"/>
                <w:szCs w:val="21"/>
              </w:rPr>
            </w:pPr>
          </w:p>
        </w:tc>
        <w:tc>
          <w:tcPr>
            <w:tcW w:w="915" w:type="dxa"/>
            <w:vAlign w:val="center"/>
          </w:tcPr>
          <w:p w14:paraId="694DEBF3" w14:textId="77777777" w:rsidR="0065188A" w:rsidRDefault="0065188A">
            <w:pPr>
              <w:ind w:firstLine="422"/>
              <w:rPr>
                <w:sz w:val="21"/>
                <w:szCs w:val="21"/>
              </w:rPr>
            </w:pPr>
          </w:p>
        </w:tc>
        <w:tc>
          <w:tcPr>
            <w:tcW w:w="885" w:type="dxa"/>
            <w:vAlign w:val="center"/>
          </w:tcPr>
          <w:p w14:paraId="6D61BA57" w14:textId="77777777" w:rsidR="0065188A" w:rsidRDefault="0065188A">
            <w:pPr>
              <w:ind w:firstLine="422"/>
              <w:rPr>
                <w:sz w:val="21"/>
                <w:szCs w:val="21"/>
              </w:rPr>
            </w:pPr>
          </w:p>
        </w:tc>
        <w:tc>
          <w:tcPr>
            <w:tcW w:w="1113" w:type="dxa"/>
            <w:vAlign w:val="center"/>
          </w:tcPr>
          <w:p w14:paraId="59369F7A" w14:textId="77777777" w:rsidR="0065188A" w:rsidRDefault="0065188A">
            <w:pPr>
              <w:ind w:firstLine="422"/>
              <w:rPr>
                <w:sz w:val="21"/>
                <w:szCs w:val="21"/>
              </w:rPr>
            </w:pPr>
          </w:p>
        </w:tc>
        <w:tc>
          <w:tcPr>
            <w:tcW w:w="909" w:type="dxa"/>
            <w:vAlign w:val="center"/>
          </w:tcPr>
          <w:p w14:paraId="1F90FF89"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2</w:t>
            </w:r>
          </w:p>
        </w:tc>
        <w:tc>
          <w:tcPr>
            <w:tcW w:w="795" w:type="dxa"/>
            <w:vAlign w:val="center"/>
          </w:tcPr>
          <w:p w14:paraId="18A7FA0C"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7F305893" w14:textId="77777777" w:rsidR="0065188A" w:rsidRDefault="0065188A">
            <w:pPr>
              <w:ind w:firstLine="360"/>
              <w:rPr>
                <w:b w:val="0"/>
                <w:color w:val="000000"/>
                <w:kern w:val="2"/>
                <w:sz w:val="18"/>
                <w:szCs w:val="18"/>
                <w:lang w:val="en-US"/>
              </w:rPr>
            </w:pPr>
          </w:p>
        </w:tc>
        <w:tc>
          <w:tcPr>
            <w:tcW w:w="986" w:type="dxa"/>
            <w:vAlign w:val="center"/>
          </w:tcPr>
          <w:p w14:paraId="7CC304C5" w14:textId="77777777" w:rsidR="0065188A" w:rsidRDefault="0065188A">
            <w:pPr>
              <w:ind w:firstLine="422"/>
              <w:rPr>
                <w:sz w:val="21"/>
                <w:szCs w:val="21"/>
              </w:rPr>
            </w:pPr>
          </w:p>
        </w:tc>
        <w:tc>
          <w:tcPr>
            <w:tcW w:w="567" w:type="dxa"/>
            <w:vAlign w:val="center"/>
          </w:tcPr>
          <w:p w14:paraId="609B060E" w14:textId="77777777" w:rsidR="0065188A" w:rsidRDefault="0065188A">
            <w:pPr>
              <w:ind w:firstLine="422"/>
              <w:rPr>
                <w:sz w:val="21"/>
                <w:szCs w:val="21"/>
              </w:rPr>
            </w:pPr>
          </w:p>
        </w:tc>
      </w:tr>
      <w:tr w:rsidR="0065188A" w14:paraId="03F8F1F7" w14:textId="77777777">
        <w:trPr>
          <w:cantSplit/>
          <w:trHeight w:hRule="exact" w:val="671"/>
          <w:jc w:val="center"/>
        </w:trPr>
        <w:tc>
          <w:tcPr>
            <w:tcW w:w="485" w:type="dxa"/>
            <w:vAlign w:val="center"/>
          </w:tcPr>
          <w:p w14:paraId="7202CF7C"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20</w:t>
            </w:r>
          </w:p>
        </w:tc>
        <w:tc>
          <w:tcPr>
            <w:tcW w:w="1125" w:type="dxa"/>
            <w:vAlign w:val="center"/>
          </w:tcPr>
          <w:p w14:paraId="70DECF97" w14:textId="77777777" w:rsidR="0065188A" w:rsidRDefault="00A66B3A">
            <w:pPr>
              <w:spacing w:line="240" w:lineRule="auto"/>
              <w:ind w:firstLineChars="0" w:firstLine="0"/>
              <w:jc w:val="left"/>
              <w:rPr>
                <w:b w:val="0"/>
                <w:color w:val="000000"/>
                <w:kern w:val="2"/>
                <w:sz w:val="21"/>
                <w:szCs w:val="21"/>
                <w:lang w:val="en-US"/>
              </w:rPr>
            </w:pPr>
            <w:r>
              <w:rPr>
                <w:b w:val="0"/>
                <w:color w:val="auto"/>
                <w:kern w:val="2"/>
                <w:sz w:val="21"/>
                <w:szCs w:val="21"/>
                <w:lang w:val="en-US"/>
              </w:rPr>
              <w:t>#</w:t>
            </w:r>
            <w:r>
              <w:rPr>
                <w:rFonts w:hint="eastAsia"/>
                <w:b w:val="0"/>
                <w:color w:val="auto"/>
                <w:kern w:val="2"/>
                <w:sz w:val="21"/>
                <w:szCs w:val="21"/>
                <w:lang w:val="en-US"/>
              </w:rPr>
              <w:t>正置荧光显微镜</w:t>
            </w:r>
          </w:p>
        </w:tc>
        <w:tc>
          <w:tcPr>
            <w:tcW w:w="705" w:type="dxa"/>
            <w:vAlign w:val="center"/>
          </w:tcPr>
          <w:p w14:paraId="2ECEC453" w14:textId="77777777" w:rsidR="0065188A" w:rsidRDefault="0065188A">
            <w:pPr>
              <w:ind w:firstLine="422"/>
              <w:rPr>
                <w:sz w:val="21"/>
                <w:szCs w:val="21"/>
              </w:rPr>
            </w:pPr>
          </w:p>
        </w:tc>
        <w:tc>
          <w:tcPr>
            <w:tcW w:w="915" w:type="dxa"/>
            <w:vAlign w:val="center"/>
          </w:tcPr>
          <w:p w14:paraId="4D4E705B" w14:textId="77777777" w:rsidR="0065188A" w:rsidRDefault="0065188A">
            <w:pPr>
              <w:ind w:firstLine="422"/>
              <w:rPr>
                <w:sz w:val="21"/>
                <w:szCs w:val="21"/>
              </w:rPr>
            </w:pPr>
          </w:p>
        </w:tc>
        <w:tc>
          <w:tcPr>
            <w:tcW w:w="885" w:type="dxa"/>
            <w:vAlign w:val="center"/>
          </w:tcPr>
          <w:p w14:paraId="5539227B" w14:textId="77777777" w:rsidR="0065188A" w:rsidRDefault="0065188A">
            <w:pPr>
              <w:ind w:firstLine="422"/>
              <w:rPr>
                <w:sz w:val="21"/>
                <w:szCs w:val="21"/>
              </w:rPr>
            </w:pPr>
          </w:p>
        </w:tc>
        <w:tc>
          <w:tcPr>
            <w:tcW w:w="1113" w:type="dxa"/>
            <w:vAlign w:val="center"/>
          </w:tcPr>
          <w:p w14:paraId="0BECB735" w14:textId="77777777" w:rsidR="0065188A" w:rsidRDefault="0065188A">
            <w:pPr>
              <w:ind w:firstLine="422"/>
              <w:rPr>
                <w:sz w:val="21"/>
                <w:szCs w:val="21"/>
              </w:rPr>
            </w:pPr>
          </w:p>
        </w:tc>
        <w:tc>
          <w:tcPr>
            <w:tcW w:w="909" w:type="dxa"/>
            <w:vAlign w:val="center"/>
          </w:tcPr>
          <w:p w14:paraId="133D1CA9"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2A813FE9"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3B7D902E" w14:textId="77777777" w:rsidR="0065188A" w:rsidRDefault="0065188A">
            <w:pPr>
              <w:ind w:firstLine="360"/>
              <w:rPr>
                <w:b w:val="0"/>
                <w:color w:val="000000"/>
                <w:kern w:val="2"/>
                <w:sz w:val="18"/>
                <w:szCs w:val="18"/>
                <w:lang w:val="en-US"/>
              </w:rPr>
            </w:pPr>
          </w:p>
        </w:tc>
        <w:tc>
          <w:tcPr>
            <w:tcW w:w="986" w:type="dxa"/>
            <w:vAlign w:val="center"/>
          </w:tcPr>
          <w:p w14:paraId="5B1119F0" w14:textId="77777777" w:rsidR="0065188A" w:rsidRDefault="0065188A">
            <w:pPr>
              <w:ind w:firstLine="422"/>
              <w:rPr>
                <w:sz w:val="21"/>
                <w:szCs w:val="21"/>
              </w:rPr>
            </w:pPr>
          </w:p>
        </w:tc>
        <w:tc>
          <w:tcPr>
            <w:tcW w:w="567" w:type="dxa"/>
            <w:vAlign w:val="center"/>
          </w:tcPr>
          <w:p w14:paraId="3A1CF53D" w14:textId="77777777" w:rsidR="0065188A" w:rsidRDefault="0065188A">
            <w:pPr>
              <w:ind w:firstLine="422"/>
              <w:rPr>
                <w:sz w:val="21"/>
                <w:szCs w:val="21"/>
              </w:rPr>
            </w:pPr>
          </w:p>
        </w:tc>
      </w:tr>
      <w:tr w:rsidR="0065188A" w14:paraId="7C4633D6" w14:textId="77777777">
        <w:trPr>
          <w:cantSplit/>
          <w:trHeight w:hRule="exact" w:val="671"/>
          <w:jc w:val="center"/>
        </w:trPr>
        <w:tc>
          <w:tcPr>
            <w:tcW w:w="485" w:type="dxa"/>
            <w:vAlign w:val="center"/>
          </w:tcPr>
          <w:p w14:paraId="00674B2E"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21</w:t>
            </w:r>
          </w:p>
        </w:tc>
        <w:tc>
          <w:tcPr>
            <w:tcW w:w="1125" w:type="dxa"/>
            <w:vAlign w:val="center"/>
          </w:tcPr>
          <w:p w14:paraId="15BBCAE7"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数码体视显微镜</w:t>
            </w:r>
          </w:p>
        </w:tc>
        <w:tc>
          <w:tcPr>
            <w:tcW w:w="705" w:type="dxa"/>
            <w:vAlign w:val="center"/>
          </w:tcPr>
          <w:p w14:paraId="6063B352" w14:textId="77777777" w:rsidR="0065188A" w:rsidRDefault="0065188A">
            <w:pPr>
              <w:ind w:firstLine="422"/>
              <w:rPr>
                <w:sz w:val="21"/>
                <w:szCs w:val="21"/>
              </w:rPr>
            </w:pPr>
          </w:p>
        </w:tc>
        <w:tc>
          <w:tcPr>
            <w:tcW w:w="915" w:type="dxa"/>
            <w:vAlign w:val="center"/>
          </w:tcPr>
          <w:p w14:paraId="6BE329DC" w14:textId="77777777" w:rsidR="0065188A" w:rsidRDefault="0065188A">
            <w:pPr>
              <w:ind w:firstLine="422"/>
              <w:rPr>
                <w:sz w:val="21"/>
                <w:szCs w:val="21"/>
              </w:rPr>
            </w:pPr>
          </w:p>
        </w:tc>
        <w:tc>
          <w:tcPr>
            <w:tcW w:w="885" w:type="dxa"/>
            <w:vAlign w:val="center"/>
          </w:tcPr>
          <w:p w14:paraId="04C9BD82" w14:textId="77777777" w:rsidR="0065188A" w:rsidRDefault="0065188A">
            <w:pPr>
              <w:ind w:firstLine="422"/>
              <w:rPr>
                <w:sz w:val="21"/>
                <w:szCs w:val="21"/>
              </w:rPr>
            </w:pPr>
          </w:p>
        </w:tc>
        <w:tc>
          <w:tcPr>
            <w:tcW w:w="1113" w:type="dxa"/>
            <w:vAlign w:val="center"/>
          </w:tcPr>
          <w:p w14:paraId="4A77DCF2" w14:textId="77777777" w:rsidR="0065188A" w:rsidRDefault="0065188A">
            <w:pPr>
              <w:ind w:firstLine="422"/>
              <w:rPr>
                <w:sz w:val="21"/>
                <w:szCs w:val="21"/>
              </w:rPr>
            </w:pPr>
          </w:p>
        </w:tc>
        <w:tc>
          <w:tcPr>
            <w:tcW w:w="909" w:type="dxa"/>
            <w:vAlign w:val="center"/>
          </w:tcPr>
          <w:p w14:paraId="73641D02"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62B9C18C"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0B430063" w14:textId="77777777" w:rsidR="0065188A" w:rsidRDefault="0065188A">
            <w:pPr>
              <w:ind w:firstLine="360"/>
              <w:rPr>
                <w:b w:val="0"/>
                <w:color w:val="000000"/>
                <w:kern w:val="2"/>
                <w:sz w:val="18"/>
                <w:szCs w:val="18"/>
                <w:lang w:val="en-US"/>
              </w:rPr>
            </w:pPr>
          </w:p>
        </w:tc>
        <w:tc>
          <w:tcPr>
            <w:tcW w:w="986" w:type="dxa"/>
            <w:vAlign w:val="center"/>
          </w:tcPr>
          <w:p w14:paraId="2472985A" w14:textId="77777777" w:rsidR="0065188A" w:rsidRDefault="0065188A">
            <w:pPr>
              <w:ind w:firstLine="422"/>
              <w:rPr>
                <w:sz w:val="21"/>
                <w:szCs w:val="21"/>
              </w:rPr>
            </w:pPr>
          </w:p>
        </w:tc>
        <w:tc>
          <w:tcPr>
            <w:tcW w:w="567" w:type="dxa"/>
            <w:vAlign w:val="center"/>
          </w:tcPr>
          <w:p w14:paraId="5B4B8BFC" w14:textId="77777777" w:rsidR="0065188A" w:rsidRDefault="0065188A">
            <w:pPr>
              <w:ind w:firstLine="422"/>
              <w:rPr>
                <w:sz w:val="21"/>
                <w:szCs w:val="21"/>
              </w:rPr>
            </w:pPr>
          </w:p>
        </w:tc>
      </w:tr>
      <w:tr w:rsidR="0065188A" w14:paraId="5CEF59B1" w14:textId="77777777">
        <w:trPr>
          <w:cantSplit/>
          <w:trHeight w:hRule="exact" w:val="846"/>
          <w:jc w:val="center"/>
        </w:trPr>
        <w:tc>
          <w:tcPr>
            <w:tcW w:w="485" w:type="dxa"/>
            <w:vAlign w:val="center"/>
          </w:tcPr>
          <w:p w14:paraId="2C3F8B29"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22</w:t>
            </w:r>
          </w:p>
        </w:tc>
        <w:tc>
          <w:tcPr>
            <w:tcW w:w="1125" w:type="dxa"/>
            <w:vAlign w:val="center"/>
          </w:tcPr>
          <w:p w14:paraId="1CCA6576"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实验室专用复印打印机</w:t>
            </w:r>
          </w:p>
        </w:tc>
        <w:tc>
          <w:tcPr>
            <w:tcW w:w="705" w:type="dxa"/>
            <w:vAlign w:val="center"/>
          </w:tcPr>
          <w:p w14:paraId="1BA310DF" w14:textId="77777777" w:rsidR="0065188A" w:rsidRDefault="0065188A">
            <w:pPr>
              <w:ind w:firstLine="422"/>
              <w:rPr>
                <w:sz w:val="21"/>
                <w:szCs w:val="21"/>
              </w:rPr>
            </w:pPr>
          </w:p>
        </w:tc>
        <w:tc>
          <w:tcPr>
            <w:tcW w:w="915" w:type="dxa"/>
            <w:vAlign w:val="center"/>
          </w:tcPr>
          <w:p w14:paraId="59CB0CE8" w14:textId="77777777" w:rsidR="0065188A" w:rsidRDefault="0065188A">
            <w:pPr>
              <w:ind w:firstLine="422"/>
              <w:rPr>
                <w:sz w:val="21"/>
                <w:szCs w:val="21"/>
              </w:rPr>
            </w:pPr>
          </w:p>
        </w:tc>
        <w:tc>
          <w:tcPr>
            <w:tcW w:w="885" w:type="dxa"/>
            <w:vAlign w:val="center"/>
          </w:tcPr>
          <w:p w14:paraId="5DBB0E93" w14:textId="77777777" w:rsidR="0065188A" w:rsidRDefault="0065188A">
            <w:pPr>
              <w:ind w:firstLine="422"/>
              <w:rPr>
                <w:sz w:val="21"/>
                <w:szCs w:val="21"/>
              </w:rPr>
            </w:pPr>
          </w:p>
        </w:tc>
        <w:tc>
          <w:tcPr>
            <w:tcW w:w="1113" w:type="dxa"/>
            <w:vAlign w:val="center"/>
          </w:tcPr>
          <w:p w14:paraId="6C2B05A0" w14:textId="77777777" w:rsidR="0065188A" w:rsidRDefault="0065188A">
            <w:pPr>
              <w:ind w:firstLine="422"/>
              <w:rPr>
                <w:sz w:val="21"/>
                <w:szCs w:val="21"/>
              </w:rPr>
            </w:pPr>
          </w:p>
        </w:tc>
        <w:tc>
          <w:tcPr>
            <w:tcW w:w="909" w:type="dxa"/>
            <w:vAlign w:val="center"/>
          </w:tcPr>
          <w:p w14:paraId="4983BE5D"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5E2ADDB6"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2D88667C" w14:textId="77777777" w:rsidR="0065188A" w:rsidRDefault="0065188A">
            <w:pPr>
              <w:ind w:firstLine="360"/>
              <w:rPr>
                <w:b w:val="0"/>
                <w:color w:val="000000"/>
                <w:kern w:val="2"/>
                <w:sz w:val="18"/>
                <w:szCs w:val="18"/>
                <w:lang w:val="en-US"/>
              </w:rPr>
            </w:pPr>
          </w:p>
        </w:tc>
        <w:tc>
          <w:tcPr>
            <w:tcW w:w="986" w:type="dxa"/>
            <w:vAlign w:val="center"/>
          </w:tcPr>
          <w:p w14:paraId="64D074F1" w14:textId="77777777" w:rsidR="0065188A" w:rsidRDefault="0065188A">
            <w:pPr>
              <w:ind w:firstLine="422"/>
              <w:rPr>
                <w:sz w:val="21"/>
                <w:szCs w:val="21"/>
              </w:rPr>
            </w:pPr>
          </w:p>
        </w:tc>
        <w:tc>
          <w:tcPr>
            <w:tcW w:w="567" w:type="dxa"/>
            <w:vAlign w:val="center"/>
          </w:tcPr>
          <w:p w14:paraId="2C232FD9" w14:textId="77777777" w:rsidR="0065188A" w:rsidRDefault="0065188A">
            <w:pPr>
              <w:ind w:firstLine="422"/>
              <w:rPr>
                <w:sz w:val="21"/>
                <w:szCs w:val="21"/>
              </w:rPr>
            </w:pPr>
          </w:p>
        </w:tc>
      </w:tr>
      <w:tr w:rsidR="0065188A" w14:paraId="5E002C4F" w14:textId="77777777">
        <w:trPr>
          <w:cantSplit/>
          <w:trHeight w:hRule="exact" w:val="671"/>
          <w:jc w:val="center"/>
        </w:trPr>
        <w:tc>
          <w:tcPr>
            <w:tcW w:w="485" w:type="dxa"/>
            <w:vAlign w:val="center"/>
          </w:tcPr>
          <w:p w14:paraId="6550CE8A"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23</w:t>
            </w:r>
          </w:p>
        </w:tc>
        <w:tc>
          <w:tcPr>
            <w:tcW w:w="1125" w:type="dxa"/>
            <w:vAlign w:val="center"/>
          </w:tcPr>
          <w:p w14:paraId="68106BE8" w14:textId="77777777" w:rsidR="0065188A" w:rsidRDefault="00A66B3A">
            <w:pPr>
              <w:spacing w:line="240" w:lineRule="auto"/>
              <w:ind w:firstLineChars="0" w:firstLine="0"/>
              <w:jc w:val="left"/>
              <w:rPr>
                <w:b w:val="0"/>
                <w:color w:val="000000"/>
                <w:kern w:val="2"/>
                <w:sz w:val="21"/>
                <w:szCs w:val="21"/>
                <w:lang w:val="en-US"/>
              </w:rPr>
            </w:pPr>
            <w:r>
              <w:rPr>
                <w:b w:val="0"/>
                <w:color w:val="auto"/>
                <w:kern w:val="2"/>
                <w:sz w:val="21"/>
                <w:szCs w:val="21"/>
                <w:lang w:val="en-US"/>
              </w:rPr>
              <w:t>#</w:t>
            </w:r>
            <w:r>
              <w:rPr>
                <w:rFonts w:hint="eastAsia"/>
                <w:b w:val="0"/>
                <w:color w:val="auto"/>
                <w:kern w:val="2"/>
                <w:sz w:val="21"/>
                <w:szCs w:val="21"/>
                <w:lang w:val="en-US"/>
              </w:rPr>
              <w:t>多功能成像系统</w:t>
            </w:r>
          </w:p>
        </w:tc>
        <w:tc>
          <w:tcPr>
            <w:tcW w:w="705" w:type="dxa"/>
            <w:vAlign w:val="center"/>
          </w:tcPr>
          <w:p w14:paraId="59089313" w14:textId="77777777" w:rsidR="0065188A" w:rsidRDefault="0065188A">
            <w:pPr>
              <w:ind w:firstLine="422"/>
              <w:rPr>
                <w:sz w:val="21"/>
                <w:szCs w:val="21"/>
              </w:rPr>
            </w:pPr>
          </w:p>
        </w:tc>
        <w:tc>
          <w:tcPr>
            <w:tcW w:w="915" w:type="dxa"/>
            <w:vAlign w:val="center"/>
          </w:tcPr>
          <w:p w14:paraId="38FF1A0B" w14:textId="77777777" w:rsidR="0065188A" w:rsidRDefault="0065188A">
            <w:pPr>
              <w:ind w:firstLine="422"/>
              <w:rPr>
                <w:sz w:val="21"/>
                <w:szCs w:val="21"/>
              </w:rPr>
            </w:pPr>
          </w:p>
        </w:tc>
        <w:tc>
          <w:tcPr>
            <w:tcW w:w="885" w:type="dxa"/>
            <w:vAlign w:val="center"/>
          </w:tcPr>
          <w:p w14:paraId="2D96DF2E" w14:textId="77777777" w:rsidR="0065188A" w:rsidRDefault="0065188A">
            <w:pPr>
              <w:ind w:firstLine="422"/>
              <w:rPr>
                <w:sz w:val="21"/>
                <w:szCs w:val="21"/>
              </w:rPr>
            </w:pPr>
          </w:p>
        </w:tc>
        <w:tc>
          <w:tcPr>
            <w:tcW w:w="1113" w:type="dxa"/>
            <w:vAlign w:val="center"/>
          </w:tcPr>
          <w:p w14:paraId="0FFCB09F" w14:textId="77777777" w:rsidR="0065188A" w:rsidRDefault="0065188A">
            <w:pPr>
              <w:ind w:firstLine="422"/>
              <w:rPr>
                <w:sz w:val="21"/>
                <w:szCs w:val="21"/>
              </w:rPr>
            </w:pPr>
          </w:p>
        </w:tc>
        <w:tc>
          <w:tcPr>
            <w:tcW w:w="909" w:type="dxa"/>
            <w:vAlign w:val="center"/>
          </w:tcPr>
          <w:p w14:paraId="6C106D1F"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4D37224A"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572B5D9A" w14:textId="77777777" w:rsidR="0065188A" w:rsidRDefault="0065188A">
            <w:pPr>
              <w:ind w:firstLine="360"/>
              <w:rPr>
                <w:b w:val="0"/>
                <w:color w:val="000000"/>
                <w:kern w:val="2"/>
                <w:sz w:val="18"/>
                <w:szCs w:val="18"/>
                <w:lang w:val="en-US"/>
              </w:rPr>
            </w:pPr>
          </w:p>
        </w:tc>
        <w:tc>
          <w:tcPr>
            <w:tcW w:w="986" w:type="dxa"/>
            <w:vAlign w:val="center"/>
          </w:tcPr>
          <w:p w14:paraId="35B2CC4A" w14:textId="77777777" w:rsidR="0065188A" w:rsidRDefault="0065188A">
            <w:pPr>
              <w:ind w:firstLine="422"/>
              <w:rPr>
                <w:sz w:val="21"/>
                <w:szCs w:val="21"/>
              </w:rPr>
            </w:pPr>
          </w:p>
        </w:tc>
        <w:tc>
          <w:tcPr>
            <w:tcW w:w="567" w:type="dxa"/>
            <w:vAlign w:val="center"/>
          </w:tcPr>
          <w:p w14:paraId="27540994" w14:textId="77777777" w:rsidR="0065188A" w:rsidRDefault="0065188A">
            <w:pPr>
              <w:ind w:firstLine="422"/>
              <w:rPr>
                <w:sz w:val="21"/>
                <w:szCs w:val="21"/>
              </w:rPr>
            </w:pPr>
          </w:p>
        </w:tc>
      </w:tr>
      <w:tr w:rsidR="0065188A" w14:paraId="3F8EB298" w14:textId="77777777">
        <w:trPr>
          <w:cantSplit/>
          <w:trHeight w:hRule="exact" w:val="671"/>
          <w:jc w:val="center"/>
        </w:trPr>
        <w:tc>
          <w:tcPr>
            <w:tcW w:w="485" w:type="dxa"/>
            <w:vAlign w:val="center"/>
          </w:tcPr>
          <w:p w14:paraId="47B0BFB8"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24</w:t>
            </w:r>
          </w:p>
        </w:tc>
        <w:tc>
          <w:tcPr>
            <w:tcW w:w="1125" w:type="dxa"/>
            <w:vAlign w:val="center"/>
          </w:tcPr>
          <w:p w14:paraId="62B7DAB2"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蛋白用电泳槽</w:t>
            </w:r>
          </w:p>
        </w:tc>
        <w:tc>
          <w:tcPr>
            <w:tcW w:w="705" w:type="dxa"/>
            <w:vAlign w:val="center"/>
          </w:tcPr>
          <w:p w14:paraId="424DCB3C" w14:textId="77777777" w:rsidR="0065188A" w:rsidRDefault="0065188A">
            <w:pPr>
              <w:ind w:firstLine="422"/>
              <w:rPr>
                <w:sz w:val="21"/>
                <w:szCs w:val="21"/>
              </w:rPr>
            </w:pPr>
          </w:p>
        </w:tc>
        <w:tc>
          <w:tcPr>
            <w:tcW w:w="915" w:type="dxa"/>
            <w:vAlign w:val="center"/>
          </w:tcPr>
          <w:p w14:paraId="3D7A9E34" w14:textId="77777777" w:rsidR="0065188A" w:rsidRDefault="0065188A">
            <w:pPr>
              <w:ind w:firstLine="422"/>
              <w:rPr>
                <w:sz w:val="21"/>
                <w:szCs w:val="21"/>
              </w:rPr>
            </w:pPr>
          </w:p>
        </w:tc>
        <w:tc>
          <w:tcPr>
            <w:tcW w:w="885" w:type="dxa"/>
            <w:vAlign w:val="center"/>
          </w:tcPr>
          <w:p w14:paraId="24140FD4" w14:textId="77777777" w:rsidR="0065188A" w:rsidRDefault="0065188A">
            <w:pPr>
              <w:ind w:firstLine="422"/>
              <w:rPr>
                <w:sz w:val="21"/>
                <w:szCs w:val="21"/>
              </w:rPr>
            </w:pPr>
          </w:p>
        </w:tc>
        <w:tc>
          <w:tcPr>
            <w:tcW w:w="1113" w:type="dxa"/>
            <w:vAlign w:val="center"/>
          </w:tcPr>
          <w:p w14:paraId="30AFF0D0" w14:textId="77777777" w:rsidR="0065188A" w:rsidRDefault="0065188A">
            <w:pPr>
              <w:ind w:firstLine="422"/>
              <w:rPr>
                <w:sz w:val="21"/>
                <w:szCs w:val="21"/>
              </w:rPr>
            </w:pPr>
          </w:p>
        </w:tc>
        <w:tc>
          <w:tcPr>
            <w:tcW w:w="909" w:type="dxa"/>
            <w:vAlign w:val="center"/>
          </w:tcPr>
          <w:p w14:paraId="68B62943"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2F59D70B"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249B8376" w14:textId="77777777" w:rsidR="0065188A" w:rsidRDefault="0065188A">
            <w:pPr>
              <w:ind w:firstLine="360"/>
              <w:rPr>
                <w:b w:val="0"/>
                <w:color w:val="000000"/>
                <w:kern w:val="2"/>
                <w:sz w:val="18"/>
                <w:szCs w:val="18"/>
                <w:lang w:val="en-US"/>
              </w:rPr>
            </w:pPr>
          </w:p>
        </w:tc>
        <w:tc>
          <w:tcPr>
            <w:tcW w:w="986" w:type="dxa"/>
            <w:vAlign w:val="center"/>
          </w:tcPr>
          <w:p w14:paraId="7D0EFDC3" w14:textId="77777777" w:rsidR="0065188A" w:rsidRDefault="0065188A">
            <w:pPr>
              <w:ind w:firstLine="422"/>
              <w:rPr>
                <w:sz w:val="21"/>
                <w:szCs w:val="21"/>
              </w:rPr>
            </w:pPr>
          </w:p>
        </w:tc>
        <w:tc>
          <w:tcPr>
            <w:tcW w:w="567" w:type="dxa"/>
            <w:vAlign w:val="center"/>
          </w:tcPr>
          <w:p w14:paraId="432A0F03" w14:textId="77777777" w:rsidR="0065188A" w:rsidRDefault="0065188A">
            <w:pPr>
              <w:ind w:firstLine="422"/>
              <w:rPr>
                <w:sz w:val="21"/>
                <w:szCs w:val="21"/>
              </w:rPr>
            </w:pPr>
          </w:p>
        </w:tc>
      </w:tr>
      <w:tr w:rsidR="0065188A" w14:paraId="42D0E053" w14:textId="77777777">
        <w:trPr>
          <w:cantSplit/>
          <w:trHeight w:hRule="exact" w:val="831"/>
          <w:jc w:val="center"/>
        </w:trPr>
        <w:tc>
          <w:tcPr>
            <w:tcW w:w="485" w:type="dxa"/>
            <w:vAlign w:val="center"/>
          </w:tcPr>
          <w:p w14:paraId="60663627"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25</w:t>
            </w:r>
          </w:p>
        </w:tc>
        <w:tc>
          <w:tcPr>
            <w:tcW w:w="1125" w:type="dxa"/>
            <w:vAlign w:val="center"/>
          </w:tcPr>
          <w:p w14:paraId="4C385434" w14:textId="77777777" w:rsidR="0065188A" w:rsidRDefault="00A66B3A">
            <w:pPr>
              <w:spacing w:line="240" w:lineRule="auto"/>
              <w:ind w:firstLineChars="0" w:firstLine="0"/>
              <w:jc w:val="left"/>
              <w:rPr>
                <w:b w:val="0"/>
                <w:color w:val="000000"/>
                <w:kern w:val="2"/>
                <w:sz w:val="21"/>
                <w:szCs w:val="21"/>
                <w:lang w:val="en-US"/>
              </w:rPr>
            </w:pPr>
            <w:r>
              <w:rPr>
                <w:rFonts w:hint="eastAsia"/>
                <w:b w:val="0"/>
                <w:color w:val="auto"/>
                <w:kern w:val="2"/>
                <w:sz w:val="21"/>
                <w:szCs w:val="21"/>
                <w:lang w:val="en-US"/>
              </w:rPr>
              <w:t>全能型蛋白转印系统</w:t>
            </w:r>
          </w:p>
        </w:tc>
        <w:tc>
          <w:tcPr>
            <w:tcW w:w="705" w:type="dxa"/>
            <w:vAlign w:val="center"/>
          </w:tcPr>
          <w:p w14:paraId="28032728" w14:textId="77777777" w:rsidR="0065188A" w:rsidRDefault="0065188A">
            <w:pPr>
              <w:ind w:firstLine="422"/>
              <w:rPr>
                <w:sz w:val="21"/>
                <w:szCs w:val="21"/>
              </w:rPr>
            </w:pPr>
          </w:p>
        </w:tc>
        <w:tc>
          <w:tcPr>
            <w:tcW w:w="915" w:type="dxa"/>
            <w:vAlign w:val="center"/>
          </w:tcPr>
          <w:p w14:paraId="1C020253" w14:textId="77777777" w:rsidR="0065188A" w:rsidRDefault="0065188A">
            <w:pPr>
              <w:ind w:firstLine="422"/>
              <w:rPr>
                <w:sz w:val="21"/>
                <w:szCs w:val="21"/>
              </w:rPr>
            </w:pPr>
          </w:p>
        </w:tc>
        <w:tc>
          <w:tcPr>
            <w:tcW w:w="885" w:type="dxa"/>
            <w:vAlign w:val="center"/>
          </w:tcPr>
          <w:p w14:paraId="141FE6FF" w14:textId="77777777" w:rsidR="0065188A" w:rsidRDefault="0065188A">
            <w:pPr>
              <w:ind w:firstLine="422"/>
              <w:rPr>
                <w:sz w:val="21"/>
                <w:szCs w:val="21"/>
              </w:rPr>
            </w:pPr>
          </w:p>
        </w:tc>
        <w:tc>
          <w:tcPr>
            <w:tcW w:w="1113" w:type="dxa"/>
            <w:vAlign w:val="center"/>
          </w:tcPr>
          <w:p w14:paraId="26ED8AFF" w14:textId="77777777" w:rsidR="0065188A" w:rsidRDefault="0065188A">
            <w:pPr>
              <w:ind w:firstLine="422"/>
              <w:rPr>
                <w:sz w:val="21"/>
                <w:szCs w:val="21"/>
              </w:rPr>
            </w:pPr>
          </w:p>
        </w:tc>
        <w:tc>
          <w:tcPr>
            <w:tcW w:w="909" w:type="dxa"/>
            <w:vAlign w:val="center"/>
          </w:tcPr>
          <w:p w14:paraId="01FA219F" w14:textId="77777777" w:rsidR="0065188A" w:rsidRDefault="00A66B3A">
            <w:pPr>
              <w:spacing w:line="240" w:lineRule="auto"/>
              <w:ind w:firstLineChars="0" w:firstLine="181"/>
              <w:jc w:val="center"/>
              <w:rPr>
                <w:b w:val="0"/>
                <w:color w:val="auto"/>
                <w:kern w:val="2"/>
                <w:sz w:val="21"/>
                <w:szCs w:val="21"/>
                <w:lang w:val="en-US"/>
              </w:rPr>
            </w:pPr>
            <w:r>
              <w:rPr>
                <w:b w:val="0"/>
                <w:color w:val="auto"/>
                <w:kern w:val="2"/>
                <w:sz w:val="21"/>
                <w:szCs w:val="21"/>
                <w:lang w:val="en-US"/>
              </w:rPr>
              <w:t>1</w:t>
            </w:r>
          </w:p>
        </w:tc>
        <w:tc>
          <w:tcPr>
            <w:tcW w:w="795" w:type="dxa"/>
            <w:vAlign w:val="center"/>
          </w:tcPr>
          <w:p w14:paraId="73E88116" w14:textId="77777777" w:rsidR="0065188A" w:rsidRDefault="00A66B3A">
            <w:pPr>
              <w:spacing w:line="240" w:lineRule="auto"/>
              <w:ind w:firstLineChars="0" w:firstLine="181"/>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39AD2F44" w14:textId="77777777" w:rsidR="0065188A" w:rsidRDefault="0065188A">
            <w:pPr>
              <w:ind w:firstLine="360"/>
              <w:rPr>
                <w:b w:val="0"/>
                <w:color w:val="000000"/>
                <w:kern w:val="2"/>
                <w:sz w:val="18"/>
                <w:szCs w:val="18"/>
                <w:lang w:val="en-US"/>
              </w:rPr>
            </w:pPr>
          </w:p>
        </w:tc>
        <w:tc>
          <w:tcPr>
            <w:tcW w:w="986" w:type="dxa"/>
            <w:vAlign w:val="center"/>
          </w:tcPr>
          <w:p w14:paraId="43FB2170" w14:textId="77777777" w:rsidR="0065188A" w:rsidRDefault="0065188A">
            <w:pPr>
              <w:ind w:firstLine="422"/>
              <w:rPr>
                <w:sz w:val="21"/>
                <w:szCs w:val="21"/>
              </w:rPr>
            </w:pPr>
          </w:p>
        </w:tc>
        <w:tc>
          <w:tcPr>
            <w:tcW w:w="567" w:type="dxa"/>
            <w:vAlign w:val="center"/>
          </w:tcPr>
          <w:p w14:paraId="143EA872" w14:textId="77777777" w:rsidR="0065188A" w:rsidRDefault="0065188A">
            <w:pPr>
              <w:ind w:firstLine="422"/>
              <w:rPr>
                <w:sz w:val="21"/>
                <w:szCs w:val="21"/>
              </w:rPr>
            </w:pPr>
          </w:p>
        </w:tc>
      </w:tr>
      <w:tr w:rsidR="0065188A" w14:paraId="36E312C4" w14:textId="77777777">
        <w:trPr>
          <w:cantSplit/>
          <w:trHeight w:hRule="exact" w:val="671"/>
          <w:jc w:val="center"/>
        </w:trPr>
        <w:tc>
          <w:tcPr>
            <w:tcW w:w="485" w:type="dxa"/>
            <w:vAlign w:val="center"/>
          </w:tcPr>
          <w:p w14:paraId="623AB1DB" w14:textId="77777777" w:rsidR="0065188A" w:rsidRDefault="00A66B3A">
            <w:pPr>
              <w:widowControl/>
              <w:spacing w:line="240" w:lineRule="auto"/>
              <w:ind w:firstLineChars="0" w:firstLine="0"/>
              <w:jc w:val="center"/>
              <w:rPr>
                <w:b w:val="0"/>
                <w:color w:val="000000"/>
                <w:kern w:val="2"/>
                <w:sz w:val="21"/>
                <w:szCs w:val="21"/>
                <w:lang w:val="en-US"/>
              </w:rPr>
            </w:pPr>
            <w:r>
              <w:rPr>
                <w:b w:val="0"/>
                <w:color w:val="000000"/>
                <w:kern w:val="2"/>
                <w:sz w:val="21"/>
                <w:szCs w:val="21"/>
                <w:lang w:val="en-US"/>
              </w:rPr>
              <w:t>26</w:t>
            </w:r>
          </w:p>
        </w:tc>
        <w:tc>
          <w:tcPr>
            <w:tcW w:w="1125" w:type="dxa"/>
            <w:vAlign w:val="center"/>
          </w:tcPr>
          <w:p w14:paraId="00C6195F" w14:textId="77777777" w:rsidR="0065188A" w:rsidRDefault="00A66B3A">
            <w:pPr>
              <w:spacing w:line="240" w:lineRule="auto"/>
              <w:ind w:firstLineChars="0" w:firstLine="0"/>
              <w:jc w:val="left"/>
              <w:rPr>
                <w:b w:val="0"/>
                <w:color w:val="000000"/>
                <w:kern w:val="2"/>
                <w:sz w:val="21"/>
                <w:szCs w:val="21"/>
                <w:lang w:val="en-US"/>
              </w:rPr>
            </w:pPr>
            <w:r>
              <w:rPr>
                <w:b w:val="0"/>
                <w:color w:val="auto"/>
                <w:kern w:val="2"/>
                <w:sz w:val="21"/>
                <w:szCs w:val="21"/>
                <w:lang w:val="en-US"/>
              </w:rPr>
              <w:t>4</w:t>
            </w:r>
            <w:r>
              <w:rPr>
                <w:rFonts w:cs="宋体" w:hint="eastAsia"/>
                <w:b w:val="0"/>
                <w:color w:val="auto"/>
                <w:kern w:val="2"/>
                <w:sz w:val="21"/>
                <w:szCs w:val="21"/>
                <w:lang w:val="en-US"/>
              </w:rPr>
              <w:t>℃</w:t>
            </w:r>
            <w:r>
              <w:rPr>
                <w:rFonts w:hint="eastAsia"/>
                <w:b w:val="0"/>
                <w:color w:val="auto"/>
                <w:kern w:val="2"/>
                <w:sz w:val="21"/>
                <w:szCs w:val="21"/>
                <w:lang w:val="en-US"/>
              </w:rPr>
              <w:t>冰箱</w:t>
            </w:r>
          </w:p>
        </w:tc>
        <w:tc>
          <w:tcPr>
            <w:tcW w:w="705" w:type="dxa"/>
            <w:vAlign w:val="center"/>
          </w:tcPr>
          <w:p w14:paraId="4AC7F9D3" w14:textId="77777777" w:rsidR="0065188A" w:rsidRDefault="0065188A">
            <w:pPr>
              <w:ind w:firstLine="422"/>
              <w:rPr>
                <w:sz w:val="21"/>
                <w:szCs w:val="21"/>
              </w:rPr>
            </w:pPr>
          </w:p>
        </w:tc>
        <w:tc>
          <w:tcPr>
            <w:tcW w:w="915" w:type="dxa"/>
            <w:vAlign w:val="center"/>
          </w:tcPr>
          <w:p w14:paraId="74C7E2DA" w14:textId="77777777" w:rsidR="0065188A" w:rsidRDefault="0065188A">
            <w:pPr>
              <w:ind w:firstLine="422"/>
              <w:rPr>
                <w:sz w:val="21"/>
                <w:szCs w:val="21"/>
              </w:rPr>
            </w:pPr>
          </w:p>
        </w:tc>
        <w:tc>
          <w:tcPr>
            <w:tcW w:w="885" w:type="dxa"/>
            <w:vAlign w:val="center"/>
          </w:tcPr>
          <w:p w14:paraId="3356AA46" w14:textId="77777777" w:rsidR="0065188A" w:rsidRDefault="0065188A">
            <w:pPr>
              <w:ind w:firstLine="422"/>
              <w:rPr>
                <w:sz w:val="21"/>
                <w:szCs w:val="21"/>
              </w:rPr>
            </w:pPr>
          </w:p>
        </w:tc>
        <w:tc>
          <w:tcPr>
            <w:tcW w:w="1113" w:type="dxa"/>
            <w:vAlign w:val="center"/>
          </w:tcPr>
          <w:p w14:paraId="1ECF1A9F" w14:textId="77777777" w:rsidR="0065188A" w:rsidRDefault="0065188A">
            <w:pPr>
              <w:ind w:firstLine="422"/>
              <w:rPr>
                <w:sz w:val="21"/>
                <w:szCs w:val="21"/>
              </w:rPr>
            </w:pPr>
          </w:p>
        </w:tc>
        <w:tc>
          <w:tcPr>
            <w:tcW w:w="909" w:type="dxa"/>
            <w:vAlign w:val="center"/>
          </w:tcPr>
          <w:p w14:paraId="0A3CFB6A" w14:textId="77777777" w:rsidR="0065188A" w:rsidRDefault="00A66B3A">
            <w:pPr>
              <w:spacing w:line="240" w:lineRule="auto"/>
              <w:ind w:firstLineChars="0" w:firstLine="0"/>
              <w:jc w:val="center"/>
              <w:rPr>
                <w:b w:val="0"/>
                <w:color w:val="auto"/>
                <w:kern w:val="2"/>
                <w:sz w:val="21"/>
                <w:szCs w:val="21"/>
                <w:lang w:val="en-US"/>
              </w:rPr>
            </w:pPr>
            <w:r>
              <w:rPr>
                <w:b w:val="0"/>
                <w:color w:val="auto"/>
                <w:kern w:val="2"/>
                <w:sz w:val="21"/>
                <w:szCs w:val="21"/>
                <w:lang w:val="en-US"/>
              </w:rPr>
              <w:t>1</w:t>
            </w:r>
          </w:p>
        </w:tc>
        <w:tc>
          <w:tcPr>
            <w:tcW w:w="795" w:type="dxa"/>
            <w:vAlign w:val="center"/>
          </w:tcPr>
          <w:p w14:paraId="6085C714" w14:textId="77777777" w:rsidR="0065188A" w:rsidRDefault="00A66B3A">
            <w:pPr>
              <w:spacing w:line="240" w:lineRule="auto"/>
              <w:ind w:firstLineChars="0" w:firstLine="0"/>
              <w:jc w:val="center"/>
              <w:rPr>
                <w:b w:val="0"/>
                <w:color w:val="000000"/>
                <w:kern w:val="2"/>
                <w:sz w:val="21"/>
                <w:szCs w:val="21"/>
                <w:lang w:val="en-US"/>
              </w:rPr>
            </w:pPr>
            <w:r>
              <w:rPr>
                <w:rFonts w:hint="eastAsia"/>
                <w:b w:val="0"/>
                <w:color w:val="auto"/>
                <w:kern w:val="2"/>
                <w:sz w:val="21"/>
                <w:szCs w:val="21"/>
                <w:lang w:val="en-US"/>
              </w:rPr>
              <w:t>台</w:t>
            </w:r>
          </w:p>
        </w:tc>
        <w:tc>
          <w:tcPr>
            <w:tcW w:w="1003" w:type="dxa"/>
            <w:vAlign w:val="center"/>
          </w:tcPr>
          <w:p w14:paraId="0733459A" w14:textId="77777777" w:rsidR="0065188A" w:rsidRDefault="0065188A">
            <w:pPr>
              <w:ind w:firstLine="360"/>
              <w:rPr>
                <w:b w:val="0"/>
                <w:color w:val="000000"/>
                <w:kern w:val="2"/>
                <w:sz w:val="18"/>
                <w:szCs w:val="18"/>
                <w:lang w:val="en-US"/>
              </w:rPr>
            </w:pPr>
          </w:p>
        </w:tc>
        <w:tc>
          <w:tcPr>
            <w:tcW w:w="986" w:type="dxa"/>
            <w:vAlign w:val="center"/>
          </w:tcPr>
          <w:p w14:paraId="5501D7AC" w14:textId="77777777" w:rsidR="0065188A" w:rsidRDefault="0065188A">
            <w:pPr>
              <w:ind w:firstLine="422"/>
              <w:rPr>
                <w:sz w:val="21"/>
                <w:szCs w:val="21"/>
              </w:rPr>
            </w:pPr>
          </w:p>
        </w:tc>
        <w:tc>
          <w:tcPr>
            <w:tcW w:w="567" w:type="dxa"/>
            <w:vAlign w:val="center"/>
          </w:tcPr>
          <w:p w14:paraId="42BBBA33" w14:textId="77777777" w:rsidR="0065188A" w:rsidRDefault="0065188A">
            <w:pPr>
              <w:ind w:firstLine="422"/>
              <w:rPr>
                <w:sz w:val="21"/>
                <w:szCs w:val="21"/>
              </w:rPr>
            </w:pPr>
          </w:p>
        </w:tc>
      </w:tr>
      <w:tr w:rsidR="0065188A" w14:paraId="78438108" w14:textId="77777777">
        <w:trPr>
          <w:cantSplit/>
          <w:trHeight w:val="784"/>
          <w:jc w:val="center"/>
        </w:trPr>
        <w:tc>
          <w:tcPr>
            <w:tcW w:w="3230" w:type="dxa"/>
            <w:gridSpan w:val="4"/>
            <w:vAlign w:val="center"/>
          </w:tcPr>
          <w:p w14:paraId="4053B3AF" w14:textId="77777777" w:rsidR="0065188A" w:rsidRDefault="00A66B3A">
            <w:pPr>
              <w:ind w:firstLine="482"/>
              <w:jc w:val="center"/>
              <w:rPr>
                <w:color w:val="auto"/>
                <w:sz w:val="24"/>
                <w:szCs w:val="24"/>
              </w:rPr>
            </w:pPr>
            <w:r>
              <w:rPr>
                <w:rFonts w:hint="eastAsia"/>
                <w:color w:val="auto"/>
                <w:sz w:val="24"/>
                <w:szCs w:val="24"/>
              </w:rPr>
              <w:t>投标报价（总价）</w:t>
            </w:r>
          </w:p>
        </w:tc>
        <w:tc>
          <w:tcPr>
            <w:tcW w:w="5691" w:type="dxa"/>
            <w:gridSpan w:val="6"/>
            <w:vAlign w:val="center"/>
          </w:tcPr>
          <w:p w14:paraId="6621092D" w14:textId="77777777" w:rsidR="0065188A" w:rsidRDefault="00A66B3A">
            <w:pPr>
              <w:ind w:firstLine="482"/>
              <w:jc w:val="right"/>
              <w:rPr>
                <w:color w:val="auto"/>
                <w:sz w:val="24"/>
                <w:szCs w:val="24"/>
              </w:rPr>
            </w:pPr>
            <w:r>
              <w:rPr>
                <w:rFonts w:hint="eastAsia"/>
                <w:color w:val="auto"/>
                <w:sz w:val="24"/>
                <w:szCs w:val="24"/>
              </w:rPr>
              <w:t>（大写）</w:t>
            </w:r>
          </w:p>
          <w:p w14:paraId="1C6A03ED" w14:textId="77777777" w:rsidR="0065188A" w:rsidRDefault="00A66B3A">
            <w:pPr>
              <w:ind w:firstLine="482"/>
              <w:jc w:val="right"/>
              <w:rPr>
                <w:sz w:val="24"/>
                <w:szCs w:val="24"/>
              </w:rPr>
            </w:pPr>
            <w:r>
              <w:rPr>
                <w:rFonts w:hint="eastAsia"/>
                <w:color w:val="auto"/>
                <w:sz w:val="24"/>
                <w:szCs w:val="24"/>
              </w:rPr>
              <w:t>（小写）</w:t>
            </w:r>
          </w:p>
        </w:tc>
        <w:tc>
          <w:tcPr>
            <w:tcW w:w="567" w:type="dxa"/>
            <w:vAlign w:val="center"/>
          </w:tcPr>
          <w:p w14:paraId="2A256940" w14:textId="77777777" w:rsidR="0065188A" w:rsidRDefault="0065188A">
            <w:pPr>
              <w:ind w:firstLine="482"/>
              <w:jc w:val="right"/>
              <w:rPr>
                <w:color w:val="auto"/>
                <w:sz w:val="24"/>
                <w:szCs w:val="24"/>
              </w:rPr>
            </w:pPr>
          </w:p>
        </w:tc>
      </w:tr>
    </w:tbl>
    <w:p w14:paraId="50BA065E" w14:textId="77777777" w:rsidR="0065188A" w:rsidRDefault="00A66B3A">
      <w:pPr>
        <w:snapToGrid/>
        <w:spacing w:line="520" w:lineRule="exact"/>
        <w:ind w:firstLineChars="0" w:firstLine="0"/>
        <w:rPr>
          <w:b w:val="0"/>
          <w:color w:val="auto"/>
          <w:kern w:val="2"/>
          <w:sz w:val="24"/>
          <w:szCs w:val="24"/>
          <w:lang w:val="en-US"/>
        </w:rPr>
      </w:pPr>
      <w:r>
        <w:rPr>
          <w:rFonts w:hint="eastAsia"/>
          <w:b w:val="0"/>
          <w:color w:val="auto"/>
          <w:kern w:val="2"/>
          <w:sz w:val="24"/>
          <w:szCs w:val="24"/>
          <w:lang w:val="en-US"/>
        </w:rPr>
        <w:t>注：</w:t>
      </w:r>
    </w:p>
    <w:p w14:paraId="0B9324BC"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1.</w:t>
      </w:r>
      <w:r>
        <w:rPr>
          <w:rFonts w:hint="eastAsia"/>
          <w:b w:val="0"/>
          <w:color w:val="auto"/>
          <w:kern w:val="2"/>
          <w:sz w:val="22"/>
          <w:szCs w:val="24"/>
          <w:lang w:val="en-US"/>
        </w:rPr>
        <w:t>以上表格格式行可增减。</w:t>
      </w:r>
    </w:p>
    <w:p w14:paraId="26F4F8F2"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2.</w:t>
      </w:r>
      <w:r>
        <w:rPr>
          <w:rFonts w:hint="eastAsia"/>
          <w:b w:val="0"/>
          <w:color w:val="auto"/>
          <w:kern w:val="2"/>
          <w:sz w:val="22"/>
          <w:szCs w:val="24"/>
          <w:lang w:val="en-US"/>
        </w:rPr>
        <w:t>投标人必须按“开标一览表”的格式及招标所需货物（含相关服务）（招标文件第</w:t>
      </w:r>
      <w:r>
        <w:rPr>
          <w:b w:val="0"/>
          <w:color w:val="auto"/>
          <w:kern w:val="2"/>
          <w:sz w:val="22"/>
          <w:szCs w:val="24"/>
          <w:lang w:val="en-US"/>
        </w:rPr>
        <w:t>6</w:t>
      </w:r>
      <w:r>
        <w:rPr>
          <w:rFonts w:hint="eastAsia"/>
          <w:b w:val="0"/>
          <w:color w:val="auto"/>
          <w:kern w:val="2"/>
          <w:sz w:val="22"/>
          <w:szCs w:val="24"/>
          <w:lang w:val="en-US"/>
        </w:rPr>
        <w:t>章）详细报出各类货物及服务的价格，不得漏报，否则视为已包含在投标总价中不再单独另行报价，不影响投标有效性。</w:t>
      </w:r>
    </w:p>
    <w:p w14:paraId="1EFF1BAE"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3.</w:t>
      </w:r>
      <w:r>
        <w:rPr>
          <w:rFonts w:hint="eastAsia"/>
          <w:b w:val="0"/>
          <w:color w:val="auto"/>
          <w:kern w:val="2"/>
          <w:sz w:val="22"/>
          <w:szCs w:val="24"/>
          <w:lang w:val="en-US"/>
        </w:rPr>
        <w:t>本表中品牌、制造商、规格型号填写明确具体，否则可能造成的投标无效等由投标人自行承担。</w:t>
      </w:r>
    </w:p>
    <w:p w14:paraId="3BD5ABCB"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4.</w:t>
      </w:r>
      <w:r>
        <w:rPr>
          <w:rFonts w:hint="eastAsia"/>
          <w:b w:val="0"/>
          <w:color w:val="auto"/>
          <w:kern w:val="2"/>
          <w:sz w:val="22"/>
          <w:szCs w:val="24"/>
          <w:lang w:val="en-US"/>
        </w:rPr>
        <w:t>报价应是招标文件要求的全部货物及服务的最终报价，包括人工费、运输、安装、国内税费、知识产权费（若有）、培训、招标代理等费用以及一切其它相关费用。</w:t>
      </w:r>
    </w:p>
    <w:p w14:paraId="0F2C4C76"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5.</w:t>
      </w:r>
      <w:r>
        <w:rPr>
          <w:rFonts w:hint="eastAsia"/>
          <w:b w:val="0"/>
          <w:color w:val="auto"/>
          <w:kern w:val="2"/>
          <w:sz w:val="22"/>
          <w:szCs w:val="24"/>
          <w:lang w:val="en-US"/>
        </w:rPr>
        <w:t>“开标一览表”为多页的，每页均需加盖投标人公章，否则作无效投标处理。</w:t>
      </w:r>
    </w:p>
    <w:p w14:paraId="317E09CF"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 xml:space="preserve">6. </w:t>
      </w:r>
      <w:r>
        <w:rPr>
          <w:rFonts w:hint="eastAsia"/>
          <w:b w:val="0"/>
          <w:color w:val="auto"/>
          <w:kern w:val="2"/>
          <w:sz w:val="22"/>
          <w:szCs w:val="24"/>
          <w:lang w:val="en-US"/>
        </w:rPr>
        <w:t>唱标时仅宣读投标报价，分项报价内容可以宣读或投影展示。</w:t>
      </w:r>
    </w:p>
    <w:p w14:paraId="4B4B13DA" w14:textId="77777777" w:rsidR="0065188A" w:rsidRDefault="0065188A">
      <w:pPr>
        <w:snapToGrid/>
        <w:spacing w:line="240" w:lineRule="auto"/>
        <w:ind w:firstLine="440"/>
        <w:rPr>
          <w:b w:val="0"/>
          <w:color w:val="auto"/>
          <w:kern w:val="2"/>
          <w:sz w:val="22"/>
          <w:szCs w:val="24"/>
          <w:lang w:val="en-US"/>
        </w:rPr>
      </w:pPr>
    </w:p>
    <w:p w14:paraId="1A45813E" w14:textId="77777777" w:rsidR="0065188A" w:rsidRDefault="00A66B3A">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lastRenderedPageBreak/>
        <w:t>投标人名称（公章）：</w:t>
      </w:r>
    </w:p>
    <w:p w14:paraId="777BE257" w14:textId="77777777" w:rsidR="0065188A" w:rsidRDefault="00A66B3A">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t>法定代表人或代理人（签字或加盖印章）：</w:t>
      </w:r>
    </w:p>
    <w:p w14:paraId="66A713FF" w14:textId="77777777" w:rsidR="0065188A" w:rsidRDefault="00A66B3A">
      <w:pPr>
        <w:snapToGrid/>
        <w:spacing w:line="520" w:lineRule="exact"/>
        <w:ind w:leftChars="228" w:left="1572" w:hangingChars="350" w:hanging="840"/>
        <w:rPr>
          <w:color w:val="auto"/>
        </w:rPr>
      </w:pPr>
      <w:r>
        <w:rPr>
          <w:rFonts w:hint="eastAsia"/>
          <w:b w:val="0"/>
          <w:color w:val="auto"/>
          <w:kern w:val="2"/>
          <w:sz w:val="24"/>
          <w:szCs w:val="24"/>
          <w:lang w:val="en-US"/>
        </w:rPr>
        <w:t>日</w:t>
      </w:r>
      <w:r>
        <w:rPr>
          <w:b w:val="0"/>
          <w:color w:val="auto"/>
          <w:kern w:val="2"/>
          <w:sz w:val="24"/>
          <w:szCs w:val="24"/>
          <w:lang w:val="en-US"/>
        </w:rPr>
        <w:t xml:space="preserve">  </w:t>
      </w:r>
      <w:r>
        <w:rPr>
          <w:rFonts w:hint="eastAsia"/>
          <w:b w:val="0"/>
          <w:color w:val="auto"/>
          <w:kern w:val="2"/>
          <w:sz w:val="24"/>
          <w:szCs w:val="24"/>
          <w:lang w:val="en-US"/>
        </w:rPr>
        <w:t>期：</w:t>
      </w:r>
      <w:bookmarkEnd w:id="361"/>
    </w:p>
    <w:p w14:paraId="32B70929" w14:textId="77777777" w:rsidR="0065188A" w:rsidRDefault="0065188A">
      <w:pPr>
        <w:rPr>
          <w:color w:val="auto"/>
        </w:rPr>
      </w:pPr>
    </w:p>
    <w:p w14:paraId="32E73679" w14:textId="77777777" w:rsidR="0065188A" w:rsidRDefault="0065188A">
      <w:pPr>
        <w:rPr>
          <w:color w:val="auto"/>
        </w:rPr>
      </w:pPr>
    </w:p>
    <w:p w14:paraId="6B218BDB" w14:textId="77777777" w:rsidR="0065188A" w:rsidRDefault="0065188A">
      <w:pPr>
        <w:rPr>
          <w:color w:val="auto"/>
        </w:rPr>
      </w:pPr>
    </w:p>
    <w:p w14:paraId="00FF50D7" w14:textId="77777777" w:rsidR="0065188A" w:rsidRDefault="0065188A">
      <w:pPr>
        <w:rPr>
          <w:color w:val="auto"/>
        </w:rPr>
      </w:pPr>
    </w:p>
    <w:p w14:paraId="5DCCFA62" w14:textId="77777777" w:rsidR="0065188A" w:rsidRDefault="0065188A">
      <w:pPr>
        <w:rPr>
          <w:color w:val="auto"/>
        </w:rPr>
      </w:pPr>
    </w:p>
    <w:p w14:paraId="1BAE56E0" w14:textId="77777777" w:rsidR="0065188A" w:rsidRDefault="0065188A">
      <w:pPr>
        <w:rPr>
          <w:color w:val="auto"/>
        </w:rPr>
      </w:pPr>
    </w:p>
    <w:p w14:paraId="0A478314" w14:textId="77777777" w:rsidR="0065188A" w:rsidRDefault="0065188A">
      <w:pPr>
        <w:rPr>
          <w:color w:val="auto"/>
        </w:rPr>
      </w:pPr>
    </w:p>
    <w:p w14:paraId="747C567A" w14:textId="77777777" w:rsidR="0065188A" w:rsidRDefault="0065188A">
      <w:pPr>
        <w:rPr>
          <w:color w:val="auto"/>
        </w:rPr>
      </w:pPr>
    </w:p>
    <w:p w14:paraId="610E79B5" w14:textId="77777777" w:rsidR="0065188A" w:rsidRDefault="0065188A">
      <w:pPr>
        <w:rPr>
          <w:color w:val="auto"/>
        </w:rPr>
      </w:pPr>
    </w:p>
    <w:p w14:paraId="03600A78" w14:textId="77777777" w:rsidR="0065188A" w:rsidRDefault="0065188A">
      <w:pPr>
        <w:rPr>
          <w:color w:val="auto"/>
        </w:rPr>
      </w:pPr>
    </w:p>
    <w:p w14:paraId="167E5EC9" w14:textId="77777777" w:rsidR="0065188A" w:rsidRDefault="0065188A">
      <w:pPr>
        <w:rPr>
          <w:color w:val="auto"/>
        </w:rPr>
      </w:pPr>
    </w:p>
    <w:p w14:paraId="0906F98C" w14:textId="77777777" w:rsidR="0065188A" w:rsidRDefault="0065188A">
      <w:pPr>
        <w:rPr>
          <w:color w:val="auto"/>
        </w:rPr>
      </w:pPr>
    </w:p>
    <w:p w14:paraId="6BA02FFF" w14:textId="77777777" w:rsidR="0065188A" w:rsidRDefault="0065188A">
      <w:pPr>
        <w:rPr>
          <w:color w:val="auto"/>
        </w:rPr>
      </w:pPr>
    </w:p>
    <w:p w14:paraId="7B5E360E" w14:textId="77777777" w:rsidR="0065188A" w:rsidRDefault="0065188A">
      <w:pPr>
        <w:rPr>
          <w:color w:val="auto"/>
        </w:rPr>
      </w:pPr>
    </w:p>
    <w:p w14:paraId="684CB0FE" w14:textId="77777777" w:rsidR="0065188A" w:rsidRDefault="0065188A">
      <w:pPr>
        <w:rPr>
          <w:color w:val="auto"/>
        </w:rPr>
      </w:pPr>
    </w:p>
    <w:p w14:paraId="612EEE7E" w14:textId="77777777" w:rsidR="0065188A" w:rsidRDefault="0065188A">
      <w:pPr>
        <w:rPr>
          <w:color w:val="auto"/>
        </w:rPr>
      </w:pPr>
    </w:p>
    <w:p w14:paraId="60803907" w14:textId="77777777" w:rsidR="0065188A" w:rsidRDefault="0065188A">
      <w:pPr>
        <w:rPr>
          <w:color w:val="auto"/>
        </w:rPr>
      </w:pPr>
    </w:p>
    <w:p w14:paraId="3218B8E8" w14:textId="77777777" w:rsidR="0065188A" w:rsidRDefault="0065188A">
      <w:pPr>
        <w:rPr>
          <w:color w:val="auto"/>
        </w:rPr>
      </w:pPr>
    </w:p>
    <w:p w14:paraId="797A5D51" w14:textId="77777777" w:rsidR="0065188A" w:rsidRDefault="0065188A">
      <w:pPr>
        <w:rPr>
          <w:color w:val="auto"/>
        </w:rPr>
      </w:pPr>
    </w:p>
    <w:p w14:paraId="665ADFBD" w14:textId="77777777" w:rsidR="0065188A" w:rsidRDefault="0065188A">
      <w:pPr>
        <w:rPr>
          <w:color w:val="auto"/>
        </w:rPr>
      </w:pPr>
    </w:p>
    <w:p w14:paraId="4746447B"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lastRenderedPageBreak/>
        <w:t>采购项目名称：</w:t>
      </w:r>
    </w:p>
    <w:p w14:paraId="6DBDEEF5"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采购项目编号：</w:t>
      </w:r>
    </w:p>
    <w:p w14:paraId="2A8529C3"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包件号及名称：包</w:t>
      </w:r>
      <w:r>
        <w:rPr>
          <w:b w:val="0"/>
          <w:color w:val="auto"/>
          <w:kern w:val="2"/>
          <w:sz w:val="24"/>
          <w:szCs w:val="24"/>
          <w:lang w:val="en-US"/>
        </w:rPr>
        <w:t>2</w:t>
      </w:r>
      <w:r>
        <w:rPr>
          <w:rFonts w:hint="eastAsia"/>
          <w:b w:val="0"/>
          <w:bCs/>
          <w:color w:val="auto"/>
          <w:sz w:val="24"/>
          <w:szCs w:val="24"/>
        </w:rPr>
        <w:t>中兽药研究所与畜牧研究所</w:t>
      </w:r>
      <w:r>
        <w:rPr>
          <w:rFonts w:hint="eastAsia"/>
          <w:b w:val="0"/>
          <w:bCs/>
          <w:color w:val="auto"/>
          <w:kern w:val="2"/>
          <w:sz w:val="24"/>
          <w:szCs w:val="24"/>
          <w:lang w:val="en-US"/>
        </w:rPr>
        <w:t>设备设施</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69"/>
        <w:gridCol w:w="851"/>
        <w:gridCol w:w="1015"/>
        <w:gridCol w:w="967"/>
        <w:gridCol w:w="1113"/>
        <w:gridCol w:w="713"/>
        <w:gridCol w:w="709"/>
        <w:gridCol w:w="709"/>
        <w:gridCol w:w="850"/>
        <w:gridCol w:w="949"/>
      </w:tblGrid>
      <w:tr w:rsidR="0065188A" w14:paraId="031CDE93" w14:textId="77777777">
        <w:trPr>
          <w:cantSplit/>
          <w:trHeight w:hRule="exact" w:val="970"/>
          <w:jc w:val="center"/>
        </w:trPr>
        <w:tc>
          <w:tcPr>
            <w:tcW w:w="701" w:type="dxa"/>
            <w:vAlign w:val="center"/>
          </w:tcPr>
          <w:p w14:paraId="519FE1F3"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序号</w:t>
            </w:r>
          </w:p>
        </w:tc>
        <w:tc>
          <w:tcPr>
            <w:tcW w:w="869" w:type="dxa"/>
            <w:vAlign w:val="center"/>
          </w:tcPr>
          <w:p w14:paraId="7DAC0562"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货物</w:t>
            </w:r>
          </w:p>
          <w:p w14:paraId="4B578633"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名称</w:t>
            </w:r>
          </w:p>
        </w:tc>
        <w:tc>
          <w:tcPr>
            <w:tcW w:w="851" w:type="dxa"/>
            <w:vAlign w:val="center"/>
          </w:tcPr>
          <w:p w14:paraId="77C42745"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品牌</w:t>
            </w:r>
          </w:p>
        </w:tc>
        <w:tc>
          <w:tcPr>
            <w:tcW w:w="1015" w:type="dxa"/>
            <w:vAlign w:val="center"/>
          </w:tcPr>
          <w:p w14:paraId="3B236C9D"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制造商</w:t>
            </w:r>
          </w:p>
        </w:tc>
        <w:tc>
          <w:tcPr>
            <w:tcW w:w="967" w:type="dxa"/>
            <w:vAlign w:val="center"/>
          </w:tcPr>
          <w:p w14:paraId="590AA843"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规格</w:t>
            </w:r>
            <w:r>
              <w:rPr>
                <w:color w:val="auto"/>
                <w:kern w:val="2"/>
                <w:sz w:val="21"/>
                <w:szCs w:val="21"/>
                <w:lang w:val="en-US"/>
              </w:rPr>
              <w:t>/</w:t>
            </w:r>
          </w:p>
          <w:p w14:paraId="08E5FB65"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型号</w:t>
            </w:r>
          </w:p>
        </w:tc>
        <w:tc>
          <w:tcPr>
            <w:tcW w:w="1113" w:type="dxa"/>
            <w:vAlign w:val="center"/>
          </w:tcPr>
          <w:p w14:paraId="79E9F820"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是否属于进口产品</w:t>
            </w:r>
          </w:p>
        </w:tc>
        <w:tc>
          <w:tcPr>
            <w:tcW w:w="713" w:type="dxa"/>
            <w:vAlign w:val="center"/>
          </w:tcPr>
          <w:p w14:paraId="1FE0EACC"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数量</w:t>
            </w:r>
          </w:p>
        </w:tc>
        <w:tc>
          <w:tcPr>
            <w:tcW w:w="709" w:type="dxa"/>
            <w:vAlign w:val="center"/>
          </w:tcPr>
          <w:p w14:paraId="129C61AA"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单位</w:t>
            </w:r>
          </w:p>
        </w:tc>
        <w:tc>
          <w:tcPr>
            <w:tcW w:w="709" w:type="dxa"/>
            <w:vAlign w:val="center"/>
          </w:tcPr>
          <w:p w14:paraId="145B6A29"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单价</w:t>
            </w:r>
          </w:p>
        </w:tc>
        <w:tc>
          <w:tcPr>
            <w:tcW w:w="850" w:type="dxa"/>
            <w:vAlign w:val="center"/>
          </w:tcPr>
          <w:p w14:paraId="1204719A"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总价</w:t>
            </w:r>
          </w:p>
        </w:tc>
        <w:tc>
          <w:tcPr>
            <w:tcW w:w="949" w:type="dxa"/>
            <w:vAlign w:val="center"/>
          </w:tcPr>
          <w:p w14:paraId="4F86D818" w14:textId="77777777" w:rsidR="0065188A" w:rsidRDefault="00A66B3A">
            <w:pPr>
              <w:snapToGrid/>
              <w:spacing w:line="240" w:lineRule="auto"/>
              <w:ind w:firstLineChars="0" w:firstLine="0"/>
              <w:jc w:val="center"/>
              <w:rPr>
                <w:color w:val="auto"/>
                <w:kern w:val="2"/>
                <w:sz w:val="21"/>
                <w:szCs w:val="21"/>
                <w:lang w:val="en-US"/>
              </w:rPr>
            </w:pPr>
            <w:r>
              <w:rPr>
                <w:rFonts w:hint="eastAsia"/>
                <w:color w:val="auto"/>
                <w:kern w:val="2"/>
                <w:sz w:val="21"/>
                <w:szCs w:val="21"/>
                <w:lang w:val="en-US"/>
              </w:rPr>
              <w:t>备注</w:t>
            </w:r>
          </w:p>
        </w:tc>
      </w:tr>
      <w:tr w:rsidR="0065188A" w14:paraId="75288B6B" w14:textId="77777777">
        <w:trPr>
          <w:cantSplit/>
          <w:trHeight w:hRule="exact" w:val="671"/>
          <w:jc w:val="center"/>
        </w:trPr>
        <w:tc>
          <w:tcPr>
            <w:tcW w:w="701" w:type="dxa"/>
            <w:vAlign w:val="center"/>
          </w:tcPr>
          <w:p w14:paraId="05935651" w14:textId="77777777" w:rsidR="0065188A" w:rsidRDefault="00A66B3A">
            <w:pPr>
              <w:widowControl/>
              <w:spacing w:line="240" w:lineRule="auto"/>
              <w:ind w:firstLineChars="0" w:firstLine="0"/>
              <w:jc w:val="center"/>
              <w:rPr>
                <w:color w:val="auto"/>
                <w:sz w:val="21"/>
                <w:szCs w:val="21"/>
              </w:rPr>
            </w:pPr>
            <w:r>
              <w:rPr>
                <w:b w:val="0"/>
                <w:color w:val="000000"/>
                <w:kern w:val="2"/>
                <w:sz w:val="18"/>
                <w:szCs w:val="18"/>
                <w:lang w:val="en-US"/>
              </w:rPr>
              <w:t>1</w:t>
            </w:r>
          </w:p>
        </w:tc>
        <w:tc>
          <w:tcPr>
            <w:tcW w:w="869" w:type="dxa"/>
            <w:vAlign w:val="center"/>
          </w:tcPr>
          <w:p w14:paraId="00631BA7" w14:textId="77777777" w:rsidR="0065188A" w:rsidRDefault="00A66B3A">
            <w:pPr>
              <w:spacing w:line="240" w:lineRule="auto"/>
              <w:ind w:firstLineChars="0" w:firstLine="0"/>
              <w:jc w:val="left"/>
              <w:rPr>
                <w:sz w:val="21"/>
                <w:szCs w:val="21"/>
              </w:rPr>
            </w:pPr>
            <w:r>
              <w:rPr>
                <w:rFonts w:hint="eastAsia"/>
                <w:b w:val="0"/>
                <w:color w:val="000000"/>
                <w:kern w:val="2"/>
                <w:sz w:val="18"/>
                <w:szCs w:val="18"/>
                <w:lang w:val="en-US"/>
              </w:rPr>
              <w:t>超低温冰箱</w:t>
            </w:r>
          </w:p>
        </w:tc>
        <w:tc>
          <w:tcPr>
            <w:tcW w:w="851" w:type="dxa"/>
            <w:vAlign w:val="center"/>
          </w:tcPr>
          <w:p w14:paraId="75287EF1" w14:textId="77777777" w:rsidR="0065188A" w:rsidRDefault="0065188A">
            <w:pPr>
              <w:ind w:firstLine="422"/>
              <w:jc w:val="center"/>
              <w:rPr>
                <w:sz w:val="21"/>
                <w:szCs w:val="21"/>
              </w:rPr>
            </w:pPr>
          </w:p>
        </w:tc>
        <w:tc>
          <w:tcPr>
            <w:tcW w:w="1015" w:type="dxa"/>
            <w:vAlign w:val="center"/>
          </w:tcPr>
          <w:p w14:paraId="2D9AD7B8" w14:textId="77777777" w:rsidR="0065188A" w:rsidRDefault="0065188A">
            <w:pPr>
              <w:ind w:firstLine="422"/>
              <w:jc w:val="center"/>
              <w:rPr>
                <w:sz w:val="21"/>
                <w:szCs w:val="21"/>
              </w:rPr>
            </w:pPr>
          </w:p>
        </w:tc>
        <w:tc>
          <w:tcPr>
            <w:tcW w:w="967" w:type="dxa"/>
            <w:vAlign w:val="center"/>
          </w:tcPr>
          <w:p w14:paraId="28528C08" w14:textId="77777777" w:rsidR="0065188A" w:rsidRDefault="0065188A">
            <w:pPr>
              <w:ind w:firstLine="422"/>
              <w:jc w:val="center"/>
              <w:rPr>
                <w:sz w:val="21"/>
                <w:szCs w:val="21"/>
              </w:rPr>
            </w:pPr>
          </w:p>
        </w:tc>
        <w:tc>
          <w:tcPr>
            <w:tcW w:w="1113" w:type="dxa"/>
            <w:vAlign w:val="center"/>
          </w:tcPr>
          <w:p w14:paraId="01D2CEC0" w14:textId="77777777" w:rsidR="0065188A" w:rsidRDefault="0065188A">
            <w:pPr>
              <w:ind w:firstLine="422"/>
              <w:jc w:val="center"/>
              <w:rPr>
                <w:sz w:val="21"/>
                <w:szCs w:val="21"/>
              </w:rPr>
            </w:pPr>
          </w:p>
        </w:tc>
        <w:tc>
          <w:tcPr>
            <w:tcW w:w="713" w:type="dxa"/>
            <w:vAlign w:val="center"/>
          </w:tcPr>
          <w:p w14:paraId="0F5245F0" w14:textId="77777777" w:rsidR="0065188A" w:rsidRDefault="00A66B3A">
            <w:pPr>
              <w:spacing w:line="240" w:lineRule="auto"/>
              <w:ind w:firstLineChars="0" w:firstLine="0"/>
              <w:jc w:val="center"/>
              <w:rPr>
                <w:sz w:val="21"/>
                <w:szCs w:val="21"/>
              </w:rPr>
            </w:pPr>
            <w:r>
              <w:rPr>
                <w:b w:val="0"/>
                <w:color w:val="000000"/>
                <w:kern w:val="2"/>
                <w:sz w:val="18"/>
                <w:szCs w:val="18"/>
                <w:lang w:val="en-US"/>
              </w:rPr>
              <w:t>1</w:t>
            </w:r>
          </w:p>
        </w:tc>
        <w:tc>
          <w:tcPr>
            <w:tcW w:w="709" w:type="dxa"/>
            <w:vAlign w:val="center"/>
          </w:tcPr>
          <w:p w14:paraId="6251C5C7" w14:textId="77777777" w:rsidR="0065188A" w:rsidRDefault="00A66B3A">
            <w:pPr>
              <w:ind w:firstLineChars="0" w:firstLine="0"/>
              <w:jc w:val="center"/>
              <w:rPr>
                <w:sz w:val="21"/>
                <w:szCs w:val="21"/>
              </w:rPr>
            </w:pPr>
            <w:r>
              <w:rPr>
                <w:rFonts w:hint="eastAsia"/>
                <w:b w:val="0"/>
                <w:color w:val="000000"/>
                <w:kern w:val="2"/>
                <w:sz w:val="18"/>
                <w:szCs w:val="18"/>
                <w:lang w:val="en-US"/>
              </w:rPr>
              <w:t>台</w:t>
            </w:r>
          </w:p>
        </w:tc>
        <w:tc>
          <w:tcPr>
            <w:tcW w:w="709" w:type="dxa"/>
            <w:vAlign w:val="center"/>
          </w:tcPr>
          <w:p w14:paraId="761D5FF8" w14:textId="77777777" w:rsidR="0065188A" w:rsidRDefault="0065188A">
            <w:pPr>
              <w:ind w:firstLine="360"/>
              <w:jc w:val="center"/>
              <w:rPr>
                <w:b w:val="0"/>
                <w:color w:val="000000"/>
                <w:kern w:val="2"/>
                <w:sz w:val="18"/>
                <w:szCs w:val="18"/>
                <w:lang w:val="en-US"/>
              </w:rPr>
            </w:pPr>
          </w:p>
        </w:tc>
        <w:tc>
          <w:tcPr>
            <w:tcW w:w="850" w:type="dxa"/>
            <w:vAlign w:val="center"/>
          </w:tcPr>
          <w:p w14:paraId="5FF7B6E3" w14:textId="77777777" w:rsidR="0065188A" w:rsidRDefault="0065188A">
            <w:pPr>
              <w:ind w:firstLine="422"/>
              <w:jc w:val="center"/>
              <w:rPr>
                <w:sz w:val="21"/>
                <w:szCs w:val="21"/>
              </w:rPr>
            </w:pPr>
          </w:p>
        </w:tc>
        <w:tc>
          <w:tcPr>
            <w:tcW w:w="949" w:type="dxa"/>
            <w:vAlign w:val="center"/>
          </w:tcPr>
          <w:p w14:paraId="3D2FFDCE" w14:textId="77777777" w:rsidR="0065188A" w:rsidRDefault="0065188A">
            <w:pPr>
              <w:ind w:firstLine="422"/>
              <w:jc w:val="center"/>
              <w:rPr>
                <w:sz w:val="21"/>
                <w:szCs w:val="21"/>
              </w:rPr>
            </w:pPr>
          </w:p>
        </w:tc>
      </w:tr>
      <w:tr w:rsidR="0065188A" w14:paraId="287AC6FF" w14:textId="77777777">
        <w:trPr>
          <w:cantSplit/>
          <w:trHeight w:hRule="exact" w:val="671"/>
          <w:jc w:val="center"/>
        </w:trPr>
        <w:tc>
          <w:tcPr>
            <w:tcW w:w="701" w:type="dxa"/>
            <w:vAlign w:val="center"/>
          </w:tcPr>
          <w:p w14:paraId="2F7981EE" w14:textId="77777777" w:rsidR="0065188A" w:rsidRDefault="00A66B3A">
            <w:pPr>
              <w:widowControl/>
              <w:spacing w:line="240" w:lineRule="auto"/>
              <w:ind w:firstLineChars="0" w:firstLine="0"/>
              <w:jc w:val="center"/>
              <w:rPr>
                <w:color w:val="auto"/>
                <w:sz w:val="21"/>
                <w:szCs w:val="21"/>
              </w:rPr>
            </w:pPr>
            <w:r>
              <w:rPr>
                <w:b w:val="0"/>
                <w:color w:val="000000"/>
                <w:kern w:val="2"/>
                <w:sz w:val="18"/>
                <w:szCs w:val="18"/>
                <w:lang w:val="en-US"/>
              </w:rPr>
              <w:t>2</w:t>
            </w:r>
          </w:p>
        </w:tc>
        <w:tc>
          <w:tcPr>
            <w:tcW w:w="869" w:type="dxa"/>
            <w:vAlign w:val="center"/>
          </w:tcPr>
          <w:p w14:paraId="637A5D41" w14:textId="77777777" w:rsidR="0065188A" w:rsidRDefault="00A66B3A">
            <w:pPr>
              <w:spacing w:line="240" w:lineRule="auto"/>
              <w:ind w:firstLineChars="0" w:firstLine="0"/>
              <w:jc w:val="left"/>
              <w:rPr>
                <w:sz w:val="21"/>
                <w:szCs w:val="21"/>
              </w:rPr>
            </w:pPr>
            <w:r>
              <w:rPr>
                <w:b w:val="0"/>
                <w:color w:val="000000"/>
                <w:kern w:val="2"/>
                <w:sz w:val="18"/>
                <w:szCs w:val="18"/>
                <w:lang w:val="en-US"/>
              </w:rPr>
              <w:t>#</w:t>
            </w:r>
            <w:r>
              <w:rPr>
                <w:rFonts w:hint="eastAsia"/>
                <w:b w:val="0"/>
                <w:color w:val="000000"/>
                <w:kern w:val="2"/>
                <w:sz w:val="18"/>
                <w:szCs w:val="18"/>
                <w:lang w:val="en-US"/>
              </w:rPr>
              <w:t>液相色谱</w:t>
            </w:r>
            <w:r>
              <w:rPr>
                <w:b w:val="0"/>
                <w:color w:val="000000"/>
                <w:kern w:val="2"/>
                <w:sz w:val="18"/>
                <w:szCs w:val="18"/>
                <w:lang w:val="en-US"/>
              </w:rPr>
              <w:t>-</w:t>
            </w:r>
            <w:r>
              <w:rPr>
                <w:rFonts w:hint="eastAsia"/>
                <w:b w:val="0"/>
                <w:color w:val="000000"/>
                <w:kern w:val="2"/>
                <w:sz w:val="18"/>
                <w:szCs w:val="18"/>
                <w:lang w:val="en-US"/>
              </w:rPr>
              <w:t>质谱联用仪</w:t>
            </w:r>
          </w:p>
        </w:tc>
        <w:tc>
          <w:tcPr>
            <w:tcW w:w="851" w:type="dxa"/>
            <w:vAlign w:val="center"/>
          </w:tcPr>
          <w:p w14:paraId="68585FA0" w14:textId="77777777" w:rsidR="0065188A" w:rsidRDefault="0065188A">
            <w:pPr>
              <w:ind w:firstLine="422"/>
              <w:jc w:val="center"/>
              <w:rPr>
                <w:sz w:val="21"/>
                <w:szCs w:val="21"/>
              </w:rPr>
            </w:pPr>
          </w:p>
        </w:tc>
        <w:tc>
          <w:tcPr>
            <w:tcW w:w="1015" w:type="dxa"/>
            <w:vAlign w:val="center"/>
          </w:tcPr>
          <w:p w14:paraId="2159753D" w14:textId="77777777" w:rsidR="0065188A" w:rsidRDefault="0065188A">
            <w:pPr>
              <w:ind w:firstLine="422"/>
              <w:jc w:val="center"/>
              <w:rPr>
                <w:sz w:val="21"/>
                <w:szCs w:val="21"/>
              </w:rPr>
            </w:pPr>
          </w:p>
        </w:tc>
        <w:tc>
          <w:tcPr>
            <w:tcW w:w="967" w:type="dxa"/>
            <w:vAlign w:val="center"/>
          </w:tcPr>
          <w:p w14:paraId="7FF35F27" w14:textId="77777777" w:rsidR="0065188A" w:rsidRDefault="0065188A">
            <w:pPr>
              <w:ind w:firstLine="422"/>
              <w:jc w:val="center"/>
              <w:rPr>
                <w:sz w:val="21"/>
                <w:szCs w:val="21"/>
              </w:rPr>
            </w:pPr>
          </w:p>
        </w:tc>
        <w:tc>
          <w:tcPr>
            <w:tcW w:w="1113" w:type="dxa"/>
            <w:vAlign w:val="center"/>
          </w:tcPr>
          <w:p w14:paraId="36964BA3" w14:textId="77777777" w:rsidR="0065188A" w:rsidRDefault="0065188A">
            <w:pPr>
              <w:ind w:firstLine="422"/>
              <w:jc w:val="center"/>
              <w:rPr>
                <w:sz w:val="21"/>
                <w:szCs w:val="21"/>
              </w:rPr>
            </w:pPr>
          </w:p>
        </w:tc>
        <w:tc>
          <w:tcPr>
            <w:tcW w:w="713" w:type="dxa"/>
            <w:vAlign w:val="center"/>
          </w:tcPr>
          <w:p w14:paraId="3EE0786B" w14:textId="77777777" w:rsidR="0065188A" w:rsidRDefault="00A66B3A">
            <w:pPr>
              <w:spacing w:line="240" w:lineRule="auto"/>
              <w:ind w:firstLineChars="0" w:firstLine="0"/>
              <w:jc w:val="center"/>
              <w:rPr>
                <w:sz w:val="21"/>
                <w:szCs w:val="21"/>
              </w:rPr>
            </w:pPr>
            <w:r>
              <w:rPr>
                <w:b w:val="0"/>
                <w:color w:val="000000"/>
                <w:kern w:val="2"/>
                <w:sz w:val="18"/>
                <w:szCs w:val="18"/>
                <w:lang w:val="en-US"/>
              </w:rPr>
              <w:t>1</w:t>
            </w:r>
          </w:p>
        </w:tc>
        <w:tc>
          <w:tcPr>
            <w:tcW w:w="709" w:type="dxa"/>
            <w:vAlign w:val="center"/>
          </w:tcPr>
          <w:p w14:paraId="4478704C" w14:textId="77777777" w:rsidR="0065188A" w:rsidRDefault="00A66B3A">
            <w:pPr>
              <w:ind w:firstLineChars="0" w:firstLine="0"/>
              <w:jc w:val="center"/>
              <w:rPr>
                <w:sz w:val="21"/>
                <w:szCs w:val="21"/>
              </w:rPr>
            </w:pPr>
            <w:r>
              <w:rPr>
                <w:rFonts w:hint="eastAsia"/>
                <w:b w:val="0"/>
                <w:color w:val="000000"/>
                <w:kern w:val="2"/>
                <w:sz w:val="18"/>
                <w:szCs w:val="18"/>
                <w:lang w:val="en-US"/>
              </w:rPr>
              <w:t>台</w:t>
            </w:r>
          </w:p>
        </w:tc>
        <w:tc>
          <w:tcPr>
            <w:tcW w:w="709" w:type="dxa"/>
            <w:vAlign w:val="center"/>
          </w:tcPr>
          <w:p w14:paraId="5B78DBC4" w14:textId="77777777" w:rsidR="0065188A" w:rsidRDefault="0065188A">
            <w:pPr>
              <w:ind w:firstLine="360"/>
              <w:jc w:val="center"/>
              <w:rPr>
                <w:b w:val="0"/>
                <w:color w:val="000000"/>
                <w:kern w:val="2"/>
                <w:sz w:val="18"/>
                <w:szCs w:val="18"/>
                <w:lang w:val="en-US"/>
              </w:rPr>
            </w:pPr>
          </w:p>
        </w:tc>
        <w:tc>
          <w:tcPr>
            <w:tcW w:w="850" w:type="dxa"/>
            <w:vAlign w:val="center"/>
          </w:tcPr>
          <w:p w14:paraId="4693C4F8" w14:textId="77777777" w:rsidR="0065188A" w:rsidRDefault="0065188A">
            <w:pPr>
              <w:ind w:firstLine="422"/>
              <w:jc w:val="center"/>
              <w:rPr>
                <w:sz w:val="21"/>
                <w:szCs w:val="21"/>
              </w:rPr>
            </w:pPr>
          </w:p>
        </w:tc>
        <w:tc>
          <w:tcPr>
            <w:tcW w:w="949" w:type="dxa"/>
            <w:vAlign w:val="center"/>
          </w:tcPr>
          <w:p w14:paraId="2DF844F9" w14:textId="77777777" w:rsidR="0065188A" w:rsidRDefault="0065188A">
            <w:pPr>
              <w:ind w:firstLine="422"/>
              <w:jc w:val="center"/>
              <w:rPr>
                <w:sz w:val="21"/>
                <w:szCs w:val="21"/>
              </w:rPr>
            </w:pPr>
          </w:p>
        </w:tc>
      </w:tr>
      <w:tr w:rsidR="0065188A" w14:paraId="2B39C8D5" w14:textId="77777777">
        <w:trPr>
          <w:cantSplit/>
          <w:trHeight w:hRule="exact" w:val="671"/>
          <w:jc w:val="center"/>
        </w:trPr>
        <w:tc>
          <w:tcPr>
            <w:tcW w:w="701" w:type="dxa"/>
            <w:vAlign w:val="center"/>
          </w:tcPr>
          <w:p w14:paraId="0930E381" w14:textId="77777777" w:rsidR="0065188A" w:rsidRDefault="00A66B3A">
            <w:pPr>
              <w:widowControl/>
              <w:spacing w:line="240" w:lineRule="auto"/>
              <w:ind w:firstLineChars="0" w:firstLine="0"/>
              <w:jc w:val="center"/>
              <w:rPr>
                <w:color w:val="auto"/>
                <w:sz w:val="21"/>
                <w:szCs w:val="21"/>
              </w:rPr>
            </w:pPr>
            <w:r>
              <w:rPr>
                <w:b w:val="0"/>
                <w:color w:val="000000"/>
                <w:kern w:val="2"/>
                <w:sz w:val="18"/>
                <w:szCs w:val="18"/>
                <w:lang w:val="en-US"/>
              </w:rPr>
              <w:t>3</w:t>
            </w:r>
          </w:p>
        </w:tc>
        <w:tc>
          <w:tcPr>
            <w:tcW w:w="869" w:type="dxa"/>
            <w:vAlign w:val="center"/>
          </w:tcPr>
          <w:p w14:paraId="33948E8D" w14:textId="77777777" w:rsidR="0065188A" w:rsidRDefault="00A66B3A">
            <w:pPr>
              <w:spacing w:line="240" w:lineRule="auto"/>
              <w:ind w:firstLineChars="0" w:firstLine="0"/>
              <w:jc w:val="left"/>
              <w:rPr>
                <w:sz w:val="21"/>
                <w:szCs w:val="21"/>
              </w:rPr>
            </w:pPr>
            <w:r>
              <w:rPr>
                <w:b w:val="0"/>
                <w:color w:val="000000"/>
                <w:kern w:val="2"/>
                <w:sz w:val="18"/>
                <w:szCs w:val="18"/>
                <w:lang w:val="en-US"/>
              </w:rPr>
              <w:t>#</w:t>
            </w:r>
            <w:r>
              <w:rPr>
                <w:rFonts w:hint="eastAsia"/>
                <w:b w:val="0"/>
                <w:color w:val="000000"/>
                <w:kern w:val="2"/>
                <w:sz w:val="18"/>
                <w:szCs w:val="18"/>
                <w:lang w:val="en-US"/>
              </w:rPr>
              <w:t>液相色谱</w:t>
            </w:r>
          </w:p>
        </w:tc>
        <w:tc>
          <w:tcPr>
            <w:tcW w:w="851" w:type="dxa"/>
            <w:vAlign w:val="center"/>
          </w:tcPr>
          <w:p w14:paraId="652D8406" w14:textId="77777777" w:rsidR="0065188A" w:rsidRDefault="0065188A">
            <w:pPr>
              <w:ind w:firstLine="422"/>
              <w:jc w:val="center"/>
              <w:rPr>
                <w:sz w:val="21"/>
                <w:szCs w:val="21"/>
              </w:rPr>
            </w:pPr>
          </w:p>
        </w:tc>
        <w:tc>
          <w:tcPr>
            <w:tcW w:w="1015" w:type="dxa"/>
            <w:vAlign w:val="center"/>
          </w:tcPr>
          <w:p w14:paraId="1E2EBAFD" w14:textId="77777777" w:rsidR="0065188A" w:rsidRDefault="0065188A">
            <w:pPr>
              <w:ind w:firstLine="422"/>
              <w:jc w:val="center"/>
              <w:rPr>
                <w:sz w:val="21"/>
                <w:szCs w:val="21"/>
              </w:rPr>
            </w:pPr>
          </w:p>
        </w:tc>
        <w:tc>
          <w:tcPr>
            <w:tcW w:w="967" w:type="dxa"/>
            <w:vAlign w:val="center"/>
          </w:tcPr>
          <w:p w14:paraId="01C84977" w14:textId="77777777" w:rsidR="0065188A" w:rsidRDefault="0065188A">
            <w:pPr>
              <w:ind w:firstLine="422"/>
              <w:jc w:val="center"/>
              <w:rPr>
                <w:sz w:val="21"/>
                <w:szCs w:val="21"/>
              </w:rPr>
            </w:pPr>
          </w:p>
        </w:tc>
        <w:tc>
          <w:tcPr>
            <w:tcW w:w="1113" w:type="dxa"/>
            <w:vAlign w:val="center"/>
          </w:tcPr>
          <w:p w14:paraId="7BB70DA1" w14:textId="77777777" w:rsidR="0065188A" w:rsidRDefault="0065188A">
            <w:pPr>
              <w:ind w:firstLine="422"/>
              <w:jc w:val="center"/>
              <w:rPr>
                <w:sz w:val="21"/>
                <w:szCs w:val="21"/>
              </w:rPr>
            </w:pPr>
          </w:p>
        </w:tc>
        <w:tc>
          <w:tcPr>
            <w:tcW w:w="713" w:type="dxa"/>
            <w:vAlign w:val="center"/>
          </w:tcPr>
          <w:p w14:paraId="3892CA8F" w14:textId="77777777" w:rsidR="0065188A" w:rsidRDefault="00A66B3A">
            <w:pPr>
              <w:spacing w:line="240" w:lineRule="auto"/>
              <w:ind w:firstLineChars="0" w:firstLine="0"/>
              <w:jc w:val="center"/>
              <w:rPr>
                <w:sz w:val="21"/>
                <w:szCs w:val="21"/>
              </w:rPr>
            </w:pPr>
            <w:r>
              <w:rPr>
                <w:b w:val="0"/>
                <w:color w:val="000000"/>
                <w:kern w:val="2"/>
                <w:sz w:val="18"/>
                <w:szCs w:val="18"/>
                <w:lang w:val="en-US"/>
              </w:rPr>
              <w:t>1</w:t>
            </w:r>
          </w:p>
        </w:tc>
        <w:tc>
          <w:tcPr>
            <w:tcW w:w="709" w:type="dxa"/>
            <w:vAlign w:val="center"/>
          </w:tcPr>
          <w:p w14:paraId="72719E19" w14:textId="77777777" w:rsidR="0065188A" w:rsidRDefault="00A66B3A">
            <w:pPr>
              <w:ind w:firstLineChars="0" w:firstLine="0"/>
              <w:jc w:val="center"/>
              <w:rPr>
                <w:sz w:val="21"/>
                <w:szCs w:val="21"/>
              </w:rPr>
            </w:pPr>
            <w:r>
              <w:rPr>
                <w:rFonts w:hint="eastAsia"/>
                <w:b w:val="0"/>
                <w:color w:val="000000"/>
                <w:kern w:val="2"/>
                <w:sz w:val="18"/>
                <w:szCs w:val="18"/>
                <w:lang w:val="en-US"/>
              </w:rPr>
              <w:t>台</w:t>
            </w:r>
          </w:p>
        </w:tc>
        <w:tc>
          <w:tcPr>
            <w:tcW w:w="709" w:type="dxa"/>
            <w:vAlign w:val="center"/>
          </w:tcPr>
          <w:p w14:paraId="0BCB103C" w14:textId="77777777" w:rsidR="0065188A" w:rsidRDefault="0065188A">
            <w:pPr>
              <w:ind w:firstLine="360"/>
              <w:jc w:val="center"/>
              <w:rPr>
                <w:b w:val="0"/>
                <w:color w:val="000000"/>
                <w:kern w:val="2"/>
                <w:sz w:val="18"/>
                <w:szCs w:val="18"/>
                <w:lang w:val="en-US"/>
              </w:rPr>
            </w:pPr>
          </w:p>
        </w:tc>
        <w:tc>
          <w:tcPr>
            <w:tcW w:w="850" w:type="dxa"/>
            <w:vAlign w:val="center"/>
          </w:tcPr>
          <w:p w14:paraId="083A77AF" w14:textId="77777777" w:rsidR="0065188A" w:rsidRDefault="0065188A">
            <w:pPr>
              <w:ind w:firstLine="422"/>
              <w:jc w:val="center"/>
              <w:rPr>
                <w:sz w:val="21"/>
                <w:szCs w:val="21"/>
              </w:rPr>
            </w:pPr>
          </w:p>
        </w:tc>
        <w:tc>
          <w:tcPr>
            <w:tcW w:w="949" w:type="dxa"/>
            <w:vAlign w:val="center"/>
          </w:tcPr>
          <w:p w14:paraId="460E3CA8" w14:textId="77777777" w:rsidR="0065188A" w:rsidRDefault="0065188A">
            <w:pPr>
              <w:ind w:firstLine="422"/>
              <w:jc w:val="center"/>
              <w:rPr>
                <w:sz w:val="21"/>
                <w:szCs w:val="21"/>
              </w:rPr>
            </w:pPr>
          </w:p>
        </w:tc>
      </w:tr>
      <w:tr w:rsidR="0065188A" w14:paraId="210E6B41" w14:textId="77777777">
        <w:trPr>
          <w:cantSplit/>
          <w:trHeight w:hRule="exact" w:val="671"/>
          <w:jc w:val="center"/>
        </w:trPr>
        <w:tc>
          <w:tcPr>
            <w:tcW w:w="701" w:type="dxa"/>
            <w:vAlign w:val="center"/>
          </w:tcPr>
          <w:p w14:paraId="62DA5803" w14:textId="77777777" w:rsidR="0065188A" w:rsidRDefault="00A66B3A">
            <w:pPr>
              <w:widowControl/>
              <w:spacing w:line="240" w:lineRule="auto"/>
              <w:ind w:firstLineChars="0" w:firstLine="0"/>
              <w:jc w:val="center"/>
              <w:rPr>
                <w:color w:val="auto"/>
                <w:sz w:val="21"/>
                <w:szCs w:val="21"/>
              </w:rPr>
            </w:pPr>
            <w:r>
              <w:rPr>
                <w:b w:val="0"/>
                <w:color w:val="000000"/>
                <w:kern w:val="2"/>
                <w:sz w:val="18"/>
                <w:szCs w:val="18"/>
                <w:lang w:val="en-US"/>
              </w:rPr>
              <w:t>4</w:t>
            </w:r>
          </w:p>
        </w:tc>
        <w:tc>
          <w:tcPr>
            <w:tcW w:w="869" w:type="dxa"/>
            <w:vAlign w:val="center"/>
          </w:tcPr>
          <w:p w14:paraId="6D6F539D" w14:textId="77777777" w:rsidR="0065188A" w:rsidRDefault="00A66B3A">
            <w:pPr>
              <w:spacing w:line="240" w:lineRule="auto"/>
              <w:ind w:firstLineChars="0" w:firstLine="0"/>
              <w:jc w:val="left"/>
              <w:rPr>
                <w:sz w:val="21"/>
                <w:szCs w:val="21"/>
              </w:rPr>
            </w:pPr>
            <w:r>
              <w:rPr>
                <w:b w:val="0"/>
                <w:color w:val="000000"/>
                <w:kern w:val="2"/>
                <w:sz w:val="18"/>
                <w:szCs w:val="18"/>
                <w:lang w:val="en-US"/>
              </w:rPr>
              <w:t>#</w:t>
            </w:r>
            <w:r>
              <w:rPr>
                <w:rFonts w:hint="eastAsia"/>
                <w:b w:val="0"/>
                <w:color w:val="000000"/>
                <w:kern w:val="2"/>
                <w:sz w:val="18"/>
                <w:szCs w:val="18"/>
                <w:lang w:val="en-US"/>
              </w:rPr>
              <w:t>激光粒度仪</w:t>
            </w:r>
          </w:p>
        </w:tc>
        <w:tc>
          <w:tcPr>
            <w:tcW w:w="851" w:type="dxa"/>
            <w:vAlign w:val="center"/>
          </w:tcPr>
          <w:p w14:paraId="62E796C8" w14:textId="77777777" w:rsidR="0065188A" w:rsidRDefault="0065188A">
            <w:pPr>
              <w:ind w:firstLine="422"/>
              <w:jc w:val="center"/>
              <w:rPr>
                <w:sz w:val="21"/>
                <w:szCs w:val="21"/>
              </w:rPr>
            </w:pPr>
          </w:p>
        </w:tc>
        <w:tc>
          <w:tcPr>
            <w:tcW w:w="1015" w:type="dxa"/>
            <w:vAlign w:val="center"/>
          </w:tcPr>
          <w:p w14:paraId="69907475" w14:textId="77777777" w:rsidR="0065188A" w:rsidRDefault="0065188A">
            <w:pPr>
              <w:ind w:firstLine="422"/>
              <w:jc w:val="center"/>
              <w:rPr>
                <w:sz w:val="21"/>
                <w:szCs w:val="21"/>
              </w:rPr>
            </w:pPr>
          </w:p>
        </w:tc>
        <w:tc>
          <w:tcPr>
            <w:tcW w:w="967" w:type="dxa"/>
            <w:vAlign w:val="center"/>
          </w:tcPr>
          <w:p w14:paraId="65D0ABBB" w14:textId="77777777" w:rsidR="0065188A" w:rsidRDefault="0065188A">
            <w:pPr>
              <w:ind w:firstLine="422"/>
              <w:jc w:val="center"/>
              <w:rPr>
                <w:sz w:val="21"/>
                <w:szCs w:val="21"/>
              </w:rPr>
            </w:pPr>
          </w:p>
        </w:tc>
        <w:tc>
          <w:tcPr>
            <w:tcW w:w="1113" w:type="dxa"/>
            <w:vAlign w:val="center"/>
          </w:tcPr>
          <w:p w14:paraId="11590F1C" w14:textId="77777777" w:rsidR="0065188A" w:rsidRDefault="0065188A">
            <w:pPr>
              <w:ind w:firstLine="422"/>
              <w:jc w:val="center"/>
              <w:rPr>
                <w:sz w:val="21"/>
                <w:szCs w:val="21"/>
              </w:rPr>
            </w:pPr>
          </w:p>
        </w:tc>
        <w:tc>
          <w:tcPr>
            <w:tcW w:w="713" w:type="dxa"/>
            <w:vAlign w:val="center"/>
          </w:tcPr>
          <w:p w14:paraId="20A56769" w14:textId="77777777" w:rsidR="0065188A" w:rsidRDefault="00A66B3A">
            <w:pPr>
              <w:spacing w:line="240" w:lineRule="auto"/>
              <w:ind w:firstLineChars="0" w:firstLine="0"/>
              <w:jc w:val="center"/>
              <w:rPr>
                <w:sz w:val="21"/>
                <w:szCs w:val="21"/>
              </w:rPr>
            </w:pPr>
            <w:r>
              <w:rPr>
                <w:b w:val="0"/>
                <w:color w:val="000000"/>
                <w:kern w:val="2"/>
                <w:sz w:val="18"/>
                <w:szCs w:val="18"/>
                <w:lang w:val="en-US"/>
              </w:rPr>
              <w:t>1</w:t>
            </w:r>
          </w:p>
        </w:tc>
        <w:tc>
          <w:tcPr>
            <w:tcW w:w="709" w:type="dxa"/>
            <w:vAlign w:val="center"/>
          </w:tcPr>
          <w:p w14:paraId="047CF081" w14:textId="77777777" w:rsidR="0065188A" w:rsidRDefault="00A66B3A">
            <w:pPr>
              <w:ind w:firstLineChars="0" w:firstLine="0"/>
              <w:jc w:val="center"/>
              <w:rPr>
                <w:sz w:val="21"/>
                <w:szCs w:val="21"/>
              </w:rPr>
            </w:pPr>
            <w:r>
              <w:rPr>
                <w:rFonts w:hint="eastAsia"/>
                <w:b w:val="0"/>
                <w:color w:val="000000"/>
                <w:kern w:val="2"/>
                <w:sz w:val="18"/>
                <w:szCs w:val="18"/>
                <w:lang w:val="en-US"/>
              </w:rPr>
              <w:t>台</w:t>
            </w:r>
          </w:p>
        </w:tc>
        <w:tc>
          <w:tcPr>
            <w:tcW w:w="709" w:type="dxa"/>
            <w:vAlign w:val="center"/>
          </w:tcPr>
          <w:p w14:paraId="482331AC" w14:textId="77777777" w:rsidR="0065188A" w:rsidRDefault="0065188A">
            <w:pPr>
              <w:ind w:firstLine="360"/>
              <w:jc w:val="center"/>
              <w:rPr>
                <w:b w:val="0"/>
                <w:color w:val="000000"/>
                <w:kern w:val="2"/>
                <w:sz w:val="18"/>
                <w:szCs w:val="18"/>
                <w:lang w:val="en-US"/>
              </w:rPr>
            </w:pPr>
          </w:p>
        </w:tc>
        <w:tc>
          <w:tcPr>
            <w:tcW w:w="850" w:type="dxa"/>
            <w:vAlign w:val="center"/>
          </w:tcPr>
          <w:p w14:paraId="09355ECA" w14:textId="77777777" w:rsidR="0065188A" w:rsidRDefault="0065188A">
            <w:pPr>
              <w:ind w:firstLine="422"/>
              <w:jc w:val="center"/>
              <w:rPr>
                <w:sz w:val="21"/>
                <w:szCs w:val="21"/>
              </w:rPr>
            </w:pPr>
          </w:p>
        </w:tc>
        <w:tc>
          <w:tcPr>
            <w:tcW w:w="949" w:type="dxa"/>
            <w:vAlign w:val="center"/>
          </w:tcPr>
          <w:p w14:paraId="5F8233E9" w14:textId="77777777" w:rsidR="0065188A" w:rsidRDefault="0065188A">
            <w:pPr>
              <w:ind w:firstLine="422"/>
              <w:jc w:val="center"/>
              <w:rPr>
                <w:sz w:val="21"/>
                <w:szCs w:val="21"/>
              </w:rPr>
            </w:pPr>
          </w:p>
        </w:tc>
      </w:tr>
      <w:tr w:rsidR="0065188A" w14:paraId="7DD5F912" w14:textId="77777777">
        <w:trPr>
          <w:cantSplit/>
          <w:trHeight w:hRule="exact" w:val="671"/>
          <w:jc w:val="center"/>
        </w:trPr>
        <w:tc>
          <w:tcPr>
            <w:tcW w:w="701" w:type="dxa"/>
            <w:vAlign w:val="center"/>
          </w:tcPr>
          <w:p w14:paraId="41356EE3" w14:textId="77777777" w:rsidR="0065188A" w:rsidRDefault="00A66B3A">
            <w:pPr>
              <w:widowControl/>
              <w:spacing w:line="240" w:lineRule="auto"/>
              <w:ind w:firstLineChars="0" w:firstLine="0"/>
              <w:jc w:val="center"/>
              <w:rPr>
                <w:color w:val="auto"/>
                <w:sz w:val="21"/>
                <w:szCs w:val="21"/>
              </w:rPr>
            </w:pPr>
            <w:r>
              <w:rPr>
                <w:b w:val="0"/>
                <w:color w:val="000000"/>
                <w:kern w:val="2"/>
                <w:sz w:val="18"/>
                <w:szCs w:val="18"/>
                <w:lang w:val="en-US"/>
              </w:rPr>
              <w:t>5</w:t>
            </w:r>
          </w:p>
        </w:tc>
        <w:tc>
          <w:tcPr>
            <w:tcW w:w="869" w:type="dxa"/>
            <w:vAlign w:val="center"/>
          </w:tcPr>
          <w:p w14:paraId="39EBBEE0" w14:textId="77777777" w:rsidR="0065188A" w:rsidRDefault="00A66B3A">
            <w:pPr>
              <w:spacing w:line="240" w:lineRule="auto"/>
              <w:ind w:firstLineChars="0" w:firstLine="0"/>
              <w:jc w:val="left"/>
              <w:rPr>
                <w:sz w:val="21"/>
                <w:szCs w:val="21"/>
              </w:rPr>
            </w:pPr>
            <w:r>
              <w:rPr>
                <w:b w:val="0"/>
                <w:color w:val="000000"/>
                <w:kern w:val="2"/>
                <w:sz w:val="18"/>
                <w:szCs w:val="18"/>
                <w:lang w:val="en-US"/>
              </w:rPr>
              <w:t>#</w:t>
            </w:r>
            <w:r>
              <w:rPr>
                <w:rFonts w:hint="eastAsia"/>
                <w:b w:val="0"/>
                <w:color w:val="000000"/>
                <w:kern w:val="2"/>
                <w:sz w:val="18"/>
                <w:szCs w:val="18"/>
                <w:lang w:val="en-US"/>
              </w:rPr>
              <w:t>傅立叶变换红外光谱</w:t>
            </w:r>
          </w:p>
        </w:tc>
        <w:tc>
          <w:tcPr>
            <w:tcW w:w="851" w:type="dxa"/>
            <w:vAlign w:val="center"/>
          </w:tcPr>
          <w:p w14:paraId="24066AFF" w14:textId="77777777" w:rsidR="0065188A" w:rsidRDefault="0065188A">
            <w:pPr>
              <w:ind w:firstLine="422"/>
              <w:jc w:val="center"/>
              <w:rPr>
                <w:sz w:val="21"/>
                <w:szCs w:val="21"/>
              </w:rPr>
            </w:pPr>
          </w:p>
        </w:tc>
        <w:tc>
          <w:tcPr>
            <w:tcW w:w="1015" w:type="dxa"/>
            <w:vAlign w:val="center"/>
          </w:tcPr>
          <w:p w14:paraId="25438763" w14:textId="77777777" w:rsidR="0065188A" w:rsidRDefault="0065188A">
            <w:pPr>
              <w:ind w:firstLine="422"/>
              <w:jc w:val="center"/>
              <w:rPr>
                <w:sz w:val="21"/>
                <w:szCs w:val="21"/>
              </w:rPr>
            </w:pPr>
          </w:p>
        </w:tc>
        <w:tc>
          <w:tcPr>
            <w:tcW w:w="967" w:type="dxa"/>
            <w:vAlign w:val="center"/>
          </w:tcPr>
          <w:p w14:paraId="2AADB722" w14:textId="77777777" w:rsidR="0065188A" w:rsidRDefault="0065188A">
            <w:pPr>
              <w:ind w:firstLine="422"/>
              <w:jc w:val="center"/>
              <w:rPr>
                <w:sz w:val="21"/>
                <w:szCs w:val="21"/>
              </w:rPr>
            </w:pPr>
          </w:p>
        </w:tc>
        <w:tc>
          <w:tcPr>
            <w:tcW w:w="1113" w:type="dxa"/>
            <w:vAlign w:val="center"/>
          </w:tcPr>
          <w:p w14:paraId="655768D8" w14:textId="77777777" w:rsidR="0065188A" w:rsidRDefault="0065188A">
            <w:pPr>
              <w:ind w:firstLine="422"/>
              <w:jc w:val="center"/>
              <w:rPr>
                <w:sz w:val="21"/>
                <w:szCs w:val="21"/>
              </w:rPr>
            </w:pPr>
          </w:p>
        </w:tc>
        <w:tc>
          <w:tcPr>
            <w:tcW w:w="713" w:type="dxa"/>
            <w:vAlign w:val="center"/>
          </w:tcPr>
          <w:p w14:paraId="655E09F9" w14:textId="77777777" w:rsidR="0065188A" w:rsidRDefault="00A66B3A">
            <w:pPr>
              <w:spacing w:line="240" w:lineRule="auto"/>
              <w:ind w:firstLineChars="0" w:firstLine="0"/>
              <w:jc w:val="center"/>
              <w:rPr>
                <w:sz w:val="21"/>
                <w:szCs w:val="21"/>
              </w:rPr>
            </w:pPr>
            <w:r>
              <w:rPr>
                <w:b w:val="0"/>
                <w:color w:val="000000"/>
                <w:kern w:val="2"/>
                <w:sz w:val="18"/>
                <w:szCs w:val="18"/>
                <w:lang w:val="en-US"/>
              </w:rPr>
              <w:t>1</w:t>
            </w:r>
          </w:p>
        </w:tc>
        <w:tc>
          <w:tcPr>
            <w:tcW w:w="709" w:type="dxa"/>
            <w:vAlign w:val="center"/>
          </w:tcPr>
          <w:p w14:paraId="63B177B0" w14:textId="77777777" w:rsidR="0065188A" w:rsidRDefault="00A66B3A">
            <w:pPr>
              <w:ind w:firstLineChars="0" w:firstLine="0"/>
              <w:jc w:val="center"/>
              <w:rPr>
                <w:sz w:val="21"/>
                <w:szCs w:val="21"/>
              </w:rPr>
            </w:pPr>
            <w:r>
              <w:rPr>
                <w:rFonts w:hint="eastAsia"/>
                <w:b w:val="0"/>
                <w:color w:val="000000"/>
                <w:kern w:val="2"/>
                <w:sz w:val="18"/>
                <w:szCs w:val="18"/>
                <w:lang w:val="en-US"/>
              </w:rPr>
              <w:t>台</w:t>
            </w:r>
          </w:p>
        </w:tc>
        <w:tc>
          <w:tcPr>
            <w:tcW w:w="709" w:type="dxa"/>
            <w:vAlign w:val="center"/>
          </w:tcPr>
          <w:p w14:paraId="2A4979CC" w14:textId="77777777" w:rsidR="0065188A" w:rsidRDefault="0065188A">
            <w:pPr>
              <w:ind w:firstLine="360"/>
              <w:jc w:val="center"/>
              <w:rPr>
                <w:b w:val="0"/>
                <w:color w:val="000000"/>
                <w:kern w:val="2"/>
                <w:sz w:val="18"/>
                <w:szCs w:val="18"/>
                <w:lang w:val="en-US"/>
              </w:rPr>
            </w:pPr>
          </w:p>
        </w:tc>
        <w:tc>
          <w:tcPr>
            <w:tcW w:w="850" w:type="dxa"/>
            <w:vAlign w:val="center"/>
          </w:tcPr>
          <w:p w14:paraId="5FD25F4C" w14:textId="77777777" w:rsidR="0065188A" w:rsidRDefault="0065188A">
            <w:pPr>
              <w:ind w:firstLine="422"/>
              <w:jc w:val="center"/>
              <w:rPr>
                <w:sz w:val="21"/>
                <w:szCs w:val="21"/>
              </w:rPr>
            </w:pPr>
          </w:p>
        </w:tc>
        <w:tc>
          <w:tcPr>
            <w:tcW w:w="949" w:type="dxa"/>
            <w:vAlign w:val="center"/>
          </w:tcPr>
          <w:p w14:paraId="249EDECC" w14:textId="77777777" w:rsidR="0065188A" w:rsidRDefault="0065188A">
            <w:pPr>
              <w:ind w:firstLine="422"/>
              <w:jc w:val="center"/>
              <w:rPr>
                <w:sz w:val="21"/>
                <w:szCs w:val="21"/>
              </w:rPr>
            </w:pPr>
          </w:p>
        </w:tc>
      </w:tr>
      <w:tr w:rsidR="0065188A" w14:paraId="1113BDAD" w14:textId="77777777">
        <w:trPr>
          <w:cantSplit/>
          <w:trHeight w:hRule="exact" w:val="671"/>
          <w:jc w:val="center"/>
        </w:trPr>
        <w:tc>
          <w:tcPr>
            <w:tcW w:w="701" w:type="dxa"/>
            <w:vAlign w:val="center"/>
          </w:tcPr>
          <w:p w14:paraId="14C113E3" w14:textId="77777777" w:rsidR="0065188A" w:rsidRDefault="00A66B3A">
            <w:pPr>
              <w:widowControl/>
              <w:spacing w:line="240" w:lineRule="auto"/>
              <w:ind w:firstLineChars="0" w:firstLine="0"/>
              <w:jc w:val="center"/>
              <w:rPr>
                <w:color w:val="auto"/>
                <w:sz w:val="21"/>
                <w:szCs w:val="21"/>
              </w:rPr>
            </w:pPr>
            <w:r>
              <w:rPr>
                <w:b w:val="0"/>
                <w:color w:val="000000"/>
                <w:kern w:val="2"/>
                <w:sz w:val="18"/>
                <w:szCs w:val="18"/>
                <w:lang w:val="en-US"/>
              </w:rPr>
              <w:t>6</w:t>
            </w:r>
          </w:p>
        </w:tc>
        <w:tc>
          <w:tcPr>
            <w:tcW w:w="869" w:type="dxa"/>
            <w:vAlign w:val="center"/>
          </w:tcPr>
          <w:p w14:paraId="4E24B81E" w14:textId="77777777" w:rsidR="0065188A" w:rsidRDefault="00A66B3A">
            <w:pPr>
              <w:spacing w:line="240" w:lineRule="auto"/>
              <w:ind w:firstLineChars="0" w:firstLine="0"/>
              <w:jc w:val="left"/>
              <w:rPr>
                <w:sz w:val="21"/>
                <w:szCs w:val="21"/>
              </w:rPr>
            </w:pPr>
            <w:r>
              <w:rPr>
                <w:rFonts w:hint="eastAsia"/>
                <w:b w:val="0"/>
                <w:color w:val="000000"/>
                <w:kern w:val="2"/>
                <w:sz w:val="18"/>
                <w:szCs w:val="18"/>
                <w:lang w:val="en-US"/>
              </w:rPr>
              <w:t>双光束紫外分光光度计</w:t>
            </w:r>
          </w:p>
        </w:tc>
        <w:tc>
          <w:tcPr>
            <w:tcW w:w="851" w:type="dxa"/>
            <w:vAlign w:val="center"/>
          </w:tcPr>
          <w:p w14:paraId="71B829C4" w14:textId="77777777" w:rsidR="0065188A" w:rsidRDefault="0065188A">
            <w:pPr>
              <w:ind w:firstLine="422"/>
              <w:jc w:val="center"/>
              <w:rPr>
                <w:sz w:val="21"/>
                <w:szCs w:val="21"/>
              </w:rPr>
            </w:pPr>
          </w:p>
        </w:tc>
        <w:tc>
          <w:tcPr>
            <w:tcW w:w="1015" w:type="dxa"/>
            <w:vAlign w:val="center"/>
          </w:tcPr>
          <w:p w14:paraId="4127405C" w14:textId="77777777" w:rsidR="0065188A" w:rsidRDefault="0065188A">
            <w:pPr>
              <w:ind w:firstLine="422"/>
              <w:jc w:val="center"/>
              <w:rPr>
                <w:sz w:val="21"/>
                <w:szCs w:val="21"/>
              </w:rPr>
            </w:pPr>
          </w:p>
        </w:tc>
        <w:tc>
          <w:tcPr>
            <w:tcW w:w="967" w:type="dxa"/>
            <w:vAlign w:val="center"/>
          </w:tcPr>
          <w:p w14:paraId="19DCE284" w14:textId="77777777" w:rsidR="0065188A" w:rsidRDefault="0065188A">
            <w:pPr>
              <w:ind w:firstLine="422"/>
              <w:jc w:val="center"/>
              <w:rPr>
                <w:sz w:val="21"/>
                <w:szCs w:val="21"/>
              </w:rPr>
            </w:pPr>
          </w:p>
        </w:tc>
        <w:tc>
          <w:tcPr>
            <w:tcW w:w="1113" w:type="dxa"/>
            <w:vAlign w:val="center"/>
          </w:tcPr>
          <w:p w14:paraId="49EA944E" w14:textId="77777777" w:rsidR="0065188A" w:rsidRDefault="0065188A">
            <w:pPr>
              <w:ind w:firstLine="422"/>
              <w:jc w:val="center"/>
              <w:rPr>
                <w:sz w:val="21"/>
                <w:szCs w:val="21"/>
              </w:rPr>
            </w:pPr>
          </w:p>
        </w:tc>
        <w:tc>
          <w:tcPr>
            <w:tcW w:w="713" w:type="dxa"/>
            <w:vAlign w:val="center"/>
          </w:tcPr>
          <w:p w14:paraId="47485093" w14:textId="77777777" w:rsidR="0065188A" w:rsidRDefault="00A66B3A">
            <w:pPr>
              <w:spacing w:line="240" w:lineRule="auto"/>
              <w:ind w:firstLineChars="0" w:firstLine="0"/>
              <w:jc w:val="center"/>
              <w:rPr>
                <w:sz w:val="21"/>
                <w:szCs w:val="21"/>
              </w:rPr>
            </w:pPr>
            <w:r>
              <w:rPr>
                <w:b w:val="0"/>
                <w:color w:val="000000"/>
                <w:kern w:val="2"/>
                <w:sz w:val="18"/>
                <w:szCs w:val="18"/>
                <w:lang w:val="en-US"/>
              </w:rPr>
              <w:t>1</w:t>
            </w:r>
          </w:p>
        </w:tc>
        <w:tc>
          <w:tcPr>
            <w:tcW w:w="709" w:type="dxa"/>
            <w:vAlign w:val="center"/>
          </w:tcPr>
          <w:p w14:paraId="3C47E1E2" w14:textId="77777777" w:rsidR="0065188A" w:rsidRDefault="00A66B3A">
            <w:pPr>
              <w:ind w:firstLineChars="0" w:firstLine="0"/>
              <w:jc w:val="center"/>
              <w:rPr>
                <w:sz w:val="21"/>
                <w:szCs w:val="21"/>
              </w:rPr>
            </w:pPr>
            <w:r>
              <w:rPr>
                <w:rFonts w:hint="eastAsia"/>
                <w:b w:val="0"/>
                <w:color w:val="000000"/>
                <w:kern w:val="2"/>
                <w:sz w:val="18"/>
                <w:szCs w:val="18"/>
                <w:lang w:val="en-US"/>
              </w:rPr>
              <w:t>台</w:t>
            </w:r>
          </w:p>
        </w:tc>
        <w:tc>
          <w:tcPr>
            <w:tcW w:w="709" w:type="dxa"/>
            <w:vAlign w:val="center"/>
          </w:tcPr>
          <w:p w14:paraId="2CB163B5" w14:textId="77777777" w:rsidR="0065188A" w:rsidRDefault="0065188A">
            <w:pPr>
              <w:ind w:firstLine="360"/>
              <w:jc w:val="center"/>
              <w:rPr>
                <w:b w:val="0"/>
                <w:color w:val="000000"/>
                <w:kern w:val="2"/>
                <w:sz w:val="18"/>
                <w:szCs w:val="18"/>
                <w:lang w:val="en-US"/>
              </w:rPr>
            </w:pPr>
          </w:p>
        </w:tc>
        <w:tc>
          <w:tcPr>
            <w:tcW w:w="850" w:type="dxa"/>
            <w:vAlign w:val="center"/>
          </w:tcPr>
          <w:p w14:paraId="2C4AF0F8" w14:textId="77777777" w:rsidR="0065188A" w:rsidRDefault="0065188A">
            <w:pPr>
              <w:ind w:firstLine="422"/>
              <w:jc w:val="center"/>
              <w:rPr>
                <w:sz w:val="21"/>
                <w:szCs w:val="21"/>
              </w:rPr>
            </w:pPr>
          </w:p>
        </w:tc>
        <w:tc>
          <w:tcPr>
            <w:tcW w:w="949" w:type="dxa"/>
            <w:vAlign w:val="center"/>
          </w:tcPr>
          <w:p w14:paraId="520B283E" w14:textId="77777777" w:rsidR="0065188A" w:rsidRDefault="0065188A">
            <w:pPr>
              <w:ind w:firstLine="422"/>
              <w:jc w:val="center"/>
              <w:rPr>
                <w:sz w:val="21"/>
                <w:szCs w:val="21"/>
              </w:rPr>
            </w:pPr>
          </w:p>
        </w:tc>
      </w:tr>
      <w:tr w:rsidR="0065188A" w14:paraId="68DC3DB5" w14:textId="77777777">
        <w:trPr>
          <w:cantSplit/>
          <w:trHeight w:hRule="exact" w:val="671"/>
          <w:jc w:val="center"/>
        </w:trPr>
        <w:tc>
          <w:tcPr>
            <w:tcW w:w="701" w:type="dxa"/>
            <w:vAlign w:val="center"/>
          </w:tcPr>
          <w:p w14:paraId="3D603F95" w14:textId="77777777" w:rsidR="0065188A" w:rsidRDefault="00A66B3A">
            <w:pPr>
              <w:widowControl/>
              <w:spacing w:line="240" w:lineRule="auto"/>
              <w:ind w:firstLineChars="0" w:firstLine="0"/>
              <w:jc w:val="center"/>
              <w:rPr>
                <w:color w:val="auto"/>
                <w:sz w:val="21"/>
                <w:szCs w:val="21"/>
              </w:rPr>
            </w:pPr>
            <w:r>
              <w:rPr>
                <w:b w:val="0"/>
                <w:color w:val="000000"/>
                <w:kern w:val="2"/>
                <w:sz w:val="18"/>
                <w:szCs w:val="18"/>
                <w:lang w:val="en-US"/>
              </w:rPr>
              <w:t>7</w:t>
            </w:r>
          </w:p>
        </w:tc>
        <w:tc>
          <w:tcPr>
            <w:tcW w:w="869" w:type="dxa"/>
            <w:vAlign w:val="center"/>
          </w:tcPr>
          <w:p w14:paraId="307417A3" w14:textId="77777777" w:rsidR="0065188A" w:rsidRDefault="00A66B3A">
            <w:pPr>
              <w:spacing w:line="240" w:lineRule="auto"/>
              <w:ind w:firstLineChars="0" w:firstLine="0"/>
              <w:jc w:val="left"/>
              <w:rPr>
                <w:sz w:val="21"/>
                <w:szCs w:val="21"/>
              </w:rPr>
            </w:pPr>
            <w:r>
              <w:rPr>
                <w:rFonts w:hint="eastAsia"/>
                <w:b w:val="0"/>
                <w:color w:val="000000"/>
                <w:kern w:val="2"/>
                <w:sz w:val="18"/>
                <w:szCs w:val="18"/>
                <w:lang w:val="en-US"/>
              </w:rPr>
              <w:t>小型喷雾干燥机</w:t>
            </w:r>
          </w:p>
        </w:tc>
        <w:tc>
          <w:tcPr>
            <w:tcW w:w="851" w:type="dxa"/>
            <w:vAlign w:val="center"/>
          </w:tcPr>
          <w:p w14:paraId="70BBA041" w14:textId="77777777" w:rsidR="0065188A" w:rsidRDefault="0065188A">
            <w:pPr>
              <w:ind w:firstLine="422"/>
              <w:jc w:val="center"/>
              <w:rPr>
                <w:sz w:val="21"/>
                <w:szCs w:val="21"/>
              </w:rPr>
            </w:pPr>
          </w:p>
        </w:tc>
        <w:tc>
          <w:tcPr>
            <w:tcW w:w="1015" w:type="dxa"/>
            <w:vAlign w:val="center"/>
          </w:tcPr>
          <w:p w14:paraId="68FFC7DC" w14:textId="77777777" w:rsidR="0065188A" w:rsidRDefault="0065188A">
            <w:pPr>
              <w:ind w:firstLine="422"/>
              <w:jc w:val="center"/>
              <w:rPr>
                <w:sz w:val="21"/>
                <w:szCs w:val="21"/>
              </w:rPr>
            </w:pPr>
          </w:p>
        </w:tc>
        <w:tc>
          <w:tcPr>
            <w:tcW w:w="967" w:type="dxa"/>
            <w:vAlign w:val="center"/>
          </w:tcPr>
          <w:p w14:paraId="37A332A4" w14:textId="77777777" w:rsidR="0065188A" w:rsidRDefault="0065188A">
            <w:pPr>
              <w:ind w:firstLine="422"/>
              <w:jc w:val="center"/>
              <w:rPr>
                <w:sz w:val="21"/>
                <w:szCs w:val="21"/>
              </w:rPr>
            </w:pPr>
          </w:p>
        </w:tc>
        <w:tc>
          <w:tcPr>
            <w:tcW w:w="1113" w:type="dxa"/>
            <w:vAlign w:val="center"/>
          </w:tcPr>
          <w:p w14:paraId="0ADA90C1" w14:textId="77777777" w:rsidR="0065188A" w:rsidRDefault="0065188A">
            <w:pPr>
              <w:ind w:firstLine="422"/>
              <w:jc w:val="center"/>
              <w:rPr>
                <w:sz w:val="21"/>
                <w:szCs w:val="21"/>
              </w:rPr>
            </w:pPr>
          </w:p>
        </w:tc>
        <w:tc>
          <w:tcPr>
            <w:tcW w:w="713" w:type="dxa"/>
            <w:vAlign w:val="center"/>
          </w:tcPr>
          <w:p w14:paraId="7DEFE10D" w14:textId="77777777" w:rsidR="0065188A" w:rsidRDefault="00A66B3A">
            <w:pPr>
              <w:spacing w:line="240" w:lineRule="auto"/>
              <w:ind w:firstLineChars="0" w:firstLine="0"/>
              <w:jc w:val="center"/>
              <w:rPr>
                <w:sz w:val="21"/>
                <w:szCs w:val="21"/>
              </w:rPr>
            </w:pPr>
            <w:r>
              <w:rPr>
                <w:b w:val="0"/>
                <w:color w:val="000000"/>
                <w:kern w:val="2"/>
                <w:sz w:val="18"/>
                <w:szCs w:val="18"/>
                <w:lang w:val="en-US"/>
              </w:rPr>
              <w:t>1</w:t>
            </w:r>
          </w:p>
        </w:tc>
        <w:tc>
          <w:tcPr>
            <w:tcW w:w="709" w:type="dxa"/>
            <w:vAlign w:val="center"/>
          </w:tcPr>
          <w:p w14:paraId="76999E9D" w14:textId="77777777" w:rsidR="0065188A" w:rsidRDefault="00A66B3A">
            <w:pPr>
              <w:ind w:firstLineChars="0" w:firstLine="0"/>
              <w:jc w:val="center"/>
              <w:rPr>
                <w:sz w:val="21"/>
                <w:szCs w:val="21"/>
              </w:rPr>
            </w:pPr>
            <w:r>
              <w:rPr>
                <w:rFonts w:hint="eastAsia"/>
                <w:b w:val="0"/>
                <w:color w:val="000000"/>
                <w:kern w:val="2"/>
                <w:sz w:val="18"/>
                <w:szCs w:val="18"/>
                <w:lang w:val="en-US"/>
              </w:rPr>
              <w:t>台</w:t>
            </w:r>
          </w:p>
        </w:tc>
        <w:tc>
          <w:tcPr>
            <w:tcW w:w="709" w:type="dxa"/>
            <w:vAlign w:val="center"/>
          </w:tcPr>
          <w:p w14:paraId="7E66E6A4" w14:textId="77777777" w:rsidR="0065188A" w:rsidRDefault="0065188A">
            <w:pPr>
              <w:ind w:firstLine="360"/>
              <w:jc w:val="center"/>
              <w:rPr>
                <w:b w:val="0"/>
                <w:color w:val="000000"/>
                <w:kern w:val="2"/>
                <w:sz w:val="18"/>
                <w:szCs w:val="18"/>
                <w:lang w:val="en-US"/>
              </w:rPr>
            </w:pPr>
          </w:p>
        </w:tc>
        <w:tc>
          <w:tcPr>
            <w:tcW w:w="850" w:type="dxa"/>
            <w:vAlign w:val="center"/>
          </w:tcPr>
          <w:p w14:paraId="4CAB1A4A" w14:textId="77777777" w:rsidR="0065188A" w:rsidRDefault="0065188A">
            <w:pPr>
              <w:ind w:firstLine="422"/>
              <w:jc w:val="center"/>
              <w:rPr>
                <w:sz w:val="21"/>
                <w:szCs w:val="21"/>
              </w:rPr>
            </w:pPr>
          </w:p>
        </w:tc>
        <w:tc>
          <w:tcPr>
            <w:tcW w:w="949" w:type="dxa"/>
            <w:vAlign w:val="center"/>
          </w:tcPr>
          <w:p w14:paraId="5B1C5456" w14:textId="77777777" w:rsidR="0065188A" w:rsidRDefault="0065188A">
            <w:pPr>
              <w:ind w:firstLine="422"/>
              <w:jc w:val="center"/>
              <w:rPr>
                <w:sz w:val="21"/>
                <w:szCs w:val="21"/>
              </w:rPr>
            </w:pPr>
          </w:p>
        </w:tc>
      </w:tr>
      <w:tr w:rsidR="0065188A" w14:paraId="3C4D28DF" w14:textId="77777777">
        <w:trPr>
          <w:cantSplit/>
          <w:trHeight w:hRule="exact" w:val="671"/>
          <w:jc w:val="center"/>
        </w:trPr>
        <w:tc>
          <w:tcPr>
            <w:tcW w:w="701" w:type="dxa"/>
            <w:vAlign w:val="center"/>
          </w:tcPr>
          <w:p w14:paraId="64383A1E" w14:textId="77777777" w:rsidR="0065188A" w:rsidRDefault="00A66B3A">
            <w:pPr>
              <w:widowControl/>
              <w:spacing w:line="240" w:lineRule="auto"/>
              <w:ind w:firstLineChars="0" w:firstLine="0"/>
              <w:jc w:val="center"/>
              <w:rPr>
                <w:color w:val="auto"/>
                <w:sz w:val="21"/>
                <w:szCs w:val="21"/>
              </w:rPr>
            </w:pPr>
            <w:r>
              <w:rPr>
                <w:b w:val="0"/>
                <w:color w:val="000000"/>
                <w:kern w:val="2"/>
                <w:sz w:val="18"/>
                <w:szCs w:val="18"/>
                <w:lang w:val="en-US"/>
              </w:rPr>
              <w:t>8</w:t>
            </w:r>
          </w:p>
        </w:tc>
        <w:tc>
          <w:tcPr>
            <w:tcW w:w="869" w:type="dxa"/>
            <w:vAlign w:val="center"/>
          </w:tcPr>
          <w:p w14:paraId="5C1A8A48" w14:textId="77777777" w:rsidR="0065188A" w:rsidRDefault="00A66B3A">
            <w:pPr>
              <w:spacing w:line="240" w:lineRule="auto"/>
              <w:ind w:firstLineChars="0" w:firstLine="0"/>
              <w:jc w:val="left"/>
              <w:rPr>
                <w:sz w:val="21"/>
                <w:szCs w:val="21"/>
              </w:rPr>
            </w:pPr>
            <w:r>
              <w:rPr>
                <w:rFonts w:hint="eastAsia"/>
                <w:b w:val="0"/>
                <w:color w:val="000000"/>
                <w:kern w:val="2"/>
                <w:sz w:val="18"/>
                <w:szCs w:val="18"/>
                <w:lang w:val="en-US"/>
              </w:rPr>
              <w:t>薄层自定点样仪</w:t>
            </w:r>
          </w:p>
        </w:tc>
        <w:tc>
          <w:tcPr>
            <w:tcW w:w="851" w:type="dxa"/>
            <w:vAlign w:val="center"/>
          </w:tcPr>
          <w:p w14:paraId="0137CFE4" w14:textId="77777777" w:rsidR="0065188A" w:rsidRDefault="0065188A">
            <w:pPr>
              <w:ind w:firstLine="422"/>
              <w:jc w:val="center"/>
              <w:rPr>
                <w:sz w:val="21"/>
                <w:szCs w:val="21"/>
              </w:rPr>
            </w:pPr>
          </w:p>
        </w:tc>
        <w:tc>
          <w:tcPr>
            <w:tcW w:w="1015" w:type="dxa"/>
            <w:vAlign w:val="center"/>
          </w:tcPr>
          <w:p w14:paraId="552F083D" w14:textId="77777777" w:rsidR="0065188A" w:rsidRDefault="0065188A">
            <w:pPr>
              <w:ind w:firstLine="422"/>
              <w:jc w:val="center"/>
              <w:rPr>
                <w:sz w:val="21"/>
                <w:szCs w:val="21"/>
              </w:rPr>
            </w:pPr>
          </w:p>
        </w:tc>
        <w:tc>
          <w:tcPr>
            <w:tcW w:w="967" w:type="dxa"/>
            <w:vAlign w:val="center"/>
          </w:tcPr>
          <w:p w14:paraId="085BDEA9" w14:textId="77777777" w:rsidR="0065188A" w:rsidRDefault="0065188A">
            <w:pPr>
              <w:ind w:firstLine="422"/>
              <w:jc w:val="center"/>
              <w:rPr>
                <w:sz w:val="21"/>
                <w:szCs w:val="21"/>
              </w:rPr>
            </w:pPr>
          </w:p>
        </w:tc>
        <w:tc>
          <w:tcPr>
            <w:tcW w:w="1113" w:type="dxa"/>
            <w:vAlign w:val="center"/>
          </w:tcPr>
          <w:p w14:paraId="4779B7CF" w14:textId="77777777" w:rsidR="0065188A" w:rsidRDefault="0065188A">
            <w:pPr>
              <w:ind w:firstLine="422"/>
              <w:jc w:val="center"/>
              <w:rPr>
                <w:sz w:val="21"/>
                <w:szCs w:val="21"/>
              </w:rPr>
            </w:pPr>
          </w:p>
        </w:tc>
        <w:tc>
          <w:tcPr>
            <w:tcW w:w="713" w:type="dxa"/>
            <w:vAlign w:val="center"/>
          </w:tcPr>
          <w:p w14:paraId="238D65CE" w14:textId="77777777" w:rsidR="0065188A" w:rsidRDefault="00A66B3A">
            <w:pPr>
              <w:spacing w:line="240" w:lineRule="auto"/>
              <w:ind w:firstLineChars="0" w:firstLine="0"/>
              <w:jc w:val="center"/>
              <w:rPr>
                <w:sz w:val="21"/>
                <w:szCs w:val="21"/>
              </w:rPr>
            </w:pPr>
            <w:r>
              <w:rPr>
                <w:b w:val="0"/>
                <w:color w:val="000000"/>
                <w:kern w:val="2"/>
                <w:sz w:val="18"/>
                <w:szCs w:val="18"/>
                <w:lang w:val="en-US"/>
              </w:rPr>
              <w:t>1</w:t>
            </w:r>
          </w:p>
        </w:tc>
        <w:tc>
          <w:tcPr>
            <w:tcW w:w="709" w:type="dxa"/>
            <w:vAlign w:val="center"/>
          </w:tcPr>
          <w:p w14:paraId="02874F01" w14:textId="77777777" w:rsidR="0065188A" w:rsidRDefault="00A66B3A">
            <w:pPr>
              <w:ind w:firstLineChars="0" w:firstLine="0"/>
              <w:jc w:val="center"/>
              <w:rPr>
                <w:sz w:val="21"/>
                <w:szCs w:val="21"/>
              </w:rPr>
            </w:pPr>
            <w:r>
              <w:rPr>
                <w:rFonts w:hint="eastAsia"/>
                <w:b w:val="0"/>
                <w:color w:val="000000"/>
                <w:kern w:val="2"/>
                <w:sz w:val="18"/>
                <w:szCs w:val="18"/>
                <w:lang w:val="en-US"/>
              </w:rPr>
              <w:t>台</w:t>
            </w:r>
          </w:p>
        </w:tc>
        <w:tc>
          <w:tcPr>
            <w:tcW w:w="709" w:type="dxa"/>
            <w:vAlign w:val="center"/>
          </w:tcPr>
          <w:p w14:paraId="1BEE9190" w14:textId="77777777" w:rsidR="0065188A" w:rsidRDefault="0065188A">
            <w:pPr>
              <w:ind w:firstLine="360"/>
              <w:jc w:val="center"/>
              <w:rPr>
                <w:b w:val="0"/>
                <w:color w:val="000000"/>
                <w:kern w:val="2"/>
                <w:sz w:val="18"/>
                <w:szCs w:val="18"/>
                <w:lang w:val="en-US"/>
              </w:rPr>
            </w:pPr>
          </w:p>
        </w:tc>
        <w:tc>
          <w:tcPr>
            <w:tcW w:w="850" w:type="dxa"/>
            <w:vAlign w:val="center"/>
          </w:tcPr>
          <w:p w14:paraId="2A52FDA2" w14:textId="77777777" w:rsidR="0065188A" w:rsidRDefault="0065188A">
            <w:pPr>
              <w:ind w:firstLine="422"/>
              <w:jc w:val="center"/>
              <w:rPr>
                <w:sz w:val="21"/>
                <w:szCs w:val="21"/>
              </w:rPr>
            </w:pPr>
          </w:p>
        </w:tc>
        <w:tc>
          <w:tcPr>
            <w:tcW w:w="949" w:type="dxa"/>
            <w:vAlign w:val="center"/>
          </w:tcPr>
          <w:p w14:paraId="4CD902CC" w14:textId="77777777" w:rsidR="0065188A" w:rsidRDefault="0065188A">
            <w:pPr>
              <w:ind w:firstLine="422"/>
              <w:jc w:val="center"/>
              <w:rPr>
                <w:sz w:val="21"/>
                <w:szCs w:val="21"/>
              </w:rPr>
            </w:pPr>
          </w:p>
        </w:tc>
      </w:tr>
      <w:tr w:rsidR="0065188A" w14:paraId="673918A3" w14:textId="77777777">
        <w:trPr>
          <w:cantSplit/>
          <w:trHeight w:hRule="exact" w:val="671"/>
          <w:jc w:val="center"/>
        </w:trPr>
        <w:tc>
          <w:tcPr>
            <w:tcW w:w="701" w:type="dxa"/>
            <w:vAlign w:val="center"/>
          </w:tcPr>
          <w:p w14:paraId="7725C7E7" w14:textId="77777777" w:rsidR="0065188A" w:rsidRDefault="00A66B3A">
            <w:pPr>
              <w:widowControl/>
              <w:spacing w:line="240" w:lineRule="auto"/>
              <w:ind w:firstLineChars="0" w:firstLine="0"/>
              <w:jc w:val="center"/>
              <w:rPr>
                <w:color w:val="auto"/>
                <w:sz w:val="21"/>
                <w:szCs w:val="21"/>
              </w:rPr>
            </w:pPr>
            <w:r>
              <w:rPr>
                <w:b w:val="0"/>
                <w:color w:val="000000"/>
                <w:kern w:val="2"/>
                <w:sz w:val="18"/>
                <w:szCs w:val="18"/>
                <w:lang w:val="en-US"/>
              </w:rPr>
              <w:t>9</w:t>
            </w:r>
          </w:p>
        </w:tc>
        <w:tc>
          <w:tcPr>
            <w:tcW w:w="869" w:type="dxa"/>
            <w:vAlign w:val="center"/>
          </w:tcPr>
          <w:p w14:paraId="7F72E166" w14:textId="77777777" w:rsidR="0065188A" w:rsidRDefault="00A66B3A">
            <w:pPr>
              <w:spacing w:line="240" w:lineRule="auto"/>
              <w:ind w:firstLineChars="0" w:firstLine="0"/>
              <w:jc w:val="left"/>
              <w:rPr>
                <w:sz w:val="21"/>
                <w:szCs w:val="21"/>
              </w:rPr>
            </w:pPr>
            <w:r>
              <w:rPr>
                <w:rFonts w:hint="eastAsia"/>
                <w:b w:val="0"/>
                <w:color w:val="000000"/>
                <w:kern w:val="2"/>
                <w:sz w:val="18"/>
                <w:szCs w:val="18"/>
                <w:lang w:val="en-US"/>
              </w:rPr>
              <w:t>全自动生化分析仪</w:t>
            </w:r>
          </w:p>
        </w:tc>
        <w:tc>
          <w:tcPr>
            <w:tcW w:w="851" w:type="dxa"/>
            <w:vAlign w:val="center"/>
          </w:tcPr>
          <w:p w14:paraId="753E0940" w14:textId="77777777" w:rsidR="0065188A" w:rsidRDefault="0065188A">
            <w:pPr>
              <w:ind w:firstLine="422"/>
              <w:jc w:val="center"/>
              <w:rPr>
                <w:sz w:val="21"/>
                <w:szCs w:val="21"/>
              </w:rPr>
            </w:pPr>
          </w:p>
        </w:tc>
        <w:tc>
          <w:tcPr>
            <w:tcW w:w="1015" w:type="dxa"/>
            <w:vAlign w:val="center"/>
          </w:tcPr>
          <w:p w14:paraId="67F5DE8C" w14:textId="77777777" w:rsidR="0065188A" w:rsidRDefault="0065188A">
            <w:pPr>
              <w:ind w:firstLine="422"/>
              <w:jc w:val="center"/>
              <w:rPr>
                <w:sz w:val="21"/>
                <w:szCs w:val="21"/>
              </w:rPr>
            </w:pPr>
          </w:p>
        </w:tc>
        <w:tc>
          <w:tcPr>
            <w:tcW w:w="967" w:type="dxa"/>
            <w:vAlign w:val="center"/>
          </w:tcPr>
          <w:p w14:paraId="5E679C44" w14:textId="77777777" w:rsidR="0065188A" w:rsidRDefault="0065188A">
            <w:pPr>
              <w:ind w:firstLine="422"/>
              <w:jc w:val="center"/>
              <w:rPr>
                <w:sz w:val="21"/>
                <w:szCs w:val="21"/>
              </w:rPr>
            </w:pPr>
          </w:p>
        </w:tc>
        <w:tc>
          <w:tcPr>
            <w:tcW w:w="1113" w:type="dxa"/>
            <w:vAlign w:val="center"/>
          </w:tcPr>
          <w:p w14:paraId="47E2BCC3" w14:textId="77777777" w:rsidR="0065188A" w:rsidRDefault="0065188A">
            <w:pPr>
              <w:ind w:firstLine="422"/>
              <w:jc w:val="center"/>
              <w:rPr>
                <w:sz w:val="21"/>
                <w:szCs w:val="21"/>
              </w:rPr>
            </w:pPr>
          </w:p>
        </w:tc>
        <w:tc>
          <w:tcPr>
            <w:tcW w:w="713" w:type="dxa"/>
            <w:vAlign w:val="center"/>
          </w:tcPr>
          <w:p w14:paraId="6070596F" w14:textId="77777777" w:rsidR="0065188A" w:rsidRDefault="00A66B3A">
            <w:pPr>
              <w:spacing w:line="240" w:lineRule="auto"/>
              <w:ind w:firstLineChars="0" w:firstLine="0"/>
              <w:jc w:val="center"/>
              <w:rPr>
                <w:sz w:val="21"/>
                <w:szCs w:val="21"/>
              </w:rPr>
            </w:pPr>
            <w:r>
              <w:rPr>
                <w:b w:val="0"/>
                <w:color w:val="000000"/>
                <w:kern w:val="2"/>
                <w:sz w:val="18"/>
                <w:szCs w:val="18"/>
                <w:lang w:val="en-US"/>
              </w:rPr>
              <w:t>1</w:t>
            </w:r>
          </w:p>
        </w:tc>
        <w:tc>
          <w:tcPr>
            <w:tcW w:w="709" w:type="dxa"/>
            <w:vAlign w:val="center"/>
          </w:tcPr>
          <w:p w14:paraId="5123D3EF" w14:textId="77777777" w:rsidR="0065188A" w:rsidRDefault="00A66B3A">
            <w:pPr>
              <w:ind w:firstLineChars="0" w:firstLine="0"/>
              <w:jc w:val="center"/>
              <w:rPr>
                <w:sz w:val="21"/>
                <w:szCs w:val="21"/>
              </w:rPr>
            </w:pPr>
            <w:r>
              <w:rPr>
                <w:rFonts w:hint="eastAsia"/>
                <w:b w:val="0"/>
                <w:color w:val="000000"/>
                <w:kern w:val="2"/>
                <w:sz w:val="18"/>
                <w:szCs w:val="18"/>
                <w:lang w:val="en-US"/>
              </w:rPr>
              <w:t>台</w:t>
            </w:r>
          </w:p>
        </w:tc>
        <w:tc>
          <w:tcPr>
            <w:tcW w:w="709" w:type="dxa"/>
            <w:vAlign w:val="center"/>
          </w:tcPr>
          <w:p w14:paraId="66866524" w14:textId="77777777" w:rsidR="0065188A" w:rsidRDefault="0065188A">
            <w:pPr>
              <w:ind w:firstLine="360"/>
              <w:jc w:val="center"/>
              <w:rPr>
                <w:b w:val="0"/>
                <w:color w:val="000000"/>
                <w:kern w:val="2"/>
                <w:sz w:val="18"/>
                <w:szCs w:val="18"/>
                <w:lang w:val="en-US"/>
              </w:rPr>
            </w:pPr>
          </w:p>
        </w:tc>
        <w:tc>
          <w:tcPr>
            <w:tcW w:w="850" w:type="dxa"/>
            <w:vAlign w:val="center"/>
          </w:tcPr>
          <w:p w14:paraId="4CE316CE" w14:textId="77777777" w:rsidR="0065188A" w:rsidRDefault="0065188A">
            <w:pPr>
              <w:ind w:firstLine="422"/>
              <w:jc w:val="center"/>
              <w:rPr>
                <w:sz w:val="21"/>
                <w:szCs w:val="21"/>
              </w:rPr>
            </w:pPr>
          </w:p>
        </w:tc>
        <w:tc>
          <w:tcPr>
            <w:tcW w:w="949" w:type="dxa"/>
            <w:vAlign w:val="center"/>
          </w:tcPr>
          <w:p w14:paraId="3EEEB8EC" w14:textId="77777777" w:rsidR="0065188A" w:rsidRDefault="0065188A">
            <w:pPr>
              <w:ind w:firstLine="422"/>
              <w:jc w:val="center"/>
              <w:rPr>
                <w:sz w:val="21"/>
                <w:szCs w:val="21"/>
              </w:rPr>
            </w:pPr>
          </w:p>
        </w:tc>
      </w:tr>
      <w:tr w:rsidR="0065188A" w14:paraId="799D9E55" w14:textId="77777777">
        <w:trPr>
          <w:cantSplit/>
          <w:trHeight w:hRule="exact" w:val="671"/>
          <w:jc w:val="center"/>
        </w:trPr>
        <w:tc>
          <w:tcPr>
            <w:tcW w:w="701" w:type="dxa"/>
            <w:vAlign w:val="center"/>
          </w:tcPr>
          <w:p w14:paraId="14731C6E" w14:textId="77777777" w:rsidR="0065188A" w:rsidRDefault="00A66B3A">
            <w:pPr>
              <w:widowControl/>
              <w:spacing w:line="240" w:lineRule="auto"/>
              <w:ind w:firstLineChars="0" w:firstLine="0"/>
              <w:jc w:val="center"/>
              <w:rPr>
                <w:color w:val="auto"/>
                <w:sz w:val="21"/>
                <w:szCs w:val="21"/>
              </w:rPr>
            </w:pPr>
            <w:r>
              <w:rPr>
                <w:b w:val="0"/>
                <w:color w:val="000000"/>
                <w:kern w:val="2"/>
                <w:sz w:val="18"/>
                <w:szCs w:val="18"/>
                <w:lang w:val="en-US"/>
              </w:rPr>
              <w:t>10</w:t>
            </w:r>
          </w:p>
        </w:tc>
        <w:tc>
          <w:tcPr>
            <w:tcW w:w="869" w:type="dxa"/>
            <w:vAlign w:val="center"/>
          </w:tcPr>
          <w:p w14:paraId="1F165B10" w14:textId="77777777" w:rsidR="0065188A" w:rsidRDefault="00A66B3A">
            <w:pPr>
              <w:spacing w:line="240" w:lineRule="auto"/>
              <w:ind w:firstLineChars="0" w:firstLine="0"/>
              <w:jc w:val="left"/>
              <w:rPr>
                <w:sz w:val="21"/>
                <w:szCs w:val="21"/>
              </w:rPr>
            </w:pPr>
            <w:r>
              <w:rPr>
                <w:rFonts w:hint="eastAsia"/>
                <w:b w:val="0"/>
                <w:color w:val="000000"/>
                <w:kern w:val="2"/>
                <w:sz w:val="18"/>
                <w:szCs w:val="18"/>
                <w:lang w:val="en-US"/>
              </w:rPr>
              <w:t>血细胞分析仪</w:t>
            </w:r>
          </w:p>
        </w:tc>
        <w:tc>
          <w:tcPr>
            <w:tcW w:w="851" w:type="dxa"/>
            <w:vAlign w:val="center"/>
          </w:tcPr>
          <w:p w14:paraId="37B04A02" w14:textId="77777777" w:rsidR="0065188A" w:rsidRDefault="0065188A">
            <w:pPr>
              <w:ind w:firstLine="422"/>
              <w:jc w:val="center"/>
              <w:rPr>
                <w:sz w:val="21"/>
                <w:szCs w:val="21"/>
              </w:rPr>
            </w:pPr>
          </w:p>
        </w:tc>
        <w:tc>
          <w:tcPr>
            <w:tcW w:w="1015" w:type="dxa"/>
            <w:vAlign w:val="center"/>
          </w:tcPr>
          <w:p w14:paraId="0113F65D" w14:textId="77777777" w:rsidR="0065188A" w:rsidRDefault="0065188A">
            <w:pPr>
              <w:ind w:firstLine="422"/>
              <w:jc w:val="center"/>
              <w:rPr>
                <w:sz w:val="21"/>
                <w:szCs w:val="21"/>
              </w:rPr>
            </w:pPr>
          </w:p>
        </w:tc>
        <w:tc>
          <w:tcPr>
            <w:tcW w:w="967" w:type="dxa"/>
            <w:vAlign w:val="center"/>
          </w:tcPr>
          <w:p w14:paraId="75DEF3C5" w14:textId="77777777" w:rsidR="0065188A" w:rsidRDefault="0065188A">
            <w:pPr>
              <w:ind w:firstLine="422"/>
              <w:jc w:val="center"/>
              <w:rPr>
                <w:sz w:val="21"/>
                <w:szCs w:val="21"/>
              </w:rPr>
            </w:pPr>
          </w:p>
        </w:tc>
        <w:tc>
          <w:tcPr>
            <w:tcW w:w="1113" w:type="dxa"/>
            <w:vAlign w:val="center"/>
          </w:tcPr>
          <w:p w14:paraId="053AD04C" w14:textId="77777777" w:rsidR="0065188A" w:rsidRDefault="0065188A">
            <w:pPr>
              <w:ind w:firstLine="422"/>
              <w:jc w:val="center"/>
              <w:rPr>
                <w:sz w:val="21"/>
                <w:szCs w:val="21"/>
              </w:rPr>
            </w:pPr>
          </w:p>
        </w:tc>
        <w:tc>
          <w:tcPr>
            <w:tcW w:w="713" w:type="dxa"/>
            <w:vAlign w:val="center"/>
          </w:tcPr>
          <w:p w14:paraId="3C5598B3" w14:textId="77777777" w:rsidR="0065188A" w:rsidRDefault="00A66B3A">
            <w:pPr>
              <w:spacing w:line="240" w:lineRule="auto"/>
              <w:ind w:firstLineChars="0" w:firstLine="0"/>
              <w:jc w:val="center"/>
              <w:rPr>
                <w:sz w:val="21"/>
                <w:szCs w:val="21"/>
              </w:rPr>
            </w:pPr>
            <w:r>
              <w:rPr>
                <w:b w:val="0"/>
                <w:color w:val="000000"/>
                <w:kern w:val="2"/>
                <w:sz w:val="18"/>
                <w:szCs w:val="18"/>
                <w:lang w:val="en-US"/>
              </w:rPr>
              <w:t>1</w:t>
            </w:r>
          </w:p>
        </w:tc>
        <w:tc>
          <w:tcPr>
            <w:tcW w:w="709" w:type="dxa"/>
            <w:vAlign w:val="center"/>
          </w:tcPr>
          <w:p w14:paraId="3ACFE17F" w14:textId="77777777" w:rsidR="0065188A" w:rsidRDefault="00A66B3A">
            <w:pPr>
              <w:ind w:firstLineChars="0" w:firstLine="0"/>
              <w:jc w:val="center"/>
              <w:rPr>
                <w:sz w:val="21"/>
                <w:szCs w:val="21"/>
              </w:rPr>
            </w:pPr>
            <w:r>
              <w:rPr>
                <w:rFonts w:hint="eastAsia"/>
                <w:b w:val="0"/>
                <w:color w:val="000000"/>
                <w:kern w:val="2"/>
                <w:sz w:val="18"/>
                <w:szCs w:val="18"/>
                <w:lang w:val="en-US"/>
              </w:rPr>
              <w:t>台</w:t>
            </w:r>
          </w:p>
        </w:tc>
        <w:tc>
          <w:tcPr>
            <w:tcW w:w="709" w:type="dxa"/>
            <w:vAlign w:val="center"/>
          </w:tcPr>
          <w:p w14:paraId="540A9024" w14:textId="77777777" w:rsidR="0065188A" w:rsidRDefault="0065188A">
            <w:pPr>
              <w:ind w:firstLine="360"/>
              <w:jc w:val="center"/>
              <w:rPr>
                <w:b w:val="0"/>
                <w:color w:val="000000"/>
                <w:kern w:val="2"/>
                <w:sz w:val="18"/>
                <w:szCs w:val="18"/>
                <w:lang w:val="en-US"/>
              </w:rPr>
            </w:pPr>
          </w:p>
        </w:tc>
        <w:tc>
          <w:tcPr>
            <w:tcW w:w="850" w:type="dxa"/>
            <w:vAlign w:val="center"/>
          </w:tcPr>
          <w:p w14:paraId="3448881A" w14:textId="77777777" w:rsidR="0065188A" w:rsidRDefault="0065188A">
            <w:pPr>
              <w:ind w:firstLine="422"/>
              <w:jc w:val="center"/>
              <w:rPr>
                <w:sz w:val="21"/>
                <w:szCs w:val="21"/>
              </w:rPr>
            </w:pPr>
          </w:p>
        </w:tc>
        <w:tc>
          <w:tcPr>
            <w:tcW w:w="949" w:type="dxa"/>
            <w:vAlign w:val="center"/>
          </w:tcPr>
          <w:p w14:paraId="5D9A0ACF" w14:textId="77777777" w:rsidR="0065188A" w:rsidRDefault="0065188A">
            <w:pPr>
              <w:ind w:firstLine="422"/>
              <w:jc w:val="center"/>
              <w:rPr>
                <w:sz w:val="21"/>
                <w:szCs w:val="21"/>
              </w:rPr>
            </w:pPr>
          </w:p>
        </w:tc>
      </w:tr>
      <w:tr w:rsidR="0065188A" w14:paraId="58CBAF0E" w14:textId="77777777">
        <w:trPr>
          <w:cantSplit/>
          <w:trHeight w:hRule="exact" w:val="671"/>
          <w:jc w:val="center"/>
        </w:trPr>
        <w:tc>
          <w:tcPr>
            <w:tcW w:w="701" w:type="dxa"/>
            <w:vAlign w:val="center"/>
          </w:tcPr>
          <w:p w14:paraId="2ED01BBD" w14:textId="77777777" w:rsidR="0065188A" w:rsidRDefault="00A66B3A">
            <w:pPr>
              <w:widowControl/>
              <w:spacing w:line="240" w:lineRule="auto"/>
              <w:ind w:firstLineChars="0" w:firstLine="0"/>
              <w:jc w:val="center"/>
              <w:rPr>
                <w:b w:val="0"/>
                <w:color w:val="000000"/>
                <w:kern w:val="2"/>
                <w:sz w:val="28"/>
                <w:szCs w:val="28"/>
                <w:lang w:val="en-US"/>
              </w:rPr>
            </w:pPr>
            <w:r>
              <w:rPr>
                <w:b w:val="0"/>
                <w:color w:val="000000"/>
                <w:kern w:val="2"/>
                <w:sz w:val="28"/>
                <w:szCs w:val="28"/>
                <w:lang w:val="en-US"/>
              </w:rPr>
              <w:t>...</w:t>
            </w:r>
          </w:p>
        </w:tc>
        <w:tc>
          <w:tcPr>
            <w:tcW w:w="869" w:type="dxa"/>
            <w:vAlign w:val="center"/>
          </w:tcPr>
          <w:p w14:paraId="00C4FB0E" w14:textId="77777777" w:rsidR="0065188A" w:rsidRDefault="00A66B3A">
            <w:pPr>
              <w:spacing w:line="240" w:lineRule="auto"/>
              <w:ind w:firstLineChars="0" w:firstLine="0"/>
              <w:jc w:val="center"/>
              <w:rPr>
                <w:b w:val="0"/>
                <w:color w:val="auto"/>
                <w:kern w:val="2"/>
                <w:sz w:val="28"/>
                <w:szCs w:val="28"/>
                <w:lang w:val="en-US"/>
              </w:rPr>
            </w:pPr>
            <w:r>
              <w:rPr>
                <w:b w:val="0"/>
                <w:color w:val="auto"/>
                <w:kern w:val="2"/>
                <w:sz w:val="28"/>
                <w:szCs w:val="28"/>
                <w:lang w:val="en-US"/>
              </w:rPr>
              <w:t>...</w:t>
            </w:r>
          </w:p>
        </w:tc>
        <w:tc>
          <w:tcPr>
            <w:tcW w:w="851" w:type="dxa"/>
            <w:vAlign w:val="center"/>
          </w:tcPr>
          <w:p w14:paraId="1FDFEFF3" w14:textId="77777777" w:rsidR="0065188A" w:rsidRDefault="0065188A">
            <w:pPr>
              <w:ind w:firstLine="422"/>
              <w:jc w:val="center"/>
              <w:rPr>
                <w:sz w:val="21"/>
                <w:szCs w:val="21"/>
              </w:rPr>
            </w:pPr>
          </w:p>
        </w:tc>
        <w:tc>
          <w:tcPr>
            <w:tcW w:w="1015" w:type="dxa"/>
            <w:vAlign w:val="center"/>
          </w:tcPr>
          <w:p w14:paraId="6D050907" w14:textId="77777777" w:rsidR="0065188A" w:rsidRDefault="0065188A">
            <w:pPr>
              <w:ind w:firstLine="422"/>
              <w:jc w:val="center"/>
              <w:rPr>
                <w:sz w:val="21"/>
                <w:szCs w:val="21"/>
              </w:rPr>
            </w:pPr>
          </w:p>
        </w:tc>
        <w:tc>
          <w:tcPr>
            <w:tcW w:w="967" w:type="dxa"/>
            <w:vAlign w:val="center"/>
          </w:tcPr>
          <w:p w14:paraId="75384F62" w14:textId="77777777" w:rsidR="0065188A" w:rsidRDefault="0065188A">
            <w:pPr>
              <w:ind w:firstLine="422"/>
              <w:jc w:val="center"/>
              <w:rPr>
                <w:sz w:val="21"/>
                <w:szCs w:val="21"/>
              </w:rPr>
            </w:pPr>
          </w:p>
        </w:tc>
        <w:tc>
          <w:tcPr>
            <w:tcW w:w="1113" w:type="dxa"/>
            <w:vAlign w:val="center"/>
          </w:tcPr>
          <w:p w14:paraId="0C4A522C" w14:textId="77777777" w:rsidR="0065188A" w:rsidRDefault="0065188A">
            <w:pPr>
              <w:ind w:firstLine="422"/>
              <w:jc w:val="center"/>
              <w:rPr>
                <w:sz w:val="21"/>
                <w:szCs w:val="21"/>
              </w:rPr>
            </w:pPr>
          </w:p>
        </w:tc>
        <w:tc>
          <w:tcPr>
            <w:tcW w:w="713" w:type="dxa"/>
            <w:vAlign w:val="center"/>
          </w:tcPr>
          <w:p w14:paraId="1A3F274C" w14:textId="77777777" w:rsidR="0065188A" w:rsidRDefault="0065188A">
            <w:pPr>
              <w:spacing w:line="240" w:lineRule="auto"/>
              <w:ind w:firstLineChars="0" w:firstLine="0"/>
              <w:jc w:val="center"/>
              <w:rPr>
                <w:b w:val="0"/>
                <w:color w:val="auto"/>
                <w:kern w:val="2"/>
                <w:sz w:val="18"/>
                <w:szCs w:val="18"/>
                <w:lang w:val="en-US"/>
              </w:rPr>
            </w:pPr>
          </w:p>
        </w:tc>
        <w:tc>
          <w:tcPr>
            <w:tcW w:w="709" w:type="dxa"/>
            <w:vAlign w:val="center"/>
          </w:tcPr>
          <w:p w14:paraId="03D342C3" w14:textId="77777777" w:rsidR="0065188A" w:rsidRDefault="0065188A">
            <w:pPr>
              <w:ind w:firstLineChars="0" w:firstLine="0"/>
              <w:jc w:val="center"/>
              <w:rPr>
                <w:b w:val="0"/>
                <w:color w:val="000000"/>
                <w:kern w:val="2"/>
                <w:sz w:val="18"/>
                <w:szCs w:val="18"/>
                <w:lang w:val="en-US"/>
              </w:rPr>
            </w:pPr>
          </w:p>
        </w:tc>
        <w:tc>
          <w:tcPr>
            <w:tcW w:w="709" w:type="dxa"/>
            <w:vAlign w:val="center"/>
          </w:tcPr>
          <w:p w14:paraId="5AB4F680" w14:textId="77777777" w:rsidR="0065188A" w:rsidRDefault="0065188A">
            <w:pPr>
              <w:ind w:firstLine="360"/>
              <w:jc w:val="center"/>
              <w:rPr>
                <w:b w:val="0"/>
                <w:color w:val="000000"/>
                <w:kern w:val="2"/>
                <w:sz w:val="18"/>
                <w:szCs w:val="18"/>
                <w:lang w:val="en-US"/>
              </w:rPr>
            </w:pPr>
          </w:p>
        </w:tc>
        <w:tc>
          <w:tcPr>
            <w:tcW w:w="850" w:type="dxa"/>
            <w:vAlign w:val="center"/>
          </w:tcPr>
          <w:p w14:paraId="6B616729" w14:textId="77777777" w:rsidR="0065188A" w:rsidRDefault="0065188A">
            <w:pPr>
              <w:ind w:firstLine="422"/>
              <w:jc w:val="center"/>
              <w:rPr>
                <w:sz w:val="21"/>
                <w:szCs w:val="21"/>
              </w:rPr>
            </w:pPr>
          </w:p>
        </w:tc>
        <w:tc>
          <w:tcPr>
            <w:tcW w:w="949" w:type="dxa"/>
            <w:vAlign w:val="center"/>
          </w:tcPr>
          <w:p w14:paraId="12BF87DC" w14:textId="77777777" w:rsidR="0065188A" w:rsidRDefault="0065188A">
            <w:pPr>
              <w:ind w:firstLine="422"/>
              <w:jc w:val="center"/>
              <w:rPr>
                <w:sz w:val="21"/>
                <w:szCs w:val="21"/>
              </w:rPr>
            </w:pPr>
          </w:p>
        </w:tc>
      </w:tr>
      <w:tr w:rsidR="0065188A" w14:paraId="36DDFC62" w14:textId="77777777">
        <w:trPr>
          <w:cantSplit/>
          <w:trHeight w:hRule="exact" w:val="886"/>
          <w:jc w:val="center"/>
        </w:trPr>
        <w:tc>
          <w:tcPr>
            <w:tcW w:w="701" w:type="dxa"/>
            <w:vMerge w:val="restart"/>
            <w:vAlign w:val="center"/>
          </w:tcPr>
          <w:p w14:paraId="19078567" w14:textId="77777777" w:rsidR="0065188A" w:rsidRDefault="00A66B3A">
            <w:pPr>
              <w:widowControl/>
              <w:spacing w:line="240" w:lineRule="auto"/>
              <w:ind w:firstLineChars="0" w:firstLine="0"/>
              <w:jc w:val="center"/>
              <w:rPr>
                <w:b w:val="0"/>
                <w:color w:val="000000"/>
                <w:kern w:val="2"/>
                <w:sz w:val="18"/>
                <w:szCs w:val="18"/>
                <w:lang w:val="en-US"/>
              </w:rPr>
            </w:pPr>
            <w:r>
              <w:rPr>
                <w:b w:val="0"/>
                <w:color w:val="000000"/>
                <w:kern w:val="2"/>
                <w:sz w:val="18"/>
                <w:szCs w:val="18"/>
                <w:lang w:val="en-US"/>
              </w:rPr>
              <w:t>58</w:t>
            </w:r>
          </w:p>
        </w:tc>
        <w:tc>
          <w:tcPr>
            <w:tcW w:w="869" w:type="dxa"/>
            <w:vMerge w:val="restart"/>
            <w:vAlign w:val="center"/>
          </w:tcPr>
          <w:p w14:paraId="509587AD" w14:textId="77777777" w:rsidR="0065188A" w:rsidRDefault="00A66B3A">
            <w:pPr>
              <w:widowControl/>
              <w:spacing w:line="240" w:lineRule="auto"/>
              <w:ind w:firstLineChars="0" w:firstLine="0"/>
              <w:jc w:val="center"/>
              <w:rPr>
                <w:b w:val="0"/>
                <w:color w:val="000000"/>
                <w:kern w:val="2"/>
                <w:sz w:val="18"/>
                <w:szCs w:val="18"/>
                <w:lang w:val="en-US"/>
              </w:rPr>
            </w:pPr>
            <w:r>
              <w:rPr>
                <w:rFonts w:hint="eastAsia"/>
                <w:b w:val="0"/>
                <w:color w:val="000000"/>
                <w:kern w:val="2"/>
                <w:sz w:val="18"/>
                <w:szCs w:val="18"/>
                <w:lang w:val="en-US"/>
              </w:rPr>
              <w:t>实验边台和中央台</w:t>
            </w:r>
          </w:p>
        </w:tc>
        <w:tc>
          <w:tcPr>
            <w:tcW w:w="851" w:type="dxa"/>
            <w:vAlign w:val="center"/>
          </w:tcPr>
          <w:p w14:paraId="1382C7B9" w14:textId="77777777" w:rsidR="0065188A" w:rsidRDefault="00A66B3A">
            <w:pPr>
              <w:ind w:firstLine="360"/>
              <w:jc w:val="center"/>
              <w:rPr>
                <w:b w:val="0"/>
                <w:color w:val="000000"/>
                <w:kern w:val="2"/>
                <w:sz w:val="18"/>
                <w:szCs w:val="18"/>
                <w:lang w:val="en-US"/>
              </w:rPr>
            </w:pPr>
            <w:r>
              <w:rPr>
                <w:b w:val="0"/>
                <w:color w:val="000000"/>
                <w:kern w:val="2"/>
                <w:sz w:val="18"/>
                <w:szCs w:val="18"/>
                <w:lang w:val="en-US"/>
              </w:rPr>
              <w:t>/</w:t>
            </w:r>
          </w:p>
        </w:tc>
        <w:tc>
          <w:tcPr>
            <w:tcW w:w="1015" w:type="dxa"/>
            <w:vAlign w:val="center"/>
          </w:tcPr>
          <w:p w14:paraId="1B34CFD0" w14:textId="77777777" w:rsidR="0065188A" w:rsidRDefault="00A66B3A">
            <w:pPr>
              <w:ind w:firstLine="360"/>
              <w:jc w:val="center"/>
              <w:rPr>
                <w:b w:val="0"/>
                <w:color w:val="000000"/>
                <w:kern w:val="2"/>
                <w:sz w:val="18"/>
                <w:szCs w:val="18"/>
                <w:lang w:val="en-US"/>
              </w:rPr>
            </w:pPr>
            <w:r>
              <w:rPr>
                <w:b w:val="0"/>
                <w:color w:val="000000"/>
                <w:kern w:val="2"/>
                <w:sz w:val="18"/>
                <w:szCs w:val="18"/>
                <w:lang w:val="en-US"/>
              </w:rPr>
              <w:t>/</w:t>
            </w:r>
          </w:p>
        </w:tc>
        <w:tc>
          <w:tcPr>
            <w:tcW w:w="967" w:type="dxa"/>
            <w:vAlign w:val="center"/>
          </w:tcPr>
          <w:p w14:paraId="54151C9A" w14:textId="77777777" w:rsidR="0065188A" w:rsidRDefault="00A66B3A">
            <w:pPr>
              <w:ind w:firstLine="360"/>
              <w:jc w:val="center"/>
              <w:rPr>
                <w:b w:val="0"/>
                <w:color w:val="000000"/>
                <w:kern w:val="2"/>
                <w:sz w:val="18"/>
                <w:szCs w:val="18"/>
                <w:lang w:val="en-US"/>
              </w:rPr>
            </w:pPr>
            <w:r>
              <w:rPr>
                <w:b w:val="0"/>
                <w:color w:val="000000"/>
                <w:kern w:val="2"/>
                <w:sz w:val="18"/>
                <w:szCs w:val="18"/>
                <w:lang w:val="en-US"/>
              </w:rPr>
              <w:t>/</w:t>
            </w:r>
          </w:p>
        </w:tc>
        <w:tc>
          <w:tcPr>
            <w:tcW w:w="1113" w:type="dxa"/>
            <w:vAlign w:val="center"/>
          </w:tcPr>
          <w:p w14:paraId="48F72912" w14:textId="77777777" w:rsidR="0065188A" w:rsidRDefault="00A66B3A">
            <w:pPr>
              <w:ind w:firstLine="360"/>
              <w:jc w:val="center"/>
              <w:rPr>
                <w:b w:val="0"/>
                <w:color w:val="000000"/>
                <w:kern w:val="2"/>
                <w:sz w:val="18"/>
                <w:szCs w:val="18"/>
                <w:lang w:val="en-US"/>
              </w:rPr>
            </w:pPr>
            <w:r>
              <w:rPr>
                <w:b w:val="0"/>
                <w:color w:val="000000"/>
                <w:kern w:val="2"/>
                <w:sz w:val="18"/>
                <w:szCs w:val="18"/>
                <w:lang w:val="en-US"/>
              </w:rPr>
              <w:t>/</w:t>
            </w:r>
          </w:p>
        </w:tc>
        <w:tc>
          <w:tcPr>
            <w:tcW w:w="713" w:type="dxa"/>
            <w:vAlign w:val="center"/>
          </w:tcPr>
          <w:p w14:paraId="4CEF6B4F" w14:textId="77777777" w:rsidR="0065188A" w:rsidRDefault="00A66B3A">
            <w:pPr>
              <w:spacing w:line="240" w:lineRule="auto"/>
              <w:ind w:firstLineChars="0" w:firstLine="0"/>
              <w:jc w:val="center"/>
              <w:rPr>
                <w:b w:val="0"/>
                <w:color w:val="000000"/>
                <w:kern w:val="2"/>
                <w:sz w:val="18"/>
                <w:szCs w:val="18"/>
                <w:lang w:val="en-US"/>
              </w:rPr>
            </w:pPr>
            <w:r>
              <w:rPr>
                <w:b w:val="0"/>
                <w:color w:val="000000"/>
                <w:kern w:val="2"/>
                <w:sz w:val="18"/>
                <w:szCs w:val="18"/>
                <w:lang w:val="en-US"/>
              </w:rPr>
              <w:t>30</w:t>
            </w:r>
          </w:p>
        </w:tc>
        <w:tc>
          <w:tcPr>
            <w:tcW w:w="709" w:type="dxa"/>
            <w:vAlign w:val="center"/>
          </w:tcPr>
          <w:p w14:paraId="17F49263" w14:textId="77777777" w:rsidR="0065188A" w:rsidRDefault="00A66B3A">
            <w:pPr>
              <w:ind w:firstLineChars="0" w:firstLine="0"/>
              <w:jc w:val="center"/>
              <w:rPr>
                <w:b w:val="0"/>
                <w:color w:val="000000"/>
                <w:kern w:val="2"/>
                <w:sz w:val="18"/>
                <w:szCs w:val="18"/>
                <w:lang w:val="en-US"/>
              </w:rPr>
            </w:pPr>
            <w:r>
              <w:rPr>
                <w:rFonts w:hint="eastAsia"/>
                <w:b w:val="0"/>
                <w:color w:val="000000"/>
                <w:kern w:val="2"/>
                <w:sz w:val="18"/>
                <w:szCs w:val="18"/>
                <w:lang w:val="en-US"/>
              </w:rPr>
              <w:t>米</w:t>
            </w:r>
          </w:p>
        </w:tc>
        <w:tc>
          <w:tcPr>
            <w:tcW w:w="709" w:type="dxa"/>
            <w:vAlign w:val="center"/>
          </w:tcPr>
          <w:p w14:paraId="1CA0ADE5" w14:textId="77777777" w:rsidR="0065188A" w:rsidRDefault="0065188A">
            <w:pPr>
              <w:ind w:firstLine="360"/>
              <w:jc w:val="center"/>
              <w:rPr>
                <w:b w:val="0"/>
                <w:color w:val="000000"/>
                <w:kern w:val="2"/>
                <w:sz w:val="18"/>
                <w:szCs w:val="18"/>
                <w:lang w:val="en-US"/>
              </w:rPr>
            </w:pPr>
          </w:p>
        </w:tc>
        <w:tc>
          <w:tcPr>
            <w:tcW w:w="850" w:type="dxa"/>
            <w:vAlign w:val="center"/>
          </w:tcPr>
          <w:p w14:paraId="5B3BDA12" w14:textId="77777777" w:rsidR="0065188A" w:rsidRDefault="0065188A">
            <w:pPr>
              <w:ind w:firstLine="360"/>
              <w:jc w:val="center"/>
              <w:rPr>
                <w:b w:val="0"/>
                <w:color w:val="000000"/>
                <w:kern w:val="2"/>
                <w:sz w:val="18"/>
                <w:szCs w:val="18"/>
                <w:lang w:val="en-US"/>
              </w:rPr>
            </w:pPr>
          </w:p>
        </w:tc>
        <w:tc>
          <w:tcPr>
            <w:tcW w:w="949" w:type="dxa"/>
            <w:vAlign w:val="center"/>
          </w:tcPr>
          <w:p w14:paraId="2229C101" w14:textId="77777777" w:rsidR="0065188A" w:rsidRDefault="00A66B3A">
            <w:pPr>
              <w:ind w:firstLineChars="0" w:firstLine="0"/>
              <w:jc w:val="center"/>
              <w:rPr>
                <w:b w:val="0"/>
                <w:color w:val="000000"/>
                <w:kern w:val="2"/>
                <w:sz w:val="18"/>
                <w:szCs w:val="18"/>
                <w:lang w:val="en-US"/>
              </w:rPr>
            </w:pPr>
            <w:r>
              <w:rPr>
                <w:rFonts w:hint="eastAsia"/>
                <w:b w:val="0"/>
                <w:color w:val="000000"/>
                <w:kern w:val="2"/>
                <w:sz w:val="18"/>
                <w:szCs w:val="18"/>
                <w:lang w:val="en-US"/>
              </w:rPr>
              <w:t>边台利旧</w:t>
            </w:r>
          </w:p>
        </w:tc>
      </w:tr>
      <w:tr w:rsidR="0065188A" w14:paraId="18D016C3" w14:textId="77777777">
        <w:trPr>
          <w:cantSplit/>
          <w:trHeight w:hRule="exact" w:val="886"/>
          <w:jc w:val="center"/>
        </w:trPr>
        <w:tc>
          <w:tcPr>
            <w:tcW w:w="701" w:type="dxa"/>
            <w:vMerge/>
            <w:vAlign w:val="center"/>
          </w:tcPr>
          <w:p w14:paraId="7D281E34" w14:textId="77777777" w:rsidR="0065188A" w:rsidRDefault="0065188A">
            <w:pPr>
              <w:widowControl/>
              <w:spacing w:line="240" w:lineRule="auto"/>
              <w:ind w:firstLineChars="0" w:firstLine="0"/>
              <w:jc w:val="center"/>
              <w:rPr>
                <w:b w:val="0"/>
                <w:color w:val="000000"/>
                <w:kern w:val="2"/>
                <w:sz w:val="18"/>
                <w:szCs w:val="18"/>
                <w:lang w:val="en-US"/>
              </w:rPr>
            </w:pPr>
          </w:p>
        </w:tc>
        <w:tc>
          <w:tcPr>
            <w:tcW w:w="869" w:type="dxa"/>
            <w:vMerge/>
            <w:vAlign w:val="center"/>
          </w:tcPr>
          <w:p w14:paraId="071BB298" w14:textId="77777777" w:rsidR="0065188A" w:rsidRDefault="0065188A">
            <w:pPr>
              <w:widowControl/>
              <w:spacing w:line="240" w:lineRule="auto"/>
              <w:ind w:firstLineChars="0" w:firstLine="0"/>
              <w:jc w:val="center"/>
              <w:rPr>
                <w:b w:val="0"/>
                <w:color w:val="000000"/>
                <w:kern w:val="2"/>
                <w:sz w:val="18"/>
                <w:szCs w:val="18"/>
                <w:lang w:val="en-US"/>
              </w:rPr>
            </w:pPr>
          </w:p>
        </w:tc>
        <w:tc>
          <w:tcPr>
            <w:tcW w:w="851" w:type="dxa"/>
            <w:vAlign w:val="center"/>
          </w:tcPr>
          <w:p w14:paraId="4C9F34E1" w14:textId="77777777" w:rsidR="0065188A" w:rsidRDefault="00A66B3A">
            <w:pPr>
              <w:ind w:firstLine="360"/>
              <w:jc w:val="center"/>
              <w:rPr>
                <w:b w:val="0"/>
                <w:color w:val="000000"/>
                <w:kern w:val="2"/>
                <w:sz w:val="18"/>
                <w:szCs w:val="18"/>
                <w:lang w:val="en-US"/>
              </w:rPr>
            </w:pPr>
            <w:r>
              <w:rPr>
                <w:b w:val="0"/>
                <w:color w:val="000000"/>
                <w:kern w:val="2"/>
                <w:sz w:val="18"/>
                <w:szCs w:val="18"/>
                <w:lang w:val="en-US"/>
              </w:rPr>
              <w:t>/</w:t>
            </w:r>
          </w:p>
        </w:tc>
        <w:tc>
          <w:tcPr>
            <w:tcW w:w="1015" w:type="dxa"/>
            <w:vAlign w:val="center"/>
          </w:tcPr>
          <w:p w14:paraId="12BC7668" w14:textId="77777777" w:rsidR="0065188A" w:rsidRDefault="00A66B3A">
            <w:pPr>
              <w:ind w:firstLine="360"/>
              <w:jc w:val="center"/>
              <w:rPr>
                <w:b w:val="0"/>
                <w:color w:val="000000"/>
                <w:kern w:val="2"/>
                <w:sz w:val="18"/>
                <w:szCs w:val="18"/>
                <w:lang w:val="en-US"/>
              </w:rPr>
            </w:pPr>
            <w:r>
              <w:rPr>
                <w:b w:val="0"/>
                <w:color w:val="000000"/>
                <w:kern w:val="2"/>
                <w:sz w:val="18"/>
                <w:szCs w:val="18"/>
                <w:lang w:val="en-US"/>
              </w:rPr>
              <w:t>/</w:t>
            </w:r>
          </w:p>
        </w:tc>
        <w:tc>
          <w:tcPr>
            <w:tcW w:w="967" w:type="dxa"/>
            <w:vAlign w:val="center"/>
          </w:tcPr>
          <w:p w14:paraId="63171F03" w14:textId="77777777" w:rsidR="0065188A" w:rsidRDefault="00A66B3A">
            <w:pPr>
              <w:ind w:firstLine="360"/>
              <w:jc w:val="center"/>
              <w:rPr>
                <w:b w:val="0"/>
                <w:color w:val="000000"/>
                <w:kern w:val="2"/>
                <w:sz w:val="18"/>
                <w:szCs w:val="18"/>
                <w:lang w:val="en-US"/>
              </w:rPr>
            </w:pPr>
            <w:r>
              <w:rPr>
                <w:b w:val="0"/>
                <w:color w:val="000000"/>
                <w:kern w:val="2"/>
                <w:sz w:val="18"/>
                <w:szCs w:val="18"/>
                <w:lang w:val="en-US"/>
              </w:rPr>
              <w:t>/</w:t>
            </w:r>
          </w:p>
        </w:tc>
        <w:tc>
          <w:tcPr>
            <w:tcW w:w="1113" w:type="dxa"/>
            <w:vAlign w:val="center"/>
          </w:tcPr>
          <w:p w14:paraId="090DAEE1" w14:textId="77777777" w:rsidR="0065188A" w:rsidRDefault="00A66B3A">
            <w:pPr>
              <w:ind w:firstLine="360"/>
              <w:jc w:val="center"/>
              <w:rPr>
                <w:b w:val="0"/>
                <w:color w:val="000000"/>
                <w:kern w:val="2"/>
                <w:sz w:val="18"/>
                <w:szCs w:val="18"/>
                <w:lang w:val="en-US"/>
              </w:rPr>
            </w:pPr>
            <w:r>
              <w:rPr>
                <w:b w:val="0"/>
                <w:color w:val="000000"/>
                <w:kern w:val="2"/>
                <w:sz w:val="18"/>
                <w:szCs w:val="18"/>
                <w:lang w:val="en-US"/>
              </w:rPr>
              <w:t>/</w:t>
            </w:r>
          </w:p>
        </w:tc>
        <w:tc>
          <w:tcPr>
            <w:tcW w:w="713" w:type="dxa"/>
            <w:vAlign w:val="center"/>
          </w:tcPr>
          <w:p w14:paraId="6CFA99B8" w14:textId="77777777" w:rsidR="0065188A" w:rsidRDefault="00A66B3A">
            <w:pPr>
              <w:spacing w:line="240" w:lineRule="auto"/>
              <w:ind w:firstLineChars="0" w:firstLine="0"/>
              <w:jc w:val="center"/>
              <w:rPr>
                <w:b w:val="0"/>
                <w:color w:val="000000"/>
                <w:kern w:val="2"/>
                <w:sz w:val="18"/>
                <w:szCs w:val="18"/>
                <w:lang w:val="en-US"/>
              </w:rPr>
            </w:pPr>
            <w:r>
              <w:rPr>
                <w:b w:val="0"/>
                <w:color w:val="000000"/>
                <w:kern w:val="2"/>
                <w:sz w:val="18"/>
                <w:szCs w:val="18"/>
                <w:lang w:val="en-US"/>
              </w:rPr>
              <w:t>30</w:t>
            </w:r>
          </w:p>
        </w:tc>
        <w:tc>
          <w:tcPr>
            <w:tcW w:w="709" w:type="dxa"/>
            <w:vAlign w:val="center"/>
          </w:tcPr>
          <w:p w14:paraId="64E81995" w14:textId="77777777" w:rsidR="0065188A" w:rsidRDefault="00A66B3A">
            <w:pPr>
              <w:ind w:firstLineChars="0" w:firstLine="0"/>
              <w:jc w:val="center"/>
              <w:rPr>
                <w:b w:val="0"/>
                <w:color w:val="000000"/>
                <w:kern w:val="2"/>
                <w:sz w:val="18"/>
                <w:szCs w:val="18"/>
                <w:lang w:val="en-US"/>
              </w:rPr>
            </w:pPr>
            <w:r>
              <w:rPr>
                <w:rFonts w:hint="eastAsia"/>
                <w:b w:val="0"/>
                <w:color w:val="000000"/>
                <w:kern w:val="2"/>
                <w:sz w:val="18"/>
                <w:szCs w:val="18"/>
                <w:lang w:val="en-US"/>
              </w:rPr>
              <w:t>米</w:t>
            </w:r>
          </w:p>
        </w:tc>
        <w:tc>
          <w:tcPr>
            <w:tcW w:w="709" w:type="dxa"/>
            <w:vAlign w:val="center"/>
          </w:tcPr>
          <w:p w14:paraId="372A5F24" w14:textId="77777777" w:rsidR="0065188A" w:rsidRDefault="0065188A">
            <w:pPr>
              <w:ind w:firstLine="360"/>
              <w:jc w:val="center"/>
              <w:rPr>
                <w:b w:val="0"/>
                <w:color w:val="000000"/>
                <w:kern w:val="2"/>
                <w:sz w:val="18"/>
                <w:szCs w:val="18"/>
                <w:lang w:val="en-US"/>
              </w:rPr>
            </w:pPr>
          </w:p>
        </w:tc>
        <w:tc>
          <w:tcPr>
            <w:tcW w:w="850" w:type="dxa"/>
            <w:vAlign w:val="center"/>
          </w:tcPr>
          <w:p w14:paraId="6F90C523" w14:textId="77777777" w:rsidR="0065188A" w:rsidRDefault="0065188A">
            <w:pPr>
              <w:ind w:firstLine="360"/>
              <w:jc w:val="center"/>
              <w:rPr>
                <w:b w:val="0"/>
                <w:color w:val="000000"/>
                <w:kern w:val="2"/>
                <w:sz w:val="18"/>
                <w:szCs w:val="18"/>
                <w:lang w:val="en-US"/>
              </w:rPr>
            </w:pPr>
          </w:p>
        </w:tc>
        <w:tc>
          <w:tcPr>
            <w:tcW w:w="949" w:type="dxa"/>
            <w:vAlign w:val="center"/>
          </w:tcPr>
          <w:p w14:paraId="1FE7C07C" w14:textId="77777777" w:rsidR="0065188A" w:rsidRDefault="00A66B3A">
            <w:pPr>
              <w:ind w:firstLineChars="0" w:firstLine="0"/>
              <w:rPr>
                <w:b w:val="0"/>
                <w:color w:val="000000"/>
                <w:kern w:val="2"/>
                <w:sz w:val="18"/>
                <w:szCs w:val="18"/>
                <w:lang w:val="en-US"/>
              </w:rPr>
            </w:pPr>
            <w:r>
              <w:rPr>
                <w:rFonts w:hint="eastAsia"/>
                <w:b w:val="0"/>
                <w:color w:val="000000"/>
                <w:kern w:val="2"/>
                <w:sz w:val="18"/>
                <w:szCs w:val="18"/>
                <w:lang w:val="en-US"/>
              </w:rPr>
              <w:t>中央台利旧</w:t>
            </w:r>
          </w:p>
        </w:tc>
      </w:tr>
      <w:tr w:rsidR="0065188A" w14:paraId="5027392E" w14:textId="77777777">
        <w:trPr>
          <w:cantSplit/>
          <w:trHeight w:hRule="exact" w:val="886"/>
          <w:jc w:val="center"/>
        </w:trPr>
        <w:tc>
          <w:tcPr>
            <w:tcW w:w="701" w:type="dxa"/>
            <w:vMerge/>
            <w:vAlign w:val="center"/>
          </w:tcPr>
          <w:p w14:paraId="0205F5C9" w14:textId="77777777" w:rsidR="0065188A" w:rsidRDefault="0065188A">
            <w:pPr>
              <w:widowControl/>
              <w:spacing w:line="240" w:lineRule="auto"/>
              <w:ind w:firstLineChars="0" w:firstLine="0"/>
              <w:jc w:val="center"/>
              <w:rPr>
                <w:b w:val="0"/>
                <w:color w:val="000000"/>
                <w:kern w:val="2"/>
                <w:sz w:val="18"/>
                <w:szCs w:val="18"/>
                <w:lang w:val="en-US"/>
              </w:rPr>
            </w:pPr>
          </w:p>
        </w:tc>
        <w:tc>
          <w:tcPr>
            <w:tcW w:w="869" w:type="dxa"/>
            <w:vMerge/>
            <w:vAlign w:val="center"/>
          </w:tcPr>
          <w:p w14:paraId="39B2C350" w14:textId="77777777" w:rsidR="0065188A" w:rsidRDefault="0065188A">
            <w:pPr>
              <w:widowControl/>
              <w:spacing w:line="240" w:lineRule="auto"/>
              <w:ind w:firstLineChars="0" w:firstLine="0"/>
              <w:jc w:val="center"/>
              <w:rPr>
                <w:b w:val="0"/>
                <w:color w:val="000000"/>
                <w:kern w:val="2"/>
                <w:sz w:val="18"/>
                <w:szCs w:val="18"/>
                <w:lang w:val="en-US"/>
              </w:rPr>
            </w:pPr>
          </w:p>
        </w:tc>
        <w:tc>
          <w:tcPr>
            <w:tcW w:w="851" w:type="dxa"/>
            <w:vAlign w:val="center"/>
          </w:tcPr>
          <w:p w14:paraId="19FB9CBF" w14:textId="77777777" w:rsidR="0065188A" w:rsidRDefault="0065188A">
            <w:pPr>
              <w:ind w:firstLine="360"/>
              <w:jc w:val="center"/>
              <w:rPr>
                <w:b w:val="0"/>
                <w:color w:val="000000"/>
                <w:kern w:val="2"/>
                <w:sz w:val="18"/>
                <w:szCs w:val="18"/>
                <w:lang w:val="en-US"/>
              </w:rPr>
            </w:pPr>
          </w:p>
        </w:tc>
        <w:tc>
          <w:tcPr>
            <w:tcW w:w="1015" w:type="dxa"/>
            <w:vAlign w:val="center"/>
          </w:tcPr>
          <w:p w14:paraId="64B91D35" w14:textId="77777777" w:rsidR="0065188A" w:rsidRDefault="0065188A">
            <w:pPr>
              <w:ind w:firstLine="360"/>
              <w:jc w:val="center"/>
              <w:rPr>
                <w:b w:val="0"/>
                <w:color w:val="000000"/>
                <w:kern w:val="2"/>
                <w:sz w:val="18"/>
                <w:szCs w:val="18"/>
                <w:lang w:val="en-US"/>
              </w:rPr>
            </w:pPr>
          </w:p>
        </w:tc>
        <w:tc>
          <w:tcPr>
            <w:tcW w:w="967" w:type="dxa"/>
            <w:vAlign w:val="center"/>
          </w:tcPr>
          <w:p w14:paraId="2CA26195" w14:textId="77777777" w:rsidR="0065188A" w:rsidRDefault="0065188A">
            <w:pPr>
              <w:ind w:firstLine="360"/>
              <w:jc w:val="center"/>
              <w:rPr>
                <w:b w:val="0"/>
                <w:color w:val="000000"/>
                <w:kern w:val="2"/>
                <w:sz w:val="18"/>
                <w:szCs w:val="18"/>
                <w:lang w:val="en-US"/>
              </w:rPr>
            </w:pPr>
          </w:p>
        </w:tc>
        <w:tc>
          <w:tcPr>
            <w:tcW w:w="1113" w:type="dxa"/>
            <w:vAlign w:val="center"/>
          </w:tcPr>
          <w:p w14:paraId="6C86571C" w14:textId="77777777" w:rsidR="0065188A" w:rsidRDefault="0065188A">
            <w:pPr>
              <w:ind w:firstLine="360"/>
              <w:jc w:val="center"/>
              <w:rPr>
                <w:b w:val="0"/>
                <w:color w:val="000000"/>
                <w:kern w:val="2"/>
                <w:sz w:val="18"/>
                <w:szCs w:val="18"/>
                <w:lang w:val="en-US"/>
              </w:rPr>
            </w:pPr>
          </w:p>
        </w:tc>
        <w:tc>
          <w:tcPr>
            <w:tcW w:w="713" w:type="dxa"/>
            <w:vAlign w:val="center"/>
          </w:tcPr>
          <w:p w14:paraId="78C8C009" w14:textId="77777777" w:rsidR="0065188A" w:rsidRDefault="00A66B3A">
            <w:pPr>
              <w:spacing w:line="240" w:lineRule="auto"/>
              <w:ind w:firstLineChars="0" w:firstLine="0"/>
              <w:jc w:val="center"/>
              <w:rPr>
                <w:b w:val="0"/>
                <w:color w:val="000000"/>
                <w:kern w:val="2"/>
                <w:sz w:val="18"/>
                <w:szCs w:val="18"/>
                <w:lang w:val="en-US"/>
              </w:rPr>
            </w:pPr>
            <w:r>
              <w:rPr>
                <w:b w:val="0"/>
                <w:color w:val="000000"/>
                <w:kern w:val="2"/>
                <w:sz w:val="18"/>
                <w:szCs w:val="18"/>
                <w:lang w:val="en-US"/>
              </w:rPr>
              <w:t>20</w:t>
            </w:r>
          </w:p>
        </w:tc>
        <w:tc>
          <w:tcPr>
            <w:tcW w:w="709" w:type="dxa"/>
            <w:vAlign w:val="center"/>
          </w:tcPr>
          <w:p w14:paraId="487C04A4" w14:textId="77777777" w:rsidR="0065188A" w:rsidRDefault="00A66B3A">
            <w:pPr>
              <w:ind w:firstLineChars="0" w:firstLine="0"/>
              <w:jc w:val="center"/>
              <w:rPr>
                <w:b w:val="0"/>
                <w:color w:val="000000"/>
                <w:kern w:val="2"/>
                <w:sz w:val="18"/>
                <w:szCs w:val="18"/>
                <w:lang w:val="en-US"/>
              </w:rPr>
            </w:pPr>
            <w:r>
              <w:rPr>
                <w:rFonts w:hint="eastAsia"/>
                <w:b w:val="0"/>
                <w:color w:val="000000"/>
                <w:kern w:val="2"/>
                <w:sz w:val="18"/>
                <w:szCs w:val="18"/>
                <w:lang w:val="en-US"/>
              </w:rPr>
              <w:t>米</w:t>
            </w:r>
          </w:p>
        </w:tc>
        <w:tc>
          <w:tcPr>
            <w:tcW w:w="709" w:type="dxa"/>
            <w:vAlign w:val="center"/>
          </w:tcPr>
          <w:p w14:paraId="58CAECA8" w14:textId="77777777" w:rsidR="0065188A" w:rsidRDefault="0065188A">
            <w:pPr>
              <w:ind w:firstLine="360"/>
              <w:jc w:val="center"/>
              <w:rPr>
                <w:b w:val="0"/>
                <w:color w:val="000000"/>
                <w:kern w:val="2"/>
                <w:sz w:val="18"/>
                <w:szCs w:val="18"/>
                <w:lang w:val="en-US"/>
              </w:rPr>
            </w:pPr>
          </w:p>
        </w:tc>
        <w:tc>
          <w:tcPr>
            <w:tcW w:w="850" w:type="dxa"/>
            <w:vAlign w:val="center"/>
          </w:tcPr>
          <w:p w14:paraId="7BE5C424" w14:textId="77777777" w:rsidR="0065188A" w:rsidRDefault="0065188A">
            <w:pPr>
              <w:ind w:firstLine="360"/>
              <w:jc w:val="center"/>
              <w:rPr>
                <w:b w:val="0"/>
                <w:color w:val="000000"/>
                <w:kern w:val="2"/>
                <w:sz w:val="18"/>
                <w:szCs w:val="18"/>
                <w:lang w:val="en-US"/>
              </w:rPr>
            </w:pPr>
          </w:p>
        </w:tc>
        <w:tc>
          <w:tcPr>
            <w:tcW w:w="949" w:type="dxa"/>
            <w:vAlign w:val="center"/>
          </w:tcPr>
          <w:p w14:paraId="38A2947C" w14:textId="77777777" w:rsidR="0065188A" w:rsidRDefault="00A66B3A">
            <w:pPr>
              <w:ind w:firstLineChars="0" w:firstLine="0"/>
              <w:jc w:val="center"/>
              <w:rPr>
                <w:b w:val="0"/>
                <w:color w:val="000000"/>
                <w:kern w:val="2"/>
                <w:sz w:val="18"/>
                <w:szCs w:val="18"/>
                <w:lang w:val="en-US"/>
              </w:rPr>
            </w:pPr>
            <w:r>
              <w:rPr>
                <w:rFonts w:hint="eastAsia"/>
                <w:b w:val="0"/>
                <w:color w:val="000000"/>
                <w:kern w:val="2"/>
                <w:sz w:val="18"/>
                <w:szCs w:val="18"/>
                <w:lang w:val="en-US"/>
              </w:rPr>
              <w:t>新购边台</w:t>
            </w:r>
          </w:p>
        </w:tc>
      </w:tr>
      <w:tr w:rsidR="0065188A" w14:paraId="71318C3A" w14:textId="77777777">
        <w:trPr>
          <w:cantSplit/>
          <w:trHeight w:hRule="exact" w:val="886"/>
          <w:jc w:val="center"/>
        </w:trPr>
        <w:tc>
          <w:tcPr>
            <w:tcW w:w="701" w:type="dxa"/>
            <w:vMerge/>
            <w:vAlign w:val="center"/>
          </w:tcPr>
          <w:p w14:paraId="0BC97547" w14:textId="77777777" w:rsidR="0065188A" w:rsidRDefault="0065188A">
            <w:pPr>
              <w:widowControl/>
              <w:spacing w:line="240" w:lineRule="auto"/>
              <w:ind w:firstLineChars="0" w:firstLine="0"/>
              <w:jc w:val="center"/>
              <w:rPr>
                <w:b w:val="0"/>
                <w:color w:val="000000"/>
                <w:kern w:val="2"/>
                <w:sz w:val="18"/>
                <w:szCs w:val="18"/>
                <w:lang w:val="en-US"/>
              </w:rPr>
            </w:pPr>
          </w:p>
        </w:tc>
        <w:tc>
          <w:tcPr>
            <w:tcW w:w="869" w:type="dxa"/>
            <w:vMerge/>
            <w:vAlign w:val="center"/>
          </w:tcPr>
          <w:p w14:paraId="4AA4D6EB" w14:textId="77777777" w:rsidR="0065188A" w:rsidRDefault="0065188A">
            <w:pPr>
              <w:widowControl/>
              <w:spacing w:line="240" w:lineRule="auto"/>
              <w:ind w:firstLineChars="0" w:firstLine="0"/>
              <w:jc w:val="center"/>
              <w:rPr>
                <w:b w:val="0"/>
                <w:color w:val="000000"/>
                <w:kern w:val="2"/>
                <w:sz w:val="18"/>
                <w:szCs w:val="18"/>
                <w:lang w:val="en-US"/>
              </w:rPr>
            </w:pPr>
          </w:p>
        </w:tc>
        <w:tc>
          <w:tcPr>
            <w:tcW w:w="851" w:type="dxa"/>
            <w:vAlign w:val="center"/>
          </w:tcPr>
          <w:p w14:paraId="30D5E311" w14:textId="77777777" w:rsidR="0065188A" w:rsidRDefault="0065188A">
            <w:pPr>
              <w:ind w:firstLine="360"/>
              <w:jc w:val="center"/>
              <w:rPr>
                <w:b w:val="0"/>
                <w:color w:val="000000"/>
                <w:kern w:val="2"/>
                <w:sz w:val="18"/>
                <w:szCs w:val="18"/>
                <w:lang w:val="en-US"/>
              </w:rPr>
            </w:pPr>
          </w:p>
        </w:tc>
        <w:tc>
          <w:tcPr>
            <w:tcW w:w="1015" w:type="dxa"/>
            <w:vAlign w:val="center"/>
          </w:tcPr>
          <w:p w14:paraId="1874DA05" w14:textId="77777777" w:rsidR="0065188A" w:rsidRDefault="0065188A">
            <w:pPr>
              <w:ind w:firstLine="360"/>
              <w:jc w:val="center"/>
              <w:rPr>
                <w:b w:val="0"/>
                <w:color w:val="000000"/>
                <w:kern w:val="2"/>
                <w:sz w:val="18"/>
                <w:szCs w:val="18"/>
                <w:lang w:val="en-US"/>
              </w:rPr>
            </w:pPr>
          </w:p>
        </w:tc>
        <w:tc>
          <w:tcPr>
            <w:tcW w:w="967" w:type="dxa"/>
            <w:vAlign w:val="center"/>
          </w:tcPr>
          <w:p w14:paraId="55DCB94C" w14:textId="77777777" w:rsidR="0065188A" w:rsidRDefault="0065188A">
            <w:pPr>
              <w:ind w:firstLine="360"/>
              <w:jc w:val="center"/>
              <w:rPr>
                <w:b w:val="0"/>
                <w:color w:val="000000"/>
                <w:kern w:val="2"/>
                <w:sz w:val="18"/>
                <w:szCs w:val="18"/>
                <w:lang w:val="en-US"/>
              </w:rPr>
            </w:pPr>
          </w:p>
        </w:tc>
        <w:tc>
          <w:tcPr>
            <w:tcW w:w="1113" w:type="dxa"/>
            <w:vAlign w:val="center"/>
          </w:tcPr>
          <w:p w14:paraId="0FBD7D64" w14:textId="77777777" w:rsidR="0065188A" w:rsidRDefault="0065188A">
            <w:pPr>
              <w:ind w:firstLine="360"/>
              <w:jc w:val="center"/>
              <w:rPr>
                <w:b w:val="0"/>
                <w:color w:val="000000"/>
                <w:kern w:val="2"/>
                <w:sz w:val="18"/>
                <w:szCs w:val="18"/>
                <w:lang w:val="en-US"/>
              </w:rPr>
            </w:pPr>
          </w:p>
        </w:tc>
        <w:tc>
          <w:tcPr>
            <w:tcW w:w="713" w:type="dxa"/>
            <w:vAlign w:val="center"/>
          </w:tcPr>
          <w:p w14:paraId="73802491" w14:textId="77777777" w:rsidR="0065188A" w:rsidRDefault="00A66B3A">
            <w:pPr>
              <w:spacing w:line="240" w:lineRule="auto"/>
              <w:ind w:firstLineChars="0" w:firstLine="0"/>
              <w:jc w:val="center"/>
              <w:rPr>
                <w:b w:val="0"/>
                <w:color w:val="000000"/>
                <w:kern w:val="2"/>
                <w:sz w:val="18"/>
                <w:szCs w:val="18"/>
                <w:lang w:val="en-US"/>
              </w:rPr>
            </w:pPr>
            <w:r>
              <w:rPr>
                <w:b w:val="0"/>
                <w:color w:val="000000"/>
                <w:kern w:val="2"/>
                <w:sz w:val="18"/>
                <w:szCs w:val="18"/>
                <w:lang w:val="en-US"/>
              </w:rPr>
              <w:t>20</w:t>
            </w:r>
          </w:p>
        </w:tc>
        <w:tc>
          <w:tcPr>
            <w:tcW w:w="709" w:type="dxa"/>
            <w:vAlign w:val="center"/>
          </w:tcPr>
          <w:p w14:paraId="1607B435" w14:textId="77777777" w:rsidR="0065188A" w:rsidRDefault="00A66B3A">
            <w:pPr>
              <w:ind w:firstLineChars="0" w:firstLine="0"/>
              <w:jc w:val="center"/>
              <w:rPr>
                <w:b w:val="0"/>
                <w:color w:val="000000"/>
                <w:kern w:val="2"/>
                <w:sz w:val="18"/>
                <w:szCs w:val="18"/>
                <w:lang w:val="en-US"/>
              </w:rPr>
            </w:pPr>
            <w:r>
              <w:rPr>
                <w:rFonts w:hint="eastAsia"/>
                <w:b w:val="0"/>
                <w:color w:val="000000"/>
                <w:kern w:val="2"/>
                <w:sz w:val="18"/>
                <w:szCs w:val="18"/>
                <w:lang w:val="en-US"/>
              </w:rPr>
              <w:t>米</w:t>
            </w:r>
          </w:p>
        </w:tc>
        <w:tc>
          <w:tcPr>
            <w:tcW w:w="709" w:type="dxa"/>
            <w:vAlign w:val="center"/>
          </w:tcPr>
          <w:p w14:paraId="40990D86" w14:textId="77777777" w:rsidR="0065188A" w:rsidRDefault="0065188A">
            <w:pPr>
              <w:ind w:firstLine="360"/>
              <w:jc w:val="center"/>
              <w:rPr>
                <w:b w:val="0"/>
                <w:color w:val="000000"/>
                <w:kern w:val="2"/>
                <w:sz w:val="18"/>
                <w:szCs w:val="18"/>
                <w:lang w:val="en-US"/>
              </w:rPr>
            </w:pPr>
          </w:p>
        </w:tc>
        <w:tc>
          <w:tcPr>
            <w:tcW w:w="850" w:type="dxa"/>
            <w:vAlign w:val="center"/>
          </w:tcPr>
          <w:p w14:paraId="4AA8B754" w14:textId="77777777" w:rsidR="0065188A" w:rsidRDefault="0065188A">
            <w:pPr>
              <w:ind w:firstLine="360"/>
              <w:jc w:val="center"/>
              <w:rPr>
                <w:b w:val="0"/>
                <w:color w:val="000000"/>
                <w:kern w:val="2"/>
                <w:sz w:val="18"/>
                <w:szCs w:val="18"/>
                <w:lang w:val="en-US"/>
              </w:rPr>
            </w:pPr>
          </w:p>
        </w:tc>
        <w:tc>
          <w:tcPr>
            <w:tcW w:w="949" w:type="dxa"/>
            <w:vAlign w:val="center"/>
          </w:tcPr>
          <w:p w14:paraId="458DEFB3" w14:textId="77777777" w:rsidR="0065188A" w:rsidRDefault="00A66B3A">
            <w:pPr>
              <w:ind w:firstLineChars="0" w:firstLine="0"/>
              <w:jc w:val="left"/>
              <w:rPr>
                <w:b w:val="0"/>
                <w:color w:val="000000"/>
                <w:kern w:val="2"/>
                <w:sz w:val="18"/>
                <w:szCs w:val="18"/>
                <w:lang w:val="en-US"/>
              </w:rPr>
            </w:pPr>
            <w:r>
              <w:rPr>
                <w:rFonts w:hint="eastAsia"/>
                <w:b w:val="0"/>
                <w:color w:val="000000"/>
                <w:kern w:val="2"/>
                <w:sz w:val="18"/>
                <w:szCs w:val="18"/>
                <w:lang w:val="en-US"/>
              </w:rPr>
              <w:t>新购中央台</w:t>
            </w:r>
          </w:p>
        </w:tc>
      </w:tr>
      <w:tr w:rsidR="0065188A" w14:paraId="762FCD4A" w14:textId="77777777">
        <w:trPr>
          <w:cantSplit/>
          <w:trHeight w:val="784"/>
          <w:jc w:val="center"/>
        </w:trPr>
        <w:tc>
          <w:tcPr>
            <w:tcW w:w="3436" w:type="dxa"/>
            <w:gridSpan w:val="4"/>
            <w:vAlign w:val="center"/>
          </w:tcPr>
          <w:p w14:paraId="14DD83FC" w14:textId="77777777" w:rsidR="0065188A" w:rsidRDefault="00A66B3A">
            <w:pPr>
              <w:ind w:firstLine="482"/>
              <w:jc w:val="center"/>
              <w:rPr>
                <w:color w:val="auto"/>
                <w:sz w:val="24"/>
                <w:szCs w:val="24"/>
              </w:rPr>
            </w:pPr>
            <w:r>
              <w:rPr>
                <w:rFonts w:hint="eastAsia"/>
                <w:color w:val="auto"/>
                <w:sz w:val="24"/>
                <w:szCs w:val="24"/>
              </w:rPr>
              <w:lastRenderedPageBreak/>
              <w:t>投标报价</w:t>
            </w:r>
          </w:p>
        </w:tc>
        <w:tc>
          <w:tcPr>
            <w:tcW w:w="5061" w:type="dxa"/>
            <w:gridSpan w:val="6"/>
            <w:vAlign w:val="center"/>
          </w:tcPr>
          <w:p w14:paraId="111D1837" w14:textId="77777777" w:rsidR="0065188A" w:rsidRDefault="00A66B3A">
            <w:pPr>
              <w:ind w:firstLine="482"/>
              <w:jc w:val="right"/>
              <w:rPr>
                <w:color w:val="auto"/>
                <w:sz w:val="24"/>
                <w:szCs w:val="24"/>
              </w:rPr>
            </w:pPr>
            <w:r>
              <w:rPr>
                <w:rFonts w:hint="eastAsia"/>
                <w:color w:val="auto"/>
                <w:sz w:val="24"/>
                <w:szCs w:val="24"/>
              </w:rPr>
              <w:t>（大写）</w:t>
            </w:r>
          </w:p>
          <w:p w14:paraId="2436BC44" w14:textId="77777777" w:rsidR="0065188A" w:rsidRDefault="00A66B3A">
            <w:pPr>
              <w:ind w:firstLine="482"/>
              <w:jc w:val="right"/>
              <w:rPr>
                <w:sz w:val="24"/>
                <w:szCs w:val="24"/>
              </w:rPr>
            </w:pPr>
            <w:r>
              <w:rPr>
                <w:rFonts w:hint="eastAsia"/>
                <w:color w:val="auto"/>
                <w:sz w:val="24"/>
                <w:szCs w:val="24"/>
              </w:rPr>
              <w:t>（小写）</w:t>
            </w:r>
          </w:p>
        </w:tc>
        <w:tc>
          <w:tcPr>
            <w:tcW w:w="949" w:type="dxa"/>
            <w:vAlign w:val="center"/>
          </w:tcPr>
          <w:p w14:paraId="62E13EB7" w14:textId="77777777" w:rsidR="0065188A" w:rsidRDefault="0065188A">
            <w:pPr>
              <w:ind w:firstLine="482"/>
              <w:jc w:val="right"/>
              <w:rPr>
                <w:color w:val="auto"/>
                <w:sz w:val="24"/>
                <w:szCs w:val="24"/>
              </w:rPr>
            </w:pPr>
          </w:p>
        </w:tc>
      </w:tr>
    </w:tbl>
    <w:p w14:paraId="22E395C8" w14:textId="77777777" w:rsidR="0065188A" w:rsidRDefault="00A66B3A">
      <w:pPr>
        <w:snapToGrid/>
        <w:spacing w:line="520" w:lineRule="exact"/>
        <w:ind w:firstLineChars="0" w:firstLine="0"/>
        <w:rPr>
          <w:b w:val="0"/>
          <w:color w:val="auto"/>
          <w:kern w:val="2"/>
          <w:sz w:val="24"/>
          <w:szCs w:val="24"/>
          <w:lang w:val="en-US"/>
        </w:rPr>
      </w:pPr>
      <w:r>
        <w:rPr>
          <w:rFonts w:hint="eastAsia"/>
          <w:b w:val="0"/>
          <w:color w:val="auto"/>
          <w:kern w:val="2"/>
          <w:sz w:val="24"/>
          <w:szCs w:val="24"/>
          <w:lang w:val="en-US"/>
        </w:rPr>
        <w:t>注：</w:t>
      </w:r>
    </w:p>
    <w:p w14:paraId="0FF5E3EA"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1.</w:t>
      </w:r>
      <w:r>
        <w:rPr>
          <w:rFonts w:hint="eastAsia"/>
          <w:b w:val="0"/>
          <w:color w:val="auto"/>
          <w:kern w:val="2"/>
          <w:sz w:val="22"/>
          <w:szCs w:val="24"/>
          <w:lang w:val="en-US"/>
        </w:rPr>
        <w:t>以上表格格式行可增减。</w:t>
      </w:r>
    </w:p>
    <w:p w14:paraId="67353BB5"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2.</w:t>
      </w:r>
      <w:r>
        <w:rPr>
          <w:rFonts w:hint="eastAsia"/>
          <w:b w:val="0"/>
          <w:color w:val="auto"/>
          <w:kern w:val="2"/>
          <w:sz w:val="22"/>
          <w:szCs w:val="24"/>
          <w:lang w:val="en-US"/>
        </w:rPr>
        <w:t>投标人必须按“开标一览表”的格式及招标所需货物（含相关服务）（招标文件第</w:t>
      </w:r>
      <w:r>
        <w:rPr>
          <w:b w:val="0"/>
          <w:color w:val="auto"/>
          <w:kern w:val="2"/>
          <w:sz w:val="22"/>
          <w:szCs w:val="24"/>
          <w:lang w:val="en-US"/>
        </w:rPr>
        <w:t>6</w:t>
      </w:r>
      <w:r>
        <w:rPr>
          <w:rFonts w:hint="eastAsia"/>
          <w:b w:val="0"/>
          <w:color w:val="auto"/>
          <w:kern w:val="2"/>
          <w:sz w:val="22"/>
          <w:szCs w:val="24"/>
          <w:lang w:val="en-US"/>
        </w:rPr>
        <w:t>章）详细报出各类货物及服务的价格，不得漏报，否则视为已包含在投标总价中不再单独另行报价，不影响投标有效性。</w:t>
      </w:r>
    </w:p>
    <w:p w14:paraId="00407556"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3.</w:t>
      </w:r>
      <w:r>
        <w:rPr>
          <w:rFonts w:hint="eastAsia"/>
          <w:b w:val="0"/>
          <w:color w:val="auto"/>
          <w:kern w:val="2"/>
          <w:sz w:val="22"/>
          <w:szCs w:val="24"/>
          <w:lang w:val="en-US"/>
        </w:rPr>
        <w:t>本表中品牌、制造商、规格型号填写明确具体，否则可能造成的投标无效等由投标人自行承担。</w:t>
      </w:r>
    </w:p>
    <w:p w14:paraId="43E20AE8"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4.</w:t>
      </w:r>
      <w:r>
        <w:rPr>
          <w:rFonts w:hint="eastAsia"/>
          <w:b w:val="0"/>
          <w:color w:val="auto"/>
          <w:kern w:val="2"/>
          <w:sz w:val="22"/>
          <w:szCs w:val="24"/>
          <w:lang w:val="en-US"/>
        </w:rPr>
        <w:t>报价应是招标文件要求的全部货物及服务的最终报价，包括人工费、运输、安装、国内税费、知识产权费（若有）、培训、招标代理等费用以及一切其它相关费用。</w:t>
      </w:r>
    </w:p>
    <w:p w14:paraId="51C935A2"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5.</w:t>
      </w:r>
      <w:r>
        <w:rPr>
          <w:rFonts w:hint="eastAsia"/>
          <w:b w:val="0"/>
          <w:color w:val="auto"/>
          <w:kern w:val="2"/>
          <w:sz w:val="22"/>
          <w:szCs w:val="24"/>
          <w:lang w:val="en-US"/>
        </w:rPr>
        <w:t>“开标一览表”为多页的，每页均需加盖投标人公章，否则作无效投标处理。</w:t>
      </w:r>
    </w:p>
    <w:p w14:paraId="2F1B576D" w14:textId="77777777" w:rsidR="0065188A" w:rsidRDefault="00A66B3A">
      <w:pPr>
        <w:snapToGrid/>
        <w:spacing w:line="240" w:lineRule="auto"/>
        <w:ind w:firstLine="440"/>
        <w:rPr>
          <w:b w:val="0"/>
          <w:color w:val="auto"/>
          <w:kern w:val="2"/>
          <w:sz w:val="22"/>
          <w:szCs w:val="24"/>
          <w:lang w:val="en-US"/>
        </w:rPr>
      </w:pPr>
      <w:r>
        <w:rPr>
          <w:b w:val="0"/>
          <w:color w:val="auto"/>
          <w:kern w:val="2"/>
          <w:sz w:val="22"/>
          <w:szCs w:val="24"/>
          <w:lang w:val="en-US"/>
        </w:rPr>
        <w:t xml:space="preserve">6. </w:t>
      </w:r>
      <w:r>
        <w:rPr>
          <w:rFonts w:hint="eastAsia"/>
          <w:b w:val="0"/>
          <w:color w:val="auto"/>
          <w:kern w:val="2"/>
          <w:sz w:val="22"/>
          <w:szCs w:val="24"/>
          <w:lang w:val="en-US"/>
        </w:rPr>
        <w:t>唱标时仅宣读投标报价，分项报价内容可以宣读或投影展示。</w:t>
      </w:r>
    </w:p>
    <w:p w14:paraId="46F5C6B1" w14:textId="77777777" w:rsidR="0065188A" w:rsidRDefault="0065188A">
      <w:pPr>
        <w:snapToGrid/>
        <w:spacing w:line="240" w:lineRule="auto"/>
        <w:ind w:firstLine="440"/>
        <w:rPr>
          <w:b w:val="0"/>
          <w:color w:val="auto"/>
          <w:kern w:val="2"/>
          <w:sz w:val="22"/>
          <w:szCs w:val="24"/>
          <w:lang w:val="en-US"/>
        </w:rPr>
      </w:pPr>
    </w:p>
    <w:p w14:paraId="5DD442D3" w14:textId="77777777" w:rsidR="0065188A" w:rsidRDefault="00A66B3A">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t>投标人名称（公章）：</w:t>
      </w:r>
    </w:p>
    <w:p w14:paraId="33148047" w14:textId="77777777" w:rsidR="0065188A" w:rsidRDefault="00A66B3A">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t>法定代表人或代理人（签字或加盖印章）：</w:t>
      </w:r>
    </w:p>
    <w:p w14:paraId="348A05A6" w14:textId="77777777" w:rsidR="0065188A" w:rsidRDefault="00A66B3A">
      <w:pPr>
        <w:snapToGrid/>
        <w:spacing w:line="520" w:lineRule="exact"/>
        <w:ind w:leftChars="228" w:left="1572" w:hangingChars="350" w:hanging="840"/>
        <w:rPr>
          <w:b w:val="0"/>
          <w:color w:val="auto"/>
          <w:kern w:val="2"/>
          <w:sz w:val="24"/>
          <w:szCs w:val="24"/>
          <w:lang w:val="en-US"/>
        </w:rPr>
      </w:pPr>
      <w:r>
        <w:rPr>
          <w:rFonts w:hint="eastAsia"/>
          <w:b w:val="0"/>
          <w:color w:val="auto"/>
          <w:kern w:val="2"/>
          <w:sz w:val="24"/>
          <w:szCs w:val="24"/>
          <w:lang w:val="en-US"/>
        </w:rPr>
        <w:t>日</w:t>
      </w:r>
      <w:r>
        <w:rPr>
          <w:b w:val="0"/>
          <w:color w:val="auto"/>
          <w:kern w:val="2"/>
          <w:sz w:val="24"/>
          <w:szCs w:val="24"/>
          <w:lang w:val="en-US"/>
        </w:rPr>
        <w:t xml:space="preserve">  </w:t>
      </w:r>
      <w:r>
        <w:rPr>
          <w:rFonts w:hint="eastAsia"/>
          <w:b w:val="0"/>
          <w:color w:val="auto"/>
          <w:kern w:val="2"/>
          <w:sz w:val="24"/>
          <w:szCs w:val="24"/>
          <w:lang w:val="en-US"/>
        </w:rPr>
        <w:t>期：</w:t>
      </w:r>
    </w:p>
    <w:p w14:paraId="2E0793B0" w14:textId="77777777" w:rsidR="0065188A" w:rsidRDefault="0065188A">
      <w:pPr>
        <w:snapToGrid/>
        <w:spacing w:line="520" w:lineRule="exact"/>
        <w:ind w:leftChars="228" w:left="1572" w:hangingChars="350" w:hanging="840"/>
        <w:rPr>
          <w:b w:val="0"/>
          <w:color w:val="auto"/>
          <w:kern w:val="2"/>
          <w:sz w:val="24"/>
          <w:szCs w:val="24"/>
          <w:lang w:val="en-US"/>
        </w:rPr>
      </w:pPr>
    </w:p>
    <w:p w14:paraId="73B98D5E" w14:textId="77777777" w:rsidR="0065188A" w:rsidRDefault="0065188A">
      <w:pPr>
        <w:snapToGrid/>
        <w:spacing w:line="520" w:lineRule="exact"/>
        <w:ind w:leftChars="228" w:left="1572" w:hangingChars="350" w:hanging="840"/>
        <w:rPr>
          <w:b w:val="0"/>
          <w:color w:val="auto"/>
          <w:kern w:val="2"/>
          <w:sz w:val="24"/>
          <w:szCs w:val="24"/>
          <w:lang w:val="en-US"/>
        </w:rPr>
      </w:pPr>
    </w:p>
    <w:p w14:paraId="30714576" w14:textId="77777777" w:rsidR="0065188A" w:rsidRDefault="0065188A">
      <w:pPr>
        <w:snapToGrid/>
        <w:spacing w:line="520" w:lineRule="exact"/>
        <w:ind w:leftChars="228" w:left="1572" w:hangingChars="350" w:hanging="840"/>
        <w:rPr>
          <w:b w:val="0"/>
          <w:color w:val="auto"/>
          <w:kern w:val="2"/>
          <w:sz w:val="24"/>
          <w:szCs w:val="24"/>
          <w:lang w:val="en-US"/>
        </w:rPr>
      </w:pPr>
    </w:p>
    <w:p w14:paraId="04829284" w14:textId="77777777" w:rsidR="0065188A" w:rsidRDefault="0065188A">
      <w:pPr>
        <w:snapToGrid/>
        <w:spacing w:line="520" w:lineRule="exact"/>
        <w:ind w:leftChars="228" w:left="1572" w:hangingChars="350" w:hanging="840"/>
        <w:rPr>
          <w:b w:val="0"/>
          <w:color w:val="auto"/>
          <w:kern w:val="2"/>
          <w:sz w:val="24"/>
          <w:szCs w:val="24"/>
          <w:lang w:val="en-US"/>
        </w:rPr>
      </w:pPr>
    </w:p>
    <w:p w14:paraId="203B92D8" w14:textId="77777777" w:rsidR="0065188A" w:rsidRDefault="0065188A">
      <w:pPr>
        <w:snapToGrid/>
        <w:spacing w:line="520" w:lineRule="exact"/>
        <w:ind w:leftChars="228" w:left="1572" w:hangingChars="350" w:hanging="840"/>
        <w:rPr>
          <w:b w:val="0"/>
          <w:color w:val="auto"/>
          <w:kern w:val="2"/>
          <w:sz w:val="24"/>
          <w:szCs w:val="24"/>
          <w:lang w:val="en-US"/>
        </w:rPr>
      </w:pPr>
    </w:p>
    <w:p w14:paraId="287D277C" w14:textId="77777777" w:rsidR="0065188A" w:rsidRDefault="0065188A">
      <w:pPr>
        <w:snapToGrid/>
        <w:spacing w:line="520" w:lineRule="exact"/>
        <w:ind w:leftChars="228" w:left="1572" w:hangingChars="350" w:hanging="840"/>
        <w:rPr>
          <w:b w:val="0"/>
          <w:color w:val="auto"/>
          <w:kern w:val="2"/>
          <w:sz w:val="24"/>
          <w:szCs w:val="24"/>
          <w:lang w:val="en-US"/>
        </w:rPr>
      </w:pPr>
    </w:p>
    <w:p w14:paraId="646090AB" w14:textId="77777777" w:rsidR="0065188A" w:rsidRDefault="0065188A">
      <w:pPr>
        <w:snapToGrid/>
        <w:spacing w:line="520" w:lineRule="exact"/>
        <w:ind w:leftChars="228" w:left="1572" w:hangingChars="350" w:hanging="840"/>
        <w:rPr>
          <w:b w:val="0"/>
          <w:color w:val="auto"/>
          <w:kern w:val="2"/>
          <w:sz w:val="24"/>
          <w:szCs w:val="24"/>
          <w:lang w:val="en-US"/>
        </w:rPr>
      </w:pPr>
    </w:p>
    <w:p w14:paraId="679ADB0B" w14:textId="77777777" w:rsidR="0065188A" w:rsidRDefault="0065188A">
      <w:pPr>
        <w:snapToGrid/>
        <w:spacing w:line="520" w:lineRule="exact"/>
        <w:ind w:leftChars="228" w:left="1572" w:hangingChars="350" w:hanging="840"/>
        <w:rPr>
          <w:b w:val="0"/>
          <w:color w:val="auto"/>
          <w:kern w:val="2"/>
          <w:sz w:val="24"/>
          <w:szCs w:val="24"/>
          <w:lang w:val="en-US"/>
        </w:rPr>
      </w:pPr>
    </w:p>
    <w:p w14:paraId="3AD2168E" w14:textId="77777777" w:rsidR="0065188A" w:rsidRDefault="0065188A">
      <w:pPr>
        <w:snapToGrid/>
        <w:spacing w:line="520" w:lineRule="exact"/>
        <w:ind w:leftChars="228" w:left="1572" w:hangingChars="350" w:hanging="840"/>
        <w:rPr>
          <w:b w:val="0"/>
          <w:color w:val="auto"/>
          <w:kern w:val="2"/>
          <w:sz w:val="24"/>
          <w:szCs w:val="24"/>
          <w:lang w:val="en-US"/>
        </w:rPr>
      </w:pPr>
    </w:p>
    <w:p w14:paraId="28B80C18" w14:textId="77777777" w:rsidR="0065188A" w:rsidRDefault="0065188A">
      <w:pPr>
        <w:snapToGrid/>
        <w:spacing w:line="520" w:lineRule="exact"/>
        <w:ind w:leftChars="228" w:left="1572" w:hangingChars="350" w:hanging="840"/>
        <w:rPr>
          <w:b w:val="0"/>
          <w:color w:val="auto"/>
          <w:kern w:val="2"/>
          <w:sz w:val="24"/>
          <w:szCs w:val="24"/>
          <w:lang w:val="en-US"/>
        </w:rPr>
      </w:pPr>
    </w:p>
    <w:p w14:paraId="37B4CBA3" w14:textId="77777777" w:rsidR="0065188A" w:rsidRDefault="0065188A">
      <w:pPr>
        <w:snapToGrid/>
        <w:spacing w:line="520" w:lineRule="exact"/>
        <w:ind w:leftChars="228" w:left="1572" w:hangingChars="350" w:hanging="840"/>
        <w:rPr>
          <w:b w:val="0"/>
          <w:color w:val="auto"/>
          <w:kern w:val="2"/>
          <w:sz w:val="24"/>
          <w:szCs w:val="24"/>
          <w:lang w:val="en-US"/>
        </w:rPr>
      </w:pPr>
    </w:p>
    <w:p w14:paraId="2DF4FAAB" w14:textId="77777777" w:rsidR="0065188A" w:rsidRDefault="0065188A">
      <w:pPr>
        <w:snapToGrid/>
        <w:spacing w:line="520" w:lineRule="exact"/>
        <w:ind w:leftChars="228" w:left="1572" w:hangingChars="350" w:hanging="840"/>
        <w:rPr>
          <w:b w:val="0"/>
          <w:color w:val="auto"/>
          <w:kern w:val="2"/>
          <w:sz w:val="24"/>
          <w:szCs w:val="24"/>
          <w:lang w:val="en-US"/>
        </w:rPr>
      </w:pPr>
    </w:p>
    <w:p w14:paraId="2A412C6B" w14:textId="77777777" w:rsidR="0065188A" w:rsidRDefault="00A66B3A">
      <w:pPr>
        <w:numPr>
          <w:ilvl w:val="2"/>
          <w:numId w:val="13"/>
        </w:numPr>
        <w:tabs>
          <w:tab w:val="left" w:pos="360"/>
        </w:tabs>
        <w:snapToGrid/>
        <w:spacing w:before="260" w:after="260"/>
        <w:ind w:left="0" w:firstLineChars="0" w:firstLine="284"/>
        <w:jc w:val="left"/>
        <w:outlineLvl w:val="1"/>
        <w:rPr>
          <w:bCs/>
          <w:color w:val="auto"/>
          <w:kern w:val="2"/>
          <w:sz w:val="24"/>
          <w:szCs w:val="24"/>
          <w:lang w:val="en-US"/>
        </w:rPr>
      </w:pPr>
      <w:r>
        <w:rPr>
          <w:bCs/>
          <w:color w:val="auto"/>
          <w:kern w:val="2"/>
          <w:sz w:val="24"/>
          <w:szCs w:val="24"/>
          <w:lang w:val="en-US"/>
        </w:rPr>
        <w:lastRenderedPageBreak/>
        <w:t xml:space="preserve"> </w:t>
      </w:r>
      <w:bookmarkStart w:id="362" w:name="_Toc494198601"/>
      <w:bookmarkStart w:id="363" w:name="_Toc494198927"/>
      <w:bookmarkStart w:id="364" w:name="_Toc500492730"/>
      <w:bookmarkStart w:id="365" w:name="_Toc496605634"/>
      <w:bookmarkStart w:id="366" w:name="_Toc466895947"/>
      <w:r>
        <w:rPr>
          <w:rFonts w:hint="eastAsia"/>
          <w:bCs/>
          <w:color w:val="auto"/>
          <w:kern w:val="2"/>
          <w:sz w:val="24"/>
          <w:szCs w:val="24"/>
          <w:lang w:val="en-US"/>
        </w:rPr>
        <w:t>资格性投标文件格式</w:t>
      </w:r>
      <w:bookmarkEnd w:id="362"/>
      <w:bookmarkEnd w:id="363"/>
      <w:bookmarkEnd w:id="364"/>
      <w:bookmarkEnd w:id="365"/>
      <w:bookmarkEnd w:id="366"/>
    </w:p>
    <w:p w14:paraId="2151C47D"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资格性投标文件密封包装最外层格式</w:t>
      </w:r>
    </w:p>
    <w:p w14:paraId="58EBAB0D" w14:textId="77777777" w:rsidR="0065188A" w:rsidRDefault="0065188A">
      <w:pPr>
        <w:rPr>
          <w:color w:val="auto"/>
        </w:rPr>
      </w:pPr>
    </w:p>
    <w:p w14:paraId="640E020A" w14:textId="77777777" w:rsidR="0065188A" w:rsidRDefault="00A66B3A">
      <w:pPr>
        <w:snapToGrid/>
        <w:ind w:firstLineChars="0" w:firstLine="0"/>
        <w:jc w:val="center"/>
        <w:rPr>
          <w:b w:val="0"/>
          <w:color w:val="auto"/>
          <w:spacing w:val="78"/>
          <w:kern w:val="2"/>
          <w:sz w:val="120"/>
          <w:szCs w:val="120"/>
          <w:lang w:val="en-US"/>
        </w:rPr>
      </w:pPr>
      <w:r>
        <w:rPr>
          <w:rFonts w:hint="eastAsia"/>
          <w:b w:val="0"/>
          <w:color w:val="auto"/>
          <w:spacing w:val="78"/>
          <w:kern w:val="2"/>
          <w:sz w:val="96"/>
          <w:szCs w:val="120"/>
          <w:lang w:val="en-US"/>
        </w:rPr>
        <w:t>资格性投标文件</w:t>
      </w:r>
    </w:p>
    <w:p w14:paraId="08711E31" w14:textId="77777777" w:rsidR="0065188A" w:rsidRDefault="0065188A">
      <w:pPr>
        <w:rPr>
          <w:color w:val="auto"/>
        </w:rPr>
      </w:pPr>
    </w:p>
    <w:p w14:paraId="769FE822" w14:textId="77777777" w:rsidR="0065188A" w:rsidRDefault="0065188A">
      <w:pPr>
        <w:rPr>
          <w:color w:val="auto"/>
        </w:rPr>
      </w:pPr>
    </w:p>
    <w:p w14:paraId="6F99523D" w14:textId="77777777" w:rsidR="0065188A" w:rsidRDefault="00A66B3A">
      <w:pPr>
        <w:snapToGrid/>
        <w:spacing w:line="240" w:lineRule="auto"/>
        <w:ind w:leftChars="355" w:left="2733" w:hangingChars="496" w:hanging="1593"/>
        <w:rPr>
          <w:bCs/>
          <w:color w:val="auto"/>
          <w:kern w:val="2"/>
          <w:lang w:val="en-US"/>
        </w:rPr>
      </w:pPr>
      <w:r>
        <w:rPr>
          <w:rFonts w:hint="eastAsia"/>
          <w:bCs/>
          <w:color w:val="auto"/>
          <w:kern w:val="2"/>
          <w:lang w:val="en-US"/>
        </w:rPr>
        <w:t>采购项目名称：</w:t>
      </w:r>
    </w:p>
    <w:p w14:paraId="67F4F1F5" w14:textId="77777777" w:rsidR="0065188A" w:rsidRDefault="00A66B3A">
      <w:pPr>
        <w:snapToGrid/>
        <w:spacing w:line="240" w:lineRule="auto"/>
        <w:ind w:leftChars="355" w:left="2733" w:hangingChars="496" w:hanging="1593"/>
        <w:rPr>
          <w:bCs/>
          <w:color w:val="auto"/>
          <w:kern w:val="2"/>
          <w:lang w:val="en-US"/>
        </w:rPr>
      </w:pPr>
      <w:r>
        <w:rPr>
          <w:rFonts w:hint="eastAsia"/>
          <w:bCs/>
          <w:color w:val="auto"/>
          <w:kern w:val="2"/>
          <w:lang w:val="en-US"/>
        </w:rPr>
        <w:t>采购项目编号：</w:t>
      </w:r>
    </w:p>
    <w:p w14:paraId="3AF33153" w14:textId="77777777" w:rsidR="0065188A" w:rsidRDefault="00A66B3A">
      <w:pPr>
        <w:snapToGrid/>
        <w:spacing w:line="240" w:lineRule="auto"/>
        <w:ind w:leftChars="355" w:left="2733" w:hangingChars="496" w:hanging="1593"/>
        <w:rPr>
          <w:bCs/>
          <w:color w:val="000000"/>
          <w:kern w:val="2"/>
          <w:lang w:val="en-US"/>
        </w:rPr>
      </w:pPr>
      <w:r>
        <w:rPr>
          <w:rFonts w:hint="eastAsia"/>
          <w:bCs/>
          <w:color w:val="000000"/>
          <w:kern w:val="2"/>
          <w:lang w:val="en-US"/>
        </w:rPr>
        <w:t>包件号及名称：</w:t>
      </w:r>
    </w:p>
    <w:p w14:paraId="1EB81785" w14:textId="77777777" w:rsidR="0065188A" w:rsidRDefault="0065188A">
      <w:pPr>
        <w:snapToGrid/>
        <w:spacing w:line="240" w:lineRule="auto"/>
        <w:ind w:leftChars="355" w:left="2733" w:hangingChars="496" w:hanging="1593"/>
        <w:rPr>
          <w:bCs/>
          <w:color w:val="auto"/>
          <w:kern w:val="2"/>
          <w:lang w:val="en-US"/>
        </w:rPr>
      </w:pPr>
    </w:p>
    <w:p w14:paraId="176AFF0B" w14:textId="77777777" w:rsidR="0065188A" w:rsidRDefault="0065188A">
      <w:pPr>
        <w:rPr>
          <w:color w:val="auto"/>
        </w:rPr>
      </w:pPr>
    </w:p>
    <w:p w14:paraId="7EC70589" w14:textId="77777777" w:rsidR="0065188A" w:rsidRDefault="0065188A">
      <w:pPr>
        <w:rPr>
          <w:color w:val="auto"/>
        </w:rPr>
      </w:pPr>
    </w:p>
    <w:p w14:paraId="342C4FFB" w14:textId="77777777" w:rsidR="0065188A" w:rsidRDefault="0065188A">
      <w:pPr>
        <w:rPr>
          <w:color w:val="auto"/>
        </w:rPr>
      </w:pPr>
    </w:p>
    <w:p w14:paraId="230529BA" w14:textId="77777777" w:rsidR="0065188A" w:rsidRDefault="0065188A">
      <w:pPr>
        <w:rPr>
          <w:color w:val="auto"/>
        </w:rPr>
      </w:pPr>
    </w:p>
    <w:p w14:paraId="181E7A5F" w14:textId="77777777" w:rsidR="0065188A" w:rsidRDefault="00A66B3A">
      <w:pPr>
        <w:snapToGrid/>
        <w:ind w:firstLineChars="500" w:firstLine="1606"/>
        <w:jc w:val="left"/>
        <w:rPr>
          <w:color w:val="auto"/>
          <w:kern w:val="2"/>
          <w:lang w:val="en-US"/>
        </w:rPr>
      </w:pPr>
      <w:r>
        <w:rPr>
          <w:rFonts w:hint="eastAsia"/>
          <w:color w:val="auto"/>
          <w:kern w:val="2"/>
          <w:lang w:val="en-US"/>
        </w:rPr>
        <w:t>投标人名称：</w:t>
      </w:r>
      <w:r>
        <w:rPr>
          <w:color w:val="auto"/>
          <w:kern w:val="2"/>
          <w:u w:val="single"/>
          <w:lang w:val="en-US"/>
        </w:rPr>
        <w:t xml:space="preserve">               </w:t>
      </w:r>
      <w:r>
        <w:rPr>
          <w:rFonts w:hint="eastAsia"/>
          <w:color w:val="auto"/>
          <w:kern w:val="2"/>
          <w:u w:val="single"/>
          <w:lang w:val="en-US"/>
        </w:rPr>
        <w:t>（加盖公章）</w:t>
      </w:r>
      <w:r>
        <w:rPr>
          <w:color w:val="auto"/>
          <w:kern w:val="2"/>
          <w:u w:val="single"/>
          <w:lang w:val="en-US"/>
        </w:rPr>
        <w:t xml:space="preserve"> </w:t>
      </w:r>
    </w:p>
    <w:p w14:paraId="64495205" w14:textId="77777777" w:rsidR="0065188A" w:rsidRDefault="0065188A">
      <w:pPr>
        <w:snapToGrid/>
        <w:ind w:firstLineChars="500" w:firstLine="1606"/>
        <w:jc w:val="left"/>
        <w:rPr>
          <w:color w:val="auto"/>
          <w:kern w:val="2"/>
          <w:lang w:val="en-US"/>
        </w:rPr>
      </w:pPr>
    </w:p>
    <w:p w14:paraId="6BDC7CE7" w14:textId="77777777" w:rsidR="0065188A" w:rsidRDefault="0065188A">
      <w:pPr>
        <w:rPr>
          <w:color w:val="auto"/>
        </w:rPr>
      </w:pPr>
    </w:p>
    <w:p w14:paraId="04B0AA20" w14:textId="77777777" w:rsidR="0065188A" w:rsidRDefault="00A66B3A">
      <w:pPr>
        <w:snapToGrid/>
        <w:ind w:firstLineChars="0" w:firstLine="0"/>
        <w:jc w:val="left"/>
        <w:rPr>
          <w:color w:val="auto"/>
          <w:kern w:val="2"/>
          <w:lang w:val="en-US"/>
        </w:rPr>
      </w:pPr>
      <w:r>
        <w:rPr>
          <w:rFonts w:hint="eastAsia"/>
          <w:color w:val="auto"/>
          <w:kern w:val="2"/>
          <w:lang w:val="en-US"/>
        </w:rPr>
        <w:t>开标时间之前不准启封</w:t>
      </w:r>
      <w:r>
        <w:rPr>
          <w:color w:val="auto"/>
          <w:kern w:val="2"/>
          <w:lang w:val="en-US"/>
        </w:rPr>
        <w:t xml:space="preserve"> </w:t>
      </w:r>
      <w:r>
        <w:rPr>
          <w:rFonts w:hint="eastAsia"/>
          <w:color w:val="auto"/>
          <w:kern w:val="2"/>
          <w:lang w:val="en-US"/>
        </w:rPr>
        <w:t>或</w:t>
      </w:r>
      <w:r>
        <w:rPr>
          <w:color w:val="auto"/>
          <w:kern w:val="2"/>
          <w:lang w:val="en-US"/>
        </w:rPr>
        <w:t xml:space="preserve"> 20   </w:t>
      </w:r>
      <w:r>
        <w:rPr>
          <w:rFonts w:hint="eastAsia"/>
          <w:color w:val="auto"/>
          <w:kern w:val="2"/>
          <w:lang w:val="en-US"/>
        </w:rPr>
        <w:t>年</w:t>
      </w:r>
      <w:r>
        <w:rPr>
          <w:color w:val="auto"/>
          <w:kern w:val="2"/>
          <w:lang w:val="en-US"/>
        </w:rPr>
        <w:t xml:space="preserve">   </w:t>
      </w:r>
      <w:r>
        <w:rPr>
          <w:rFonts w:hint="eastAsia"/>
          <w:color w:val="auto"/>
          <w:kern w:val="2"/>
          <w:lang w:val="en-US"/>
        </w:rPr>
        <w:t>月</w:t>
      </w:r>
      <w:r>
        <w:rPr>
          <w:color w:val="auto"/>
          <w:kern w:val="2"/>
          <w:lang w:val="en-US"/>
        </w:rPr>
        <w:t xml:space="preserve">   </w:t>
      </w:r>
      <w:r>
        <w:rPr>
          <w:rFonts w:hint="eastAsia"/>
          <w:color w:val="auto"/>
          <w:kern w:val="2"/>
          <w:lang w:val="en-US"/>
        </w:rPr>
        <w:t>日</w:t>
      </w:r>
      <w:r>
        <w:rPr>
          <w:color w:val="auto"/>
          <w:kern w:val="2"/>
          <w:lang w:val="en-US"/>
        </w:rPr>
        <w:t xml:space="preserve">   :   </w:t>
      </w:r>
      <w:r>
        <w:rPr>
          <w:rFonts w:hint="eastAsia"/>
          <w:color w:val="auto"/>
          <w:kern w:val="2"/>
          <w:lang w:val="en-US"/>
        </w:rPr>
        <w:t>前不准启封</w:t>
      </w:r>
    </w:p>
    <w:p w14:paraId="087B3903" w14:textId="77777777" w:rsidR="0065188A" w:rsidRDefault="0065188A">
      <w:pPr>
        <w:snapToGrid/>
        <w:ind w:firstLineChars="0" w:firstLine="0"/>
        <w:jc w:val="left"/>
        <w:rPr>
          <w:color w:val="auto"/>
          <w:kern w:val="2"/>
          <w:lang w:val="en-US"/>
        </w:rPr>
      </w:pPr>
    </w:p>
    <w:p w14:paraId="7A46E215" w14:textId="77777777" w:rsidR="0065188A" w:rsidRDefault="0065188A">
      <w:pPr>
        <w:snapToGrid/>
        <w:ind w:firstLineChars="0" w:firstLine="0"/>
        <w:jc w:val="left"/>
        <w:rPr>
          <w:color w:val="auto"/>
          <w:kern w:val="2"/>
          <w:lang w:val="en-US"/>
        </w:rPr>
      </w:pPr>
    </w:p>
    <w:p w14:paraId="0C5C301A" w14:textId="77777777" w:rsidR="0065188A" w:rsidRDefault="0065188A">
      <w:pPr>
        <w:snapToGrid/>
        <w:ind w:firstLineChars="0" w:firstLine="0"/>
        <w:jc w:val="left"/>
        <w:rPr>
          <w:color w:val="auto"/>
          <w:kern w:val="2"/>
          <w:lang w:val="en-US"/>
        </w:rPr>
      </w:pPr>
    </w:p>
    <w:p w14:paraId="47ADFB49"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lastRenderedPageBreak/>
        <w:t>资格性投标文件封面格式</w:t>
      </w:r>
    </w:p>
    <w:p w14:paraId="788DEEF1" w14:textId="77777777" w:rsidR="0065188A" w:rsidRDefault="00A66B3A">
      <w:pPr>
        <w:snapToGrid/>
        <w:ind w:firstLineChars="0" w:firstLine="0"/>
        <w:jc w:val="center"/>
        <w:rPr>
          <w:b w:val="0"/>
          <w:color w:val="auto"/>
          <w:spacing w:val="78"/>
          <w:kern w:val="2"/>
          <w:sz w:val="120"/>
          <w:szCs w:val="120"/>
          <w:lang w:val="en-US"/>
        </w:rPr>
      </w:pPr>
      <w:r>
        <w:rPr>
          <w:rFonts w:hint="eastAsia"/>
          <w:b w:val="0"/>
          <w:color w:val="auto"/>
          <w:spacing w:val="78"/>
          <w:kern w:val="2"/>
          <w:sz w:val="96"/>
          <w:szCs w:val="120"/>
          <w:lang w:val="en-US"/>
        </w:rPr>
        <w:t>资格性投标文件</w:t>
      </w:r>
    </w:p>
    <w:p w14:paraId="78148211" w14:textId="77777777" w:rsidR="0065188A" w:rsidRDefault="0065188A">
      <w:pPr>
        <w:rPr>
          <w:color w:val="auto"/>
        </w:rPr>
      </w:pPr>
    </w:p>
    <w:p w14:paraId="45CEC362" w14:textId="77777777" w:rsidR="0065188A" w:rsidRDefault="00A66B3A">
      <w:pPr>
        <w:ind w:firstLine="1195"/>
        <w:jc w:val="center"/>
        <w:rPr>
          <w:color w:val="auto"/>
          <w:spacing w:val="78"/>
          <w:sz w:val="44"/>
          <w:szCs w:val="120"/>
        </w:rPr>
      </w:pPr>
      <w:r>
        <w:rPr>
          <w:rFonts w:hint="eastAsia"/>
          <w:color w:val="auto"/>
          <w:spacing w:val="78"/>
          <w:sz w:val="44"/>
          <w:szCs w:val="120"/>
        </w:rPr>
        <w:t>（正本或副本）</w:t>
      </w:r>
    </w:p>
    <w:p w14:paraId="282A4E29" w14:textId="77777777" w:rsidR="0065188A" w:rsidRDefault="0065188A">
      <w:pPr>
        <w:jc w:val="center"/>
        <w:rPr>
          <w:color w:val="auto"/>
        </w:rPr>
      </w:pPr>
    </w:p>
    <w:p w14:paraId="7A054046" w14:textId="77777777" w:rsidR="0065188A" w:rsidRDefault="00A66B3A">
      <w:pPr>
        <w:snapToGrid/>
        <w:spacing w:line="240" w:lineRule="auto"/>
        <w:ind w:leftChars="355" w:left="2733" w:hangingChars="496" w:hanging="1593"/>
        <w:rPr>
          <w:bCs/>
          <w:color w:val="auto"/>
          <w:kern w:val="2"/>
          <w:lang w:val="en-US"/>
        </w:rPr>
      </w:pPr>
      <w:r>
        <w:rPr>
          <w:rFonts w:hint="eastAsia"/>
          <w:bCs/>
          <w:color w:val="auto"/>
          <w:kern w:val="2"/>
          <w:lang w:val="en-US"/>
        </w:rPr>
        <w:t>采购项目名称：</w:t>
      </w:r>
    </w:p>
    <w:p w14:paraId="367FC547" w14:textId="77777777" w:rsidR="0065188A" w:rsidRDefault="00A66B3A">
      <w:pPr>
        <w:snapToGrid/>
        <w:spacing w:line="240" w:lineRule="auto"/>
        <w:ind w:leftChars="355" w:left="2733" w:hangingChars="496" w:hanging="1593"/>
        <w:rPr>
          <w:bCs/>
          <w:color w:val="auto"/>
          <w:kern w:val="2"/>
          <w:lang w:val="en-US"/>
        </w:rPr>
      </w:pPr>
      <w:r>
        <w:rPr>
          <w:rFonts w:hint="eastAsia"/>
          <w:bCs/>
          <w:color w:val="auto"/>
          <w:kern w:val="2"/>
          <w:lang w:val="en-US"/>
        </w:rPr>
        <w:t>采购项目编号：</w:t>
      </w:r>
    </w:p>
    <w:p w14:paraId="5EBFF468" w14:textId="77777777" w:rsidR="0065188A" w:rsidRDefault="00A66B3A">
      <w:pPr>
        <w:snapToGrid/>
        <w:spacing w:line="240" w:lineRule="auto"/>
        <w:ind w:leftChars="355" w:left="2733" w:hangingChars="496" w:hanging="1593"/>
        <w:rPr>
          <w:bCs/>
          <w:color w:val="000000"/>
          <w:kern w:val="2"/>
          <w:lang w:val="en-US"/>
        </w:rPr>
      </w:pPr>
      <w:r>
        <w:rPr>
          <w:rFonts w:hint="eastAsia"/>
          <w:bCs/>
          <w:color w:val="000000"/>
          <w:kern w:val="2"/>
          <w:lang w:val="en-US"/>
        </w:rPr>
        <w:t>包件号及名称：</w:t>
      </w:r>
    </w:p>
    <w:p w14:paraId="05101BCB" w14:textId="77777777" w:rsidR="0065188A" w:rsidRDefault="0065188A">
      <w:pPr>
        <w:rPr>
          <w:color w:val="auto"/>
        </w:rPr>
      </w:pPr>
    </w:p>
    <w:p w14:paraId="5606DE56" w14:textId="77777777" w:rsidR="0065188A" w:rsidRDefault="0065188A">
      <w:pPr>
        <w:rPr>
          <w:color w:val="auto"/>
        </w:rPr>
      </w:pPr>
    </w:p>
    <w:p w14:paraId="608C6DCB" w14:textId="77777777" w:rsidR="0065188A" w:rsidRDefault="0065188A">
      <w:pPr>
        <w:rPr>
          <w:color w:val="auto"/>
        </w:rPr>
      </w:pPr>
    </w:p>
    <w:p w14:paraId="065CFBD0" w14:textId="77777777" w:rsidR="0065188A" w:rsidRDefault="00A66B3A">
      <w:pPr>
        <w:snapToGrid/>
        <w:ind w:firstLineChars="500" w:firstLine="1606"/>
        <w:jc w:val="left"/>
        <w:rPr>
          <w:color w:val="auto"/>
          <w:kern w:val="2"/>
          <w:lang w:val="en-US"/>
        </w:rPr>
      </w:pPr>
      <w:r>
        <w:rPr>
          <w:rFonts w:hint="eastAsia"/>
          <w:color w:val="auto"/>
          <w:kern w:val="2"/>
          <w:lang w:val="en-US"/>
        </w:rPr>
        <w:t>投标人名称：</w:t>
      </w:r>
      <w:r>
        <w:rPr>
          <w:color w:val="auto"/>
          <w:kern w:val="2"/>
          <w:u w:val="single"/>
          <w:lang w:val="en-US"/>
        </w:rPr>
        <w:t xml:space="preserve">                </w:t>
      </w:r>
    </w:p>
    <w:p w14:paraId="3834FFBA" w14:textId="77777777" w:rsidR="0065188A" w:rsidRDefault="0065188A">
      <w:pPr>
        <w:rPr>
          <w:color w:val="auto"/>
        </w:rPr>
      </w:pPr>
    </w:p>
    <w:p w14:paraId="64436001" w14:textId="77777777" w:rsidR="0065188A" w:rsidRDefault="0065188A">
      <w:pPr>
        <w:snapToGrid/>
        <w:ind w:firstLineChars="0" w:firstLine="0"/>
        <w:jc w:val="left"/>
        <w:rPr>
          <w:color w:val="auto"/>
          <w:kern w:val="2"/>
          <w:lang w:val="en-US"/>
        </w:rPr>
      </w:pPr>
    </w:p>
    <w:p w14:paraId="07C6F39D" w14:textId="77777777" w:rsidR="0065188A" w:rsidRDefault="00A66B3A">
      <w:pPr>
        <w:snapToGrid/>
        <w:ind w:firstLineChars="0" w:firstLine="0"/>
        <w:rPr>
          <w:color w:val="auto"/>
          <w:kern w:val="2"/>
          <w:sz w:val="28"/>
          <w:szCs w:val="28"/>
          <w:lang w:val="en-US"/>
        </w:rPr>
      </w:pPr>
      <w:r>
        <w:rPr>
          <w:rFonts w:hint="eastAsia"/>
          <w:color w:val="auto"/>
          <w:kern w:val="2"/>
          <w:sz w:val="28"/>
          <w:szCs w:val="28"/>
          <w:lang w:val="en-US"/>
        </w:rPr>
        <w:t>温馨提示：</w:t>
      </w:r>
    </w:p>
    <w:p w14:paraId="767C7B10" w14:textId="77777777" w:rsidR="0065188A" w:rsidRDefault="00A66B3A">
      <w:pPr>
        <w:snapToGrid/>
        <w:ind w:firstLineChars="196" w:firstLine="551"/>
        <w:rPr>
          <w:color w:val="auto"/>
          <w:kern w:val="2"/>
          <w:sz w:val="28"/>
          <w:szCs w:val="28"/>
          <w:lang w:val="en-US"/>
        </w:rPr>
      </w:pPr>
      <w:r>
        <w:rPr>
          <w:rFonts w:hint="eastAsia"/>
          <w:color w:val="auto"/>
          <w:kern w:val="2"/>
          <w:sz w:val="28"/>
          <w:szCs w:val="28"/>
          <w:lang w:val="en-US"/>
        </w:rPr>
        <w:t>一、资格性投标文件正本一份、副本二份；</w:t>
      </w:r>
    </w:p>
    <w:p w14:paraId="208A1B63" w14:textId="77777777" w:rsidR="0065188A" w:rsidRDefault="00A66B3A">
      <w:pPr>
        <w:snapToGrid/>
        <w:ind w:firstLineChars="196" w:firstLine="551"/>
        <w:rPr>
          <w:color w:val="auto"/>
          <w:kern w:val="2"/>
          <w:sz w:val="28"/>
          <w:szCs w:val="28"/>
          <w:lang w:val="en-US"/>
        </w:rPr>
      </w:pPr>
      <w:r>
        <w:rPr>
          <w:rFonts w:hint="eastAsia"/>
          <w:color w:val="auto"/>
          <w:kern w:val="2"/>
          <w:sz w:val="28"/>
          <w:szCs w:val="28"/>
          <w:lang w:val="en-US"/>
        </w:rPr>
        <w:t>二、资格性投标文件应密封包装；</w:t>
      </w:r>
    </w:p>
    <w:p w14:paraId="6D496121" w14:textId="77777777" w:rsidR="0065188A" w:rsidRDefault="00A66B3A">
      <w:pPr>
        <w:snapToGrid/>
        <w:ind w:firstLineChars="196" w:firstLine="551"/>
        <w:rPr>
          <w:color w:val="auto"/>
          <w:kern w:val="2"/>
          <w:sz w:val="28"/>
          <w:szCs w:val="28"/>
          <w:lang w:val="en-US"/>
        </w:rPr>
      </w:pPr>
      <w:r>
        <w:rPr>
          <w:rFonts w:hint="eastAsia"/>
          <w:color w:val="auto"/>
          <w:kern w:val="2"/>
          <w:sz w:val="28"/>
          <w:szCs w:val="28"/>
          <w:lang w:val="en-US"/>
        </w:rPr>
        <w:t>三、供应商提供的资格证明材料如发证机关有年检要求的则应通过年检，如有有效期的则应提供在有效期内的证明材料。</w:t>
      </w:r>
    </w:p>
    <w:p w14:paraId="332029B9" w14:textId="77777777" w:rsidR="0065188A" w:rsidRDefault="0065188A">
      <w:pPr>
        <w:snapToGrid/>
        <w:ind w:firstLineChars="196" w:firstLine="551"/>
        <w:rPr>
          <w:color w:val="auto"/>
          <w:kern w:val="2"/>
          <w:sz w:val="28"/>
          <w:szCs w:val="28"/>
          <w:lang w:val="en-US"/>
        </w:rPr>
      </w:pPr>
    </w:p>
    <w:p w14:paraId="73ED660F" w14:textId="77777777" w:rsidR="0065188A" w:rsidRDefault="00A66B3A">
      <w:pPr>
        <w:numPr>
          <w:ilvl w:val="2"/>
          <w:numId w:val="13"/>
        </w:numPr>
        <w:tabs>
          <w:tab w:val="left" w:pos="360"/>
        </w:tabs>
        <w:snapToGrid/>
        <w:spacing w:before="260" w:after="260"/>
        <w:ind w:left="0" w:firstLineChars="0" w:firstLine="284"/>
        <w:jc w:val="left"/>
        <w:outlineLvl w:val="1"/>
        <w:rPr>
          <w:color w:val="auto"/>
          <w:kern w:val="2"/>
          <w:lang w:val="en-US"/>
        </w:rPr>
      </w:pPr>
      <w:r>
        <w:rPr>
          <w:rFonts w:hint="eastAsia"/>
          <w:bCs/>
          <w:color w:val="auto"/>
          <w:kern w:val="2"/>
          <w:sz w:val="24"/>
          <w:szCs w:val="24"/>
          <w:lang w:val="en-US"/>
        </w:rPr>
        <w:lastRenderedPageBreak/>
        <w:t>资格性投标文件组成材料</w:t>
      </w:r>
    </w:p>
    <w:p w14:paraId="75715511"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具有独立承担民事责任能力的证明材料</w:t>
      </w:r>
    </w:p>
    <w:p w14:paraId="17D964B0" w14:textId="77777777" w:rsidR="0065188A" w:rsidRDefault="00A66B3A">
      <w:pPr>
        <w:spacing w:line="520" w:lineRule="exact"/>
        <w:ind w:firstLine="480"/>
        <w:jc w:val="left"/>
        <w:rPr>
          <w:b w:val="0"/>
          <w:color w:val="auto"/>
          <w:sz w:val="24"/>
          <w:szCs w:val="24"/>
        </w:rPr>
      </w:pPr>
      <w:r>
        <w:rPr>
          <w:rFonts w:hint="eastAsia"/>
          <w:b w:val="0"/>
          <w:color w:val="auto"/>
          <w:sz w:val="24"/>
          <w:szCs w:val="24"/>
        </w:rPr>
        <w:t>按招标文件第</w:t>
      </w:r>
      <w:r>
        <w:rPr>
          <w:b w:val="0"/>
          <w:color w:val="auto"/>
          <w:sz w:val="24"/>
          <w:szCs w:val="24"/>
        </w:rPr>
        <w:t>5</w:t>
      </w:r>
      <w:r>
        <w:rPr>
          <w:rFonts w:hint="eastAsia"/>
          <w:b w:val="0"/>
          <w:color w:val="auto"/>
          <w:sz w:val="24"/>
          <w:szCs w:val="24"/>
        </w:rPr>
        <w:t>章“具有独立承担民事责任能力的证明材料复印件”的要求提供。</w:t>
      </w:r>
    </w:p>
    <w:p w14:paraId="09F882FE" w14:textId="77777777" w:rsidR="0065188A" w:rsidRDefault="0065188A">
      <w:pPr>
        <w:ind w:firstLine="640"/>
        <w:jc w:val="center"/>
        <w:rPr>
          <w:b w:val="0"/>
          <w:color w:val="auto"/>
        </w:rPr>
      </w:pPr>
    </w:p>
    <w:p w14:paraId="1DC5EF97"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具有良好的商业信誉和健全的财务会计制度的证明材料</w:t>
      </w:r>
    </w:p>
    <w:p w14:paraId="4D8538DD" w14:textId="77777777" w:rsidR="0065188A" w:rsidRDefault="00A66B3A">
      <w:pPr>
        <w:spacing w:line="520" w:lineRule="exact"/>
        <w:ind w:firstLine="480"/>
        <w:jc w:val="left"/>
        <w:rPr>
          <w:b w:val="0"/>
          <w:color w:val="auto"/>
          <w:sz w:val="24"/>
          <w:szCs w:val="24"/>
        </w:rPr>
      </w:pPr>
      <w:r>
        <w:rPr>
          <w:b w:val="0"/>
          <w:color w:val="auto"/>
          <w:sz w:val="24"/>
          <w:szCs w:val="24"/>
        </w:rPr>
        <w:t>1</w:t>
      </w:r>
      <w:r>
        <w:rPr>
          <w:rFonts w:hint="eastAsia"/>
          <w:b w:val="0"/>
          <w:color w:val="auto"/>
          <w:sz w:val="24"/>
          <w:szCs w:val="24"/>
        </w:rPr>
        <w:t>、具有良好的商业信誉：按招标文件第</w:t>
      </w:r>
      <w:r>
        <w:rPr>
          <w:b w:val="0"/>
          <w:color w:val="auto"/>
          <w:sz w:val="24"/>
          <w:szCs w:val="24"/>
        </w:rPr>
        <w:t>5</w:t>
      </w:r>
      <w:r>
        <w:rPr>
          <w:rFonts w:hint="eastAsia"/>
          <w:b w:val="0"/>
          <w:color w:val="auto"/>
          <w:sz w:val="24"/>
          <w:szCs w:val="24"/>
        </w:rPr>
        <w:t>章“具有良好的商业信誉承诺函原件”的要求提供，可单独提供，也可按第</w:t>
      </w:r>
      <w:r>
        <w:rPr>
          <w:b w:val="0"/>
          <w:color w:val="auto"/>
          <w:sz w:val="24"/>
          <w:szCs w:val="24"/>
        </w:rPr>
        <w:t>3</w:t>
      </w:r>
      <w:r>
        <w:rPr>
          <w:rFonts w:hint="eastAsia"/>
          <w:b w:val="0"/>
          <w:color w:val="auto"/>
          <w:sz w:val="24"/>
          <w:szCs w:val="24"/>
        </w:rPr>
        <w:t>章“相关资格承诺函”格式内容与其他承诺内容一并提供。</w:t>
      </w:r>
    </w:p>
    <w:p w14:paraId="0AE35B4B" w14:textId="77777777" w:rsidR="0065188A" w:rsidRDefault="00A66B3A">
      <w:pPr>
        <w:spacing w:line="520" w:lineRule="exact"/>
        <w:ind w:firstLine="480"/>
        <w:jc w:val="left"/>
        <w:rPr>
          <w:b w:val="0"/>
          <w:color w:val="auto"/>
          <w:sz w:val="24"/>
          <w:szCs w:val="24"/>
        </w:rPr>
      </w:pPr>
      <w:r>
        <w:rPr>
          <w:b w:val="0"/>
          <w:color w:val="auto"/>
          <w:sz w:val="24"/>
          <w:szCs w:val="24"/>
        </w:rPr>
        <w:t>2</w:t>
      </w:r>
      <w:r>
        <w:rPr>
          <w:rFonts w:hint="eastAsia"/>
          <w:b w:val="0"/>
          <w:color w:val="auto"/>
          <w:sz w:val="24"/>
          <w:szCs w:val="24"/>
        </w:rPr>
        <w:t>、健全的财务会计制度：按招标文件第</w:t>
      </w:r>
      <w:r>
        <w:rPr>
          <w:b w:val="0"/>
          <w:color w:val="auto"/>
          <w:sz w:val="24"/>
          <w:szCs w:val="24"/>
        </w:rPr>
        <w:t>5</w:t>
      </w:r>
      <w:r>
        <w:rPr>
          <w:rFonts w:hint="eastAsia"/>
          <w:b w:val="0"/>
          <w:color w:val="auto"/>
          <w:sz w:val="24"/>
          <w:szCs w:val="24"/>
        </w:rPr>
        <w:t>章的要求提供。</w:t>
      </w:r>
    </w:p>
    <w:p w14:paraId="4F31FA07" w14:textId="77777777" w:rsidR="0065188A" w:rsidRDefault="0065188A">
      <w:pPr>
        <w:ind w:firstLine="640"/>
        <w:jc w:val="center"/>
        <w:rPr>
          <w:b w:val="0"/>
          <w:color w:val="auto"/>
        </w:rPr>
      </w:pPr>
    </w:p>
    <w:p w14:paraId="4B51B7B5"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具备履行合同所必需的设备和专业技术能力的证明材料</w:t>
      </w:r>
    </w:p>
    <w:p w14:paraId="19017A71" w14:textId="77777777" w:rsidR="0065188A" w:rsidRDefault="00A66B3A">
      <w:pPr>
        <w:spacing w:line="520" w:lineRule="exact"/>
        <w:ind w:firstLine="480"/>
        <w:jc w:val="left"/>
        <w:rPr>
          <w:b w:val="0"/>
          <w:color w:val="auto"/>
          <w:sz w:val="24"/>
          <w:szCs w:val="24"/>
        </w:rPr>
      </w:pPr>
      <w:r>
        <w:rPr>
          <w:rFonts w:hint="eastAsia"/>
          <w:b w:val="0"/>
          <w:color w:val="auto"/>
          <w:sz w:val="24"/>
          <w:szCs w:val="24"/>
        </w:rPr>
        <w:t>按招标文件第</w:t>
      </w:r>
      <w:r>
        <w:rPr>
          <w:b w:val="0"/>
          <w:color w:val="auto"/>
          <w:sz w:val="24"/>
          <w:szCs w:val="24"/>
        </w:rPr>
        <w:t>5</w:t>
      </w:r>
      <w:r>
        <w:rPr>
          <w:rFonts w:hint="eastAsia"/>
          <w:b w:val="0"/>
          <w:color w:val="auto"/>
          <w:sz w:val="24"/>
          <w:szCs w:val="24"/>
        </w:rPr>
        <w:t>章“具备履行合同所必需的设备和专业技术能力的证明材料”的要求提供，可单独提供，也可按第</w:t>
      </w:r>
      <w:r>
        <w:rPr>
          <w:b w:val="0"/>
          <w:color w:val="auto"/>
          <w:sz w:val="24"/>
          <w:szCs w:val="24"/>
        </w:rPr>
        <w:t>3</w:t>
      </w:r>
      <w:r>
        <w:rPr>
          <w:rFonts w:hint="eastAsia"/>
          <w:b w:val="0"/>
          <w:color w:val="auto"/>
          <w:sz w:val="24"/>
          <w:szCs w:val="24"/>
        </w:rPr>
        <w:t>章“相关资格承诺函”格式内容与其他承诺内容一并提供。</w:t>
      </w:r>
    </w:p>
    <w:p w14:paraId="68C2F2CD" w14:textId="77777777" w:rsidR="0065188A" w:rsidRDefault="0065188A">
      <w:pPr>
        <w:ind w:firstLine="640"/>
        <w:jc w:val="center"/>
        <w:rPr>
          <w:b w:val="0"/>
          <w:color w:val="auto"/>
        </w:rPr>
      </w:pPr>
    </w:p>
    <w:p w14:paraId="19E993B1"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具有依法缴纳税收和社会保障资金的良好记录的相关材料</w:t>
      </w:r>
    </w:p>
    <w:p w14:paraId="30D3B263" w14:textId="77777777" w:rsidR="0065188A" w:rsidRDefault="00A66B3A">
      <w:pPr>
        <w:spacing w:line="520" w:lineRule="exact"/>
        <w:ind w:firstLine="480"/>
        <w:jc w:val="left"/>
        <w:rPr>
          <w:b w:val="0"/>
          <w:color w:val="auto"/>
          <w:sz w:val="24"/>
          <w:szCs w:val="24"/>
        </w:rPr>
      </w:pPr>
      <w:r>
        <w:rPr>
          <w:rFonts w:hint="eastAsia"/>
          <w:b w:val="0"/>
          <w:color w:val="auto"/>
          <w:sz w:val="24"/>
          <w:szCs w:val="24"/>
        </w:rPr>
        <w:t>按招标文件第</w:t>
      </w:r>
      <w:r>
        <w:rPr>
          <w:b w:val="0"/>
          <w:color w:val="auto"/>
          <w:sz w:val="24"/>
          <w:szCs w:val="24"/>
        </w:rPr>
        <w:t>5</w:t>
      </w:r>
      <w:r>
        <w:rPr>
          <w:rFonts w:hint="eastAsia"/>
          <w:b w:val="0"/>
          <w:color w:val="auto"/>
          <w:sz w:val="24"/>
          <w:szCs w:val="24"/>
        </w:rPr>
        <w:t>章“具有依法缴纳税收和社会保障资金的良好记录的相关材料”的要求提供；证明材料为承诺函的，应提供承诺函原件加盖投标人公章。</w:t>
      </w:r>
    </w:p>
    <w:p w14:paraId="446F4593" w14:textId="77777777" w:rsidR="0065188A" w:rsidRDefault="0065188A">
      <w:pPr>
        <w:spacing w:line="520" w:lineRule="exact"/>
        <w:ind w:firstLine="480"/>
        <w:jc w:val="left"/>
        <w:rPr>
          <w:b w:val="0"/>
          <w:color w:val="auto"/>
          <w:sz w:val="24"/>
          <w:szCs w:val="24"/>
        </w:rPr>
      </w:pPr>
    </w:p>
    <w:p w14:paraId="7BCCE86C" w14:textId="77777777" w:rsidR="0065188A" w:rsidRDefault="0065188A">
      <w:pPr>
        <w:spacing w:line="520" w:lineRule="exact"/>
        <w:ind w:firstLine="480"/>
        <w:jc w:val="left"/>
        <w:rPr>
          <w:b w:val="0"/>
          <w:color w:val="auto"/>
          <w:sz w:val="24"/>
          <w:szCs w:val="24"/>
        </w:rPr>
      </w:pPr>
    </w:p>
    <w:p w14:paraId="7EFD7722"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参加本次政府采购活动前三年内，在经营活动中没有重大违法记录的证明材料</w:t>
      </w:r>
    </w:p>
    <w:p w14:paraId="5CD055F3" w14:textId="77777777" w:rsidR="0065188A" w:rsidRDefault="00A66B3A">
      <w:pPr>
        <w:spacing w:line="520" w:lineRule="exact"/>
        <w:ind w:firstLine="480"/>
        <w:jc w:val="left"/>
        <w:rPr>
          <w:b w:val="0"/>
          <w:color w:val="auto"/>
          <w:sz w:val="24"/>
          <w:szCs w:val="24"/>
        </w:rPr>
      </w:pPr>
      <w:r>
        <w:rPr>
          <w:rFonts w:hint="eastAsia"/>
          <w:b w:val="0"/>
          <w:color w:val="auto"/>
          <w:sz w:val="24"/>
          <w:szCs w:val="24"/>
        </w:rPr>
        <w:lastRenderedPageBreak/>
        <w:t>按招标文件第</w:t>
      </w:r>
      <w:r>
        <w:rPr>
          <w:b w:val="0"/>
          <w:color w:val="auto"/>
          <w:sz w:val="24"/>
          <w:szCs w:val="24"/>
        </w:rPr>
        <w:t>5</w:t>
      </w:r>
      <w:r>
        <w:rPr>
          <w:rFonts w:hint="eastAsia"/>
          <w:b w:val="0"/>
          <w:color w:val="auto"/>
          <w:sz w:val="24"/>
          <w:szCs w:val="24"/>
        </w:rPr>
        <w:t>章“参加本次政府采购活动前三年内，在经营活动中没有重大违法记录的证明材料”的要求提供。</w:t>
      </w:r>
    </w:p>
    <w:p w14:paraId="3F7E3C32" w14:textId="77777777" w:rsidR="0065188A" w:rsidRDefault="0065188A">
      <w:pPr>
        <w:ind w:firstLine="640"/>
        <w:jc w:val="center"/>
        <w:rPr>
          <w:b w:val="0"/>
          <w:color w:val="auto"/>
        </w:rPr>
      </w:pPr>
    </w:p>
    <w:p w14:paraId="68D819BC"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法律、行政法规规定的其他条件的证明材料</w:t>
      </w:r>
    </w:p>
    <w:p w14:paraId="45603DC1" w14:textId="77777777" w:rsidR="0065188A" w:rsidRDefault="00A66B3A">
      <w:pPr>
        <w:spacing w:line="520" w:lineRule="exact"/>
        <w:ind w:firstLine="480"/>
        <w:jc w:val="left"/>
        <w:rPr>
          <w:b w:val="0"/>
          <w:color w:val="auto"/>
          <w:sz w:val="24"/>
          <w:szCs w:val="24"/>
        </w:rPr>
      </w:pPr>
      <w:r>
        <w:rPr>
          <w:rFonts w:hint="eastAsia"/>
          <w:b w:val="0"/>
          <w:color w:val="auto"/>
          <w:sz w:val="24"/>
          <w:szCs w:val="24"/>
        </w:rPr>
        <w:t>按招标文件第</w:t>
      </w:r>
      <w:r>
        <w:rPr>
          <w:b w:val="0"/>
          <w:color w:val="auto"/>
          <w:sz w:val="24"/>
          <w:szCs w:val="24"/>
        </w:rPr>
        <w:t>5</w:t>
      </w:r>
      <w:r>
        <w:rPr>
          <w:rFonts w:hint="eastAsia"/>
          <w:b w:val="0"/>
          <w:color w:val="auto"/>
          <w:sz w:val="24"/>
          <w:szCs w:val="24"/>
        </w:rPr>
        <w:t>章中相关要求提供证明材料复印件或承诺函原件。提供承诺函原件的，可单独提供，也可按第</w:t>
      </w:r>
      <w:r>
        <w:rPr>
          <w:b w:val="0"/>
          <w:color w:val="auto"/>
          <w:sz w:val="24"/>
          <w:szCs w:val="24"/>
        </w:rPr>
        <w:t>3</w:t>
      </w:r>
      <w:r>
        <w:rPr>
          <w:rFonts w:hint="eastAsia"/>
          <w:b w:val="0"/>
          <w:color w:val="auto"/>
          <w:sz w:val="24"/>
          <w:szCs w:val="24"/>
        </w:rPr>
        <w:t>章“相关资格承诺函”格式内容与其他承诺内容一并提供。</w:t>
      </w:r>
    </w:p>
    <w:p w14:paraId="182DE3A4" w14:textId="77777777" w:rsidR="0065188A" w:rsidRDefault="0065188A">
      <w:pPr>
        <w:spacing w:line="400" w:lineRule="exact"/>
        <w:ind w:firstLine="482"/>
        <w:jc w:val="left"/>
        <w:rPr>
          <w:color w:val="auto"/>
          <w:sz w:val="24"/>
        </w:rPr>
      </w:pPr>
    </w:p>
    <w:p w14:paraId="3382CBD7"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不属于其他国家相关法律法规规定的禁止参加投标的供应商</w:t>
      </w:r>
      <w:bookmarkStart w:id="367" w:name="_Toc494198615"/>
      <w:bookmarkStart w:id="368" w:name="_Toc445814852"/>
    </w:p>
    <w:p w14:paraId="3BD2D8F6" w14:textId="77777777" w:rsidR="0065188A" w:rsidRDefault="00A66B3A">
      <w:pPr>
        <w:spacing w:line="520" w:lineRule="exact"/>
        <w:ind w:firstLine="480"/>
        <w:jc w:val="left"/>
        <w:rPr>
          <w:b w:val="0"/>
          <w:color w:val="auto"/>
          <w:sz w:val="24"/>
          <w:szCs w:val="24"/>
        </w:rPr>
      </w:pPr>
      <w:r>
        <w:rPr>
          <w:rFonts w:hint="eastAsia"/>
          <w:b w:val="0"/>
          <w:color w:val="auto"/>
          <w:sz w:val="24"/>
          <w:szCs w:val="24"/>
        </w:rPr>
        <w:t>按以下要求提供相关资格承诺函原件即可。</w:t>
      </w:r>
    </w:p>
    <w:p w14:paraId="22DA37C0" w14:textId="77777777" w:rsidR="0065188A" w:rsidRDefault="00A66B3A">
      <w:pPr>
        <w:ind w:firstLine="482"/>
        <w:jc w:val="center"/>
        <w:rPr>
          <w:color w:val="auto"/>
          <w:kern w:val="2"/>
          <w:sz w:val="24"/>
          <w:szCs w:val="24"/>
          <w:lang w:val="en-US"/>
        </w:rPr>
      </w:pPr>
      <w:r>
        <w:rPr>
          <w:rFonts w:hint="eastAsia"/>
          <w:color w:val="auto"/>
          <w:kern w:val="2"/>
          <w:sz w:val="24"/>
          <w:szCs w:val="24"/>
          <w:lang w:val="en-US"/>
        </w:rPr>
        <w:t>相关资格承诺函</w:t>
      </w:r>
      <w:bookmarkEnd w:id="367"/>
      <w:bookmarkEnd w:id="368"/>
    </w:p>
    <w:p w14:paraId="2899872F"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采购项目名称：</w:t>
      </w:r>
    </w:p>
    <w:p w14:paraId="24E3E606"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采购项目编号：</w:t>
      </w:r>
    </w:p>
    <w:p w14:paraId="55FC46C0"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包件号及名称：</w:t>
      </w:r>
    </w:p>
    <w:p w14:paraId="4A331408" w14:textId="77777777" w:rsidR="0065188A" w:rsidRDefault="00A66B3A">
      <w:pPr>
        <w:spacing w:line="560" w:lineRule="atLeast"/>
        <w:ind w:firstLineChars="0" w:firstLine="0"/>
        <w:rPr>
          <w:b w:val="0"/>
          <w:color w:val="auto"/>
          <w:kern w:val="2"/>
          <w:sz w:val="24"/>
          <w:szCs w:val="24"/>
          <w:lang w:val="en-US"/>
        </w:rPr>
      </w:pPr>
      <w:r>
        <w:rPr>
          <w:rFonts w:hint="eastAsia"/>
          <w:b w:val="0"/>
          <w:color w:val="auto"/>
          <w:kern w:val="2"/>
          <w:sz w:val="24"/>
          <w:szCs w:val="24"/>
          <w:lang w:val="en-US"/>
        </w:rPr>
        <w:t>四川慧采招标代理有限公司：</w:t>
      </w:r>
    </w:p>
    <w:p w14:paraId="24946068" w14:textId="77777777" w:rsidR="0065188A" w:rsidRDefault="00A66B3A">
      <w:pPr>
        <w:spacing w:line="560" w:lineRule="atLeast"/>
        <w:ind w:firstLine="480"/>
        <w:rPr>
          <w:b w:val="0"/>
          <w:color w:val="auto"/>
          <w:sz w:val="24"/>
        </w:rPr>
      </w:pPr>
      <w:r>
        <w:rPr>
          <w:rFonts w:hint="eastAsia"/>
          <w:b w:val="0"/>
          <w:color w:val="auto"/>
          <w:sz w:val="24"/>
        </w:rPr>
        <w:t>我单位作为本项目的投标人，我单位：</w:t>
      </w:r>
    </w:p>
    <w:p w14:paraId="6B434607" w14:textId="77777777" w:rsidR="0065188A" w:rsidRDefault="00A66B3A">
      <w:pPr>
        <w:spacing w:line="560" w:lineRule="atLeast"/>
        <w:ind w:firstLine="480"/>
        <w:rPr>
          <w:b w:val="0"/>
          <w:color w:val="auto"/>
          <w:sz w:val="24"/>
        </w:rPr>
      </w:pPr>
      <w:r>
        <w:rPr>
          <w:b w:val="0"/>
          <w:color w:val="auto"/>
          <w:sz w:val="24"/>
        </w:rPr>
        <w:t>1</w:t>
      </w:r>
      <w:r>
        <w:rPr>
          <w:rFonts w:hint="eastAsia"/>
          <w:b w:val="0"/>
          <w:color w:val="auto"/>
          <w:sz w:val="24"/>
        </w:rPr>
        <w:t>、在参加本次采购活动中，不存在与单位负责人为同一人或者存在直接控股、管理关系的其他供应商参与同一合同项下的政府采购活动的行为。</w:t>
      </w:r>
      <w:r>
        <w:rPr>
          <w:rFonts w:hint="eastAsia"/>
          <w:color w:val="auto"/>
          <w:sz w:val="24"/>
        </w:rPr>
        <w:t>或者</w:t>
      </w:r>
      <w:r>
        <w:rPr>
          <w:b w:val="0"/>
          <w:color w:val="auto"/>
          <w:sz w:val="24"/>
        </w:rPr>
        <w:t>1</w:t>
      </w:r>
      <w:r>
        <w:rPr>
          <w:rFonts w:hint="eastAsia"/>
          <w:b w:val="0"/>
          <w:color w:val="auto"/>
          <w:sz w:val="24"/>
        </w:rPr>
        <w:t>、在参加本次采购活动中，存在与单位负责人为同一人或者存在直接控股、管理关系的其他供应商参与同一合同项下的政府采购活动的行为，与单位负责人为同一人的供应商：</w:t>
      </w:r>
      <w:r>
        <w:rPr>
          <w:rFonts w:hint="eastAsia"/>
          <w:color w:val="auto"/>
          <w:sz w:val="24"/>
          <w:u w:val="single"/>
          <w:lang w:val="en-US"/>
        </w:rPr>
        <w:t xml:space="preserve">　</w:t>
      </w:r>
      <w:r>
        <w:rPr>
          <w:color w:val="auto"/>
          <w:sz w:val="24"/>
          <w:u w:val="single"/>
          <w:lang w:val="en-US"/>
        </w:rPr>
        <w:t xml:space="preserve">      </w:t>
      </w:r>
      <w:r>
        <w:rPr>
          <w:rFonts w:hint="eastAsia"/>
          <w:b w:val="0"/>
          <w:color w:val="auto"/>
          <w:sz w:val="24"/>
          <w:lang w:val="en-US"/>
        </w:rPr>
        <w:t>；与我单位存在直接控股、管理关系的相关供应商：</w:t>
      </w:r>
      <w:r>
        <w:rPr>
          <w:rFonts w:hint="eastAsia"/>
          <w:color w:val="auto"/>
          <w:sz w:val="24"/>
          <w:u w:val="single"/>
          <w:lang w:val="en-US"/>
        </w:rPr>
        <w:t xml:space="preserve">　</w:t>
      </w:r>
      <w:r>
        <w:rPr>
          <w:color w:val="auto"/>
          <w:sz w:val="24"/>
          <w:u w:val="single"/>
          <w:lang w:val="en-US"/>
        </w:rPr>
        <w:t xml:space="preserve">    </w:t>
      </w:r>
      <w:r>
        <w:rPr>
          <w:rFonts w:hint="eastAsia"/>
          <w:b w:val="0"/>
          <w:color w:val="auto"/>
          <w:sz w:val="24"/>
          <w:lang w:val="en-US"/>
        </w:rPr>
        <w:t>（说明：填写</w:t>
      </w:r>
      <w:r>
        <w:rPr>
          <w:b w:val="0"/>
          <w:color w:val="auto"/>
          <w:sz w:val="24"/>
          <w:lang w:val="en-US"/>
        </w:rPr>
        <w:t xml:space="preserve"> </w:t>
      </w:r>
      <w:r>
        <w:rPr>
          <w:rFonts w:hint="eastAsia"/>
          <w:b w:val="0"/>
          <w:color w:val="auto"/>
          <w:sz w:val="24"/>
          <w:lang w:val="en-US"/>
        </w:rPr>
        <w:t>“（</w:t>
      </w:r>
      <w:r>
        <w:rPr>
          <w:b w:val="0"/>
          <w:color w:val="auto"/>
          <w:sz w:val="24"/>
          <w:lang w:val="en-US"/>
        </w:rPr>
        <w:t>1</w:t>
      </w:r>
      <w:r>
        <w:rPr>
          <w:rFonts w:hint="eastAsia"/>
          <w:b w:val="0"/>
          <w:color w:val="auto"/>
          <w:sz w:val="24"/>
          <w:lang w:val="en-US"/>
        </w:rPr>
        <w:t>）供应商名称１；（</w:t>
      </w:r>
      <w:r>
        <w:rPr>
          <w:b w:val="0"/>
          <w:color w:val="auto"/>
          <w:sz w:val="24"/>
          <w:lang w:val="en-US"/>
        </w:rPr>
        <w:t>2</w:t>
      </w:r>
      <w:r>
        <w:rPr>
          <w:rFonts w:hint="eastAsia"/>
          <w:b w:val="0"/>
          <w:color w:val="auto"/>
          <w:sz w:val="24"/>
          <w:lang w:val="en-US"/>
        </w:rPr>
        <w:t>）供应商名称</w:t>
      </w:r>
      <w:r>
        <w:rPr>
          <w:rFonts w:hint="eastAsia"/>
          <w:b w:val="0"/>
          <w:bCs/>
          <w:color w:val="auto"/>
          <w:sz w:val="24"/>
          <w:lang w:val="en-US"/>
        </w:rPr>
        <w:t>２</w:t>
      </w:r>
      <w:r>
        <w:rPr>
          <w:b w:val="0"/>
          <w:color w:val="auto"/>
          <w:sz w:val="24"/>
          <w:lang w:val="en-US"/>
        </w:rPr>
        <w:t xml:space="preserve"> </w:t>
      </w:r>
      <w:r>
        <w:rPr>
          <w:rFonts w:hint="eastAsia"/>
          <w:b w:val="0"/>
          <w:color w:val="auto"/>
          <w:sz w:val="24"/>
          <w:lang w:val="en-US"/>
        </w:rPr>
        <w:t>；（</w:t>
      </w:r>
      <w:r>
        <w:rPr>
          <w:b w:val="0"/>
          <w:color w:val="auto"/>
          <w:sz w:val="24"/>
          <w:lang w:val="en-US"/>
        </w:rPr>
        <w:t>3</w:t>
      </w:r>
      <w:r>
        <w:rPr>
          <w:rFonts w:hint="eastAsia"/>
          <w:b w:val="0"/>
          <w:color w:val="auto"/>
          <w:sz w:val="24"/>
          <w:lang w:val="en-US"/>
        </w:rPr>
        <w:t>）……”）</w:t>
      </w:r>
      <w:r>
        <w:rPr>
          <w:b w:val="0"/>
          <w:color w:val="auto"/>
          <w:sz w:val="24"/>
          <w:lang w:val="en-US"/>
        </w:rPr>
        <w:t xml:space="preserve"> </w:t>
      </w:r>
      <w:r>
        <w:rPr>
          <w:rFonts w:hint="eastAsia"/>
          <w:b w:val="0"/>
          <w:color w:val="auto"/>
          <w:sz w:val="24"/>
          <w:lang w:val="en-US"/>
        </w:rPr>
        <w:t>。</w:t>
      </w:r>
    </w:p>
    <w:p w14:paraId="0EE268FE" w14:textId="77777777" w:rsidR="0065188A" w:rsidRDefault="00A66B3A">
      <w:pPr>
        <w:spacing w:line="560" w:lineRule="atLeast"/>
        <w:ind w:firstLine="480"/>
        <w:rPr>
          <w:b w:val="0"/>
          <w:color w:val="auto"/>
          <w:sz w:val="24"/>
        </w:rPr>
      </w:pPr>
      <w:r>
        <w:rPr>
          <w:b w:val="0"/>
          <w:color w:val="auto"/>
          <w:sz w:val="24"/>
        </w:rPr>
        <w:t>2</w:t>
      </w:r>
      <w:r>
        <w:rPr>
          <w:rFonts w:hint="eastAsia"/>
          <w:b w:val="0"/>
          <w:color w:val="auto"/>
          <w:sz w:val="24"/>
        </w:rPr>
        <w:t>、在参加本次采购活动中，不存在和其他供应商在同一合同项下的采购项目中，同时委托同一个自然人、同一家庭的人员、同一单位的人员作为代理人的行为。</w:t>
      </w:r>
    </w:p>
    <w:p w14:paraId="1EE281DC" w14:textId="77777777" w:rsidR="0065188A" w:rsidRDefault="00A66B3A">
      <w:pPr>
        <w:spacing w:line="560" w:lineRule="atLeast"/>
        <w:ind w:firstLine="480"/>
        <w:rPr>
          <w:b w:val="0"/>
          <w:color w:val="auto"/>
          <w:sz w:val="24"/>
        </w:rPr>
      </w:pPr>
      <w:r>
        <w:rPr>
          <w:b w:val="0"/>
          <w:color w:val="auto"/>
          <w:sz w:val="24"/>
        </w:rPr>
        <w:lastRenderedPageBreak/>
        <w:t>3</w:t>
      </w:r>
      <w:r>
        <w:rPr>
          <w:rFonts w:hint="eastAsia"/>
          <w:b w:val="0"/>
          <w:color w:val="auto"/>
          <w:sz w:val="24"/>
        </w:rPr>
        <w:t>、在参加本次采购活动前，没有为采购项目提供整体设计、规范编制或者项目管理、监理、检测等服务。</w:t>
      </w:r>
    </w:p>
    <w:p w14:paraId="729CA77D" w14:textId="77777777" w:rsidR="0065188A" w:rsidRDefault="00A66B3A">
      <w:pPr>
        <w:spacing w:line="560" w:lineRule="atLeast"/>
        <w:ind w:firstLine="480"/>
        <w:rPr>
          <w:b w:val="0"/>
          <w:color w:val="auto"/>
          <w:sz w:val="24"/>
        </w:rPr>
      </w:pPr>
      <w:r>
        <w:rPr>
          <w:b w:val="0"/>
          <w:color w:val="auto"/>
          <w:sz w:val="24"/>
        </w:rPr>
        <w:t>4</w:t>
      </w:r>
      <w:r>
        <w:rPr>
          <w:rFonts w:hint="eastAsia"/>
          <w:b w:val="0"/>
          <w:color w:val="auto"/>
          <w:sz w:val="24"/>
        </w:rPr>
        <w:t>、我方实际控制人或者中高级管理人员，不存在同时是采购代理机构工作人员的情形。</w:t>
      </w:r>
    </w:p>
    <w:p w14:paraId="7ED26D0E" w14:textId="77777777" w:rsidR="0065188A" w:rsidRDefault="00A66B3A">
      <w:pPr>
        <w:spacing w:line="560" w:lineRule="atLeast"/>
        <w:ind w:firstLine="480"/>
        <w:rPr>
          <w:b w:val="0"/>
          <w:color w:val="auto"/>
          <w:sz w:val="24"/>
        </w:rPr>
      </w:pPr>
      <w:r>
        <w:rPr>
          <w:b w:val="0"/>
          <w:color w:val="auto"/>
          <w:sz w:val="24"/>
        </w:rPr>
        <w:t>5</w:t>
      </w:r>
      <w:r>
        <w:rPr>
          <w:rFonts w:hint="eastAsia"/>
          <w:b w:val="0"/>
          <w:color w:val="auto"/>
          <w:sz w:val="24"/>
        </w:rPr>
        <w:t>、我方与采购代理机构不存在关联关系，或者是采购代理机构的母公司或子公司。</w:t>
      </w:r>
    </w:p>
    <w:p w14:paraId="69AE9BA8" w14:textId="77777777" w:rsidR="0065188A" w:rsidRDefault="00A66B3A">
      <w:pPr>
        <w:spacing w:line="560" w:lineRule="atLeast"/>
        <w:ind w:firstLine="480"/>
        <w:rPr>
          <w:b w:val="0"/>
          <w:color w:val="auto"/>
          <w:sz w:val="24"/>
        </w:rPr>
      </w:pPr>
      <w:r>
        <w:rPr>
          <w:rFonts w:hint="eastAsia"/>
          <w:b w:val="0"/>
          <w:color w:val="auto"/>
          <w:sz w:val="24"/>
        </w:rPr>
        <w:t>声明：</w:t>
      </w:r>
    </w:p>
    <w:p w14:paraId="6A9679AF" w14:textId="77777777" w:rsidR="0065188A" w:rsidRDefault="00A66B3A">
      <w:pPr>
        <w:spacing w:line="560" w:lineRule="atLeast"/>
        <w:ind w:firstLine="480"/>
        <w:rPr>
          <w:b w:val="0"/>
          <w:color w:val="auto"/>
          <w:sz w:val="24"/>
        </w:rPr>
      </w:pPr>
      <w:r>
        <w:rPr>
          <w:rFonts w:hint="eastAsia"/>
          <w:b w:val="0"/>
          <w:color w:val="auto"/>
          <w:sz w:val="24"/>
        </w:rPr>
        <w:t>我单位</w:t>
      </w:r>
      <w:r>
        <w:rPr>
          <w:rFonts w:hint="eastAsia"/>
          <w:b w:val="0"/>
          <w:color w:val="auto"/>
          <w:sz w:val="24"/>
          <w:szCs w:val="24"/>
        </w:rPr>
        <w:t>参加本次政府采购活动前三年内，在经营活动中没有重大违法记录</w:t>
      </w:r>
      <w:r>
        <w:rPr>
          <w:rFonts w:hint="eastAsia"/>
          <w:b w:val="0"/>
          <w:color w:val="auto"/>
          <w:sz w:val="24"/>
        </w:rPr>
        <w:t>。</w:t>
      </w:r>
    </w:p>
    <w:p w14:paraId="29C71FDE" w14:textId="77777777" w:rsidR="0065188A" w:rsidRDefault="00A66B3A">
      <w:pPr>
        <w:spacing w:line="560" w:lineRule="atLeast"/>
        <w:ind w:firstLine="480"/>
        <w:rPr>
          <w:b w:val="0"/>
          <w:color w:val="auto"/>
          <w:sz w:val="24"/>
        </w:rPr>
      </w:pPr>
      <w:r>
        <w:rPr>
          <w:rFonts w:hint="eastAsia"/>
          <w:b w:val="0"/>
          <w:color w:val="auto"/>
          <w:sz w:val="24"/>
        </w:rPr>
        <w:t>我单位具有良好的商业信誉。</w:t>
      </w:r>
    </w:p>
    <w:p w14:paraId="571E53B3" w14:textId="77777777" w:rsidR="0065188A" w:rsidRDefault="00A66B3A">
      <w:pPr>
        <w:spacing w:line="560" w:lineRule="atLeast"/>
        <w:ind w:firstLine="480"/>
        <w:rPr>
          <w:b w:val="0"/>
          <w:color w:val="auto"/>
          <w:sz w:val="24"/>
        </w:rPr>
      </w:pPr>
      <w:r>
        <w:rPr>
          <w:rFonts w:hint="eastAsia"/>
          <w:b w:val="0"/>
          <w:color w:val="auto"/>
          <w:sz w:val="24"/>
        </w:rPr>
        <w:t>我单位具有履行合同所必需的设备和专业技术能力。</w:t>
      </w:r>
    </w:p>
    <w:p w14:paraId="417DE1E1" w14:textId="77777777" w:rsidR="0065188A" w:rsidRDefault="00A66B3A">
      <w:pPr>
        <w:spacing w:line="560" w:lineRule="atLeast"/>
        <w:ind w:firstLine="480"/>
        <w:rPr>
          <w:b w:val="0"/>
          <w:color w:val="auto"/>
          <w:sz w:val="24"/>
        </w:rPr>
      </w:pPr>
      <w:r>
        <w:rPr>
          <w:rFonts w:hint="eastAsia"/>
          <w:b w:val="0"/>
          <w:color w:val="auto"/>
          <w:sz w:val="24"/>
        </w:rPr>
        <w:t>我单位具备法律、行政法规规定的其他条件。</w:t>
      </w:r>
    </w:p>
    <w:p w14:paraId="154F4524" w14:textId="77777777" w:rsidR="0065188A" w:rsidRDefault="00A66B3A">
      <w:pPr>
        <w:spacing w:line="560" w:lineRule="atLeast"/>
        <w:ind w:firstLine="480"/>
        <w:rPr>
          <w:b w:val="0"/>
          <w:color w:val="auto"/>
          <w:kern w:val="2"/>
          <w:sz w:val="24"/>
          <w:szCs w:val="24"/>
          <w:lang w:val="en-US"/>
        </w:rPr>
      </w:pPr>
      <w:r>
        <w:rPr>
          <w:rFonts w:hint="eastAsia"/>
          <w:b w:val="0"/>
          <w:color w:val="auto"/>
          <w:kern w:val="2"/>
          <w:sz w:val="24"/>
          <w:szCs w:val="24"/>
          <w:lang w:val="en-US"/>
        </w:rPr>
        <w:t>我单位及其现任法定代表人、主要负责人不存在行贿犯罪记录。</w:t>
      </w:r>
      <w:r>
        <w:rPr>
          <w:b w:val="0"/>
          <w:color w:val="auto"/>
          <w:kern w:val="2"/>
          <w:sz w:val="24"/>
          <w:szCs w:val="24"/>
          <w:lang w:val="en-US"/>
        </w:rPr>
        <w:t xml:space="preserve"> </w:t>
      </w:r>
    </w:p>
    <w:p w14:paraId="1D1C25BC" w14:textId="77777777" w:rsidR="0065188A" w:rsidRDefault="00A66B3A">
      <w:pPr>
        <w:spacing w:line="560" w:lineRule="atLeast"/>
        <w:ind w:firstLine="480"/>
        <w:rPr>
          <w:b w:val="0"/>
          <w:color w:val="auto"/>
          <w:sz w:val="24"/>
        </w:rPr>
      </w:pPr>
      <w:r>
        <w:rPr>
          <w:rFonts w:hint="eastAsia"/>
          <w:b w:val="0"/>
          <w:color w:val="auto"/>
          <w:sz w:val="24"/>
        </w:rPr>
        <w:t>我单位承诺对上述事项的真实性负责；如有虚假，我单位愿意承担相应的法律责任。</w:t>
      </w:r>
    </w:p>
    <w:p w14:paraId="5BE064DA" w14:textId="77777777" w:rsidR="0065188A" w:rsidRDefault="0065188A">
      <w:pPr>
        <w:spacing w:line="560" w:lineRule="atLeast"/>
        <w:ind w:firstLine="480"/>
        <w:rPr>
          <w:b w:val="0"/>
          <w:color w:val="auto"/>
          <w:sz w:val="24"/>
        </w:rPr>
      </w:pPr>
    </w:p>
    <w:p w14:paraId="4A89EAF1" w14:textId="77777777" w:rsidR="0065188A" w:rsidRDefault="00A66B3A">
      <w:pPr>
        <w:spacing w:line="560" w:lineRule="atLeast"/>
        <w:ind w:firstLine="480"/>
        <w:rPr>
          <w:b w:val="0"/>
          <w:color w:val="auto"/>
          <w:sz w:val="24"/>
        </w:rPr>
      </w:pPr>
      <w:r>
        <w:rPr>
          <w:rFonts w:hint="eastAsia"/>
          <w:b w:val="0"/>
          <w:color w:val="auto"/>
          <w:sz w:val="24"/>
        </w:rPr>
        <w:t>投标人名称（公章）：</w:t>
      </w:r>
    </w:p>
    <w:p w14:paraId="28070109" w14:textId="77777777" w:rsidR="0065188A" w:rsidRDefault="00A66B3A">
      <w:pPr>
        <w:spacing w:line="560" w:lineRule="atLeast"/>
        <w:ind w:firstLine="480"/>
        <w:rPr>
          <w:b w:val="0"/>
          <w:color w:val="auto"/>
          <w:sz w:val="24"/>
        </w:rPr>
      </w:pPr>
      <w:r>
        <w:rPr>
          <w:rFonts w:hint="eastAsia"/>
          <w:b w:val="0"/>
          <w:color w:val="auto"/>
          <w:sz w:val="24"/>
        </w:rPr>
        <w:t>法定代表人或代理人（签字</w:t>
      </w:r>
      <w:r>
        <w:rPr>
          <w:rFonts w:hint="eastAsia"/>
          <w:b w:val="0"/>
          <w:color w:val="auto"/>
          <w:kern w:val="2"/>
          <w:sz w:val="24"/>
          <w:szCs w:val="24"/>
          <w:lang w:val="en-US"/>
        </w:rPr>
        <w:t>或加盖印章</w:t>
      </w:r>
      <w:r>
        <w:rPr>
          <w:rFonts w:hint="eastAsia"/>
          <w:b w:val="0"/>
          <w:color w:val="auto"/>
          <w:sz w:val="24"/>
        </w:rPr>
        <w:t>）：</w:t>
      </w:r>
    </w:p>
    <w:p w14:paraId="2FBF75CF" w14:textId="77777777" w:rsidR="0065188A" w:rsidRDefault="00A66B3A">
      <w:pPr>
        <w:spacing w:line="560" w:lineRule="atLeast"/>
        <w:ind w:firstLine="480"/>
        <w:rPr>
          <w:b w:val="0"/>
          <w:color w:val="auto"/>
          <w:sz w:val="24"/>
        </w:rPr>
      </w:pPr>
      <w:r>
        <w:rPr>
          <w:rFonts w:hint="eastAsia"/>
          <w:b w:val="0"/>
          <w:color w:val="auto"/>
          <w:sz w:val="24"/>
        </w:rPr>
        <w:t>日</w:t>
      </w:r>
      <w:r>
        <w:rPr>
          <w:b w:val="0"/>
          <w:color w:val="auto"/>
          <w:sz w:val="24"/>
        </w:rPr>
        <w:t xml:space="preserve">  </w:t>
      </w:r>
      <w:r>
        <w:rPr>
          <w:rFonts w:hint="eastAsia"/>
          <w:b w:val="0"/>
          <w:color w:val="auto"/>
          <w:sz w:val="24"/>
        </w:rPr>
        <w:t>期：</w:t>
      </w:r>
    </w:p>
    <w:p w14:paraId="5F17613C" w14:textId="77777777" w:rsidR="0065188A" w:rsidRDefault="00A66B3A">
      <w:pPr>
        <w:spacing w:line="560" w:lineRule="atLeast"/>
        <w:ind w:firstLine="482"/>
        <w:rPr>
          <w:color w:val="auto"/>
          <w:sz w:val="24"/>
        </w:rPr>
      </w:pPr>
      <w:r>
        <w:rPr>
          <w:rFonts w:hint="eastAsia"/>
          <w:color w:val="auto"/>
          <w:sz w:val="24"/>
        </w:rPr>
        <w:t>注：</w:t>
      </w:r>
    </w:p>
    <w:p w14:paraId="1EFA2F3D" w14:textId="77777777" w:rsidR="0065188A" w:rsidRDefault="00A66B3A">
      <w:pPr>
        <w:spacing w:line="560" w:lineRule="atLeast"/>
        <w:ind w:firstLine="480"/>
        <w:rPr>
          <w:b w:val="0"/>
          <w:color w:val="auto"/>
          <w:sz w:val="24"/>
          <w:szCs w:val="20"/>
        </w:rPr>
      </w:pPr>
      <w:r>
        <w:rPr>
          <w:b w:val="0"/>
          <w:color w:val="auto"/>
          <w:sz w:val="24"/>
          <w:szCs w:val="20"/>
          <w:lang w:val="en-US"/>
        </w:rPr>
        <w:t>1</w:t>
      </w:r>
      <w:r>
        <w:rPr>
          <w:b w:val="0"/>
          <w:color w:val="auto"/>
          <w:sz w:val="24"/>
          <w:szCs w:val="20"/>
        </w:rPr>
        <w:t>.</w:t>
      </w:r>
      <w:r>
        <w:rPr>
          <w:rFonts w:hint="eastAsia"/>
          <w:b w:val="0"/>
          <w:color w:val="auto"/>
          <w:sz w:val="24"/>
          <w:szCs w:val="20"/>
          <w:lang w:val="en-US"/>
        </w:rPr>
        <w:t>投标人应针对上述内容根据自身实际情况据实进行承诺。</w:t>
      </w:r>
    </w:p>
    <w:p w14:paraId="7EF2F4F9" w14:textId="77777777" w:rsidR="0065188A" w:rsidRDefault="00A66B3A">
      <w:pPr>
        <w:spacing w:line="560" w:lineRule="atLeast"/>
        <w:ind w:firstLine="480"/>
        <w:rPr>
          <w:b w:val="0"/>
          <w:color w:val="auto"/>
          <w:sz w:val="24"/>
        </w:rPr>
      </w:pPr>
      <w:r>
        <w:rPr>
          <w:b w:val="0"/>
          <w:color w:val="auto"/>
          <w:sz w:val="24"/>
          <w:szCs w:val="20"/>
          <w:lang w:val="en-US"/>
        </w:rPr>
        <w:t>2.</w:t>
      </w:r>
      <w:r>
        <w:rPr>
          <w:rFonts w:hint="eastAsia"/>
          <w:b w:val="0"/>
          <w:color w:val="auto"/>
          <w:sz w:val="24"/>
        </w:rPr>
        <w:t>投标人在参加政府采购活动前三年，政府采购合同履约过程中及其他经营活动履约过程中未依法履约被有关部门处罚（处理）的，不能认定为具有良好的商业信誉。</w:t>
      </w:r>
    </w:p>
    <w:p w14:paraId="49ACEF0A" w14:textId="77777777" w:rsidR="0065188A" w:rsidRDefault="00A66B3A">
      <w:pPr>
        <w:spacing w:line="560" w:lineRule="atLeast"/>
        <w:ind w:firstLine="480"/>
        <w:rPr>
          <w:b w:val="0"/>
          <w:color w:val="auto"/>
          <w:sz w:val="24"/>
        </w:rPr>
      </w:pPr>
      <w:r>
        <w:rPr>
          <w:b w:val="0"/>
          <w:color w:val="auto"/>
          <w:sz w:val="24"/>
          <w:lang w:val="en-US"/>
        </w:rPr>
        <w:t>3</w:t>
      </w:r>
      <w:r>
        <w:rPr>
          <w:b w:val="0"/>
          <w:color w:val="auto"/>
          <w:sz w:val="24"/>
        </w:rPr>
        <w:t>.</w:t>
      </w:r>
      <w:r>
        <w:rPr>
          <w:rFonts w:hint="eastAsia"/>
          <w:b w:val="0"/>
          <w:color w:val="auto"/>
          <w:sz w:val="24"/>
        </w:rPr>
        <w:t>重大违法记录，是指供应商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即《四川省行政处罚听证程序规定》</w:t>
      </w:r>
      <w:r>
        <w:rPr>
          <w:rFonts w:hint="eastAsia"/>
          <w:b w:val="0"/>
          <w:color w:val="auto"/>
          <w:sz w:val="24"/>
        </w:rPr>
        <w:lastRenderedPageBreak/>
        <w:t>（省政府令第</w:t>
      </w:r>
      <w:r>
        <w:rPr>
          <w:b w:val="0"/>
          <w:color w:val="auto"/>
          <w:sz w:val="24"/>
        </w:rPr>
        <w:t>317</w:t>
      </w:r>
      <w:r>
        <w:rPr>
          <w:rFonts w:hint="eastAsia"/>
          <w:b w:val="0"/>
          <w:color w:val="auto"/>
          <w:sz w:val="24"/>
        </w:rPr>
        <w:t>号）第四条：即本规定所称较大数额，是指对非经营活动中公民的违法行为处以罚款或者没收财产</w:t>
      </w:r>
      <w:r>
        <w:rPr>
          <w:b w:val="0"/>
          <w:color w:val="auto"/>
          <w:sz w:val="24"/>
        </w:rPr>
        <w:t>2000</w:t>
      </w:r>
      <w:r>
        <w:rPr>
          <w:rFonts w:hint="eastAsia"/>
          <w:b w:val="0"/>
          <w:color w:val="auto"/>
          <w:sz w:val="24"/>
        </w:rPr>
        <w:t>元以上、法人或者其他组织的违法行为处以罚款或者没收财产</w:t>
      </w:r>
      <w:r>
        <w:rPr>
          <w:b w:val="0"/>
          <w:color w:val="auto"/>
          <w:sz w:val="24"/>
        </w:rPr>
        <w:t>2</w:t>
      </w:r>
      <w:r>
        <w:rPr>
          <w:rFonts w:hint="eastAsia"/>
          <w:b w:val="0"/>
          <w:color w:val="auto"/>
          <w:sz w:val="24"/>
        </w:rPr>
        <w:t>万元以上；对在经营活动中的违法行为处以罚款或者没收财产</w:t>
      </w:r>
      <w:r>
        <w:rPr>
          <w:b w:val="0"/>
          <w:color w:val="auto"/>
          <w:sz w:val="24"/>
        </w:rPr>
        <w:t>5</w:t>
      </w:r>
      <w:r>
        <w:rPr>
          <w:rFonts w:hint="eastAsia"/>
          <w:b w:val="0"/>
          <w:color w:val="auto"/>
          <w:sz w:val="24"/>
        </w:rPr>
        <w:t>万元以上。国务院有关部门规定的较大数额标准低于前款规定的，从其规定。</w:t>
      </w:r>
    </w:p>
    <w:p w14:paraId="0A5B32C5" w14:textId="77777777" w:rsidR="0065188A" w:rsidRDefault="00A66B3A">
      <w:pPr>
        <w:spacing w:line="560" w:lineRule="atLeast"/>
        <w:ind w:firstLine="480"/>
        <w:rPr>
          <w:b w:val="0"/>
          <w:color w:val="auto"/>
          <w:sz w:val="24"/>
        </w:rPr>
      </w:pPr>
      <w:r>
        <w:rPr>
          <w:rFonts w:hint="eastAsia"/>
          <w:b w:val="0"/>
          <w:color w:val="auto"/>
          <w:sz w:val="24"/>
        </w:rPr>
        <w:t>部分部门较大数额标准：</w:t>
      </w:r>
    </w:p>
    <w:p w14:paraId="67B764C3" w14:textId="77777777" w:rsidR="0065188A" w:rsidRDefault="00A66B3A">
      <w:pPr>
        <w:spacing w:line="560" w:lineRule="atLeast"/>
        <w:ind w:firstLine="480"/>
        <w:rPr>
          <w:b w:val="0"/>
          <w:color w:val="auto"/>
          <w:sz w:val="24"/>
        </w:rPr>
      </w:pPr>
      <w:r>
        <w:rPr>
          <w:rFonts w:hint="eastAsia"/>
          <w:b w:val="0"/>
          <w:color w:val="auto"/>
          <w:sz w:val="24"/>
        </w:rPr>
        <w:t>公安部</w:t>
      </w:r>
      <w:r>
        <w:rPr>
          <w:b w:val="0"/>
          <w:color w:val="auto"/>
          <w:sz w:val="24"/>
        </w:rPr>
        <w:t xml:space="preserve">  </w:t>
      </w:r>
      <w:r>
        <w:rPr>
          <w:rFonts w:hint="eastAsia"/>
          <w:b w:val="0"/>
          <w:color w:val="auto"/>
          <w:sz w:val="24"/>
        </w:rPr>
        <w:t>较大数额罚款金额为</w:t>
      </w:r>
      <w:r>
        <w:rPr>
          <w:b w:val="0"/>
          <w:color w:val="auto"/>
          <w:sz w:val="24"/>
        </w:rPr>
        <w:t>1</w:t>
      </w:r>
      <w:r>
        <w:rPr>
          <w:rFonts w:hint="eastAsia"/>
          <w:b w:val="0"/>
          <w:color w:val="auto"/>
          <w:sz w:val="24"/>
        </w:rPr>
        <w:t>万元以上。</w:t>
      </w:r>
    </w:p>
    <w:p w14:paraId="01A18BB3" w14:textId="77777777" w:rsidR="0065188A" w:rsidRDefault="00A66B3A">
      <w:pPr>
        <w:spacing w:line="560" w:lineRule="atLeast"/>
        <w:ind w:firstLine="480"/>
        <w:rPr>
          <w:b w:val="0"/>
          <w:color w:val="auto"/>
          <w:sz w:val="24"/>
        </w:rPr>
      </w:pPr>
      <w:r>
        <w:rPr>
          <w:rFonts w:hint="eastAsia"/>
          <w:b w:val="0"/>
          <w:color w:val="auto"/>
          <w:sz w:val="24"/>
        </w:rPr>
        <w:t>依据：《公安机关办理行政案件程序规定》</w:t>
      </w:r>
    </w:p>
    <w:p w14:paraId="2D78F2FF" w14:textId="77777777" w:rsidR="0065188A" w:rsidRDefault="00A66B3A">
      <w:pPr>
        <w:spacing w:line="560" w:lineRule="atLeast"/>
        <w:ind w:firstLine="480"/>
        <w:rPr>
          <w:b w:val="0"/>
          <w:color w:val="auto"/>
          <w:sz w:val="24"/>
        </w:rPr>
      </w:pPr>
      <w:r>
        <w:rPr>
          <w:rFonts w:hint="eastAsia"/>
          <w:b w:val="0"/>
          <w:color w:val="auto"/>
          <w:sz w:val="24"/>
        </w:rPr>
        <w:t>“在作出下列行政处罚决定之前，应当告知违法嫌疑人有要求举行听证的权利：（一）责令停产停业；（二）吊销许可证或者执照；（三）较大数额罚款；（四）法律、法规和规章规定违法嫌疑人可以要求举行听证的其他情形。前款第三项所称</w:t>
      </w:r>
      <w:r>
        <w:rPr>
          <w:b w:val="0"/>
          <w:color w:val="auto"/>
          <w:sz w:val="24"/>
        </w:rPr>
        <w:t xml:space="preserve"> </w:t>
      </w:r>
      <w:r>
        <w:rPr>
          <w:rFonts w:hint="eastAsia"/>
          <w:b w:val="0"/>
          <w:color w:val="auto"/>
          <w:sz w:val="24"/>
        </w:rPr>
        <w:t>“较大数额罚款</w:t>
      </w:r>
      <w:r>
        <w:rPr>
          <w:b w:val="0"/>
          <w:color w:val="auto"/>
          <w:sz w:val="24"/>
        </w:rPr>
        <w:t xml:space="preserve"> </w:t>
      </w:r>
      <w:r>
        <w:rPr>
          <w:rFonts w:hint="eastAsia"/>
          <w:b w:val="0"/>
          <w:color w:val="auto"/>
          <w:sz w:val="24"/>
        </w:rPr>
        <w:t>”，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p w14:paraId="140EF77C" w14:textId="77777777" w:rsidR="0065188A" w:rsidRDefault="00A66B3A">
      <w:pPr>
        <w:spacing w:line="560" w:lineRule="atLeast"/>
        <w:ind w:firstLine="480"/>
        <w:rPr>
          <w:b w:val="0"/>
          <w:color w:val="auto"/>
          <w:sz w:val="24"/>
        </w:rPr>
      </w:pPr>
      <w:r>
        <w:rPr>
          <w:rFonts w:hint="eastAsia"/>
          <w:b w:val="0"/>
          <w:color w:val="auto"/>
          <w:sz w:val="24"/>
        </w:rPr>
        <w:t>中国保险监督管理委员会保险机构及保险资产管理机构较大数额罚款金额为</w:t>
      </w:r>
      <w:r>
        <w:rPr>
          <w:b w:val="0"/>
          <w:color w:val="auto"/>
          <w:sz w:val="24"/>
        </w:rPr>
        <w:t>20</w:t>
      </w:r>
      <w:r>
        <w:rPr>
          <w:rFonts w:hint="eastAsia"/>
          <w:b w:val="0"/>
          <w:color w:val="auto"/>
          <w:sz w:val="24"/>
        </w:rPr>
        <w:t>万元以上、分支机构</w:t>
      </w:r>
      <w:r>
        <w:rPr>
          <w:b w:val="0"/>
          <w:color w:val="auto"/>
          <w:sz w:val="24"/>
        </w:rPr>
        <w:t>20</w:t>
      </w:r>
      <w:r>
        <w:rPr>
          <w:rFonts w:hint="eastAsia"/>
          <w:b w:val="0"/>
          <w:color w:val="auto"/>
          <w:sz w:val="24"/>
        </w:rPr>
        <w:t>万元以上；保险中介机构为</w:t>
      </w:r>
      <w:r>
        <w:rPr>
          <w:b w:val="0"/>
          <w:color w:val="auto"/>
          <w:sz w:val="24"/>
        </w:rPr>
        <w:t xml:space="preserve"> 30</w:t>
      </w:r>
      <w:r>
        <w:rPr>
          <w:rFonts w:hint="eastAsia"/>
          <w:b w:val="0"/>
          <w:color w:val="auto"/>
          <w:sz w:val="24"/>
        </w:rPr>
        <w:t>万元以上、分支机构为</w:t>
      </w:r>
      <w:r>
        <w:rPr>
          <w:b w:val="0"/>
          <w:color w:val="auto"/>
          <w:sz w:val="24"/>
        </w:rPr>
        <w:t xml:space="preserve"> 10</w:t>
      </w:r>
      <w:r>
        <w:rPr>
          <w:rFonts w:hint="eastAsia"/>
          <w:b w:val="0"/>
          <w:color w:val="auto"/>
          <w:sz w:val="24"/>
        </w:rPr>
        <w:t>万元；其他为</w:t>
      </w:r>
      <w:r>
        <w:rPr>
          <w:b w:val="0"/>
          <w:color w:val="auto"/>
          <w:sz w:val="24"/>
        </w:rPr>
        <w:t>100</w:t>
      </w:r>
      <w:r>
        <w:rPr>
          <w:rFonts w:hint="eastAsia"/>
          <w:b w:val="0"/>
          <w:color w:val="auto"/>
          <w:sz w:val="24"/>
        </w:rPr>
        <w:t>万元以上。</w:t>
      </w:r>
    </w:p>
    <w:p w14:paraId="1D38FCAB" w14:textId="77777777" w:rsidR="0065188A" w:rsidRDefault="00A66B3A">
      <w:pPr>
        <w:spacing w:line="560" w:lineRule="atLeast"/>
        <w:ind w:firstLine="480"/>
        <w:rPr>
          <w:b w:val="0"/>
          <w:color w:val="auto"/>
          <w:sz w:val="24"/>
        </w:rPr>
      </w:pPr>
      <w:r>
        <w:rPr>
          <w:rFonts w:hint="eastAsia"/>
          <w:b w:val="0"/>
          <w:color w:val="auto"/>
          <w:sz w:val="24"/>
        </w:rPr>
        <w:t>依据：《中国保险监督管理委员会行政处罚程序规定》</w:t>
      </w:r>
    </w:p>
    <w:p w14:paraId="2E41F930" w14:textId="77777777" w:rsidR="0065188A" w:rsidRDefault="00A66B3A">
      <w:pPr>
        <w:spacing w:line="560" w:lineRule="atLeast"/>
        <w:ind w:firstLine="480"/>
        <w:rPr>
          <w:b w:val="0"/>
          <w:color w:val="auto"/>
          <w:sz w:val="24"/>
        </w:rPr>
      </w:pPr>
      <w:r>
        <w:rPr>
          <w:rFonts w:hint="eastAsia"/>
          <w:b w:val="0"/>
          <w:color w:val="auto"/>
          <w:sz w:val="24"/>
        </w:rPr>
        <w:t>“中国保监会或者派出机构拟依法作出下列行政处罚的，应当在《行政处罚事先告知书》中一并告知当事人有要求举行听证的权利</w:t>
      </w:r>
      <w:r>
        <w:rPr>
          <w:b w:val="0"/>
          <w:color w:val="auto"/>
          <w:sz w:val="24"/>
        </w:rPr>
        <w:t xml:space="preserve"> :</w:t>
      </w:r>
      <w:r>
        <w:rPr>
          <w:rFonts w:hint="eastAsia"/>
          <w:b w:val="0"/>
          <w:color w:val="auto"/>
          <w:sz w:val="24"/>
        </w:rPr>
        <w:t>（一）对保险机构及保险资产管理机构法人处以</w:t>
      </w:r>
      <w:r>
        <w:rPr>
          <w:b w:val="0"/>
          <w:color w:val="auto"/>
          <w:sz w:val="24"/>
        </w:rPr>
        <w:t xml:space="preserve"> 100</w:t>
      </w:r>
      <w:r>
        <w:rPr>
          <w:rFonts w:hint="eastAsia"/>
          <w:b w:val="0"/>
          <w:color w:val="auto"/>
          <w:sz w:val="24"/>
        </w:rPr>
        <w:t>万元以上的罚款或者对其分支机构处以</w:t>
      </w:r>
      <w:r>
        <w:rPr>
          <w:b w:val="0"/>
          <w:color w:val="auto"/>
          <w:sz w:val="24"/>
        </w:rPr>
        <w:t xml:space="preserve"> 20</w:t>
      </w:r>
      <w:r>
        <w:rPr>
          <w:rFonts w:hint="eastAsia"/>
          <w:b w:val="0"/>
          <w:color w:val="auto"/>
          <w:sz w:val="24"/>
        </w:rPr>
        <w:t>万元以上的罚款；对保险中介机构法人处以</w:t>
      </w:r>
      <w:r>
        <w:rPr>
          <w:b w:val="0"/>
          <w:color w:val="auto"/>
          <w:sz w:val="24"/>
        </w:rPr>
        <w:t xml:space="preserve"> 30</w:t>
      </w:r>
      <w:r>
        <w:rPr>
          <w:rFonts w:hint="eastAsia"/>
          <w:b w:val="0"/>
          <w:color w:val="auto"/>
          <w:sz w:val="24"/>
        </w:rPr>
        <w:t>万元以上的罚款或者对其分支机构处以</w:t>
      </w:r>
      <w:r>
        <w:rPr>
          <w:b w:val="0"/>
          <w:color w:val="auto"/>
          <w:sz w:val="24"/>
        </w:rPr>
        <w:t xml:space="preserve"> 10</w:t>
      </w:r>
      <w:r>
        <w:rPr>
          <w:rFonts w:hint="eastAsia"/>
          <w:b w:val="0"/>
          <w:color w:val="auto"/>
          <w:sz w:val="24"/>
        </w:rPr>
        <w:t>万元以上的罚款；对其他法人、组织处以</w:t>
      </w:r>
      <w:r>
        <w:rPr>
          <w:b w:val="0"/>
          <w:color w:val="auto"/>
          <w:sz w:val="24"/>
        </w:rPr>
        <w:t xml:space="preserve"> 100</w:t>
      </w:r>
      <w:r>
        <w:rPr>
          <w:rFonts w:hint="eastAsia"/>
          <w:b w:val="0"/>
          <w:color w:val="auto"/>
          <w:sz w:val="24"/>
        </w:rPr>
        <w:t>万元以上的罚款；（二）对个人处以</w:t>
      </w:r>
      <w:r>
        <w:rPr>
          <w:b w:val="0"/>
          <w:color w:val="auto"/>
          <w:sz w:val="24"/>
        </w:rPr>
        <w:t xml:space="preserve"> 5</w:t>
      </w:r>
      <w:r>
        <w:rPr>
          <w:rFonts w:hint="eastAsia"/>
          <w:b w:val="0"/>
          <w:color w:val="auto"/>
          <w:sz w:val="24"/>
        </w:rPr>
        <w:t>万元以上的罚款；（三）限制业务范围；（四）责令停止接受新业务；（五）责令停业整顿；（六）吊销业务许可证；（七）撤销外国保险机构驻华代表机构；（八）撤销任职资格；（九）责令撤换外国保险机构驻华代表机构的首席代</w:t>
      </w:r>
      <w:r>
        <w:rPr>
          <w:rFonts w:hint="eastAsia"/>
          <w:b w:val="0"/>
          <w:color w:val="auto"/>
          <w:sz w:val="24"/>
        </w:rPr>
        <w:lastRenderedPageBreak/>
        <w:t>表；（十）禁止进入保险业；（十一）法律、行政法规和中国保监会规章规定可以要求听证的其他处罚。”</w:t>
      </w:r>
    </w:p>
    <w:p w14:paraId="34016617" w14:textId="77777777" w:rsidR="0065188A" w:rsidRDefault="00A66B3A">
      <w:pPr>
        <w:spacing w:line="560" w:lineRule="atLeast"/>
        <w:ind w:firstLine="480"/>
        <w:rPr>
          <w:b w:val="0"/>
          <w:color w:val="auto"/>
          <w:sz w:val="24"/>
        </w:rPr>
      </w:pPr>
      <w:r>
        <w:rPr>
          <w:rFonts w:hint="eastAsia"/>
          <w:b w:val="0"/>
          <w:color w:val="auto"/>
          <w:sz w:val="24"/>
        </w:rPr>
        <w:t>海关</w:t>
      </w:r>
      <w:r>
        <w:rPr>
          <w:b w:val="0"/>
          <w:color w:val="auto"/>
          <w:sz w:val="24"/>
        </w:rPr>
        <w:t xml:space="preserve">  </w:t>
      </w:r>
      <w:r>
        <w:rPr>
          <w:rFonts w:hint="eastAsia"/>
          <w:b w:val="0"/>
          <w:color w:val="auto"/>
          <w:sz w:val="24"/>
        </w:rPr>
        <w:t>较大数额罚款金额为</w:t>
      </w:r>
      <w:r>
        <w:rPr>
          <w:b w:val="0"/>
          <w:color w:val="auto"/>
          <w:sz w:val="24"/>
        </w:rPr>
        <w:t>10</w:t>
      </w:r>
      <w:r>
        <w:rPr>
          <w:rFonts w:hint="eastAsia"/>
          <w:b w:val="0"/>
          <w:color w:val="auto"/>
          <w:sz w:val="24"/>
        </w:rPr>
        <w:t>万元以上。</w:t>
      </w:r>
    </w:p>
    <w:p w14:paraId="34B652AA" w14:textId="77777777" w:rsidR="0065188A" w:rsidRDefault="00A66B3A">
      <w:pPr>
        <w:spacing w:line="560" w:lineRule="atLeast"/>
        <w:ind w:firstLine="480"/>
        <w:rPr>
          <w:b w:val="0"/>
          <w:color w:val="auto"/>
          <w:sz w:val="24"/>
        </w:rPr>
      </w:pPr>
      <w:r>
        <w:rPr>
          <w:rFonts w:hint="eastAsia"/>
          <w:b w:val="0"/>
          <w:color w:val="auto"/>
          <w:sz w:val="24"/>
        </w:rPr>
        <w:t>依据：《海关行政处罚听证办法》</w:t>
      </w:r>
    </w:p>
    <w:p w14:paraId="518E1ED5" w14:textId="77777777" w:rsidR="0065188A" w:rsidRDefault="00A66B3A">
      <w:pPr>
        <w:spacing w:line="560" w:lineRule="atLeast"/>
        <w:ind w:firstLine="480"/>
        <w:rPr>
          <w:b w:val="0"/>
          <w:color w:val="auto"/>
          <w:sz w:val="24"/>
        </w:rPr>
      </w:pPr>
      <w:r>
        <w:rPr>
          <w:rFonts w:hint="eastAsia"/>
          <w:b w:val="0"/>
          <w:color w:val="auto"/>
          <w:sz w:val="24"/>
        </w:rPr>
        <w:t>“海关作出暂停从事有关业务、撤销海关注册登记、对公民处</w:t>
      </w:r>
      <w:r>
        <w:rPr>
          <w:b w:val="0"/>
          <w:color w:val="auto"/>
          <w:sz w:val="24"/>
        </w:rPr>
        <w:t xml:space="preserve"> 1</w:t>
      </w:r>
      <w:r>
        <w:rPr>
          <w:rFonts w:hint="eastAsia"/>
          <w:b w:val="0"/>
          <w:color w:val="auto"/>
          <w:sz w:val="24"/>
        </w:rPr>
        <w:t>万元以上罚款、对法人或者其他组织处</w:t>
      </w:r>
      <w:r>
        <w:rPr>
          <w:b w:val="0"/>
          <w:color w:val="auto"/>
          <w:sz w:val="24"/>
        </w:rPr>
        <w:t xml:space="preserve"> 10</w:t>
      </w:r>
      <w:r>
        <w:rPr>
          <w:rFonts w:hint="eastAsia"/>
          <w:b w:val="0"/>
          <w:color w:val="auto"/>
          <w:sz w:val="24"/>
        </w:rPr>
        <w:t>万元以上罚款、没收有关货物、物品、走私运输工具等行政处罚决定之前，应当告知当事人有要求举行听证的权利；当事人要求听证的，海关应当组织听证。”</w:t>
      </w:r>
    </w:p>
    <w:p w14:paraId="5441B61E" w14:textId="77777777" w:rsidR="0065188A" w:rsidRDefault="00A66B3A">
      <w:pPr>
        <w:spacing w:line="560" w:lineRule="atLeast"/>
        <w:ind w:firstLine="480"/>
        <w:rPr>
          <w:b w:val="0"/>
          <w:color w:val="auto"/>
          <w:sz w:val="24"/>
        </w:rPr>
      </w:pPr>
      <w:r>
        <w:rPr>
          <w:rFonts w:hint="eastAsia"/>
          <w:b w:val="0"/>
          <w:color w:val="auto"/>
          <w:sz w:val="24"/>
        </w:rPr>
        <w:t>财政机关</w:t>
      </w:r>
      <w:r>
        <w:rPr>
          <w:b w:val="0"/>
          <w:color w:val="auto"/>
          <w:sz w:val="24"/>
        </w:rPr>
        <w:t xml:space="preserve">  </w:t>
      </w:r>
      <w:r>
        <w:rPr>
          <w:rFonts w:hint="eastAsia"/>
          <w:b w:val="0"/>
          <w:color w:val="auto"/>
          <w:sz w:val="24"/>
        </w:rPr>
        <w:t>较大数额罚款金额为</w:t>
      </w:r>
      <w:r>
        <w:rPr>
          <w:b w:val="0"/>
          <w:color w:val="auto"/>
          <w:sz w:val="24"/>
        </w:rPr>
        <w:t>5</w:t>
      </w:r>
      <w:r>
        <w:rPr>
          <w:rFonts w:hint="eastAsia"/>
          <w:b w:val="0"/>
          <w:color w:val="auto"/>
          <w:sz w:val="24"/>
        </w:rPr>
        <w:t>万元以上。</w:t>
      </w:r>
    </w:p>
    <w:p w14:paraId="77F4923C" w14:textId="77777777" w:rsidR="0065188A" w:rsidRDefault="00A66B3A">
      <w:pPr>
        <w:spacing w:line="560" w:lineRule="atLeast"/>
        <w:ind w:firstLine="480"/>
        <w:rPr>
          <w:b w:val="0"/>
          <w:color w:val="auto"/>
          <w:sz w:val="24"/>
        </w:rPr>
      </w:pPr>
      <w:r>
        <w:rPr>
          <w:rFonts w:hint="eastAsia"/>
          <w:b w:val="0"/>
          <w:color w:val="auto"/>
          <w:sz w:val="24"/>
        </w:rPr>
        <w:t>依据：《财政机关行政处罚听证实施办法》</w:t>
      </w:r>
    </w:p>
    <w:p w14:paraId="7C9AF2DE" w14:textId="77777777" w:rsidR="0065188A" w:rsidRDefault="00A66B3A">
      <w:pPr>
        <w:spacing w:line="560" w:lineRule="atLeast"/>
        <w:ind w:firstLine="480"/>
        <w:rPr>
          <w:b w:val="0"/>
          <w:color w:val="auto"/>
          <w:sz w:val="24"/>
        </w:rPr>
      </w:pPr>
      <w:r>
        <w:rPr>
          <w:rFonts w:hint="eastAsia"/>
          <w:b w:val="0"/>
          <w:color w:val="auto"/>
          <w:sz w:val="24"/>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四）吊销会计从业资格证书；（五）撤销会计师事务所；（六）取消政府采购业务代理资格；（七）较大数额罚款；（八）法律、法规和规章规定的其他应当告知听证权利的事项。财政部以及专员办作出罚款行政处罚的，其</w:t>
      </w:r>
      <w:r>
        <w:rPr>
          <w:b w:val="0"/>
          <w:color w:val="auto"/>
          <w:sz w:val="24"/>
        </w:rPr>
        <w:t xml:space="preserve"> </w:t>
      </w:r>
      <w:r>
        <w:rPr>
          <w:rFonts w:hint="eastAsia"/>
          <w:b w:val="0"/>
          <w:color w:val="auto"/>
          <w:sz w:val="24"/>
        </w:rPr>
        <w:t>“较大数额罚款</w:t>
      </w:r>
      <w:r>
        <w:rPr>
          <w:b w:val="0"/>
          <w:color w:val="auto"/>
          <w:sz w:val="24"/>
        </w:rPr>
        <w:t xml:space="preserve"> </w:t>
      </w:r>
      <w:r>
        <w:rPr>
          <w:rFonts w:hint="eastAsia"/>
          <w:b w:val="0"/>
          <w:color w:val="auto"/>
          <w:sz w:val="24"/>
        </w:rPr>
        <w:t>”的标准为对公民作出</w:t>
      </w:r>
      <w:r>
        <w:rPr>
          <w:b w:val="0"/>
          <w:color w:val="auto"/>
          <w:sz w:val="24"/>
        </w:rPr>
        <w:t xml:space="preserve"> 5000</w:t>
      </w:r>
      <w:r>
        <w:rPr>
          <w:rFonts w:hint="eastAsia"/>
          <w:b w:val="0"/>
          <w:color w:val="auto"/>
          <w:sz w:val="24"/>
        </w:rPr>
        <w:t>元以上罚款，对法人或者其他组织作出</w:t>
      </w:r>
      <w:r>
        <w:rPr>
          <w:b w:val="0"/>
          <w:color w:val="auto"/>
          <w:sz w:val="24"/>
        </w:rPr>
        <w:t xml:space="preserve"> 5</w:t>
      </w:r>
      <w:r>
        <w:rPr>
          <w:rFonts w:hint="eastAsia"/>
          <w:b w:val="0"/>
          <w:color w:val="auto"/>
          <w:sz w:val="24"/>
        </w:rPr>
        <w:t>万元以上罚款。地方财政机关作出罚款行政处罚的，其“较大数额罚款</w:t>
      </w:r>
      <w:r>
        <w:rPr>
          <w:b w:val="0"/>
          <w:color w:val="auto"/>
          <w:sz w:val="24"/>
        </w:rPr>
        <w:t xml:space="preserve"> </w:t>
      </w:r>
      <w:r>
        <w:rPr>
          <w:rFonts w:hint="eastAsia"/>
          <w:b w:val="0"/>
          <w:color w:val="auto"/>
          <w:sz w:val="24"/>
        </w:rPr>
        <w:t>”的标准按照各省、自治区、直辖市人大常委会或者人民政府的规定执行。”</w:t>
      </w:r>
    </w:p>
    <w:p w14:paraId="5F641E37" w14:textId="77777777" w:rsidR="0065188A" w:rsidRDefault="00A66B3A">
      <w:pPr>
        <w:spacing w:line="560" w:lineRule="atLeast"/>
        <w:ind w:firstLine="480"/>
        <w:rPr>
          <w:b w:val="0"/>
          <w:color w:val="auto"/>
          <w:sz w:val="24"/>
        </w:rPr>
      </w:pPr>
      <w:r>
        <w:rPr>
          <w:rFonts w:hint="eastAsia"/>
          <w:b w:val="0"/>
          <w:color w:val="auto"/>
          <w:sz w:val="24"/>
        </w:rPr>
        <w:t>税务机关</w:t>
      </w:r>
      <w:r>
        <w:rPr>
          <w:b w:val="0"/>
          <w:color w:val="auto"/>
          <w:sz w:val="24"/>
        </w:rPr>
        <w:t xml:space="preserve">  </w:t>
      </w:r>
      <w:r>
        <w:rPr>
          <w:rFonts w:hint="eastAsia"/>
          <w:b w:val="0"/>
          <w:color w:val="auto"/>
          <w:sz w:val="24"/>
        </w:rPr>
        <w:t>较大数额罚款金额为</w:t>
      </w:r>
      <w:r>
        <w:rPr>
          <w:b w:val="0"/>
          <w:color w:val="auto"/>
          <w:sz w:val="24"/>
        </w:rPr>
        <w:t>1</w:t>
      </w:r>
      <w:r>
        <w:rPr>
          <w:rFonts w:hint="eastAsia"/>
          <w:b w:val="0"/>
          <w:color w:val="auto"/>
          <w:sz w:val="24"/>
        </w:rPr>
        <w:t>万元以上（含</w:t>
      </w:r>
      <w:r>
        <w:rPr>
          <w:b w:val="0"/>
          <w:color w:val="auto"/>
          <w:sz w:val="24"/>
        </w:rPr>
        <w:t>1</w:t>
      </w:r>
      <w:r>
        <w:rPr>
          <w:rFonts w:hint="eastAsia"/>
          <w:b w:val="0"/>
          <w:color w:val="auto"/>
          <w:sz w:val="24"/>
        </w:rPr>
        <w:t>万元）。</w:t>
      </w:r>
    </w:p>
    <w:p w14:paraId="1EE80FA8" w14:textId="77777777" w:rsidR="0065188A" w:rsidRDefault="00A66B3A">
      <w:pPr>
        <w:spacing w:line="560" w:lineRule="atLeast"/>
        <w:ind w:firstLine="480"/>
        <w:rPr>
          <w:b w:val="0"/>
          <w:color w:val="auto"/>
          <w:sz w:val="24"/>
        </w:rPr>
      </w:pPr>
      <w:r>
        <w:rPr>
          <w:rFonts w:hint="eastAsia"/>
          <w:b w:val="0"/>
          <w:color w:val="auto"/>
          <w:sz w:val="24"/>
        </w:rPr>
        <w:t>依据：《税务行政处罚听证程序实施办法（试行）》</w:t>
      </w:r>
    </w:p>
    <w:p w14:paraId="47AD542E" w14:textId="77777777" w:rsidR="0065188A" w:rsidRDefault="00A66B3A">
      <w:pPr>
        <w:spacing w:line="560" w:lineRule="atLeast"/>
        <w:ind w:firstLine="480"/>
        <w:rPr>
          <w:b w:val="0"/>
          <w:color w:val="auto"/>
          <w:sz w:val="24"/>
        </w:rPr>
      </w:pPr>
      <w:r>
        <w:rPr>
          <w:rFonts w:hint="eastAsia"/>
          <w:b w:val="0"/>
          <w:color w:val="auto"/>
          <w:sz w:val="24"/>
        </w:rPr>
        <w:t>“税务机关对公民作出</w:t>
      </w:r>
      <w:r>
        <w:rPr>
          <w:b w:val="0"/>
          <w:color w:val="auto"/>
          <w:sz w:val="24"/>
        </w:rPr>
        <w:t>2000</w:t>
      </w:r>
      <w:r>
        <w:rPr>
          <w:rFonts w:hint="eastAsia"/>
          <w:b w:val="0"/>
          <w:color w:val="auto"/>
          <w:sz w:val="24"/>
        </w:rPr>
        <w:t>元以上（含本数）罚款或者对法人或者其他组织作出</w:t>
      </w:r>
      <w:r>
        <w:rPr>
          <w:b w:val="0"/>
          <w:color w:val="auto"/>
          <w:sz w:val="24"/>
        </w:rPr>
        <w:t>1</w:t>
      </w:r>
      <w:r>
        <w:rPr>
          <w:rFonts w:hint="eastAsia"/>
          <w:b w:val="0"/>
          <w:color w:val="auto"/>
          <w:sz w:val="24"/>
        </w:rPr>
        <w:t>万元以上（含本数）罚款的行政处罚之前，应当向当事人送达《税务行政处罚事项告知书》，告知当事人已经查明的违法事实、证据、行政处罚的法律依据和拟将给予的行政处罚，并告知有要求举行听证的权利。”</w:t>
      </w:r>
    </w:p>
    <w:p w14:paraId="5F8352BC" w14:textId="77777777" w:rsidR="0065188A" w:rsidRDefault="00A66B3A">
      <w:pPr>
        <w:spacing w:line="560" w:lineRule="atLeast"/>
        <w:ind w:firstLine="480"/>
        <w:rPr>
          <w:b w:val="0"/>
          <w:color w:val="auto"/>
          <w:sz w:val="24"/>
        </w:rPr>
      </w:pPr>
      <w:r>
        <w:rPr>
          <w:rFonts w:hint="eastAsia"/>
          <w:b w:val="0"/>
          <w:color w:val="auto"/>
          <w:sz w:val="24"/>
        </w:rPr>
        <w:t>国家外汇管理局</w:t>
      </w:r>
      <w:r>
        <w:rPr>
          <w:b w:val="0"/>
          <w:color w:val="auto"/>
          <w:sz w:val="24"/>
        </w:rPr>
        <w:t xml:space="preserve">  </w:t>
      </w:r>
      <w:r>
        <w:rPr>
          <w:rFonts w:hint="eastAsia"/>
          <w:b w:val="0"/>
          <w:color w:val="auto"/>
          <w:sz w:val="24"/>
        </w:rPr>
        <w:t>较大数额罚款金额为</w:t>
      </w:r>
      <w:r>
        <w:rPr>
          <w:b w:val="0"/>
          <w:color w:val="auto"/>
          <w:sz w:val="24"/>
        </w:rPr>
        <w:t>100</w:t>
      </w:r>
      <w:r>
        <w:rPr>
          <w:rFonts w:hint="eastAsia"/>
          <w:b w:val="0"/>
          <w:color w:val="auto"/>
          <w:sz w:val="24"/>
        </w:rPr>
        <w:t>万元以上。</w:t>
      </w:r>
    </w:p>
    <w:p w14:paraId="4C09D0F6" w14:textId="77777777" w:rsidR="0065188A" w:rsidRDefault="00A66B3A">
      <w:pPr>
        <w:spacing w:line="560" w:lineRule="atLeast"/>
        <w:ind w:firstLine="480"/>
        <w:rPr>
          <w:b w:val="0"/>
          <w:color w:val="auto"/>
          <w:sz w:val="24"/>
        </w:rPr>
      </w:pPr>
      <w:r>
        <w:rPr>
          <w:rFonts w:hint="eastAsia"/>
          <w:b w:val="0"/>
          <w:color w:val="auto"/>
          <w:sz w:val="24"/>
        </w:rPr>
        <w:lastRenderedPageBreak/>
        <w:t>依据：《国家外汇管理局行政处罚听证程序》</w:t>
      </w:r>
    </w:p>
    <w:p w14:paraId="2FA23EF7" w14:textId="77777777" w:rsidR="0065188A" w:rsidRDefault="00A66B3A">
      <w:pPr>
        <w:spacing w:line="560" w:lineRule="atLeast"/>
        <w:ind w:firstLine="480"/>
        <w:rPr>
          <w:b w:val="0"/>
          <w:color w:val="auto"/>
          <w:sz w:val="24"/>
        </w:rPr>
      </w:pPr>
      <w:r>
        <w:rPr>
          <w:rFonts w:hint="eastAsia"/>
          <w:b w:val="0"/>
          <w:color w:val="auto"/>
          <w:sz w:val="24"/>
        </w:rPr>
        <w:t>“外汇局作出下列重大处罚决定前，应当告知当事人有要求举行听证的权利：</w:t>
      </w:r>
    </w:p>
    <w:p w14:paraId="7E565C26" w14:textId="77777777" w:rsidR="0065188A" w:rsidRDefault="00A66B3A">
      <w:pPr>
        <w:spacing w:line="560" w:lineRule="atLeast"/>
        <w:ind w:firstLine="480"/>
        <w:rPr>
          <w:b w:val="0"/>
          <w:color w:val="auto"/>
          <w:sz w:val="24"/>
        </w:rPr>
      </w:pPr>
      <w:r>
        <w:rPr>
          <w:rFonts w:hint="eastAsia"/>
          <w:b w:val="0"/>
          <w:color w:val="auto"/>
          <w:sz w:val="24"/>
        </w:rPr>
        <w:t>（一）责令暂停或者停止经营结售汇业务；</w:t>
      </w:r>
    </w:p>
    <w:p w14:paraId="521A1683" w14:textId="77777777" w:rsidR="0065188A" w:rsidRDefault="00A66B3A">
      <w:pPr>
        <w:spacing w:line="560" w:lineRule="atLeast"/>
        <w:ind w:firstLine="480"/>
        <w:rPr>
          <w:b w:val="0"/>
          <w:color w:val="auto"/>
          <w:sz w:val="24"/>
        </w:rPr>
      </w:pPr>
      <w:r>
        <w:rPr>
          <w:rFonts w:hint="eastAsia"/>
          <w:b w:val="0"/>
          <w:color w:val="auto"/>
          <w:sz w:val="24"/>
        </w:rPr>
        <w:t>（二）责令暂停经营外汇业务或者吊销经营外汇业务许可证；</w:t>
      </w:r>
    </w:p>
    <w:p w14:paraId="4DDE9168" w14:textId="77777777" w:rsidR="0065188A" w:rsidRDefault="00A66B3A">
      <w:pPr>
        <w:spacing w:line="560" w:lineRule="atLeast"/>
        <w:ind w:firstLine="480"/>
        <w:rPr>
          <w:b w:val="0"/>
          <w:color w:val="auto"/>
          <w:sz w:val="24"/>
        </w:rPr>
      </w:pPr>
      <w:r>
        <w:rPr>
          <w:rFonts w:hint="eastAsia"/>
          <w:b w:val="0"/>
          <w:color w:val="auto"/>
          <w:sz w:val="24"/>
        </w:rPr>
        <w:t>（三）较大数额罚没款；</w:t>
      </w:r>
    </w:p>
    <w:p w14:paraId="6E7D193F" w14:textId="77777777" w:rsidR="0065188A" w:rsidRDefault="00A66B3A">
      <w:pPr>
        <w:spacing w:line="560" w:lineRule="atLeast"/>
        <w:ind w:firstLine="480"/>
        <w:rPr>
          <w:b w:val="0"/>
          <w:color w:val="auto"/>
          <w:sz w:val="24"/>
        </w:rPr>
      </w:pPr>
      <w:r>
        <w:rPr>
          <w:rFonts w:hint="eastAsia"/>
          <w:b w:val="0"/>
          <w:color w:val="auto"/>
          <w:sz w:val="24"/>
        </w:rPr>
        <w:t>（四）其他法律、行政法规规定应当举行听证的。</w:t>
      </w:r>
    </w:p>
    <w:p w14:paraId="503E7741" w14:textId="77777777" w:rsidR="0065188A" w:rsidRDefault="00A66B3A">
      <w:pPr>
        <w:spacing w:line="560" w:lineRule="atLeast"/>
        <w:ind w:firstLine="480"/>
        <w:rPr>
          <w:b w:val="0"/>
          <w:color w:val="auto"/>
          <w:sz w:val="24"/>
        </w:rPr>
      </w:pPr>
      <w:r>
        <w:rPr>
          <w:rFonts w:hint="eastAsia"/>
          <w:b w:val="0"/>
          <w:color w:val="auto"/>
          <w:sz w:val="24"/>
        </w:rPr>
        <w:t>前款（三）项所称较大数额罚没款，是指对自然人的违法行为处以</w:t>
      </w:r>
      <w:r>
        <w:rPr>
          <w:b w:val="0"/>
          <w:color w:val="auto"/>
          <w:sz w:val="24"/>
        </w:rPr>
        <w:t>5</w:t>
      </w:r>
      <w:r>
        <w:rPr>
          <w:rFonts w:hint="eastAsia"/>
          <w:b w:val="0"/>
          <w:color w:val="auto"/>
          <w:sz w:val="24"/>
        </w:rPr>
        <w:t>万元人民币以上，对法人或者其他经济组织经营活动中的违法行为处以</w:t>
      </w:r>
      <w:r>
        <w:rPr>
          <w:b w:val="0"/>
          <w:color w:val="auto"/>
          <w:sz w:val="24"/>
        </w:rPr>
        <w:t>100</w:t>
      </w:r>
      <w:r>
        <w:rPr>
          <w:rFonts w:hint="eastAsia"/>
          <w:b w:val="0"/>
          <w:color w:val="auto"/>
          <w:sz w:val="24"/>
        </w:rPr>
        <w:t>万元人民币以上的罚没款。”</w:t>
      </w:r>
    </w:p>
    <w:p w14:paraId="0771CBB6" w14:textId="77777777" w:rsidR="0065188A" w:rsidRDefault="00A66B3A">
      <w:pPr>
        <w:spacing w:line="560" w:lineRule="atLeast"/>
        <w:ind w:firstLine="480"/>
        <w:rPr>
          <w:b w:val="0"/>
          <w:color w:val="auto"/>
          <w:sz w:val="24"/>
        </w:rPr>
      </w:pPr>
      <w:r>
        <w:rPr>
          <w:rFonts w:hint="eastAsia"/>
          <w:b w:val="0"/>
          <w:color w:val="auto"/>
          <w:sz w:val="24"/>
        </w:rPr>
        <w:t>人民银行</w:t>
      </w:r>
      <w:r>
        <w:rPr>
          <w:b w:val="0"/>
          <w:color w:val="auto"/>
          <w:sz w:val="24"/>
        </w:rPr>
        <w:t xml:space="preserve">  </w:t>
      </w:r>
      <w:r>
        <w:rPr>
          <w:rFonts w:hint="eastAsia"/>
          <w:b w:val="0"/>
          <w:color w:val="auto"/>
          <w:sz w:val="24"/>
        </w:rPr>
        <w:t>较大数额罚款金额为县级支行</w:t>
      </w:r>
      <w:r>
        <w:rPr>
          <w:b w:val="0"/>
          <w:color w:val="auto"/>
          <w:sz w:val="24"/>
        </w:rPr>
        <w:t>5</w:t>
      </w:r>
      <w:r>
        <w:rPr>
          <w:rFonts w:hint="eastAsia"/>
          <w:b w:val="0"/>
          <w:color w:val="auto"/>
          <w:sz w:val="24"/>
        </w:rPr>
        <w:t>万元、地市级分行</w:t>
      </w:r>
      <w:r>
        <w:rPr>
          <w:b w:val="0"/>
          <w:color w:val="auto"/>
          <w:sz w:val="24"/>
        </w:rPr>
        <w:t>20</w:t>
      </w:r>
      <w:r>
        <w:rPr>
          <w:rFonts w:hint="eastAsia"/>
          <w:b w:val="0"/>
          <w:color w:val="auto"/>
          <w:sz w:val="24"/>
        </w:rPr>
        <w:t>万元、省级分行</w:t>
      </w:r>
      <w:r>
        <w:rPr>
          <w:b w:val="0"/>
          <w:color w:val="auto"/>
          <w:sz w:val="24"/>
        </w:rPr>
        <w:t>50</w:t>
      </w:r>
      <w:r>
        <w:rPr>
          <w:rFonts w:hint="eastAsia"/>
          <w:b w:val="0"/>
          <w:color w:val="auto"/>
          <w:sz w:val="24"/>
        </w:rPr>
        <w:t>万元、总行</w:t>
      </w:r>
      <w:r>
        <w:rPr>
          <w:b w:val="0"/>
          <w:color w:val="auto"/>
          <w:sz w:val="24"/>
        </w:rPr>
        <w:t>300</w:t>
      </w:r>
      <w:r>
        <w:rPr>
          <w:rFonts w:hint="eastAsia"/>
          <w:b w:val="0"/>
          <w:color w:val="auto"/>
          <w:sz w:val="24"/>
        </w:rPr>
        <w:t>万元以上。</w:t>
      </w:r>
    </w:p>
    <w:p w14:paraId="33A0C974" w14:textId="77777777" w:rsidR="0065188A" w:rsidRDefault="00A66B3A">
      <w:pPr>
        <w:spacing w:line="560" w:lineRule="atLeast"/>
        <w:ind w:firstLine="480"/>
        <w:rPr>
          <w:b w:val="0"/>
          <w:color w:val="auto"/>
          <w:sz w:val="24"/>
        </w:rPr>
      </w:pPr>
      <w:r>
        <w:rPr>
          <w:rFonts w:hint="eastAsia"/>
          <w:b w:val="0"/>
          <w:color w:val="auto"/>
          <w:sz w:val="24"/>
        </w:rPr>
        <w:t>依据：《关于确定中国人民银行举行听证的较大数额罚款幅度的通知》</w:t>
      </w:r>
    </w:p>
    <w:p w14:paraId="3A5D33CB" w14:textId="77777777" w:rsidR="0065188A" w:rsidRDefault="00A66B3A">
      <w:pPr>
        <w:spacing w:line="560" w:lineRule="atLeast"/>
        <w:ind w:firstLine="480"/>
        <w:rPr>
          <w:b w:val="0"/>
          <w:color w:val="auto"/>
          <w:sz w:val="24"/>
        </w:rPr>
      </w:pPr>
      <w:r>
        <w:rPr>
          <w:rFonts w:hint="eastAsia"/>
          <w:b w:val="0"/>
          <w:color w:val="auto"/>
          <w:sz w:val="24"/>
        </w:rPr>
        <w:t>注：有新标准的，以新标准为准。</w:t>
      </w:r>
    </w:p>
    <w:p w14:paraId="2498C59E"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授权参加本次投标活动的投标人代表</w:t>
      </w:r>
    </w:p>
    <w:p w14:paraId="13E21432" w14:textId="77777777" w:rsidR="0065188A" w:rsidRDefault="00A66B3A">
      <w:pPr>
        <w:spacing w:line="520" w:lineRule="exact"/>
        <w:ind w:firstLine="480"/>
        <w:jc w:val="left"/>
        <w:rPr>
          <w:b w:val="0"/>
          <w:color w:val="auto"/>
          <w:sz w:val="24"/>
          <w:szCs w:val="24"/>
        </w:rPr>
      </w:pPr>
      <w:r>
        <w:rPr>
          <w:rFonts w:hint="eastAsia"/>
          <w:b w:val="0"/>
          <w:color w:val="auto"/>
          <w:sz w:val="24"/>
          <w:szCs w:val="24"/>
        </w:rPr>
        <w:t>按以下要求提供法定代表人授权书原件及法定代表人身份证、代理人身份证复印件</w:t>
      </w:r>
    </w:p>
    <w:p w14:paraId="632D74D0" w14:textId="77777777" w:rsidR="0065188A" w:rsidRDefault="00A66B3A">
      <w:pPr>
        <w:snapToGrid/>
        <w:spacing w:line="560" w:lineRule="exact"/>
        <w:ind w:firstLineChars="0" w:firstLine="0"/>
        <w:rPr>
          <w:b w:val="0"/>
          <w:color w:val="auto"/>
          <w:sz w:val="24"/>
          <w:szCs w:val="24"/>
          <w:lang w:val="en-US"/>
        </w:rPr>
      </w:pPr>
      <w:r>
        <w:rPr>
          <w:rFonts w:hint="eastAsia"/>
          <w:b w:val="0"/>
          <w:color w:val="auto"/>
          <w:sz w:val="24"/>
          <w:szCs w:val="24"/>
          <w:lang w:val="en-US"/>
        </w:rPr>
        <w:t>四川慧采招标代理有限公司：</w:t>
      </w:r>
    </w:p>
    <w:p w14:paraId="61E747AC" w14:textId="77777777" w:rsidR="0065188A" w:rsidRDefault="00A66B3A">
      <w:pPr>
        <w:spacing w:line="560" w:lineRule="exact"/>
        <w:ind w:firstLine="480"/>
        <w:rPr>
          <w:b w:val="0"/>
          <w:color w:val="auto"/>
          <w:sz w:val="24"/>
          <w:szCs w:val="24"/>
        </w:rPr>
      </w:pPr>
      <w:r>
        <w:rPr>
          <w:b w:val="0"/>
          <w:color w:val="auto"/>
          <w:sz w:val="24"/>
          <w:szCs w:val="24"/>
          <w:u w:val="single"/>
        </w:rPr>
        <w:t xml:space="preserve">        </w:t>
      </w:r>
      <w:r>
        <w:rPr>
          <w:rFonts w:hint="eastAsia"/>
          <w:b w:val="0"/>
          <w:color w:val="auto"/>
          <w:sz w:val="24"/>
          <w:szCs w:val="24"/>
          <w:u w:val="single"/>
        </w:rPr>
        <w:t>（投标人全称）</w:t>
      </w:r>
      <w:r>
        <w:rPr>
          <w:rFonts w:hint="eastAsia"/>
          <w:b w:val="0"/>
          <w:color w:val="auto"/>
          <w:sz w:val="24"/>
          <w:szCs w:val="24"/>
        </w:rPr>
        <w:t>法定代表人</w:t>
      </w:r>
      <w:r>
        <w:rPr>
          <w:b w:val="0"/>
          <w:color w:val="auto"/>
          <w:sz w:val="24"/>
          <w:szCs w:val="24"/>
        </w:rPr>
        <w:t xml:space="preserve">____________ </w:t>
      </w:r>
      <w:r>
        <w:rPr>
          <w:rFonts w:hint="eastAsia"/>
          <w:b w:val="0"/>
          <w:color w:val="auto"/>
          <w:sz w:val="24"/>
          <w:szCs w:val="24"/>
        </w:rPr>
        <w:t>授权委托</w:t>
      </w:r>
      <w:r>
        <w:rPr>
          <w:b w:val="0"/>
          <w:color w:val="auto"/>
          <w:sz w:val="24"/>
          <w:szCs w:val="24"/>
        </w:rPr>
        <w:t>_____________</w:t>
      </w:r>
      <w:r>
        <w:rPr>
          <w:rFonts w:hint="eastAsia"/>
          <w:b w:val="0"/>
          <w:color w:val="auto"/>
          <w:sz w:val="24"/>
          <w:szCs w:val="24"/>
        </w:rPr>
        <w:t>为我的代理人，参加贵单位组织的</w:t>
      </w:r>
      <w:r>
        <w:rPr>
          <w:b w:val="0"/>
          <w:color w:val="auto"/>
          <w:sz w:val="24"/>
          <w:szCs w:val="24"/>
          <w:u w:val="single"/>
        </w:rPr>
        <w:t xml:space="preserve">            </w:t>
      </w:r>
      <w:r>
        <w:rPr>
          <w:rFonts w:hint="eastAsia"/>
          <w:b w:val="0"/>
          <w:color w:val="auto"/>
          <w:sz w:val="24"/>
          <w:szCs w:val="24"/>
          <w:u w:val="single"/>
        </w:rPr>
        <w:t>项目</w:t>
      </w:r>
      <w:r>
        <w:rPr>
          <w:rFonts w:hint="eastAsia"/>
          <w:b w:val="0"/>
          <w:color w:val="auto"/>
          <w:sz w:val="24"/>
          <w:szCs w:val="24"/>
        </w:rPr>
        <w:t>（采购项目编号：</w:t>
      </w:r>
      <w:r>
        <w:rPr>
          <w:b w:val="0"/>
          <w:bCs/>
          <w:color w:val="auto"/>
          <w:sz w:val="24"/>
          <w:szCs w:val="24"/>
          <w:u w:val="single"/>
        </w:rPr>
        <w:t xml:space="preserve">          </w:t>
      </w:r>
      <w:r>
        <w:rPr>
          <w:rFonts w:hint="eastAsia"/>
          <w:b w:val="0"/>
          <w:color w:val="auto"/>
          <w:sz w:val="24"/>
          <w:szCs w:val="24"/>
        </w:rPr>
        <w:t>）</w:t>
      </w:r>
      <w:r>
        <w:rPr>
          <w:rFonts w:hint="eastAsia"/>
          <w:b w:val="0"/>
          <w:color w:val="auto"/>
          <w:sz w:val="24"/>
          <w:szCs w:val="24"/>
          <w:lang w:val="en-US"/>
        </w:rPr>
        <w:t>包件</w:t>
      </w:r>
      <w:r>
        <w:rPr>
          <w:b w:val="0"/>
          <w:color w:val="auto"/>
          <w:sz w:val="24"/>
          <w:szCs w:val="24"/>
          <w:lang w:val="en-US"/>
        </w:rPr>
        <w:t>____</w:t>
      </w:r>
      <w:r>
        <w:rPr>
          <w:rFonts w:hint="eastAsia"/>
          <w:b w:val="0"/>
          <w:color w:val="auto"/>
          <w:sz w:val="24"/>
          <w:szCs w:val="24"/>
        </w:rPr>
        <w:t>的投标。代理人在本次招标中所签署的一切文件和处理的一切有关事宜，我公司均予承认，所产生的法律后果均由我单位承担。</w:t>
      </w:r>
    </w:p>
    <w:p w14:paraId="00B571D9" w14:textId="77777777" w:rsidR="0065188A" w:rsidRDefault="00A66B3A">
      <w:pPr>
        <w:spacing w:line="560" w:lineRule="exact"/>
        <w:ind w:firstLine="480"/>
        <w:rPr>
          <w:b w:val="0"/>
          <w:color w:val="auto"/>
          <w:sz w:val="24"/>
          <w:szCs w:val="24"/>
        </w:rPr>
      </w:pPr>
      <w:r>
        <w:rPr>
          <w:rFonts w:hint="eastAsia"/>
          <w:b w:val="0"/>
          <w:color w:val="auto"/>
          <w:sz w:val="24"/>
          <w:szCs w:val="24"/>
        </w:rPr>
        <w:t>代理人无转委托权，本授权书自</w:t>
      </w:r>
      <w:r>
        <w:rPr>
          <w:b w:val="0"/>
          <w:color w:val="auto"/>
          <w:sz w:val="24"/>
          <w:szCs w:val="24"/>
        </w:rPr>
        <w:t xml:space="preserve"> </w:t>
      </w:r>
      <w:r>
        <w:rPr>
          <w:b w:val="0"/>
          <w:color w:val="auto"/>
          <w:sz w:val="24"/>
          <w:szCs w:val="24"/>
          <w:u w:val="single"/>
        </w:rPr>
        <w:t xml:space="preserve">  </w:t>
      </w:r>
      <w:r>
        <w:rPr>
          <w:rFonts w:hint="eastAsia"/>
          <w:b w:val="0"/>
          <w:color w:val="auto"/>
          <w:sz w:val="24"/>
          <w:szCs w:val="24"/>
        </w:rPr>
        <w:t>年</w:t>
      </w:r>
      <w:r>
        <w:rPr>
          <w:b w:val="0"/>
          <w:color w:val="auto"/>
          <w:sz w:val="24"/>
          <w:szCs w:val="24"/>
          <w:u w:val="single"/>
        </w:rPr>
        <w:t xml:space="preserve">  </w:t>
      </w:r>
      <w:r>
        <w:rPr>
          <w:rFonts w:hint="eastAsia"/>
          <w:b w:val="0"/>
          <w:color w:val="auto"/>
          <w:sz w:val="24"/>
          <w:szCs w:val="24"/>
        </w:rPr>
        <w:t>月</w:t>
      </w:r>
      <w:r>
        <w:rPr>
          <w:b w:val="0"/>
          <w:color w:val="auto"/>
          <w:sz w:val="24"/>
          <w:szCs w:val="24"/>
          <w:u w:val="single"/>
        </w:rPr>
        <w:t xml:space="preserve">  </w:t>
      </w:r>
      <w:r>
        <w:rPr>
          <w:rFonts w:hint="eastAsia"/>
          <w:b w:val="0"/>
          <w:color w:val="auto"/>
          <w:sz w:val="24"/>
          <w:szCs w:val="24"/>
        </w:rPr>
        <w:t>日生效，特此声明。</w:t>
      </w:r>
    </w:p>
    <w:p w14:paraId="4BDD3593" w14:textId="77777777" w:rsidR="0065188A" w:rsidRDefault="0065188A">
      <w:pPr>
        <w:spacing w:line="560" w:lineRule="exact"/>
        <w:ind w:firstLine="480"/>
        <w:rPr>
          <w:b w:val="0"/>
          <w:color w:val="auto"/>
          <w:sz w:val="24"/>
          <w:szCs w:val="24"/>
        </w:rPr>
      </w:pPr>
    </w:p>
    <w:p w14:paraId="005D1489" w14:textId="77777777" w:rsidR="0065188A" w:rsidRDefault="00A66B3A">
      <w:pPr>
        <w:spacing w:line="560" w:lineRule="exact"/>
        <w:ind w:firstLine="480"/>
        <w:rPr>
          <w:b w:val="0"/>
          <w:color w:val="auto"/>
          <w:sz w:val="24"/>
          <w:szCs w:val="24"/>
        </w:rPr>
      </w:pPr>
      <w:r>
        <w:rPr>
          <w:rFonts w:hint="eastAsia"/>
          <w:b w:val="0"/>
          <w:color w:val="auto"/>
          <w:sz w:val="24"/>
          <w:szCs w:val="24"/>
        </w:rPr>
        <w:t>投标人名称（公章）：</w:t>
      </w:r>
    </w:p>
    <w:p w14:paraId="0DE97954" w14:textId="77777777" w:rsidR="0065188A" w:rsidRDefault="00A66B3A">
      <w:pPr>
        <w:spacing w:line="560" w:lineRule="exact"/>
        <w:ind w:firstLine="480"/>
        <w:rPr>
          <w:b w:val="0"/>
          <w:color w:val="auto"/>
          <w:sz w:val="24"/>
          <w:szCs w:val="24"/>
        </w:rPr>
      </w:pPr>
      <w:r>
        <w:rPr>
          <w:rFonts w:hint="eastAsia"/>
          <w:b w:val="0"/>
          <w:color w:val="auto"/>
          <w:sz w:val="24"/>
          <w:szCs w:val="24"/>
        </w:rPr>
        <w:t>法定代表人</w:t>
      </w:r>
      <w:r>
        <w:rPr>
          <w:rFonts w:hint="eastAsia"/>
          <w:b w:val="0"/>
          <w:bCs/>
          <w:color w:val="auto"/>
          <w:sz w:val="24"/>
          <w:szCs w:val="24"/>
        </w:rPr>
        <w:t>（签字</w:t>
      </w:r>
      <w:r>
        <w:rPr>
          <w:rFonts w:hint="eastAsia"/>
          <w:b w:val="0"/>
          <w:color w:val="auto"/>
          <w:kern w:val="2"/>
          <w:sz w:val="24"/>
          <w:szCs w:val="24"/>
          <w:lang w:val="en-US"/>
        </w:rPr>
        <w:t>或加盖印章</w:t>
      </w:r>
      <w:r>
        <w:rPr>
          <w:rFonts w:hint="eastAsia"/>
          <w:b w:val="0"/>
          <w:bCs/>
          <w:color w:val="auto"/>
          <w:sz w:val="24"/>
          <w:szCs w:val="24"/>
        </w:rPr>
        <w:t>）：</w:t>
      </w:r>
    </w:p>
    <w:p w14:paraId="50E04FC7" w14:textId="77777777" w:rsidR="0065188A" w:rsidRDefault="00A66B3A">
      <w:pPr>
        <w:spacing w:line="560" w:lineRule="exact"/>
        <w:ind w:firstLine="480"/>
        <w:rPr>
          <w:b w:val="0"/>
          <w:color w:val="auto"/>
          <w:sz w:val="24"/>
          <w:szCs w:val="24"/>
        </w:rPr>
      </w:pPr>
      <w:r>
        <w:rPr>
          <w:rFonts w:hint="eastAsia"/>
          <w:b w:val="0"/>
          <w:color w:val="auto"/>
          <w:sz w:val="24"/>
          <w:szCs w:val="24"/>
        </w:rPr>
        <w:lastRenderedPageBreak/>
        <w:t>代理人（签字</w:t>
      </w:r>
      <w:r>
        <w:rPr>
          <w:rFonts w:hint="eastAsia"/>
          <w:b w:val="0"/>
          <w:color w:val="auto"/>
          <w:kern w:val="2"/>
          <w:sz w:val="24"/>
          <w:szCs w:val="24"/>
          <w:lang w:val="en-US"/>
        </w:rPr>
        <w:t>或加盖印章</w:t>
      </w:r>
      <w:r>
        <w:rPr>
          <w:rFonts w:hint="eastAsia"/>
          <w:b w:val="0"/>
          <w:color w:val="auto"/>
          <w:sz w:val="24"/>
          <w:szCs w:val="24"/>
        </w:rPr>
        <w:t>）：</w:t>
      </w:r>
    </w:p>
    <w:p w14:paraId="48615958" w14:textId="77777777" w:rsidR="0065188A" w:rsidRDefault="0065188A">
      <w:pPr>
        <w:spacing w:line="560" w:lineRule="exact"/>
        <w:rPr>
          <w:color w:val="auto"/>
        </w:rPr>
      </w:pPr>
    </w:p>
    <w:p w14:paraId="59AD5F08" w14:textId="77777777" w:rsidR="0065188A" w:rsidRDefault="00A66B3A">
      <w:pPr>
        <w:ind w:firstLine="480"/>
        <w:rPr>
          <w:b w:val="0"/>
          <w:color w:val="auto"/>
          <w:sz w:val="24"/>
          <w:szCs w:val="24"/>
        </w:rPr>
      </w:pPr>
      <w:r>
        <w:rPr>
          <w:rFonts w:hint="eastAsia"/>
          <w:b w:val="0"/>
          <w:color w:val="auto"/>
          <w:sz w:val="24"/>
          <w:szCs w:val="24"/>
        </w:rPr>
        <w:t>说明：</w:t>
      </w:r>
      <w:r>
        <w:rPr>
          <w:b w:val="0"/>
          <w:color w:val="auto"/>
          <w:sz w:val="24"/>
          <w:szCs w:val="24"/>
        </w:rPr>
        <w:t>1</w:t>
      </w:r>
      <w:r>
        <w:rPr>
          <w:rFonts w:hint="eastAsia"/>
          <w:b w:val="0"/>
          <w:color w:val="auto"/>
          <w:sz w:val="24"/>
          <w:szCs w:val="24"/>
        </w:rPr>
        <w:t>）上述证明文件在资格性投标文件中附有法定代表人身份证复印件和代理人身份证复印件（身份证两面均应复印）时才能生效，不允许粘贴。</w:t>
      </w:r>
      <w:r>
        <w:rPr>
          <w:b w:val="0"/>
          <w:color w:val="auto"/>
          <w:sz w:val="24"/>
          <w:szCs w:val="24"/>
        </w:rPr>
        <w:t>2</w:t>
      </w:r>
      <w:r>
        <w:rPr>
          <w:rFonts w:hint="eastAsia"/>
          <w:b w:val="0"/>
          <w:color w:val="auto"/>
          <w:sz w:val="24"/>
          <w:szCs w:val="24"/>
        </w:rPr>
        <w:t>）投标文件均由投标人法定代表人签字</w:t>
      </w:r>
      <w:r>
        <w:rPr>
          <w:rFonts w:hint="eastAsia"/>
          <w:b w:val="0"/>
          <w:color w:val="auto"/>
          <w:kern w:val="2"/>
          <w:sz w:val="24"/>
          <w:szCs w:val="24"/>
          <w:lang w:val="en-US"/>
        </w:rPr>
        <w:t>或加盖印章</w:t>
      </w:r>
      <w:r>
        <w:rPr>
          <w:rFonts w:hint="eastAsia"/>
          <w:b w:val="0"/>
          <w:color w:val="auto"/>
          <w:sz w:val="24"/>
          <w:szCs w:val="24"/>
        </w:rPr>
        <w:t>的，资格性投标文件中可不提供法定代表人授权委托书及代理人身份证复印件，但必须提供法定代表人身份证复印件。</w:t>
      </w:r>
    </w:p>
    <w:p w14:paraId="6B239C7B" w14:textId="77777777" w:rsidR="0065188A" w:rsidRDefault="00A66B3A">
      <w:pPr>
        <w:ind w:firstLine="480"/>
        <w:rPr>
          <w:b w:val="0"/>
          <w:color w:val="auto"/>
          <w:sz w:val="24"/>
          <w:szCs w:val="24"/>
        </w:rPr>
      </w:pPr>
      <w:r>
        <w:rPr>
          <w:rFonts w:hint="eastAsia"/>
          <w:b w:val="0"/>
          <w:color w:val="auto"/>
          <w:sz w:val="24"/>
          <w:szCs w:val="24"/>
        </w:rPr>
        <w:t>法定代表人身份证和代理人身份证样式（仅供参考）：</w:t>
      </w:r>
    </w:p>
    <w:p w14:paraId="50370E13" w14:textId="77777777" w:rsidR="0065188A" w:rsidRDefault="00B51D10">
      <w:pPr>
        <w:rPr>
          <w:color w:val="auto"/>
        </w:rPr>
      </w:pPr>
      <w:r>
        <w:rPr>
          <w:lang w:val="en-US"/>
        </w:rPr>
        <w:pict w14:anchorId="167E9B00">
          <v:shapetype id="_x0000_t202" coordsize="21600,21600" o:spt="202" path="m,l,21600r21600,l21600,xe">
            <v:stroke joinstyle="miter"/>
            <v:path gradientshapeok="t" o:connecttype="rect"/>
          </v:shapetype>
          <v:shape id="文本框 8" o:spid="_x0000_s1026" type="#_x0000_t202" style="position:absolute;left:0;text-align:left;margin-left:27.1pt;margin-top:14.15pt;width:189.4pt;height:115.1pt;z-index:-1;mso-wrap-distance-left:9pt;mso-wrap-distance-right:9pt;mso-width-relative:page;mso-height-relative:page" wrapcoords="-85 -141 -85 21459 21685 21459 21685 -141 -85 -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">
            <v:stroke dashstyle="dash"/>
            <v:textbox>
              <w:txbxContent>
                <w:p w14:paraId="4E13CB11" w14:textId="77777777" w:rsidR="0065188A" w:rsidRDefault="0065188A"/>
                <w:p w14:paraId="686231D3" w14:textId="77777777" w:rsidR="0065188A" w:rsidRDefault="00A66B3A">
                  <w:pPr>
                    <w:ind w:firstLineChars="0" w:firstLine="0"/>
                    <w:jc w:val="center"/>
                    <w:rPr>
                      <w:color w:val="auto"/>
                    </w:rPr>
                  </w:pPr>
                  <w:r>
                    <w:rPr>
                      <w:rFonts w:hint="eastAsia"/>
                      <w:color w:val="auto"/>
                    </w:rPr>
                    <w:t>身份证复印件正面</w:t>
                  </w:r>
                </w:p>
              </w:txbxContent>
            </v:textbox>
            <w10:wrap type="tight"/>
          </v:shape>
        </w:pict>
      </w:r>
      <w:r>
        <w:rPr>
          <w:lang w:val="en-US"/>
        </w:rPr>
        <w:pict w14:anchorId="120D1776">
          <v:shape id="文本框 9" o:spid="_x0000_s1027" type="#_x0000_t202" style="position:absolute;left:0;text-align:left;margin-left:228.35pt;margin-top:14.15pt;width:189.4pt;height:115.1pt;z-index:1;mso-wrap-distance-left:9pt;mso-wrap-distance-right:9pt;mso-width-relative:page;mso-height-relative:page" wrapcoords="-85 -141 -85 21459 21685 21459 21685 -141 -85 -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">
            <v:stroke dashstyle="dash"/>
            <v:textbox>
              <w:txbxContent>
                <w:p w14:paraId="1B3C4C52" w14:textId="77777777" w:rsidR="0065188A" w:rsidRDefault="0065188A"/>
                <w:p w14:paraId="7348A759" w14:textId="77777777" w:rsidR="0065188A" w:rsidRDefault="00A66B3A">
                  <w:pPr>
                    <w:ind w:firstLineChars="0" w:firstLine="0"/>
                    <w:jc w:val="center"/>
                    <w:rPr>
                      <w:color w:val="auto"/>
                    </w:rPr>
                  </w:pPr>
                  <w:r>
                    <w:rPr>
                      <w:rFonts w:hint="eastAsia"/>
                      <w:color w:val="auto"/>
                    </w:rPr>
                    <w:t>身份证复印件背面</w:t>
                  </w:r>
                </w:p>
              </w:txbxContent>
            </v:textbox>
            <w10:wrap type="tight"/>
          </v:shape>
        </w:pict>
      </w:r>
    </w:p>
    <w:p w14:paraId="6B23BE40" w14:textId="77777777" w:rsidR="0065188A" w:rsidRDefault="0065188A">
      <w:pPr>
        <w:rPr>
          <w:color w:val="auto"/>
        </w:rPr>
      </w:pPr>
    </w:p>
    <w:p w14:paraId="554684CD" w14:textId="77777777" w:rsidR="0065188A" w:rsidRDefault="0065188A">
      <w:pPr>
        <w:spacing w:line="520" w:lineRule="exact"/>
        <w:ind w:firstLine="480"/>
        <w:jc w:val="left"/>
        <w:rPr>
          <w:b w:val="0"/>
          <w:color w:val="auto"/>
          <w:sz w:val="24"/>
          <w:szCs w:val="24"/>
        </w:rPr>
      </w:pPr>
    </w:p>
    <w:p w14:paraId="0D618784" w14:textId="77777777" w:rsidR="0065188A" w:rsidRDefault="0065188A">
      <w:pPr>
        <w:spacing w:line="520" w:lineRule="exact"/>
        <w:ind w:firstLine="480"/>
        <w:jc w:val="left"/>
        <w:rPr>
          <w:b w:val="0"/>
          <w:color w:val="auto"/>
          <w:sz w:val="24"/>
          <w:szCs w:val="24"/>
        </w:rPr>
      </w:pPr>
    </w:p>
    <w:p w14:paraId="71987AAA" w14:textId="77777777" w:rsidR="0065188A" w:rsidRDefault="0065188A">
      <w:pPr>
        <w:spacing w:line="520" w:lineRule="exact"/>
        <w:ind w:firstLine="480"/>
        <w:jc w:val="left"/>
        <w:rPr>
          <w:b w:val="0"/>
          <w:color w:val="auto"/>
          <w:sz w:val="24"/>
          <w:szCs w:val="24"/>
        </w:rPr>
      </w:pPr>
    </w:p>
    <w:p w14:paraId="01A6AFF1" w14:textId="77777777" w:rsidR="0065188A" w:rsidRDefault="0065188A">
      <w:pPr>
        <w:spacing w:line="520" w:lineRule="exact"/>
        <w:ind w:firstLine="480"/>
        <w:jc w:val="left"/>
        <w:rPr>
          <w:b w:val="0"/>
          <w:color w:val="auto"/>
          <w:sz w:val="24"/>
          <w:szCs w:val="24"/>
        </w:rPr>
      </w:pPr>
    </w:p>
    <w:p w14:paraId="72B85E7B" w14:textId="77777777" w:rsidR="0065188A" w:rsidRDefault="0065188A">
      <w:pPr>
        <w:spacing w:line="520" w:lineRule="exact"/>
        <w:ind w:firstLine="480"/>
        <w:jc w:val="left"/>
        <w:rPr>
          <w:b w:val="0"/>
          <w:color w:val="auto"/>
          <w:sz w:val="24"/>
          <w:szCs w:val="24"/>
        </w:rPr>
      </w:pPr>
    </w:p>
    <w:p w14:paraId="260D7BCA" w14:textId="77777777" w:rsidR="0065188A" w:rsidRDefault="0065188A">
      <w:pPr>
        <w:spacing w:line="520" w:lineRule="exact"/>
        <w:ind w:firstLine="480"/>
        <w:jc w:val="left"/>
        <w:rPr>
          <w:b w:val="0"/>
          <w:color w:val="auto"/>
          <w:sz w:val="24"/>
          <w:szCs w:val="24"/>
        </w:rPr>
      </w:pPr>
    </w:p>
    <w:p w14:paraId="6E52B0FF" w14:textId="77777777" w:rsidR="0065188A" w:rsidRDefault="0065188A">
      <w:pPr>
        <w:spacing w:line="520" w:lineRule="exact"/>
        <w:ind w:firstLine="480"/>
        <w:jc w:val="left"/>
        <w:rPr>
          <w:b w:val="0"/>
          <w:color w:val="auto"/>
          <w:sz w:val="24"/>
          <w:szCs w:val="24"/>
        </w:rPr>
      </w:pPr>
    </w:p>
    <w:p w14:paraId="755D24D0" w14:textId="77777777" w:rsidR="0065188A" w:rsidRDefault="0065188A">
      <w:pPr>
        <w:spacing w:line="520" w:lineRule="exact"/>
        <w:ind w:firstLine="480"/>
        <w:jc w:val="left"/>
        <w:rPr>
          <w:b w:val="0"/>
          <w:color w:val="auto"/>
          <w:sz w:val="24"/>
          <w:szCs w:val="24"/>
        </w:rPr>
      </w:pPr>
    </w:p>
    <w:p w14:paraId="115A3B46" w14:textId="77777777" w:rsidR="0065188A" w:rsidRDefault="0065188A">
      <w:pPr>
        <w:spacing w:line="520" w:lineRule="exact"/>
        <w:ind w:firstLine="480"/>
        <w:jc w:val="left"/>
        <w:rPr>
          <w:b w:val="0"/>
          <w:color w:val="auto"/>
          <w:sz w:val="24"/>
          <w:szCs w:val="24"/>
        </w:rPr>
      </w:pPr>
    </w:p>
    <w:p w14:paraId="4DA09BB5" w14:textId="77777777" w:rsidR="0065188A" w:rsidRDefault="0065188A">
      <w:pPr>
        <w:spacing w:line="520" w:lineRule="exact"/>
        <w:ind w:firstLine="480"/>
        <w:jc w:val="left"/>
        <w:rPr>
          <w:b w:val="0"/>
          <w:color w:val="auto"/>
          <w:sz w:val="24"/>
          <w:szCs w:val="24"/>
        </w:rPr>
      </w:pPr>
    </w:p>
    <w:p w14:paraId="25826033" w14:textId="77777777" w:rsidR="0065188A" w:rsidRDefault="0065188A">
      <w:pPr>
        <w:spacing w:line="520" w:lineRule="exact"/>
        <w:ind w:firstLine="480"/>
        <w:jc w:val="left"/>
        <w:rPr>
          <w:b w:val="0"/>
          <w:color w:val="auto"/>
          <w:sz w:val="24"/>
          <w:szCs w:val="24"/>
        </w:rPr>
      </w:pPr>
    </w:p>
    <w:p w14:paraId="15B13828" w14:textId="77777777" w:rsidR="0065188A" w:rsidRDefault="0065188A">
      <w:pPr>
        <w:spacing w:line="520" w:lineRule="exact"/>
        <w:ind w:firstLine="480"/>
        <w:jc w:val="left"/>
        <w:rPr>
          <w:b w:val="0"/>
          <w:color w:val="auto"/>
          <w:sz w:val="24"/>
          <w:szCs w:val="24"/>
        </w:rPr>
      </w:pPr>
    </w:p>
    <w:p w14:paraId="4AC40FC7" w14:textId="77777777" w:rsidR="0065188A" w:rsidRDefault="0065188A">
      <w:pPr>
        <w:spacing w:line="520" w:lineRule="exact"/>
        <w:ind w:firstLine="480"/>
        <w:jc w:val="left"/>
        <w:rPr>
          <w:b w:val="0"/>
          <w:color w:val="auto"/>
          <w:sz w:val="24"/>
          <w:szCs w:val="24"/>
        </w:rPr>
      </w:pPr>
    </w:p>
    <w:p w14:paraId="5E9E1670" w14:textId="77777777" w:rsidR="0065188A" w:rsidRDefault="0065188A">
      <w:pPr>
        <w:spacing w:line="520" w:lineRule="exact"/>
        <w:ind w:firstLine="480"/>
        <w:jc w:val="left"/>
        <w:rPr>
          <w:b w:val="0"/>
          <w:color w:val="auto"/>
          <w:sz w:val="24"/>
          <w:szCs w:val="24"/>
        </w:rPr>
      </w:pPr>
    </w:p>
    <w:p w14:paraId="71CFBC06" w14:textId="77777777" w:rsidR="0065188A" w:rsidRDefault="0065188A">
      <w:pPr>
        <w:spacing w:line="520" w:lineRule="exact"/>
        <w:ind w:firstLine="480"/>
        <w:jc w:val="left"/>
        <w:rPr>
          <w:b w:val="0"/>
          <w:color w:val="auto"/>
          <w:sz w:val="24"/>
          <w:szCs w:val="24"/>
        </w:rPr>
      </w:pPr>
    </w:p>
    <w:p w14:paraId="496D1D41" w14:textId="77777777" w:rsidR="0065188A" w:rsidRDefault="0065188A">
      <w:pPr>
        <w:spacing w:line="520" w:lineRule="exact"/>
        <w:ind w:firstLine="480"/>
        <w:jc w:val="left"/>
        <w:rPr>
          <w:b w:val="0"/>
          <w:color w:val="auto"/>
          <w:sz w:val="24"/>
          <w:szCs w:val="24"/>
        </w:rPr>
      </w:pPr>
    </w:p>
    <w:p w14:paraId="7A080FD1" w14:textId="77777777" w:rsidR="0065188A" w:rsidRDefault="0065188A">
      <w:pPr>
        <w:spacing w:line="520" w:lineRule="exact"/>
        <w:ind w:firstLine="480"/>
        <w:jc w:val="left"/>
        <w:rPr>
          <w:b w:val="0"/>
          <w:color w:val="auto"/>
          <w:sz w:val="24"/>
          <w:szCs w:val="24"/>
        </w:rPr>
      </w:pPr>
    </w:p>
    <w:p w14:paraId="2253B086" w14:textId="77777777" w:rsidR="0065188A" w:rsidRDefault="00A66B3A">
      <w:pPr>
        <w:numPr>
          <w:ilvl w:val="2"/>
          <w:numId w:val="13"/>
        </w:numPr>
        <w:tabs>
          <w:tab w:val="left" w:pos="360"/>
        </w:tabs>
        <w:snapToGrid/>
        <w:spacing w:before="260" w:after="260"/>
        <w:ind w:left="0" w:firstLineChars="0" w:firstLine="284"/>
        <w:jc w:val="left"/>
        <w:outlineLvl w:val="1"/>
        <w:rPr>
          <w:bCs/>
          <w:color w:val="auto"/>
          <w:kern w:val="2"/>
          <w:sz w:val="24"/>
          <w:szCs w:val="24"/>
          <w:lang w:val="en-US"/>
        </w:rPr>
      </w:pPr>
      <w:r>
        <w:rPr>
          <w:rFonts w:hint="eastAsia"/>
          <w:bCs/>
          <w:color w:val="auto"/>
          <w:kern w:val="2"/>
          <w:sz w:val="24"/>
          <w:szCs w:val="24"/>
          <w:lang w:val="en-US"/>
        </w:rPr>
        <w:lastRenderedPageBreak/>
        <w:t>其他投标文件格式</w:t>
      </w:r>
    </w:p>
    <w:p w14:paraId="7FA7D839"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t>其他投标文件密封包装最外层格式</w:t>
      </w:r>
    </w:p>
    <w:p w14:paraId="651EF0DA" w14:textId="77777777" w:rsidR="0065188A" w:rsidRDefault="0065188A">
      <w:pPr>
        <w:rPr>
          <w:color w:val="auto"/>
        </w:rPr>
      </w:pPr>
    </w:p>
    <w:p w14:paraId="6F0AB5A2" w14:textId="77777777" w:rsidR="0065188A" w:rsidRDefault="00A66B3A">
      <w:pPr>
        <w:snapToGrid/>
        <w:ind w:firstLineChars="0" w:firstLine="0"/>
        <w:jc w:val="center"/>
        <w:rPr>
          <w:b w:val="0"/>
          <w:color w:val="auto"/>
          <w:spacing w:val="78"/>
          <w:kern w:val="2"/>
          <w:sz w:val="120"/>
          <w:szCs w:val="120"/>
          <w:lang w:val="en-US"/>
        </w:rPr>
      </w:pPr>
      <w:r>
        <w:rPr>
          <w:rFonts w:hint="eastAsia"/>
          <w:b w:val="0"/>
          <w:color w:val="auto"/>
          <w:spacing w:val="78"/>
          <w:kern w:val="2"/>
          <w:sz w:val="96"/>
          <w:szCs w:val="120"/>
          <w:lang w:val="en-US"/>
        </w:rPr>
        <w:t>其他投标文件</w:t>
      </w:r>
    </w:p>
    <w:p w14:paraId="08E6EAE9" w14:textId="77777777" w:rsidR="0065188A" w:rsidRDefault="0065188A">
      <w:pPr>
        <w:rPr>
          <w:color w:val="auto"/>
        </w:rPr>
      </w:pPr>
    </w:p>
    <w:p w14:paraId="1DCEA538" w14:textId="77777777" w:rsidR="0065188A" w:rsidRDefault="0065188A">
      <w:pPr>
        <w:rPr>
          <w:color w:val="auto"/>
        </w:rPr>
      </w:pPr>
    </w:p>
    <w:p w14:paraId="1BA50E24" w14:textId="77777777" w:rsidR="0065188A" w:rsidRDefault="00A66B3A">
      <w:pPr>
        <w:snapToGrid/>
        <w:spacing w:line="240" w:lineRule="auto"/>
        <w:ind w:leftChars="355" w:left="2733" w:hangingChars="496" w:hanging="1593"/>
        <w:rPr>
          <w:bCs/>
          <w:color w:val="auto"/>
          <w:kern w:val="2"/>
          <w:lang w:val="en-US"/>
        </w:rPr>
      </w:pPr>
      <w:r>
        <w:rPr>
          <w:rFonts w:hint="eastAsia"/>
          <w:bCs/>
          <w:color w:val="auto"/>
          <w:kern w:val="2"/>
          <w:lang w:val="en-US"/>
        </w:rPr>
        <w:t>采购项目名称：</w:t>
      </w:r>
    </w:p>
    <w:p w14:paraId="261C48C8" w14:textId="77777777" w:rsidR="0065188A" w:rsidRDefault="00A66B3A">
      <w:pPr>
        <w:snapToGrid/>
        <w:spacing w:line="240" w:lineRule="auto"/>
        <w:ind w:leftChars="355" w:left="2733" w:hangingChars="496" w:hanging="1593"/>
        <w:rPr>
          <w:bCs/>
          <w:color w:val="auto"/>
          <w:kern w:val="2"/>
          <w:lang w:val="en-US"/>
        </w:rPr>
      </w:pPr>
      <w:r>
        <w:rPr>
          <w:rFonts w:hint="eastAsia"/>
          <w:bCs/>
          <w:color w:val="auto"/>
          <w:kern w:val="2"/>
          <w:lang w:val="en-US"/>
        </w:rPr>
        <w:t>采购项目编号：</w:t>
      </w:r>
    </w:p>
    <w:p w14:paraId="2620E1FF" w14:textId="77777777" w:rsidR="0065188A" w:rsidRDefault="00A66B3A">
      <w:pPr>
        <w:snapToGrid/>
        <w:spacing w:line="240" w:lineRule="auto"/>
        <w:ind w:leftChars="355" w:left="2733" w:hangingChars="496" w:hanging="1593"/>
        <w:rPr>
          <w:bCs/>
          <w:color w:val="000000"/>
          <w:kern w:val="2"/>
          <w:lang w:val="en-US"/>
        </w:rPr>
      </w:pPr>
      <w:r>
        <w:rPr>
          <w:rFonts w:hint="eastAsia"/>
          <w:bCs/>
          <w:color w:val="000000"/>
          <w:kern w:val="2"/>
          <w:lang w:val="en-US"/>
        </w:rPr>
        <w:t>包件号及名称：</w:t>
      </w:r>
    </w:p>
    <w:p w14:paraId="568AB619" w14:textId="77777777" w:rsidR="0065188A" w:rsidRDefault="0065188A">
      <w:pPr>
        <w:snapToGrid/>
        <w:spacing w:line="240" w:lineRule="auto"/>
        <w:ind w:leftChars="355" w:left="2733" w:hangingChars="496" w:hanging="1593"/>
        <w:rPr>
          <w:bCs/>
          <w:color w:val="auto"/>
          <w:kern w:val="2"/>
          <w:lang w:val="en-US"/>
        </w:rPr>
      </w:pPr>
    </w:p>
    <w:p w14:paraId="2278BB58" w14:textId="77777777" w:rsidR="0065188A" w:rsidRDefault="0065188A">
      <w:pPr>
        <w:rPr>
          <w:color w:val="auto"/>
        </w:rPr>
      </w:pPr>
    </w:p>
    <w:p w14:paraId="0CB7E5C8" w14:textId="77777777" w:rsidR="0065188A" w:rsidRDefault="0065188A">
      <w:pPr>
        <w:rPr>
          <w:color w:val="auto"/>
        </w:rPr>
      </w:pPr>
    </w:p>
    <w:p w14:paraId="05F6CFB9" w14:textId="77777777" w:rsidR="0065188A" w:rsidRDefault="0065188A">
      <w:pPr>
        <w:rPr>
          <w:color w:val="auto"/>
        </w:rPr>
      </w:pPr>
    </w:p>
    <w:p w14:paraId="688BAA2C" w14:textId="77777777" w:rsidR="0065188A" w:rsidRDefault="0065188A">
      <w:pPr>
        <w:rPr>
          <w:color w:val="auto"/>
        </w:rPr>
      </w:pPr>
    </w:p>
    <w:p w14:paraId="510C3C24" w14:textId="77777777" w:rsidR="0065188A" w:rsidRDefault="00A66B3A">
      <w:pPr>
        <w:snapToGrid/>
        <w:ind w:firstLineChars="500" w:firstLine="1606"/>
        <w:jc w:val="left"/>
        <w:rPr>
          <w:color w:val="auto"/>
          <w:kern w:val="2"/>
          <w:lang w:val="en-US"/>
        </w:rPr>
      </w:pPr>
      <w:r>
        <w:rPr>
          <w:rFonts w:hint="eastAsia"/>
          <w:color w:val="auto"/>
          <w:kern w:val="2"/>
          <w:lang w:val="en-US"/>
        </w:rPr>
        <w:t>投标人名称：</w:t>
      </w:r>
      <w:r>
        <w:rPr>
          <w:color w:val="auto"/>
          <w:kern w:val="2"/>
          <w:u w:val="single"/>
          <w:lang w:val="en-US"/>
        </w:rPr>
        <w:t xml:space="preserve">              </w:t>
      </w:r>
      <w:r>
        <w:rPr>
          <w:rFonts w:hint="eastAsia"/>
          <w:color w:val="auto"/>
          <w:kern w:val="2"/>
          <w:u w:val="single"/>
          <w:lang w:val="en-US"/>
        </w:rPr>
        <w:t>（加盖公章）</w:t>
      </w:r>
      <w:r>
        <w:rPr>
          <w:color w:val="auto"/>
          <w:kern w:val="2"/>
          <w:u w:val="single"/>
          <w:lang w:val="en-US"/>
        </w:rPr>
        <w:t xml:space="preserve">  </w:t>
      </w:r>
    </w:p>
    <w:p w14:paraId="5D6C08F8" w14:textId="77777777" w:rsidR="0065188A" w:rsidRDefault="0065188A">
      <w:pPr>
        <w:snapToGrid/>
        <w:ind w:firstLineChars="500" w:firstLine="1606"/>
        <w:jc w:val="left"/>
        <w:rPr>
          <w:color w:val="auto"/>
          <w:kern w:val="2"/>
          <w:lang w:val="en-US"/>
        </w:rPr>
      </w:pPr>
    </w:p>
    <w:p w14:paraId="14A0EE69" w14:textId="77777777" w:rsidR="0065188A" w:rsidRDefault="0065188A">
      <w:pPr>
        <w:rPr>
          <w:color w:val="auto"/>
        </w:rPr>
      </w:pPr>
    </w:p>
    <w:p w14:paraId="7CE6DD3A" w14:textId="77777777" w:rsidR="0065188A" w:rsidRDefault="00A66B3A">
      <w:pPr>
        <w:snapToGrid/>
        <w:ind w:firstLineChars="0" w:firstLine="0"/>
        <w:jc w:val="left"/>
        <w:rPr>
          <w:color w:val="auto"/>
          <w:kern w:val="2"/>
          <w:lang w:val="en-US"/>
        </w:rPr>
      </w:pPr>
      <w:r>
        <w:rPr>
          <w:rFonts w:hint="eastAsia"/>
          <w:color w:val="auto"/>
          <w:kern w:val="2"/>
          <w:lang w:val="en-US"/>
        </w:rPr>
        <w:t>开标时间之前不准启封</w:t>
      </w:r>
      <w:r>
        <w:rPr>
          <w:color w:val="auto"/>
          <w:kern w:val="2"/>
          <w:lang w:val="en-US"/>
        </w:rPr>
        <w:t xml:space="preserve"> </w:t>
      </w:r>
      <w:r>
        <w:rPr>
          <w:rFonts w:hint="eastAsia"/>
          <w:color w:val="auto"/>
          <w:kern w:val="2"/>
          <w:lang w:val="en-US"/>
        </w:rPr>
        <w:t>或</w:t>
      </w:r>
      <w:r>
        <w:rPr>
          <w:color w:val="auto"/>
          <w:kern w:val="2"/>
          <w:lang w:val="en-US"/>
        </w:rPr>
        <w:t xml:space="preserve"> 20   </w:t>
      </w:r>
      <w:r>
        <w:rPr>
          <w:rFonts w:hint="eastAsia"/>
          <w:color w:val="auto"/>
          <w:kern w:val="2"/>
          <w:lang w:val="en-US"/>
        </w:rPr>
        <w:t>年</w:t>
      </w:r>
      <w:r>
        <w:rPr>
          <w:color w:val="auto"/>
          <w:kern w:val="2"/>
          <w:lang w:val="en-US"/>
        </w:rPr>
        <w:t xml:space="preserve">   </w:t>
      </w:r>
      <w:r>
        <w:rPr>
          <w:rFonts w:hint="eastAsia"/>
          <w:color w:val="auto"/>
          <w:kern w:val="2"/>
          <w:lang w:val="en-US"/>
        </w:rPr>
        <w:t>月</w:t>
      </w:r>
      <w:r>
        <w:rPr>
          <w:color w:val="auto"/>
          <w:kern w:val="2"/>
          <w:lang w:val="en-US"/>
        </w:rPr>
        <w:t xml:space="preserve">   </w:t>
      </w:r>
      <w:r>
        <w:rPr>
          <w:rFonts w:hint="eastAsia"/>
          <w:color w:val="auto"/>
          <w:kern w:val="2"/>
          <w:lang w:val="en-US"/>
        </w:rPr>
        <w:t>日</w:t>
      </w:r>
      <w:r>
        <w:rPr>
          <w:color w:val="auto"/>
          <w:kern w:val="2"/>
          <w:lang w:val="en-US"/>
        </w:rPr>
        <w:t xml:space="preserve">   :   </w:t>
      </w:r>
      <w:r>
        <w:rPr>
          <w:rFonts w:hint="eastAsia"/>
          <w:color w:val="auto"/>
          <w:kern w:val="2"/>
          <w:lang w:val="en-US"/>
        </w:rPr>
        <w:t>前不准启封</w:t>
      </w:r>
    </w:p>
    <w:p w14:paraId="3FC1E4EB" w14:textId="77777777" w:rsidR="0065188A" w:rsidRDefault="0065188A">
      <w:pPr>
        <w:snapToGrid/>
        <w:ind w:firstLineChars="0" w:firstLine="0"/>
        <w:jc w:val="left"/>
        <w:rPr>
          <w:color w:val="auto"/>
          <w:kern w:val="2"/>
          <w:lang w:val="en-US"/>
        </w:rPr>
      </w:pPr>
    </w:p>
    <w:p w14:paraId="0C77E61D" w14:textId="77777777" w:rsidR="0065188A" w:rsidRDefault="0065188A">
      <w:pPr>
        <w:snapToGrid/>
        <w:ind w:firstLineChars="0" w:firstLine="0"/>
        <w:jc w:val="left"/>
        <w:rPr>
          <w:color w:val="auto"/>
          <w:kern w:val="2"/>
          <w:lang w:val="en-US"/>
        </w:rPr>
      </w:pPr>
    </w:p>
    <w:p w14:paraId="6EC398BC" w14:textId="77777777" w:rsidR="0065188A" w:rsidRDefault="0065188A">
      <w:pPr>
        <w:snapToGrid/>
        <w:ind w:firstLineChars="0" w:firstLine="0"/>
        <w:jc w:val="left"/>
        <w:rPr>
          <w:color w:val="auto"/>
          <w:kern w:val="2"/>
          <w:lang w:val="en-US"/>
        </w:rPr>
      </w:pPr>
    </w:p>
    <w:p w14:paraId="60C758F5" w14:textId="77777777" w:rsidR="0065188A" w:rsidRDefault="00A66B3A">
      <w:pPr>
        <w:numPr>
          <w:ilvl w:val="3"/>
          <w:numId w:val="13"/>
        </w:numPr>
        <w:tabs>
          <w:tab w:val="left" w:pos="360"/>
        </w:tabs>
        <w:snapToGrid/>
        <w:spacing w:before="260" w:after="260"/>
        <w:ind w:left="532" w:hangingChars="221" w:hanging="532"/>
        <w:jc w:val="left"/>
        <w:outlineLvl w:val="1"/>
        <w:rPr>
          <w:bCs/>
          <w:color w:val="auto"/>
          <w:kern w:val="2"/>
          <w:sz w:val="24"/>
          <w:szCs w:val="24"/>
          <w:lang w:val="en-US"/>
        </w:rPr>
      </w:pPr>
      <w:r>
        <w:rPr>
          <w:rFonts w:hint="eastAsia"/>
          <w:bCs/>
          <w:color w:val="auto"/>
          <w:kern w:val="2"/>
          <w:sz w:val="24"/>
          <w:szCs w:val="24"/>
          <w:lang w:val="en-US"/>
        </w:rPr>
        <w:lastRenderedPageBreak/>
        <w:t>其他投标文件封面格式</w:t>
      </w:r>
    </w:p>
    <w:p w14:paraId="5AACA829" w14:textId="77777777" w:rsidR="0065188A" w:rsidRDefault="00A66B3A">
      <w:pPr>
        <w:snapToGrid/>
        <w:ind w:firstLineChars="0" w:firstLine="0"/>
        <w:jc w:val="center"/>
        <w:rPr>
          <w:b w:val="0"/>
          <w:color w:val="auto"/>
          <w:spacing w:val="78"/>
          <w:kern w:val="2"/>
          <w:sz w:val="120"/>
          <w:szCs w:val="120"/>
          <w:lang w:val="en-US"/>
        </w:rPr>
      </w:pPr>
      <w:r>
        <w:rPr>
          <w:rFonts w:hint="eastAsia"/>
          <w:b w:val="0"/>
          <w:color w:val="auto"/>
          <w:spacing w:val="78"/>
          <w:kern w:val="2"/>
          <w:sz w:val="96"/>
          <w:szCs w:val="120"/>
          <w:lang w:val="en-US"/>
        </w:rPr>
        <w:t>其他投标文件</w:t>
      </w:r>
    </w:p>
    <w:p w14:paraId="2CBC2215" w14:textId="77777777" w:rsidR="0065188A" w:rsidRDefault="0065188A">
      <w:pPr>
        <w:rPr>
          <w:color w:val="auto"/>
        </w:rPr>
      </w:pPr>
    </w:p>
    <w:p w14:paraId="48745CC4" w14:textId="77777777" w:rsidR="0065188A" w:rsidRDefault="00A66B3A">
      <w:pPr>
        <w:ind w:firstLine="1195"/>
        <w:jc w:val="center"/>
        <w:rPr>
          <w:color w:val="auto"/>
          <w:spacing w:val="78"/>
          <w:sz w:val="44"/>
          <w:szCs w:val="120"/>
        </w:rPr>
      </w:pPr>
      <w:r>
        <w:rPr>
          <w:rFonts w:hint="eastAsia"/>
          <w:color w:val="auto"/>
          <w:spacing w:val="78"/>
          <w:sz w:val="44"/>
          <w:szCs w:val="120"/>
        </w:rPr>
        <w:t>（正本或副本）</w:t>
      </w:r>
    </w:p>
    <w:p w14:paraId="33179C94" w14:textId="77777777" w:rsidR="0065188A" w:rsidRDefault="0065188A">
      <w:pPr>
        <w:jc w:val="center"/>
        <w:rPr>
          <w:color w:val="auto"/>
        </w:rPr>
      </w:pPr>
    </w:p>
    <w:p w14:paraId="2BDE9749" w14:textId="77777777" w:rsidR="0065188A" w:rsidRDefault="00A66B3A">
      <w:pPr>
        <w:snapToGrid/>
        <w:spacing w:line="240" w:lineRule="auto"/>
        <w:ind w:leftChars="355" w:left="2733" w:hangingChars="496" w:hanging="1593"/>
        <w:rPr>
          <w:bCs/>
          <w:color w:val="auto"/>
          <w:kern w:val="2"/>
          <w:lang w:val="en-US"/>
        </w:rPr>
      </w:pPr>
      <w:r>
        <w:rPr>
          <w:rFonts w:hint="eastAsia"/>
          <w:bCs/>
          <w:color w:val="auto"/>
          <w:kern w:val="2"/>
          <w:lang w:val="en-US"/>
        </w:rPr>
        <w:t>采购项目名称：</w:t>
      </w:r>
    </w:p>
    <w:p w14:paraId="155E83DE" w14:textId="77777777" w:rsidR="0065188A" w:rsidRDefault="00A66B3A">
      <w:pPr>
        <w:snapToGrid/>
        <w:spacing w:line="240" w:lineRule="auto"/>
        <w:ind w:leftChars="355" w:left="2733" w:hangingChars="496" w:hanging="1593"/>
        <w:rPr>
          <w:bCs/>
          <w:color w:val="auto"/>
          <w:kern w:val="2"/>
          <w:lang w:val="en-US"/>
        </w:rPr>
      </w:pPr>
      <w:r>
        <w:rPr>
          <w:rFonts w:hint="eastAsia"/>
          <w:bCs/>
          <w:color w:val="auto"/>
          <w:kern w:val="2"/>
          <w:lang w:val="en-US"/>
        </w:rPr>
        <w:t>采购项目编号：</w:t>
      </w:r>
    </w:p>
    <w:p w14:paraId="65F5A5E6" w14:textId="77777777" w:rsidR="0065188A" w:rsidRDefault="00A66B3A">
      <w:pPr>
        <w:snapToGrid/>
        <w:spacing w:line="240" w:lineRule="auto"/>
        <w:ind w:leftChars="355" w:left="2733" w:hangingChars="496" w:hanging="1593"/>
        <w:rPr>
          <w:bCs/>
          <w:color w:val="000000"/>
          <w:kern w:val="2"/>
          <w:lang w:val="en-US"/>
        </w:rPr>
      </w:pPr>
      <w:r>
        <w:rPr>
          <w:rFonts w:hint="eastAsia"/>
          <w:bCs/>
          <w:color w:val="000000"/>
          <w:kern w:val="2"/>
          <w:lang w:val="en-US"/>
        </w:rPr>
        <w:t>包件号及名称：</w:t>
      </w:r>
    </w:p>
    <w:p w14:paraId="1BEA68FC" w14:textId="77777777" w:rsidR="0065188A" w:rsidRDefault="0065188A">
      <w:pPr>
        <w:snapToGrid/>
        <w:spacing w:line="240" w:lineRule="auto"/>
        <w:ind w:leftChars="355" w:left="2733" w:hangingChars="496" w:hanging="1593"/>
        <w:rPr>
          <w:bCs/>
          <w:color w:val="auto"/>
          <w:kern w:val="2"/>
          <w:lang w:val="en-US"/>
        </w:rPr>
      </w:pPr>
    </w:p>
    <w:p w14:paraId="0ACA4BC4" w14:textId="77777777" w:rsidR="0065188A" w:rsidRDefault="0065188A">
      <w:pPr>
        <w:rPr>
          <w:color w:val="auto"/>
        </w:rPr>
      </w:pPr>
    </w:p>
    <w:p w14:paraId="0DC944DF" w14:textId="77777777" w:rsidR="0065188A" w:rsidRDefault="0065188A">
      <w:pPr>
        <w:rPr>
          <w:color w:val="auto"/>
        </w:rPr>
      </w:pPr>
    </w:p>
    <w:p w14:paraId="7D63C7FE" w14:textId="77777777" w:rsidR="0065188A" w:rsidRDefault="0065188A">
      <w:pPr>
        <w:rPr>
          <w:color w:val="auto"/>
        </w:rPr>
      </w:pPr>
    </w:p>
    <w:p w14:paraId="77FC692F" w14:textId="77777777" w:rsidR="0065188A" w:rsidRDefault="00A66B3A">
      <w:pPr>
        <w:snapToGrid/>
        <w:ind w:firstLineChars="500" w:firstLine="1606"/>
        <w:jc w:val="left"/>
        <w:rPr>
          <w:color w:val="auto"/>
          <w:kern w:val="2"/>
          <w:lang w:val="en-US"/>
        </w:rPr>
      </w:pPr>
      <w:r>
        <w:rPr>
          <w:rFonts w:hint="eastAsia"/>
          <w:color w:val="auto"/>
          <w:kern w:val="2"/>
          <w:lang w:val="en-US"/>
        </w:rPr>
        <w:t>投标人名称：</w:t>
      </w:r>
      <w:r>
        <w:rPr>
          <w:color w:val="auto"/>
          <w:kern w:val="2"/>
          <w:u w:val="single"/>
          <w:lang w:val="en-US"/>
        </w:rPr>
        <w:t xml:space="preserve">                </w:t>
      </w:r>
    </w:p>
    <w:p w14:paraId="295C317A" w14:textId="77777777" w:rsidR="0065188A" w:rsidRDefault="0065188A">
      <w:pPr>
        <w:rPr>
          <w:color w:val="auto"/>
        </w:rPr>
      </w:pPr>
    </w:p>
    <w:p w14:paraId="50E2E378" w14:textId="77777777" w:rsidR="0065188A" w:rsidRDefault="00A66B3A">
      <w:pPr>
        <w:snapToGrid/>
        <w:ind w:firstLineChars="0" w:firstLine="0"/>
        <w:rPr>
          <w:color w:val="auto"/>
          <w:kern w:val="2"/>
          <w:sz w:val="28"/>
          <w:szCs w:val="28"/>
          <w:lang w:val="en-US"/>
        </w:rPr>
      </w:pPr>
      <w:r>
        <w:rPr>
          <w:rFonts w:hint="eastAsia"/>
          <w:color w:val="auto"/>
          <w:kern w:val="2"/>
          <w:sz w:val="28"/>
          <w:szCs w:val="28"/>
          <w:lang w:val="en-US"/>
        </w:rPr>
        <w:t>温馨提示：</w:t>
      </w:r>
    </w:p>
    <w:p w14:paraId="2B3D5DBE" w14:textId="77777777" w:rsidR="0065188A" w:rsidRDefault="00A66B3A">
      <w:pPr>
        <w:snapToGrid/>
        <w:ind w:firstLineChars="196" w:firstLine="551"/>
        <w:rPr>
          <w:color w:val="auto"/>
          <w:kern w:val="2"/>
          <w:sz w:val="28"/>
          <w:szCs w:val="28"/>
          <w:lang w:val="en-US"/>
        </w:rPr>
      </w:pPr>
      <w:r>
        <w:rPr>
          <w:rFonts w:hint="eastAsia"/>
          <w:color w:val="auto"/>
          <w:kern w:val="2"/>
          <w:sz w:val="28"/>
          <w:szCs w:val="28"/>
          <w:lang w:val="en-US"/>
        </w:rPr>
        <w:t>一、其他投标文件正本一份、副本二份；</w:t>
      </w:r>
    </w:p>
    <w:p w14:paraId="6C42121F" w14:textId="77777777" w:rsidR="0065188A" w:rsidRDefault="00A66B3A">
      <w:pPr>
        <w:snapToGrid/>
        <w:ind w:firstLineChars="196" w:firstLine="551"/>
        <w:rPr>
          <w:color w:val="auto"/>
          <w:kern w:val="2"/>
          <w:sz w:val="28"/>
          <w:szCs w:val="28"/>
          <w:lang w:val="en-US"/>
        </w:rPr>
      </w:pPr>
      <w:r>
        <w:rPr>
          <w:rFonts w:hint="eastAsia"/>
          <w:color w:val="auto"/>
          <w:kern w:val="2"/>
          <w:sz w:val="28"/>
          <w:szCs w:val="28"/>
          <w:lang w:val="en-US"/>
        </w:rPr>
        <w:t>二、其他投标文件应密封包装；</w:t>
      </w:r>
    </w:p>
    <w:p w14:paraId="3DBE0FC5" w14:textId="77777777" w:rsidR="0065188A" w:rsidRDefault="00A66B3A">
      <w:pPr>
        <w:snapToGrid/>
        <w:ind w:firstLineChars="196" w:firstLine="551"/>
        <w:rPr>
          <w:color w:val="auto"/>
          <w:kern w:val="2"/>
          <w:sz w:val="28"/>
          <w:szCs w:val="28"/>
          <w:lang w:val="en-US"/>
        </w:rPr>
      </w:pPr>
      <w:r>
        <w:rPr>
          <w:rFonts w:hint="eastAsia"/>
          <w:color w:val="auto"/>
          <w:kern w:val="2"/>
          <w:sz w:val="28"/>
          <w:szCs w:val="28"/>
          <w:lang w:val="en-US"/>
        </w:rPr>
        <w:t>三、供应商提供的资格证明材料如发证机关有年检要求的则应通过年检，如有有效期的则应提供在有效期内的证明材料。</w:t>
      </w:r>
    </w:p>
    <w:p w14:paraId="3F6FD09C" w14:textId="77777777" w:rsidR="0065188A" w:rsidRDefault="0065188A">
      <w:pPr>
        <w:snapToGrid/>
        <w:ind w:firstLineChars="196" w:firstLine="551"/>
        <w:rPr>
          <w:color w:val="auto"/>
          <w:kern w:val="2"/>
          <w:sz w:val="28"/>
          <w:szCs w:val="28"/>
          <w:lang w:val="en-US"/>
        </w:rPr>
      </w:pPr>
    </w:p>
    <w:p w14:paraId="3FA2B48F" w14:textId="77777777" w:rsidR="0065188A" w:rsidRDefault="0065188A">
      <w:pPr>
        <w:snapToGrid/>
        <w:ind w:firstLineChars="196" w:firstLine="551"/>
        <w:rPr>
          <w:color w:val="auto"/>
          <w:kern w:val="2"/>
          <w:sz w:val="28"/>
          <w:szCs w:val="28"/>
          <w:lang w:val="en-US"/>
        </w:rPr>
      </w:pPr>
    </w:p>
    <w:p w14:paraId="5FF59B27" w14:textId="77777777" w:rsidR="0065188A" w:rsidRDefault="00A66B3A">
      <w:pPr>
        <w:numPr>
          <w:ilvl w:val="2"/>
          <w:numId w:val="13"/>
        </w:numPr>
        <w:tabs>
          <w:tab w:val="left" w:pos="360"/>
        </w:tabs>
        <w:snapToGrid/>
        <w:spacing w:before="260" w:after="260"/>
        <w:ind w:left="0" w:firstLineChars="0" w:firstLine="284"/>
        <w:jc w:val="left"/>
        <w:outlineLvl w:val="1"/>
        <w:rPr>
          <w:color w:val="auto"/>
          <w:kern w:val="2"/>
          <w:lang w:val="en-US"/>
        </w:rPr>
      </w:pPr>
      <w:r>
        <w:rPr>
          <w:rFonts w:hint="eastAsia"/>
          <w:bCs/>
          <w:color w:val="auto"/>
          <w:kern w:val="2"/>
          <w:sz w:val="24"/>
          <w:szCs w:val="24"/>
          <w:lang w:val="en-US"/>
        </w:rPr>
        <w:lastRenderedPageBreak/>
        <w:t>其他投标文件组成材料</w:t>
      </w:r>
    </w:p>
    <w:p w14:paraId="6C4E12C3"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r>
        <w:rPr>
          <w:bCs/>
          <w:color w:val="auto"/>
          <w:kern w:val="2"/>
          <w:sz w:val="24"/>
          <w:szCs w:val="24"/>
          <w:lang w:val="en-US"/>
        </w:rPr>
        <w:t xml:space="preserve"> </w:t>
      </w:r>
      <w:bookmarkStart w:id="369" w:name="_Toc494198602"/>
      <w:r>
        <w:rPr>
          <w:rFonts w:hint="eastAsia"/>
          <w:bCs/>
          <w:color w:val="auto"/>
          <w:kern w:val="2"/>
          <w:sz w:val="24"/>
          <w:szCs w:val="24"/>
          <w:lang w:val="en-US"/>
        </w:rPr>
        <w:t>投标</w:t>
      </w:r>
      <w:bookmarkEnd w:id="335"/>
      <w:bookmarkEnd w:id="336"/>
      <w:bookmarkEnd w:id="337"/>
      <w:bookmarkEnd w:id="338"/>
      <w:bookmarkEnd w:id="339"/>
      <w:bookmarkEnd w:id="340"/>
      <w:bookmarkEnd w:id="341"/>
      <w:bookmarkEnd w:id="342"/>
      <w:bookmarkEnd w:id="343"/>
      <w:bookmarkEnd w:id="344"/>
      <w:bookmarkEnd w:id="345"/>
      <w:r>
        <w:rPr>
          <w:rFonts w:hint="eastAsia"/>
          <w:bCs/>
          <w:color w:val="auto"/>
          <w:kern w:val="2"/>
          <w:sz w:val="24"/>
          <w:szCs w:val="24"/>
          <w:lang w:val="en-US"/>
        </w:rPr>
        <w:t>函</w:t>
      </w:r>
      <w:bookmarkEnd w:id="346"/>
      <w:bookmarkEnd w:id="347"/>
      <w:bookmarkEnd w:id="348"/>
      <w:bookmarkEnd w:id="349"/>
      <w:bookmarkEnd w:id="350"/>
      <w:bookmarkEnd w:id="351"/>
      <w:bookmarkEnd w:id="369"/>
    </w:p>
    <w:p w14:paraId="0A32BCC0" w14:textId="77777777" w:rsidR="0065188A" w:rsidRDefault="0065188A">
      <w:pPr>
        <w:spacing w:line="420" w:lineRule="exact"/>
        <w:ind w:firstLineChars="0" w:firstLine="0"/>
        <w:rPr>
          <w:b w:val="0"/>
          <w:bCs/>
          <w:color w:val="auto"/>
          <w:kern w:val="2"/>
          <w:sz w:val="24"/>
          <w:szCs w:val="24"/>
          <w:lang w:val="en-US"/>
        </w:rPr>
      </w:pPr>
    </w:p>
    <w:p w14:paraId="577FD99B" w14:textId="77777777" w:rsidR="0065188A" w:rsidRDefault="00A66B3A">
      <w:pPr>
        <w:spacing w:line="420" w:lineRule="exact"/>
        <w:ind w:firstLineChars="0" w:firstLine="0"/>
        <w:rPr>
          <w:b w:val="0"/>
          <w:bCs/>
          <w:color w:val="auto"/>
          <w:kern w:val="2"/>
          <w:sz w:val="24"/>
          <w:szCs w:val="24"/>
          <w:lang w:val="en-US"/>
        </w:rPr>
      </w:pPr>
      <w:r>
        <w:rPr>
          <w:rFonts w:hint="eastAsia"/>
          <w:b w:val="0"/>
          <w:bCs/>
          <w:color w:val="auto"/>
          <w:kern w:val="2"/>
          <w:sz w:val="24"/>
          <w:szCs w:val="24"/>
          <w:lang w:val="en-US"/>
        </w:rPr>
        <w:t>四川慧采招标代理有限公司：</w:t>
      </w:r>
    </w:p>
    <w:p w14:paraId="5ECBF090" w14:textId="77777777" w:rsidR="0065188A" w:rsidRDefault="00A66B3A">
      <w:pPr>
        <w:spacing w:line="420" w:lineRule="exact"/>
        <w:ind w:firstLine="480"/>
        <w:rPr>
          <w:b w:val="0"/>
          <w:color w:val="auto"/>
          <w:kern w:val="2"/>
          <w:sz w:val="24"/>
          <w:szCs w:val="24"/>
          <w:lang w:val="en-US"/>
        </w:rPr>
      </w:pPr>
      <w:bookmarkStart w:id="370" w:name="_Toc320622605"/>
      <w:bookmarkStart w:id="371" w:name="_Toc320622599"/>
      <w:bookmarkStart w:id="372" w:name="_Toc320622595"/>
      <w:bookmarkStart w:id="373" w:name="_Toc320622600"/>
      <w:bookmarkStart w:id="374" w:name="_Toc320622621"/>
      <w:bookmarkStart w:id="375" w:name="_Toc320622606"/>
      <w:bookmarkStart w:id="376" w:name="_Toc320622603"/>
      <w:bookmarkStart w:id="377" w:name="_Toc320622612"/>
      <w:bookmarkStart w:id="378" w:name="_Toc320622623"/>
      <w:bookmarkStart w:id="379" w:name="_Toc320622593"/>
      <w:bookmarkStart w:id="380" w:name="_Toc320622615"/>
      <w:bookmarkStart w:id="381" w:name="_Toc320622604"/>
      <w:bookmarkStart w:id="382" w:name="_Toc320622598"/>
      <w:bookmarkStart w:id="383" w:name="_Toc320622617"/>
      <w:bookmarkStart w:id="384" w:name="_Toc320622616"/>
      <w:bookmarkStart w:id="385" w:name="_Toc320622596"/>
      <w:bookmarkStart w:id="386" w:name="_Toc320622622"/>
      <w:bookmarkStart w:id="387" w:name="_Toc320622597"/>
      <w:bookmarkStart w:id="388" w:name="_Toc320622619"/>
      <w:bookmarkStart w:id="389" w:name="_Toc320622614"/>
      <w:bookmarkStart w:id="390" w:name="_Toc320622625"/>
      <w:bookmarkStart w:id="391" w:name="_Toc320622608"/>
      <w:bookmarkStart w:id="392" w:name="_Toc320622618"/>
      <w:bookmarkStart w:id="393" w:name="_Toc320622594"/>
      <w:bookmarkStart w:id="394" w:name="_Toc320622602"/>
      <w:bookmarkStart w:id="395" w:name="_Toc320622607"/>
      <w:bookmarkStart w:id="396" w:name="_Toc320622611"/>
      <w:bookmarkStart w:id="397" w:name="_Toc320622609"/>
      <w:bookmarkStart w:id="398" w:name="_Toc320622610"/>
      <w:bookmarkStart w:id="399" w:name="_Toc320622601"/>
      <w:bookmarkStart w:id="400" w:name="_Toc320622626"/>
      <w:bookmarkStart w:id="401" w:name="_Toc320622627"/>
      <w:bookmarkStart w:id="402" w:name="_Toc320622620"/>
      <w:bookmarkStart w:id="403" w:name="_Toc320622613"/>
      <w:bookmarkStart w:id="404" w:name="_Toc320622624"/>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b w:val="0"/>
          <w:color w:val="auto"/>
          <w:kern w:val="2"/>
          <w:sz w:val="24"/>
          <w:szCs w:val="24"/>
          <w:lang w:val="en-US"/>
        </w:rPr>
        <w:t>我方全面研究了“</w:t>
      </w:r>
      <w:r>
        <w:rPr>
          <w:b w:val="0"/>
          <w:color w:val="auto"/>
          <w:kern w:val="2"/>
          <w:sz w:val="24"/>
          <w:szCs w:val="24"/>
          <w:u w:val="single"/>
          <w:lang w:val="en-US"/>
        </w:rPr>
        <w:t xml:space="preserve">             </w:t>
      </w:r>
      <w:r>
        <w:rPr>
          <w:rFonts w:hint="eastAsia"/>
          <w:b w:val="0"/>
          <w:color w:val="auto"/>
          <w:kern w:val="2"/>
          <w:sz w:val="24"/>
          <w:szCs w:val="24"/>
          <w:lang w:val="en-US"/>
        </w:rPr>
        <w:t>”项目的招标文件（采购项目编号：</w:t>
      </w:r>
      <w:r>
        <w:rPr>
          <w:b w:val="0"/>
          <w:color w:val="auto"/>
          <w:kern w:val="2"/>
          <w:sz w:val="24"/>
          <w:szCs w:val="24"/>
          <w:u w:val="single"/>
          <w:lang w:val="en-US"/>
        </w:rPr>
        <w:t xml:space="preserve">         </w:t>
      </w:r>
      <w:r>
        <w:rPr>
          <w:rFonts w:hint="eastAsia"/>
          <w:b w:val="0"/>
          <w:color w:val="auto"/>
          <w:kern w:val="2"/>
          <w:sz w:val="24"/>
          <w:szCs w:val="24"/>
          <w:lang w:val="en-US"/>
        </w:rPr>
        <w:t>），决定参加贵单位组织的本项目包件</w:t>
      </w:r>
      <w:r>
        <w:rPr>
          <w:b w:val="0"/>
          <w:color w:val="auto"/>
          <w:kern w:val="2"/>
          <w:sz w:val="24"/>
          <w:szCs w:val="24"/>
          <w:lang w:val="en-US"/>
        </w:rPr>
        <w:t>___</w:t>
      </w:r>
      <w:r>
        <w:rPr>
          <w:rFonts w:hint="eastAsia"/>
          <w:b w:val="0"/>
          <w:color w:val="auto"/>
          <w:kern w:val="2"/>
          <w:sz w:val="24"/>
          <w:szCs w:val="24"/>
          <w:lang w:val="en-US"/>
        </w:rPr>
        <w:t>的投标。我方授权</w:t>
      </w:r>
      <w:r>
        <w:rPr>
          <w:b w:val="0"/>
          <w:color w:val="auto"/>
          <w:kern w:val="2"/>
          <w:sz w:val="24"/>
          <w:szCs w:val="24"/>
          <w:u w:val="single"/>
          <w:lang w:val="en-US"/>
        </w:rPr>
        <w:t xml:space="preserve">    </w:t>
      </w:r>
      <w:r>
        <w:rPr>
          <w:rFonts w:hint="eastAsia"/>
          <w:b w:val="0"/>
          <w:color w:val="auto"/>
          <w:kern w:val="2"/>
          <w:sz w:val="24"/>
          <w:szCs w:val="24"/>
          <w:u w:val="single"/>
          <w:lang w:val="en-US"/>
        </w:rPr>
        <w:t>（姓名、职务）</w:t>
      </w:r>
      <w:r>
        <w:rPr>
          <w:rFonts w:hint="eastAsia"/>
          <w:b w:val="0"/>
          <w:color w:val="auto"/>
          <w:kern w:val="2"/>
          <w:sz w:val="24"/>
          <w:szCs w:val="24"/>
          <w:lang w:val="en-US"/>
        </w:rPr>
        <w:t>代表我方</w:t>
      </w:r>
      <w:r>
        <w:rPr>
          <w:b w:val="0"/>
          <w:color w:val="auto"/>
          <w:kern w:val="2"/>
          <w:sz w:val="24"/>
          <w:szCs w:val="24"/>
          <w:u w:val="single"/>
          <w:lang w:val="en-US"/>
        </w:rPr>
        <w:t xml:space="preserve">  </w:t>
      </w:r>
      <w:r>
        <w:rPr>
          <w:rFonts w:hint="eastAsia"/>
          <w:b w:val="0"/>
          <w:color w:val="auto"/>
          <w:kern w:val="2"/>
          <w:sz w:val="24"/>
          <w:szCs w:val="24"/>
          <w:u w:val="single"/>
          <w:lang w:val="en-US"/>
        </w:rPr>
        <w:t>（投标单位的名称）</w:t>
      </w:r>
      <w:r>
        <w:rPr>
          <w:rFonts w:hint="eastAsia"/>
          <w:b w:val="0"/>
          <w:color w:val="auto"/>
          <w:kern w:val="2"/>
          <w:sz w:val="24"/>
          <w:szCs w:val="24"/>
          <w:lang w:val="en-US"/>
        </w:rPr>
        <w:t>全权处理本项目投标的有关事宜。</w:t>
      </w:r>
    </w:p>
    <w:p w14:paraId="50D8BBAC" w14:textId="77777777" w:rsidR="0065188A" w:rsidRDefault="00A66B3A">
      <w:pPr>
        <w:spacing w:line="420" w:lineRule="exact"/>
        <w:ind w:firstLine="480"/>
        <w:rPr>
          <w:b w:val="0"/>
          <w:color w:val="auto"/>
          <w:kern w:val="2"/>
          <w:sz w:val="24"/>
          <w:szCs w:val="24"/>
          <w:lang w:val="en-US"/>
        </w:rPr>
      </w:pPr>
      <w:r>
        <w:rPr>
          <w:b w:val="0"/>
          <w:color w:val="auto"/>
          <w:kern w:val="2"/>
          <w:sz w:val="24"/>
          <w:szCs w:val="24"/>
          <w:lang w:val="en-US"/>
        </w:rPr>
        <w:t>1</w:t>
      </w:r>
      <w:r>
        <w:rPr>
          <w:rFonts w:hint="eastAsia"/>
          <w:b w:val="0"/>
          <w:color w:val="auto"/>
          <w:kern w:val="2"/>
          <w:sz w:val="24"/>
          <w:szCs w:val="24"/>
          <w:lang w:val="en-US"/>
        </w:rPr>
        <w:t>、我方自愿按照招标文件规定的各项要求向甲方提供所需货物及服务，投标总价见开标一览表。</w:t>
      </w:r>
    </w:p>
    <w:p w14:paraId="25A49CE3" w14:textId="77777777" w:rsidR="0065188A" w:rsidRDefault="00A66B3A">
      <w:pPr>
        <w:spacing w:line="420" w:lineRule="exact"/>
        <w:ind w:firstLine="480"/>
        <w:rPr>
          <w:b w:val="0"/>
          <w:color w:val="auto"/>
          <w:kern w:val="2"/>
          <w:sz w:val="24"/>
          <w:szCs w:val="24"/>
          <w:lang w:val="en-US"/>
        </w:rPr>
      </w:pPr>
      <w:r>
        <w:rPr>
          <w:b w:val="0"/>
          <w:color w:val="auto"/>
          <w:kern w:val="2"/>
          <w:sz w:val="24"/>
          <w:szCs w:val="24"/>
          <w:lang w:val="en-US"/>
        </w:rPr>
        <w:t>2</w:t>
      </w:r>
      <w:r>
        <w:rPr>
          <w:rFonts w:hint="eastAsia"/>
          <w:b w:val="0"/>
          <w:color w:val="auto"/>
          <w:kern w:val="2"/>
          <w:sz w:val="24"/>
          <w:szCs w:val="24"/>
          <w:lang w:val="en-US"/>
        </w:rPr>
        <w:t>、一旦我方中标，我方将严格履行合同规定的责任和义务，并完成项目的供货、安装、调试、并交付采购人验收、使用。</w:t>
      </w:r>
    </w:p>
    <w:p w14:paraId="37237D6B" w14:textId="77777777" w:rsidR="0065188A" w:rsidRDefault="00A66B3A">
      <w:pPr>
        <w:spacing w:line="420" w:lineRule="exact"/>
        <w:ind w:firstLine="480"/>
        <w:rPr>
          <w:b w:val="0"/>
          <w:color w:val="auto"/>
          <w:kern w:val="2"/>
          <w:sz w:val="24"/>
          <w:szCs w:val="24"/>
          <w:lang w:val="en-US"/>
        </w:rPr>
      </w:pPr>
      <w:r>
        <w:rPr>
          <w:b w:val="0"/>
          <w:color w:val="auto"/>
          <w:kern w:val="2"/>
          <w:sz w:val="24"/>
          <w:szCs w:val="24"/>
          <w:lang w:val="en-US"/>
        </w:rPr>
        <w:t>3</w:t>
      </w:r>
      <w:r>
        <w:rPr>
          <w:rFonts w:hint="eastAsia"/>
          <w:b w:val="0"/>
          <w:color w:val="auto"/>
          <w:kern w:val="2"/>
          <w:sz w:val="24"/>
          <w:szCs w:val="24"/>
          <w:lang w:val="en-US"/>
        </w:rPr>
        <w:t>、本项目投标有效期为投标截止之日起</w:t>
      </w:r>
      <w:r>
        <w:rPr>
          <w:b w:val="0"/>
          <w:color w:val="auto"/>
          <w:kern w:val="2"/>
          <w:sz w:val="24"/>
          <w:szCs w:val="24"/>
          <w:lang w:val="en-US"/>
        </w:rPr>
        <w:t>90</w:t>
      </w:r>
      <w:r>
        <w:rPr>
          <w:rFonts w:hint="eastAsia"/>
          <w:b w:val="0"/>
          <w:color w:val="auto"/>
          <w:kern w:val="2"/>
          <w:sz w:val="24"/>
          <w:szCs w:val="24"/>
          <w:lang w:val="en-US"/>
        </w:rPr>
        <w:t>天。</w:t>
      </w:r>
    </w:p>
    <w:p w14:paraId="678F3A40" w14:textId="77777777" w:rsidR="0065188A" w:rsidRDefault="00A66B3A">
      <w:pPr>
        <w:spacing w:line="420" w:lineRule="exact"/>
        <w:ind w:firstLine="480"/>
        <w:rPr>
          <w:b w:val="0"/>
          <w:color w:val="auto"/>
          <w:kern w:val="2"/>
          <w:sz w:val="24"/>
          <w:szCs w:val="24"/>
          <w:lang w:val="en-US"/>
        </w:rPr>
      </w:pPr>
      <w:r>
        <w:rPr>
          <w:b w:val="0"/>
          <w:color w:val="auto"/>
          <w:kern w:val="2"/>
          <w:sz w:val="24"/>
          <w:szCs w:val="24"/>
          <w:lang w:val="en-US"/>
        </w:rPr>
        <w:t>4</w:t>
      </w:r>
      <w:r>
        <w:rPr>
          <w:rFonts w:hint="eastAsia"/>
          <w:b w:val="0"/>
          <w:color w:val="auto"/>
          <w:kern w:val="2"/>
          <w:sz w:val="24"/>
          <w:szCs w:val="24"/>
          <w:lang w:val="en-US"/>
        </w:rPr>
        <w:t>、我方已详细阅读和审查了全部招标文件，包括修改文件（如有）以及全部相关资料和有关附件，并对上述文件均无异议。如对招标文件有异议，已经在投标截止时间届满前依法进行了维权救济，不存在对招标文件有异议的同时又参加投标以求侥幸中标或者为实现其他非法目的的行为。</w:t>
      </w:r>
    </w:p>
    <w:p w14:paraId="7CBA94EB" w14:textId="77777777" w:rsidR="0065188A" w:rsidRDefault="00A66B3A">
      <w:pPr>
        <w:spacing w:line="420" w:lineRule="exact"/>
        <w:ind w:firstLine="480"/>
        <w:rPr>
          <w:b w:val="0"/>
          <w:color w:val="auto"/>
          <w:kern w:val="2"/>
          <w:sz w:val="24"/>
          <w:szCs w:val="24"/>
          <w:lang w:val="en-US"/>
        </w:rPr>
      </w:pPr>
      <w:r>
        <w:rPr>
          <w:b w:val="0"/>
          <w:color w:val="auto"/>
          <w:kern w:val="2"/>
          <w:sz w:val="24"/>
          <w:szCs w:val="24"/>
          <w:lang w:val="en-US"/>
        </w:rPr>
        <w:t>5</w:t>
      </w:r>
      <w:r>
        <w:rPr>
          <w:rFonts w:hint="eastAsia"/>
          <w:b w:val="0"/>
          <w:color w:val="auto"/>
          <w:kern w:val="2"/>
          <w:sz w:val="24"/>
          <w:szCs w:val="24"/>
          <w:lang w:val="en-US"/>
        </w:rPr>
        <w:t>、</w:t>
      </w:r>
      <w:r>
        <w:rPr>
          <w:rFonts w:ascii="Times New Roman" w:hint="eastAsia"/>
          <w:b w:val="0"/>
          <w:color w:val="auto"/>
          <w:kern w:val="2"/>
          <w:sz w:val="24"/>
          <w:szCs w:val="24"/>
          <w:lang w:val="en-US"/>
        </w:rPr>
        <w:t>国家或行业主管部门对投标人和采购产品的技术标准、质量标准和资格资质条件等有强制性规定的，我方符合其要求。</w:t>
      </w:r>
    </w:p>
    <w:p w14:paraId="1CEFFC40" w14:textId="77777777" w:rsidR="0065188A" w:rsidRDefault="00A66B3A">
      <w:pPr>
        <w:spacing w:line="420" w:lineRule="exact"/>
        <w:ind w:firstLine="480"/>
        <w:rPr>
          <w:b w:val="0"/>
          <w:color w:val="auto"/>
          <w:kern w:val="2"/>
          <w:sz w:val="24"/>
          <w:szCs w:val="24"/>
          <w:lang w:val="en-US"/>
        </w:rPr>
      </w:pPr>
      <w:r>
        <w:rPr>
          <w:b w:val="0"/>
          <w:color w:val="auto"/>
          <w:kern w:val="2"/>
          <w:sz w:val="24"/>
          <w:szCs w:val="24"/>
          <w:lang w:val="en-US"/>
        </w:rPr>
        <w:t>6</w:t>
      </w:r>
      <w:r>
        <w:rPr>
          <w:rFonts w:hint="eastAsia"/>
          <w:b w:val="0"/>
          <w:color w:val="auto"/>
          <w:kern w:val="2"/>
          <w:sz w:val="24"/>
          <w:szCs w:val="24"/>
          <w:lang w:val="en-US"/>
        </w:rPr>
        <w:t>、我方愿意提供贵单位可能另外要求的，与投标有关的文件资料，并保证我方已提供和将要提供的文件资料是真实、准确的。如本项目需要提供样品，则我方提供的样品即为中标后将要提供的中标产品，我方对样品的性能和质量负责，因样品存在缺陷或者不符合招标文件要求导致未能中标的，我方愿意承担相应不利后果。</w:t>
      </w:r>
    </w:p>
    <w:p w14:paraId="3DACE6E9" w14:textId="77777777" w:rsidR="0065188A" w:rsidRDefault="00A66B3A">
      <w:pPr>
        <w:spacing w:line="440" w:lineRule="exact"/>
        <w:ind w:firstLine="480"/>
        <w:rPr>
          <w:b w:val="0"/>
          <w:color w:val="auto"/>
          <w:kern w:val="2"/>
          <w:sz w:val="24"/>
          <w:szCs w:val="24"/>
          <w:lang w:val="en-US"/>
        </w:rPr>
      </w:pPr>
      <w:r>
        <w:rPr>
          <w:b w:val="0"/>
          <w:color w:val="auto"/>
          <w:kern w:val="2"/>
          <w:sz w:val="24"/>
          <w:szCs w:val="24"/>
          <w:lang w:val="en-US"/>
        </w:rPr>
        <w:t>7</w:t>
      </w:r>
      <w:r>
        <w:rPr>
          <w:rFonts w:hint="eastAsia"/>
          <w:b w:val="0"/>
          <w:color w:val="auto"/>
          <w:kern w:val="2"/>
          <w:sz w:val="24"/>
          <w:szCs w:val="24"/>
          <w:lang w:val="en-US"/>
        </w:rPr>
        <w:t>、我方完全理解采购人不一定将合同授予最低报价的投标人的行为。</w:t>
      </w:r>
    </w:p>
    <w:p w14:paraId="2D23534F" w14:textId="77777777" w:rsidR="0065188A" w:rsidRDefault="00A66B3A">
      <w:pPr>
        <w:spacing w:line="420" w:lineRule="exact"/>
        <w:ind w:firstLine="480"/>
        <w:rPr>
          <w:b w:val="0"/>
          <w:color w:val="auto"/>
          <w:kern w:val="2"/>
          <w:sz w:val="24"/>
          <w:szCs w:val="24"/>
          <w:lang w:val="en-US"/>
        </w:rPr>
      </w:pPr>
      <w:r>
        <w:rPr>
          <w:b w:val="0"/>
          <w:color w:val="auto"/>
          <w:kern w:val="2"/>
          <w:sz w:val="24"/>
          <w:szCs w:val="24"/>
          <w:lang w:val="en-US"/>
        </w:rPr>
        <w:t>8</w:t>
      </w:r>
      <w:r>
        <w:rPr>
          <w:rFonts w:hint="eastAsia"/>
          <w:b w:val="0"/>
          <w:color w:val="auto"/>
          <w:kern w:val="2"/>
          <w:sz w:val="24"/>
          <w:szCs w:val="24"/>
          <w:lang w:val="en-US"/>
        </w:rPr>
        <w:t>、若我方中标，我方承诺按照本招标文件约定支付招标代理服务费，否则视为虚假应标并承担由此带来的一切后果。</w:t>
      </w:r>
    </w:p>
    <w:p w14:paraId="3F3FCF4C" w14:textId="77777777" w:rsidR="0065188A" w:rsidRDefault="0065188A">
      <w:pPr>
        <w:spacing w:line="420" w:lineRule="exact"/>
        <w:ind w:firstLine="480"/>
        <w:rPr>
          <w:b w:val="0"/>
          <w:color w:val="auto"/>
          <w:kern w:val="2"/>
          <w:sz w:val="24"/>
          <w:szCs w:val="24"/>
          <w:lang w:val="en-US"/>
        </w:rPr>
      </w:pPr>
    </w:p>
    <w:p w14:paraId="0E006909" w14:textId="77777777" w:rsidR="0065188A" w:rsidRDefault="00A66B3A">
      <w:pPr>
        <w:spacing w:line="420" w:lineRule="exact"/>
        <w:ind w:firstLine="480"/>
        <w:rPr>
          <w:b w:val="0"/>
          <w:color w:val="auto"/>
          <w:kern w:val="2"/>
          <w:sz w:val="24"/>
          <w:szCs w:val="24"/>
          <w:lang w:val="en-US"/>
        </w:rPr>
      </w:pPr>
      <w:r>
        <w:rPr>
          <w:rFonts w:hint="eastAsia"/>
          <w:b w:val="0"/>
          <w:color w:val="auto"/>
          <w:kern w:val="2"/>
          <w:sz w:val="24"/>
          <w:szCs w:val="24"/>
          <w:lang w:val="en-US"/>
        </w:rPr>
        <w:t>投标人名称（公章）：</w:t>
      </w:r>
    </w:p>
    <w:p w14:paraId="40CA2A41" w14:textId="77777777" w:rsidR="0065188A" w:rsidRDefault="00A66B3A">
      <w:pPr>
        <w:spacing w:line="420" w:lineRule="exact"/>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26C3CAFE" w14:textId="77777777" w:rsidR="0065188A" w:rsidRDefault="00A66B3A">
      <w:pPr>
        <w:spacing w:line="420" w:lineRule="exact"/>
        <w:ind w:firstLine="480"/>
        <w:rPr>
          <w:b w:val="0"/>
          <w:color w:val="auto"/>
          <w:kern w:val="2"/>
          <w:sz w:val="24"/>
          <w:szCs w:val="24"/>
          <w:lang w:val="en-US"/>
        </w:rPr>
      </w:pPr>
      <w:r>
        <w:rPr>
          <w:rFonts w:hint="eastAsia"/>
          <w:b w:val="0"/>
          <w:color w:val="auto"/>
          <w:kern w:val="2"/>
          <w:sz w:val="24"/>
          <w:szCs w:val="24"/>
          <w:lang w:val="en-US"/>
        </w:rPr>
        <w:t>通讯地址：</w:t>
      </w:r>
    </w:p>
    <w:p w14:paraId="404F41C6" w14:textId="77777777" w:rsidR="0065188A" w:rsidRDefault="00A66B3A">
      <w:pPr>
        <w:spacing w:line="420" w:lineRule="exact"/>
        <w:ind w:firstLine="480"/>
        <w:rPr>
          <w:b w:val="0"/>
          <w:color w:val="auto"/>
          <w:kern w:val="2"/>
          <w:sz w:val="24"/>
          <w:szCs w:val="24"/>
          <w:lang w:val="en-US"/>
        </w:rPr>
      </w:pPr>
      <w:r>
        <w:rPr>
          <w:rFonts w:hint="eastAsia"/>
          <w:b w:val="0"/>
          <w:color w:val="auto"/>
          <w:kern w:val="2"/>
          <w:sz w:val="24"/>
          <w:szCs w:val="24"/>
          <w:lang w:val="en-US"/>
        </w:rPr>
        <w:t>联系电话：</w:t>
      </w:r>
    </w:p>
    <w:p w14:paraId="3B9B180E" w14:textId="77777777" w:rsidR="0065188A" w:rsidRDefault="00A66B3A">
      <w:pPr>
        <w:spacing w:line="420" w:lineRule="exact"/>
        <w:ind w:firstLine="480"/>
        <w:rPr>
          <w:b w:val="0"/>
          <w:color w:val="auto"/>
          <w:kern w:val="2"/>
          <w:sz w:val="24"/>
          <w:szCs w:val="24"/>
          <w:lang w:val="en-US"/>
        </w:rPr>
      </w:pPr>
      <w:r>
        <w:rPr>
          <w:rFonts w:hint="eastAsia"/>
          <w:b w:val="0"/>
          <w:color w:val="auto"/>
          <w:kern w:val="2"/>
          <w:sz w:val="24"/>
          <w:szCs w:val="24"/>
          <w:lang w:val="en-US"/>
        </w:rPr>
        <w:t>传</w:t>
      </w:r>
      <w:r>
        <w:rPr>
          <w:b w:val="0"/>
          <w:color w:val="auto"/>
          <w:kern w:val="2"/>
          <w:sz w:val="24"/>
          <w:szCs w:val="24"/>
          <w:lang w:val="en-US"/>
        </w:rPr>
        <w:t xml:space="preserve">    </w:t>
      </w:r>
      <w:r>
        <w:rPr>
          <w:rFonts w:hint="eastAsia"/>
          <w:b w:val="0"/>
          <w:color w:val="auto"/>
          <w:kern w:val="2"/>
          <w:sz w:val="24"/>
          <w:szCs w:val="24"/>
          <w:lang w:val="en-US"/>
        </w:rPr>
        <w:t>真：</w:t>
      </w:r>
    </w:p>
    <w:p w14:paraId="47F6A3BB" w14:textId="77777777" w:rsidR="0065188A" w:rsidRDefault="00A66B3A">
      <w:pPr>
        <w:spacing w:line="420" w:lineRule="exact"/>
        <w:ind w:firstLine="480"/>
        <w:rPr>
          <w:b w:val="0"/>
          <w:color w:val="auto"/>
          <w:kern w:val="2"/>
          <w:sz w:val="24"/>
          <w:szCs w:val="24"/>
          <w:lang w:val="en-US"/>
        </w:rPr>
      </w:pPr>
      <w:r>
        <w:rPr>
          <w:rFonts w:hint="eastAsia"/>
          <w:b w:val="0"/>
          <w:color w:val="auto"/>
          <w:kern w:val="2"/>
          <w:sz w:val="24"/>
          <w:szCs w:val="24"/>
          <w:lang w:val="en-US"/>
        </w:rPr>
        <w:t>日</w:t>
      </w:r>
      <w:r>
        <w:rPr>
          <w:b w:val="0"/>
          <w:color w:val="auto"/>
          <w:kern w:val="2"/>
          <w:sz w:val="24"/>
          <w:szCs w:val="24"/>
          <w:lang w:val="en-US"/>
        </w:rPr>
        <w:t xml:space="preserve">    </w:t>
      </w:r>
      <w:r>
        <w:rPr>
          <w:rFonts w:hint="eastAsia"/>
          <w:b w:val="0"/>
          <w:color w:val="auto"/>
          <w:kern w:val="2"/>
          <w:sz w:val="24"/>
          <w:szCs w:val="24"/>
          <w:lang w:val="en-US"/>
        </w:rPr>
        <w:t>期：</w:t>
      </w:r>
      <w:bookmarkStart w:id="405" w:name="_Toc256175379"/>
      <w:bookmarkStart w:id="406" w:name="_Toc318203504"/>
      <w:bookmarkStart w:id="407" w:name="_Toc256175374"/>
      <w:bookmarkStart w:id="408" w:name="_Toc256175378"/>
      <w:bookmarkStart w:id="409" w:name="_Toc256175377"/>
      <w:bookmarkStart w:id="410" w:name="_Toc256175381"/>
      <w:bookmarkStart w:id="411" w:name="_Toc256175345"/>
      <w:bookmarkStart w:id="412" w:name="_Toc256175375"/>
      <w:bookmarkStart w:id="413" w:name="_Toc256175372"/>
      <w:bookmarkStart w:id="414" w:name="_Toc256175373"/>
      <w:bookmarkStart w:id="415" w:name="_Toc318203503"/>
      <w:bookmarkStart w:id="416" w:name="_Toc256175380"/>
      <w:bookmarkStart w:id="417" w:name="_Toc256175376"/>
      <w:bookmarkEnd w:id="405"/>
      <w:bookmarkEnd w:id="406"/>
      <w:bookmarkEnd w:id="407"/>
      <w:bookmarkEnd w:id="408"/>
      <w:bookmarkEnd w:id="409"/>
      <w:bookmarkEnd w:id="410"/>
      <w:bookmarkEnd w:id="411"/>
      <w:bookmarkEnd w:id="412"/>
      <w:bookmarkEnd w:id="413"/>
      <w:bookmarkEnd w:id="414"/>
      <w:bookmarkEnd w:id="415"/>
      <w:bookmarkEnd w:id="416"/>
      <w:bookmarkEnd w:id="417"/>
    </w:p>
    <w:p w14:paraId="5BF4242F"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bookmarkStart w:id="418" w:name="_Toc494198605"/>
      <w:r>
        <w:rPr>
          <w:bCs/>
          <w:color w:val="auto"/>
          <w:kern w:val="2"/>
          <w:sz w:val="24"/>
          <w:szCs w:val="24"/>
          <w:lang w:val="en-US"/>
        </w:rPr>
        <w:lastRenderedPageBreak/>
        <w:t xml:space="preserve"> </w:t>
      </w:r>
      <w:r>
        <w:rPr>
          <w:rFonts w:hint="eastAsia"/>
          <w:bCs/>
          <w:color w:val="auto"/>
          <w:kern w:val="2"/>
          <w:sz w:val="24"/>
          <w:szCs w:val="24"/>
          <w:lang w:val="en-US"/>
        </w:rPr>
        <w:t>技术偏离表</w:t>
      </w:r>
      <w:bookmarkEnd w:id="418"/>
    </w:p>
    <w:p w14:paraId="401D0474" w14:textId="77777777" w:rsidR="0065188A" w:rsidRDefault="0065188A">
      <w:pPr>
        <w:spacing w:line="520" w:lineRule="exact"/>
        <w:ind w:firstLine="480"/>
        <w:rPr>
          <w:b w:val="0"/>
          <w:color w:val="auto"/>
          <w:kern w:val="2"/>
          <w:sz w:val="24"/>
          <w:szCs w:val="24"/>
          <w:lang w:val="en-US"/>
        </w:rPr>
      </w:pPr>
    </w:p>
    <w:p w14:paraId="3440A6C4"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采购项目名称：</w:t>
      </w:r>
    </w:p>
    <w:p w14:paraId="2F4A71C4"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采购项目编号：</w:t>
      </w:r>
    </w:p>
    <w:p w14:paraId="55FB2765"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包件号及名称：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413"/>
        <w:gridCol w:w="2698"/>
        <w:gridCol w:w="2686"/>
        <w:gridCol w:w="1298"/>
      </w:tblGrid>
      <w:tr w:rsidR="0065188A" w14:paraId="3DD5D026" w14:textId="77777777">
        <w:trPr>
          <w:trHeight w:val="827"/>
          <w:jc w:val="center"/>
        </w:trPr>
        <w:tc>
          <w:tcPr>
            <w:tcW w:w="721" w:type="dxa"/>
            <w:vAlign w:val="center"/>
          </w:tcPr>
          <w:p w14:paraId="1F233A91" w14:textId="77777777" w:rsidR="0065188A" w:rsidRDefault="00A66B3A">
            <w:pPr>
              <w:spacing w:beforeLines="50" w:before="218" w:afterLines="50" w:after="218" w:line="240" w:lineRule="auto"/>
              <w:ind w:firstLineChars="0" w:firstLine="0"/>
              <w:jc w:val="center"/>
              <w:rPr>
                <w:rFonts w:cs="宋体-方正超大字符集"/>
                <w:color w:val="auto"/>
                <w:kern w:val="2"/>
                <w:sz w:val="24"/>
                <w:szCs w:val="24"/>
                <w:lang w:val="en-US"/>
              </w:rPr>
            </w:pPr>
            <w:r>
              <w:rPr>
                <w:rFonts w:cs="宋体-方正超大字符集" w:hint="eastAsia"/>
                <w:color w:val="auto"/>
                <w:kern w:val="2"/>
                <w:sz w:val="24"/>
                <w:szCs w:val="24"/>
                <w:lang w:val="en-US"/>
              </w:rPr>
              <w:t>编号</w:t>
            </w:r>
          </w:p>
        </w:tc>
        <w:tc>
          <w:tcPr>
            <w:tcW w:w="2413" w:type="dxa"/>
            <w:vAlign w:val="center"/>
          </w:tcPr>
          <w:p w14:paraId="258A7D3B" w14:textId="77777777" w:rsidR="0065188A" w:rsidRDefault="00A66B3A">
            <w:pPr>
              <w:spacing w:beforeLines="50" w:before="218" w:afterLines="50" w:after="218" w:line="240" w:lineRule="auto"/>
              <w:ind w:firstLineChars="0" w:firstLine="0"/>
              <w:jc w:val="center"/>
              <w:rPr>
                <w:rFonts w:cs="宋体-方正超大字符集"/>
                <w:color w:val="auto"/>
                <w:kern w:val="2"/>
                <w:sz w:val="24"/>
                <w:szCs w:val="24"/>
                <w:lang w:val="en-US"/>
              </w:rPr>
            </w:pPr>
            <w:r>
              <w:rPr>
                <w:rFonts w:cs="宋体-方正超大字符集" w:hint="eastAsia"/>
                <w:color w:val="auto"/>
                <w:kern w:val="2"/>
                <w:sz w:val="24"/>
                <w:szCs w:val="24"/>
                <w:lang w:val="en-US"/>
              </w:rPr>
              <w:t>设备名称</w:t>
            </w:r>
          </w:p>
        </w:tc>
        <w:tc>
          <w:tcPr>
            <w:tcW w:w="2698" w:type="dxa"/>
            <w:vAlign w:val="center"/>
          </w:tcPr>
          <w:p w14:paraId="4CF30EE2" w14:textId="77777777" w:rsidR="0065188A" w:rsidRDefault="00A66B3A">
            <w:pPr>
              <w:spacing w:beforeLines="50" w:before="218" w:afterLines="50" w:after="218" w:line="240" w:lineRule="auto"/>
              <w:ind w:firstLineChars="0" w:firstLine="0"/>
              <w:jc w:val="center"/>
              <w:rPr>
                <w:rFonts w:cs="宋体-方正超大字符集"/>
                <w:b w:val="0"/>
                <w:color w:val="auto"/>
                <w:kern w:val="2"/>
                <w:sz w:val="24"/>
                <w:szCs w:val="24"/>
                <w:lang w:val="en-US"/>
              </w:rPr>
            </w:pPr>
            <w:r>
              <w:rPr>
                <w:rFonts w:cs="宋体-方正超大字符集" w:hint="eastAsia"/>
                <w:color w:val="auto"/>
                <w:kern w:val="2"/>
                <w:sz w:val="24"/>
                <w:szCs w:val="24"/>
                <w:lang w:val="en-US"/>
              </w:rPr>
              <w:t>招标文件要求</w:t>
            </w:r>
          </w:p>
        </w:tc>
        <w:tc>
          <w:tcPr>
            <w:tcW w:w="2686" w:type="dxa"/>
            <w:vAlign w:val="center"/>
          </w:tcPr>
          <w:p w14:paraId="238ED4C3" w14:textId="77777777" w:rsidR="0065188A" w:rsidRDefault="00A66B3A">
            <w:pPr>
              <w:spacing w:beforeLines="50" w:before="218" w:afterLines="50" w:after="218" w:line="240" w:lineRule="auto"/>
              <w:ind w:firstLineChars="0" w:firstLine="0"/>
              <w:jc w:val="center"/>
              <w:rPr>
                <w:rFonts w:cs="宋体-方正超大字符集"/>
                <w:color w:val="auto"/>
                <w:kern w:val="2"/>
                <w:sz w:val="24"/>
                <w:szCs w:val="24"/>
                <w:lang w:val="en-US"/>
              </w:rPr>
            </w:pPr>
            <w:r>
              <w:rPr>
                <w:rFonts w:cs="宋体-方正超大字符集" w:hint="eastAsia"/>
                <w:color w:val="auto"/>
                <w:kern w:val="2"/>
                <w:sz w:val="24"/>
                <w:szCs w:val="24"/>
                <w:lang w:val="en-US"/>
              </w:rPr>
              <w:t>投标响应</w:t>
            </w:r>
          </w:p>
        </w:tc>
        <w:tc>
          <w:tcPr>
            <w:tcW w:w="1298" w:type="dxa"/>
            <w:vAlign w:val="center"/>
          </w:tcPr>
          <w:p w14:paraId="3984FC74" w14:textId="77777777" w:rsidR="0065188A" w:rsidRDefault="00A66B3A">
            <w:pPr>
              <w:spacing w:beforeLines="50" w:before="218" w:afterLines="50" w:after="218" w:line="240" w:lineRule="auto"/>
              <w:ind w:firstLineChars="0" w:firstLine="0"/>
              <w:jc w:val="center"/>
              <w:rPr>
                <w:rFonts w:cs="宋体-方正超大字符集"/>
                <w:color w:val="auto"/>
                <w:kern w:val="2"/>
                <w:sz w:val="24"/>
                <w:szCs w:val="24"/>
                <w:lang w:val="en-US"/>
              </w:rPr>
            </w:pPr>
            <w:r>
              <w:rPr>
                <w:rFonts w:cs="宋体-方正超大字符集" w:hint="eastAsia"/>
                <w:color w:val="auto"/>
                <w:kern w:val="2"/>
                <w:sz w:val="24"/>
                <w:szCs w:val="24"/>
                <w:lang w:val="en-US"/>
              </w:rPr>
              <w:t>偏离说明</w:t>
            </w:r>
          </w:p>
        </w:tc>
      </w:tr>
      <w:tr w:rsidR="0065188A" w14:paraId="396C50AB" w14:textId="77777777">
        <w:trPr>
          <w:trHeight w:val="1121"/>
          <w:jc w:val="center"/>
        </w:trPr>
        <w:tc>
          <w:tcPr>
            <w:tcW w:w="721" w:type="dxa"/>
            <w:vAlign w:val="center"/>
          </w:tcPr>
          <w:p w14:paraId="4E9F0BC2" w14:textId="77777777" w:rsidR="0065188A" w:rsidRDefault="00A66B3A">
            <w:pPr>
              <w:ind w:firstLineChars="0" w:firstLine="0"/>
              <w:jc w:val="center"/>
              <w:rPr>
                <w:b w:val="0"/>
                <w:color w:val="auto"/>
                <w:sz w:val="24"/>
              </w:rPr>
            </w:pPr>
            <w:r>
              <w:rPr>
                <w:b w:val="0"/>
                <w:color w:val="auto"/>
                <w:sz w:val="24"/>
              </w:rPr>
              <w:t>1</w:t>
            </w:r>
          </w:p>
        </w:tc>
        <w:tc>
          <w:tcPr>
            <w:tcW w:w="2413" w:type="dxa"/>
            <w:vAlign w:val="center"/>
          </w:tcPr>
          <w:p w14:paraId="4692F608" w14:textId="77777777" w:rsidR="0065188A" w:rsidRDefault="0065188A">
            <w:pPr>
              <w:rPr>
                <w:color w:val="auto"/>
              </w:rPr>
            </w:pPr>
          </w:p>
        </w:tc>
        <w:tc>
          <w:tcPr>
            <w:tcW w:w="2698" w:type="dxa"/>
            <w:vAlign w:val="center"/>
          </w:tcPr>
          <w:p w14:paraId="0EF5619B" w14:textId="77777777" w:rsidR="0065188A" w:rsidRDefault="0065188A">
            <w:pPr>
              <w:rPr>
                <w:color w:val="auto"/>
              </w:rPr>
            </w:pPr>
          </w:p>
        </w:tc>
        <w:tc>
          <w:tcPr>
            <w:tcW w:w="2686" w:type="dxa"/>
            <w:vAlign w:val="center"/>
          </w:tcPr>
          <w:p w14:paraId="76AE42D5" w14:textId="77777777" w:rsidR="0065188A" w:rsidRDefault="0065188A">
            <w:pPr>
              <w:rPr>
                <w:color w:val="auto"/>
              </w:rPr>
            </w:pPr>
          </w:p>
        </w:tc>
        <w:tc>
          <w:tcPr>
            <w:tcW w:w="1298" w:type="dxa"/>
            <w:vAlign w:val="center"/>
          </w:tcPr>
          <w:p w14:paraId="1646E92E" w14:textId="77777777" w:rsidR="0065188A" w:rsidRDefault="0065188A">
            <w:pPr>
              <w:rPr>
                <w:color w:val="auto"/>
              </w:rPr>
            </w:pPr>
          </w:p>
        </w:tc>
      </w:tr>
      <w:tr w:rsidR="0065188A" w14:paraId="441F2A18" w14:textId="77777777">
        <w:trPr>
          <w:trHeight w:val="1121"/>
          <w:jc w:val="center"/>
        </w:trPr>
        <w:tc>
          <w:tcPr>
            <w:tcW w:w="721" w:type="dxa"/>
            <w:vAlign w:val="center"/>
          </w:tcPr>
          <w:p w14:paraId="0B5F8A7D" w14:textId="77777777" w:rsidR="0065188A" w:rsidRDefault="00A66B3A">
            <w:pPr>
              <w:ind w:firstLineChars="0" w:firstLine="0"/>
              <w:jc w:val="center"/>
              <w:rPr>
                <w:b w:val="0"/>
                <w:color w:val="auto"/>
                <w:sz w:val="24"/>
              </w:rPr>
            </w:pPr>
            <w:r>
              <w:rPr>
                <w:b w:val="0"/>
                <w:color w:val="auto"/>
                <w:sz w:val="24"/>
              </w:rPr>
              <w:t>2</w:t>
            </w:r>
          </w:p>
        </w:tc>
        <w:tc>
          <w:tcPr>
            <w:tcW w:w="2413" w:type="dxa"/>
            <w:vAlign w:val="center"/>
          </w:tcPr>
          <w:p w14:paraId="6B509322" w14:textId="77777777" w:rsidR="0065188A" w:rsidRDefault="0065188A">
            <w:pPr>
              <w:rPr>
                <w:color w:val="auto"/>
              </w:rPr>
            </w:pPr>
          </w:p>
        </w:tc>
        <w:tc>
          <w:tcPr>
            <w:tcW w:w="2698" w:type="dxa"/>
            <w:vAlign w:val="center"/>
          </w:tcPr>
          <w:p w14:paraId="0D296243" w14:textId="77777777" w:rsidR="0065188A" w:rsidRDefault="0065188A">
            <w:pPr>
              <w:rPr>
                <w:color w:val="auto"/>
              </w:rPr>
            </w:pPr>
          </w:p>
        </w:tc>
        <w:tc>
          <w:tcPr>
            <w:tcW w:w="2686" w:type="dxa"/>
            <w:vAlign w:val="center"/>
          </w:tcPr>
          <w:p w14:paraId="07AB4ED4" w14:textId="77777777" w:rsidR="0065188A" w:rsidRDefault="0065188A">
            <w:pPr>
              <w:rPr>
                <w:color w:val="auto"/>
              </w:rPr>
            </w:pPr>
          </w:p>
        </w:tc>
        <w:tc>
          <w:tcPr>
            <w:tcW w:w="1298" w:type="dxa"/>
            <w:vAlign w:val="center"/>
          </w:tcPr>
          <w:p w14:paraId="51FBCE1E" w14:textId="77777777" w:rsidR="0065188A" w:rsidRDefault="0065188A">
            <w:pPr>
              <w:rPr>
                <w:color w:val="auto"/>
              </w:rPr>
            </w:pPr>
          </w:p>
        </w:tc>
      </w:tr>
      <w:tr w:rsidR="0065188A" w14:paraId="414EEF54" w14:textId="77777777">
        <w:trPr>
          <w:trHeight w:val="1121"/>
          <w:jc w:val="center"/>
        </w:trPr>
        <w:tc>
          <w:tcPr>
            <w:tcW w:w="721" w:type="dxa"/>
            <w:vAlign w:val="center"/>
          </w:tcPr>
          <w:p w14:paraId="7A9EA259" w14:textId="77777777" w:rsidR="0065188A" w:rsidRDefault="00A66B3A">
            <w:pPr>
              <w:ind w:firstLineChars="0" w:firstLine="0"/>
              <w:jc w:val="center"/>
              <w:rPr>
                <w:rFonts w:cs="宋体-方正超大字符集"/>
                <w:b w:val="0"/>
                <w:color w:val="auto"/>
                <w:sz w:val="24"/>
              </w:rPr>
            </w:pPr>
            <w:r>
              <w:rPr>
                <w:rFonts w:hint="eastAsia"/>
                <w:b w:val="0"/>
                <w:color w:val="auto"/>
                <w:sz w:val="24"/>
              </w:rPr>
              <w:t>…</w:t>
            </w:r>
          </w:p>
        </w:tc>
        <w:tc>
          <w:tcPr>
            <w:tcW w:w="2413" w:type="dxa"/>
            <w:vAlign w:val="center"/>
          </w:tcPr>
          <w:p w14:paraId="32C7230C" w14:textId="77777777" w:rsidR="0065188A" w:rsidRDefault="0065188A">
            <w:pPr>
              <w:rPr>
                <w:color w:val="auto"/>
              </w:rPr>
            </w:pPr>
          </w:p>
        </w:tc>
        <w:tc>
          <w:tcPr>
            <w:tcW w:w="2698" w:type="dxa"/>
            <w:vAlign w:val="center"/>
          </w:tcPr>
          <w:p w14:paraId="1C9860CC" w14:textId="77777777" w:rsidR="0065188A" w:rsidRDefault="0065188A">
            <w:pPr>
              <w:rPr>
                <w:color w:val="auto"/>
              </w:rPr>
            </w:pPr>
          </w:p>
        </w:tc>
        <w:tc>
          <w:tcPr>
            <w:tcW w:w="2686" w:type="dxa"/>
            <w:vAlign w:val="center"/>
          </w:tcPr>
          <w:p w14:paraId="1CC638FE" w14:textId="77777777" w:rsidR="0065188A" w:rsidRDefault="0065188A">
            <w:pPr>
              <w:rPr>
                <w:color w:val="auto"/>
              </w:rPr>
            </w:pPr>
          </w:p>
        </w:tc>
        <w:tc>
          <w:tcPr>
            <w:tcW w:w="1298" w:type="dxa"/>
            <w:vAlign w:val="center"/>
          </w:tcPr>
          <w:p w14:paraId="7B853BAA" w14:textId="77777777" w:rsidR="0065188A" w:rsidRDefault="0065188A">
            <w:pPr>
              <w:rPr>
                <w:color w:val="auto"/>
              </w:rPr>
            </w:pPr>
          </w:p>
        </w:tc>
      </w:tr>
    </w:tbl>
    <w:p w14:paraId="0C404C0D" w14:textId="77777777" w:rsidR="0065188A" w:rsidRDefault="00A66B3A">
      <w:pPr>
        <w:snapToGrid/>
        <w:spacing w:line="520" w:lineRule="exact"/>
        <w:ind w:firstLineChars="0" w:firstLine="0"/>
        <w:jc w:val="left"/>
        <w:rPr>
          <w:b w:val="0"/>
          <w:color w:val="auto"/>
          <w:kern w:val="2"/>
          <w:sz w:val="24"/>
          <w:szCs w:val="24"/>
          <w:lang w:val="en-US"/>
        </w:rPr>
      </w:pPr>
      <w:r>
        <w:rPr>
          <w:rFonts w:hint="eastAsia"/>
          <w:b w:val="0"/>
          <w:color w:val="auto"/>
          <w:kern w:val="2"/>
          <w:sz w:val="24"/>
          <w:szCs w:val="24"/>
          <w:lang w:val="en-US"/>
        </w:rPr>
        <w:t>注：以上表格格式行可增减。</w:t>
      </w:r>
    </w:p>
    <w:p w14:paraId="19B23CBB" w14:textId="77777777" w:rsidR="0065188A" w:rsidRDefault="0065188A">
      <w:pPr>
        <w:snapToGrid/>
        <w:spacing w:line="520" w:lineRule="exact"/>
        <w:ind w:firstLine="480"/>
        <w:jc w:val="left"/>
        <w:rPr>
          <w:b w:val="0"/>
          <w:color w:val="auto"/>
          <w:kern w:val="2"/>
          <w:sz w:val="24"/>
          <w:szCs w:val="24"/>
          <w:lang w:val="en-US"/>
        </w:rPr>
      </w:pPr>
    </w:p>
    <w:p w14:paraId="65D099A3" w14:textId="77777777" w:rsidR="0065188A" w:rsidRDefault="0065188A">
      <w:pPr>
        <w:snapToGrid/>
        <w:spacing w:line="520" w:lineRule="exact"/>
        <w:ind w:firstLine="480"/>
        <w:jc w:val="left"/>
        <w:rPr>
          <w:b w:val="0"/>
          <w:color w:val="auto"/>
          <w:kern w:val="2"/>
          <w:sz w:val="24"/>
          <w:szCs w:val="24"/>
          <w:lang w:val="en-US"/>
        </w:rPr>
      </w:pPr>
    </w:p>
    <w:p w14:paraId="0EA2FBE7" w14:textId="77777777" w:rsidR="0065188A" w:rsidRDefault="0065188A">
      <w:pPr>
        <w:snapToGrid/>
        <w:spacing w:line="520" w:lineRule="exact"/>
        <w:ind w:firstLine="480"/>
        <w:jc w:val="left"/>
        <w:rPr>
          <w:b w:val="0"/>
          <w:color w:val="auto"/>
          <w:kern w:val="2"/>
          <w:sz w:val="24"/>
          <w:szCs w:val="24"/>
          <w:lang w:val="en-US"/>
        </w:rPr>
      </w:pPr>
    </w:p>
    <w:p w14:paraId="1DA67FCC" w14:textId="77777777" w:rsidR="0065188A" w:rsidRDefault="00A66B3A">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投标人名称（公章）：</w:t>
      </w:r>
    </w:p>
    <w:p w14:paraId="17817567" w14:textId="77777777" w:rsidR="0065188A" w:rsidRDefault="00A66B3A">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法定代表人或代理人（签字或加盖印章）：</w:t>
      </w:r>
    </w:p>
    <w:p w14:paraId="5C819E0C" w14:textId="77777777" w:rsidR="0065188A" w:rsidRDefault="00A66B3A">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日</w:t>
      </w:r>
      <w:r>
        <w:rPr>
          <w:b w:val="0"/>
          <w:color w:val="auto"/>
          <w:kern w:val="2"/>
          <w:sz w:val="24"/>
          <w:szCs w:val="24"/>
          <w:lang w:val="en-US"/>
        </w:rPr>
        <w:t xml:space="preserve">  </w:t>
      </w:r>
      <w:r>
        <w:rPr>
          <w:rFonts w:hint="eastAsia"/>
          <w:b w:val="0"/>
          <w:color w:val="auto"/>
          <w:kern w:val="2"/>
          <w:sz w:val="24"/>
          <w:szCs w:val="24"/>
          <w:lang w:val="en-US"/>
        </w:rPr>
        <w:t>期：</w:t>
      </w:r>
    </w:p>
    <w:p w14:paraId="739923F3" w14:textId="77777777" w:rsidR="0065188A" w:rsidRDefault="0065188A">
      <w:pPr>
        <w:snapToGrid/>
        <w:spacing w:line="520" w:lineRule="exact"/>
        <w:jc w:val="left"/>
        <w:rPr>
          <w:color w:val="auto"/>
        </w:rPr>
      </w:pPr>
    </w:p>
    <w:p w14:paraId="55050934" w14:textId="77777777" w:rsidR="0065188A" w:rsidRDefault="0065188A">
      <w:pPr>
        <w:snapToGrid/>
        <w:spacing w:line="520" w:lineRule="exact"/>
        <w:jc w:val="left"/>
        <w:rPr>
          <w:color w:val="auto"/>
        </w:rPr>
      </w:pPr>
    </w:p>
    <w:p w14:paraId="3D3EE755" w14:textId="77777777" w:rsidR="0065188A" w:rsidRDefault="0065188A">
      <w:pPr>
        <w:snapToGrid/>
        <w:spacing w:line="520" w:lineRule="exact"/>
        <w:jc w:val="left"/>
        <w:rPr>
          <w:color w:val="auto"/>
        </w:rPr>
      </w:pPr>
    </w:p>
    <w:p w14:paraId="313D80BF" w14:textId="77777777" w:rsidR="0065188A" w:rsidRDefault="0065188A">
      <w:pPr>
        <w:snapToGrid/>
        <w:spacing w:line="520" w:lineRule="exact"/>
        <w:jc w:val="left"/>
        <w:rPr>
          <w:color w:val="auto"/>
        </w:rPr>
      </w:pPr>
    </w:p>
    <w:p w14:paraId="1F80E333" w14:textId="77777777" w:rsidR="0065188A" w:rsidRDefault="0065188A">
      <w:pPr>
        <w:snapToGrid/>
        <w:spacing w:line="520" w:lineRule="exact"/>
        <w:jc w:val="left"/>
        <w:rPr>
          <w:color w:val="auto"/>
        </w:rPr>
      </w:pPr>
    </w:p>
    <w:p w14:paraId="2E98DDC4" w14:textId="77777777" w:rsidR="0065188A" w:rsidRDefault="0065188A">
      <w:pPr>
        <w:snapToGrid/>
        <w:spacing w:line="520" w:lineRule="exact"/>
        <w:jc w:val="left"/>
        <w:rPr>
          <w:color w:val="auto"/>
        </w:rPr>
      </w:pPr>
    </w:p>
    <w:p w14:paraId="3980718F" w14:textId="77777777" w:rsidR="0065188A" w:rsidRDefault="0065188A">
      <w:pPr>
        <w:snapToGrid/>
        <w:spacing w:line="520" w:lineRule="exact"/>
        <w:jc w:val="left"/>
        <w:rPr>
          <w:color w:val="auto"/>
        </w:rPr>
      </w:pPr>
    </w:p>
    <w:p w14:paraId="0F914E1F"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r>
        <w:rPr>
          <w:bCs/>
          <w:color w:val="auto"/>
          <w:kern w:val="2"/>
          <w:sz w:val="24"/>
          <w:szCs w:val="24"/>
          <w:lang w:val="en-US"/>
        </w:rPr>
        <w:lastRenderedPageBreak/>
        <w:t xml:space="preserve"> </w:t>
      </w:r>
      <w:bookmarkStart w:id="419" w:name="_Toc494198606"/>
      <w:r>
        <w:rPr>
          <w:rFonts w:hint="eastAsia"/>
          <w:bCs/>
          <w:color w:val="auto"/>
          <w:kern w:val="2"/>
          <w:sz w:val="24"/>
          <w:szCs w:val="24"/>
          <w:lang w:val="en-US"/>
        </w:rPr>
        <w:t>商务应答表</w:t>
      </w:r>
      <w:bookmarkEnd w:id="419"/>
    </w:p>
    <w:p w14:paraId="546EC690" w14:textId="77777777" w:rsidR="0065188A" w:rsidRDefault="0065188A">
      <w:pPr>
        <w:ind w:firstLine="480"/>
        <w:rPr>
          <w:b w:val="0"/>
          <w:color w:val="auto"/>
          <w:kern w:val="2"/>
          <w:sz w:val="24"/>
          <w:szCs w:val="24"/>
          <w:lang w:val="en-US"/>
        </w:rPr>
      </w:pPr>
    </w:p>
    <w:p w14:paraId="38C47135"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采购项目名称：</w:t>
      </w:r>
    </w:p>
    <w:p w14:paraId="6337D17F"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采购项目编号：</w:t>
      </w:r>
    </w:p>
    <w:p w14:paraId="6F6CEDC5"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包件号及名称：</w:t>
      </w:r>
    </w:p>
    <w:tbl>
      <w:tblPr>
        <w:tblW w:w="0" w:type="auto"/>
        <w:tblInd w:w="108" w:type="dxa"/>
        <w:tblLayout w:type="fixed"/>
        <w:tblLook w:val="04A0" w:firstRow="1" w:lastRow="0" w:firstColumn="1" w:lastColumn="0" w:noHBand="0" w:noVBand="1"/>
      </w:tblPr>
      <w:tblGrid>
        <w:gridCol w:w="956"/>
        <w:gridCol w:w="3155"/>
        <w:gridCol w:w="1985"/>
        <w:gridCol w:w="2976"/>
      </w:tblGrid>
      <w:tr w:rsidR="0065188A" w14:paraId="547CF0B3" w14:textId="77777777">
        <w:trPr>
          <w:trHeight w:hRule="exact" w:val="632"/>
        </w:trPr>
        <w:tc>
          <w:tcPr>
            <w:tcW w:w="956" w:type="dxa"/>
            <w:tcBorders>
              <w:top w:val="single" w:sz="6" w:space="0" w:color="auto"/>
              <w:left w:val="single" w:sz="6" w:space="0" w:color="auto"/>
              <w:bottom w:val="single" w:sz="6" w:space="0" w:color="auto"/>
              <w:right w:val="single" w:sz="6" w:space="0" w:color="auto"/>
            </w:tcBorders>
            <w:vAlign w:val="center"/>
          </w:tcPr>
          <w:p w14:paraId="40EA8957" w14:textId="77777777" w:rsidR="0065188A" w:rsidRDefault="00A66B3A">
            <w:pPr>
              <w:snapToGrid/>
              <w:spacing w:line="240" w:lineRule="auto"/>
              <w:ind w:firstLineChars="0" w:firstLine="0"/>
              <w:jc w:val="center"/>
              <w:rPr>
                <w:bCs/>
                <w:color w:val="auto"/>
                <w:kern w:val="2"/>
                <w:sz w:val="24"/>
                <w:szCs w:val="24"/>
                <w:lang w:val="en-US"/>
              </w:rPr>
            </w:pPr>
            <w:r>
              <w:rPr>
                <w:rFonts w:hint="eastAsia"/>
                <w:bCs/>
                <w:color w:val="auto"/>
                <w:kern w:val="2"/>
                <w:sz w:val="24"/>
                <w:szCs w:val="24"/>
                <w:lang w:val="en-US"/>
              </w:rPr>
              <w:t>序号</w:t>
            </w:r>
          </w:p>
        </w:tc>
        <w:tc>
          <w:tcPr>
            <w:tcW w:w="3155" w:type="dxa"/>
            <w:tcBorders>
              <w:top w:val="single" w:sz="6" w:space="0" w:color="auto"/>
              <w:left w:val="single" w:sz="6" w:space="0" w:color="auto"/>
              <w:bottom w:val="single" w:sz="4" w:space="0" w:color="auto"/>
              <w:right w:val="single" w:sz="6" w:space="0" w:color="auto"/>
            </w:tcBorders>
            <w:vAlign w:val="center"/>
          </w:tcPr>
          <w:p w14:paraId="00A3A24E" w14:textId="77777777" w:rsidR="0065188A" w:rsidRDefault="00A66B3A">
            <w:pPr>
              <w:snapToGrid/>
              <w:spacing w:line="240" w:lineRule="auto"/>
              <w:ind w:firstLineChars="0" w:firstLine="0"/>
              <w:jc w:val="center"/>
              <w:rPr>
                <w:bCs/>
                <w:color w:val="auto"/>
                <w:kern w:val="2"/>
                <w:sz w:val="24"/>
                <w:szCs w:val="24"/>
                <w:lang w:val="en-US"/>
              </w:rPr>
            </w:pPr>
            <w:r>
              <w:rPr>
                <w:rFonts w:hint="eastAsia"/>
                <w:bCs/>
                <w:color w:val="auto"/>
                <w:kern w:val="2"/>
                <w:sz w:val="24"/>
                <w:szCs w:val="24"/>
                <w:lang w:val="en-US"/>
              </w:rPr>
              <w:t>商务要求</w:t>
            </w:r>
          </w:p>
        </w:tc>
        <w:tc>
          <w:tcPr>
            <w:tcW w:w="1985" w:type="dxa"/>
            <w:tcBorders>
              <w:top w:val="single" w:sz="6" w:space="0" w:color="auto"/>
              <w:left w:val="single" w:sz="6" w:space="0" w:color="auto"/>
              <w:bottom w:val="single" w:sz="4" w:space="0" w:color="auto"/>
              <w:right w:val="single" w:sz="6" w:space="0" w:color="auto"/>
            </w:tcBorders>
            <w:vAlign w:val="center"/>
          </w:tcPr>
          <w:p w14:paraId="209639B1" w14:textId="77777777" w:rsidR="0065188A" w:rsidRDefault="00A66B3A">
            <w:pPr>
              <w:snapToGrid/>
              <w:spacing w:line="240" w:lineRule="auto"/>
              <w:ind w:firstLineChars="0" w:firstLine="0"/>
              <w:jc w:val="center"/>
              <w:rPr>
                <w:bCs/>
                <w:color w:val="auto"/>
                <w:kern w:val="2"/>
                <w:sz w:val="24"/>
                <w:szCs w:val="24"/>
                <w:lang w:val="en-US"/>
              </w:rPr>
            </w:pPr>
            <w:r>
              <w:rPr>
                <w:rFonts w:hint="eastAsia"/>
                <w:bCs/>
                <w:color w:val="auto"/>
                <w:kern w:val="2"/>
                <w:sz w:val="24"/>
                <w:szCs w:val="24"/>
                <w:lang w:val="en-US"/>
              </w:rPr>
              <w:t>详细说明</w:t>
            </w:r>
          </w:p>
        </w:tc>
        <w:tc>
          <w:tcPr>
            <w:tcW w:w="2976" w:type="dxa"/>
            <w:tcBorders>
              <w:top w:val="single" w:sz="6" w:space="0" w:color="auto"/>
              <w:left w:val="single" w:sz="6" w:space="0" w:color="auto"/>
              <w:bottom w:val="single" w:sz="4" w:space="0" w:color="auto"/>
              <w:right w:val="single" w:sz="6" w:space="0" w:color="auto"/>
            </w:tcBorders>
            <w:vAlign w:val="center"/>
          </w:tcPr>
          <w:p w14:paraId="3E300D59" w14:textId="77777777" w:rsidR="0065188A" w:rsidRDefault="00A66B3A">
            <w:pPr>
              <w:snapToGrid/>
              <w:spacing w:line="240" w:lineRule="auto"/>
              <w:ind w:firstLineChars="0" w:firstLine="0"/>
              <w:jc w:val="center"/>
              <w:rPr>
                <w:bCs/>
                <w:color w:val="auto"/>
                <w:kern w:val="2"/>
                <w:sz w:val="24"/>
                <w:szCs w:val="24"/>
                <w:lang w:val="en-US"/>
              </w:rPr>
            </w:pPr>
            <w:r>
              <w:rPr>
                <w:rFonts w:hint="eastAsia"/>
                <w:bCs/>
                <w:color w:val="auto"/>
                <w:kern w:val="2"/>
                <w:sz w:val="24"/>
                <w:szCs w:val="24"/>
                <w:lang w:val="en-US"/>
              </w:rPr>
              <w:t>投标应答</w:t>
            </w:r>
          </w:p>
        </w:tc>
      </w:tr>
      <w:tr w:rsidR="0065188A" w14:paraId="4E3A53E9" w14:textId="77777777">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14:paraId="582AF19F" w14:textId="77777777" w:rsidR="0065188A" w:rsidRDefault="00A66B3A">
            <w:pPr>
              <w:snapToGrid/>
              <w:spacing w:line="240" w:lineRule="auto"/>
              <w:ind w:firstLineChars="0" w:firstLine="0"/>
              <w:jc w:val="center"/>
              <w:rPr>
                <w:b w:val="0"/>
                <w:bCs/>
                <w:color w:val="auto"/>
                <w:kern w:val="2"/>
                <w:sz w:val="24"/>
                <w:szCs w:val="24"/>
                <w:lang w:val="en-US"/>
              </w:rPr>
            </w:pPr>
            <w:r>
              <w:rPr>
                <w:b w:val="0"/>
                <w:bCs/>
                <w:color w:val="auto"/>
                <w:kern w:val="2"/>
                <w:sz w:val="24"/>
                <w:szCs w:val="24"/>
                <w:lang w:val="en-US"/>
              </w:rPr>
              <w:t>1</w:t>
            </w:r>
          </w:p>
        </w:tc>
        <w:tc>
          <w:tcPr>
            <w:tcW w:w="3155" w:type="dxa"/>
            <w:tcBorders>
              <w:top w:val="single" w:sz="4" w:space="0" w:color="auto"/>
              <w:left w:val="single" w:sz="4" w:space="0" w:color="auto"/>
              <w:bottom w:val="single" w:sz="4" w:space="0" w:color="auto"/>
              <w:right w:val="single" w:sz="4" w:space="0" w:color="auto"/>
            </w:tcBorders>
            <w:vAlign w:val="center"/>
          </w:tcPr>
          <w:p w14:paraId="02843E80" w14:textId="77777777" w:rsidR="0065188A" w:rsidRDefault="00A66B3A">
            <w:pPr>
              <w:snapToGrid/>
              <w:spacing w:line="240" w:lineRule="auto"/>
              <w:ind w:firstLineChars="0" w:firstLine="0"/>
              <w:jc w:val="center"/>
              <w:rPr>
                <w:b w:val="0"/>
                <w:bCs/>
                <w:color w:val="auto"/>
                <w:kern w:val="2"/>
                <w:sz w:val="24"/>
                <w:szCs w:val="24"/>
                <w:lang w:val="en-US"/>
              </w:rPr>
            </w:pPr>
            <w:r>
              <w:rPr>
                <w:rFonts w:hAnsi="Times New Roman" w:hint="eastAsia"/>
                <w:b w:val="0"/>
                <w:color w:val="auto"/>
                <w:kern w:val="2"/>
                <w:sz w:val="24"/>
                <w:szCs w:val="24"/>
                <w:lang w:val="en-US"/>
              </w:rPr>
              <w:t>交付时间</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265E70E5" w14:textId="77777777" w:rsidR="0065188A" w:rsidRDefault="00A66B3A">
            <w:pPr>
              <w:snapToGrid/>
              <w:spacing w:line="240" w:lineRule="auto"/>
              <w:ind w:firstLineChars="0" w:firstLine="0"/>
              <w:jc w:val="center"/>
              <w:rPr>
                <w:b w:val="0"/>
                <w:bCs/>
                <w:color w:val="auto"/>
                <w:kern w:val="2"/>
                <w:sz w:val="24"/>
                <w:szCs w:val="24"/>
                <w:lang w:val="en-US"/>
              </w:rPr>
            </w:pPr>
            <w:r>
              <w:rPr>
                <w:rFonts w:hint="eastAsia"/>
                <w:b w:val="0"/>
                <w:bCs/>
                <w:color w:val="auto"/>
                <w:kern w:val="2"/>
                <w:sz w:val="24"/>
                <w:szCs w:val="24"/>
                <w:lang w:val="en-US"/>
              </w:rPr>
              <w:t>详见招标文件</w:t>
            </w:r>
          </w:p>
          <w:p w14:paraId="101DC41C" w14:textId="77777777" w:rsidR="0065188A" w:rsidRDefault="00A66B3A">
            <w:pPr>
              <w:snapToGrid/>
              <w:spacing w:line="240" w:lineRule="auto"/>
              <w:ind w:firstLineChars="0" w:firstLine="0"/>
              <w:jc w:val="center"/>
              <w:rPr>
                <w:bCs/>
                <w:color w:val="auto"/>
                <w:kern w:val="2"/>
                <w:sz w:val="24"/>
                <w:szCs w:val="24"/>
                <w:lang w:val="en-US"/>
              </w:rPr>
            </w:pPr>
            <w:r>
              <w:rPr>
                <w:rFonts w:hint="eastAsia"/>
                <w:b w:val="0"/>
                <w:bCs/>
                <w:color w:val="auto"/>
                <w:kern w:val="2"/>
                <w:sz w:val="24"/>
                <w:szCs w:val="24"/>
                <w:lang w:val="en-US"/>
              </w:rPr>
              <w:t>第</w:t>
            </w:r>
            <w:r>
              <w:rPr>
                <w:b w:val="0"/>
                <w:bCs/>
                <w:color w:val="auto"/>
                <w:kern w:val="2"/>
                <w:sz w:val="24"/>
                <w:szCs w:val="24"/>
                <w:lang w:val="en-US"/>
              </w:rPr>
              <w:t>6</w:t>
            </w:r>
            <w:r>
              <w:rPr>
                <w:rFonts w:hint="eastAsia"/>
                <w:b w:val="0"/>
                <w:bCs/>
                <w:color w:val="auto"/>
                <w:kern w:val="2"/>
                <w:sz w:val="24"/>
                <w:szCs w:val="24"/>
                <w:lang w:val="en-US"/>
              </w:rPr>
              <w:t>章</w:t>
            </w:r>
          </w:p>
        </w:tc>
        <w:tc>
          <w:tcPr>
            <w:tcW w:w="2976" w:type="dxa"/>
            <w:tcBorders>
              <w:top w:val="single" w:sz="4" w:space="0" w:color="auto"/>
              <w:left w:val="single" w:sz="4" w:space="0" w:color="auto"/>
              <w:bottom w:val="single" w:sz="4" w:space="0" w:color="auto"/>
              <w:right w:val="single" w:sz="4" w:space="0" w:color="auto"/>
            </w:tcBorders>
            <w:vAlign w:val="center"/>
          </w:tcPr>
          <w:p w14:paraId="60F91227" w14:textId="77777777" w:rsidR="0065188A" w:rsidRDefault="0065188A">
            <w:pPr>
              <w:snapToGrid/>
              <w:spacing w:line="240" w:lineRule="auto"/>
              <w:ind w:firstLineChars="0" w:firstLine="0"/>
              <w:jc w:val="center"/>
              <w:rPr>
                <w:bCs/>
                <w:color w:val="auto"/>
                <w:kern w:val="2"/>
                <w:sz w:val="24"/>
                <w:szCs w:val="24"/>
                <w:lang w:val="en-US"/>
              </w:rPr>
            </w:pPr>
          </w:p>
        </w:tc>
      </w:tr>
      <w:tr w:rsidR="0065188A" w14:paraId="102339E2" w14:textId="77777777">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14:paraId="2EB1E125" w14:textId="77777777" w:rsidR="0065188A" w:rsidRDefault="00A66B3A">
            <w:pPr>
              <w:snapToGrid/>
              <w:spacing w:line="240" w:lineRule="auto"/>
              <w:ind w:firstLineChars="0" w:firstLine="0"/>
              <w:jc w:val="center"/>
              <w:rPr>
                <w:b w:val="0"/>
                <w:bCs/>
                <w:color w:val="auto"/>
                <w:kern w:val="2"/>
                <w:sz w:val="24"/>
                <w:szCs w:val="24"/>
                <w:lang w:val="en-US"/>
              </w:rPr>
            </w:pPr>
            <w:r>
              <w:rPr>
                <w:b w:val="0"/>
                <w:bCs/>
                <w:color w:val="auto"/>
                <w:kern w:val="2"/>
                <w:sz w:val="24"/>
                <w:szCs w:val="24"/>
                <w:lang w:val="en-US"/>
              </w:rPr>
              <w:t>2</w:t>
            </w:r>
          </w:p>
        </w:tc>
        <w:tc>
          <w:tcPr>
            <w:tcW w:w="3155" w:type="dxa"/>
            <w:tcBorders>
              <w:top w:val="single" w:sz="4" w:space="0" w:color="auto"/>
              <w:left w:val="single" w:sz="4" w:space="0" w:color="auto"/>
              <w:bottom w:val="single" w:sz="4" w:space="0" w:color="auto"/>
              <w:right w:val="single" w:sz="4" w:space="0" w:color="auto"/>
            </w:tcBorders>
            <w:vAlign w:val="center"/>
          </w:tcPr>
          <w:p w14:paraId="79171790" w14:textId="77777777" w:rsidR="0065188A" w:rsidRDefault="00A66B3A">
            <w:pPr>
              <w:snapToGrid/>
              <w:spacing w:line="240" w:lineRule="auto"/>
              <w:ind w:firstLineChars="0" w:firstLine="0"/>
              <w:jc w:val="center"/>
              <w:rPr>
                <w:b w:val="0"/>
                <w:bCs/>
                <w:color w:val="auto"/>
                <w:kern w:val="2"/>
                <w:sz w:val="24"/>
                <w:szCs w:val="24"/>
                <w:lang w:val="en-US"/>
              </w:rPr>
            </w:pPr>
            <w:r>
              <w:rPr>
                <w:rFonts w:hAnsi="Times New Roman" w:hint="eastAsia"/>
                <w:b w:val="0"/>
                <w:color w:val="auto"/>
                <w:kern w:val="2"/>
                <w:sz w:val="24"/>
                <w:szCs w:val="24"/>
                <w:lang w:val="en-US"/>
              </w:rPr>
              <w:t>交付地点</w:t>
            </w:r>
          </w:p>
        </w:tc>
        <w:tc>
          <w:tcPr>
            <w:tcW w:w="1985" w:type="dxa"/>
            <w:vMerge/>
            <w:tcBorders>
              <w:top w:val="single" w:sz="4" w:space="0" w:color="auto"/>
              <w:left w:val="single" w:sz="4" w:space="0" w:color="auto"/>
              <w:bottom w:val="single" w:sz="4" w:space="0" w:color="auto"/>
              <w:right w:val="single" w:sz="4" w:space="0" w:color="auto"/>
            </w:tcBorders>
            <w:vAlign w:val="center"/>
          </w:tcPr>
          <w:p w14:paraId="05EFE853" w14:textId="77777777" w:rsidR="0065188A" w:rsidRDefault="0065188A">
            <w:pPr>
              <w:snapToGrid/>
              <w:spacing w:line="240" w:lineRule="auto"/>
              <w:ind w:firstLineChars="0" w:firstLine="0"/>
              <w:jc w:val="center"/>
              <w:rPr>
                <w:bCs/>
                <w:color w:val="auto"/>
                <w:kern w:val="2"/>
                <w:sz w:val="24"/>
                <w:szCs w:val="24"/>
                <w:lang w:val="en-US"/>
              </w:rPr>
            </w:pPr>
          </w:p>
        </w:tc>
        <w:tc>
          <w:tcPr>
            <w:tcW w:w="2976" w:type="dxa"/>
            <w:tcBorders>
              <w:top w:val="single" w:sz="4" w:space="0" w:color="auto"/>
              <w:left w:val="single" w:sz="4" w:space="0" w:color="auto"/>
              <w:bottom w:val="single" w:sz="4" w:space="0" w:color="auto"/>
              <w:right w:val="single" w:sz="4" w:space="0" w:color="auto"/>
            </w:tcBorders>
            <w:vAlign w:val="center"/>
          </w:tcPr>
          <w:p w14:paraId="5FB0791D" w14:textId="77777777" w:rsidR="0065188A" w:rsidRDefault="0065188A">
            <w:pPr>
              <w:snapToGrid/>
              <w:spacing w:line="240" w:lineRule="auto"/>
              <w:ind w:firstLineChars="0" w:firstLine="0"/>
              <w:jc w:val="center"/>
              <w:rPr>
                <w:bCs/>
                <w:color w:val="auto"/>
                <w:kern w:val="2"/>
                <w:sz w:val="24"/>
                <w:szCs w:val="24"/>
                <w:lang w:val="en-US"/>
              </w:rPr>
            </w:pPr>
          </w:p>
        </w:tc>
      </w:tr>
      <w:tr w:rsidR="0065188A" w14:paraId="1CBC76C6" w14:textId="77777777">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14:paraId="32705F9B" w14:textId="77777777" w:rsidR="0065188A" w:rsidRDefault="00A66B3A">
            <w:pPr>
              <w:snapToGrid/>
              <w:spacing w:line="240" w:lineRule="auto"/>
              <w:ind w:firstLineChars="0" w:firstLine="0"/>
              <w:jc w:val="center"/>
              <w:rPr>
                <w:b w:val="0"/>
                <w:bCs/>
                <w:color w:val="auto"/>
                <w:kern w:val="2"/>
                <w:sz w:val="24"/>
                <w:szCs w:val="24"/>
                <w:lang w:val="en-US"/>
              </w:rPr>
            </w:pPr>
            <w:r>
              <w:rPr>
                <w:b w:val="0"/>
                <w:bCs/>
                <w:color w:val="auto"/>
                <w:kern w:val="2"/>
                <w:sz w:val="24"/>
                <w:szCs w:val="24"/>
                <w:lang w:val="en-US"/>
              </w:rPr>
              <w:t>3</w:t>
            </w:r>
          </w:p>
        </w:tc>
        <w:tc>
          <w:tcPr>
            <w:tcW w:w="3155" w:type="dxa"/>
            <w:tcBorders>
              <w:top w:val="single" w:sz="4" w:space="0" w:color="auto"/>
              <w:left w:val="single" w:sz="4" w:space="0" w:color="auto"/>
              <w:bottom w:val="single" w:sz="4" w:space="0" w:color="auto"/>
              <w:right w:val="single" w:sz="4" w:space="0" w:color="auto"/>
            </w:tcBorders>
            <w:vAlign w:val="center"/>
          </w:tcPr>
          <w:p w14:paraId="1C10823F" w14:textId="77777777" w:rsidR="0065188A" w:rsidRDefault="00A66B3A">
            <w:pPr>
              <w:snapToGrid/>
              <w:spacing w:line="240" w:lineRule="auto"/>
              <w:ind w:firstLineChars="0" w:firstLine="0"/>
              <w:jc w:val="center"/>
              <w:rPr>
                <w:b w:val="0"/>
                <w:bCs/>
                <w:color w:val="auto"/>
                <w:kern w:val="2"/>
                <w:sz w:val="24"/>
                <w:szCs w:val="24"/>
                <w:lang w:val="en-US"/>
              </w:rPr>
            </w:pPr>
            <w:r>
              <w:rPr>
                <w:rFonts w:hint="eastAsia"/>
                <w:b w:val="0"/>
                <w:bCs/>
                <w:color w:val="auto"/>
                <w:kern w:val="2"/>
                <w:sz w:val="24"/>
                <w:szCs w:val="24"/>
                <w:lang w:val="en-US"/>
              </w:rPr>
              <w:t>付款</w:t>
            </w:r>
          </w:p>
        </w:tc>
        <w:tc>
          <w:tcPr>
            <w:tcW w:w="1985" w:type="dxa"/>
            <w:vMerge/>
            <w:tcBorders>
              <w:top w:val="single" w:sz="4" w:space="0" w:color="auto"/>
              <w:left w:val="single" w:sz="4" w:space="0" w:color="auto"/>
              <w:bottom w:val="single" w:sz="4" w:space="0" w:color="auto"/>
              <w:right w:val="single" w:sz="4" w:space="0" w:color="auto"/>
            </w:tcBorders>
            <w:vAlign w:val="center"/>
          </w:tcPr>
          <w:p w14:paraId="4061628F" w14:textId="77777777" w:rsidR="0065188A" w:rsidRDefault="0065188A">
            <w:pPr>
              <w:snapToGrid/>
              <w:spacing w:line="240" w:lineRule="auto"/>
              <w:ind w:firstLineChars="0" w:firstLine="0"/>
              <w:jc w:val="center"/>
              <w:rPr>
                <w:bCs/>
                <w:color w:val="auto"/>
                <w:kern w:val="2"/>
                <w:sz w:val="24"/>
                <w:szCs w:val="24"/>
                <w:lang w:val="en-US"/>
              </w:rPr>
            </w:pPr>
          </w:p>
        </w:tc>
        <w:tc>
          <w:tcPr>
            <w:tcW w:w="2976" w:type="dxa"/>
            <w:tcBorders>
              <w:top w:val="single" w:sz="4" w:space="0" w:color="auto"/>
              <w:left w:val="single" w:sz="4" w:space="0" w:color="auto"/>
              <w:bottom w:val="single" w:sz="4" w:space="0" w:color="auto"/>
              <w:right w:val="single" w:sz="4" w:space="0" w:color="auto"/>
            </w:tcBorders>
            <w:vAlign w:val="center"/>
          </w:tcPr>
          <w:p w14:paraId="730EE036" w14:textId="77777777" w:rsidR="0065188A" w:rsidRDefault="0065188A">
            <w:pPr>
              <w:snapToGrid/>
              <w:spacing w:line="240" w:lineRule="auto"/>
              <w:ind w:firstLineChars="0" w:firstLine="0"/>
              <w:jc w:val="center"/>
              <w:rPr>
                <w:bCs/>
                <w:color w:val="auto"/>
                <w:kern w:val="2"/>
                <w:sz w:val="24"/>
                <w:szCs w:val="24"/>
                <w:lang w:val="en-US"/>
              </w:rPr>
            </w:pPr>
          </w:p>
        </w:tc>
      </w:tr>
    </w:tbl>
    <w:p w14:paraId="052546DA" w14:textId="77777777" w:rsidR="0065188A" w:rsidRDefault="0065188A">
      <w:pPr>
        <w:rPr>
          <w:color w:val="auto"/>
          <w:lang w:val="en-US"/>
        </w:rPr>
      </w:pPr>
    </w:p>
    <w:p w14:paraId="021BC02A" w14:textId="77777777" w:rsidR="0065188A" w:rsidRDefault="0065188A">
      <w:pPr>
        <w:rPr>
          <w:color w:val="auto"/>
          <w:lang w:val="en-US"/>
        </w:rPr>
      </w:pPr>
    </w:p>
    <w:p w14:paraId="7DA7A9C0" w14:textId="77777777" w:rsidR="0065188A" w:rsidRDefault="00A66B3A">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投标人名称（公章）：</w:t>
      </w:r>
    </w:p>
    <w:p w14:paraId="2428282F" w14:textId="77777777" w:rsidR="0065188A" w:rsidRDefault="00A66B3A">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法定代表人或代理人（签字或加盖印章）：</w:t>
      </w:r>
    </w:p>
    <w:p w14:paraId="339A602D" w14:textId="77777777" w:rsidR="0065188A" w:rsidRDefault="00A66B3A">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日</w:t>
      </w:r>
      <w:r>
        <w:rPr>
          <w:b w:val="0"/>
          <w:color w:val="auto"/>
          <w:kern w:val="2"/>
          <w:sz w:val="24"/>
          <w:szCs w:val="24"/>
          <w:lang w:val="en-US"/>
        </w:rPr>
        <w:t xml:space="preserve">  </w:t>
      </w:r>
      <w:r>
        <w:rPr>
          <w:rFonts w:hint="eastAsia"/>
          <w:b w:val="0"/>
          <w:color w:val="auto"/>
          <w:kern w:val="2"/>
          <w:sz w:val="24"/>
          <w:szCs w:val="24"/>
          <w:lang w:val="en-US"/>
        </w:rPr>
        <w:t>期：</w:t>
      </w:r>
      <w:r>
        <w:rPr>
          <w:b w:val="0"/>
          <w:color w:val="auto"/>
          <w:kern w:val="2"/>
          <w:sz w:val="24"/>
          <w:szCs w:val="24"/>
          <w:lang w:val="en-US"/>
        </w:rPr>
        <w:t xml:space="preserve">   </w:t>
      </w:r>
    </w:p>
    <w:p w14:paraId="446874AA" w14:textId="77777777" w:rsidR="0065188A" w:rsidRDefault="0065188A">
      <w:pPr>
        <w:snapToGrid/>
        <w:spacing w:line="520" w:lineRule="exact"/>
        <w:ind w:firstLine="480"/>
        <w:jc w:val="left"/>
        <w:rPr>
          <w:b w:val="0"/>
          <w:color w:val="auto"/>
          <w:kern w:val="2"/>
          <w:sz w:val="24"/>
          <w:szCs w:val="24"/>
          <w:lang w:val="en-US"/>
        </w:rPr>
      </w:pPr>
    </w:p>
    <w:p w14:paraId="7650812F" w14:textId="77777777" w:rsidR="0065188A" w:rsidRDefault="0065188A">
      <w:pPr>
        <w:rPr>
          <w:color w:val="auto"/>
        </w:rPr>
      </w:pPr>
    </w:p>
    <w:p w14:paraId="0978E9B4" w14:textId="77777777" w:rsidR="0065188A" w:rsidRDefault="0065188A">
      <w:pPr>
        <w:rPr>
          <w:color w:val="auto"/>
        </w:rPr>
      </w:pPr>
    </w:p>
    <w:p w14:paraId="7EAA5B27" w14:textId="77777777" w:rsidR="0065188A" w:rsidRDefault="0065188A">
      <w:pPr>
        <w:rPr>
          <w:color w:val="auto"/>
        </w:rPr>
      </w:pPr>
    </w:p>
    <w:p w14:paraId="6877F348" w14:textId="77777777" w:rsidR="0065188A" w:rsidRDefault="0065188A">
      <w:pPr>
        <w:rPr>
          <w:color w:val="auto"/>
        </w:rPr>
      </w:pPr>
    </w:p>
    <w:p w14:paraId="5CBD04C5" w14:textId="77777777" w:rsidR="0065188A" w:rsidRDefault="0065188A">
      <w:pPr>
        <w:rPr>
          <w:color w:val="auto"/>
        </w:rPr>
      </w:pPr>
    </w:p>
    <w:p w14:paraId="5A6CDDD2" w14:textId="77777777" w:rsidR="0065188A" w:rsidRDefault="0065188A">
      <w:pPr>
        <w:rPr>
          <w:color w:val="auto"/>
        </w:rPr>
      </w:pPr>
    </w:p>
    <w:p w14:paraId="1D869C7B" w14:textId="77777777" w:rsidR="0065188A" w:rsidRDefault="0065188A">
      <w:pPr>
        <w:rPr>
          <w:color w:val="auto"/>
        </w:rPr>
      </w:pPr>
    </w:p>
    <w:p w14:paraId="502DD055" w14:textId="77777777" w:rsidR="0065188A" w:rsidRDefault="0065188A">
      <w:pPr>
        <w:rPr>
          <w:color w:val="auto"/>
        </w:rPr>
      </w:pPr>
    </w:p>
    <w:p w14:paraId="089E28D2"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bookmarkStart w:id="420" w:name="_Toc346010016"/>
      <w:bookmarkStart w:id="421" w:name="_Toc217446088"/>
      <w:r>
        <w:rPr>
          <w:bCs/>
          <w:color w:val="auto"/>
          <w:kern w:val="2"/>
          <w:sz w:val="24"/>
          <w:szCs w:val="24"/>
          <w:lang w:val="en-US"/>
        </w:rPr>
        <w:lastRenderedPageBreak/>
        <w:t xml:space="preserve"> </w:t>
      </w:r>
      <w:bookmarkStart w:id="422" w:name="_Toc494198607"/>
      <w:r>
        <w:rPr>
          <w:rFonts w:hint="eastAsia"/>
          <w:bCs/>
          <w:color w:val="auto"/>
          <w:kern w:val="2"/>
          <w:sz w:val="24"/>
          <w:szCs w:val="24"/>
          <w:lang w:val="en-US"/>
        </w:rPr>
        <w:t>投标人基本情况表</w:t>
      </w:r>
      <w:bookmarkEnd w:id="420"/>
      <w:bookmarkEnd w:id="421"/>
      <w:bookmarkEnd w:id="422"/>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110"/>
        <w:gridCol w:w="2066"/>
        <w:gridCol w:w="1500"/>
        <w:gridCol w:w="2641"/>
      </w:tblGrid>
      <w:tr w:rsidR="0065188A" w14:paraId="70743ECD" w14:textId="77777777">
        <w:trPr>
          <w:cantSplit/>
          <w:trHeight w:val="590"/>
          <w:jc w:val="center"/>
        </w:trPr>
        <w:tc>
          <w:tcPr>
            <w:tcW w:w="1624" w:type="dxa"/>
            <w:vAlign w:val="center"/>
          </w:tcPr>
          <w:p w14:paraId="3690AEE5" w14:textId="77777777" w:rsidR="0065188A" w:rsidRDefault="00A66B3A">
            <w:pPr>
              <w:pStyle w:val="GW-"/>
              <w:ind w:firstLineChars="0" w:firstLine="0"/>
              <w:jc w:val="center"/>
              <w:rPr>
                <w:rFonts w:ascii="宋体" w:eastAsia="宋体" w:hAnsi="宋体"/>
              </w:rPr>
            </w:pPr>
            <w:r>
              <w:rPr>
                <w:rFonts w:ascii="宋体" w:eastAsia="宋体" w:hAnsi="宋体" w:hint="eastAsia"/>
              </w:rPr>
              <w:t>单位名称</w:t>
            </w:r>
          </w:p>
        </w:tc>
        <w:tc>
          <w:tcPr>
            <w:tcW w:w="3176" w:type="dxa"/>
            <w:gridSpan w:val="2"/>
            <w:vAlign w:val="center"/>
          </w:tcPr>
          <w:p w14:paraId="67926047" w14:textId="77777777" w:rsidR="0065188A" w:rsidRDefault="0065188A">
            <w:pPr>
              <w:pStyle w:val="GW-"/>
              <w:ind w:firstLine="480"/>
              <w:jc w:val="center"/>
              <w:rPr>
                <w:rFonts w:ascii="宋体" w:eastAsia="宋体" w:hAnsi="宋体"/>
              </w:rPr>
            </w:pPr>
          </w:p>
        </w:tc>
        <w:tc>
          <w:tcPr>
            <w:tcW w:w="1500" w:type="dxa"/>
            <w:vAlign w:val="center"/>
          </w:tcPr>
          <w:p w14:paraId="758482DE" w14:textId="77777777" w:rsidR="0065188A" w:rsidRDefault="00A66B3A">
            <w:pPr>
              <w:pStyle w:val="GW-"/>
              <w:ind w:firstLineChars="0" w:firstLine="0"/>
              <w:rPr>
                <w:rFonts w:ascii="宋体" w:eastAsia="宋体" w:hAnsi="宋体"/>
              </w:rPr>
            </w:pPr>
            <w:r>
              <w:rPr>
                <w:rFonts w:ascii="宋体" w:eastAsia="宋体" w:hAnsi="宋体" w:hint="eastAsia"/>
              </w:rPr>
              <w:t>组织形式</w:t>
            </w:r>
          </w:p>
        </w:tc>
        <w:tc>
          <w:tcPr>
            <w:tcW w:w="2641" w:type="dxa"/>
            <w:vAlign w:val="center"/>
          </w:tcPr>
          <w:p w14:paraId="779D813F" w14:textId="77777777" w:rsidR="0065188A" w:rsidRDefault="0065188A">
            <w:pPr>
              <w:pStyle w:val="GW-"/>
              <w:ind w:firstLine="480"/>
              <w:rPr>
                <w:rFonts w:ascii="宋体" w:eastAsia="宋体" w:hAnsi="宋体"/>
              </w:rPr>
            </w:pPr>
          </w:p>
        </w:tc>
      </w:tr>
      <w:tr w:rsidR="0065188A" w14:paraId="2572FAF5" w14:textId="77777777">
        <w:trPr>
          <w:cantSplit/>
          <w:trHeight w:val="590"/>
          <w:jc w:val="center"/>
        </w:trPr>
        <w:tc>
          <w:tcPr>
            <w:tcW w:w="1624" w:type="dxa"/>
            <w:vAlign w:val="center"/>
          </w:tcPr>
          <w:p w14:paraId="369A347C" w14:textId="77777777" w:rsidR="0065188A" w:rsidRDefault="00A66B3A">
            <w:pPr>
              <w:pStyle w:val="GW-"/>
              <w:ind w:firstLineChars="0" w:firstLine="0"/>
              <w:jc w:val="center"/>
              <w:rPr>
                <w:rFonts w:ascii="宋体" w:eastAsia="宋体" w:hAnsi="宋体"/>
              </w:rPr>
            </w:pPr>
            <w:r>
              <w:rPr>
                <w:rFonts w:ascii="宋体" w:eastAsia="宋体" w:hAnsi="宋体" w:hint="eastAsia"/>
              </w:rPr>
              <w:t>成立时间</w:t>
            </w:r>
          </w:p>
        </w:tc>
        <w:tc>
          <w:tcPr>
            <w:tcW w:w="3176" w:type="dxa"/>
            <w:gridSpan w:val="2"/>
            <w:vAlign w:val="center"/>
          </w:tcPr>
          <w:p w14:paraId="54DC562F" w14:textId="77777777" w:rsidR="0065188A" w:rsidRDefault="0065188A">
            <w:pPr>
              <w:pStyle w:val="GW-"/>
              <w:ind w:firstLine="480"/>
              <w:jc w:val="center"/>
              <w:rPr>
                <w:rFonts w:ascii="宋体" w:eastAsia="宋体" w:hAnsi="宋体"/>
              </w:rPr>
            </w:pPr>
          </w:p>
        </w:tc>
        <w:tc>
          <w:tcPr>
            <w:tcW w:w="1500" w:type="dxa"/>
            <w:vAlign w:val="center"/>
          </w:tcPr>
          <w:p w14:paraId="23E31A73" w14:textId="77777777" w:rsidR="0065188A" w:rsidRDefault="00A66B3A">
            <w:pPr>
              <w:pStyle w:val="GW-"/>
              <w:ind w:firstLineChars="0" w:firstLine="0"/>
              <w:rPr>
                <w:rFonts w:ascii="宋体" w:eastAsia="宋体" w:hAnsi="宋体"/>
              </w:rPr>
            </w:pPr>
            <w:r>
              <w:rPr>
                <w:rFonts w:ascii="宋体" w:eastAsia="宋体" w:hAnsi="宋体" w:hint="eastAsia"/>
              </w:rPr>
              <w:t>员工总人数</w:t>
            </w:r>
          </w:p>
        </w:tc>
        <w:tc>
          <w:tcPr>
            <w:tcW w:w="2641" w:type="dxa"/>
            <w:vAlign w:val="center"/>
          </w:tcPr>
          <w:p w14:paraId="5A7A6B4B" w14:textId="77777777" w:rsidR="0065188A" w:rsidRDefault="0065188A">
            <w:pPr>
              <w:pStyle w:val="GW-"/>
              <w:ind w:firstLine="480"/>
              <w:rPr>
                <w:rFonts w:ascii="宋体" w:eastAsia="宋体" w:hAnsi="宋体"/>
              </w:rPr>
            </w:pPr>
          </w:p>
        </w:tc>
      </w:tr>
      <w:tr w:rsidR="0065188A" w14:paraId="306CEC4B" w14:textId="77777777">
        <w:trPr>
          <w:cantSplit/>
          <w:trHeight w:val="590"/>
          <w:jc w:val="center"/>
        </w:trPr>
        <w:tc>
          <w:tcPr>
            <w:tcW w:w="1624" w:type="dxa"/>
            <w:vAlign w:val="center"/>
          </w:tcPr>
          <w:p w14:paraId="47125342" w14:textId="77777777" w:rsidR="0065188A" w:rsidRDefault="00A66B3A">
            <w:pPr>
              <w:pStyle w:val="GW-"/>
              <w:ind w:firstLineChars="0" w:firstLine="0"/>
              <w:jc w:val="center"/>
              <w:rPr>
                <w:rFonts w:ascii="宋体" w:eastAsia="宋体" w:hAnsi="宋体"/>
              </w:rPr>
            </w:pPr>
            <w:r>
              <w:rPr>
                <w:rFonts w:ascii="宋体" w:eastAsia="宋体" w:hAnsi="宋体" w:hint="eastAsia"/>
              </w:rPr>
              <w:t>营业地址</w:t>
            </w:r>
          </w:p>
        </w:tc>
        <w:tc>
          <w:tcPr>
            <w:tcW w:w="3176" w:type="dxa"/>
            <w:gridSpan w:val="2"/>
            <w:vAlign w:val="center"/>
          </w:tcPr>
          <w:p w14:paraId="2510E50B" w14:textId="77777777" w:rsidR="0065188A" w:rsidRDefault="0065188A">
            <w:pPr>
              <w:pStyle w:val="GW-"/>
              <w:ind w:firstLine="480"/>
              <w:jc w:val="center"/>
              <w:rPr>
                <w:rFonts w:ascii="宋体" w:eastAsia="宋体" w:hAnsi="宋体"/>
              </w:rPr>
            </w:pPr>
          </w:p>
        </w:tc>
        <w:tc>
          <w:tcPr>
            <w:tcW w:w="1500" w:type="dxa"/>
            <w:vAlign w:val="center"/>
          </w:tcPr>
          <w:p w14:paraId="142F9736" w14:textId="77777777" w:rsidR="0065188A" w:rsidRDefault="00A66B3A">
            <w:pPr>
              <w:pStyle w:val="GW-"/>
              <w:ind w:firstLineChars="0" w:firstLine="0"/>
              <w:rPr>
                <w:rFonts w:ascii="宋体" w:eastAsia="宋体" w:hAnsi="宋体"/>
              </w:rPr>
            </w:pPr>
            <w:r>
              <w:rPr>
                <w:rFonts w:ascii="宋体" w:eastAsia="宋体" w:hAnsi="宋体" w:hint="eastAsia"/>
              </w:rPr>
              <w:t>邮政编码</w:t>
            </w:r>
          </w:p>
        </w:tc>
        <w:tc>
          <w:tcPr>
            <w:tcW w:w="2641" w:type="dxa"/>
            <w:vAlign w:val="center"/>
          </w:tcPr>
          <w:p w14:paraId="00C8BFA6" w14:textId="77777777" w:rsidR="0065188A" w:rsidRDefault="0065188A">
            <w:pPr>
              <w:pStyle w:val="GW-"/>
              <w:ind w:firstLine="480"/>
              <w:rPr>
                <w:rFonts w:ascii="宋体" w:eastAsia="宋体" w:hAnsi="宋体"/>
              </w:rPr>
            </w:pPr>
          </w:p>
        </w:tc>
      </w:tr>
      <w:tr w:rsidR="0065188A" w14:paraId="14E00155" w14:textId="77777777">
        <w:trPr>
          <w:cantSplit/>
          <w:trHeight w:val="590"/>
          <w:jc w:val="center"/>
        </w:trPr>
        <w:tc>
          <w:tcPr>
            <w:tcW w:w="1624" w:type="dxa"/>
            <w:vAlign w:val="center"/>
          </w:tcPr>
          <w:p w14:paraId="5DB1BA6F" w14:textId="77777777" w:rsidR="0065188A" w:rsidRDefault="00A66B3A">
            <w:pPr>
              <w:pStyle w:val="GW-"/>
              <w:ind w:firstLineChars="0" w:firstLine="0"/>
              <w:jc w:val="center"/>
              <w:rPr>
                <w:rFonts w:ascii="宋体" w:eastAsia="宋体" w:hAnsi="宋体"/>
              </w:rPr>
            </w:pPr>
            <w:r>
              <w:rPr>
                <w:rFonts w:ascii="宋体" w:eastAsia="宋体" w:hAnsi="宋体" w:hint="eastAsia"/>
              </w:rPr>
              <w:t>企业资质等级（如有）</w:t>
            </w:r>
          </w:p>
        </w:tc>
        <w:tc>
          <w:tcPr>
            <w:tcW w:w="3176" w:type="dxa"/>
            <w:gridSpan w:val="2"/>
            <w:vAlign w:val="center"/>
          </w:tcPr>
          <w:p w14:paraId="064A1AB8" w14:textId="77777777" w:rsidR="0065188A" w:rsidRDefault="0065188A">
            <w:pPr>
              <w:pStyle w:val="GW-"/>
              <w:ind w:firstLine="480"/>
              <w:jc w:val="center"/>
              <w:rPr>
                <w:rFonts w:ascii="宋体" w:eastAsia="宋体" w:hAnsi="宋体"/>
              </w:rPr>
            </w:pPr>
          </w:p>
        </w:tc>
        <w:tc>
          <w:tcPr>
            <w:tcW w:w="1500" w:type="dxa"/>
            <w:vAlign w:val="center"/>
          </w:tcPr>
          <w:p w14:paraId="63EFAD4E" w14:textId="77777777" w:rsidR="0065188A" w:rsidRDefault="00A66B3A">
            <w:pPr>
              <w:pStyle w:val="GW-"/>
              <w:ind w:firstLineChars="0" w:firstLine="0"/>
              <w:rPr>
                <w:rFonts w:ascii="宋体" w:eastAsia="宋体" w:hAnsi="宋体"/>
              </w:rPr>
            </w:pPr>
            <w:r>
              <w:rPr>
                <w:rFonts w:ascii="宋体" w:eastAsia="宋体" w:hAnsi="宋体" w:hint="eastAsia"/>
              </w:rPr>
              <w:t>统一社会信用代码</w:t>
            </w:r>
          </w:p>
        </w:tc>
        <w:tc>
          <w:tcPr>
            <w:tcW w:w="2641" w:type="dxa"/>
            <w:vAlign w:val="center"/>
          </w:tcPr>
          <w:p w14:paraId="7CD86678" w14:textId="77777777" w:rsidR="0065188A" w:rsidRDefault="0065188A">
            <w:pPr>
              <w:pStyle w:val="GW-"/>
              <w:ind w:firstLine="480"/>
              <w:rPr>
                <w:rFonts w:ascii="宋体" w:eastAsia="宋体" w:hAnsi="宋体"/>
              </w:rPr>
            </w:pPr>
          </w:p>
        </w:tc>
      </w:tr>
      <w:tr w:rsidR="0065188A" w14:paraId="2149D0F5" w14:textId="77777777">
        <w:trPr>
          <w:cantSplit/>
          <w:trHeight w:val="564"/>
          <w:jc w:val="center"/>
        </w:trPr>
        <w:tc>
          <w:tcPr>
            <w:tcW w:w="1624" w:type="dxa"/>
            <w:vAlign w:val="center"/>
          </w:tcPr>
          <w:p w14:paraId="709FD78B" w14:textId="77777777" w:rsidR="0065188A" w:rsidRDefault="00A66B3A">
            <w:pPr>
              <w:pStyle w:val="GW-"/>
              <w:ind w:firstLineChars="0" w:firstLine="0"/>
              <w:jc w:val="center"/>
              <w:rPr>
                <w:rFonts w:ascii="宋体" w:eastAsia="宋体" w:hAnsi="宋体"/>
              </w:rPr>
            </w:pPr>
            <w:r>
              <w:rPr>
                <w:rFonts w:ascii="宋体" w:eastAsia="宋体" w:hAnsi="宋体" w:hint="eastAsia"/>
              </w:rPr>
              <w:t>开户银行</w:t>
            </w:r>
          </w:p>
        </w:tc>
        <w:tc>
          <w:tcPr>
            <w:tcW w:w="3176" w:type="dxa"/>
            <w:gridSpan w:val="2"/>
            <w:vAlign w:val="center"/>
          </w:tcPr>
          <w:p w14:paraId="3F1CDC24" w14:textId="77777777" w:rsidR="0065188A" w:rsidRDefault="0065188A">
            <w:pPr>
              <w:pStyle w:val="GW-"/>
              <w:ind w:firstLine="480"/>
              <w:jc w:val="center"/>
              <w:rPr>
                <w:rFonts w:ascii="宋体" w:eastAsia="宋体" w:hAnsi="宋体"/>
              </w:rPr>
            </w:pPr>
          </w:p>
        </w:tc>
        <w:tc>
          <w:tcPr>
            <w:tcW w:w="1500" w:type="dxa"/>
            <w:vAlign w:val="center"/>
          </w:tcPr>
          <w:p w14:paraId="5136399A" w14:textId="77777777" w:rsidR="0065188A" w:rsidRDefault="00A66B3A">
            <w:pPr>
              <w:pStyle w:val="GW-"/>
              <w:ind w:firstLineChars="0" w:firstLine="0"/>
              <w:rPr>
                <w:rFonts w:ascii="宋体" w:eastAsia="宋体" w:hAnsi="宋体"/>
              </w:rPr>
            </w:pPr>
            <w:r>
              <w:rPr>
                <w:rFonts w:ascii="宋体" w:eastAsia="宋体" w:hAnsi="宋体" w:hint="eastAsia"/>
              </w:rPr>
              <w:t>账号</w:t>
            </w:r>
          </w:p>
        </w:tc>
        <w:tc>
          <w:tcPr>
            <w:tcW w:w="2641" w:type="dxa"/>
            <w:vAlign w:val="center"/>
          </w:tcPr>
          <w:p w14:paraId="284CB1B2" w14:textId="77777777" w:rsidR="0065188A" w:rsidRDefault="0065188A">
            <w:pPr>
              <w:pStyle w:val="GW-"/>
              <w:ind w:firstLine="480"/>
              <w:rPr>
                <w:rFonts w:ascii="宋体" w:eastAsia="宋体" w:hAnsi="宋体"/>
              </w:rPr>
            </w:pPr>
          </w:p>
        </w:tc>
      </w:tr>
      <w:tr w:rsidR="0065188A" w14:paraId="3D24FA98" w14:textId="77777777">
        <w:trPr>
          <w:cantSplit/>
          <w:trHeight w:val="564"/>
          <w:jc w:val="center"/>
        </w:trPr>
        <w:tc>
          <w:tcPr>
            <w:tcW w:w="1624" w:type="dxa"/>
            <w:vMerge w:val="restart"/>
            <w:vAlign w:val="center"/>
          </w:tcPr>
          <w:p w14:paraId="27E211EF" w14:textId="77777777" w:rsidR="0065188A" w:rsidRDefault="00A66B3A">
            <w:pPr>
              <w:pStyle w:val="GW-"/>
              <w:ind w:firstLineChars="0" w:firstLine="0"/>
              <w:jc w:val="center"/>
              <w:rPr>
                <w:rFonts w:ascii="宋体" w:eastAsia="宋体" w:hAnsi="宋体"/>
              </w:rPr>
            </w:pPr>
            <w:r>
              <w:rPr>
                <w:rFonts w:ascii="宋体" w:eastAsia="宋体" w:hAnsi="宋体" w:hint="eastAsia"/>
              </w:rPr>
              <w:t>联系方式</w:t>
            </w:r>
          </w:p>
        </w:tc>
        <w:tc>
          <w:tcPr>
            <w:tcW w:w="1110" w:type="dxa"/>
            <w:vAlign w:val="center"/>
          </w:tcPr>
          <w:p w14:paraId="26D6C9E1" w14:textId="77777777" w:rsidR="0065188A" w:rsidRDefault="00A66B3A">
            <w:pPr>
              <w:pStyle w:val="GW-"/>
              <w:ind w:firstLineChars="0" w:firstLine="0"/>
              <w:jc w:val="center"/>
              <w:rPr>
                <w:rFonts w:ascii="宋体" w:eastAsia="宋体" w:hAnsi="宋体"/>
              </w:rPr>
            </w:pPr>
            <w:r>
              <w:rPr>
                <w:rFonts w:ascii="宋体" w:eastAsia="宋体" w:hAnsi="宋体" w:hint="eastAsia"/>
              </w:rPr>
              <w:t>联系人</w:t>
            </w:r>
          </w:p>
        </w:tc>
        <w:tc>
          <w:tcPr>
            <w:tcW w:w="2065" w:type="dxa"/>
            <w:vAlign w:val="center"/>
          </w:tcPr>
          <w:p w14:paraId="190B7E3A" w14:textId="77777777" w:rsidR="0065188A" w:rsidRDefault="0065188A">
            <w:pPr>
              <w:pStyle w:val="GW-"/>
              <w:ind w:firstLine="480"/>
              <w:jc w:val="center"/>
              <w:rPr>
                <w:rFonts w:ascii="宋体" w:eastAsia="宋体" w:hAnsi="宋体"/>
              </w:rPr>
            </w:pPr>
          </w:p>
        </w:tc>
        <w:tc>
          <w:tcPr>
            <w:tcW w:w="1500" w:type="dxa"/>
            <w:vAlign w:val="center"/>
          </w:tcPr>
          <w:p w14:paraId="68F64777" w14:textId="77777777" w:rsidR="0065188A" w:rsidRDefault="00A66B3A">
            <w:pPr>
              <w:pStyle w:val="GW-"/>
              <w:ind w:firstLineChars="0" w:firstLine="0"/>
              <w:rPr>
                <w:rFonts w:ascii="宋体" w:eastAsia="宋体" w:hAnsi="宋体"/>
              </w:rPr>
            </w:pPr>
            <w:r>
              <w:rPr>
                <w:rFonts w:ascii="宋体" w:eastAsia="宋体" w:hAnsi="宋体" w:hint="eastAsia"/>
              </w:rPr>
              <w:t>电话</w:t>
            </w:r>
          </w:p>
        </w:tc>
        <w:tc>
          <w:tcPr>
            <w:tcW w:w="2641" w:type="dxa"/>
            <w:vAlign w:val="center"/>
          </w:tcPr>
          <w:p w14:paraId="4B209C9C" w14:textId="77777777" w:rsidR="0065188A" w:rsidRDefault="0065188A">
            <w:pPr>
              <w:pStyle w:val="GW-"/>
              <w:ind w:firstLine="480"/>
              <w:rPr>
                <w:rFonts w:ascii="宋体" w:eastAsia="宋体" w:hAnsi="宋体"/>
              </w:rPr>
            </w:pPr>
          </w:p>
        </w:tc>
      </w:tr>
      <w:tr w:rsidR="0065188A" w14:paraId="1F83044E" w14:textId="77777777">
        <w:trPr>
          <w:cantSplit/>
          <w:trHeight w:val="189"/>
          <w:jc w:val="center"/>
        </w:trPr>
        <w:tc>
          <w:tcPr>
            <w:tcW w:w="1624" w:type="dxa"/>
            <w:vMerge/>
            <w:vAlign w:val="center"/>
          </w:tcPr>
          <w:p w14:paraId="4EAE5E9A" w14:textId="77777777" w:rsidR="0065188A" w:rsidRDefault="0065188A">
            <w:pPr>
              <w:pStyle w:val="GW-"/>
              <w:ind w:firstLine="480"/>
              <w:jc w:val="center"/>
              <w:rPr>
                <w:rFonts w:ascii="宋体" w:eastAsia="宋体" w:hAnsi="宋体"/>
              </w:rPr>
            </w:pPr>
          </w:p>
        </w:tc>
        <w:tc>
          <w:tcPr>
            <w:tcW w:w="1110" w:type="dxa"/>
            <w:vAlign w:val="center"/>
          </w:tcPr>
          <w:p w14:paraId="12701B6E" w14:textId="77777777" w:rsidR="0065188A" w:rsidRDefault="00A66B3A">
            <w:pPr>
              <w:pStyle w:val="GW-"/>
              <w:ind w:firstLineChars="0" w:firstLine="0"/>
              <w:jc w:val="center"/>
              <w:rPr>
                <w:rFonts w:ascii="宋体" w:eastAsia="宋体" w:hAnsi="宋体"/>
              </w:rPr>
            </w:pPr>
            <w:r>
              <w:rPr>
                <w:rFonts w:ascii="宋体" w:eastAsia="宋体" w:hAnsi="宋体" w:hint="eastAsia"/>
              </w:rPr>
              <w:t>传真</w:t>
            </w:r>
          </w:p>
        </w:tc>
        <w:tc>
          <w:tcPr>
            <w:tcW w:w="2065" w:type="dxa"/>
            <w:vAlign w:val="center"/>
          </w:tcPr>
          <w:p w14:paraId="71D90A7F" w14:textId="77777777" w:rsidR="0065188A" w:rsidRDefault="0065188A">
            <w:pPr>
              <w:pStyle w:val="GW-"/>
              <w:ind w:firstLine="480"/>
              <w:jc w:val="center"/>
              <w:rPr>
                <w:rFonts w:ascii="宋体" w:eastAsia="宋体" w:hAnsi="宋体"/>
              </w:rPr>
            </w:pPr>
          </w:p>
        </w:tc>
        <w:tc>
          <w:tcPr>
            <w:tcW w:w="1500" w:type="dxa"/>
            <w:vAlign w:val="center"/>
          </w:tcPr>
          <w:p w14:paraId="2E74AB8A" w14:textId="77777777" w:rsidR="0065188A" w:rsidRDefault="00A66B3A">
            <w:pPr>
              <w:pStyle w:val="GW-"/>
              <w:ind w:firstLineChars="0" w:firstLine="0"/>
              <w:rPr>
                <w:rFonts w:ascii="宋体" w:eastAsia="宋体" w:hAnsi="宋体"/>
              </w:rPr>
            </w:pPr>
            <w:r>
              <w:rPr>
                <w:rFonts w:ascii="宋体" w:eastAsia="宋体" w:hAnsi="宋体" w:hint="eastAsia"/>
              </w:rPr>
              <w:t>邮箱</w:t>
            </w:r>
          </w:p>
        </w:tc>
        <w:tc>
          <w:tcPr>
            <w:tcW w:w="2641" w:type="dxa"/>
            <w:vAlign w:val="center"/>
          </w:tcPr>
          <w:p w14:paraId="4CE59B48" w14:textId="77777777" w:rsidR="0065188A" w:rsidRDefault="0065188A">
            <w:pPr>
              <w:pStyle w:val="GW-"/>
              <w:ind w:firstLine="480"/>
              <w:rPr>
                <w:rFonts w:ascii="宋体" w:eastAsia="宋体" w:hAnsi="宋体"/>
              </w:rPr>
            </w:pPr>
          </w:p>
        </w:tc>
      </w:tr>
      <w:tr w:rsidR="0065188A" w14:paraId="4E4BA063" w14:textId="77777777">
        <w:trPr>
          <w:trHeight w:val="590"/>
          <w:jc w:val="center"/>
        </w:trPr>
        <w:tc>
          <w:tcPr>
            <w:tcW w:w="1624" w:type="dxa"/>
            <w:vAlign w:val="center"/>
          </w:tcPr>
          <w:p w14:paraId="0048F470" w14:textId="77777777" w:rsidR="0065188A" w:rsidRDefault="00A66B3A">
            <w:pPr>
              <w:pStyle w:val="GW-"/>
              <w:ind w:firstLineChars="0" w:firstLine="0"/>
              <w:jc w:val="center"/>
              <w:rPr>
                <w:rFonts w:ascii="宋体" w:eastAsia="宋体" w:hAnsi="宋体"/>
              </w:rPr>
            </w:pPr>
            <w:r>
              <w:rPr>
                <w:rFonts w:ascii="宋体" w:eastAsia="宋体" w:hAnsi="宋体" w:hint="eastAsia"/>
              </w:rPr>
              <w:t>法定代表人</w:t>
            </w:r>
          </w:p>
        </w:tc>
        <w:tc>
          <w:tcPr>
            <w:tcW w:w="1110" w:type="dxa"/>
            <w:vAlign w:val="center"/>
          </w:tcPr>
          <w:p w14:paraId="09D626D6" w14:textId="77777777" w:rsidR="0065188A" w:rsidRDefault="00A66B3A">
            <w:pPr>
              <w:pStyle w:val="GW-"/>
              <w:ind w:firstLineChars="0" w:firstLine="0"/>
              <w:jc w:val="center"/>
              <w:rPr>
                <w:rFonts w:ascii="宋体" w:eastAsia="宋体" w:hAnsi="宋体"/>
              </w:rPr>
            </w:pPr>
            <w:r>
              <w:rPr>
                <w:rFonts w:ascii="宋体" w:eastAsia="宋体" w:hAnsi="宋体" w:hint="eastAsia"/>
              </w:rPr>
              <w:t>姓名</w:t>
            </w:r>
          </w:p>
        </w:tc>
        <w:tc>
          <w:tcPr>
            <w:tcW w:w="2065" w:type="dxa"/>
            <w:vAlign w:val="center"/>
          </w:tcPr>
          <w:p w14:paraId="779C916B" w14:textId="77777777" w:rsidR="0065188A" w:rsidRDefault="0065188A">
            <w:pPr>
              <w:pStyle w:val="GW-"/>
              <w:ind w:firstLine="480"/>
              <w:jc w:val="center"/>
              <w:rPr>
                <w:rFonts w:ascii="宋体" w:eastAsia="宋体" w:hAnsi="宋体"/>
              </w:rPr>
            </w:pPr>
          </w:p>
        </w:tc>
        <w:tc>
          <w:tcPr>
            <w:tcW w:w="1500" w:type="dxa"/>
            <w:vAlign w:val="center"/>
          </w:tcPr>
          <w:p w14:paraId="4C83AE7F" w14:textId="77777777" w:rsidR="0065188A" w:rsidRDefault="00A66B3A">
            <w:pPr>
              <w:pStyle w:val="GW-"/>
              <w:ind w:firstLineChars="0" w:firstLine="0"/>
              <w:rPr>
                <w:rFonts w:ascii="宋体" w:eastAsia="宋体" w:hAnsi="宋体"/>
              </w:rPr>
            </w:pPr>
            <w:r>
              <w:rPr>
                <w:rFonts w:ascii="宋体" w:eastAsia="宋体" w:hAnsi="宋体" w:hint="eastAsia"/>
              </w:rPr>
              <w:t>电话</w:t>
            </w:r>
          </w:p>
        </w:tc>
        <w:tc>
          <w:tcPr>
            <w:tcW w:w="2641" w:type="dxa"/>
            <w:vAlign w:val="center"/>
          </w:tcPr>
          <w:p w14:paraId="72CA19C5" w14:textId="77777777" w:rsidR="0065188A" w:rsidRDefault="0065188A">
            <w:pPr>
              <w:pStyle w:val="GW-"/>
              <w:ind w:firstLine="480"/>
              <w:rPr>
                <w:rFonts w:ascii="宋体" w:eastAsia="宋体" w:hAnsi="宋体"/>
              </w:rPr>
            </w:pPr>
          </w:p>
        </w:tc>
      </w:tr>
      <w:tr w:rsidR="0065188A" w14:paraId="432F06E2" w14:textId="77777777">
        <w:trPr>
          <w:trHeight w:val="590"/>
          <w:jc w:val="center"/>
        </w:trPr>
        <w:tc>
          <w:tcPr>
            <w:tcW w:w="1624" w:type="dxa"/>
            <w:vAlign w:val="center"/>
          </w:tcPr>
          <w:p w14:paraId="4654DFB0" w14:textId="77777777" w:rsidR="0065188A" w:rsidRDefault="00A66B3A">
            <w:pPr>
              <w:pStyle w:val="GW-"/>
              <w:ind w:firstLineChars="0" w:firstLine="0"/>
              <w:jc w:val="center"/>
              <w:rPr>
                <w:rFonts w:ascii="宋体" w:eastAsia="宋体" w:hAnsi="宋体"/>
              </w:rPr>
            </w:pPr>
            <w:r>
              <w:rPr>
                <w:rFonts w:ascii="宋体" w:eastAsia="宋体" w:hAnsi="宋体" w:hint="eastAsia"/>
              </w:rPr>
              <w:t>主要负责人</w:t>
            </w:r>
          </w:p>
        </w:tc>
        <w:tc>
          <w:tcPr>
            <w:tcW w:w="1110" w:type="dxa"/>
            <w:vAlign w:val="center"/>
          </w:tcPr>
          <w:p w14:paraId="41164817" w14:textId="77777777" w:rsidR="0065188A" w:rsidRDefault="00A66B3A">
            <w:pPr>
              <w:pStyle w:val="GW-"/>
              <w:ind w:firstLineChars="0" w:firstLine="0"/>
              <w:jc w:val="center"/>
              <w:rPr>
                <w:rFonts w:ascii="宋体" w:eastAsia="宋体" w:hAnsi="宋体"/>
              </w:rPr>
            </w:pPr>
            <w:r>
              <w:rPr>
                <w:rFonts w:ascii="宋体" w:eastAsia="宋体" w:hAnsi="宋体" w:hint="eastAsia"/>
              </w:rPr>
              <w:t>姓名</w:t>
            </w:r>
          </w:p>
        </w:tc>
        <w:tc>
          <w:tcPr>
            <w:tcW w:w="2065" w:type="dxa"/>
            <w:vAlign w:val="center"/>
          </w:tcPr>
          <w:p w14:paraId="0ED87C71" w14:textId="77777777" w:rsidR="0065188A" w:rsidRDefault="0065188A">
            <w:pPr>
              <w:pStyle w:val="GW-"/>
              <w:ind w:firstLine="480"/>
              <w:jc w:val="center"/>
              <w:rPr>
                <w:rFonts w:ascii="宋体" w:eastAsia="宋体" w:hAnsi="宋体"/>
              </w:rPr>
            </w:pPr>
          </w:p>
        </w:tc>
        <w:tc>
          <w:tcPr>
            <w:tcW w:w="1500" w:type="dxa"/>
            <w:vAlign w:val="center"/>
          </w:tcPr>
          <w:p w14:paraId="222AA59D" w14:textId="77777777" w:rsidR="0065188A" w:rsidRDefault="00A66B3A">
            <w:pPr>
              <w:pStyle w:val="GW-"/>
              <w:ind w:firstLineChars="0" w:firstLine="0"/>
              <w:rPr>
                <w:rFonts w:ascii="宋体" w:eastAsia="宋体" w:hAnsi="宋体"/>
              </w:rPr>
            </w:pPr>
            <w:r>
              <w:rPr>
                <w:rFonts w:ascii="宋体" w:eastAsia="宋体" w:hAnsi="宋体" w:hint="eastAsia"/>
              </w:rPr>
              <w:t>电话</w:t>
            </w:r>
          </w:p>
        </w:tc>
        <w:tc>
          <w:tcPr>
            <w:tcW w:w="2641" w:type="dxa"/>
            <w:vAlign w:val="center"/>
          </w:tcPr>
          <w:p w14:paraId="5920321A" w14:textId="77777777" w:rsidR="0065188A" w:rsidRDefault="0065188A">
            <w:pPr>
              <w:pStyle w:val="GW-"/>
              <w:ind w:firstLine="480"/>
              <w:rPr>
                <w:rFonts w:ascii="宋体" w:eastAsia="宋体" w:hAnsi="宋体"/>
              </w:rPr>
            </w:pPr>
          </w:p>
        </w:tc>
      </w:tr>
      <w:tr w:rsidR="0065188A" w14:paraId="20E49D63" w14:textId="77777777">
        <w:trPr>
          <w:trHeight w:val="590"/>
          <w:jc w:val="center"/>
        </w:trPr>
        <w:tc>
          <w:tcPr>
            <w:tcW w:w="1624" w:type="dxa"/>
            <w:vAlign w:val="center"/>
          </w:tcPr>
          <w:p w14:paraId="7E27D41B" w14:textId="77777777" w:rsidR="0065188A" w:rsidRDefault="00A66B3A">
            <w:pPr>
              <w:pStyle w:val="GW-"/>
              <w:ind w:firstLineChars="0" w:firstLine="0"/>
              <w:jc w:val="center"/>
              <w:rPr>
                <w:rFonts w:ascii="宋体" w:eastAsia="宋体" w:hAnsi="宋体"/>
              </w:rPr>
            </w:pPr>
            <w:r>
              <w:rPr>
                <w:rFonts w:ascii="宋体" w:eastAsia="宋体" w:hAnsi="宋体" w:hint="eastAsia"/>
              </w:rPr>
              <w:t>经营负责人</w:t>
            </w:r>
          </w:p>
        </w:tc>
        <w:tc>
          <w:tcPr>
            <w:tcW w:w="1110" w:type="dxa"/>
            <w:vAlign w:val="center"/>
          </w:tcPr>
          <w:p w14:paraId="5900FF00" w14:textId="77777777" w:rsidR="0065188A" w:rsidRDefault="00A66B3A">
            <w:pPr>
              <w:pStyle w:val="GW-"/>
              <w:ind w:firstLineChars="0" w:firstLine="0"/>
              <w:jc w:val="center"/>
              <w:rPr>
                <w:rFonts w:ascii="宋体" w:eastAsia="宋体" w:hAnsi="宋体"/>
              </w:rPr>
            </w:pPr>
            <w:r>
              <w:rPr>
                <w:rFonts w:ascii="宋体" w:eastAsia="宋体" w:hAnsi="宋体" w:hint="eastAsia"/>
              </w:rPr>
              <w:t>姓名</w:t>
            </w:r>
          </w:p>
        </w:tc>
        <w:tc>
          <w:tcPr>
            <w:tcW w:w="2065" w:type="dxa"/>
            <w:vAlign w:val="center"/>
          </w:tcPr>
          <w:p w14:paraId="1643921F" w14:textId="77777777" w:rsidR="0065188A" w:rsidRDefault="0065188A">
            <w:pPr>
              <w:pStyle w:val="GW-"/>
              <w:ind w:firstLine="480"/>
              <w:jc w:val="center"/>
              <w:rPr>
                <w:rFonts w:ascii="宋体" w:eastAsia="宋体" w:hAnsi="宋体"/>
              </w:rPr>
            </w:pPr>
          </w:p>
        </w:tc>
        <w:tc>
          <w:tcPr>
            <w:tcW w:w="1500" w:type="dxa"/>
            <w:vAlign w:val="center"/>
          </w:tcPr>
          <w:p w14:paraId="3949710D" w14:textId="77777777" w:rsidR="0065188A" w:rsidRDefault="00A66B3A">
            <w:pPr>
              <w:pStyle w:val="GW-"/>
              <w:ind w:firstLineChars="0" w:firstLine="0"/>
              <w:rPr>
                <w:rFonts w:ascii="宋体" w:eastAsia="宋体" w:hAnsi="宋体"/>
              </w:rPr>
            </w:pPr>
            <w:r>
              <w:rPr>
                <w:rFonts w:ascii="宋体" w:eastAsia="宋体" w:hAnsi="宋体" w:hint="eastAsia"/>
              </w:rPr>
              <w:t>电话</w:t>
            </w:r>
          </w:p>
        </w:tc>
        <w:tc>
          <w:tcPr>
            <w:tcW w:w="2641" w:type="dxa"/>
            <w:vAlign w:val="center"/>
          </w:tcPr>
          <w:p w14:paraId="5182C5A1" w14:textId="77777777" w:rsidR="0065188A" w:rsidRDefault="0065188A">
            <w:pPr>
              <w:pStyle w:val="GW-"/>
              <w:ind w:firstLine="480"/>
              <w:rPr>
                <w:rFonts w:ascii="宋体" w:eastAsia="宋体" w:hAnsi="宋体"/>
              </w:rPr>
            </w:pPr>
          </w:p>
        </w:tc>
      </w:tr>
      <w:tr w:rsidR="0065188A" w14:paraId="68911541" w14:textId="77777777">
        <w:trPr>
          <w:cantSplit/>
          <w:trHeight w:val="1076"/>
          <w:jc w:val="center"/>
        </w:trPr>
        <w:tc>
          <w:tcPr>
            <w:tcW w:w="2734" w:type="dxa"/>
            <w:gridSpan w:val="2"/>
            <w:vAlign w:val="center"/>
          </w:tcPr>
          <w:p w14:paraId="7D76A804" w14:textId="77777777" w:rsidR="0065188A" w:rsidRDefault="00A66B3A">
            <w:pPr>
              <w:pStyle w:val="GW-"/>
              <w:ind w:firstLineChars="0" w:firstLine="0"/>
              <w:jc w:val="center"/>
              <w:rPr>
                <w:rFonts w:ascii="宋体" w:eastAsia="宋体" w:hAnsi="宋体"/>
              </w:rPr>
            </w:pPr>
            <w:r>
              <w:rPr>
                <w:rFonts w:ascii="宋体" w:eastAsia="宋体" w:hAnsi="宋体" w:hint="eastAsia"/>
              </w:rPr>
              <w:t>经营范围</w:t>
            </w:r>
          </w:p>
        </w:tc>
        <w:tc>
          <w:tcPr>
            <w:tcW w:w="6206" w:type="dxa"/>
            <w:gridSpan w:val="3"/>
          </w:tcPr>
          <w:p w14:paraId="4C18A57A" w14:textId="77777777" w:rsidR="0065188A" w:rsidRDefault="0065188A">
            <w:pPr>
              <w:pStyle w:val="GW-"/>
              <w:ind w:firstLine="480"/>
              <w:jc w:val="center"/>
              <w:rPr>
                <w:rFonts w:ascii="宋体" w:eastAsia="宋体" w:hAnsi="宋体"/>
              </w:rPr>
            </w:pPr>
          </w:p>
        </w:tc>
      </w:tr>
      <w:tr w:rsidR="0065188A" w14:paraId="4B1E6914" w14:textId="77777777">
        <w:trPr>
          <w:cantSplit/>
          <w:trHeight w:val="1368"/>
          <w:jc w:val="center"/>
        </w:trPr>
        <w:tc>
          <w:tcPr>
            <w:tcW w:w="2734" w:type="dxa"/>
            <w:gridSpan w:val="2"/>
            <w:vAlign w:val="center"/>
          </w:tcPr>
          <w:p w14:paraId="20E959F3" w14:textId="77777777" w:rsidR="0065188A" w:rsidRDefault="00A66B3A">
            <w:pPr>
              <w:pStyle w:val="GW-"/>
              <w:ind w:firstLineChars="0" w:firstLine="0"/>
              <w:jc w:val="center"/>
              <w:rPr>
                <w:rFonts w:ascii="宋体" w:eastAsia="宋体" w:hAnsi="宋体"/>
              </w:rPr>
            </w:pPr>
            <w:r>
              <w:rPr>
                <w:rFonts w:ascii="宋体" w:eastAsia="宋体" w:hAnsi="宋体" w:hint="eastAsia"/>
              </w:rPr>
              <w:t>单位负责人为同一人或者存在直接控股、管理关系的供应商名称</w:t>
            </w:r>
          </w:p>
        </w:tc>
        <w:tc>
          <w:tcPr>
            <w:tcW w:w="6206" w:type="dxa"/>
            <w:gridSpan w:val="3"/>
          </w:tcPr>
          <w:p w14:paraId="332C7201" w14:textId="77777777" w:rsidR="0065188A" w:rsidRDefault="0065188A">
            <w:pPr>
              <w:pStyle w:val="GW-"/>
              <w:ind w:firstLine="480"/>
              <w:jc w:val="center"/>
              <w:rPr>
                <w:rFonts w:ascii="宋体" w:eastAsia="宋体" w:hAnsi="宋体"/>
              </w:rPr>
            </w:pPr>
          </w:p>
        </w:tc>
      </w:tr>
      <w:tr w:rsidR="0065188A" w14:paraId="58213B93" w14:textId="77777777">
        <w:trPr>
          <w:cantSplit/>
          <w:trHeight w:val="1035"/>
          <w:jc w:val="center"/>
        </w:trPr>
        <w:tc>
          <w:tcPr>
            <w:tcW w:w="2734" w:type="dxa"/>
            <w:gridSpan w:val="2"/>
            <w:vAlign w:val="center"/>
          </w:tcPr>
          <w:p w14:paraId="68B20080" w14:textId="77777777" w:rsidR="0065188A" w:rsidRDefault="00A66B3A">
            <w:pPr>
              <w:pStyle w:val="GW-"/>
              <w:ind w:firstLineChars="0" w:firstLine="0"/>
              <w:jc w:val="center"/>
              <w:rPr>
                <w:rFonts w:ascii="宋体" w:eastAsia="宋体" w:hAnsi="宋体"/>
              </w:rPr>
            </w:pPr>
            <w:r>
              <w:rPr>
                <w:rFonts w:ascii="宋体" w:eastAsia="宋体" w:hAnsi="宋体" w:hint="eastAsia"/>
              </w:rPr>
              <w:t>备注</w:t>
            </w:r>
          </w:p>
        </w:tc>
        <w:tc>
          <w:tcPr>
            <w:tcW w:w="6206" w:type="dxa"/>
            <w:gridSpan w:val="3"/>
          </w:tcPr>
          <w:p w14:paraId="0FCA1F58" w14:textId="77777777" w:rsidR="0065188A" w:rsidRDefault="0065188A">
            <w:pPr>
              <w:pStyle w:val="GW-"/>
              <w:ind w:firstLine="480"/>
              <w:jc w:val="center"/>
              <w:rPr>
                <w:rFonts w:ascii="宋体" w:eastAsia="宋体" w:hAnsi="宋体"/>
              </w:rPr>
            </w:pPr>
          </w:p>
        </w:tc>
      </w:tr>
    </w:tbl>
    <w:p w14:paraId="0DF7509F" w14:textId="77777777" w:rsidR="0065188A" w:rsidRDefault="0065188A">
      <w:pPr>
        <w:snapToGrid/>
        <w:spacing w:line="520" w:lineRule="exact"/>
        <w:ind w:firstLine="480"/>
        <w:jc w:val="left"/>
        <w:rPr>
          <w:b w:val="0"/>
          <w:color w:val="auto"/>
          <w:kern w:val="2"/>
          <w:sz w:val="24"/>
          <w:szCs w:val="24"/>
          <w:lang w:val="en-US"/>
        </w:rPr>
      </w:pPr>
    </w:p>
    <w:p w14:paraId="63DC8B8C" w14:textId="77777777" w:rsidR="0065188A" w:rsidRDefault="00A66B3A">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投标人名称（公章）：</w:t>
      </w:r>
    </w:p>
    <w:p w14:paraId="1EE26502" w14:textId="77777777" w:rsidR="0065188A" w:rsidRDefault="00A66B3A">
      <w:pPr>
        <w:snapToGrid/>
        <w:spacing w:line="520" w:lineRule="exact"/>
        <w:ind w:firstLine="480"/>
        <w:jc w:val="left"/>
        <w:rPr>
          <w:b w:val="0"/>
          <w:color w:val="auto"/>
          <w:kern w:val="2"/>
          <w:sz w:val="24"/>
          <w:szCs w:val="24"/>
          <w:lang w:val="en-US"/>
        </w:rPr>
      </w:pPr>
      <w:r>
        <w:rPr>
          <w:rFonts w:hint="eastAsia"/>
          <w:b w:val="0"/>
          <w:color w:val="auto"/>
          <w:kern w:val="2"/>
          <w:sz w:val="24"/>
          <w:szCs w:val="24"/>
          <w:lang w:val="en-US"/>
        </w:rPr>
        <w:t>法定代表人或代理人（签字或加盖印章）：</w:t>
      </w:r>
    </w:p>
    <w:p w14:paraId="6E49CDD3" w14:textId="77777777" w:rsidR="0065188A" w:rsidRDefault="00A66B3A">
      <w:pPr>
        <w:snapToGrid/>
        <w:spacing w:line="520" w:lineRule="exact"/>
        <w:ind w:firstLine="480"/>
        <w:jc w:val="left"/>
        <w:rPr>
          <w:color w:val="auto"/>
        </w:rPr>
      </w:pPr>
      <w:r>
        <w:rPr>
          <w:rFonts w:hint="eastAsia"/>
          <w:b w:val="0"/>
          <w:color w:val="auto"/>
          <w:kern w:val="2"/>
          <w:sz w:val="24"/>
          <w:szCs w:val="24"/>
          <w:lang w:val="en-US"/>
        </w:rPr>
        <w:t>日</w:t>
      </w:r>
      <w:r>
        <w:rPr>
          <w:b w:val="0"/>
          <w:color w:val="auto"/>
          <w:kern w:val="2"/>
          <w:sz w:val="24"/>
          <w:szCs w:val="24"/>
          <w:lang w:val="en-US"/>
        </w:rPr>
        <w:t xml:space="preserve">  </w:t>
      </w:r>
      <w:r>
        <w:rPr>
          <w:rFonts w:hint="eastAsia"/>
          <w:b w:val="0"/>
          <w:color w:val="auto"/>
          <w:kern w:val="2"/>
          <w:sz w:val="24"/>
          <w:szCs w:val="24"/>
          <w:lang w:val="en-US"/>
        </w:rPr>
        <w:t>期：</w:t>
      </w:r>
    </w:p>
    <w:p w14:paraId="2069F82A"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r>
        <w:rPr>
          <w:bCs/>
          <w:color w:val="auto"/>
          <w:kern w:val="2"/>
          <w:sz w:val="24"/>
          <w:szCs w:val="24"/>
          <w:lang w:val="en-US"/>
        </w:rPr>
        <w:lastRenderedPageBreak/>
        <w:t xml:space="preserve"> </w:t>
      </w:r>
      <w:bookmarkStart w:id="423" w:name="_Toc494198609"/>
      <w:r>
        <w:rPr>
          <w:rFonts w:hint="eastAsia"/>
          <w:bCs/>
          <w:color w:val="auto"/>
          <w:kern w:val="2"/>
          <w:sz w:val="24"/>
          <w:szCs w:val="24"/>
          <w:lang w:val="en-US"/>
        </w:rPr>
        <w:t>实施本项目的主要人员情况表</w:t>
      </w:r>
      <w:bookmarkEnd w:id="423"/>
    </w:p>
    <w:p w14:paraId="1C6214F0" w14:textId="77777777" w:rsidR="0065188A" w:rsidRDefault="0065188A">
      <w:pPr>
        <w:ind w:firstLine="480"/>
        <w:rPr>
          <w:b w:val="0"/>
          <w:color w:val="auto"/>
          <w:kern w:val="2"/>
          <w:sz w:val="24"/>
          <w:szCs w:val="24"/>
          <w:lang w:val="en-US"/>
        </w:rPr>
      </w:pPr>
    </w:p>
    <w:p w14:paraId="79C9FF12"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采购项目名称：</w:t>
      </w:r>
    </w:p>
    <w:p w14:paraId="554B451B"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采购项目编号：</w:t>
      </w:r>
    </w:p>
    <w:p w14:paraId="43A7087B"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包件号及名称：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901"/>
        <w:gridCol w:w="901"/>
        <w:gridCol w:w="901"/>
        <w:gridCol w:w="1168"/>
        <w:gridCol w:w="1276"/>
        <w:gridCol w:w="708"/>
        <w:gridCol w:w="716"/>
        <w:gridCol w:w="817"/>
      </w:tblGrid>
      <w:tr w:rsidR="0065188A" w14:paraId="0D08875E" w14:textId="77777777">
        <w:trPr>
          <w:cantSplit/>
          <w:trHeight w:val="530"/>
          <w:jc w:val="center"/>
        </w:trPr>
        <w:tc>
          <w:tcPr>
            <w:tcW w:w="1065" w:type="dxa"/>
            <w:vMerge w:val="restart"/>
            <w:vAlign w:val="center"/>
          </w:tcPr>
          <w:p w14:paraId="79FD3132"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类别</w:t>
            </w:r>
          </w:p>
        </w:tc>
        <w:tc>
          <w:tcPr>
            <w:tcW w:w="901" w:type="dxa"/>
            <w:vMerge w:val="restart"/>
            <w:vAlign w:val="center"/>
          </w:tcPr>
          <w:p w14:paraId="01553531"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职务</w:t>
            </w:r>
          </w:p>
        </w:tc>
        <w:tc>
          <w:tcPr>
            <w:tcW w:w="901" w:type="dxa"/>
            <w:vMerge w:val="restart"/>
            <w:vAlign w:val="center"/>
          </w:tcPr>
          <w:p w14:paraId="3CE64D2D"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姓名</w:t>
            </w:r>
          </w:p>
        </w:tc>
        <w:tc>
          <w:tcPr>
            <w:tcW w:w="901" w:type="dxa"/>
            <w:vMerge w:val="restart"/>
            <w:vAlign w:val="center"/>
          </w:tcPr>
          <w:p w14:paraId="6A2B8FE9"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职称</w:t>
            </w:r>
          </w:p>
        </w:tc>
        <w:tc>
          <w:tcPr>
            <w:tcW w:w="1168" w:type="dxa"/>
            <w:vMerge w:val="restart"/>
            <w:vAlign w:val="center"/>
          </w:tcPr>
          <w:p w14:paraId="243CDDC6"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常住地</w:t>
            </w:r>
          </w:p>
        </w:tc>
        <w:tc>
          <w:tcPr>
            <w:tcW w:w="3517" w:type="dxa"/>
            <w:gridSpan w:val="4"/>
            <w:vAlign w:val="center"/>
          </w:tcPr>
          <w:p w14:paraId="4E14BFA2"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相关资料（无可不提供）</w:t>
            </w:r>
          </w:p>
        </w:tc>
      </w:tr>
      <w:tr w:rsidR="0065188A" w14:paraId="09A6FB25" w14:textId="77777777">
        <w:trPr>
          <w:cantSplit/>
          <w:trHeight w:val="530"/>
          <w:jc w:val="center"/>
        </w:trPr>
        <w:tc>
          <w:tcPr>
            <w:tcW w:w="1065" w:type="dxa"/>
            <w:vMerge/>
            <w:vAlign w:val="center"/>
          </w:tcPr>
          <w:p w14:paraId="1B3DC8A3"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901" w:type="dxa"/>
            <w:vMerge/>
            <w:vAlign w:val="center"/>
          </w:tcPr>
          <w:p w14:paraId="2C46E47E"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901" w:type="dxa"/>
            <w:vMerge/>
            <w:vAlign w:val="center"/>
          </w:tcPr>
          <w:p w14:paraId="36B86FFE"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901" w:type="dxa"/>
            <w:vMerge/>
            <w:vAlign w:val="center"/>
          </w:tcPr>
          <w:p w14:paraId="5CAD4248"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1168" w:type="dxa"/>
            <w:vMerge/>
            <w:vAlign w:val="center"/>
          </w:tcPr>
          <w:p w14:paraId="7DD4AA48"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1276" w:type="dxa"/>
            <w:vAlign w:val="center"/>
          </w:tcPr>
          <w:p w14:paraId="62957C19"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证书名称</w:t>
            </w:r>
          </w:p>
        </w:tc>
        <w:tc>
          <w:tcPr>
            <w:tcW w:w="708" w:type="dxa"/>
            <w:vAlign w:val="center"/>
          </w:tcPr>
          <w:p w14:paraId="1BC6B34F"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级别</w:t>
            </w:r>
          </w:p>
        </w:tc>
        <w:tc>
          <w:tcPr>
            <w:tcW w:w="716" w:type="dxa"/>
            <w:vAlign w:val="center"/>
          </w:tcPr>
          <w:p w14:paraId="30D9AA94"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证号</w:t>
            </w:r>
          </w:p>
        </w:tc>
        <w:tc>
          <w:tcPr>
            <w:tcW w:w="817" w:type="dxa"/>
            <w:vAlign w:val="center"/>
          </w:tcPr>
          <w:p w14:paraId="2971B12E"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专业</w:t>
            </w:r>
          </w:p>
        </w:tc>
      </w:tr>
      <w:tr w:rsidR="0065188A" w14:paraId="66A7183A" w14:textId="77777777">
        <w:trPr>
          <w:cantSplit/>
          <w:trHeight w:val="531"/>
          <w:jc w:val="center"/>
        </w:trPr>
        <w:tc>
          <w:tcPr>
            <w:tcW w:w="1065" w:type="dxa"/>
            <w:vMerge w:val="restart"/>
            <w:vAlign w:val="center"/>
          </w:tcPr>
          <w:p w14:paraId="65FD6E37"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管理</w:t>
            </w:r>
          </w:p>
          <w:p w14:paraId="467A2187" w14:textId="77777777" w:rsidR="0065188A" w:rsidRDefault="00A66B3A">
            <w:pPr>
              <w:snapToGrid/>
              <w:spacing w:line="400" w:lineRule="exact"/>
              <w:ind w:firstLineChars="0" w:firstLine="0"/>
              <w:jc w:val="center"/>
              <w:rPr>
                <w:rFonts w:cs="Arial"/>
                <w:b w:val="0"/>
                <w:color w:val="auto"/>
                <w:kern w:val="2"/>
                <w:sz w:val="24"/>
                <w:szCs w:val="24"/>
                <w:lang w:val="en-US"/>
              </w:rPr>
            </w:pPr>
            <w:r>
              <w:rPr>
                <w:rFonts w:cs="Arial" w:hint="eastAsia"/>
                <w:b w:val="0"/>
                <w:color w:val="auto"/>
                <w:kern w:val="2"/>
                <w:sz w:val="24"/>
                <w:szCs w:val="24"/>
                <w:lang w:val="en-US"/>
              </w:rPr>
              <w:t>人员</w:t>
            </w:r>
          </w:p>
        </w:tc>
        <w:tc>
          <w:tcPr>
            <w:tcW w:w="901" w:type="dxa"/>
            <w:vAlign w:val="center"/>
          </w:tcPr>
          <w:p w14:paraId="566500F2"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901" w:type="dxa"/>
            <w:vAlign w:val="center"/>
          </w:tcPr>
          <w:p w14:paraId="7BE239FF"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901" w:type="dxa"/>
            <w:vAlign w:val="center"/>
          </w:tcPr>
          <w:p w14:paraId="30D7F608"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1168" w:type="dxa"/>
            <w:vAlign w:val="center"/>
          </w:tcPr>
          <w:p w14:paraId="68065743"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1276" w:type="dxa"/>
            <w:vAlign w:val="center"/>
          </w:tcPr>
          <w:p w14:paraId="564E94AF"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708" w:type="dxa"/>
            <w:vAlign w:val="center"/>
          </w:tcPr>
          <w:p w14:paraId="1FAAD445"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716" w:type="dxa"/>
            <w:vAlign w:val="center"/>
          </w:tcPr>
          <w:p w14:paraId="779E149C" w14:textId="77777777" w:rsidR="0065188A" w:rsidRDefault="0065188A">
            <w:pPr>
              <w:snapToGrid/>
              <w:spacing w:line="400" w:lineRule="exact"/>
              <w:ind w:firstLineChars="0" w:firstLine="0"/>
              <w:jc w:val="center"/>
              <w:rPr>
                <w:rFonts w:cs="Arial"/>
                <w:b w:val="0"/>
                <w:color w:val="auto"/>
                <w:kern w:val="2"/>
                <w:sz w:val="24"/>
                <w:szCs w:val="24"/>
                <w:lang w:val="en-US"/>
              </w:rPr>
            </w:pPr>
          </w:p>
        </w:tc>
        <w:tc>
          <w:tcPr>
            <w:tcW w:w="817" w:type="dxa"/>
            <w:vAlign w:val="center"/>
          </w:tcPr>
          <w:p w14:paraId="068991B2" w14:textId="77777777" w:rsidR="0065188A" w:rsidRDefault="0065188A">
            <w:pPr>
              <w:snapToGrid/>
              <w:spacing w:line="400" w:lineRule="exact"/>
              <w:ind w:firstLineChars="0" w:firstLine="0"/>
              <w:jc w:val="center"/>
              <w:rPr>
                <w:rFonts w:cs="Arial"/>
                <w:b w:val="0"/>
                <w:color w:val="auto"/>
                <w:kern w:val="2"/>
                <w:sz w:val="24"/>
                <w:szCs w:val="24"/>
                <w:lang w:val="en-US"/>
              </w:rPr>
            </w:pPr>
          </w:p>
        </w:tc>
      </w:tr>
      <w:tr w:rsidR="0065188A" w14:paraId="5AE8CDC4" w14:textId="77777777">
        <w:trPr>
          <w:cantSplit/>
          <w:trHeight w:val="530"/>
          <w:jc w:val="center"/>
        </w:trPr>
        <w:tc>
          <w:tcPr>
            <w:tcW w:w="1065" w:type="dxa"/>
            <w:vMerge/>
            <w:vAlign w:val="center"/>
          </w:tcPr>
          <w:p w14:paraId="33595C9C" w14:textId="77777777" w:rsidR="0065188A" w:rsidRDefault="0065188A">
            <w:pPr>
              <w:rPr>
                <w:color w:val="auto"/>
              </w:rPr>
            </w:pPr>
          </w:p>
        </w:tc>
        <w:tc>
          <w:tcPr>
            <w:tcW w:w="901" w:type="dxa"/>
            <w:vAlign w:val="center"/>
          </w:tcPr>
          <w:p w14:paraId="0642A9F6" w14:textId="77777777" w:rsidR="0065188A" w:rsidRDefault="0065188A">
            <w:pPr>
              <w:rPr>
                <w:color w:val="auto"/>
              </w:rPr>
            </w:pPr>
          </w:p>
        </w:tc>
        <w:tc>
          <w:tcPr>
            <w:tcW w:w="901" w:type="dxa"/>
            <w:vAlign w:val="center"/>
          </w:tcPr>
          <w:p w14:paraId="467EFB50" w14:textId="77777777" w:rsidR="0065188A" w:rsidRDefault="0065188A">
            <w:pPr>
              <w:rPr>
                <w:color w:val="auto"/>
              </w:rPr>
            </w:pPr>
          </w:p>
        </w:tc>
        <w:tc>
          <w:tcPr>
            <w:tcW w:w="901" w:type="dxa"/>
            <w:vAlign w:val="center"/>
          </w:tcPr>
          <w:p w14:paraId="107C07B4" w14:textId="77777777" w:rsidR="0065188A" w:rsidRDefault="0065188A">
            <w:pPr>
              <w:rPr>
                <w:color w:val="auto"/>
              </w:rPr>
            </w:pPr>
          </w:p>
        </w:tc>
        <w:tc>
          <w:tcPr>
            <w:tcW w:w="1168" w:type="dxa"/>
            <w:vAlign w:val="center"/>
          </w:tcPr>
          <w:p w14:paraId="01403D7D" w14:textId="77777777" w:rsidR="0065188A" w:rsidRDefault="0065188A">
            <w:pPr>
              <w:rPr>
                <w:color w:val="auto"/>
              </w:rPr>
            </w:pPr>
          </w:p>
        </w:tc>
        <w:tc>
          <w:tcPr>
            <w:tcW w:w="1276" w:type="dxa"/>
            <w:vAlign w:val="center"/>
          </w:tcPr>
          <w:p w14:paraId="1883A7A0" w14:textId="77777777" w:rsidR="0065188A" w:rsidRDefault="0065188A">
            <w:pPr>
              <w:rPr>
                <w:color w:val="auto"/>
              </w:rPr>
            </w:pPr>
          </w:p>
        </w:tc>
        <w:tc>
          <w:tcPr>
            <w:tcW w:w="708" w:type="dxa"/>
            <w:vAlign w:val="center"/>
          </w:tcPr>
          <w:p w14:paraId="0DC255FC" w14:textId="77777777" w:rsidR="0065188A" w:rsidRDefault="0065188A">
            <w:pPr>
              <w:rPr>
                <w:color w:val="auto"/>
              </w:rPr>
            </w:pPr>
          </w:p>
        </w:tc>
        <w:tc>
          <w:tcPr>
            <w:tcW w:w="716" w:type="dxa"/>
            <w:vAlign w:val="center"/>
          </w:tcPr>
          <w:p w14:paraId="73694DA4" w14:textId="77777777" w:rsidR="0065188A" w:rsidRDefault="0065188A">
            <w:pPr>
              <w:rPr>
                <w:color w:val="auto"/>
              </w:rPr>
            </w:pPr>
          </w:p>
        </w:tc>
        <w:tc>
          <w:tcPr>
            <w:tcW w:w="817" w:type="dxa"/>
            <w:vAlign w:val="center"/>
          </w:tcPr>
          <w:p w14:paraId="29D491C4" w14:textId="77777777" w:rsidR="0065188A" w:rsidRDefault="0065188A">
            <w:pPr>
              <w:rPr>
                <w:color w:val="auto"/>
              </w:rPr>
            </w:pPr>
          </w:p>
        </w:tc>
      </w:tr>
      <w:tr w:rsidR="0065188A" w14:paraId="08976DE2" w14:textId="77777777">
        <w:trPr>
          <w:cantSplit/>
          <w:trHeight w:val="463"/>
          <w:jc w:val="center"/>
        </w:trPr>
        <w:tc>
          <w:tcPr>
            <w:tcW w:w="1065" w:type="dxa"/>
            <w:vMerge/>
            <w:vAlign w:val="center"/>
          </w:tcPr>
          <w:p w14:paraId="302AAF92" w14:textId="77777777" w:rsidR="0065188A" w:rsidRDefault="0065188A">
            <w:pPr>
              <w:rPr>
                <w:color w:val="auto"/>
              </w:rPr>
            </w:pPr>
          </w:p>
        </w:tc>
        <w:tc>
          <w:tcPr>
            <w:tcW w:w="901" w:type="dxa"/>
            <w:vAlign w:val="center"/>
          </w:tcPr>
          <w:p w14:paraId="709E45EF" w14:textId="77777777" w:rsidR="0065188A" w:rsidRDefault="0065188A">
            <w:pPr>
              <w:rPr>
                <w:color w:val="auto"/>
              </w:rPr>
            </w:pPr>
          </w:p>
        </w:tc>
        <w:tc>
          <w:tcPr>
            <w:tcW w:w="901" w:type="dxa"/>
            <w:vAlign w:val="center"/>
          </w:tcPr>
          <w:p w14:paraId="02EDD01F" w14:textId="77777777" w:rsidR="0065188A" w:rsidRDefault="0065188A">
            <w:pPr>
              <w:rPr>
                <w:color w:val="auto"/>
              </w:rPr>
            </w:pPr>
          </w:p>
        </w:tc>
        <w:tc>
          <w:tcPr>
            <w:tcW w:w="901" w:type="dxa"/>
            <w:vAlign w:val="center"/>
          </w:tcPr>
          <w:p w14:paraId="7855F71F" w14:textId="77777777" w:rsidR="0065188A" w:rsidRDefault="0065188A">
            <w:pPr>
              <w:rPr>
                <w:color w:val="auto"/>
              </w:rPr>
            </w:pPr>
          </w:p>
        </w:tc>
        <w:tc>
          <w:tcPr>
            <w:tcW w:w="1168" w:type="dxa"/>
            <w:vAlign w:val="center"/>
          </w:tcPr>
          <w:p w14:paraId="14F65382" w14:textId="77777777" w:rsidR="0065188A" w:rsidRDefault="0065188A">
            <w:pPr>
              <w:rPr>
                <w:color w:val="auto"/>
              </w:rPr>
            </w:pPr>
          </w:p>
        </w:tc>
        <w:tc>
          <w:tcPr>
            <w:tcW w:w="1276" w:type="dxa"/>
            <w:vAlign w:val="center"/>
          </w:tcPr>
          <w:p w14:paraId="48EE545A" w14:textId="77777777" w:rsidR="0065188A" w:rsidRDefault="0065188A">
            <w:pPr>
              <w:rPr>
                <w:color w:val="auto"/>
              </w:rPr>
            </w:pPr>
          </w:p>
        </w:tc>
        <w:tc>
          <w:tcPr>
            <w:tcW w:w="708" w:type="dxa"/>
            <w:vAlign w:val="center"/>
          </w:tcPr>
          <w:p w14:paraId="7A26EE63" w14:textId="77777777" w:rsidR="0065188A" w:rsidRDefault="0065188A">
            <w:pPr>
              <w:rPr>
                <w:color w:val="auto"/>
              </w:rPr>
            </w:pPr>
          </w:p>
        </w:tc>
        <w:tc>
          <w:tcPr>
            <w:tcW w:w="716" w:type="dxa"/>
            <w:vAlign w:val="center"/>
          </w:tcPr>
          <w:p w14:paraId="4294492C" w14:textId="77777777" w:rsidR="0065188A" w:rsidRDefault="0065188A">
            <w:pPr>
              <w:rPr>
                <w:color w:val="auto"/>
              </w:rPr>
            </w:pPr>
          </w:p>
        </w:tc>
        <w:tc>
          <w:tcPr>
            <w:tcW w:w="817" w:type="dxa"/>
            <w:vAlign w:val="center"/>
          </w:tcPr>
          <w:p w14:paraId="4DC7E48A" w14:textId="77777777" w:rsidR="0065188A" w:rsidRDefault="0065188A">
            <w:pPr>
              <w:rPr>
                <w:color w:val="auto"/>
              </w:rPr>
            </w:pPr>
          </w:p>
        </w:tc>
      </w:tr>
      <w:tr w:rsidR="0065188A" w14:paraId="42CD776F" w14:textId="77777777">
        <w:trPr>
          <w:cantSplit/>
          <w:trHeight w:val="530"/>
          <w:jc w:val="center"/>
        </w:trPr>
        <w:tc>
          <w:tcPr>
            <w:tcW w:w="1065" w:type="dxa"/>
            <w:vMerge w:val="restart"/>
            <w:vAlign w:val="center"/>
          </w:tcPr>
          <w:p w14:paraId="345F3239" w14:textId="77777777" w:rsidR="0065188A" w:rsidRDefault="0065188A">
            <w:pPr>
              <w:rPr>
                <w:color w:val="auto"/>
              </w:rPr>
            </w:pPr>
          </w:p>
        </w:tc>
        <w:tc>
          <w:tcPr>
            <w:tcW w:w="901" w:type="dxa"/>
            <w:vAlign w:val="center"/>
          </w:tcPr>
          <w:p w14:paraId="4316743F" w14:textId="77777777" w:rsidR="0065188A" w:rsidRDefault="0065188A">
            <w:pPr>
              <w:rPr>
                <w:color w:val="auto"/>
              </w:rPr>
            </w:pPr>
          </w:p>
        </w:tc>
        <w:tc>
          <w:tcPr>
            <w:tcW w:w="901" w:type="dxa"/>
            <w:vAlign w:val="center"/>
          </w:tcPr>
          <w:p w14:paraId="4F766FED" w14:textId="77777777" w:rsidR="0065188A" w:rsidRDefault="0065188A">
            <w:pPr>
              <w:rPr>
                <w:color w:val="auto"/>
              </w:rPr>
            </w:pPr>
          </w:p>
        </w:tc>
        <w:tc>
          <w:tcPr>
            <w:tcW w:w="901" w:type="dxa"/>
            <w:vAlign w:val="center"/>
          </w:tcPr>
          <w:p w14:paraId="0DB0A52D" w14:textId="77777777" w:rsidR="0065188A" w:rsidRDefault="0065188A">
            <w:pPr>
              <w:rPr>
                <w:color w:val="auto"/>
              </w:rPr>
            </w:pPr>
          </w:p>
        </w:tc>
        <w:tc>
          <w:tcPr>
            <w:tcW w:w="1168" w:type="dxa"/>
            <w:vAlign w:val="center"/>
          </w:tcPr>
          <w:p w14:paraId="4CBD6D2A" w14:textId="77777777" w:rsidR="0065188A" w:rsidRDefault="0065188A">
            <w:pPr>
              <w:rPr>
                <w:color w:val="auto"/>
              </w:rPr>
            </w:pPr>
          </w:p>
        </w:tc>
        <w:tc>
          <w:tcPr>
            <w:tcW w:w="1276" w:type="dxa"/>
            <w:vAlign w:val="center"/>
          </w:tcPr>
          <w:p w14:paraId="1A11B87B" w14:textId="77777777" w:rsidR="0065188A" w:rsidRDefault="0065188A">
            <w:pPr>
              <w:rPr>
                <w:color w:val="auto"/>
              </w:rPr>
            </w:pPr>
          </w:p>
        </w:tc>
        <w:tc>
          <w:tcPr>
            <w:tcW w:w="708" w:type="dxa"/>
            <w:vAlign w:val="center"/>
          </w:tcPr>
          <w:p w14:paraId="34DF0074" w14:textId="77777777" w:rsidR="0065188A" w:rsidRDefault="0065188A">
            <w:pPr>
              <w:rPr>
                <w:color w:val="auto"/>
              </w:rPr>
            </w:pPr>
          </w:p>
        </w:tc>
        <w:tc>
          <w:tcPr>
            <w:tcW w:w="716" w:type="dxa"/>
            <w:vAlign w:val="center"/>
          </w:tcPr>
          <w:p w14:paraId="6A213DB3" w14:textId="77777777" w:rsidR="0065188A" w:rsidRDefault="0065188A">
            <w:pPr>
              <w:rPr>
                <w:color w:val="auto"/>
              </w:rPr>
            </w:pPr>
          </w:p>
        </w:tc>
        <w:tc>
          <w:tcPr>
            <w:tcW w:w="817" w:type="dxa"/>
            <w:vAlign w:val="center"/>
          </w:tcPr>
          <w:p w14:paraId="1848FAE2" w14:textId="77777777" w:rsidR="0065188A" w:rsidRDefault="0065188A">
            <w:pPr>
              <w:rPr>
                <w:color w:val="auto"/>
              </w:rPr>
            </w:pPr>
          </w:p>
        </w:tc>
      </w:tr>
      <w:tr w:rsidR="0065188A" w14:paraId="386DC13E" w14:textId="77777777">
        <w:trPr>
          <w:cantSplit/>
          <w:trHeight w:val="531"/>
          <w:jc w:val="center"/>
        </w:trPr>
        <w:tc>
          <w:tcPr>
            <w:tcW w:w="1065" w:type="dxa"/>
            <w:vMerge/>
            <w:vAlign w:val="center"/>
          </w:tcPr>
          <w:p w14:paraId="5F6BB42A" w14:textId="77777777" w:rsidR="0065188A" w:rsidRDefault="0065188A">
            <w:pPr>
              <w:rPr>
                <w:color w:val="auto"/>
              </w:rPr>
            </w:pPr>
          </w:p>
        </w:tc>
        <w:tc>
          <w:tcPr>
            <w:tcW w:w="901" w:type="dxa"/>
            <w:vAlign w:val="center"/>
          </w:tcPr>
          <w:p w14:paraId="41EB9D1A" w14:textId="77777777" w:rsidR="0065188A" w:rsidRDefault="0065188A">
            <w:pPr>
              <w:rPr>
                <w:color w:val="auto"/>
              </w:rPr>
            </w:pPr>
          </w:p>
        </w:tc>
        <w:tc>
          <w:tcPr>
            <w:tcW w:w="901" w:type="dxa"/>
            <w:vAlign w:val="center"/>
          </w:tcPr>
          <w:p w14:paraId="06F6D33A" w14:textId="77777777" w:rsidR="0065188A" w:rsidRDefault="0065188A">
            <w:pPr>
              <w:rPr>
                <w:color w:val="auto"/>
              </w:rPr>
            </w:pPr>
          </w:p>
        </w:tc>
        <w:tc>
          <w:tcPr>
            <w:tcW w:w="901" w:type="dxa"/>
            <w:vAlign w:val="center"/>
          </w:tcPr>
          <w:p w14:paraId="4612174F" w14:textId="77777777" w:rsidR="0065188A" w:rsidRDefault="0065188A">
            <w:pPr>
              <w:rPr>
                <w:color w:val="auto"/>
              </w:rPr>
            </w:pPr>
          </w:p>
        </w:tc>
        <w:tc>
          <w:tcPr>
            <w:tcW w:w="1168" w:type="dxa"/>
            <w:vAlign w:val="center"/>
          </w:tcPr>
          <w:p w14:paraId="3F15173A" w14:textId="77777777" w:rsidR="0065188A" w:rsidRDefault="0065188A">
            <w:pPr>
              <w:rPr>
                <w:color w:val="auto"/>
              </w:rPr>
            </w:pPr>
          </w:p>
        </w:tc>
        <w:tc>
          <w:tcPr>
            <w:tcW w:w="1276" w:type="dxa"/>
            <w:vAlign w:val="center"/>
          </w:tcPr>
          <w:p w14:paraId="2728EAA2" w14:textId="77777777" w:rsidR="0065188A" w:rsidRDefault="0065188A">
            <w:pPr>
              <w:rPr>
                <w:color w:val="auto"/>
              </w:rPr>
            </w:pPr>
          </w:p>
        </w:tc>
        <w:tc>
          <w:tcPr>
            <w:tcW w:w="708" w:type="dxa"/>
            <w:vAlign w:val="center"/>
          </w:tcPr>
          <w:p w14:paraId="67BE052B" w14:textId="77777777" w:rsidR="0065188A" w:rsidRDefault="0065188A">
            <w:pPr>
              <w:rPr>
                <w:color w:val="auto"/>
              </w:rPr>
            </w:pPr>
          </w:p>
        </w:tc>
        <w:tc>
          <w:tcPr>
            <w:tcW w:w="716" w:type="dxa"/>
            <w:vAlign w:val="center"/>
          </w:tcPr>
          <w:p w14:paraId="7FD924EC" w14:textId="77777777" w:rsidR="0065188A" w:rsidRDefault="0065188A">
            <w:pPr>
              <w:rPr>
                <w:color w:val="auto"/>
              </w:rPr>
            </w:pPr>
          </w:p>
        </w:tc>
        <w:tc>
          <w:tcPr>
            <w:tcW w:w="817" w:type="dxa"/>
            <w:vAlign w:val="center"/>
          </w:tcPr>
          <w:p w14:paraId="486A7DED" w14:textId="77777777" w:rsidR="0065188A" w:rsidRDefault="0065188A">
            <w:pPr>
              <w:rPr>
                <w:color w:val="auto"/>
              </w:rPr>
            </w:pPr>
          </w:p>
        </w:tc>
      </w:tr>
      <w:tr w:rsidR="0065188A" w14:paraId="776DF39A" w14:textId="77777777">
        <w:trPr>
          <w:cantSplit/>
          <w:trHeight w:val="530"/>
          <w:jc w:val="center"/>
        </w:trPr>
        <w:tc>
          <w:tcPr>
            <w:tcW w:w="1065" w:type="dxa"/>
            <w:vMerge/>
            <w:vAlign w:val="center"/>
          </w:tcPr>
          <w:p w14:paraId="659B40B0" w14:textId="77777777" w:rsidR="0065188A" w:rsidRDefault="0065188A">
            <w:pPr>
              <w:rPr>
                <w:color w:val="auto"/>
              </w:rPr>
            </w:pPr>
          </w:p>
        </w:tc>
        <w:tc>
          <w:tcPr>
            <w:tcW w:w="901" w:type="dxa"/>
            <w:vAlign w:val="center"/>
          </w:tcPr>
          <w:p w14:paraId="100D7FA0" w14:textId="77777777" w:rsidR="0065188A" w:rsidRDefault="0065188A">
            <w:pPr>
              <w:rPr>
                <w:color w:val="auto"/>
              </w:rPr>
            </w:pPr>
          </w:p>
        </w:tc>
        <w:tc>
          <w:tcPr>
            <w:tcW w:w="901" w:type="dxa"/>
            <w:vAlign w:val="center"/>
          </w:tcPr>
          <w:p w14:paraId="70E5CEE0" w14:textId="77777777" w:rsidR="0065188A" w:rsidRDefault="0065188A">
            <w:pPr>
              <w:rPr>
                <w:color w:val="auto"/>
              </w:rPr>
            </w:pPr>
          </w:p>
        </w:tc>
        <w:tc>
          <w:tcPr>
            <w:tcW w:w="901" w:type="dxa"/>
            <w:vAlign w:val="center"/>
          </w:tcPr>
          <w:p w14:paraId="3B3E5898" w14:textId="77777777" w:rsidR="0065188A" w:rsidRDefault="0065188A">
            <w:pPr>
              <w:rPr>
                <w:color w:val="auto"/>
              </w:rPr>
            </w:pPr>
          </w:p>
        </w:tc>
        <w:tc>
          <w:tcPr>
            <w:tcW w:w="1168" w:type="dxa"/>
            <w:vAlign w:val="center"/>
          </w:tcPr>
          <w:p w14:paraId="61D98460" w14:textId="77777777" w:rsidR="0065188A" w:rsidRDefault="0065188A">
            <w:pPr>
              <w:rPr>
                <w:color w:val="auto"/>
              </w:rPr>
            </w:pPr>
          </w:p>
        </w:tc>
        <w:tc>
          <w:tcPr>
            <w:tcW w:w="1276" w:type="dxa"/>
            <w:vAlign w:val="center"/>
          </w:tcPr>
          <w:p w14:paraId="70B849D0" w14:textId="77777777" w:rsidR="0065188A" w:rsidRDefault="0065188A">
            <w:pPr>
              <w:rPr>
                <w:color w:val="auto"/>
              </w:rPr>
            </w:pPr>
          </w:p>
        </w:tc>
        <w:tc>
          <w:tcPr>
            <w:tcW w:w="708" w:type="dxa"/>
            <w:vAlign w:val="center"/>
          </w:tcPr>
          <w:p w14:paraId="68F4A2D3" w14:textId="77777777" w:rsidR="0065188A" w:rsidRDefault="0065188A">
            <w:pPr>
              <w:rPr>
                <w:color w:val="auto"/>
              </w:rPr>
            </w:pPr>
          </w:p>
        </w:tc>
        <w:tc>
          <w:tcPr>
            <w:tcW w:w="716" w:type="dxa"/>
            <w:vAlign w:val="center"/>
          </w:tcPr>
          <w:p w14:paraId="0C177902" w14:textId="77777777" w:rsidR="0065188A" w:rsidRDefault="0065188A">
            <w:pPr>
              <w:rPr>
                <w:color w:val="auto"/>
              </w:rPr>
            </w:pPr>
          </w:p>
        </w:tc>
        <w:tc>
          <w:tcPr>
            <w:tcW w:w="817" w:type="dxa"/>
            <w:vAlign w:val="center"/>
          </w:tcPr>
          <w:p w14:paraId="7B89FAF8" w14:textId="77777777" w:rsidR="0065188A" w:rsidRDefault="0065188A">
            <w:pPr>
              <w:rPr>
                <w:color w:val="auto"/>
              </w:rPr>
            </w:pPr>
          </w:p>
        </w:tc>
      </w:tr>
      <w:tr w:rsidR="0065188A" w14:paraId="59504791" w14:textId="77777777">
        <w:trPr>
          <w:cantSplit/>
          <w:trHeight w:val="531"/>
          <w:jc w:val="center"/>
        </w:trPr>
        <w:tc>
          <w:tcPr>
            <w:tcW w:w="1065" w:type="dxa"/>
            <w:vMerge w:val="restart"/>
            <w:vAlign w:val="center"/>
          </w:tcPr>
          <w:p w14:paraId="5027505B" w14:textId="77777777" w:rsidR="0065188A" w:rsidRDefault="0065188A">
            <w:pPr>
              <w:rPr>
                <w:color w:val="auto"/>
              </w:rPr>
            </w:pPr>
          </w:p>
        </w:tc>
        <w:tc>
          <w:tcPr>
            <w:tcW w:w="901" w:type="dxa"/>
            <w:vAlign w:val="center"/>
          </w:tcPr>
          <w:p w14:paraId="0F42A52D" w14:textId="77777777" w:rsidR="0065188A" w:rsidRDefault="0065188A">
            <w:pPr>
              <w:rPr>
                <w:color w:val="auto"/>
              </w:rPr>
            </w:pPr>
          </w:p>
        </w:tc>
        <w:tc>
          <w:tcPr>
            <w:tcW w:w="901" w:type="dxa"/>
            <w:vAlign w:val="center"/>
          </w:tcPr>
          <w:p w14:paraId="0AC77B54" w14:textId="77777777" w:rsidR="0065188A" w:rsidRDefault="0065188A">
            <w:pPr>
              <w:rPr>
                <w:color w:val="auto"/>
              </w:rPr>
            </w:pPr>
          </w:p>
        </w:tc>
        <w:tc>
          <w:tcPr>
            <w:tcW w:w="901" w:type="dxa"/>
            <w:vAlign w:val="center"/>
          </w:tcPr>
          <w:p w14:paraId="21D30009" w14:textId="77777777" w:rsidR="0065188A" w:rsidRDefault="0065188A">
            <w:pPr>
              <w:rPr>
                <w:color w:val="auto"/>
              </w:rPr>
            </w:pPr>
          </w:p>
        </w:tc>
        <w:tc>
          <w:tcPr>
            <w:tcW w:w="1168" w:type="dxa"/>
            <w:vAlign w:val="center"/>
          </w:tcPr>
          <w:p w14:paraId="36B52DCA" w14:textId="77777777" w:rsidR="0065188A" w:rsidRDefault="0065188A">
            <w:pPr>
              <w:rPr>
                <w:color w:val="auto"/>
              </w:rPr>
            </w:pPr>
          </w:p>
        </w:tc>
        <w:tc>
          <w:tcPr>
            <w:tcW w:w="1276" w:type="dxa"/>
            <w:vAlign w:val="center"/>
          </w:tcPr>
          <w:p w14:paraId="5FAA7406" w14:textId="77777777" w:rsidR="0065188A" w:rsidRDefault="0065188A">
            <w:pPr>
              <w:rPr>
                <w:color w:val="auto"/>
              </w:rPr>
            </w:pPr>
          </w:p>
        </w:tc>
        <w:tc>
          <w:tcPr>
            <w:tcW w:w="708" w:type="dxa"/>
            <w:vAlign w:val="center"/>
          </w:tcPr>
          <w:p w14:paraId="2931FB9F" w14:textId="77777777" w:rsidR="0065188A" w:rsidRDefault="0065188A">
            <w:pPr>
              <w:rPr>
                <w:color w:val="auto"/>
              </w:rPr>
            </w:pPr>
          </w:p>
        </w:tc>
        <w:tc>
          <w:tcPr>
            <w:tcW w:w="716" w:type="dxa"/>
            <w:vAlign w:val="center"/>
          </w:tcPr>
          <w:p w14:paraId="7D8EDCBF" w14:textId="77777777" w:rsidR="0065188A" w:rsidRDefault="0065188A">
            <w:pPr>
              <w:rPr>
                <w:color w:val="auto"/>
              </w:rPr>
            </w:pPr>
          </w:p>
        </w:tc>
        <w:tc>
          <w:tcPr>
            <w:tcW w:w="817" w:type="dxa"/>
            <w:vAlign w:val="center"/>
          </w:tcPr>
          <w:p w14:paraId="6CB7915B" w14:textId="77777777" w:rsidR="0065188A" w:rsidRDefault="0065188A">
            <w:pPr>
              <w:rPr>
                <w:color w:val="auto"/>
              </w:rPr>
            </w:pPr>
          </w:p>
        </w:tc>
      </w:tr>
      <w:tr w:rsidR="0065188A" w14:paraId="39576115" w14:textId="77777777">
        <w:trPr>
          <w:cantSplit/>
          <w:trHeight w:val="530"/>
          <w:jc w:val="center"/>
        </w:trPr>
        <w:tc>
          <w:tcPr>
            <w:tcW w:w="1065" w:type="dxa"/>
            <w:vMerge/>
            <w:vAlign w:val="center"/>
          </w:tcPr>
          <w:p w14:paraId="77D67B16" w14:textId="77777777" w:rsidR="0065188A" w:rsidRDefault="0065188A">
            <w:pPr>
              <w:rPr>
                <w:color w:val="auto"/>
              </w:rPr>
            </w:pPr>
          </w:p>
        </w:tc>
        <w:tc>
          <w:tcPr>
            <w:tcW w:w="901" w:type="dxa"/>
            <w:vAlign w:val="center"/>
          </w:tcPr>
          <w:p w14:paraId="7A3CED08" w14:textId="77777777" w:rsidR="0065188A" w:rsidRDefault="0065188A">
            <w:pPr>
              <w:rPr>
                <w:color w:val="auto"/>
              </w:rPr>
            </w:pPr>
          </w:p>
        </w:tc>
        <w:tc>
          <w:tcPr>
            <w:tcW w:w="901" w:type="dxa"/>
            <w:vAlign w:val="center"/>
          </w:tcPr>
          <w:p w14:paraId="0E5E376F" w14:textId="77777777" w:rsidR="0065188A" w:rsidRDefault="0065188A">
            <w:pPr>
              <w:rPr>
                <w:color w:val="auto"/>
              </w:rPr>
            </w:pPr>
          </w:p>
        </w:tc>
        <w:tc>
          <w:tcPr>
            <w:tcW w:w="901" w:type="dxa"/>
            <w:vAlign w:val="center"/>
          </w:tcPr>
          <w:p w14:paraId="4F81439D" w14:textId="77777777" w:rsidR="0065188A" w:rsidRDefault="0065188A">
            <w:pPr>
              <w:rPr>
                <w:color w:val="auto"/>
              </w:rPr>
            </w:pPr>
          </w:p>
        </w:tc>
        <w:tc>
          <w:tcPr>
            <w:tcW w:w="1168" w:type="dxa"/>
            <w:vAlign w:val="center"/>
          </w:tcPr>
          <w:p w14:paraId="2D0BB0E8" w14:textId="77777777" w:rsidR="0065188A" w:rsidRDefault="0065188A">
            <w:pPr>
              <w:rPr>
                <w:color w:val="auto"/>
              </w:rPr>
            </w:pPr>
          </w:p>
        </w:tc>
        <w:tc>
          <w:tcPr>
            <w:tcW w:w="1276" w:type="dxa"/>
            <w:vAlign w:val="center"/>
          </w:tcPr>
          <w:p w14:paraId="348E8A13" w14:textId="77777777" w:rsidR="0065188A" w:rsidRDefault="0065188A">
            <w:pPr>
              <w:rPr>
                <w:color w:val="auto"/>
              </w:rPr>
            </w:pPr>
          </w:p>
        </w:tc>
        <w:tc>
          <w:tcPr>
            <w:tcW w:w="708" w:type="dxa"/>
            <w:vAlign w:val="center"/>
          </w:tcPr>
          <w:p w14:paraId="5B53D3EA" w14:textId="77777777" w:rsidR="0065188A" w:rsidRDefault="0065188A">
            <w:pPr>
              <w:rPr>
                <w:color w:val="auto"/>
              </w:rPr>
            </w:pPr>
          </w:p>
        </w:tc>
        <w:tc>
          <w:tcPr>
            <w:tcW w:w="716" w:type="dxa"/>
            <w:vAlign w:val="center"/>
          </w:tcPr>
          <w:p w14:paraId="39F5B01E" w14:textId="77777777" w:rsidR="0065188A" w:rsidRDefault="0065188A">
            <w:pPr>
              <w:rPr>
                <w:color w:val="auto"/>
              </w:rPr>
            </w:pPr>
          </w:p>
        </w:tc>
        <w:tc>
          <w:tcPr>
            <w:tcW w:w="817" w:type="dxa"/>
            <w:vAlign w:val="center"/>
          </w:tcPr>
          <w:p w14:paraId="21724F42" w14:textId="77777777" w:rsidR="0065188A" w:rsidRDefault="0065188A">
            <w:pPr>
              <w:rPr>
                <w:color w:val="auto"/>
              </w:rPr>
            </w:pPr>
          </w:p>
        </w:tc>
      </w:tr>
      <w:tr w:rsidR="0065188A" w14:paraId="20026892" w14:textId="77777777">
        <w:trPr>
          <w:cantSplit/>
          <w:trHeight w:val="531"/>
          <w:jc w:val="center"/>
        </w:trPr>
        <w:tc>
          <w:tcPr>
            <w:tcW w:w="1065" w:type="dxa"/>
            <w:vMerge/>
            <w:vAlign w:val="center"/>
          </w:tcPr>
          <w:p w14:paraId="68342EC1" w14:textId="77777777" w:rsidR="0065188A" w:rsidRDefault="0065188A">
            <w:pPr>
              <w:rPr>
                <w:color w:val="auto"/>
              </w:rPr>
            </w:pPr>
          </w:p>
        </w:tc>
        <w:tc>
          <w:tcPr>
            <w:tcW w:w="901" w:type="dxa"/>
            <w:vAlign w:val="center"/>
          </w:tcPr>
          <w:p w14:paraId="34F290EF" w14:textId="77777777" w:rsidR="0065188A" w:rsidRDefault="0065188A">
            <w:pPr>
              <w:rPr>
                <w:color w:val="auto"/>
              </w:rPr>
            </w:pPr>
          </w:p>
        </w:tc>
        <w:tc>
          <w:tcPr>
            <w:tcW w:w="901" w:type="dxa"/>
            <w:vAlign w:val="center"/>
          </w:tcPr>
          <w:p w14:paraId="58AEED1A" w14:textId="77777777" w:rsidR="0065188A" w:rsidRDefault="0065188A">
            <w:pPr>
              <w:rPr>
                <w:color w:val="auto"/>
              </w:rPr>
            </w:pPr>
          </w:p>
        </w:tc>
        <w:tc>
          <w:tcPr>
            <w:tcW w:w="901" w:type="dxa"/>
            <w:vAlign w:val="center"/>
          </w:tcPr>
          <w:p w14:paraId="49CAD4D6" w14:textId="77777777" w:rsidR="0065188A" w:rsidRDefault="0065188A">
            <w:pPr>
              <w:rPr>
                <w:color w:val="auto"/>
              </w:rPr>
            </w:pPr>
          </w:p>
        </w:tc>
        <w:tc>
          <w:tcPr>
            <w:tcW w:w="1168" w:type="dxa"/>
            <w:vAlign w:val="center"/>
          </w:tcPr>
          <w:p w14:paraId="05540025" w14:textId="77777777" w:rsidR="0065188A" w:rsidRDefault="0065188A">
            <w:pPr>
              <w:rPr>
                <w:color w:val="auto"/>
              </w:rPr>
            </w:pPr>
          </w:p>
        </w:tc>
        <w:tc>
          <w:tcPr>
            <w:tcW w:w="1276" w:type="dxa"/>
            <w:vAlign w:val="center"/>
          </w:tcPr>
          <w:p w14:paraId="02963C39" w14:textId="77777777" w:rsidR="0065188A" w:rsidRDefault="0065188A">
            <w:pPr>
              <w:rPr>
                <w:color w:val="auto"/>
              </w:rPr>
            </w:pPr>
          </w:p>
        </w:tc>
        <w:tc>
          <w:tcPr>
            <w:tcW w:w="708" w:type="dxa"/>
            <w:vAlign w:val="center"/>
          </w:tcPr>
          <w:p w14:paraId="589113B3" w14:textId="77777777" w:rsidR="0065188A" w:rsidRDefault="0065188A">
            <w:pPr>
              <w:rPr>
                <w:color w:val="auto"/>
              </w:rPr>
            </w:pPr>
          </w:p>
        </w:tc>
        <w:tc>
          <w:tcPr>
            <w:tcW w:w="716" w:type="dxa"/>
            <w:vAlign w:val="center"/>
          </w:tcPr>
          <w:p w14:paraId="50AD8E53" w14:textId="77777777" w:rsidR="0065188A" w:rsidRDefault="0065188A">
            <w:pPr>
              <w:rPr>
                <w:color w:val="auto"/>
              </w:rPr>
            </w:pPr>
          </w:p>
        </w:tc>
        <w:tc>
          <w:tcPr>
            <w:tcW w:w="817" w:type="dxa"/>
            <w:vAlign w:val="center"/>
          </w:tcPr>
          <w:p w14:paraId="2D39DDE5" w14:textId="77777777" w:rsidR="0065188A" w:rsidRDefault="0065188A">
            <w:pPr>
              <w:rPr>
                <w:color w:val="auto"/>
              </w:rPr>
            </w:pPr>
          </w:p>
        </w:tc>
      </w:tr>
    </w:tbl>
    <w:p w14:paraId="17725C5E"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注：</w:t>
      </w:r>
    </w:p>
    <w:p w14:paraId="194E45E3" w14:textId="77777777" w:rsidR="0065188A" w:rsidRDefault="00A66B3A">
      <w:pPr>
        <w:ind w:firstLine="480"/>
        <w:rPr>
          <w:b w:val="0"/>
          <w:color w:val="auto"/>
          <w:kern w:val="2"/>
          <w:sz w:val="24"/>
          <w:szCs w:val="24"/>
          <w:lang w:val="en-US"/>
        </w:rPr>
      </w:pPr>
      <w:r>
        <w:rPr>
          <w:b w:val="0"/>
          <w:color w:val="auto"/>
          <w:kern w:val="2"/>
          <w:sz w:val="24"/>
          <w:szCs w:val="24"/>
          <w:lang w:val="en-US"/>
        </w:rPr>
        <w:t>1.</w:t>
      </w:r>
      <w:r>
        <w:rPr>
          <w:rFonts w:hint="eastAsia"/>
          <w:b w:val="0"/>
          <w:color w:val="auto"/>
          <w:kern w:val="2"/>
          <w:sz w:val="24"/>
          <w:szCs w:val="24"/>
          <w:lang w:val="en-US"/>
        </w:rPr>
        <w:t>投标人按照本表格式列明实施本项目的主要人员，作为其他投标文件的一部分。</w:t>
      </w:r>
    </w:p>
    <w:p w14:paraId="6ADBD0BB" w14:textId="77777777" w:rsidR="0065188A" w:rsidRDefault="00A66B3A">
      <w:pPr>
        <w:ind w:firstLine="480"/>
        <w:rPr>
          <w:b w:val="0"/>
          <w:color w:val="auto"/>
          <w:kern w:val="2"/>
          <w:sz w:val="24"/>
          <w:szCs w:val="24"/>
          <w:lang w:val="en-US"/>
        </w:rPr>
      </w:pPr>
      <w:r>
        <w:rPr>
          <w:b w:val="0"/>
          <w:color w:val="auto"/>
          <w:kern w:val="2"/>
          <w:sz w:val="24"/>
          <w:szCs w:val="24"/>
          <w:lang w:val="en-US"/>
        </w:rPr>
        <w:t>2.</w:t>
      </w:r>
      <w:r>
        <w:rPr>
          <w:rFonts w:hint="eastAsia"/>
          <w:b w:val="0"/>
          <w:color w:val="auto"/>
          <w:kern w:val="2"/>
          <w:sz w:val="24"/>
          <w:szCs w:val="24"/>
          <w:lang w:val="en-US"/>
        </w:rPr>
        <w:t>以上表格格式行可增减，人员相关要求以招标文件要求为准。</w:t>
      </w:r>
    </w:p>
    <w:p w14:paraId="0DE389C7" w14:textId="77777777" w:rsidR="0065188A" w:rsidRDefault="00A66B3A">
      <w:pPr>
        <w:ind w:firstLine="480"/>
        <w:rPr>
          <w:b w:val="0"/>
          <w:color w:val="auto"/>
          <w:kern w:val="2"/>
          <w:sz w:val="24"/>
          <w:szCs w:val="24"/>
          <w:lang w:val="en-US"/>
        </w:rPr>
      </w:pPr>
      <w:r>
        <w:rPr>
          <w:b w:val="0"/>
          <w:color w:val="auto"/>
          <w:kern w:val="2"/>
          <w:sz w:val="24"/>
          <w:szCs w:val="24"/>
          <w:lang w:val="en-US"/>
        </w:rPr>
        <w:t>3.</w:t>
      </w:r>
      <w:r>
        <w:rPr>
          <w:rFonts w:hint="eastAsia"/>
          <w:b w:val="0"/>
          <w:color w:val="auto"/>
          <w:kern w:val="2"/>
          <w:sz w:val="24"/>
          <w:szCs w:val="24"/>
          <w:lang w:val="en-US"/>
        </w:rPr>
        <w:t>本表中所列管理人员即为《政府采购货物和服务招标投标管理办法》（财政部令第</w:t>
      </w:r>
      <w:r>
        <w:rPr>
          <w:b w:val="0"/>
          <w:color w:val="auto"/>
          <w:kern w:val="2"/>
          <w:sz w:val="24"/>
          <w:szCs w:val="24"/>
          <w:lang w:val="en-US"/>
        </w:rPr>
        <w:t>87</w:t>
      </w:r>
      <w:r>
        <w:rPr>
          <w:rFonts w:hint="eastAsia"/>
          <w:b w:val="0"/>
          <w:color w:val="auto"/>
          <w:kern w:val="2"/>
          <w:sz w:val="24"/>
          <w:szCs w:val="24"/>
          <w:lang w:val="en-US"/>
        </w:rPr>
        <w:t>号）第三十七条中所指的项目管理人员，投标文件中有与本表不一致的人员配备的，均以本表为准。</w:t>
      </w:r>
    </w:p>
    <w:p w14:paraId="6D2943DF" w14:textId="77777777" w:rsidR="0065188A" w:rsidRDefault="00A66B3A">
      <w:pPr>
        <w:ind w:firstLine="480"/>
        <w:rPr>
          <w:b w:val="0"/>
          <w:color w:val="auto"/>
          <w:kern w:val="2"/>
          <w:sz w:val="24"/>
          <w:szCs w:val="24"/>
          <w:lang w:val="en-US"/>
        </w:rPr>
      </w:pPr>
      <w:r>
        <w:rPr>
          <w:b w:val="0"/>
          <w:color w:val="auto"/>
          <w:kern w:val="2"/>
          <w:sz w:val="24"/>
          <w:szCs w:val="24"/>
          <w:lang w:val="en-US"/>
        </w:rPr>
        <w:t>4.</w:t>
      </w:r>
      <w:r>
        <w:rPr>
          <w:rFonts w:hint="eastAsia"/>
          <w:b w:val="0"/>
          <w:color w:val="auto"/>
          <w:kern w:val="2"/>
          <w:sz w:val="24"/>
          <w:szCs w:val="24"/>
          <w:lang w:val="en-US"/>
        </w:rPr>
        <w:t>投标人未按本表要求提供或者提供有误的，均由投标人自行承担相关责任。</w:t>
      </w:r>
    </w:p>
    <w:p w14:paraId="631DC522" w14:textId="77777777" w:rsidR="0065188A" w:rsidRDefault="0065188A">
      <w:pPr>
        <w:ind w:firstLine="480"/>
        <w:rPr>
          <w:b w:val="0"/>
          <w:color w:val="auto"/>
          <w:kern w:val="2"/>
          <w:sz w:val="24"/>
          <w:szCs w:val="24"/>
          <w:lang w:val="en-US"/>
        </w:rPr>
      </w:pPr>
    </w:p>
    <w:p w14:paraId="0820A4C3"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投标人名称（公章）：</w:t>
      </w:r>
    </w:p>
    <w:p w14:paraId="675D8688"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09FF0A5E" w14:textId="77777777" w:rsidR="0065188A" w:rsidRDefault="00A66B3A">
      <w:pPr>
        <w:ind w:firstLine="480"/>
        <w:rPr>
          <w:color w:val="auto"/>
        </w:rPr>
      </w:pPr>
      <w:r>
        <w:rPr>
          <w:rFonts w:hint="eastAsia"/>
          <w:b w:val="0"/>
          <w:color w:val="auto"/>
          <w:kern w:val="2"/>
          <w:sz w:val="24"/>
          <w:szCs w:val="24"/>
          <w:lang w:val="en-US"/>
        </w:rPr>
        <w:t>日</w:t>
      </w:r>
      <w:r>
        <w:rPr>
          <w:b w:val="0"/>
          <w:color w:val="auto"/>
          <w:kern w:val="2"/>
          <w:sz w:val="24"/>
          <w:szCs w:val="24"/>
          <w:lang w:val="en-US"/>
        </w:rPr>
        <w:t xml:space="preserve">  </w:t>
      </w:r>
      <w:r>
        <w:rPr>
          <w:rFonts w:hint="eastAsia"/>
          <w:b w:val="0"/>
          <w:color w:val="auto"/>
          <w:kern w:val="2"/>
          <w:sz w:val="24"/>
          <w:szCs w:val="24"/>
          <w:lang w:val="en-US"/>
        </w:rPr>
        <w:t>期：</w:t>
      </w:r>
    </w:p>
    <w:p w14:paraId="183D6E66"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r>
        <w:rPr>
          <w:bCs/>
          <w:color w:val="auto"/>
          <w:kern w:val="2"/>
          <w:sz w:val="24"/>
          <w:szCs w:val="24"/>
          <w:lang w:val="en-US"/>
        </w:rPr>
        <w:lastRenderedPageBreak/>
        <w:t xml:space="preserve"> </w:t>
      </w:r>
      <w:bookmarkStart w:id="424" w:name="_Toc494198610"/>
      <w:r>
        <w:rPr>
          <w:rFonts w:hint="eastAsia"/>
          <w:bCs/>
          <w:color w:val="auto"/>
          <w:kern w:val="2"/>
          <w:sz w:val="24"/>
          <w:szCs w:val="24"/>
          <w:lang w:val="en-US"/>
        </w:rPr>
        <w:t>项目实施方案</w:t>
      </w:r>
      <w:bookmarkEnd w:id="424"/>
    </w:p>
    <w:p w14:paraId="07C10604" w14:textId="77777777" w:rsidR="0065188A" w:rsidRDefault="0065188A">
      <w:pPr>
        <w:ind w:firstLine="480"/>
        <w:rPr>
          <w:b w:val="0"/>
          <w:color w:val="auto"/>
          <w:kern w:val="2"/>
          <w:sz w:val="24"/>
          <w:szCs w:val="24"/>
          <w:lang w:val="en-US"/>
        </w:rPr>
      </w:pPr>
    </w:p>
    <w:p w14:paraId="13107B75"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采购项目名称：</w:t>
      </w:r>
      <w:r>
        <w:rPr>
          <w:b w:val="0"/>
          <w:color w:val="auto"/>
          <w:kern w:val="2"/>
          <w:sz w:val="24"/>
          <w:szCs w:val="24"/>
          <w:lang w:val="en-US"/>
        </w:rPr>
        <w:t xml:space="preserve"> </w:t>
      </w:r>
    </w:p>
    <w:p w14:paraId="7A5CED39"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采购项目编号：</w:t>
      </w:r>
    </w:p>
    <w:p w14:paraId="5A05ACF9"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包件号及名称：</w:t>
      </w:r>
    </w:p>
    <w:p w14:paraId="26C9C3AB" w14:textId="77777777" w:rsidR="0065188A" w:rsidRDefault="0065188A">
      <w:pPr>
        <w:rPr>
          <w:color w:val="auto"/>
        </w:rPr>
      </w:pPr>
    </w:p>
    <w:p w14:paraId="25645096" w14:textId="77777777" w:rsidR="0065188A" w:rsidRDefault="0065188A">
      <w:pPr>
        <w:rPr>
          <w:color w:val="auto"/>
        </w:rPr>
      </w:pPr>
    </w:p>
    <w:p w14:paraId="14745FB0"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由投标人自行编写，格式不限，包含：综合评分明细表涉及内容。</w:t>
      </w:r>
    </w:p>
    <w:p w14:paraId="4F87AA91" w14:textId="77777777" w:rsidR="0065188A" w:rsidRDefault="0065188A">
      <w:pPr>
        <w:rPr>
          <w:color w:val="auto"/>
        </w:rPr>
      </w:pPr>
    </w:p>
    <w:p w14:paraId="22A76F65" w14:textId="77777777" w:rsidR="0065188A" w:rsidRDefault="0065188A">
      <w:pPr>
        <w:rPr>
          <w:color w:val="auto"/>
        </w:rPr>
      </w:pPr>
    </w:p>
    <w:p w14:paraId="0C692CB1" w14:textId="77777777" w:rsidR="0065188A" w:rsidRDefault="0065188A">
      <w:pPr>
        <w:rPr>
          <w:color w:val="auto"/>
        </w:rPr>
      </w:pPr>
    </w:p>
    <w:p w14:paraId="39E44237" w14:textId="77777777" w:rsidR="0065188A" w:rsidRDefault="0065188A">
      <w:pPr>
        <w:rPr>
          <w:color w:val="auto"/>
        </w:rPr>
      </w:pPr>
    </w:p>
    <w:p w14:paraId="04CD0F80"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投标人名称（公章）：</w:t>
      </w:r>
    </w:p>
    <w:p w14:paraId="49D85AF8"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0C26C226"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日</w:t>
      </w:r>
      <w:r>
        <w:rPr>
          <w:b w:val="0"/>
          <w:color w:val="auto"/>
          <w:kern w:val="2"/>
          <w:sz w:val="24"/>
          <w:szCs w:val="24"/>
          <w:lang w:val="en-US"/>
        </w:rPr>
        <w:t xml:space="preserve">  </w:t>
      </w:r>
      <w:r>
        <w:rPr>
          <w:rFonts w:hint="eastAsia"/>
          <w:b w:val="0"/>
          <w:color w:val="auto"/>
          <w:kern w:val="2"/>
          <w:sz w:val="24"/>
          <w:szCs w:val="24"/>
          <w:lang w:val="en-US"/>
        </w:rPr>
        <w:t>期：</w:t>
      </w:r>
    </w:p>
    <w:p w14:paraId="45F2EE6A" w14:textId="77777777" w:rsidR="0065188A" w:rsidRDefault="0065188A">
      <w:pPr>
        <w:rPr>
          <w:color w:val="auto"/>
        </w:rPr>
      </w:pPr>
    </w:p>
    <w:p w14:paraId="13B144B5" w14:textId="77777777" w:rsidR="0065188A" w:rsidRDefault="0065188A">
      <w:pPr>
        <w:rPr>
          <w:color w:val="auto"/>
        </w:rPr>
      </w:pPr>
    </w:p>
    <w:p w14:paraId="12A59252" w14:textId="77777777" w:rsidR="0065188A" w:rsidRDefault="0065188A">
      <w:pPr>
        <w:rPr>
          <w:color w:val="auto"/>
        </w:rPr>
      </w:pPr>
    </w:p>
    <w:p w14:paraId="74EB20F6" w14:textId="77777777" w:rsidR="0065188A" w:rsidRDefault="00A66B3A">
      <w:pPr>
        <w:rPr>
          <w:color w:val="auto"/>
        </w:rPr>
      </w:pPr>
      <w:r>
        <w:rPr>
          <w:color w:val="auto"/>
        </w:rPr>
        <w:tab/>
      </w:r>
    </w:p>
    <w:p w14:paraId="7B5C8103" w14:textId="77777777" w:rsidR="0065188A" w:rsidRDefault="0065188A">
      <w:pPr>
        <w:rPr>
          <w:color w:val="auto"/>
        </w:rPr>
      </w:pPr>
    </w:p>
    <w:p w14:paraId="26CE55D7" w14:textId="77777777" w:rsidR="0065188A" w:rsidRDefault="0065188A">
      <w:pPr>
        <w:rPr>
          <w:color w:val="auto"/>
        </w:rPr>
      </w:pPr>
    </w:p>
    <w:p w14:paraId="54BFD56C" w14:textId="77777777" w:rsidR="0065188A" w:rsidRDefault="0065188A">
      <w:pPr>
        <w:rPr>
          <w:color w:val="auto"/>
        </w:rPr>
      </w:pPr>
    </w:p>
    <w:p w14:paraId="5E6B728A" w14:textId="77777777" w:rsidR="0065188A" w:rsidRDefault="0065188A">
      <w:pPr>
        <w:rPr>
          <w:color w:val="auto"/>
        </w:rPr>
      </w:pPr>
    </w:p>
    <w:p w14:paraId="5B15FDF6" w14:textId="77777777" w:rsidR="0065188A" w:rsidRDefault="0065188A">
      <w:pPr>
        <w:rPr>
          <w:color w:val="auto"/>
        </w:rPr>
      </w:pPr>
    </w:p>
    <w:p w14:paraId="75BC9A6F" w14:textId="77777777" w:rsidR="0065188A" w:rsidRDefault="0065188A">
      <w:pPr>
        <w:rPr>
          <w:color w:val="auto"/>
        </w:rPr>
      </w:pPr>
    </w:p>
    <w:p w14:paraId="5F7D8CE2"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bookmarkStart w:id="425" w:name="_Toc14320"/>
      <w:bookmarkStart w:id="426" w:name="_Toc3408"/>
      <w:bookmarkStart w:id="427" w:name="_Toc22640"/>
      <w:bookmarkStart w:id="428" w:name="_Toc421277563"/>
      <w:r>
        <w:rPr>
          <w:bCs/>
          <w:color w:val="auto"/>
          <w:kern w:val="2"/>
          <w:sz w:val="24"/>
          <w:szCs w:val="24"/>
          <w:lang w:val="en-US"/>
        </w:rPr>
        <w:lastRenderedPageBreak/>
        <w:t xml:space="preserve"> </w:t>
      </w:r>
      <w:bookmarkStart w:id="429" w:name="_Toc494198611"/>
      <w:r>
        <w:rPr>
          <w:rFonts w:hint="eastAsia"/>
          <w:bCs/>
          <w:color w:val="auto"/>
          <w:kern w:val="2"/>
          <w:sz w:val="24"/>
          <w:szCs w:val="24"/>
          <w:lang w:val="en-US"/>
        </w:rPr>
        <w:t>中小企业声明函</w:t>
      </w:r>
      <w:bookmarkEnd w:id="425"/>
      <w:bookmarkEnd w:id="426"/>
      <w:bookmarkEnd w:id="427"/>
      <w:bookmarkEnd w:id="428"/>
      <w:bookmarkEnd w:id="429"/>
    </w:p>
    <w:p w14:paraId="6E929DFA" w14:textId="77777777" w:rsidR="0065188A" w:rsidRDefault="00A66B3A">
      <w:pPr>
        <w:ind w:firstLine="482"/>
        <w:jc w:val="center"/>
        <w:rPr>
          <w:bCs/>
          <w:color w:val="auto"/>
          <w:sz w:val="24"/>
          <w:szCs w:val="24"/>
          <w:lang w:val="en-US"/>
        </w:rPr>
      </w:pPr>
      <w:r>
        <w:rPr>
          <w:rFonts w:hint="eastAsia"/>
          <w:bCs/>
          <w:color w:val="auto"/>
          <w:sz w:val="24"/>
          <w:szCs w:val="24"/>
          <w:lang w:val="en-US"/>
        </w:rPr>
        <w:t>中小企业声明函（货物）</w:t>
      </w:r>
    </w:p>
    <w:p w14:paraId="09C384E6" w14:textId="77777777" w:rsidR="0065188A" w:rsidRDefault="00A66B3A">
      <w:pPr>
        <w:ind w:firstLine="482"/>
        <w:jc w:val="center"/>
        <w:rPr>
          <w:bCs/>
          <w:color w:val="auto"/>
          <w:sz w:val="24"/>
          <w:szCs w:val="24"/>
          <w:lang w:val="en-US"/>
        </w:rPr>
      </w:pPr>
      <w:r>
        <w:rPr>
          <w:rFonts w:hint="eastAsia"/>
          <w:bCs/>
          <w:color w:val="auto"/>
          <w:sz w:val="24"/>
          <w:szCs w:val="24"/>
          <w:lang w:val="en-US"/>
        </w:rPr>
        <w:t>（包</w:t>
      </w:r>
      <w:r>
        <w:rPr>
          <w:bCs/>
          <w:color w:val="auto"/>
          <w:sz w:val="24"/>
          <w:szCs w:val="24"/>
          <w:lang w:val="en-US"/>
        </w:rPr>
        <w:t>1</w:t>
      </w:r>
      <w:r>
        <w:rPr>
          <w:rFonts w:hint="eastAsia"/>
          <w:bCs/>
          <w:color w:val="auto"/>
          <w:sz w:val="24"/>
          <w:szCs w:val="24"/>
          <w:lang w:val="en-US"/>
        </w:rPr>
        <w:t>适用）</w:t>
      </w:r>
    </w:p>
    <w:p w14:paraId="2CCE0F72" w14:textId="77777777" w:rsidR="0065188A" w:rsidRDefault="00A66B3A">
      <w:pPr>
        <w:ind w:firstLine="504"/>
        <w:rPr>
          <w:b w:val="0"/>
          <w:bCs/>
          <w:color w:val="auto"/>
          <w:spacing w:val="6"/>
          <w:sz w:val="24"/>
          <w:szCs w:val="24"/>
        </w:rPr>
      </w:pPr>
      <w:r>
        <w:rPr>
          <w:rFonts w:hint="eastAsia"/>
          <w:b w:val="0"/>
          <w:bCs/>
          <w:color w:val="auto"/>
          <w:spacing w:val="6"/>
          <w:sz w:val="24"/>
          <w:szCs w:val="24"/>
          <w:lang w:val="en-US"/>
        </w:rPr>
        <w:t>本公司郑重声明，根据《政府采购促进中小企业发展管理办法》（财库﹝</w:t>
      </w:r>
      <w:r>
        <w:rPr>
          <w:b w:val="0"/>
          <w:bCs/>
          <w:color w:val="auto"/>
          <w:spacing w:val="6"/>
          <w:sz w:val="24"/>
          <w:szCs w:val="24"/>
          <w:lang w:val="en-US"/>
        </w:rPr>
        <w:t>2020</w:t>
      </w:r>
      <w:r>
        <w:rPr>
          <w:rFonts w:hint="eastAsia"/>
          <w:b w:val="0"/>
          <w:bCs/>
          <w:color w:val="auto"/>
          <w:spacing w:val="6"/>
          <w:sz w:val="24"/>
          <w:szCs w:val="24"/>
          <w:lang w:val="en-US"/>
        </w:rPr>
        <w:t>﹞</w:t>
      </w:r>
      <w:r>
        <w:rPr>
          <w:b w:val="0"/>
          <w:bCs/>
          <w:color w:val="auto"/>
          <w:spacing w:val="6"/>
          <w:sz w:val="24"/>
          <w:szCs w:val="24"/>
          <w:lang w:val="en-US"/>
        </w:rPr>
        <w:t xml:space="preserve">46 </w:t>
      </w:r>
      <w:r>
        <w:rPr>
          <w:rFonts w:hint="eastAsia"/>
          <w:b w:val="0"/>
          <w:bCs/>
          <w:color w:val="auto"/>
          <w:spacing w:val="6"/>
          <w:sz w:val="24"/>
          <w:szCs w:val="24"/>
          <w:lang w:val="en-US"/>
        </w:rPr>
        <w:t>号）的规定，本公司参加成都农业科技职业学院的成都农业科技职业学院农业类专业实践教学条件建设提升设备设施采购项目采购活动，提供的货物全部由符合政策要求的中小企业制造。相关企业（含签订分包意向协议的中小企业）的具体情况如下：</w:t>
      </w:r>
      <w:r>
        <w:rPr>
          <w:b w:val="0"/>
          <w:bCs/>
          <w:color w:val="auto"/>
          <w:spacing w:val="6"/>
          <w:sz w:val="24"/>
          <w:szCs w:val="24"/>
          <w:lang w:val="en-US"/>
        </w:rPr>
        <w:t xml:space="preserve"> </w:t>
      </w:r>
    </w:p>
    <w:p w14:paraId="7833627A" w14:textId="77777777" w:rsidR="0065188A" w:rsidRDefault="00A66B3A">
      <w:pPr>
        <w:ind w:firstLine="504"/>
        <w:rPr>
          <w:b w:val="0"/>
          <w:bCs/>
          <w:color w:val="auto"/>
          <w:spacing w:val="6"/>
          <w:sz w:val="24"/>
          <w:szCs w:val="24"/>
        </w:rPr>
      </w:pPr>
      <w:r>
        <w:rPr>
          <w:b w:val="0"/>
          <w:bCs/>
          <w:color w:val="auto"/>
          <w:spacing w:val="6"/>
          <w:sz w:val="24"/>
          <w:szCs w:val="24"/>
          <w:lang w:val="en-US"/>
        </w:rPr>
        <w:t>1.</w:t>
      </w:r>
      <w:r>
        <w:rPr>
          <w:rFonts w:hint="eastAsia"/>
          <w:b w:val="0"/>
          <w:bCs/>
          <w:color w:val="auto"/>
          <w:spacing w:val="6"/>
          <w:sz w:val="24"/>
          <w:szCs w:val="24"/>
          <w:u w:val="single"/>
          <w:lang w:val="en-US"/>
        </w:rPr>
        <w:t>高速梯度</w:t>
      </w:r>
      <w:r>
        <w:rPr>
          <w:b w:val="0"/>
          <w:bCs/>
          <w:color w:val="auto"/>
          <w:spacing w:val="6"/>
          <w:sz w:val="24"/>
          <w:szCs w:val="24"/>
          <w:u w:val="single"/>
          <w:lang w:val="en-US"/>
        </w:rPr>
        <w:t>PCR</w:t>
      </w:r>
      <w:r>
        <w:rPr>
          <w:rFonts w:hint="eastAsia"/>
          <w:b w:val="0"/>
          <w:bCs/>
          <w:color w:val="auto"/>
          <w:spacing w:val="6"/>
          <w:sz w:val="24"/>
          <w:szCs w:val="24"/>
          <w:u w:val="single"/>
          <w:lang w:val="en-US"/>
        </w:rPr>
        <w:t>仪</w:t>
      </w:r>
      <w:r>
        <w:rPr>
          <w:rFonts w:hint="eastAsia"/>
          <w:b w:val="0"/>
          <w:bCs/>
          <w:color w:val="auto"/>
          <w:spacing w:val="6"/>
          <w:sz w:val="24"/>
          <w:szCs w:val="24"/>
          <w:lang w:val="en-US"/>
        </w:rPr>
        <w:t>，属于</w:t>
      </w:r>
      <w:r>
        <w:rPr>
          <w:rFonts w:hint="eastAsia"/>
          <w:b w:val="0"/>
          <w:bCs/>
          <w:color w:val="auto"/>
          <w:spacing w:val="6"/>
          <w:sz w:val="24"/>
          <w:szCs w:val="24"/>
          <w:u w:val="single"/>
          <w:lang w:val="en-US"/>
        </w:rPr>
        <w:t>工业</w:t>
      </w:r>
      <w:r>
        <w:rPr>
          <w:b w:val="0"/>
          <w:bCs/>
          <w:color w:val="auto"/>
          <w:spacing w:val="6"/>
          <w:sz w:val="24"/>
          <w:szCs w:val="24"/>
          <w:lang w:val="en-US"/>
        </w:rPr>
        <w:t xml:space="preserve"> </w:t>
      </w:r>
      <w:r>
        <w:rPr>
          <w:rFonts w:hint="eastAsia"/>
          <w:b w:val="0"/>
          <w:bCs/>
          <w:color w:val="auto"/>
          <w:spacing w:val="6"/>
          <w:sz w:val="24"/>
          <w:szCs w:val="24"/>
          <w:lang w:val="en-US"/>
        </w:rPr>
        <w:t>；制造商为（</w:t>
      </w:r>
      <w:r>
        <w:rPr>
          <w:rFonts w:hint="eastAsia"/>
          <w:b w:val="0"/>
          <w:bCs/>
          <w:color w:val="auto"/>
          <w:spacing w:val="6"/>
          <w:sz w:val="24"/>
          <w:szCs w:val="24"/>
          <w:u w:val="single"/>
          <w:lang w:val="en-US"/>
        </w:rPr>
        <w:t>企业名称）</w:t>
      </w:r>
      <w:r>
        <w:rPr>
          <w:rFonts w:hint="eastAsia"/>
          <w:b w:val="0"/>
          <w:bCs/>
          <w:color w:val="auto"/>
          <w:spacing w:val="6"/>
          <w:sz w:val="24"/>
          <w:szCs w:val="24"/>
          <w:lang w:val="en-US"/>
        </w:rPr>
        <w:t>，从业人员</w:t>
      </w:r>
      <w:r>
        <w:rPr>
          <w:b w:val="0"/>
          <w:bCs/>
          <w:color w:val="auto"/>
          <w:spacing w:val="6"/>
          <w:sz w:val="24"/>
          <w:szCs w:val="24"/>
          <w:lang w:val="en-US"/>
        </w:rPr>
        <w:t>___</w:t>
      </w:r>
      <w:r>
        <w:rPr>
          <w:rFonts w:hint="eastAsia"/>
          <w:b w:val="0"/>
          <w:bCs/>
          <w:color w:val="auto"/>
          <w:spacing w:val="6"/>
          <w:sz w:val="24"/>
          <w:szCs w:val="24"/>
          <w:lang w:val="en-US"/>
        </w:rPr>
        <w:t>人，营业收入为</w:t>
      </w:r>
      <w:r>
        <w:rPr>
          <w:b w:val="0"/>
          <w:bCs/>
          <w:color w:val="auto"/>
          <w:spacing w:val="6"/>
          <w:sz w:val="24"/>
          <w:szCs w:val="24"/>
          <w:lang w:val="en-US"/>
        </w:rPr>
        <w:t>___</w:t>
      </w:r>
      <w:r>
        <w:rPr>
          <w:rFonts w:hint="eastAsia"/>
          <w:b w:val="0"/>
          <w:bCs/>
          <w:color w:val="auto"/>
          <w:spacing w:val="6"/>
          <w:sz w:val="24"/>
          <w:szCs w:val="24"/>
          <w:lang w:val="en-US"/>
        </w:rPr>
        <w:t>万元，资产总额为</w:t>
      </w:r>
      <w:r>
        <w:rPr>
          <w:b w:val="0"/>
          <w:bCs/>
          <w:color w:val="auto"/>
          <w:spacing w:val="6"/>
          <w:sz w:val="24"/>
          <w:szCs w:val="24"/>
          <w:lang w:val="en-US"/>
        </w:rPr>
        <w:t>___</w:t>
      </w:r>
      <w:r>
        <w:rPr>
          <w:rFonts w:hint="eastAsia"/>
          <w:b w:val="0"/>
          <w:bCs/>
          <w:color w:val="auto"/>
          <w:spacing w:val="6"/>
          <w:sz w:val="24"/>
          <w:szCs w:val="24"/>
          <w:lang w:val="en-US"/>
        </w:rPr>
        <w:t>万元，属于</w:t>
      </w:r>
      <w:r>
        <w:rPr>
          <w:rFonts w:hint="eastAsia"/>
          <w:b w:val="0"/>
          <w:bCs/>
          <w:color w:val="auto"/>
          <w:spacing w:val="6"/>
          <w:sz w:val="24"/>
          <w:szCs w:val="24"/>
          <w:u w:val="single"/>
          <w:lang w:val="en-US"/>
        </w:rPr>
        <w:t>（中型企业、小</w:t>
      </w:r>
      <w:r>
        <w:rPr>
          <w:b w:val="0"/>
          <w:bCs/>
          <w:color w:val="auto"/>
          <w:spacing w:val="6"/>
          <w:sz w:val="24"/>
          <w:szCs w:val="24"/>
          <w:u w:val="single"/>
          <w:lang w:val="en-US"/>
        </w:rPr>
        <w:t xml:space="preserve"> </w:t>
      </w:r>
      <w:r>
        <w:rPr>
          <w:rFonts w:hint="eastAsia"/>
          <w:b w:val="0"/>
          <w:bCs/>
          <w:color w:val="auto"/>
          <w:spacing w:val="6"/>
          <w:sz w:val="24"/>
          <w:szCs w:val="24"/>
          <w:u w:val="single"/>
          <w:lang w:val="en-US"/>
        </w:rPr>
        <w:t>型企业、微型企业）</w:t>
      </w:r>
      <w:r>
        <w:rPr>
          <w:rFonts w:hint="eastAsia"/>
          <w:b w:val="0"/>
          <w:bCs/>
          <w:color w:val="auto"/>
          <w:spacing w:val="6"/>
          <w:sz w:val="24"/>
          <w:szCs w:val="24"/>
          <w:lang w:val="en-US"/>
        </w:rPr>
        <w:t>；</w:t>
      </w:r>
      <w:r>
        <w:rPr>
          <w:b w:val="0"/>
          <w:bCs/>
          <w:color w:val="auto"/>
          <w:spacing w:val="6"/>
          <w:sz w:val="24"/>
          <w:szCs w:val="24"/>
          <w:lang w:val="en-US"/>
        </w:rPr>
        <w:t xml:space="preserve"> </w:t>
      </w:r>
    </w:p>
    <w:p w14:paraId="6655C8E5" w14:textId="77777777" w:rsidR="0065188A" w:rsidRDefault="00A66B3A">
      <w:pPr>
        <w:ind w:firstLine="504"/>
        <w:rPr>
          <w:b w:val="0"/>
          <w:bCs/>
          <w:color w:val="auto"/>
          <w:spacing w:val="6"/>
          <w:sz w:val="24"/>
          <w:szCs w:val="24"/>
        </w:rPr>
      </w:pPr>
      <w:r>
        <w:rPr>
          <w:b w:val="0"/>
          <w:bCs/>
          <w:color w:val="auto"/>
          <w:spacing w:val="6"/>
          <w:sz w:val="24"/>
          <w:szCs w:val="24"/>
          <w:lang w:val="en-US"/>
        </w:rPr>
        <w:t>2.</w:t>
      </w:r>
      <w:r>
        <w:rPr>
          <w:rFonts w:hint="eastAsia"/>
          <w:b w:val="0"/>
          <w:bCs/>
          <w:color w:val="auto"/>
          <w:spacing w:val="6"/>
          <w:sz w:val="24"/>
          <w:szCs w:val="24"/>
          <w:u w:val="single"/>
          <w:lang w:val="en-US"/>
        </w:rPr>
        <w:t>实时荧光定量</w:t>
      </w:r>
      <w:r>
        <w:rPr>
          <w:b w:val="0"/>
          <w:bCs/>
          <w:color w:val="auto"/>
          <w:spacing w:val="6"/>
          <w:sz w:val="24"/>
          <w:szCs w:val="24"/>
          <w:u w:val="single"/>
          <w:lang w:val="en-US"/>
        </w:rPr>
        <w:t>PCR</w:t>
      </w:r>
      <w:r>
        <w:rPr>
          <w:rFonts w:hint="eastAsia"/>
          <w:b w:val="0"/>
          <w:bCs/>
          <w:color w:val="auto"/>
          <w:spacing w:val="6"/>
          <w:sz w:val="24"/>
          <w:szCs w:val="24"/>
          <w:u w:val="single"/>
          <w:lang w:val="en-US"/>
        </w:rPr>
        <w:t>仪</w:t>
      </w:r>
      <w:r>
        <w:rPr>
          <w:rFonts w:hint="eastAsia"/>
          <w:b w:val="0"/>
          <w:bCs/>
          <w:color w:val="auto"/>
          <w:spacing w:val="6"/>
          <w:sz w:val="24"/>
          <w:szCs w:val="24"/>
          <w:lang w:val="en-US"/>
        </w:rPr>
        <w:t>，属于</w:t>
      </w:r>
      <w:r>
        <w:rPr>
          <w:rFonts w:hint="eastAsia"/>
          <w:b w:val="0"/>
          <w:bCs/>
          <w:color w:val="auto"/>
          <w:spacing w:val="6"/>
          <w:sz w:val="24"/>
          <w:szCs w:val="24"/>
          <w:u w:val="single"/>
          <w:lang w:val="en-US"/>
        </w:rPr>
        <w:t>工业</w:t>
      </w:r>
      <w:r>
        <w:rPr>
          <w:rFonts w:hint="eastAsia"/>
          <w:b w:val="0"/>
          <w:bCs/>
          <w:color w:val="auto"/>
          <w:spacing w:val="6"/>
          <w:sz w:val="24"/>
          <w:szCs w:val="24"/>
          <w:lang w:val="en-US"/>
        </w:rPr>
        <w:t>；制造商为</w:t>
      </w:r>
      <w:r>
        <w:rPr>
          <w:rFonts w:hint="eastAsia"/>
          <w:b w:val="0"/>
          <w:bCs/>
          <w:color w:val="auto"/>
          <w:spacing w:val="6"/>
          <w:sz w:val="24"/>
          <w:szCs w:val="24"/>
          <w:u w:val="single"/>
          <w:lang w:val="en-US"/>
        </w:rPr>
        <w:t>（企业名称）</w:t>
      </w:r>
      <w:r>
        <w:rPr>
          <w:rFonts w:hint="eastAsia"/>
          <w:b w:val="0"/>
          <w:bCs/>
          <w:color w:val="auto"/>
          <w:spacing w:val="6"/>
          <w:sz w:val="24"/>
          <w:szCs w:val="24"/>
          <w:lang w:val="en-US"/>
        </w:rPr>
        <w:t>，从业人员</w:t>
      </w:r>
      <w:r>
        <w:rPr>
          <w:b w:val="0"/>
          <w:bCs/>
          <w:color w:val="auto"/>
          <w:spacing w:val="6"/>
          <w:sz w:val="24"/>
          <w:szCs w:val="24"/>
          <w:lang w:val="en-US"/>
        </w:rPr>
        <w:t>___</w:t>
      </w:r>
      <w:r>
        <w:rPr>
          <w:rFonts w:hint="eastAsia"/>
          <w:b w:val="0"/>
          <w:bCs/>
          <w:color w:val="auto"/>
          <w:spacing w:val="6"/>
          <w:sz w:val="24"/>
          <w:szCs w:val="24"/>
          <w:lang w:val="en-US"/>
        </w:rPr>
        <w:t>人，营业收入为</w:t>
      </w:r>
      <w:r>
        <w:rPr>
          <w:b w:val="0"/>
          <w:bCs/>
          <w:color w:val="auto"/>
          <w:spacing w:val="6"/>
          <w:sz w:val="24"/>
          <w:szCs w:val="24"/>
          <w:lang w:val="en-US"/>
        </w:rPr>
        <w:t>____</w:t>
      </w:r>
      <w:r>
        <w:rPr>
          <w:rFonts w:hint="eastAsia"/>
          <w:b w:val="0"/>
          <w:bCs/>
          <w:color w:val="auto"/>
          <w:spacing w:val="6"/>
          <w:sz w:val="24"/>
          <w:szCs w:val="24"/>
          <w:lang w:val="en-US"/>
        </w:rPr>
        <w:t>万元，资产总额为</w:t>
      </w:r>
      <w:r>
        <w:rPr>
          <w:b w:val="0"/>
          <w:bCs/>
          <w:color w:val="auto"/>
          <w:spacing w:val="6"/>
          <w:sz w:val="24"/>
          <w:szCs w:val="24"/>
          <w:lang w:val="en-US"/>
        </w:rPr>
        <w:t>___</w:t>
      </w:r>
      <w:r>
        <w:rPr>
          <w:rFonts w:hint="eastAsia"/>
          <w:b w:val="0"/>
          <w:bCs/>
          <w:color w:val="auto"/>
          <w:spacing w:val="6"/>
          <w:sz w:val="24"/>
          <w:szCs w:val="24"/>
          <w:lang w:val="en-US"/>
        </w:rPr>
        <w:t>万元，属于</w:t>
      </w:r>
      <w:r>
        <w:rPr>
          <w:rFonts w:hint="eastAsia"/>
          <w:b w:val="0"/>
          <w:bCs/>
          <w:color w:val="auto"/>
          <w:spacing w:val="6"/>
          <w:sz w:val="24"/>
          <w:szCs w:val="24"/>
          <w:u w:val="single"/>
          <w:lang w:val="en-US"/>
        </w:rPr>
        <w:t>（中型企业、小</w:t>
      </w:r>
      <w:r>
        <w:rPr>
          <w:b w:val="0"/>
          <w:bCs/>
          <w:color w:val="auto"/>
          <w:spacing w:val="6"/>
          <w:sz w:val="24"/>
          <w:szCs w:val="24"/>
          <w:u w:val="single"/>
          <w:lang w:val="en-US"/>
        </w:rPr>
        <w:t xml:space="preserve"> </w:t>
      </w:r>
      <w:r>
        <w:rPr>
          <w:rFonts w:hint="eastAsia"/>
          <w:b w:val="0"/>
          <w:bCs/>
          <w:color w:val="auto"/>
          <w:spacing w:val="6"/>
          <w:sz w:val="24"/>
          <w:szCs w:val="24"/>
          <w:u w:val="single"/>
          <w:lang w:val="en-US"/>
        </w:rPr>
        <w:t>型</w:t>
      </w:r>
      <w:r>
        <w:rPr>
          <w:b w:val="0"/>
          <w:bCs/>
          <w:color w:val="auto"/>
          <w:spacing w:val="6"/>
          <w:sz w:val="24"/>
          <w:szCs w:val="24"/>
          <w:u w:val="single"/>
          <w:lang w:val="en-US"/>
        </w:rPr>
        <w:t xml:space="preserve"> </w:t>
      </w:r>
      <w:r>
        <w:rPr>
          <w:rFonts w:hint="eastAsia"/>
          <w:b w:val="0"/>
          <w:bCs/>
          <w:color w:val="auto"/>
          <w:spacing w:val="6"/>
          <w:sz w:val="24"/>
          <w:szCs w:val="24"/>
          <w:u w:val="single"/>
          <w:lang w:val="en-US"/>
        </w:rPr>
        <w:t>企业、微型企业）</w:t>
      </w:r>
      <w:r>
        <w:rPr>
          <w:rFonts w:hint="eastAsia"/>
          <w:b w:val="0"/>
          <w:bCs/>
          <w:color w:val="auto"/>
          <w:spacing w:val="6"/>
          <w:sz w:val="24"/>
          <w:szCs w:val="24"/>
          <w:lang w:val="en-US"/>
        </w:rPr>
        <w:t>；</w:t>
      </w:r>
    </w:p>
    <w:p w14:paraId="0408ECA9" w14:textId="77777777" w:rsidR="0065188A" w:rsidRDefault="00A66B3A">
      <w:pPr>
        <w:ind w:firstLine="504"/>
        <w:rPr>
          <w:b w:val="0"/>
          <w:bCs/>
          <w:color w:val="auto"/>
          <w:spacing w:val="6"/>
          <w:sz w:val="24"/>
          <w:szCs w:val="24"/>
          <w:lang w:val="en-US"/>
        </w:rPr>
      </w:pPr>
      <w:r>
        <w:rPr>
          <w:rFonts w:hint="eastAsia"/>
          <w:b w:val="0"/>
          <w:bCs/>
          <w:color w:val="auto"/>
          <w:spacing w:val="6"/>
          <w:sz w:val="24"/>
          <w:szCs w:val="24"/>
          <w:lang w:val="en-US"/>
        </w:rPr>
        <w:t>…</w:t>
      </w:r>
    </w:p>
    <w:p w14:paraId="656BBF59" w14:textId="77777777" w:rsidR="0065188A" w:rsidRDefault="00A66B3A">
      <w:pPr>
        <w:ind w:firstLine="504"/>
        <w:rPr>
          <w:b w:val="0"/>
          <w:bCs/>
          <w:color w:val="auto"/>
          <w:spacing w:val="6"/>
          <w:sz w:val="24"/>
          <w:szCs w:val="24"/>
          <w:lang w:val="en-US"/>
        </w:rPr>
      </w:pPr>
      <w:r>
        <w:rPr>
          <w:rFonts w:hint="eastAsia"/>
          <w:b w:val="0"/>
          <w:bCs/>
          <w:color w:val="auto"/>
          <w:spacing w:val="6"/>
          <w:sz w:val="24"/>
          <w:szCs w:val="24"/>
          <w:lang w:val="en-US"/>
        </w:rPr>
        <w:t>……</w:t>
      </w:r>
    </w:p>
    <w:p w14:paraId="71989CC2" w14:textId="77777777" w:rsidR="0065188A" w:rsidRDefault="00A66B3A">
      <w:pPr>
        <w:ind w:firstLine="504"/>
        <w:rPr>
          <w:b w:val="0"/>
          <w:bCs/>
          <w:color w:val="auto"/>
          <w:spacing w:val="6"/>
          <w:sz w:val="24"/>
          <w:szCs w:val="24"/>
        </w:rPr>
      </w:pPr>
      <w:r>
        <w:rPr>
          <w:b w:val="0"/>
          <w:bCs/>
          <w:color w:val="auto"/>
          <w:spacing w:val="6"/>
          <w:sz w:val="24"/>
          <w:szCs w:val="24"/>
        </w:rPr>
        <w:t>26.</w:t>
      </w:r>
      <w:r>
        <w:t xml:space="preserve"> </w:t>
      </w:r>
      <w:r>
        <w:rPr>
          <w:b w:val="0"/>
          <w:bCs/>
          <w:color w:val="auto"/>
          <w:spacing w:val="6"/>
          <w:sz w:val="24"/>
          <w:szCs w:val="24"/>
          <w:u w:val="single"/>
          <w:lang w:val="en-US"/>
        </w:rPr>
        <w:t>4</w:t>
      </w:r>
      <w:r>
        <w:rPr>
          <w:rFonts w:hint="eastAsia"/>
          <w:b w:val="0"/>
          <w:bCs/>
          <w:color w:val="auto"/>
          <w:spacing w:val="6"/>
          <w:sz w:val="24"/>
          <w:szCs w:val="24"/>
          <w:u w:val="single"/>
          <w:lang w:val="en-US"/>
        </w:rPr>
        <w:t>℃冰箱</w:t>
      </w:r>
      <w:r>
        <w:rPr>
          <w:rFonts w:hint="eastAsia"/>
          <w:b w:val="0"/>
          <w:bCs/>
          <w:color w:val="auto"/>
          <w:spacing w:val="6"/>
          <w:sz w:val="24"/>
          <w:szCs w:val="24"/>
          <w:lang w:val="en-US"/>
        </w:rPr>
        <w:t>，属于</w:t>
      </w:r>
      <w:r>
        <w:rPr>
          <w:rFonts w:hint="eastAsia"/>
          <w:b w:val="0"/>
          <w:bCs/>
          <w:color w:val="auto"/>
          <w:spacing w:val="6"/>
          <w:sz w:val="24"/>
          <w:szCs w:val="24"/>
          <w:u w:val="single"/>
          <w:lang w:val="en-US"/>
        </w:rPr>
        <w:t>工业</w:t>
      </w:r>
      <w:r>
        <w:rPr>
          <w:rFonts w:hint="eastAsia"/>
          <w:b w:val="0"/>
          <w:bCs/>
          <w:color w:val="auto"/>
          <w:spacing w:val="6"/>
          <w:sz w:val="24"/>
          <w:szCs w:val="24"/>
          <w:lang w:val="en-US"/>
        </w:rPr>
        <w:t>；制造商为</w:t>
      </w:r>
      <w:r>
        <w:rPr>
          <w:rFonts w:hint="eastAsia"/>
          <w:b w:val="0"/>
          <w:bCs/>
          <w:color w:val="auto"/>
          <w:spacing w:val="6"/>
          <w:sz w:val="24"/>
          <w:szCs w:val="24"/>
          <w:u w:val="single"/>
          <w:lang w:val="en-US"/>
        </w:rPr>
        <w:t>（企业名称）</w:t>
      </w:r>
      <w:r>
        <w:rPr>
          <w:rFonts w:hint="eastAsia"/>
          <w:b w:val="0"/>
          <w:bCs/>
          <w:color w:val="auto"/>
          <w:spacing w:val="6"/>
          <w:sz w:val="24"/>
          <w:szCs w:val="24"/>
          <w:lang w:val="en-US"/>
        </w:rPr>
        <w:t>，从业人员</w:t>
      </w:r>
      <w:r>
        <w:rPr>
          <w:b w:val="0"/>
          <w:bCs/>
          <w:color w:val="auto"/>
          <w:spacing w:val="6"/>
          <w:sz w:val="24"/>
          <w:szCs w:val="24"/>
          <w:lang w:val="en-US"/>
        </w:rPr>
        <w:t>___</w:t>
      </w:r>
      <w:r>
        <w:rPr>
          <w:rFonts w:hint="eastAsia"/>
          <w:b w:val="0"/>
          <w:bCs/>
          <w:color w:val="auto"/>
          <w:spacing w:val="6"/>
          <w:sz w:val="24"/>
          <w:szCs w:val="24"/>
          <w:lang w:val="en-US"/>
        </w:rPr>
        <w:t>人，营业收入为</w:t>
      </w:r>
      <w:r>
        <w:rPr>
          <w:b w:val="0"/>
          <w:bCs/>
          <w:color w:val="auto"/>
          <w:spacing w:val="6"/>
          <w:sz w:val="24"/>
          <w:szCs w:val="24"/>
          <w:lang w:val="en-US"/>
        </w:rPr>
        <w:t>____</w:t>
      </w:r>
      <w:r>
        <w:rPr>
          <w:rFonts w:hint="eastAsia"/>
          <w:b w:val="0"/>
          <w:bCs/>
          <w:color w:val="auto"/>
          <w:spacing w:val="6"/>
          <w:sz w:val="24"/>
          <w:szCs w:val="24"/>
          <w:lang w:val="en-US"/>
        </w:rPr>
        <w:t>万元，资产总额为</w:t>
      </w:r>
      <w:r>
        <w:rPr>
          <w:b w:val="0"/>
          <w:bCs/>
          <w:color w:val="auto"/>
          <w:spacing w:val="6"/>
          <w:sz w:val="24"/>
          <w:szCs w:val="24"/>
          <w:lang w:val="en-US"/>
        </w:rPr>
        <w:t>___</w:t>
      </w:r>
      <w:r>
        <w:rPr>
          <w:rFonts w:hint="eastAsia"/>
          <w:b w:val="0"/>
          <w:bCs/>
          <w:color w:val="auto"/>
          <w:spacing w:val="6"/>
          <w:sz w:val="24"/>
          <w:szCs w:val="24"/>
          <w:lang w:val="en-US"/>
        </w:rPr>
        <w:t>万元，属于</w:t>
      </w:r>
      <w:r>
        <w:rPr>
          <w:rFonts w:hint="eastAsia"/>
          <w:b w:val="0"/>
          <w:bCs/>
          <w:color w:val="auto"/>
          <w:spacing w:val="6"/>
          <w:sz w:val="24"/>
          <w:szCs w:val="24"/>
          <w:u w:val="single"/>
          <w:lang w:val="en-US"/>
        </w:rPr>
        <w:t>（中型企业、小</w:t>
      </w:r>
      <w:r>
        <w:rPr>
          <w:b w:val="0"/>
          <w:bCs/>
          <w:color w:val="auto"/>
          <w:spacing w:val="6"/>
          <w:sz w:val="24"/>
          <w:szCs w:val="24"/>
          <w:u w:val="single"/>
          <w:lang w:val="en-US"/>
        </w:rPr>
        <w:t xml:space="preserve"> </w:t>
      </w:r>
      <w:r>
        <w:rPr>
          <w:rFonts w:hint="eastAsia"/>
          <w:b w:val="0"/>
          <w:bCs/>
          <w:color w:val="auto"/>
          <w:spacing w:val="6"/>
          <w:sz w:val="24"/>
          <w:szCs w:val="24"/>
          <w:u w:val="single"/>
          <w:lang w:val="en-US"/>
        </w:rPr>
        <w:t>型</w:t>
      </w:r>
      <w:r>
        <w:rPr>
          <w:b w:val="0"/>
          <w:bCs/>
          <w:color w:val="auto"/>
          <w:spacing w:val="6"/>
          <w:sz w:val="24"/>
          <w:szCs w:val="24"/>
          <w:u w:val="single"/>
          <w:lang w:val="en-US"/>
        </w:rPr>
        <w:t xml:space="preserve"> </w:t>
      </w:r>
      <w:r>
        <w:rPr>
          <w:rFonts w:hint="eastAsia"/>
          <w:b w:val="0"/>
          <w:bCs/>
          <w:color w:val="auto"/>
          <w:spacing w:val="6"/>
          <w:sz w:val="24"/>
          <w:szCs w:val="24"/>
          <w:u w:val="single"/>
          <w:lang w:val="en-US"/>
        </w:rPr>
        <w:t>企业、微型企业）</w:t>
      </w:r>
      <w:r>
        <w:rPr>
          <w:rFonts w:hint="eastAsia"/>
          <w:b w:val="0"/>
          <w:bCs/>
          <w:color w:val="auto"/>
          <w:spacing w:val="6"/>
          <w:sz w:val="24"/>
          <w:szCs w:val="24"/>
          <w:lang w:val="en-US"/>
        </w:rPr>
        <w:t>。</w:t>
      </w:r>
    </w:p>
    <w:p w14:paraId="06C2C01B" w14:textId="77777777" w:rsidR="0065188A" w:rsidRDefault="00A66B3A">
      <w:pPr>
        <w:ind w:firstLine="504"/>
        <w:rPr>
          <w:b w:val="0"/>
          <w:bCs/>
          <w:color w:val="auto"/>
          <w:spacing w:val="6"/>
          <w:sz w:val="24"/>
          <w:szCs w:val="24"/>
        </w:rPr>
      </w:pPr>
      <w:r>
        <w:rPr>
          <w:rFonts w:hint="eastAsia"/>
          <w:b w:val="0"/>
          <w:bCs/>
          <w:color w:val="auto"/>
          <w:spacing w:val="6"/>
          <w:sz w:val="24"/>
          <w:szCs w:val="24"/>
          <w:lang w:val="en-US"/>
        </w:rPr>
        <w:t>以上企业，不属于大企业的分支机构，不存在控股股东为大企业的情形，也不存在与大企业的负责人为同一人的情形。</w:t>
      </w:r>
      <w:r>
        <w:rPr>
          <w:b w:val="0"/>
          <w:bCs/>
          <w:color w:val="auto"/>
          <w:spacing w:val="6"/>
          <w:sz w:val="24"/>
          <w:szCs w:val="24"/>
          <w:lang w:val="en-US"/>
        </w:rPr>
        <w:t xml:space="preserve"> </w:t>
      </w:r>
    </w:p>
    <w:p w14:paraId="78508893" w14:textId="77777777" w:rsidR="0065188A" w:rsidRDefault="00A66B3A">
      <w:pPr>
        <w:ind w:firstLine="504"/>
        <w:rPr>
          <w:b w:val="0"/>
          <w:bCs/>
          <w:color w:val="auto"/>
          <w:spacing w:val="6"/>
          <w:sz w:val="24"/>
          <w:szCs w:val="24"/>
        </w:rPr>
      </w:pPr>
      <w:r>
        <w:rPr>
          <w:rFonts w:hint="eastAsia"/>
          <w:b w:val="0"/>
          <w:bCs/>
          <w:color w:val="auto"/>
          <w:spacing w:val="6"/>
          <w:sz w:val="24"/>
          <w:szCs w:val="24"/>
          <w:lang w:val="en-US"/>
        </w:rPr>
        <w:t>本企业对上述声明内容的真实性负责。如有虚假，将依法承担相应责任。</w:t>
      </w:r>
      <w:r>
        <w:rPr>
          <w:b w:val="0"/>
          <w:bCs/>
          <w:color w:val="auto"/>
          <w:spacing w:val="6"/>
          <w:sz w:val="24"/>
          <w:szCs w:val="24"/>
          <w:lang w:val="en-US"/>
        </w:rPr>
        <w:t xml:space="preserve"> </w:t>
      </w:r>
    </w:p>
    <w:p w14:paraId="44945528" w14:textId="77777777" w:rsidR="0065188A" w:rsidRDefault="0065188A">
      <w:pPr>
        <w:ind w:firstLine="504"/>
        <w:rPr>
          <w:b w:val="0"/>
          <w:bCs/>
          <w:color w:val="auto"/>
          <w:spacing w:val="6"/>
          <w:sz w:val="24"/>
          <w:szCs w:val="24"/>
          <w:lang w:val="en-US"/>
        </w:rPr>
      </w:pPr>
    </w:p>
    <w:p w14:paraId="0993ACC9" w14:textId="77777777" w:rsidR="0065188A" w:rsidRDefault="0065188A">
      <w:pPr>
        <w:ind w:firstLine="504"/>
        <w:rPr>
          <w:b w:val="0"/>
          <w:bCs/>
          <w:color w:val="auto"/>
          <w:spacing w:val="6"/>
          <w:sz w:val="24"/>
          <w:szCs w:val="24"/>
          <w:lang w:val="en-US"/>
        </w:rPr>
      </w:pPr>
    </w:p>
    <w:p w14:paraId="015858EA" w14:textId="77777777" w:rsidR="0065188A" w:rsidRDefault="00A66B3A">
      <w:pPr>
        <w:ind w:firstLine="504"/>
        <w:rPr>
          <w:b w:val="0"/>
          <w:bCs/>
          <w:color w:val="auto"/>
          <w:spacing w:val="6"/>
          <w:sz w:val="24"/>
          <w:szCs w:val="24"/>
        </w:rPr>
      </w:pPr>
      <w:r>
        <w:rPr>
          <w:b w:val="0"/>
          <w:bCs/>
          <w:color w:val="auto"/>
          <w:spacing w:val="6"/>
          <w:sz w:val="24"/>
          <w:szCs w:val="24"/>
          <w:lang w:val="en-US"/>
        </w:rPr>
        <w:t xml:space="preserve">                                    </w:t>
      </w:r>
      <w:r>
        <w:rPr>
          <w:rFonts w:hint="eastAsia"/>
          <w:b w:val="0"/>
          <w:bCs/>
          <w:color w:val="auto"/>
          <w:spacing w:val="6"/>
          <w:sz w:val="24"/>
          <w:szCs w:val="24"/>
          <w:lang w:val="en-US"/>
        </w:rPr>
        <w:t>企业名称（盖章）：</w:t>
      </w:r>
    </w:p>
    <w:p w14:paraId="3557BDD5" w14:textId="77777777" w:rsidR="0065188A" w:rsidRDefault="00A66B3A">
      <w:pPr>
        <w:ind w:firstLineChars="2100" w:firstLine="5292"/>
        <w:rPr>
          <w:b w:val="0"/>
          <w:bCs/>
          <w:color w:val="auto"/>
          <w:spacing w:val="6"/>
          <w:sz w:val="24"/>
          <w:szCs w:val="24"/>
          <w:lang w:val="en-US"/>
        </w:rPr>
      </w:pPr>
      <w:r>
        <w:rPr>
          <w:rFonts w:hint="eastAsia"/>
          <w:b w:val="0"/>
          <w:bCs/>
          <w:color w:val="auto"/>
          <w:spacing w:val="6"/>
          <w:sz w:val="24"/>
          <w:szCs w:val="24"/>
          <w:lang w:val="en-US"/>
        </w:rPr>
        <w:t>日</w:t>
      </w:r>
      <w:r>
        <w:rPr>
          <w:b w:val="0"/>
          <w:bCs/>
          <w:color w:val="auto"/>
          <w:spacing w:val="6"/>
          <w:sz w:val="24"/>
          <w:szCs w:val="24"/>
          <w:lang w:val="en-US"/>
        </w:rPr>
        <w:t xml:space="preserve">         </w:t>
      </w:r>
      <w:r>
        <w:rPr>
          <w:rFonts w:hint="eastAsia"/>
          <w:b w:val="0"/>
          <w:bCs/>
          <w:color w:val="auto"/>
          <w:spacing w:val="6"/>
          <w:sz w:val="24"/>
          <w:szCs w:val="24"/>
          <w:lang w:val="en-US"/>
        </w:rPr>
        <w:t>期：</w:t>
      </w:r>
    </w:p>
    <w:p w14:paraId="021A7065" w14:textId="77777777" w:rsidR="0065188A" w:rsidRDefault="0065188A">
      <w:pPr>
        <w:ind w:firstLineChars="2100" w:firstLine="5292"/>
        <w:rPr>
          <w:b w:val="0"/>
          <w:bCs/>
          <w:color w:val="auto"/>
          <w:spacing w:val="6"/>
          <w:sz w:val="24"/>
          <w:szCs w:val="24"/>
          <w:lang w:val="en-US"/>
        </w:rPr>
      </w:pPr>
    </w:p>
    <w:p w14:paraId="4B5693C4" w14:textId="77777777" w:rsidR="0065188A" w:rsidRDefault="0065188A">
      <w:pPr>
        <w:ind w:firstLineChars="2100" w:firstLine="5292"/>
        <w:rPr>
          <w:b w:val="0"/>
          <w:bCs/>
          <w:color w:val="auto"/>
          <w:spacing w:val="6"/>
          <w:sz w:val="24"/>
          <w:szCs w:val="24"/>
          <w:lang w:val="en-US"/>
        </w:rPr>
      </w:pPr>
    </w:p>
    <w:p w14:paraId="536FA9D2" w14:textId="77777777" w:rsidR="0065188A" w:rsidRDefault="0065188A">
      <w:pPr>
        <w:ind w:firstLineChars="2100" w:firstLine="5292"/>
        <w:rPr>
          <w:b w:val="0"/>
          <w:bCs/>
          <w:color w:val="auto"/>
          <w:spacing w:val="6"/>
          <w:sz w:val="24"/>
          <w:szCs w:val="24"/>
          <w:lang w:val="en-US"/>
        </w:rPr>
      </w:pPr>
    </w:p>
    <w:p w14:paraId="7DD2CDC1" w14:textId="77777777" w:rsidR="0065188A" w:rsidRDefault="0065188A">
      <w:pPr>
        <w:ind w:firstLineChars="2100" w:firstLine="5292"/>
        <w:rPr>
          <w:b w:val="0"/>
          <w:bCs/>
          <w:color w:val="auto"/>
          <w:spacing w:val="6"/>
          <w:sz w:val="24"/>
          <w:szCs w:val="24"/>
          <w:lang w:val="en-US"/>
        </w:rPr>
      </w:pPr>
    </w:p>
    <w:p w14:paraId="1B2C579B" w14:textId="77777777" w:rsidR="0065188A" w:rsidRDefault="0065188A">
      <w:pPr>
        <w:ind w:firstLineChars="2100" w:firstLine="5292"/>
        <w:rPr>
          <w:b w:val="0"/>
          <w:bCs/>
          <w:color w:val="auto"/>
          <w:spacing w:val="6"/>
          <w:sz w:val="24"/>
          <w:szCs w:val="24"/>
          <w:lang w:val="en-US"/>
        </w:rPr>
      </w:pPr>
    </w:p>
    <w:p w14:paraId="0F299DC4" w14:textId="77777777" w:rsidR="0065188A" w:rsidRDefault="0065188A">
      <w:pPr>
        <w:ind w:firstLineChars="2100" w:firstLine="5292"/>
        <w:rPr>
          <w:b w:val="0"/>
          <w:bCs/>
          <w:color w:val="auto"/>
          <w:spacing w:val="6"/>
          <w:sz w:val="24"/>
          <w:szCs w:val="24"/>
          <w:lang w:val="en-US"/>
        </w:rPr>
      </w:pPr>
    </w:p>
    <w:p w14:paraId="4A96347B" w14:textId="77777777" w:rsidR="0065188A" w:rsidRDefault="0065188A">
      <w:pPr>
        <w:ind w:firstLineChars="2100" w:firstLine="5292"/>
        <w:rPr>
          <w:b w:val="0"/>
          <w:bCs/>
          <w:color w:val="auto"/>
          <w:spacing w:val="6"/>
          <w:sz w:val="24"/>
          <w:szCs w:val="24"/>
        </w:rPr>
      </w:pPr>
    </w:p>
    <w:p w14:paraId="7F682913" w14:textId="77777777" w:rsidR="0065188A" w:rsidRDefault="0065188A">
      <w:pPr>
        <w:ind w:firstLine="480"/>
        <w:rPr>
          <w:b w:val="0"/>
          <w:color w:val="auto"/>
          <w:sz w:val="24"/>
          <w:szCs w:val="24"/>
        </w:rPr>
      </w:pPr>
    </w:p>
    <w:p w14:paraId="59FCA84D" w14:textId="77777777" w:rsidR="0065188A" w:rsidRDefault="00A66B3A">
      <w:pPr>
        <w:ind w:firstLine="482"/>
        <w:jc w:val="center"/>
        <w:rPr>
          <w:bCs/>
          <w:color w:val="auto"/>
          <w:sz w:val="24"/>
          <w:szCs w:val="24"/>
          <w:lang w:val="en-US"/>
        </w:rPr>
      </w:pPr>
      <w:r>
        <w:rPr>
          <w:rFonts w:hint="eastAsia"/>
          <w:bCs/>
          <w:color w:val="auto"/>
          <w:sz w:val="24"/>
          <w:szCs w:val="24"/>
          <w:lang w:val="en-US"/>
        </w:rPr>
        <w:lastRenderedPageBreak/>
        <w:t>中小企业声明函（货物）</w:t>
      </w:r>
    </w:p>
    <w:p w14:paraId="4CD1691D" w14:textId="77777777" w:rsidR="0065188A" w:rsidRDefault="00A66B3A">
      <w:pPr>
        <w:ind w:firstLine="482"/>
        <w:jc w:val="center"/>
        <w:rPr>
          <w:bCs/>
          <w:color w:val="auto"/>
          <w:sz w:val="24"/>
          <w:szCs w:val="24"/>
          <w:lang w:val="en-US"/>
        </w:rPr>
      </w:pPr>
      <w:r>
        <w:rPr>
          <w:rFonts w:hint="eastAsia"/>
          <w:bCs/>
          <w:color w:val="auto"/>
          <w:sz w:val="24"/>
          <w:szCs w:val="24"/>
          <w:lang w:val="en-US"/>
        </w:rPr>
        <w:t>（包</w:t>
      </w:r>
      <w:r>
        <w:rPr>
          <w:bCs/>
          <w:color w:val="auto"/>
          <w:sz w:val="24"/>
          <w:szCs w:val="24"/>
          <w:lang w:val="en-US"/>
        </w:rPr>
        <w:t>2</w:t>
      </w:r>
      <w:r>
        <w:rPr>
          <w:rFonts w:hint="eastAsia"/>
          <w:bCs/>
          <w:color w:val="auto"/>
          <w:sz w:val="24"/>
          <w:szCs w:val="24"/>
          <w:lang w:val="en-US"/>
        </w:rPr>
        <w:t>适用）</w:t>
      </w:r>
    </w:p>
    <w:p w14:paraId="18BA60E5" w14:textId="77777777" w:rsidR="0065188A" w:rsidRDefault="00A66B3A">
      <w:pPr>
        <w:ind w:firstLine="504"/>
        <w:rPr>
          <w:b w:val="0"/>
          <w:bCs/>
          <w:color w:val="auto"/>
          <w:spacing w:val="6"/>
          <w:sz w:val="24"/>
          <w:szCs w:val="24"/>
        </w:rPr>
      </w:pPr>
      <w:r>
        <w:rPr>
          <w:rFonts w:hint="eastAsia"/>
          <w:b w:val="0"/>
          <w:bCs/>
          <w:color w:val="auto"/>
          <w:spacing w:val="6"/>
          <w:sz w:val="24"/>
          <w:szCs w:val="24"/>
          <w:lang w:val="en-US"/>
        </w:rPr>
        <w:t>本公司郑重声明，根据《政府采购促进中小企业发展管理办法》（财库﹝</w:t>
      </w:r>
      <w:r>
        <w:rPr>
          <w:b w:val="0"/>
          <w:bCs/>
          <w:color w:val="auto"/>
          <w:spacing w:val="6"/>
          <w:sz w:val="24"/>
          <w:szCs w:val="24"/>
          <w:lang w:val="en-US"/>
        </w:rPr>
        <w:t>2020</w:t>
      </w:r>
      <w:r>
        <w:rPr>
          <w:rFonts w:hint="eastAsia"/>
          <w:b w:val="0"/>
          <w:bCs/>
          <w:color w:val="auto"/>
          <w:spacing w:val="6"/>
          <w:sz w:val="24"/>
          <w:szCs w:val="24"/>
          <w:lang w:val="en-US"/>
        </w:rPr>
        <w:t>﹞</w:t>
      </w:r>
      <w:r>
        <w:rPr>
          <w:b w:val="0"/>
          <w:bCs/>
          <w:color w:val="auto"/>
          <w:spacing w:val="6"/>
          <w:sz w:val="24"/>
          <w:szCs w:val="24"/>
          <w:lang w:val="en-US"/>
        </w:rPr>
        <w:t xml:space="preserve">46 </w:t>
      </w:r>
      <w:r>
        <w:rPr>
          <w:rFonts w:hint="eastAsia"/>
          <w:b w:val="0"/>
          <w:bCs/>
          <w:color w:val="auto"/>
          <w:spacing w:val="6"/>
          <w:sz w:val="24"/>
          <w:szCs w:val="24"/>
          <w:lang w:val="en-US"/>
        </w:rPr>
        <w:t>号）的规定，本公司参加成都农业科技职业学院的成都农业科技职业学院农业类专业实践教学条件建设提升设备设施采购项目采购活动，提供的货物全部由符合政策要求的中小企业制造。相关企业（含签订分包意向协议的中小企业）的具体情况如下：</w:t>
      </w:r>
      <w:r>
        <w:rPr>
          <w:b w:val="0"/>
          <w:bCs/>
          <w:color w:val="auto"/>
          <w:spacing w:val="6"/>
          <w:sz w:val="24"/>
          <w:szCs w:val="24"/>
          <w:lang w:val="en-US"/>
        </w:rPr>
        <w:t xml:space="preserve"> </w:t>
      </w:r>
    </w:p>
    <w:p w14:paraId="4123DF1F" w14:textId="77777777" w:rsidR="0065188A" w:rsidRDefault="00A66B3A">
      <w:pPr>
        <w:ind w:firstLine="504"/>
        <w:rPr>
          <w:b w:val="0"/>
          <w:bCs/>
          <w:color w:val="auto"/>
          <w:spacing w:val="6"/>
          <w:sz w:val="24"/>
          <w:szCs w:val="24"/>
        </w:rPr>
      </w:pPr>
      <w:r>
        <w:rPr>
          <w:b w:val="0"/>
          <w:bCs/>
          <w:color w:val="auto"/>
          <w:spacing w:val="6"/>
          <w:sz w:val="24"/>
          <w:szCs w:val="24"/>
          <w:lang w:val="en-US"/>
        </w:rPr>
        <w:t>1.</w:t>
      </w:r>
      <w:r>
        <w:t xml:space="preserve"> </w:t>
      </w:r>
      <w:r>
        <w:rPr>
          <w:rFonts w:hint="eastAsia"/>
          <w:b w:val="0"/>
          <w:bCs/>
          <w:color w:val="auto"/>
          <w:spacing w:val="6"/>
          <w:sz w:val="24"/>
          <w:szCs w:val="24"/>
          <w:u w:val="single"/>
          <w:lang w:val="en-US"/>
        </w:rPr>
        <w:t>超低温冰箱</w:t>
      </w:r>
      <w:r>
        <w:rPr>
          <w:rFonts w:hint="eastAsia"/>
          <w:b w:val="0"/>
          <w:bCs/>
          <w:color w:val="auto"/>
          <w:spacing w:val="6"/>
          <w:sz w:val="24"/>
          <w:szCs w:val="24"/>
          <w:lang w:val="en-US"/>
        </w:rPr>
        <w:t>，属于</w:t>
      </w:r>
      <w:r>
        <w:rPr>
          <w:rFonts w:hint="eastAsia"/>
          <w:b w:val="0"/>
          <w:bCs/>
          <w:color w:val="auto"/>
          <w:spacing w:val="6"/>
          <w:sz w:val="24"/>
          <w:szCs w:val="24"/>
          <w:u w:val="single"/>
          <w:lang w:val="en-US"/>
        </w:rPr>
        <w:t>工业</w:t>
      </w:r>
      <w:r>
        <w:rPr>
          <w:b w:val="0"/>
          <w:bCs/>
          <w:color w:val="auto"/>
          <w:spacing w:val="6"/>
          <w:sz w:val="24"/>
          <w:szCs w:val="24"/>
          <w:lang w:val="en-US"/>
        </w:rPr>
        <w:t xml:space="preserve"> </w:t>
      </w:r>
      <w:r>
        <w:rPr>
          <w:rFonts w:hint="eastAsia"/>
          <w:b w:val="0"/>
          <w:bCs/>
          <w:color w:val="auto"/>
          <w:spacing w:val="6"/>
          <w:sz w:val="24"/>
          <w:szCs w:val="24"/>
          <w:lang w:val="en-US"/>
        </w:rPr>
        <w:t>；制造商为（</w:t>
      </w:r>
      <w:r>
        <w:rPr>
          <w:rFonts w:hint="eastAsia"/>
          <w:b w:val="0"/>
          <w:bCs/>
          <w:color w:val="auto"/>
          <w:spacing w:val="6"/>
          <w:sz w:val="24"/>
          <w:szCs w:val="24"/>
          <w:u w:val="single"/>
          <w:lang w:val="en-US"/>
        </w:rPr>
        <w:t>企业名称）</w:t>
      </w:r>
      <w:r>
        <w:rPr>
          <w:rFonts w:hint="eastAsia"/>
          <w:b w:val="0"/>
          <w:bCs/>
          <w:color w:val="auto"/>
          <w:spacing w:val="6"/>
          <w:sz w:val="24"/>
          <w:szCs w:val="24"/>
          <w:lang w:val="en-US"/>
        </w:rPr>
        <w:t>，从业人员</w:t>
      </w:r>
      <w:r>
        <w:rPr>
          <w:b w:val="0"/>
          <w:bCs/>
          <w:color w:val="auto"/>
          <w:spacing w:val="6"/>
          <w:sz w:val="24"/>
          <w:szCs w:val="24"/>
          <w:lang w:val="en-US"/>
        </w:rPr>
        <w:t>___</w:t>
      </w:r>
      <w:r>
        <w:rPr>
          <w:rFonts w:hint="eastAsia"/>
          <w:b w:val="0"/>
          <w:bCs/>
          <w:color w:val="auto"/>
          <w:spacing w:val="6"/>
          <w:sz w:val="24"/>
          <w:szCs w:val="24"/>
          <w:lang w:val="en-US"/>
        </w:rPr>
        <w:t>人，营业收入为</w:t>
      </w:r>
      <w:r>
        <w:rPr>
          <w:b w:val="0"/>
          <w:bCs/>
          <w:color w:val="auto"/>
          <w:spacing w:val="6"/>
          <w:sz w:val="24"/>
          <w:szCs w:val="24"/>
          <w:lang w:val="en-US"/>
        </w:rPr>
        <w:t>___</w:t>
      </w:r>
      <w:r>
        <w:rPr>
          <w:rFonts w:hint="eastAsia"/>
          <w:b w:val="0"/>
          <w:bCs/>
          <w:color w:val="auto"/>
          <w:spacing w:val="6"/>
          <w:sz w:val="24"/>
          <w:szCs w:val="24"/>
          <w:lang w:val="en-US"/>
        </w:rPr>
        <w:t>万元，资产总额为</w:t>
      </w:r>
      <w:r>
        <w:rPr>
          <w:b w:val="0"/>
          <w:bCs/>
          <w:color w:val="auto"/>
          <w:spacing w:val="6"/>
          <w:sz w:val="24"/>
          <w:szCs w:val="24"/>
          <w:lang w:val="en-US"/>
        </w:rPr>
        <w:t>___</w:t>
      </w:r>
      <w:r>
        <w:rPr>
          <w:rFonts w:hint="eastAsia"/>
          <w:b w:val="0"/>
          <w:bCs/>
          <w:color w:val="auto"/>
          <w:spacing w:val="6"/>
          <w:sz w:val="24"/>
          <w:szCs w:val="24"/>
          <w:lang w:val="en-US"/>
        </w:rPr>
        <w:t>万元，属于</w:t>
      </w:r>
      <w:r>
        <w:rPr>
          <w:rFonts w:hint="eastAsia"/>
          <w:b w:val="0"/>
          <w:bCs/>
          <w:color w:val="auto"/>
          <w:spacing w:val="6"/>
          <w:sz w:val="24"/>
          <w:szCs w:val="24"/>
          <w:u w:val="single"/>
          <w:lang w:val="en-US"/>
        </w:rPr>
        <w:t>（中型企业、小</w:t>
      </w:r>
      <w:r>
        <w:rPr>
          <w:b w:val="0"/>
          <w:bCs/>
          <w:color w:val="auto"/>
          <w:spacing w:val="6"/>
          <w:sz w:val="24"/>
          <w:szCs w:val="24"/>
          <w:u w:val="single"/>
          <w:lang w:val="en-US"/>
        </w:rPr>
        <w:t xml:space="preserve"> </w:t>
      </w:r>
      <w:r>
        <w:rPr>
          <w:rFonts w:hint="eastAsia"/>
          <w:b w:val="0"/>
          <w:bCs/>
          <w:color w:val="auto"/>
          <w:spacing w:val="6"/>
          <w:sz w:val="24"/>
          <w:szCs w:val="24"/>
          <w:u w:val="single"/>
          <w:lang w:val="en-US"/>
        </w:rPr>
        <w:t>型企业、微型企业）</w:t>
      </w:r>
      <w:r>
        <w:rPr>
          <w:rFonts w:hint="eastAsia"/>
          <w:b w:val="0"/>
          <w:bCs/>
          <w:color w:val="auto"/>
          <w:spacing w:val="6"/>
          <w:sz w:val="24"/>
          <w:szCs w:val="24"/>
          <w:lang w:val="en-US"/>
        </w:rPr>
        <w:t>；</w:t>
      </w:r>
      <w:r>
        <w:rPr>
          <w:b w:val="0"/>
          <w:bCs/>
          <w:color w:val="auto"/>
          <w:spacing w:val="6"/>
          <w:sz w:val="24"/>
          <w:szCs w:val="24"/>
          <w:lang w:val="en-US"/>
        </w:rPr>
        <w:t xml:space="preserve"> </w:t>
      </w:r>
    </w:p>
    <w:p w14:paraId="18338F5E" w14:textId="77777777" w:rsidR="0065188A" w:rsidRDefault="00A66B3A">
      <w:pPr>
        <w:ind w:firstLine="504"/>
        <w:rPr>
          <w:b w:val="0"/>
          <w:bCs/>
          <w:color w:val="auto"/>
          <w:spacing w:val="6"/>
          <w:sz w:val="24"/>
          <w:szCs w:val="24"/>
        </w:rPr>
      </w:pPr>
      <w:r>
        <w:rPr>
          <w:b w:val="0"/>
          <w:bCs/>
          <w:color w:val="auto"/>
          <w:spacing w:val="6"/>
          <w:sz w:val="24"/>
          <w:szCs w:val="24"/>
          <w:lang w:val="en-US"/>
        </w:rPr>
        <w:t>2.</w:t>
      </w:r>
      <w:r>
        <w:t xml:space="preserve"> </w:t>
      </w:r>
      <w:r>
        <w:rPr>
          <w:rFonts w:hint="eastAsia"/>
          <w:b w:val="0"/>
          <w:bCs/>
          <w:color w:val="auto"/>
          <w:spacing w:val="6"/>
          <w:sz w:val="24"/>
          <w:szCs w:val="24"/>
          <w:u w:val="single"/>
          <w:lang w:val="en-US"/>
        </w:rPr>
        <w:t>液相色谱</w:t>
      </w:r>
      <w:r>
        <w:rPr>
          <w:b w:val="0"/>
          <w:bCs/>
          <w:color w:val="auto"/>
          <w:spacing w:val="6"/>
          <w:sz w:val="24"/>
          <w:szCs w:val="24"/>
          <w:u w:val="single"/>
          <w:lang w:val="en-US"/>
        </w:rPr>
        <w:t>-</w:t>
      </w:r>
      <w:r>
        <w:rPr>
          <w:rFonts w:hint="eastAsia"/>
          <w:b w:val="0"/>
          <w:bCs/>
          <w:color w:val="auto"/>
          <w:spacing w:val="6"/>
          <w:sz w:val="24"/>
          <w:szCs w:val="24"/>
          <w:u w:val="single"/>
          <w:lang w:val="en-US"/>
        </w:rPr>
        <w:t>质谱联用仪</w:t>
      </w:r>
      <w:r>
        <w:rPr>
          <w:rFonts w:hint="eastAsia"/>
          <w:b w:val="0"/>
          <w:bCs/>
          <w:color w:val="auto"/>
          <w:spacing w:val="6"/>
          <w:sz w:val="24"/>
          <w:szCs w:val="24"/>
          <w:lang w:val="en-US"/>
        </w:rPr>
        <w:t>，属于</w:t>
      </w:r>
      <w:r>
        <w:rPr>
          <w:rFonts w:hint="eastAsia"/>
          <w:b w:val="0"/>
          <w:bCs/>
          <w:color w:val="auto"/>
          <w:spacing w:val="6"/>
          <w:sz w:val="24"/>
          <w:szCs w:val="24"/>
          <w:u w:val="single"/>
          <w:lang w:val="en-US"/>
        </w:rPr>
        <w:t>工业</w:t>
      </w:r>
      <w:r>
        <w:rPr>
          <w:rFonts w:hint="eastAsia"/>
          <w:b w:val="0"/>
          <w:bCs/>
          <w:color w:val="auto"/>
          <w:spacing w:val="6"/>
          <w:sz w:val="24"/>
          <w:szCs w:val="24"/>
          <w:lang w:val="en-US"/>
        </w:rPr>
        <w:t>；制造商为</w:t>
      </w:r>
      <w:r>
        <w:rPr>
          <w:rFonts w:hint="eastAsia"/>
          <w:b w:val="0"/>
          <w:bCs/>
          <w:color w:val="auto"/>
          <w:spacing w:val="6"/>
          <w:sz w:val="24"/>
          <w:szCs w:val="24"/>
          <w:u w:val="single"/>
          <w:lang w:val="en-US"/>
        </w:rPr>
        <w:t>（企业名称）</w:t>
      </w:r>
      <w:r>
        <w:rPr>
          <w:rFonts w:hint="eastAsia"/>
          <w:b w:val="0"/>
          <w:bCs/>
          <w:color w:val="auto"/>
          <w:spacing w:val="6"/>
          <w:sz w:val="24"/>
          <w:szCs w:val="24"/>
          <w:lang w:val="en-US"/>
        </w:rPr>
        <w:t>，从业人员</w:t>
      </w:r>
      <w:r>
        <w:rPr>
          <w:b w:val="0"/>
          <w:bCs/>
          <w:color w:val="auto"/>
          <w:spacing w:val="6"/>
          <w:sz w:val="24"/>
          <w:szCs w:val="24"/>
          <w:lang w:val="en-US"/>
        </w:rPr>
        <w:t>___</w:t>
      </w:r>
      <w:r>
        <w:rPr>
          <w:rFonts w:hint="eastAsia"/>
          <w:b w:val="0"/>
          <w:bCs/>
          <w:color w:val="auto"/>
          <w:spacing w:val="6"/>
          <w:sz w:val="24"/>
          <w:szCs w:val="24"/>
          <w:lang w:val="en-US"/>
        </w:rPr>
        <w:t>人，营业收入为</w:t>
      </w:r>
      <w:r>
        <w:rPr>
          <w:b w:val="0"/>
          <w:bCs/>
          <w:color w:val="auto"/>
          <w:spacing w:val="6"/>
          <w:sz w:val="24"/>
          <w:szCs w:val="24"/>
          <w:lang w:val="en-US"/>
        </w:rPr>
        <w:t>____</w:t>
      </w:r>
      <w:r>
        <w:rPr>
          <w:rFonts w:hint="eastAsia"/>
          <w:b w:val="0"/>
          <w:bCs/>
          <w:color w:val="auto"/>
          <w:spacing w:val="6"/>
          <w:sz w:val="24"/>
          <w:szCs w:val="24"/>
          <w:lang w:val="en-US"/>
        </w:rPr>
        <w:t>万元，资产总额为</w:t>
      </w:r>
      <w:r>
        <w:rPr>
          <w:b w:val="0"/>
          <w:bCs/>
          <w:color w:val="auto"/>
          <w:spacing w:val="6"/>
          <w:sz w:val="24"/>
          <w:szCs w:val="24"/>
          <w:lang w:val="en-US"/>
        </w:rPr>
        <w:t>___</w:t>
      </w:r>
      <w:r>
        <w:rPr>
          <w:rFonts w:hint="eastAsia"/>
          <w:b w:val="0"/>
          <w:bCs/>
          <w:color w:val="auto"/>
          <w:spacing w:val="6"/>
          <w:sz w:val="24"/>
          <w:szCs w:val="24"/>
          <w:lang w:val="en-US"/>
        </w:rPr>
        <w:t>万元，属于</w:t>
      </w:r>
      <w:r>
        <w:rPr>
          <w:rFonts w:hint="eastAsia"/>
          <w:b w:val="0"/>
          <w:bCs/>
          <w:color w:val="auto"/>
          <w:spacing w:val="6"/>
          <w:sz w:val="24"/>
          <w:szCs w:val="24"/>
          <w:u w:val="single"/>
          <w:lang w:val="en-US"/>
        </w:rPr>
        <w:t>（中型企业、小</w:t>
      </w:r>
      <w:r>
        <w:rPr>
          <w:b w:val="0"/>
          <w:bCs/>
          <w:color w:val="auto"/>
          <w:spacing w:val="6"/>
          <w:sz w:val="24"/>
          <w:szCs w:val="24"/>
          <w:u w:val="single"/>
          <w:lang w:val="en-US"/>
        </w:rPr>
        <w:t xml:space="preserve"> </w:t>
      </w:r>
      <w:r>
        <w:rPr>
          <w:rFonts w:hint="eastAsia"/>
          <w:b w:val="0"/>
          <w:bCs/>
          <w:color w:val="auto"/>
          <w:spacing w:val="6"/>
          <w:sz w:val="24"/>
          <w:szCs w:val="24"/>
          <w:u w:val="single"/>
          <w:lang w:val="en-US"/>
        </w:rPr>
        <w:t>型</w:t>
      </w:r>
      <w:r>
        <w:rPr>
          <w:b w:val="0"/>
          <w:bCs/>
          <w:color w:val="auto"/>
          <w:spacing w:val="6"/>
          <w:sz w:val="24"/>
          <w:szCs w:val="24"/>
          <w:u w:val="single"/>
          <w:lang w:val="en-US"/>
        </w:rPr>
        <w:t xml:space="preserve"> </w:t>
      </w:r>
      <w:r>
        <w:rPr>
          <w:rFonts w:hint="eastAsia"/>
          <w:b w:val="0"/>
          <w:bCs/>
          <w:color w:val="auto"/>
          <w:spacing w:val="6"/>
          <w:sz w:val="24"/>
          <w:szCs w:val="24"/>
          <w:u w:val="single"/>
          <w:lang w:val="en-US"/>
        </w:rPr>
        <w:t>企业、微型企业）</w:t>
      </w:r>
      <w:r>
        <w:rPr>
          <w:rFonts w:hint="eastAsia"/>
          <w:b w:val="0"/>
          <w:bCs/>
          <w:color w:val="auto"/>
          <w:spacing w:val="6"/>
          <w:sz w:val="24"/>
          <w:szCs w:val="24"/>
          <w:lang w:val="en-US"/>
        </w:rPr>
        <w:t>；</w:t>
      </w:r>
    </w:p>
    <w:p w14:paraId="0D0FBA3B" w14:textId="77777777" w:rsidR="0065188A" w:rsidRDefault="00A66B3A">
      <w:pPr>
        <w:ind w:firstLine="504"/>
        <w:rPr>
          <w:b w:val="0"/>
          <w:bCs/>
          <w:color w:val="auto"/>
          <w:spacing w:val="6"/>
          <w:sz w:val="24"/>
          <w:szCs w:val="24"/>
          <w:lang w:val="en-US"/>
        </w:rPr>
      </w:pPr>
      <w:r>
        <w:rPr>
          <w:rFonts w:hint="eastAsia"/>
          <w:b w:val="0"/>
          <w:bCs/>
          <w:color w:val="auto"/>
          <w:spacing w:val="6"/>
          <w:sz w:val="24"/>
          <w:szCs w:val="24"/>
          <w:lang w:val="en-US"/>
        </w:rPr>
        <w:t>…</w:t>
      </w:r>
      <w:r>
        <w:rPr>
          <w:b w:val="0"/>
          <w:bCs/>
          <w:color w:val="auto"/>
          <w:spacing w:val="6"/>
          <w:sz w:val="24"/>
          <w:szCs w:val="24"/>
          <w:lang w:val="en-US"/>
        </w:rPr>
        <w:t xml:space="preserve"> </w:t>
      </w:r>
    </w:p>
    <w:p w14:paraId="2F681BF0" w14:textId="77777777" w:rsidR="0065188A" w:rsidRDefault="00A66B3A">
      <w:pPr>
        <w:ind w:firstLine="504"/>
        <w:rPr>
          <w:b w:val="0"/>
          <w:bCs/>
          <w:color w:val="auto"/>
          <w:spacing w:val="6"/>
          <w:sz w:val="24"/>
          <w:szCs w:val="24"/>
          <w:lang w:val="en-US"/>
        </w:rPr>
      </w:pPr>
      <w:r>
        <w:rPr>
          <w:rFonts w:hint="eastAsia"/>
          <w:b w:val="0"/>
          <w:bCs/>
          <w:color w:val="auto"/>
          <w:spacing w:val="6"/>
          <w:sz w:val="24"/>
          <w:szCs w:val="24"/>
          <w:lang w:val="en-US"/>
        </w:rPr>
        <w:t>……</w:t>
      </w:r>
    </w:p>
    <w:p w14:paraId="480489FF" w14:textId="77777777" w:rsidR="0065188A" w:rsidRDefault="00A66B3A">
      <w:pPr>
        <w:ind w:firstLine="504"/>
        <w:rPr>
          <w:b w:val="0"/>
          <w:bCs/>
          <w:color w:val="auto"/>
          <w:spacing w:val="6"/>
          <w:sz w:val="24"/>
          <w:szCs w:val="24"/>
        </w:rPr>
      </w:pPr>
      <w:r>
        <w:rPr>
          <w:b w:val="0"/>
          <w:bCs/>
          <w:color w:val="auto"/>
          <w:spacing w:val="6"/>
          <w:sz w:val="24"/>
          <w:szCs w:val="24"/>
        </w:rPr>
        <w:t>58.</w:t>
      </w:r>
      <w:r>
        <w:t xml:space="preserve"> </w:t>
      </w:r>
      <w:r>
        <w:rPr>
          <w:rFonts w:hint="eastAsia"/>
          <w:b w:val="0"/>
          <w:bCs/>
          <w:color w:val="auto"/>
          <w:spacing w:val="6"/>
          <w:sz w:val="24"/>
          <w:szCs w:val="24"/>
          <w:u w:val="single"/>
          <w:lang w:val="en-US"/>
        </w:rPr>
        <w:t>实验边台和中央台</w:t>
      </w:r>
      <w:r>
        <w:rPr>
          <w:rFonts w:hint="eastAsia"/>
          <w:b w:val="0"/>
          <w:bCs/>
          <w:color w:val="auto"/>
          <w:spacing w:val="6"/>
          <w:sz w:val="24"/>
          <w:szCs w:val="24"/>
          <w:lang w:val="en-US"/>
        </w:rPr>
        <w:t>，属于</w:t>
      </w:r>
      <w:r>
        <w:rPr>
          <w:rFonts w:hint="eastAsia"/>
          <w:b w:val="0"/>
          <w:bCs/>
          <w:color w:val="auto"/>
          <w:spacing w:val="6"/>
          <w:sz w:val="24"/>
          <w:szCs w:val="24"/>
          <w:u w:val="single"/>
          <w:lang w:val="en-US"/>
        </w:rPr>
        <w:t>工业</w:t>
      </w:r>
      <w:r>
        <w:rPr>
          <w:rFonts w:hint="eastAsia"/>
          <w:b w:val="0"/>
          <w:bCs/>
          <w:color w:val="auto"/>
          <w:spacing w:val="6"/>
          <w:sz w:val="24"/>
          <w:szCs w:val="24"/>
          <w:lang w:val="en-US"/>
        </w:rPr>
        <w:t>；制造商为</w:t>
      </w:r>
      <w:r>
        <w:rPr>
          <w:rFonts w:hint="eastAsia"/>
          <w:b w:val="0"/>
          <w:bCs/>
          <w:color w:val="auto"/>
          <w:spacing w:val="6"/>
          <w:sz w:val="24"/>
          <w:szCs w:val="24"/>
          <w:u w:val="single"/>
          <w:lang w:val="en-US"/>
        </w:rPr>
        <w:t>（企业名称）</w:t>
      </w:r>
      <w:r>
        <w:rPr>
          <w:rFonts w:hint="eastAsia"/>
          <w:b w:val="0"/>
          <w:bCs/>
          <w:color w:val="auto"/>
          <w:spacing w:val="6"/>
          <w:sz w:val="24"/>
          <w:szCs w:val="24"/>
          <w:lang w:val="en-US"/>
        </w:rPr>
        <w:t>，从业人员</w:t>
      </w:r>
      <w:r>
        <w:rPr>
          <w:b w:val="0"/>
          <w:bCs/>
          <w:color w:val="auto"/>
          <w:spacing w:val="6"/>
          <w:sz w:val="24"/>
          <w:szCs w:val="24"/>
          <w:lang w:val="en-US"/>
        </w:rPr>
        <w:t>___</w:t>
      </w:r>
      <w:r>
        <w:rPr>
          <w:rFonts w:hint="eastAsia"/>
          <w:b w:val="0"/>
          <w:bCs/>
          <w:color w:val="auto"/>
          <w:spacing w:val="6"/>
          <w:sz w:val="24"/>
          <w:szCs w:val="24"/>
          <w:lang w:val="en-US"/>
        </w:rPr>
        <w:t>人，营业收入为</w:t>
      </w:r>
      <w:r>
        <w:rPr>
          <w:b w:val="0"/>
          <w:bCs/>
          <w:color w:val="auto"/>
          <w:spacing w:val="6"/>
          <w:sz w:val="24"/>
          <w:szCs w:val="24"/>
          <w:lang w:val="en-US"/>
        </w:rPr>
        <w:t>____</w:t>
      </w:r>
      <w:r>
        <w:rPr>
          <w:rFonts w:hint="eastAsia"/>
          <w:b w:val="0"/>
          <w:bCs/>
          <w:color w:val="auto"/>
          <w:spacing w:val="6"/>
          <w:sz w:val="24"/>
          <w:szCs w:val="24"/>
          <w:lang w:val="en-US"/>
        </w:rPr>
        <w:t>万元，资产总额为</w:t>
      </w:r>
      <w:r>
        <w:rPr>
          <w:b w:val="0"/>
          <w:bCs/>
          <w:color w:val="auto"/>
          <w:spacing w:val="6"/>
          <w:sz w:val="24"/>
          <w:szCs w:val="24"/>
          <w:lang w:val="en-US"/>
        </w:rPr>
        <w:t>___</w:t>
      </w:r>
      <w:r>
        <w:rPr>
          <w:rFonts w:hint="eastAsia"/>
          <w:b w:val="0"/>
          <w:bCs/>
          <w:color w:val="auto"/>
          <w:spacing w:val="6"/>
          <w:sz w:val="24"/>
          <w:szCs w:val="24"/>
          <w:lang w:val="en-US"/>
        </w:rPr>
        <w:t>万元，属于</w:t>
      </w:r>
      <w:r>
        <w:rPr>
          <w:rFonts w:hint="eastAsia"/>
          <w:b w:val="0"/>
          <w:bCs/>
          <w:color w:val="auto"/>
          <w:spacing w:val="6"/>
          <w:sz w:val="24"/>
          <w:szCs w:val="24"/>
          <w:u w:val="single"/>
          <w:lang w:val="en-US"/>
        </w:rPr>
        <w:t>（中型企业、小</w:t>
      </w:r>
      <w:r>
        <w:rPr>
          <w:b w:val="0"/>
          <w:bCs/>
          <w:color w:val="auto"/>
          <w:spacing w:val="6"/>
          <w:sz w:val="24"/>
          <w:szCs w:val="24"/>
          <w:u w:val="single"/>
          <w:lang w:val="en-US"/>
        </w:rPr>
        <w:t xml:space="preserve"> </w:t>
      </w:r>
      <w:r>
        <w:rPr>
          <w:rFonts w:hint="eastAsia"/>
          <w:b w:val="0"/>
          <w:bCs/>
          <w:color w:val="auto"/>
          <w:spacing w:val="6"/>
          <w:sz w:val="24"/>
          <w:szCs w:val="24"/>
          <w:u w:val="single"/>
          <w:lang w:val="en-US"/>
        </w:rPr>
        <w:t>型</w:t>
      </w:r>
      <w:r>
        <w:rPr>
          <w:b w:val="0"/>
          <w:bCs/>
          <w:color w:val="auto"/>
          <w:spacing w:val="6"/>
          <w:sz w:val="24"/>
          <w:szCs w:val="24"/>
          <w:u w:val="single"/>
          <w:lang w:val="en-US"/>
        </w:rPr>
        <w:t xml:space="preserve"> </w:t>
      </w:r>
      <w:r>
        <w:rPr>
          <w:rFonts w:hint="eastAsia"/>
          <w:b w:val="0"/>
          <w:bCs/>
          <w:color w:val="auto"/>
          <w:spacing w:val="6"/>
          <w:sz w:val="24"/>
          <w:szCs w:val="24"/>
          <w:u w:val="single"/>
          <w:lang w:val="en-US"/>
        </w:rPr>
        <w:t>企业、微型企业）</w:t>
      </w:r>
      <w:r>
        <w:rPr>
          <w:rFonts w:hint="eastAsia"/>
          <w:b w:val="0"/>
          <w:bCs/>
          <w:color w:val="auto"/>
          <w:spacing w:val="6"/>
          <w:sz w:val="24"/>
          <w:szCs w:val="24"/>
          <w:lang w:val="en-US"/>
        </w:rPr>
        <w:t>。</w:t>
      </w:r>
    </w:p>
    <w:p w14:paraId="712EE43C" w14:textId="77777777" w:rsidR="0065188A" w:rsidRDefault="00A66B3A">
      <w:pPr>
        <w:ind w:firstLine="504"/>
        <w:rPr>
          <w:b w:val="0"/>
          <w:bCs/>
          <w:color w:val="auto"/>
          <w:spacing w:val="6"/>
          <w:sz w:val="24"/>
          <w:szCs w:val="24"/>
        </w:rPr>
      </w:pPr>
      <w:r>
        <w:rPr>
          <w:rFonts w:hint="eastAsia"/>
          <w:b w:val="0"/>
          <w:bCs/>
          <w:color w:val="auto"/>
          <w:spacing w:val="6"/>
          <w:sz w:val="24"/>
          <w:szCs w:val="24"/>
          <w:lang w:val="en-US"/>
        </w:rPr>
        <w:t>以上企业，不属于大企业的分支机构，不存在控股股东为大企业的情形，也不存在与大企业的负责人为同一人的情形。</w:t>
      </w:r>
      <w:r>
        <w:rPr>
          <w:b w:val="0"/>
          <w:bCs/>
          <w:color w:val="auto"/>
          <w:spacing w:val="6"/>
          <w:sz w:val="24"/>
          <w:szCs w:val="24"/>
          <w:lang w:val="en-US"/>
        </w:rPr>
        <w:t xml:space="preserve"> </w:t>
      </w:r>
    </w:p>
    <w:p w14:paraId="2EF6C184" w14:textId="77777777" w:rsidR="0065188A" w:rsidRDefault="00A66B3A">
      <w:pPr>
        <w:ind w:firstLine="504"/>
        <w:rPr>
          <w:b w:val="0"/>
          <w:bCs/>
          <w:color w:val="auto"/>
          <w:spacing w:val="6"/>
          <w:sz w:val="24"/>
          <w:szCs w:val="24"/>
        </w:rPr>
      </w:pPr>
      <w:r>
        <w:rPr>
          <w:rFonts w:hint="eastAsia"/>
          <w:b w:val="0"/>
          <w:bCs/>
          <w:color w:val="auto"/>
          <w:spacing w:val="6"/>
          <w:sz w:val="24"/>
          <w:szCs w:val="24"/>
          <w:lang w:val="en-US"/>
        </w:rPr>
        <w:t>本企业对上述声明内容的真实性负责。如有虚假，将依法承担相应责任。</w:t>
      </w:r>
      <w:r>
        <w:rPr>
          <w:b w:val="0"/>
          <w:bCs/>
          <w:color w:val="auto"/>
          <w:spacing w:val="6"/>
          <w:sz w:val="24"/>
          <w:szCs w:val="24"/>
          <w:lang w:val="en-US"/>
        </w:rPr>
        <w:t xml:space="preserve"> </w:t>
      </w:r>
    </w:p>
    <w:p w14:paraId="4B6AB833" w14:textId="77777777" w:rsidR="0065188A" w:rsidRDefault="0065188A">
      <w:pPr>
        <w:ind w:firstLine="504"/>
        <w:rPr>
          <w:b w:val="0"/>
          <w:bCs/>
          <w:color w:val="auto"/>
          <w:spacing w:val="6"/>
          <w:sz w:val="24"/>
          <w:szCs w:val="24"/>
          <w:lang w:val="en-US"/>
        </w:rPr>
      </w:pPr>
    </w:p>
    <w:p w14:paraId="58294ECC" w14:textId="77777777" w:rsidR="0065188A" w:rsidRDefault="0065188A">
      <w:pPr>
        <w:ind w:firstLine="504"/>
        <w:rPr>
          <w:b w:val="0"/>
          <w:bCs/>
          <w:color w:val="auto"/>
          <w:spacing w:val="6"/>
          <w:sz w:val="24"/>
          <w:szCs w:val="24"/>
          <w:lang w:val="en-US"/>
        </w:rPr>
      </w:pPr>
    </w:p>
    <w:p w14:paraId="43C0D2E2" w14:textId="77777777" w:rsidR="0065188A" w:rsidRDefault="00A66B3A">
      <w:pPr>
        <w:ind w:firstLine="504"/>
        <w:rPr>
          <w:b w:val="0"/>
          <w:bCs/>
          <w:color w:val="auto"/>
          <w:spacing w:val="6"/>
          <w:sz w:val="24"/>
          <w:szCs w:val="24"/>
        </w:rPr>
      </w:pPr>
      <w:r>
        <w:rPr>
          <w:b w:val="0"/>
          <w:bCs/>
          <w:color w:val="auto"/>
          <w:spacing w:val="6"/>
          <w:sz w:val="24"/>
          <w:szCs w:val="24"/>
          <w:lang w:val="en-US"/>
        </w:rPr>
        <w:t xml:space="preserve">                                    </w:t>
      </w:r>
      <w:r>
        <w:rPr>
          <w:rFonts w:hint="eastAsia"/>
          <w:b w:val="0"/>
          <w:bCs/>
          <w:color w:val="auto"/>
          <w:spacing w:val="6"/>
          <w:sz w:val="24"/>
          <w:szCs w:val="24"/>
          <w:lang w:val="en-US"/>
        </w:rPr>
        <w:t>企业名称（盖章）：</w:t>
      </w:r>
    </w:p>
    <w:p w14:paraId="5766FBB8" w14:textId="77777777" w:rsidR="0065188A" w:rsidRDefault="00A66B3A">
      <w:pPr>
        <w:ind w:firstLine="504"/>
        <w:rPr>
          <w:b w:val="0"/>
          <w:color w:val="auto"/>
          <w:sz w:val="24"/>
          <w:szCs w:val="24"/>
        </w:rPr>
      </w:pPr>
      <w:r>
        <w:rPr>
          <w:rFonts w:hint="eastAsia"/>
          <w:b w:val="0"/>
          <w:bCs/>
          <w:color w:val="auto"/>
          <w:spacing w:val="6"/>
          <w:sz w:val="24"/>
          <w:szCs w:val="24"/>
          <w:lang w:val="en-US"/>
        </w:rPr>
        <w:t>日</w:t>
      </w:r>
      <w:r>
        <w:rPr>
          <w:b w:val="0"/>
          <w:bCs/>
          <w:color w:val="auto"/>
          <w:spacing w:val="6"/>
          <w:sz w:val="24"/>
          <w:szCs w:val="24"/>
          <w:lang w:val="en-US"/>
        </w:rPr>
        <w:t xml:space="preserve">         </w:t>
      </w:r>
      <w:r>
        <w:rPr>
          <w:rFonts w:hint="eastAsia"/>
          <w:b w:val="0"/>
          <w:bCs/>
          <w:color w:val="auto"/>
          <w:spacing w:val="6"/>
          <w:sz w:val="24"/>
          <w:szCs w:val="24"/>
          <w:lang w:val="en-US"/>
        </w:rPr>
        <w:t>期：</w:t>
      </w:r>
    </w:p>
    <w:p w14:paraId="24D3B6F5" w14:textId="77777777" w:rsidR="0065188A" w:rsidRDefault="00A66B3A">
      <w:pPr>
        <w:ind w:firstLine="480"/>
        <w:rPr>
          <w:b w:val="0"/>
          <w:color w:val="auto"/>
          <w:sz w:val="24"/>
          <w:szCs w:val="24"/>
        </w:rPr>
      </w:pPr>
      <w:r>
        <w:rPr>
          <w:rFonts w:hint="eastAsia"/>
          <w:b w:val="0"/>
          <w:color w:val="auto"/>
          <w:sz w:val="24"/>
          <w:szCs w:val="24"/>
        </w:rPr>
        <w:t>说明：</w:t>
      </w:r>
    </w:p>
    <w:p w14:paraId="691EAB2B" w14:textId="77777777" w:rsidR="0065188A" w:rsidRDefault="00A66B3A">
      <w:pPr>
        <w:ind w:firstLine="504"/>
        <w:rPr>
          <w:b w:val="0"/>
          <w:color w:val="auto"/>
          <w:sz w:val="24"/>
          <w:szCs w:val="24"/>
        </w:rPr>
      </w:pPr>
      <w:r>
        <w:rPr>
          <w:b w:val="0"/>
          <w:color w:val="auto"/>
          <w:spacing w:val="6"/>
          <w:sz w:val="24"/>
          <w:szCs w:val="24"/>
        </w:rPr>
        <w:t>1.</w:t>
      </w:r>
      <w:r>
        <w:rPr>
          <w:rFonts w:hint="eastAsia"/>
          <w:b w:val="0"/>
          <w:color w:val="auto"/>
          <w:sz w:val="24"/>
          <w:szCs w:val="24"/>
        </w:rPr>
        <w:t>如未提供中小企业声明函，则不能享受招标文件规定的价格扣除，但不影响投标人投标文件的有效性。</w:t>
      </w:r>
    </w:p>
    <w:p w14:paraId="58998C7A" w14:textId="77777777" w:rsidR="0065188A" w:rsidRDefault="00A66B3A">
      <w:pPr>
        <w:ind w:firstLine="480"/>
        <w:rPr>
          <w:b w:val="0"/>
          <w:color w:val="auto"/>
          <w:sz w:val="24"/>
          <w:szCs w:val="24"/>
        </w:rPr>
      </w:pPr>
      <w:r>
        <w:rPr>
          <w:b w:val="0"/>
          <w:color w:val="auto"/>
          <w:sz w:val="24"/>
          <w:szCs w:val="24"/>
        </w:rPr>
        <w:t>2.</w:t>
      </w:r>
      <w:r>
        <w:rPr>
          <w:rFonts w:hint="eastAsia"/>
          <w:b w:val="0"/>
          <w:color w:val="auto"/>
          <w:sz w:val="24"/>
          <w:szCs w:val="24"/>
        </w:rPr>
        <w:t>投标人参加政府采购活动时，提供虚假中小企业声明函的，以提供虚假材料谋取中标处理。</w:t>
      </w:r>
    </w:p>
    <w:p w14:paraId="15AF07D4" w14:textId="77777777" w:rsidR="0065188A" w:rsidRDefault="0065188A">
      <w:pPr>
        <w:rPr>
          <w:color w:val="auto"/>
        </w:rPr>
      </w:pPr>
    </w:p>
    <w:p w14:paraId="76CC0BE1" w14:textId="77777777" w:rsidR="0065188A" w:rsidRDefault="0065188A">
      <w:pPr>
        <w:rPr>
          <w:color w:val="auto"/>
        </w:rPr>
      </w:pPr>
    </w:p>
    <w:p w14:paraId="0CF0BBF7" w14:textId="77777777" w:rsidR="0065188A" w:rsidRDefault="0065188A">
      <w:pPr>
        <w:rPr>
          <w:color w:val="auto"/>
        </w:rPr>
      </w:pPr>
    </w:p>
    <w:p w14:paraId="0A67A4B6"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r>
        <w:rPr>
          <w:bCs/>
          <w:color w:val="auto"/>
          <w:kern w:val="2"/>
          <w:sz w:val="24"/>
          <w:szCs w:val="24"/>
          <w:lang w:val="en-US"/>
        </w:rPr>
        <w:lastRenderedPageBreak/>
        <w:t xml:space="preserve"> </w:t>
      </w:r>
      <w:bookmarkStart w:id="430" w:name="_Toc494198612"/>
      <w:r>
        <w:rPr>
          <w:rFonts w:hint="eastAsia"/>
          <w:bCs/>
          <w:color w:val="auto"/>
          <w:kern w:val="2"/>
          <w:sz w:val="24"/>
          <w:szCs w:val="24"/>
          <w:lang w:val="en-US"/>
        </w:rPr>
        <w:t>监狱企业证明材料</w:t>
      </w:r>
      <w:bookmarkEnd w:id="430"/>
    </w:p>
    <w:p w14:paraId="45269383" w14:textId="77777777" w:rsidR="0065188A" w:rsidRDefault="0065188A">
      <w:pPr>
        <w:rPr>
          <w:color w:val="auto"/>
        </w:rPr>
      </w:pPr>
    </w:p>
    <w:p w14:paraId="73F5E7AC" w14:textId="77777777" w:rsidR="0065188A" w:rsidRDefault="0065188A">
      <w:pPr>
        <w:rPr>
          <w:color w:val="auto"/>
        </w:rPr>
      </w:pPr>
    </w:p>
    <w:p w14:paraId="3BC59E95" w14:textId="77777777" w:rsidR="0065188A" w:rsidRDefault="0065188A">
      <w:pPr>
        <w:rPr>
          <w:color w:val="auto"/>
        </w:rPr>
      </w:pPr>
    </w:p>
    <w:p w14:paraId="27617F97" w14:textId="77777777" w:rsidR="0065188A" w:rsidRDefault="00A66B3A">
      <w:pPr>
        <w:ind w:firstLine="480"/>
        <w:rPr>
          <w:b w:val="0"/>
          <w:color w:val="auto"/>
          <w:sz w:val="24"/>
          <w:szCs w:val="24"/>
        </w:rPr>
      </w:pPr>
      <w:r>
        <w:rPr>
          <w:rFonts w:hint="eastAsia"/>
          <w:b w:val="0"/>
          <w:color w:val="auto"/>
          <w:sz w:val="24"/>
          <w:szCs w:val="24"/>
        </w:rPr>
        <w:t>参加政府采购活动的监狱企业应当提供省级以上监狱管理局、戒毒管理局（含新疆生产建设兵团）出具的属于监狱企业的证明文件复印件加盖投标人公章，原件备查。</w:t>
      </w:r>
    </w:p>
    <w:p w14:paraId="626885F1" w14:textId="77777777" w:rsidR="0065188A" w:rsidRDefault="0065188A">
      <w:pPr>
        <w:rPr>
          <w:color w:val="auto"/>
        </w:rPr>
      </w:pPr>
    </w:p>
    <w:p w14:paraId="5EE75055" w14:textId="77777777" w:rsidR="0065188A" w:rsidRDefault="0065188A">
      <w:pPr>
        <w:rPr>
          <w:color w:val="auto"/>
        </w:rPr>
      </w:pPr>
    </w:p>
    <w:p w14:paraId="6B01A84A" w14:textId="77777777" w:rsidR="0065188A" w:rsidRDefault="0065188A">
      <w:pPr>
        <w:rPr>
          <w:color w:val="auto"/>
        </w:rPr>
      </w:pPr>
    </w:p>
    <w:p w14:paraId="39A20FCD" w14:textId="77777777" w:rsidR="0065188A" w:rsidRDefault="0065188A">
      <w:pPr>
        <w:rPr>
          <w:color w:val="auto"/>
        </w:rPr>
      </w:pPr>
    </w:p>
    <w:p w14:paraId="1944FB20" w14:textId="77777777" w:rsidR="0065188A" w:rsidRDefault="0065188A">
      <w:pPr>
        <w:rPr>
          <w:color w:val="auto"/>
        </w:rPr>
      </w:pPr>
    </w:p>
    <w:p w14:paraId="0662B154" w14:textId="77777777" w:rsidR="0065188A" w:rsidRDefault="0065188A">
      <w:pPr>
        <w:rPr>
          <w:color w:val="auto"/>
        </w:rPr>
      </w:pPr>
    </w:p>
    <w:p w14:paraId="1339878F" w14:textId="77777777" w:rsidR="0065188A" w:rsidRDefault="0065188A">
      <w:pPr>
        <w:rPr>
          <w:color w:val="auto"/>
        </w:rPr>
      </w:pPr>
    </w:p>
    <w:p w14:paraId="21123A97" w14:textId="77777777" w:rsidR="0065188A" w:rsidRDefault="0065188A">
      <w:pPr>
        <w:rPr>
          <w:color w:val="auto"/>
        </w:rPr>
      </w:pPr>
    </w:p>
    <w:p w14:paraId="535E6AD3" w14:textId="77777777" w:rsidR="0065188A" w:rsidRDefault="0065188A">
      <w:pPr>
        <w:rPr>
          <w:color w:val="auto"/>
        </w:rPr>
      </w:pPr>
    </w:p>
    <w:p w14:paraId="683514CA" w14:textId="77777777" w:rsidR="0065188A" w:rsidRDefault="0065188A">
      <w:pPr>
        <w:rPr>
          <w:color w:val="auto"/>
        </w:rPr>
      </w:pPr>
    </w:p>
    <w:p w14:paraId="576B780D" w14:textId="77777777" w:rsidR="0065188A" w:rsidRDefault="0065188A">
      <w:pPr>
        <w:rPr>
          <w:color w:val="auto"/>
        </w:rPr>
      </w:pPr>
    </w:p>
    <w:p w14:paraId="50E96F6D" w14:textId="77777777" w:rsidR="0065188A" w:rsidRDefault="0065188A">
      <w:pPr>
        <w:rPr>
          <w:color w:val="auto"/>
        </w:rPr>
      </w:pPr>
    </w:p>
    <w:p w14:paraId="2664873C" w14:textId="77777777" w:rsidR="0065188A" w:rsidRDefault="0065188A">
      <w:pPr>
        <w:rPr>
          <w:color w:val="auto"/>
        </w:rPr>
      </w:pPr>
    </w:p>
    <w:p w14:paraId="79A4CC14" w14:textId="77777777" w:rsidR="0065188A" w:rsidRDefault="0065188A">
      <w:pPr>
        <w:rPr>
          <w:color w:val="auto"/>
        </w:rPr>
      </w:pPr>
    </w:p>
    <w:p w14:paraId="42361FD0" w14:textId="77777777" w:rsidR="0065188A" w:rsidRDefault="0065188A">
      <w:pPr>
        <w:rPr>
          <w:color w:val="auto"/>
        </w:rPr>
      </w:pPr>
    </w:p>
    <w:p w14:paraId="316F54D7" w14:textId="77777777" w:rsidR="0065188A" w:rsidRDefault="0065188A">
      <w:pPr>
        <w:rPr>
          <w:color w:val="auto"/>
        </w:rPr>
      </w:pPr>
    </w:p>
    <w:p w14:paraId="171693A0" w14:textId="77777777" w:rsidR="0065188A" w:rsidRDefault="0065188A">
      <w:pPr>
        <w:rPr>
          <w:color w:val="auto"/>
        </w:rPr>
      </w:pPr>
    </w:p>
    <w:p w14:paraId="582A1A98"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bookmarkStart w:id="431" w:name="_Toc494198613"/>
      <w:bookmarkStart w:id="432" w:name="OLE_LINK13"/>
      <w:bookmarkStart w:id="433" w:name="OLE_LINK14"/>
      <w:r>
        <w:rPr>
          <w:rFonts w:hint="eastAsia"/>
          <w:bCs/>
          <w:color w:val="auto"/>
          <w:kern w:val="2"/>
          <w:sz w:val="24"/>
          <w:szCs w:val="24"/>
          <w:lang w:val="en-US"/>
        </w:rPr>
        <w:lastRenderedPageBreak/>
        <w:t>残疾人福利性单位声明函</w:t>
      </w:r>
      <w:bookmarkEnd w:id="431"/>
    </w:p>
    <w:bookmarkEnd w:id="432"/>
    <w:bookmarkEnd w:id="433"/>
    <w:p w14:paraId="624B1F45" w14:textId="77777777" w:rsidR="0065188A" w:rsidRDefault="0065188A">
      <w:pPr>
        <w:ind w:firstLine="562"/>
        <w:jc w:val="center"/>
        <w:rPr>
          <w:color w:val="auto"/>
          <w:sz w:val="28"/>
        </w:rPr>
      </w:pPr>
    </w:p>
    <w:p w14:paraId="76FB830A" w14:textId="77777777" w:rsidR="0065188A" w:rsidRDefault="00A66B3A">
      <w:pPr>
        <w:ind w:firstLine="562"/>
        <w:jc w:val="center"/>
        <w:rPr>
          <w:color w:val="auto"/>
          <w:sz w:val="28"/>
        </w:rPr>
      </w:pPr>
      <w:r>
        <w:rPr>
          <w:rFonts w:hint="eastAsia"/>
          <w:color w:val="auto"/>
          <w:sz w:val="28"/>
        </w:rPr>
        <w:t>残疾人福利性单位声明函</w:t>
      </w:r>
    </w:p>
    <w:p w14:paraId="29DF02D5" w14:textId="77777777" w:rsidR="0065188A" w:rsidRDefault="0065188A">
      <w:pPr>
        <w:rPr>
          <w:color w:val="auto"/>
          <w:lang w:val="en-US"/>
        </w:rPr>
      </w:pPr>
    </w:p>
    <w:p w14:paraId="6B7C63F1" w14:textId="77777777" w:rsidR="0065188A" w:rsidRDefault="00A66B3A">
      <w:pPr>
        <w:ind w:firstLine="480"/>
        <w:rPr>
          <w:b w:val="0"/>
          <w:color w:val="auto"/>
          <w:sz w:val="24"/>
          <w:szCs w:val="24"/>
        </w:rPr>
      </w:pPr>
      <w:r>
        <w:rPr>
          <w:rFonts w:hint="eastAsia"/>
          <w:b w:val="0"/>
          <w:color w:val="auto"/>
          <w:sz w:val="24"/>
          <w:szCs w:val="24"/>
        </w:rPr>
        <w:t>本单位郑重声明，根据《财政部</w:t>
      </w:r>
      <w:r>
        <w:rPr>
          <w:b w:val="0"/>
          <w:color w:val="auto"/>
          <w:sz w:val="24"/>
          <w:szCs w:val="24"/>
        </w:rPr>
        <w:t xml:space="preserve"> </w:t>
      </w:r>
      <w:r>
        <w:rPr>
          <w:rFonts w:hint="eastAsia"/>
          <w:b w:val="0"/>
          <w:color w:val="auto"/>
          <w:sz w:val="24"/>
          <w:szCs w:val="24"/>
        </w:rPr>
        <w:t>民政部</w:t>
      </w:r>
      <w:r>
        <w:rPr>
          <w:b w:val="0"/>
          <w:color w:val="auto"/>
          <w:sz w:val="24"/>
          <w:szCs w:val="24"/>
        </w:rPr>
        <w:t xml:space="preserve"> </w:t>
      </w:r>
      <w:r>
        <w:rPr>
          <w:rFonts w:hint="eastAsia"/>
          <w:b w:val="0"/>
          <w:color w:val="auto"/>
          <w:sz w:val="24"/>
          <w:szCs w:val="24"/>
        </w:rPr>
        <w:t>中国残疾人联合会关于促进残疾人就业政府采购政策的通知》（财库〔</w:t>
      </w:r>
      <w:r>
        <w:rPr>
          <w:b w:val="0"/>
          <w:color w:val="auto"/>
          <w:sz w:val="24"/>
          <w:szCs w:val="24"/>
        </w:rPr>
        <w:t>2017</w:t>
      </w:r>
      <w:r>
        <w:rPr>
          <w:rFonts w:hint="eastAsia"/>
          <w:b w:val="0"/>
          <w:color w:val="auto"/>
          <w:sz w:val="24"/>
          <w:szCs w:val="24"/>
        </w:rPr>
        <w:t>〕</w:t>
      </w:r>
      <w:r>
        <w:rPr>
          <w:b w:val="0"/>
          <w:color w:val="auto"/>
          <w:sz w:val="24"/>
          <w:szCs w:val="24"/>
        </w:rPr>
        <w:t xml:space="preserve"> 141</w:t>
      </w:r>
      <w:r>
        <w:rPr>
          <w:rFonts w:hint="eastAsia"/>
          <w:b w:val="0"/>
          <w:color w:val="auto"/>
          <w:sz w:val="24"/>
          <w:szCs w:val="24"/>
        </w:rPr>
        <w:t>号）的规定，本单位为符合条件的残疾人福利性单位，且本单位参加</w:t>
      </w:r>
      <w:r>
        <w:rPr>
          <w:b w:val="0"/>
          <w:color w:val="auto"/>
          <w:sz w:val="24"/>
          <w:szCs w:val="24"/>
        </w:rPr>
        <w:t>______</w:t>
      </w:r>
      <w:r>
        <w:rPr>
          <w:rFonts w:hint="eastAsia"/>
          <w:b w:val="0"/>
          <w:color w:val="auto"/>
          <w:sz w:val="24"/>
          <w:szCs w:val="24"/>
        </w:rPr>
        <w:t>单位的</w:t>
      </w:r>
      <w:r>
        <w:rPr>
          <w:b w:val="0"/>
          <w:color w:val="auto"/>
          <w:sz w:val="24"/>
          <w:szCs w:val="24"/>
        </w:rPr>
        <w:t>______</w:t>
      </w:r>
      <w:r>
        <w:rPr>
          <w:rFonts w:hint="eastAsia"/>
          <w:b w:val="0"/>
          <w:color w:val="auto"/>
          <w:sz w:val="24"/>
          <w:szCs w:val="24"/>
        </w:rPr>
        <w:t>项目采购活动提供本单位制造的货物，或者提供其他残疾人福利性单位制造的货物（不包括使用非残疾人福利性单位注册商标的货物）。</w:t>
      </w:r>
    </w:p>
    <w:p w14:paraId="1E130818" w14:textId="77777777" w:rsidR="0065188A" w:rsidRDefault="00A66B3A">
      <w:pPr>
        <w:ind w:firstLine="480"/>
        <w:rPr>
          <w:b w:val="0"/>
          <w:color w:val="auto"/>
          <w:sz w:val="24"/>
          <w:szCs w:val="24"/>
        </w:rPr>
      </w:pPr>
      <w:r>
        <w:rPr>
          <w:rFonts w:hint="eastAsia"/>
          <w:b w:val="0"/>
          <w:color w:val="auto"/>
          <w:sz w:val="24"/>
          <w:szCs w:val="24"/>
        </w:rPr>
        <w:t>本单位对上述声明的真实性负责。如有虚假，将依法承担相应责任。</w:t>
      </w:r>
    </w:p>
    <w:p w14:paraId="5B2A37CA" w14:textId="77777777" w:rsidR="0065188A" w:rsidRDefault="0065188A">
      <w:pPr>
        <w:ind w:firstLine="480"/>
        <w:rPr>
          <w:b w:val="0"/>
          <w:color w:val="auto"/>
          <w:sz w:val="24"/>
          <w:szCs w:val="24"/>
        </w:rPr>
      </w:pPr>
    </w:p>
    <w:p w14:paraId="7DAB2DA0" w14:textId="77777777" w:rsidR="0065188A" w:rsidRDefault="0065188A">
      <w:pPr>
        <w:ind w:firstLine="480"/>
        <w:rPr>
          <w:b w:val="0"/>
          <w:color w:val="auto"/>
          <w:sz w:val="24"/>
          <w:szCs w:val="24"/>
        </w:rPr>
      </w:pPr>
    </w:p>
    <w:p w14:paraId="2B024CE3" w14:textId="77777777" w:rsidR="0065188A" w:rsidRDefault="00A66B3A">
      <w:pPr>
        <w:ind w:firstLine="480"/>
        <w:rPr>
          <w:b w:val="0"/>
          <w:color w:val="auto"/>
          <w:sz w:val="24"/>
          <w:szCs w:val="24"/>
        </w:rPr>
      </w:pPr>
      <w:r>
        <w:rPr>
          <w:rFonts w:hint="eastAsia"/>
          <w:b w:val="0"/>
          <w:color w:val="auto"/>
          <w:sz w:val="24"/>
          <w:szCs w:val="24"/>
        </w:rPr>
        <w:t>单位名称（盖章）：</w:t>
      </w:r>
    </w:p>
    <w:p w14:paraId="124C5A63" w14:textId="77777777" w:rsidR="0065188A" w:rsidRDefault="00A66B3A">
      <w:pPr>
        <w:ind w:firstLine="480"/>
        <w:rPr>
          <w:b w:val="0"/>
          <w:color w:val="auto"/>
          <w:sz w:val="24"/>
          <w:szCs w:val="24"/>
        </w:rPr>
      </w:pPr>
      <w:r>
        <w:rPr>
          <w:rFonts w:hint="eastAsia"/>
          <w:b w:val="0"/>
          <w:color w:val="auto"/>
          <w:sz w:val="24"/>
          <w:szCs w:val="24"/>
        </w:rPr>
        <w:t>日</w:t>
      </w:r>
      <w:r>
        <w:rPr>
          <w:b w:val="0"/>
          <w:color w:val="auto"/>
          <w:sz w:val="24"/>
          <w:szCs w:val="24"/>
        </w:rPr>
        <w:t xml:space="preserve">  </w:t>
      </w:r>
      <w:r>
        <w:rPr>
          <w:rFonts w:hint="eastAsia"/>
          <w:b w:val="0"/>
          <w:color w:val="auto"/>
          <w:sz w:val="24"/>
          <w:szCs w:val="24"/>
        </w:rPr>
        <w:t>期：</w:t>
      </w:r>
    </w:p>
    <w:p w14:paraId="16344B1A" w14:textId="77777777" w:rsidR="0065188A" w:rsidRDefault="0065188A">
      <w:pPr>
        <w:rPr>
          <w:color w:val="auto"/>
        </w:rPr>
      </w:pPr>
    </w:p>
    <w:p w14:paraId="6F31F4B1" w14:textId="77777777" w:rsidR="0065188A" w:rsidRDefault="0065188A">
      <w:pPr>
        <w:rPr>
          <w:color w:val="auto"/>
        </w:rPr>
      </w:pPr>
    </w:p>
    <w:p w14:paraId="6A8518BE" w14:textId="77777777" w:rsidR="0065188A" w:rsidRDefault="00A66B3A">
      <w:pPr>
        <w:ind w:firstLine="480"/>
        <w:rPr>
          <w:b w:val="0"/>
          <w:color w:val="auto"/>
          <w:sz w:val="24"/>
          <w:szCs w:val="24"/>
        </w:rPr>
      </w:pPr>
      <w:r>
        <w:rPr>
          <w:rFonts w:hint="eastAsia"/>
          <w:b w:val="0"/>
          <w:color w:val="auto"/>
          <w:sz w:val="24"/>
          <w:szCs w:val="24"/>
        </w:rPr>
        <w:t>说明：</w:t>
      </w:r>
    </w:p>
    <w:p w14:paraId="0F132757" w14:textId="77777777" w:rsidR="0065188A" w:rsidRDefault="00A66B3A">
      <w:pPr>
        <w:ind w:firstLine="504"/>
        <w:rPr>
          <w:b w:val="0"/>
          <w:color w:val="auto"/>
          <w:sz w:val="24"/>
          <w:szCs w:val="24"/>
        </w:rPr>
      </w:pPr>
      <w:r>
        <w:rPr>
          <w:b w:val="0"/>
          <w:color w:val="auto"/>
          <w:spacing w:val="6"/>
          <w:sz w:val="24"/>
          <w:szCs w:val="24"/>
        </w:rPr>
        <w:t>1.</w:t>
      </w:r>
      <w:r>
        <w:rPr>
          <w:rFonts w:hint="eastAsia"/>
          <w:b w:val="0"/>
          <w:color w:val="auto"/>
          <w:sz w:val="24"/>
          <w:szCs w:val="24"/>
        </w:rPr>
        <w:t>如未提供残疾人福利性单位声明函，则不能享受招标文件规定的价格扣除，但不影响投标人投标文件的有效性。</w:t>
      </w:r>
    </w:p>
    <w:p w14:paraId="6CD8E0D0" w14:textId="77777777" w:rsidR="0065188A" w:rsidRDefault="00A66B3A">
      <w:pPr>
        <w:ind w:firstLine="480"/>
        <w:rPr>
          <w:b w:val="0"/>
          <w:color w:val="auto"/>
          <w:sz w:val="24"/>
          <w:szCs w:val="24"/>
        </w:rPr>
      </w:pPr>
      <w:r>
        <w:rPr>
          <w:b w:val="0"/>
          <w:color w:val="auto"/>
          <w:sz w:val="24"/>
          <w:szCs w:val="24"/>
        </w:rPr>
        <w:t>2.</w:t>
      </w:r>
      <w:r>
        <w:rPr>
          <w:rFonts w:hint="eastAsia"/>
          <w:b w:val="0"/>
          <w:color w:val="auto"/>
          <w:sz w:val="24"/>
          <w:szCs w:val="24"/>
        </w:rPr>
        <w:t>投标人参加政府采购活动时，提供虚假残疾人福利性单位声明函的，以提供虚假材料谋取中标处理。</w:t>
      </w:r>
    </w:p>
    <w:p w14:paraId="57356BD8" w14:textId="77777777" w:rsidR="0065188A" w:rsidRDefault="0065188A">
      <w:pPr>
        <w:rPr>
          <w:color w:val="auto"/>
        </w:rPr>
      </w:pPr>
    </w:p>
    <w:p w14:paraId="3777270B" w14:textId="77777777" w:rsidR="0065188A" w:rsidRDefault="0065188A">
      <w:pPr>
        <w:rPr>
          <w:color w:val="auto"/>
        </w:rPr>
      </w:pPr>
    </w:p>
    <w:p w14:paraId="7121A836" w14:textId="77777777" w:rsidR="0065188A" w:rsidRDefault="0065188A">
      <w:pPr>
        <w:rPr>
          <w:color w:val="auto"/>
        </w:rPr>
      </w:pPr>
    </w:p>
    <w:p w14:paraId="333F09F1" w14:textId="77777777" w:rsidR="0065188A" w:rsidRDefault="0065188A">
      <w:pPr>
        <w:rPr>
          <w:color w:val="auto"/>
        </w:rPr>
      </w:pPr>
    </w:p>
    <w:p w14:paraId="146D32CD" w14:textId="77777777" w:rsidR="0065188A" w:rsidRDefault="0065188A">
      <w:pPr>
        <w:rPr>
          <w:color w:val="auto"/>
        </w:rPr>
      </w:pPr>
    </w:p>
    <w:p w14:paraId="3C42AA8E" w14:textId="77777777" w:rsidR="0065188A" w:rsidRDefault="0065188A">
      <w:pPr>
        <w:rPr>
          <w:color w:val="auto"/>
        </w:rPr>
      </w:pPr>
    </w:p>
    <w:p w14:paraId="6495D962" w14:textId="77777777" w:rsidR="0065188A" w:rsidRDefault="0065188A">
      <w:pPr>
        <w:rPr>
          <w:color w:val="auto"/>
        </w:rPr>
      </w:pPr>
    </w:p>
    <w:p w14:paraId="63C16F99"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r>
        <w:rPr>
          <w:rFonts w:hint="eastAsia"/>
          <w:bCs/>
          <w:color w:val="auto"/>
          <w:kern w:val="2"/>
          <w:sz w:val="24"/>
          <w:szCs w:val="24"/>
          <w:lang w:val="en-US"/>
        </w:rPr>
        <w:t>知识产权承诺函</w:t>
      </w:r>
    </w:p>
    <w:p w14:paraId="0EE3291C" w14:textId="77777777" w:rsidR="0065188A" w:rsidRDefault="0065188A">
      <w:pPr>
        <w:widowControl/>
        <w:snapToGrid/>
        <w:spacing w:line="400" w:lineRule="exact"/>
        <w:ind w:firstLineChars="0" w:firstLine="0"/>
        <w:jc w:val="left"/>
        <w:rPr>
          <w:b w:val="0"/>
          <w:color w:val="auto"/>
          <w:sz w:val="24"/>
          <w:szCs w:val="24"/>
          <w:lang w:val="en-US"/>
        </w:rPr>
      </w:pPr>
    </w:p>
    <w:p w14:paraId="3BACD98F" w14:textId="77777777" w:rsidR="0065188A" w:rsidRDefault="00A66B3A">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项目名称：</w:t>
      </w:r>
    </w:p>
    <w:p w14:paraId="71231A3D" w14:textId="77777777" w:rsidR="0065188A" w:rsidRDefault="00A66B3A">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项目编号：</w:t>
      </w:r>
    </w:p>
    <w:p w14:paraId="6AB28773" w14:textId="77777777" w:rsidR="0065188A" w:rsidRDefault="00A66B3A">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包件号及名称：</w:t>
      </w:r>
    </w:p>
    <w:p w14:paraId="5E033931" w14:textId="77777777" w:rsidR="0065188A" w:rsidRDefault="0065188A">
      <w:pPr>
        <w:snapToGrid/>
        <w:spacing w:line="400" w:lineRule="exact"/>
        <w:ind w:firstLineChars="0" w:firstLine="0"/>
        <w:rPr>
          <w:rFonts w:ascii="Times New Roman" w:hAnsi="Times New Roman"/>
          <w:b w:val="0"/>
          <w:color w:val="auto"/>
          <w:kern w:val="2"/>
          <w:sz w:val="24"/>
          <w:szCs w:val="20"/>
          <w:lang w:val="en-US"/>
        </w:rPr>
      </w:pPr>
    </w:p>
    <w:p w14:paraId="3CB5F4A7" w14:textId="77777777" w:rsidR="0065188A" w:rsidRDefault="00A66B3A">
      <w:pPr>
        <w:widowControl/>
        <w:snapToGrid/>
        <w:spacing w:line="520" w:lineRule="exact"/>
        <w:ind w:firstLineChars="0" w:firstLine="0"/>
        <w:jc w:val="left"/>
        <w:rPr>
          <w:b w:val="0"/>
          <w:bCs/>
          <w:color w:val="auto"/>
          <w:sz w:val="24"/>
          <w:szCs w:val="24"/>
          <w:lang w:val="en-US"/>
        </w:rPr>
      </w:pPr>
      <w:r>
        <w:rPr>
          <w:rFonts w:hint="eastAsia"/>
          <w:b w:val="0"/>
          <w:bCs/>
          <w:color w:val="auto"/>
          <w:sz w:val="24"/>
          <w:szCs w:val="24"/>
          <w:lang w:val="en-US"/>
        </w:rPr>
        <w:t>成都农业科技职业学院：</w:t>
      </w:r>
    </w:p>
    <w:p w14:paraId="2B777B11" w14:textId="77777777" w:rsidR="0065188A" w:rsidRDefault="00A66B3A">
      <w:pPr>
        <w:snapToGrid/>
        <w:spacing w:line="400" w:lineRule="exact"/>
        <w:ind w:firstLine="480"/>
        <w:rPr>
          <w:b w:val="0"/>
          <w:color w:val="auto"/>
          <w:kern w:val="2"/>
          <w:sz w:val="24"/>
          <w:szCs w:val="20"/>
          <w:lang w:val="en-US"/>
        </w:rPr>
      </w:pPr>
      <w:r>
        <w:rPr>
          <w:rFonts w:hint="eastAsia"/>
          <w:b w:val="0"/>
          <w:color w:val="auto"/>
          <w:kern w:val="2"/>
          <w:sz w:val="24"/>
          <w:szCs w:val="20"/>
          <w:lang w:val="en-US"/>
        </w:rPr>
        <w:t>针对以下内容，我方承诺</w:t>
      </w:r>
      <w:r>
        <w:rPr>
          <w:b w:val="0"/>
          <w:color w:val="auto"/>
          <w:kern w:val="2"/>
          <w:sz w:val="24"/>
          <w:szCs w:val="20"/>
          <w:lang w:val="en-US"/>
        </w:rPr>
        <w:t>(</w:t>
      </w:r>
      <w:r>
        <w:rPr>
          <w:rFonts w:hint="eastAsia"/>
          <w:b w:val="0"/>
          <w:color w:val="auto"/>
          <w:kern w:val="2"/>
          <w:sz w:val="24"/>
          <w:szCs w:val="20"/>
          <w:lang w:val="en-US"/>
        </w:rPr>
        <w:t>保证</w:t>
      </w:r>
      <w:r>
        <w:rPr>
          <w:b w:val="0"/>
          <w:color w:val="auto"/>
          <w:kern w:val="2"/>
          <w:sz w:val="24"/>
          <w:szCs w:val="20"/>
          <w:lang w:val="en-US"/>
        </w:rPr>
        <w:t>)</w:t>
      </w:r>
      <w:r>
        <w:rPr>
          <w:rFonts w:hint="eastAsia"/>
          <w:b w:val="0"/>
          <w:color w:val="auto"/>
          <w:kern w:val="2"/>
          <w:sz w:val="24"/>
          <w:szCs w:val="20"/>
          <w:lang w:val="en-US"/>
        </w:rPr>
        <w:t>满足下列内容：</w:t>
      </w:r>
    </w:p>
    <w:p w14:paraId="21B91132" w14:textId="77777777" w:rsidR="0065188A" w:rsidRDefault="00A66B3A">
      <w:pPr>
        <w:snapToGrid/>
        <w:spacing w:line="400" w:lineRule="exact"/>
        <w:ind w:firstLine="480"/>
        <w:rPr>
          <w:b w:val="0"/>
          <w:color w:val="auto"/>
          <w:kern w:val="2"/>
          <w:sz w:val="24"/>
          <w:szCs w:val="24"/>
          <w:lang w:val="en-US"/>
        </w:rPr>
      </w:pPr>
      <w:r>
        <w:rPr>
          <w:rFonts w:hint="eastAsia"/>
          <w:b w:val="0"/>
          <w:color w:val="auto"/>
          <w:kern w:val="2"/>
          <w:sz w:val="24"/>
          <w:szCs w:val="20"/>
          <w:lang w:val="en-US"/>
        </w:rPr>
        <w:t>我方</w:t>
      </w:r>
      <w:r>
        <w:rPr>
          <w:rFonts w:hint="eastAsia"/>
          <w:b w:val="0"/>
          <w:color w:val="auto"/>
          <w:kern w:val="2"/>
          <w:sz w:val="24"/>
          <w:szCs w:val="24"/>
          <w:lang w:val="en-US"/>
        </w:rPr>
        <w:t>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b w:val="0"/>
          <w:color w:val="auto"/>
          <w:kern w:val="2"/>
          <w:sz w:val="24"/>
          <w:szCs w:val="20"/>
          <w:lang w:val="en-US"/>
        </w:rPr>
        <w:t>我方</w:t>
      </w:r>
      <w:r>
        <w:rPr>
          <w:rFonts w:hint="eastAsia"/>
          <w:b w:val="0"/>
          <w:color w:val="auto"/>
          <w:kern w:val="2"/>
          <w:sz w:val="24"/>
          <w:szCs w:val="24"/>
          <w:lang w:val="en-US"/>
        </w:rPr>
        <w:t>承担所有相关责任。</w:t>
      </w:r>
    </w:p>
    <w:p w14:paraId="53D572B8" w14:textId="77777777" w:rsidR="0065188A" w:rsidRDefault="00A66B3A">
      <w:pPr>
        <w:snapToGrid/>
        <w:spacing w:line="400" w:lineRule="exact"/>
        <w:ind w:firstLine="480"/>
        <w:rPr>
          <w:b w:val="0"/>
          <w:color w:val="auto"/>
          <w:kern w:val="2"/>
          <w:sz w:val="24"/>
          <w:szCs w:val="24"/>
          <w:lang w:val="en-US"/>
        </w:rPr>
      </w:pPr>
      <w:r>
        <w:rPr>
          <w:rFonts w:hint="eastAsia"/>
          <w:b w:val="0"/>
          <w:color w:val="auto"/>
          <w:kern w:val="2"/>
          <w:sz w:val="24"/>
          <w:szCs w:val="24"/>
          <w:lang w:val="en-US"/>
        </w:rPr>
        <w:t>除非招标文件特别规定，采购人享有本项目实施过程中产生的知识成果及知识产权。</w:t>
      </w:r>
    </w:p>
    <w:p w14:paraId="3E9EE897" w14:textId="77777777" w:rsidR="0065188A" w:rsidRDefault="00A66B3A">
      <w:pPr>
        <w:snapToGrid/>
        <w:spacing w:line="400" w:lineRule="exact"/>
        <w:ind w:firstLine="480"/>
        <w:rPr>
          <w:rFonts w:ascii="仿宋_GB2312" w:eastAsia="仿宋_GB2312" w:hAnsi="Times New Roman"/>
          <w:b w:val="0"/>
          <w:color w:val="auto"/>
          <w:kern w:val="2"/>
          <w:lang w:val="en-US"/>
        </w:rPr>
      </w:pPr>
      <w:r>
        <w:rPr>
          <w:rFonts w:hint="eastAsia"/>
          <w:b w:val="0"/>
          <w:color w:val="auto"/>
          <w:kern w:val="2"/>
          <w:sz w:val="24"/>
          <w:szCs w:val="24"/>
          <w:lang w:val="en-US"/>
        </w:rPr>
        <w:t>我方如在采购项目实施过程中采用自有或者第三方知识成果的，使用该知识成果后，我方需提供开发接口和开发手册等技术资料，并承诺提供无限期支持，采购人享有使用权（含采购人委托第三方在该项目后续开发的使用权），同时将在投标文件中声明并提供相关知识产权证明文件。</w:t>
      </w:r>
    </w:p>
    <w:p w14:paraId="714DCA56" w14:textId="77777777" w:rsidR="0065188A" w:rsidRDefault="00A66B3A">
      <w:pPr>
        <w:snapToGrid/>
        <w:spacing w:line="400" w:lineRule="exact"/>
        <w:ind w:firstLineChars="192" w:firstLine="461"/>
        <w:rPr>
          <w:b w:val="0"/>
          <w:color w:val="auto"/>
          <w:kern w:val="2"/>
          <w:sz w:val="24"/>
          <w:szCs w:val="24"/>
          <w:lang w:val="en-US"/>
        </w:rPr>
      </w:pPr>
      <w:r>
        <w:rPr>
          <w:rFonts w:hint="eastAsia"/>
          <w:b w:val="0"/>
          <w:color w:val="auto"/>
          <w:kern w:val="2"/>
          <w:sz w:val="24"/>
          <w:szCs w:val="24"/>
          <w:lang w:val="en-US"/>
        </w:rPr>
        <w:t>我方如采用所不拥有的知识产权，则在报价中必须包括合法获取该知识产权的相关费用，</w:t>
      </w:r>
      <w:r>
        <w:rPr>
          <w:rFonts w:hint="eastAsia"/>
          <w:b w:val="0"/>
          <w:bCs/>
          <w:color w:val="auto"/>
          <w:kern w:val="2"/>
          <w:sz w:val="24"/>
          <w:szCs w:val="24"/>
          <w:lang w:val="en-US"/>
        </w:rPr>
        <w:t>采购人不再因</w:t>
      </w:r>
      <w:r>
        <w:rPr>
          <w:rFonts w:hint="eastAsia"/>
          <w:b w:val="0"/>
          <w:color w:val="auto"/>
          <w:kern w:val="2"/>
          <w:sz w:val="24"/>
          <w:szCs w:val="24"/>
          <w:lang w:val="en-US"/>
        </w:rPr>
        <w:t>供应商采用所不拥有的知识产权而另行支付任何费用。</w:t>
      </w:r>
    </w:p>
    <w:p w14:paraId="50582B25" w14:textId="77777777" w:rsidR="0065188A" w:rsidRDefault="00A66B3A">
      <w:pPr>
        <w:snapToGrid/>
        <w:spacing w:line="400" w:lineRule="exact"/>
        <w:ind w:firstLineChars="192" w:firstLine="461"/>
        <w:rPr>
          <w:b w:val="0"/>
          <w:color w:val="auto"/>
          <w:kern w:val="2"/>
          <w:sz w:val="24"/>
          <w:szCs w:val="24"/>
          <w:lang w:val="en-US"/>
        </w:rPr>
      </w:pPr>
      <w:r>
        <w:rPr>
          <w:rFonts w:hint="eastAsia"/>
          <w:b w:val="0"/>
          <w:color w:val="auto"/>
          <w:kern w:val="2"/>
          <w:sz w:val="24"/>
          <w:szCs w:val="24"/>
          <w:lang w:val="en-US"/>
        </w:rPr>
        <w:t>根据《中华人民共和国政府采购法实施条例》第四十三条的规定，公告内容应当包括主要成交标的的名称、规格型号、数量、单价、服务要求以及评审专家名单。我方已将投标文件中涉及商业秘密和知识产权的内容进行了标注和说明。若未进行标注和说明的，视为全部内容均可公布，采购代理机构对此不承担任何责任。</w:t>
      </w:r>
    </w:p>
    <w:p w14:paraId="617C057A" w14:textId="77777777" w:rsidR="0065188A" w:rsidRDefault="0065188A">
      <w:pPr>
        <w:snapToGrid/>
        <w:spacing w:line="240" w:lineRule="auto"/>
        <w:ind w:firstLine="480"/>
        <w:rPr>
          <w:b w:val="0"/>
          <w:color w:val="auto"/>
          <w:kern w:val="2"/>
          <w:sz w:val="24"/>
          <w:szCs w:val="24"/>
          <w:lang w:val="en-US"/>
        </w:rPr>
      </w:pPr>
    </w:p>
    <w:p w14:paraId="6DEB0DC2" w14:textId="77777777" w:rsidR="0065188A" w:rsidRDefault="00A66B3A">
      <w:pPr>
        <w:snapToGrid/>
        <w:spacing w:line="240" w:lineRule="auto"/>
        <w:ind w:firstLine="480"/>
        <w:rPr>
          <w:b w:val="0"/>
          <w:color w:val="auto"/>
          <w:kern w:val="2"/>
          <w:sz w:val="24"/>
          <w:szCs w:val="24"/>
          <w:lang w:val="en-US"/>
        </w:rPr>
      </w:pPr>
      <w:r>
        <w:rPr>
          <w:rFonts w:hint="eastAsia"/>
          <w:b w:val="0"/>
          <w:color w:val="auto"/>
          <w:kern w:val="2"/>
          <w:sz w:val="24"/>
          <w:szCs w:val="24"/>
          <w:lang w:val="en-US"/>
        </w:rPr>
        <w:t>我方对上述承诺的内容事项真实性负责。如经查实上述承诺的内容事项存在虚假，愿意接受以提供虚假材料谋取成交的法律责任。</w:t>
      </w:r>
    </w:p>
    <w:p w14:paraId="6D7BAFA7" w14:textId="77777777" w:rsidR="0065188A" w:rsidRDefault="0065188A">
      <w:pPr>
        <w:spacing w:line="560" w:lineRule="atLeast"/>
        <w:rPr>
          <w:color w:val="auto"/>
          <w:lang w:val="en-US"/>
        </w:rPr>
      </w:pPr>
    </w:p>
    <w:p w14:paraId="3D0E9453"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投标人名称（公章）：</w:t>
      </w:r>
    </w:p>
    <w:p w14:paraId="735D1B53"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55EE43ED"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日</w:t>
      </w:r>
      <w:r>
        <w:rPr>
          <w:b w:val="0"/>
          <w:color w:val="auto"/>
          <w:kern w:val="2"/>
          <w:sz w:val="24"/>
          <w:szCs w:val="24"/>
          <w:lang w:val="en-US"/>
        </w:rPr>
        <w:t xml:space="preserve">  </w:t>
      </w:r>
      <w:r>
        <w:rPr>
          <w:rFonts w:hint="eastAsia"/>
          <w:b w:val="0"/>
          <w:color w:val="auto"/>
          <w:kern w:val="2"/>
          <w:sz w:val="24"/>
          <w:szCs w:val="24"/>
          <w:lang w:val="en-US"/>
        </w:rPr>
        <w:t>期：</w:t>
      </w:r>
    </w:p>
    <w:p w14:paraId="30B0AFD8" w14:textId="77777777" w:rsidR="0065188A" w:rsidRDefault="0065188A">
      <w:pPr>
        <w:spacing w:line="560" w:lineRule="atLeast"/>
        <w:rPr>
          <w:color w:val="auto"/>
        </w:rPr>
      </w:pPr>
    </w:p>
    <w:p w14:paraId="0556B5A8" w14:textId="77777777" w:rsidR="0065188A" w:rsidRDefault="0065188A">
      <w:pPr>
        <w:spacing w:line="560" w:lineRule="atLeast"/>
        <w:rPr>
          <w:color w:val="auto"/>
        </w:rPr>
      </w:pPr>
    </w:p>
    <w:p w14:paraId="6A83ACBE" w14:textId="77777777" w:rsidR="0065188A" w:rsidRDefault="0065188A">
      <w:pPr>
        <w:rPr>
          <w:color w:val="auto"/>
        </w:rPr>
      </w:pPr>
    </w:p>
    <w:p w14:paraId="5886F680" w14:textId="77777777" w:rsidR="0065188A" w:rsidRDefault="00A66B3A">
      <w:pPr>
        <w:numPr>
          <w:ilvl w:val="3"/>
          <w:numId w:val="13"/>
        </w:numPr>
        <w:tabs>
          <w:tab w:val="left" w:pos="360"/>
        </w:tabs>
        <w:spacing w:line="240" w:lineRule="auto"/>
        <w:ind w:left="532" w:hangingChars="221" w:hanging="532"/>
        <w:jc w:val="left"/>
        <w:outlineLvl w:val="1"/>
        <w:rPr>
          <w:bCs/>
          <w:color w:val="auto"/>
          <w:kern w:val="2"/>
          <w:sz w:val="24"/>
          <w:szCs w:val="24"/>
          <w:lang w:val="en-US"/>
        </w:rPr>
      </w:pPr>
      <w:r>
        <w:rPr>
          <w:rFonts w:hint="eastAsia"/>
          <w:color w:val="auto"/>
          <w:kern w:val="2"/>
          <w:sz w:val="24"/>
          <w:szCs w:val="24"/>
          <w:lang w:val="en-US"/>
        </w:rPr>
        <w:t>★</w:t>
      </w:r>
      <w:r>
        <w:rPr>
          <w:rFonts w:hint="eastAsia"/>
          <w:bCs/>
          <w:color w:val="auto"/>
          <w:kern w:val="2"/>
          <w:sz w:val="24"/>
          <w:szCs w:val="24"/>
          <w:lang w:val="en-US"/>
        </w:rPr>
        <w:t>承诺函</w:t>
      </w:r>
    </w:p>
    <w:p w14:paraId="4CAB618B" w14:textId="77777777" w:rsidR="0065188A" w:rsidRDefault="0065188A">
      <w:pPr>
        <w:ind w:firstLine="480"/>
        <w:rPr>
          <w:b w:val="0"/>
          <w:color w:val="auto"/>
          <w:kern w:val="2"/>
          <w:sz w:val="24"/>
          <w:szCs w:val="24"/>
          <w:lang w:val="en-US"/>
        </w:rPr>
      </w:pPr>
    </w:p>
    <w:p w14:paraId="65C9F18D" w14:textId="77777777" w:rsidR="0065188A" w:rsidRDefault="00A66B3A">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项目名称：</w:t>
      </w:r>
    </w:p>
    <w:p w14:paraId="0F44A92F" w14:textId="77777777" w:rsidR="0065188A" w:rsidRDefault="00A66B3A">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项目编号：</w:t>
      </w:r>
    </w:p>
    <w:p w14:paraId="581B2652" w14:textId="77777777" w:rsidR="0065188A" w:rsidRDefault="00A66B3A">
      <w:pPr>
        <w:widowControl/>
        <w:snapToGrid/>
        <w:spacing w:line="400" w:lineRule="exact"/>
        <w:ind w:firstLineChars="0" w:firstLine="0"/>
        <w:jc w:val="left"/>
        <w:rPr>
          <w:b w:val="0"/>
          <w:color w:val="auto"/>
          <w:sz w:val="24"/>
          <w:szCs w:val="24"/>
          <w:lang w:val="en-US"/>
        </w:rPr>
      </w:pPr>
      <w:r>
        <w:rPr>
          <w:rFonts w:hint="eastAsia"/>
          <w:b w:val="0"/>
          <w:color w:val="auto"/>
          <w:sz w:val="24"/>
          <w:szCs w:val="24"/>
          <w:lang w:val="en-US"/>
        </w:rPr>
        <w:t>包件号及名称：</w:t>
      </w:r>
    </w:p>
    <w:p w14:paraId="249A051D" w14:textId="77777777" w:rsidR="0065188A" w:rsidRDefault="0065188A">
      <w:pPr>
        <w:snapToGrid/>
        <w:spacing w:line="400" w:lineRule="exact"/>
        <w:ind w:firstLineChars="0" w:firstLine="0"/>
        <w:rPr>
          <w:rFonts w:ascii="Times New Roman" w:hAnsi="Times New Roman"/>
          <w:b w:val="0"/>
          <w:color w:val="auto"/>
          <w:kern w:val="2"/>
          <w:sz w:val="24"/>
          <w:szCs w:val="20"/>
          <w:lang w:val="en-US"/>
        </w:rPr>
      </w:pPr>
    </w:p>
    <w:p w14:paraId="43C2DD89" w14:textId="77777777" w:rsidR="0065188A" w:rsidRDefault="00A66B3A">
      <w:pPr>
        <w:widowControl/>
        <w:snapToGrid/>
        <w:spacing w:line="520" w:lineRule="exact"/>
        <w:ind w:firstLineChars="0" w:firstLine="0"/>
        <w:jc w:val="left"/>
        <w:rPr>
          <w:b w:val="0"/>
          <w:bCs/>
          <w:color w:val="auto"/>
          <w:sz w:val="24"/>
          <w:szCs w:val="24"/>
          <w:lang w:val="en-US"/>
        </w:rPr>
      </w:pPr>
      <w:r>
        <w:rPr>
          <w:rFonts w:hint="eastAsia"/>
          <w:b w:val="0"/>
          <w:bCs/>
          <w:color w:val="auto"/>
          <w:sz w:val="24"/>
          <w:szCs w:val="24"/>
          <w:lang w:val="en-US"/>
        </w:rPr>
        <w:t>成都农业科技职业学院：</w:t>
      </w:r>
    </w:p>
    <w:p w14:paraId="25B9ACDC" w14:textId="77777777" w:rsidR="0065188A" w:rsidRDefault="00A66B3A">
      <w:pPr>
        <w:snapToGrid/>
        <w:spacing w:line="400" w:lineRule="exact"/>
        <w:ind w:firstLine="480"/>
        <w:rPr>
          <w:b w:val="0"/>
          <w:color w:val="auto"/>
          <w:kern w:val="2"/>
          <w:sz w:val="24"/>
          <w:szCs w:val="20"/>
          <w:lang w:val="en-US"/>
        </w:rPr>
      </w:pPr>
      <w:r>
        <w:rPr>
          <w:rFonts w:hint="eastAsia"/>
          <w:b w:val="0"/>
          <w:color w:val="auto"/>
          <w:kern w:val="2"/>
          <w:sz w:val="24"/>
          <w:szCs w:val="20"/>
          <w:lang w:val="en-US"/>
        </w:rPr>
        <w:t>针对以下内容：</w:t>
      </w:r>
    </w:p>
    <w:p w14:paraId="5F293076" w14:textId="77777777" w:rsidR="0065188A" w:rsidRDefault="00A66B3A">
      <w:pPr>
        <w:snapToGrid/>
        <w:spacing w:line="400" w:lineRule="exact"/>
        <w:ind w:firstLineChars="192" w:firstLine="461"/>
        <w:rPr>
          <w:b w:val="0"/>
          <w:color w:val="auto"/>
          <w:kern w:val="2"/>
          <w:sz w:val="24"/>
          <w:szCs w:val="24"/>
          <w:lang w:val="en-US"/>
        </w:rPr>
      </w:pPr>
      <w:r>
        <w:rPr>
          <w:rFonts w:hint="eastAsia"/>
          <w:b w:val="0"/>
          <w:color w:val="auto"/>
          <w:kern w:val="2"/>
          <w:sz w:val="24"/>
          <w:szCs w:val="24"/>
          <w:lang w:val="en-US"/>
        </w:rPr>
        <w:t>三、政策及其他要求</w:t>
      </w:r>
    </w:p>
    <w:p w14:paraId="4A351614" w14:textId="77777777" w:rsidR="0065188A" w:rsidRDefault="00A66B3A">
      <w:pPr>
        <w:snapToGrid/>
        <w:spacing w:line="400" w:lineRule="exact"/>
        <w:ind w:firstLineChars="192" w:firstLine="461"/>
        <w:rPr>
          <w:b w:val="0"/>
          <w:color w:val="auto"/>
          <w:kern w:val="2"/>
          <w:sz w:val="24"/>
          <w:szCs w:val="24"/>
          <w:lang w:val="en-US"/>
        </w:rPr>
      </w:pPr>
      <w:r>
        <w:rPr>
          <w:rFonts w:hint="eastAsia"/>
          <w:b w:val="0"/>
          <w:color w:val="auto"/>
          <w:kern w:val="2"/>
          <w:sz w:val="24"/>
          <w:szCs w:val="24"/>
          <w:lang w:val="en-US"/>
        </w:rPr>
        <w:t>（一）投标人承诺所投产品若涉及国家强制认证的（</w:t>
      </w:r>
      <w:r>
        <w:rPr>
          <w:b w:val="0"/>
          <w:color w:val="auto"/>
          <w:kern w:val="2"/>
          <w:sz w:val="24"/>
          <w:szCs w:val="24"/>
          <w:lang w:val="en-US"/>
        </w:rPr>
        <w:t>CCC</w:t>
      </w:r>
      <w:r>
        <w:rPr>
          <w:rFonts w:hint="eastAsia"/>
          <w:b w:val="0"/>
          <w:color w:val="auto"/>
          <w:kern w:val="2"/>
          <w:sz w:val="24"/>
          <w:szCs w:val="24"/>
          <w:lang w:val="en-US"/>
        </w:rPr>
        <w:t>）或前置许可、认证的，符合国家强制认证（</w:t>
      </w:r>
      <w:r>
        <w:rPr>
          <w:b w:val="0"/>
          <w:color w:val="auto"/>
          <w:kern w:val="2"/>
          <w:sz w:val="24"/>
          <w:szCs w:val="24"/>
          <w:lang w:val="en-US"/>
        </w:rPr>
        <w:t>CCC</w:t>
      </w:r>
      <w:r>
        <w:rPr>
          <w:rFonts w:hint="eastAsia"/>
          <w:b w:val="0"/>
          <w:color w:val="auto"/>
          <w:kern w:val="2"/>
          <w:sz w:val="24"/>
          <w:szCs w:val="24"/>
          <w:lang w:val="en-US"/>
        </w:rPr>
        <w:t>）或前置许可、认证的相关规定，并在供货时一并提供相关许可、认证材料，否则作无效响应处理。（在其他投标文件中提供承诺函原件加盖投标人公章）。</w:t>
      </w:r>
    </w:p>
    <w:p w14:paraId="719CD6BA" w14:textId="77777777" w:rsidR="0065188A" w:rsidRDefault="00A66B3A">
      <w:pPr>
        <w:snapToGrid/>
        <w:spacing w:line="400" w:lineRule="exact"/>
        <w:ind w:firstLineChars="192" w:firstLine="461"/>
        <w:rPr>
          <w:b w:val="0"/>
          <w:color w:val="auto"/>
          <w:kern w:val="2"/>
          <w:sz w:val="24"/>
          <w:szCs w:val="24"/>
          <w:lang w:val="en-US"/>
        </w:rPr>
      </w:pPr>
      <w:r>
        <w:rPr>
          <w:rFonts w:hint="eastAsia"/>
          <w:b w:val="0"/>
          <w:color w:val="auto"/>
          <w:kern w:val="2"/>
          <w:sz w:val="24"/>
          <w:szCs w:val="24"/>
          <w:lang w:val="en-US"/>
        </w:rPr>
        <w:t>（二）投标人承诺为本项目提供的所有货物及服务符合现行的强制性国家相关标准、行业标准。（在其他投标文件中提供承诺函原件加盖投标人公章）。</w:t>
      </w:r>
    </w:p>
    <w:p w14:paraId="28E69921" w14:textId="77777777" w:rsidR="0065188A" w:rsidRDefault="0065188A">
      <w:pPr>
        <w:snapToGrid/>
        <w:spacing w:line="240" w:lineRule="auto"/>
        <w:ind w:firstLine="480"/>
        <w:rPr>
          <w:b w:val="0"/>
          <w:color w:val="auto"/>
          <w:kern w:val="2"/>
          <w:sz w:val="24"/>
          <w:szCs w:val="24"/>
          <w:lang w:val="en-US"/>
        </w:rPr>
      </w:pPr>
    </w:p>
    <w:p w14:paraId="318D4EB2" w14:textId="77777777" w:rsidR="0065188A" w:rsidRDefault="00A66B3A">
      <w:pPr>
        <w:snapToGrid/>
        <w:spacing w:line="240" w:lineRule="auto"/>
        <w:ind w:firstLine="480"/>
        <w:rPr>
          <w:b w:val="0"/>
          <w:color w:val="auto"/>
          <w:kern w:val="2"/>
          <w:sz w:val="24"/>
          <w:szCs w:val="24"/>
          <w:lang w:val="en-US"/>
        </w:rPr>
      </w:pPr>
      <w:r>
        <w:rPr>
          <w:rFonts w:hint="eastAsia"/>
          <w:b w:val="0"/>
          <w:color w:val="auto"/>
          <w:kern w:val="2"/>
          <w:sz w:val="24"/>
          <w:szCs w:val="24"/>
          <w:lang w:val="en-US"/>
        </w:rPr>
        <w:t>我方承诺完全满足并响应，并对上述承诺的内容事项真实性负责。如经查实上述承诺的内容事项存在虚假，愿意接受以提供虚假材料谋取成交的法律责任。</w:t>
      </w:r>
    </w:p>
    <w:p w14:paraId="1510D5FD" w14:textId="77777777" w:rsidR="0065188A" w:rsidRDefault="0065188A">
      <w:pPr>
        <w:spacing w:line="560" w:lineRule="atLeast"/>
        <w:rPr>
          <w:color w:val="auto"/>
          <w:lang w:val="en-US"/>
        </w:rPr>
      </w:pPr>
    </w:p>
    <w:p w14:paraId="41EDFDC9"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投标人名称（公章）：</w:t>
      </w:r>
    </w:p>
    <w:p w14:paraId="622DEEAB"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法定代表人或代理人（签字或加盖印章）：</w:t>
      </w:r>
    </w:p>
    <w:p w14:paraId="172A107B" w14:textId="77777777" w:rsidR="0065188A" w:rsidRDefault="00A66B3A">
      <w:pPr>
        <w:ind w:firstLine="480"/>
        <w:rPr>
          <w:b w:val="0"/>
          <w:color w:val="auto"/>
          <w:kern w:val="2"/>
          <w:sz w:val="24"/>
          <w:szCs w:val="24"/>
          <w:lang w:val="en-US"/>
        </w:rPr>
      </w:pPr>
      <w:r>
        <w:rPr>
          <w:rFonts w:hint="eastAsia"/>
          <w:b w:val="0"/>
          <w:color w:val="auto"/>
          <w:kern w:val="2"/>
          <w:sz w:val="24"/>
          <w:szCs w:val="24"/>
          <w:lang w:val="en-US"/>
        </w:rPr>
        <w:t>日</w:t>
      </w:r>
      <w:r>
        <w:rPr>
          <w:b w:val="0"/>
          <w:color w:val="auto"/>
          <w:kern w:val="2"/>
          <w:sz w:val="24"/>
          <w:szCs w:val="24"/>
          <w:lang w:val="en-US"/>
        </w:rPr>
        <w:t xml:space="preserve">  </w:t>
      </w:r>
      <w:r>
        <w:rPr>
          <w:rFonts w:hint="eastAsia"/>
          <w:b w:val="0"/>
          <w:color w:val="auto"/>
          <w:kern w:val="2"/>
          <w:sz w:val="24"/>
          <w:szCs w:val="24"/>
          <w:lang w:val="en-US"/>
        </w:rPr>
        <w:t>期：</w:t>
      </w:r>
    </w:p>
    <w:p w14:paraId="43C709E9" w14:textId="77777777" w:rsidR="0065188A" w:rsidRDefault="0065188A">
      <w:pPr>
        <w:rPr>
          <w:color w:val="auto"/>
        </w:rPr>
      </w:pPr>
    </w:p>
    <w:p w14:paraId="45D41792" w14:textId="77777777" w:rsidR="0065188A" w:rsidRDefault="0065188A">
      <w:pPr>
        <w:rPr>
          <w:color w:val="auto"/>
        </w:rPr>
      </w:pPr>
    </w:p>
    <w:p w14:paraId="74991367" w14:textId="77777777" w:rsidR="0065188A" w:rsidRDefault="0065188A">
      <w:pPr>
        <w:rPr>
          <w:color w:val="auto"/>
        </w:rPr>
      </w:pPr>
    </w:p>
    <w:p w14:paraId="2F8A4EAE" w14:textId="77777777" w:rsidR="0065188A" w:rsidRDefault="0065188A">
      <w:pPr>
        <w:rPr>
          <w:color w:val="auto"/>
        </w:rPr>
      </w:pPr>
    </w:p>
    <w:p w14:paraId="67F93137" w14:textId="77777777" w:rsidR="0065188A" w:rsidRDefault="0065188A">
      <w:pPr>
        <w:rPr>
          <w:color w:val="auto"/>
        </w:rPr>
      </w:pPr>
    </w:p>
    <w:p w14:paraId="5DE1FA2C" w14:textId="77777777" w:rsidR="0065188A" w:rsidRDefault="0065188A">
      <w:pPr>
        <w:rPr>
          <w:color w:val="auto"/>
        </w:rPr>
      </w:pPr>
    </w:p>
    <w:p w14:paraId="4147591A" w14:textId="77777777" w:rsidR="0065188A" w:rsidRDefault="0065188A">
      <w:pPr>
        <w:rPr>
          <w:color w:val="auto"/>
        </w:rPr>
      </w:pPr>
    </w:p>
    <w:p w14:paraId="69322298" w14:textId="77777777" w:rsidR="0065188A" w:rsidRDefault="0065188A">
      <w:pPr>
        <w:rPr>
          <w:color w:val="auto"/>
        </w:rPr>
      </w:pPr>
    </w:p>
    <w:p w14:paraId="43660D7E" w14:textId="77777777" w:rsidR="0065188A" w:rsidRDefault="00A66B3A">
      <w:pPr>
        <w:pStyle w:val="12"/>
        <w:keepNext w:val="0"/>
        <w:numPr>
          <w:ilvl w:val="0"/>
          <w:numId w:val="13"/>
        </w:numPr>
        <w:spacing w:before="0" w:after="0" w:line="360" w:lineRule="auto"/>
        <w:ind w:left="0" w:firstLine="0"/>
        <w:rPr>
          <w:b/>
          <w:color w:val="auto"/>
        </w:rPr>
      </w:pPr>
      <w:bookmarkStart w:id="434" w:name="_Toc320622778"/>
      <w:bookmarkStart w:id="435" w:name="_Toc320622686"/>
      <w:bookmarkStart w:id="436" w:name="_Toc320622688"/>
      <w:bookmarkStart w:id="437" w:name="_Toc320622732"/>
      <w:bookmarkStart w:id="438" w:name="_Toc320622660"/>
      <w:bookmarkStart w:id="439" w:name="_Toc320622655"/>
      <w:bookmarkStart w:id="440" w:name="_Toc320622730"/>
      <w:bookmarkStart w:id="441" w:name="_Toc320622735"/>
      <w:bookmarkStart w:id="442" w:name="_Toc320622690"/>
      <w:bookmarkStart w:id="443" w:name="_Toc320622741"/>
      <w:bookmarkStart w:id="444" w:name="_Toc320622776"/>
      <w:bookmarkStart w:id="445" w:name="_Toc320622742"/>
      <w:bookmarkStart w:id="446" w:name="_Toc320622714"/>
      <w:bookmarkStart w:id="447" w:name="_Toc320622746"/>
      <w:bookmarkStart w:id="448" w:name="_Toc320622739"/>
      <w:bookmarkStart w:id="449" w:name="_Toc320622719"/>
      <w:bookmarkStart w:id="450" w:name="_Toc320622717"/>
      <w:bookmarkStart w:id="451" w:name="_Toc320622674"/>
      <w:bookmarkStart w:id="452" w:name="_Toc320622707"/>
      <w:bookmarkStart w:id="453" w:name="_Toc320622669"/>
      <w:bookmarkStart w:id="454" w:name="_Toc320622740"/>
      <w:bookmarkStart w:id="455" w:name="_Toc320622692"/>
      <w:bookmarkStart w:id="456" w:name="_Toc320622774"/>
      <w:bookmarkStart w:id="457" w:name="_Toc320622718"/>
      <w:bookmarkStart w:id="458" w:name="_Toc320622733"/>
      <w:bookmarkStart w:id="459" w:name="_Toc320622679"/>
      <w:bookmarkStart w:id="460" w:name="_Toc320622715"/>
      <w:bookmarkStart w:id="461" w:name="_Toc320622729"/>
      <w:bookmarkStart w:id="462" w:name="_Toc320622668"/>
      <w:bookmarkStart w:id="463" w:name="_Toc320622712"/>
      <w:bookmarkStart w:id="464" w:name="_Toc320622695"/>
      <w:bookmarkStart w:id="465" w:name="_Toc320622721"/>
      <w:bookmarkStart w:id="466" w:name="_Toc320622773"/>
      <w:bookmarkStart w:id="467" w:name="_Toc320622748"/>
      <w:bookmarkStart w:id="468" w:name="_Toc320622747"/>
      <w:bookmarkStart w:id="469" w:name="_Toc320622734"/>
      <w:bookmarkStart w:id="470" w:name="_Toc320622727"/>
      <w:bookmarkStart w:id="471" w:name="_Toc320622777"/>
      <w:bookmarkStart w:id="472" w:name="_Toc320622720"/>
      <w:bookmarkStart w:id="473" w:name="_Toc320622676"/>
      <w:bookmarkStart w:id="474" w:name="_Toc320622744"/>
      <w:bookmarkStart w:id="475" w:name="_Toc320622724"/>
      <w:bookmarkStart w:id="476" w:name="_Toc320622745"/>
      <w:bookmarkStart w:id="477" w:name="_Toc320622678"/>
      <w:bookmarkStart w:id="478" w:name="_Toc320622743"/>
      <w:bookmarkStart w:id="479" w:name="_Toc320622673"/>
      <w:bookmarkStart w:id="480" w:name="_Toc320622726"/>
      <w:bookmarkStart w:id="481" w:name="_Toc320622706"/>
      <w:bookmarkStart w:id="482" w:name="_Toc320622683"/>
      <w:bookmarkStart w:id="483" w:name="_Toc320622667"/>
      <w:bookmarkStart w:id="484" w:name="_Toc320622658"/>
      <w:bookmarkStart w:id="485" w:name="_Toc320622672"/>
      <w:bookmarkStart w:id="486" w:name="_Toc320622661"/>
      <w:bookmarkStart w:id="487" w:name="_Toc320622737"/>
      <w:bookmarkStart w:id="488" w:name="_Toc320622675"/>
      <w:bookmarkStart w:id="489" w:name="_Toc320622694"/>
      <w:bookmarkStart w:id="490" w:name="_Toc320622738"/>
      <w:bookmarkStart w:id="491" w:name="_Toc320622702"/>
      <w:bookmarkStart w:id="492" w:name="_Toc320622682"/>
      <w:bookmarkStart w:id="493" w:name="_Toc320622713"/>
      <w:bookmarkStart w:id="494" w:name="_Toc320622711"/>
      <w:bookmarkStart w:id="495" w:name="_Toc320622723"/>
      <w:bookmarkStart w:id="496" w:name="_Toc320622736"/>
      <w:bookmarkStart w:id="497" w:name="_Toc320622684"/>
      <w:bookmarkStart w:id="498" w:name="_Toc320622656"/>
      <w:bookmarkStart w:id="499" w:name="_Toc320622693"/>
      <w:bookmarkStart w:id="500" w:name="_Toc320622685"/>
      <w:bookmarkStart w:id="501" w:name="_Toc320622659"/>
      <w:bookmarkStart w:id="502" w:name="_Toc320622716"/>
      <w:bookmarkStart w:id="503" w:name="_Toc320622710"/>
      <w:bookmarkStart w:id="504" w:name="_Toc320622687"/>
      <w:bookmarkStart w:id="505" w:name="_Toc320622728"/>
      <w:bookmarkStart w:id="506" w:name="_Toc320622708"/>
      <w:bookmarkStart w:id="507" w:name="_Toc320622681"/>
      <w:bookmarkStart w:id="508" w:name="_Toc320622665"/>
      <w:bookmarkStart w:id="509" w:name="_Toc320622663"/>
      <w:bookmarkStart w:id="510" w:name="_Toc320622657"/>
      <w:bookmarkStart w:id="511" w:name="_Toc320622671"/>
      <w:bookmarkStart w:id="512" w:name="_Toc320622699"/>
      <w:bookmarkStart w:id="513" w:name="_Toc320622703"/>
      <w:bookmarkStart w:id="514" w:name="_Toc320622705"/>
      <w:bookmarkStart w:id="515" w:name="_Toc320622662"/>
      <w:bookmarkStart w:id="516" w:name="_Toc320622709"/>
      <w:bookmarkStart w:id="517" w:name="_Toc320622701"/>
      <w:bookmarkStart w:id="518" w:name="_Toc320622731"/>
      <w:bookmarkStart w:id="519" w:name="_Toc320622677"/>
      <w:bookmarkStart w:id="520" w:name="_Toc320622691"/>
      <w:bookmarkStart w:id="521" w:name="_Toc320622722"/>
      <w:bookmarkStart w:id="522" w:name="_Toc320622725"/>
      <w:bookmarkStart w:id="523" w:name="_Toc320622689"/>
      <w:bookmarkStart w:id="524" w:name="_Toc320622697"/>
      <w:bookmarkStart w:id="525" w:name="_Toc320622704"/>
      <w:bookmarkStart w:id="526" w:name="_Toc320622680"/>
      <w:bookmarkStart w:id="527" w:name="_Toc320622696"/>
      <w:bookmarkStart w:id="528" w:name="_Toc320622666"/>
      <w:bookmarkStart w:id="529" w:name="_Toc320622664"/>
      <w:bookmarkStart w:id="530" w:name="_Toc320622700"/>
      <w:bookmarkStart w:id="531" w:name="_Toc320622698"/>
      <w:bookmarkStart w:id="532" w:name="_Toc325356170"/>
      <w:bookmarkStart w:id="533" w:name="_Toc494198616"/>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b/>
          <w:color w:val="auto"/>
        </w:rPr>
        <w:t xml:space="preserve"> </w:t>
      </w:r>
      <w:bookmarkStart w:id="534" w:name="_Toc36810077"/>
      <w:r>
        <w:rPr>
          <w:rFonts w:hint="eastAsia"/>
          <w:b/>
          <w:color w:val="auto"/>
        </w:rPr>
        <w:t>投标人和投标产品的资格、资质性及其他具有类似效力的要求</w:t>
      </w:r>
      <w:bookmarkEnd w:id="532"/>
      <w:bookmarkEnd w:id="533"/>
      <w:bookmarkEnd w:id="534"/>
    </w:p>
    <w:p w14:paraId="3D20604F" w14:textId="77777777" w:rsidR="0065188A" w:rsidRDefault="00A66B3A">
      <w:pPr>
        <w:ind w:firstLine="562"/>
        <w:rPr>
          <w:sz w:val="28"/>
          <w:szCs w:val="28"/>
          <w:lang w:val="en-US"/>
        </w:rPr>
      </w:pPr>
      <w:r>
        <w:rPr>
          <w:rFonts w:hint="eastAsia"/>
          <w:color w:val="auto"/>
          <w:sz w:val="28"/>
          <w:szCs w:val="28"/>
          <w:lang w:val="en-US"/>
        </w:rPr>
        <w:t>包</w:t>
      </w:r>
      <w:r>
        <w:rPr>
          <w:color w:val="auto"/>
          <w:sz w:val="28"/>
          <w:szCs w:val="28"/>
          <w:lang w:val="en-US"/>
        </w:rPr>
        <w:t>1</w:t>
      </w:r>
      <w:r>
        <w:rPr>
          <w:rFonts w:hint="eastAsia"/>
          <w:color w:val="auto"/>
          <w:sz w:val="28"/>
          <w:szCs w:val="28"/>
          <w:lang w:val="en-US"/>
        </w:rPr>
        <w:t>、包</w:t>
      </w:r>
      <w:r>
        <w:rPr>
          <w:color w:val="auto"/>
          <w:sz w:val="28"/>
          <w:szCs w:val="28"/>
          <w:lang w:val="en-US"/>
        </w:rPr>
        <w:t>2</w:t>
      </w:r>
      <w:r>
        <w:rPr>
          <w:rFonts w:hint="eastAsia"/>
          <w:color w:val="auto"/>
          <w:sz w:val="28"/>
          <w:szCs w:val="28"/>
          <w:lang w:val="en-US"/>
        </w:rPr>
        <w:t>：</w:t>
      </w:r>
    </w:p>
    <w:p w14:paraId="1E1B7FC2" w14:textId="77777777" w:rsidR="0065188A" w:rsidRDefault="00A66B3A">
      <w:pPr>
        <w:spacing w:line="560" w:lineRule="exact"/>
        <w:ind w:firstLineChars="0" w:firstLine="0"/>
        <w:rPr>
          <w:color w:val="auto"/>
          <w:sz w:val="24"/>
          <w:szCs w:val="24"/>
        </w:rPr>
      </w:pPr>
      <w:r>
        <w:rPr>
          <w:rFonts w:hint="eastAsia"/>
          <w:color w:val="auto"/>
          <w:sz w:val="24"/>
          <w:szCs w:val="24"/>
        </w:rPr>
        <w:t>一、投标人的资格、资质性要求</w:t>
      </w:r>
    </w:p>
    <w:p w14:paraId="2000ECC7" w14:textId="77777777" w:rsidR="0065188A" w:rsidRDefault="00A66B3A">
      <w:pPr>
        <w:spacing w:line="560" w:lineRule="exact"/>
        <w:ind w:firstLine="480"/>
        <w:rPr>
          <w:b w:val="0"/>
          <w:color w:val="auto"/>
          <w:sz w:val="24"/>
          <w:szCs w:val="24"/>
        </w:rPr>
      </w:pPr>
      <w:r>
        <w:rPr>
          <w:b w:val="0"/>
          <w:color w:val="auto"/>
          <w:sz w:val="24"/>
          <w:szCs w:val="24"/>
        </w:rPr>
        <w:t>1</w:t>
      </w:r>
      <w:r>
        <w:rPr>
          <w:rFonts w:hint="eastAsia"/>
          <w:b w:val="0"/>
          <w:color w:val="auto"/>
          <w:sz w:val="24"/>
          <w:szCs w:val="24"/>
        </w:rPr>
        <w:t>、具有独立承担民事责任能力；</w:t>
      </w:r>
    </w:p>
    <w:p w14:paraId="5E8843B7" w14:textId="77777777" w:rsidR="0065188A" w:rsidRDefault="00A66B3A">
      <w:pPr>
        <w:spacing w:line="560" w:lineRule="exact"/>
        <w:ind w:firstLine="480"/>
        <w:rPr>
          <w:b w:val="0"/>
          <w:color w:val="auto"/>
          <w:sz w:val="24"/>
          <w:szCs w:val="24"/>
        </w:rPr>
      </w:pPr>
      <w:r>
        <w:rPr>
          <w:b w:val="0"/>
          <w:color w:val="auto"/>
          <w:sz w:val="24"/>
          <w:szCs w:val="24"/>
        </w:rPr>
        <w:t>2</w:t>
      </w:r>
      <w:r>
        <w:rPr>
          <w:rFonts w:hint="eastAsia"/>
          <w:b w:val="0"/>
          <w:color w:val="auto"/>
          <w:sz w:val="24"/>
          <w:szCs w:val="24"/>
        </w:rPr>
        <w:t>、具有良好的商业信誉和健全的财务会计制度；</w:t>
      </w:r>
    </w:p>
    <w:p w14:paraId="2C9AB0E1" w14:textId="77777777" w:rsidR="0065188A" w:rsidRDefault="00A66B3A">
      <w:pPr>
        <w:spacing w:line="560" w:lineRule="exact"/>
        <w:ind w:firstLine="480"/>
        <w:rPr>
          <w:b w:val="0"/>
          <w:color w:val="auto"/>
          <w:sz w:val="24"/>
          <w:szCs w:val="24"/>
        </w:rPr>
      </w:pPr>
      <w:r>
        <w:rPr>
          <w:b w:val="0"/>
          <w:color w:val="auto"/>
          <w:sz w:val="24"/>
          <w:szCs w:val="24"/>
        </w:rPr>
        <w:t>3</w:t>
      </w:r>
      <w:r>
        <w:rPr>
          <w:rFonts w:hint="eastAsia"/>
          <w:b w:val="0"/>
          <w:color w:val="auto"/>
          <w:sz w:val="24"/>
          <w:szCs w:val="24"/>
        </w:rPr>
        <w:t>、具有履行合同所必需的设备和专业技术能力；</w:t>
      </w:r>
    </w:p>
    <w:p w14:paraId="458062B5" w14:textId="77777777" w:rsidR="0065188A" w:rsidRDefault="00A66B3A">
      <w:pPr>
        <w:spacing w:line="560" w:lineRule="exact"/>
        <w:ind w:firstLine="480"/>
        <w:rPr>
          <w:b w:val="0"/>
          <w:color w:val="auto"/>
          <w:sz w:val="24"/>
          <w:szCs w:val="24"/>
        </w:rPr>
      </w:pPr>
      <w:r>
        <w:rPr>
          <w:b w:val="0"/>
          <w:color w:val="auto"/>
          <w:sz w:val="24"/>
          <w:szCs w:val="24"/>
        </w:rPr>
        <w:t>4</w:t>
      </w:r>
      <w:r>
        <w:rPr>
          <w:rFonts w:hint="eastAsia"/>
          <w:b w:val="0"/>
          <w:color w:val="auto"/>
          <w:sz w:val="24"/>
          <w:szCs w:val="24"/>
        </w:rPr>
        <w:t>、有依法缴纳税收和社会保障资金的良好记录；</w:t>
      </w:r>
    </w:p>
    <w:p w14:paraId="695791B8" w14:textId="77777777" w:rsidR="0065188A" w:rsidRDefault="00A66B3A">
      <w:pPr>
        <w:spacing w:line="560" w:lineRule="exact"/>
        <w:ind w:firstLine="480"/>
        <w:rPr>
          <w:b w:val="0"/>
          <w:color w:val="auto"/>
          <w:sz w:val="24"/>
          <w:szCs w:val="24"/>
        </w:rPr>
      </w:pPr>
      <w:r>
        <w:rPr>
          <w:b w:val="0"/>
          <w:color w:val="auto"/>
          <w:sz w:val="24"/>
          <w:szCs w:val="24"/>
        </w:rPr>
        <w:t>5</w:t>
      </w:r>
      <w:r>
        <w:rPr>
          <w:rFonts w:hint="eastAsia"/>
          <w:b w:val="0"/>
          <w:color w:val="auto"/>
          <w:sz w:val="24"/>
          <w:szCs w:val="24"/>
        </w:rPr>
        <w:t>、参加政府采购活动前三年内，在经营活动中没有重大违法记录；</w:t>
      </w:r>
    </w:p>
    <w:p w14:paraId="5F7E231F" w14:textId="77777777" w:rsidR="0065188A" w:rsidRDefault="00A66B3A">
      <w:pPr>
        <w:spacing w:line="560" w:lineRule="exact"/>
        <w:ind w:firstLine="480"/>
        <w:rPr>
          <w:b w:val="0"/>
          <w:color w:val="auto"/>
          <w:sz w:val="24"/>
          <w:szCs w:val="24"/>
        </w:rPr>
      </w:pPr>
      <w:r>
        <w:rPr>
          <w:b w:val="0"/>
          <w:color w:val="auto"/>
          <w:sz w:val="24"/>
          <w:szCs w:val="24"/>
        </w:rPr>
        <w:t>6</w:t>
      </w:r>
      <w:r>
        <w:rPr>
          <w:rFonts w:hint="eastAsia"/>
          <w:b w:val="0"/>
          <w:color w:val="auto"/>
          <w:sz w:val="24"/>
          <w:szCs w:val="24"/>
        </w:rPr>
        <w:t>、具备法律、行政法规规定的其他条件；</w:t>
      </w:r>
    </w:p>
    <w:p w14:paraId="05164FF4" w14:textId="77777777" w:rsidR="0065188A" w:rsidRDefault="00A66B3A">
      <w:pPr>
        <w:tabs>
          <w:tab w:val="left" w:pos="1134"/>
        </w:tabs>
        <w:spacing w:line="520" w:lineRule="atLeast"/>
        <w:ind w:firstLine="480"/>
        <w:jc w:val="left"/>
        <w:rPr>
          <w:b w:val="0"/>
          <w:color w:val="auto"/>
          <w:kern w:val="2"/>
          <w:sz w:val="24"/>
          <w:szCs w:val="24"/>
          <w:lang w:val="en-US"/>
        </w:rPr>
      </w:pPr>
      <w:r>
        <w:rPr>
          <w:b w:val="0"/>
          <w:color w:val="auto"/>
          <w:kern w:val="2"/>
          <w:sz w:val="24"/>
          <w:szCs w:val="24"/>
          <w:lang w:val="en-US"/>
        </w:rPr>
        <w:t>7</w:t>
      </w:r>
      <w:r>
        <w:rPr>
          <w:rFonts w:hint="eastAsia"/>
          <w:b w:val="0"/>
          <w:color w:val="auto"/>
          <w:kern w:val="2"/>
          <w:sz w:val="24"/>
          <w:szCs w:val="24"/>
          <w:lang w:val="en-US"/>
        </w:rPr>
        <w:t>、采购人根据采购项目提出的特殊条件：</w:t>
      </w:r>
    </w:p>
    <w:p w14:paraId="44060880"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w:t>
      </w:r>
      <w:r>
        <w:rPr>
          <w:b w:val="0"/>
          <w:color w:val="auto"/>
          <w:kern w:val="2"/>
          <w:sz w:val="24"/>
          <w:szCs w:val="24"/>
          <w:lang w:val="en-US"/>
        </w:rPr>
        <w:t>1</w:t>
      </w:r>
      <w:r>
        <w:rPr>
          <w:rFonts w:hint="eastAsia"/>
          <w:b w:val="0"/>
          <w:color w:val="auto"/>
          <w:kern w:val="2"/>
          <w:sz w:val="24"/>
          <w:szCs w:val="24"/>
          <w:lang w:val="en-US"/>
        </w:rPr>
        <w:t>）按招标文件要求报名成功；</w:t>
      </w:r>
    </w:p>
    <w:p w14:paraId="3680ED91"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w:t>
      </w:r>
      <w:r>
        <w:rPr>
          <w:b w:val="0"/>
          <w:color w:val="auto"/>
          <w:kern w:val="2"/>
          <w:sz w:val="24"/>
          <w:szCs w:val="24"/>
          <w:lang w:val="en-US"/>
        </w:rPr>
        <w:t>2</w:t>
      </w:r>
      <w:r>
        <w:rPr>
          <w:rFonts w:hint="eastAsia"/>
          <w:b w:val="0"/>
          <w:color w:val="auto"/>
          <w:kern w:val="2"/>
          <w:sz w:val="24"/>
          <w:szCs w:val="24"/>
          <w:lang w:val="en-US"/>
        </w:rPr>
        <w:t>）根据《关于在政府采购活动中查询及使用信用记录有关问题的通知》（财库〔</w:t>
      </w:r>
      <w:r>
        <w:rPr>
          <w:b w:val="0"/>
          <w:color w:val="auto"/>
          <w:kern w:val="2"/>
          <w:sz w:val="24"/>
          <w:szCs w:val="24"/>
          <w:lang w:val="en-US"/>
        </w:rPr>
        <w:t>2016</w:t>
      </w:r>
      <w:r>
        <w:rPr>
          <w:rFonts w:hint="eastAsia"/>
          <w:b w:val="0"/>
          <w:color w:val="auto"/>
          <w:kern w:val="2"/>
          <w:sz w:val="24"/>
          <w:szCs w:val="24"/>
          <w:lang w:val="en-US"/>
        </w:rPr>
        <w:t>〕</w:t>
      </w:r>
      <w:r>
        <w:rPr>
          <w:b w:val="0"/>
          <w:color w:val="auto"/>
          <w:kern w:val="2"/>
          <w:sz w:val="24"/>
          <w:szCs w:val="24"/>
          <w:lang w:val="en-US"/>
        </w:rPr>
        <w:t>125</w:t>
      </w:r>
      <w:r>
        <w:rPr>
          <w:rFonts w:hint="eastAsia"/>
          <w:b w:val="0"/>
          <w:color w:val="auto"/>
          <w:kern w:val="2"/>
          <w:sz w:val="24"/>
          <w:szCs w:val="24"/>
          <w:lang w:val="en-US"/>
        </w:rPr>
        <w:t>号）的要求，采购代理机构将通过“信用中国”网站（</w:t>
      </w:r>
      <w:r>
        <w:rPr>
          <w:b w:val="0"/>
          <w:color w:val="auto"/>
          <w:kern w:val="2"/>
          <w:sz w:val="24"/>
          <w:szCs w:val="24"/>
          <w:lang w:val="en-US"/>
        </w:rPr>
        <w:t>www.creditchina.gov.cn</w:t>
      </w:r>
      <w:r>
        <w:rPr>
          <w:rFonts w:hint="eastAsia"/>
          <w:b w:val="0"/>
          <w:color w:val="auto"/>
          <w:kern w:val="2"/>
          <w:sz w:val="24"/>
          <w:szCs w:val="24"/>
          <w:lang w:val="en-US"/>
        </w:rPr>
        <w:t>）、“中国政府采购网”网站（</w:t>
      </w:r>
      <w:r>
        <w:rPr>
          <w:b w:val="0"/>
          <w:color w:val="auto"/>
          <w:kern w:val="2"/>
          <w:sz w:val="24"/>
          <w:szCs w:val="24"/>
          <w:lang w:val="en-US"/>
        </w:rPr>
        <w:t>www.ccgp.gov.cn</w:t>
      </w:r>
      <w:r>
        <w:rPr>
          <w:rFonts w:hint="eastAsia"/>
          <w:b w:val="0"/>
          <w:color w:val="auto"/>
          <w:kern w:val="2"/>
          <w:sz w:val="24"/>
          <w:szCs w:val="24"/>
          <w:lang w:val="en-US"/>
        </w:rPr>
        <w:t>）等渠道查询供应商在开标当日之前的信用信息记录并保存信用记录结果网页截图，拒绝列入失信被执行人、重大税收违法案件当事人名单、政府采购严重违法失信行为记录名单的供应商参加本项目的采购活动；</w:t>
      </w:r>
    </w:p>
    <w:p w14:paraId="0B26B011" w14:textId="77777777" w:rsidR="0065188A" w:rsidRDefault="00A66B3A">
      <w:pPr>
        <w:spacing w:line="560" w:lineRule="exact"/>
        <w:ind w:firstLine="480"/>
        <w:rPr>
          <w:b w:val="0"/>
          <w:color w:val="auto"/>
          <w:kern w:val="2"/>
          <w:sz w:val="24"/>
          <w:szCs w:val="24"/>
          <w:lang w:val="en-US"/>
        </w:rPr>
      </w:pPr>
      <w:r>
        <w:rPr>
          <w:rFonts w:hint="eastAsia"/>
          <w:b w:val="0"/>
          <w:color w:val="auto"/>
          <w:kern w:val="2"/>
          <w:sz w:val="24"/>
          <w:szCs w:val="24"/>
          <w:lang w:val="en-US"/>
        </w:rPr>
        <w:t>（</w:t>
      </w:r>
      <w:r>
        <w:rPr>
          <w:b w:val="0"/>
          <w:color w:val="auto"/>
          <w:kern w:val="2"/>
          <w:sz w:val="24"/>
          <w:szCs w:val="24"/>
          <w:lang w:val="en-US"/>
        </w:rPr>
        <w:t>3</w:t>
      </w:r>
      <w:r>
        <w:rPr>
          <w:rFonts w:hint="eastAsia"/>
          <w:b w:val="0"/>
          <w:color w:val="auto"/>
          <w:kern w:val="2"/>
          <w:sz w:val="24"/>
          <w:szCs w:val="24"/>
          <w:lang w:val="en-US"/>
        </w:rPr>
        <w:t>）不属于其他国家相关法律法规规定的禁止参加投标的供应商；</w:t>
      </w:r>
    </w:p>
    <w:p w14:paraId="663D2E3A" w14:textId="77777777" w:rsidR="0065188A" w:rsidRDefault="00A66B3A">
      <w:pPr>
        <w:spacing w:line="560" w:lineRule="exact"/>
        <w:ind w:firstLineChars="0" w:firstLine="0"/>
        <w:rPr>
          <w:color w:val="auto"/>
          <w:sz w:val="24"/>
          <w:szCs w:val="24"/>
        </w:rPr>
      </w:pPr>
      <w:r>
        <w:rPr>
          <w:rFonts w:hint="eastAsia"/>
          <w:color w:val="auto"/>
          <w:sz w:val="24"/>
          <w:szCs w:val="24"/>
        </w:rPr>
        <w:t>二、投标产品的资格、资质性要求：</w:t>
      </w:r>
    </w:p>
    <w:p w14:paraId="54234DCC" w14:textId="77777777" w:rsidR="0065188A" w:rsidRDefault="00A66B3A">
      <w:pPr>
        <w:spacing w:line="560" w:lineRule="exact"/>
        <w:ind w:firstLine="480"/>
        <w:rPr>
          <w:b w:val="0"/>
          <w:color w:val="auto"/>
          <w:sz w:val="24"/>
          <w:szCs w:val="24"/>
        </w:rPr>
      </w:pPr>
      <w:r>
        <w:rPr>
          <w:rFonts w:hint="eastAsia"/>
          <w:b w:val="0"/>
          <w:color w:val="auto"/>
          <w:sz w:val="24"/>
          <w:szCs w:val="24"/>
        </w:rPr>
        <w:t>无。</w:t>
      </w:r>
    </w:p>
    <w:p w14:paraId="696C6612" w14:textId="77777777" w:rsidR="0065188A" w:rsidRDefault="00A66B3A">
      <w:pPr>
        <w:spacing w:line="560" w:lineRule="exact"/>
        <w:ind w:firstLineChars="0" w:firstLine="0"/>
        <w:rPr>
          <w:color w:val="auto"/>
          <w:sz w:val="24"/>
          <w:szCs w:val="24"/>
        </w:rPr>
      </w:pPr>
      <w:r>
        <w:rPr>
          <w:rFonts w:hint="eastAsia"/>
          <w:color w:val="auto"/>
          <w:sz w:val="24"/>
          <w:szCs w:val="24"/>
        </w:rPr>
        <w:t>三、其他类似效力要求：</w:t>
      </w:r>
    </w:p>
    <w:p w14:paraId="7E94AE01" w14:textId="77777777" w:rsidR="0065188A" w:rsidRDefault="00A66B3A">
      <w:pPr>
        <w:spacing w:line="560" w:lineRule="exact"/>
        <w:ind w:firstLine="480"/>
        <w:rPr>
          <w:b w:val="0"/>
          <w:color w:val="auto"/>
          <w:sz w:val="24"/>
          <w:szCs w:val="24"/>
        </w:rPr>
      </w:pPr>
      <w:r>
        <w:rPr>
          <w:rFonts w:hint="eastAsia"/>
          <w:b w:val="0"/>
          <w:color w:val="auto"/>
          <w:sz w:val="24"/>
          <w:szCs w:val="24"/>
        </w:rPr>
        <w:t>授权参加本次投标活动的投标人代表。</w:t>
      </w:r>
    </w:p>
    <w:p w14:paraId="28E46B07" w14:textId="77777777" w:rsidR="0065188A" w:rsidRDefault="00A66B3A">
      <w:pPr>
        <w:spacing w:line="560" w:lineRule="exact"/>
        <w:ind w:firstLineChars="0" w:firstLine="0"/>
        <w:rPr>
          <w:color w:val="auto"/>
          <w:sz w:val="24"/>
          <w:szCs w:val="24"/>
        </w:rPr>
      </w:pPr>
      <w:r>
        <w:rPr>
          <w:rFonts w:hint="eastAsia"/>
          <w:color w:val="auto"/>
          <w:sz w:val="24"/>
          <w:szCs w:val="24"/>
        </w:rPr>
        <w:t>四、本项目</w:t>
      </w:r>
      <w:r>
        <w:rPr>
          <w:rFonts w:hint="eastAsia"/>
          <w:color w:val="auto"/>
          <w:sz w:val="24"/>
          <w:szCs w:val="24"/>
          <w:lang w:val="en-US"/>
        </w:rPr>
        <w:t>各包件均</w:t>
      </w:r>
      <w:r>
        <w:rPr>
          <w:rFonts w:hint="eastAsia"/>
          <w:color w:val="auto"/>
          <w:sz w:val="24"/>
          <w:szCs w:val="24"/>
        </w:rPr>
        <w:t>不接受联合体投标。</w:t>
      </w:r>
    </w:p>
    <w:p w14:paraId="5DEABF63" w14:textId="77777777" w:rsidR="0065188A" w:rsidRDefault="0065188A">
      <w:pPr>
        <w:spacing w:line="560" w:lineRule="exact"/>
        <w:ind w:firstLineChars="0" w:firstLine="0"/>
        <w:rPr>
          <w:color w:val="auto"/>
          <w:sz w:val="24"/>
          <w:szCs w:val="24"/>
        </w:rPr>
      </w:pPr>
    </w:p>
    <w:p w14:paraId="11BD1C9F" w14:textId="77777777" w:rsidR="0065188A" w:rsidRDefault="00A66B3A">
      <w:pPr>
        <w:ind w:firstLine="482"/>
        <w:rPr>
          <w:color w:val="auto"/>
          <w:sz w:val="24"/>
          <w:szCs w:val="24"/>
        </w:rPr>
      </w:pPr>
      <w:r>
        <w:rPr>
          <w:rFonts w:hint="eastAsia"/>
          <w:color w:val="auto"/>
          <w:sz w:val="24"/>
          <w:szCs w:val="24"/>
        </w:rPr>
        <w:t>注：</w:t>
      </w:r>
    </w:p>
    <w:p w14:paraId="1EFFC992" w14:textId="77777777" w:rsidR="0065188A" w:rsidRDefault="00A66B3A">
      <w:pPr>
        <w:ind w:firstLine="480"/>
        <w:rPr>
          <w:b w:val="0"/>
          <w:color w:val="auto"/>
          <w:sz w:val="24"/>
        </w:rPr>
      </w:pPr>
      <w:r>
        <w:rPr>
          <w:b w:val="0"/>
          <w:color w:val="auto"/>
          <w:sz w:val="24"/>
          <w:szCs w:val="20"/>
          <w:lang w:val="en-US"/>
        </w:rPr>
        <w:lastRenderedPageBreak/>
        <w:t>1.</w:t>
      </w:r>
      <w:r>
        <w:rPr>
          <w:rFonts w:hint="eastAsia"/>
          <w:b w:val="0"/>
          <w:color w:val="auto"/>
          <w:sz w:val="24"/>
        </w:rPr>
        <w:t>投标人在参加政府采购活动前三年，政府采购合同履约过程中及其他经营活动履约过程中未依法履约被有关部门处罚（处理）的，不能认定为具有良好的商业信誉。</w:t>
      </w:r>
    </w:p>
    <w:p w14:paraId="55E4964B" w14:textId="77777777" w:rsidR="0065188A" w:rsidRDefault="00A66B3A">
      <w:pPr>
        <w:ind w:firstLine="480"/>
        <w:rPr>
          <w:b w:val="0"/>
          <w:color w:val="auto"/>
          <w:sz w:val="24"/>
        </w:rPr>
      </w:pPr>
      <w:r>
        <w:rPr>
          <w:b w:val="0"/>
          <w:color w:val="auto"/>
          <w:sz w:val="24"/>
          <w:lang w:val="en-US"/>
        </w:rPr>
        <w:t>2</w:t>
      </w:r>
      <w:r>
        <w:rPr>
          <w:b w:val="0"/>
          <w:color w:val="auto"/>
          <w:sz w:val="24"/>
        </w:rPr>
        <w:t>.</w:t>
      </w:r>
      <w:r>
        <w:rPr>
          <w:rFonts w:hint="eastAsia"/>
          <w:b w:val="0"/>
          <w:color w:val="auto"/>
          <w:sz w:val="24"/>
        </w:rPr>
        <w:t>重大违法记录，是指供应商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即《四川省行政处罚听证程序规定》（省政府令第</w:t>
      </w:r>
      <w:r>
        <w:rPr>
          <w:b w:val="0"/>
          <w:color w:val="auto"/>
          <w:sz w:val="24"/>
        </w:rPr>
        <w:t>317</w:t>
      </w:r>
      <w:r>
        <w:rPr>
          <w:rFonts w:hint="eastAsia"/>
          <w:b w:val="0"/>
          <w:color w:val="auto"/>
          <w:sz w:val="24"/>
        </w:rPr>
        <w:t>号）第四条：即本规定所称较大数额，是指对非经营活动中公民的违法行为处以罚款或者没收财产</w:t>
      </w:r>
      <w:r>
        <w:rPr>
          <w:b w:val="0"/>
          <w:color w:val="auto"/>
          <w:sz w:val="24"/>
        </w:rPr>
        <w:t>2000</w:t>
      </w:r>
      <w:r>
        <w:rPr>
          <w:rFonts w:hint="eastAsia"/>
          <w:b w:val="0"/>
          <w:color w:val="auto"/>
          <w:sz w:val="24"/>
        </w:rPr>
        <w:t>元以上、法人或者其他组织的违法行为处以罚款或者没收财产</w:t>
      </w:r>
      <w:r>
        <w:rPr>
          <w:b w:val="0"/>
          <w:color w:val="auto"/>
          <w:sz w:val="24"/>
        </w:rPr>
        <w:t>2</w:t>
      </w:r>
      <w:r>
        <w:rPr>
          <w:rFonts w:hint="eastAsia"/>
          <w:b w:val="0"/>
          <w:color w:val="auto"/>
          <w:sz w:val="24"/>
        </w:rPr>
        <w:t>万元以上；对在经营活动中的违法行为处以罚款或者没收财产</w:t>
      </w:r>
      <w:r>
        <w:rPr>
          <w:b w:val="0"/>
          <w:color w:val="auto"/>
          <w:sz w:val="24"/>
        </w:rPr>
        <w:t>5</w:t>
      </w:r>
      <w:r>
        <w:rPr>
          <w:rFonts w:hint="eastAsia"/>
          <w:b w:val="0"/>
          <w:color w:val="auto"/>
          <w:sz w:val="24"/>
        </w:rPr>
        <w:t>万元以上。国务院有关部门规定的较大数额标准低于前款规定的，从其规定。</w:t>
      </w:r>
    </w:p>
    <w:p w14:paraId="3D669430" w14:textId="77777777" w:rsidR="0065188A" w:rsidRDefault="00A66B3A">
      <w:pPr>
        <w:ind w:firstLine="480"/>
        <w:rPr>
          <w:b w:val="0"/>
          <w:color w:val="auto"/>
          <w:sz w:val="24"/>
        </w:rPr>
      </w:pPr>
      <w:r>
        <w:rPr>
          <w:rFonts w:hint="eastAsia"/>
          <w:b w:val="0"/>
          <w:color w:val="auto"/>
          <w:sz w:val="24"/>
        </w:rPr>
        <w:t>部分部门较大数额标准：</w:t>
      </w:r>
    </w:p>
    <w:p w14:paraId="234FC038" w14:textId="77777777" w:rsidR="0065188A" w:rsidRDefault="00A66B3A">
      <w:pPr>
        <w:ind w:firstLine="480"/>
        <w:rPr>
          <w:b w:val="0"/>
          <w:color w:val="auto"/>
          <w:sz w:val="24"/>
        </w:rPr>
      </w:pPr>
      <w:r>
        <w:rPr>
          <w:rFonts w:hint="eastAsia"/>
          <w:b w:val="0"/>
          <w:color w:val="auto"/>
          <w:sz w:val="24"/>
        </w:rPr>
        <w:t>公安部</w:t>
      </w:r>
      <w:r>
        <w:rPr>
          <w:b w:val="0"/>
          <w:color w:val="auto"/>
          <w:sz w:val="24"/>
        </w:rPr>
        <w:t xml:space="preserve">  </w:t>
      </w:r>
      <w:r>
        <w:rPr>
          <w:rFonts w:hint="eastAsia"/>
          <w:b w:val="0"/>
          <w:color w:val="auto"/>
          <w:sz w:val="24"/>
        </w:rPr>
        <w:t>较大数额罚款金额为</w:t>
      </w:r>
      <w:r>
        <w:rPr>
          <w:b w:val="0"/>
          <w:color w:val="auto"/>
          <w:sz w:val="24"/>
        </w:rPr>
        <w:t>1</w:t>
      </w:r>
      <w:r>
        <w:rPr>
          <w:rFonts w:hint="eastAsia"/>
          <w:b w:val="0"/>
          <w:color w:val="auto"/>
          <w:sz w:val="24"/>
        </w:rPr>
        <w:t>万元以上。</w:t>
      </w:r>
    </w:p>
    <w:p w14:paraId="458DE276" w14:textId="77777777" w:rsidR="0065188A" w:rsidRDefault="00A66B3A">
      <w:pPr>
        <w:ind w:firstLine="480"/>
        <w:rPr>
          <w:b w:val="0"/>
          <w:color w:val="auto"/>
          <w:sz w:val="24"/>
        </w:rPr>
      </w:pPr>
      <w:r>
        <w:rPr>
          <w:rFonts w:hint="eastAsia"/>
          <w:b w:val="0"/>
          <w:color w:val="auto"/>
          <w:sz w:val="24"/>
        </w:rPr>
        <w:t>依据：《公安机关办理行政案件程序规定》</w:t>
      </w:r>
    </w:p>
    <w:p w14:paraId="6F359298" w14:textId="77777777" w:rsidR="0065188A" w:rsidRDefault="00A66B3A">
      <w:pPr>
        <w:ind w:firstLine="480"/>
        <w:rPr>
          <w:b w:val="0"/>
          <w:color w:val="auto"/>
          <w:sz w:val="24"/>
        </w:rPr>
      </w:pPr>
      <w:r>
        <w:rPr>
          <w:rFonts w:hint="eastAsia"/>
          <w:b w:val="0"/>
          <w:color w:val="auto"/>
          <w:sz w:val="24"/>
        </w:rPr>
        <w:t>“在作出下列行政处罚决定之前，应当告知违法嫌疑人有要求举行听证的权利：（一）责令停产停业；（二）吊销许可证或者执照；（三）较大数额罚款；（四）法律、法规和规章规定违法嫌疑人可以要求举行听证的其他情形。前款第三项所称</w:t>
      </w:r>
      <w:r>
        <w:rPr>
          <w:b w:val="0"/>
          <w:color w:val="auto"/>
          <w:sz w:val="24"/>
        </w:rPr>
        <w:t xml:space="preserve"> </w:t>
      </w:r>
      <w:r>
        <w:rPr>
          <w:rFonts w:hint="eastAsia"/>
          <w:b w:val="0"/>
          <w:color w:val="auto"/>
          <w:sz w:val="24"/>
        </w:rPr>
        <w:t>“较大数额罚款</w:t>
      </w:r>
      <w:r>
        <w:rPr>
          <w:b w:val="0"/>
          <w:color w:val="auto"/>
          <w:sz w:val="24"/>
        </w:rPr>
        <w:t xml:space="preserve"> </w:t>
      </w:r>
      <w:r>
        <w:rPr>
          <w:rFonts w:hint="eastAsia"/>
          <w:b w:val="0"/>
          <w:color w:val="auto"/>
          <w:sz w:val="24"/>
        </w:rPr>
        <w:t>”，是指对个人处以二千元以上罚款，对单位处以一万元以上罚款，对违反边防出境入境管理法律、法规和规章的个人处以六千元以上罚款。对依据地方性法规或者地方政府规章作出的罚款处罚，适用听证的罚款数额按照地方规定执行。”</w:t>
      </w:r>
    </w:p>
    <w:p w14:paraId="7545C73A" w14:textId="77777777" w:rsidR="0065188A" w:rsidRDefault="00A66B3A">
      <w:pPr>
        <w:ind w:firstLine="480"/>
        <w:rPr>
          <w:b w:val="0"/>
          <w:color w:val="auto"/>
          <w:sz w:val="24"/>
        </w:rPr>
      </w:pPr>
      <w:r>
        <w:rPr>
          <w:rFonts w:hint="eastAsia"/>
          <w:b w:val="0"/>
          <w:color w:val="auto"/>
          <w:sz w:val="24"/>
        </w:rPr>
        <w:t>中国保险监督管理委员会保险机构及保险资产管理机构较大数额罚款金额为</w:t>
      </w:r>
      <w:r>
        <w:rPr>
          <w:b w:val="0"/>
          <w:color w:val="auto"/>
          <w:sz w:val="24"/>
        </w:rPr>
        <w:t>20</w:t>
      </w:r>
      <w:r>
        <w:rPr>
          <w:rFonts w:hint="eastAsia"/>
          <w:b w:val="0"/>
          <w:color w:val="auto"/>
          <w:sz w:val="24"/>
        </w:rPr>
        <w:t>万元以上、分支机构</w:t>
      </w:r>
      <w:r>
        <w:rPr>
          <w:b w:val="0"/>
          <w:color w:val="auto"/>
          <w:sz w:val="24"/>
        </w:rPr>
        <w:t>20</w:t>
      </w:r>
      <w:r>
        <w:rPr>
          <w:rFonts w:hint="eastAsia"/>
          <w:b w:val="0"/>
          <w:color w:val="auto"/>
          <w:sz w:val="24"/>
        </w:rPr>
        <w:t>万元以上；保险中介机构为</w:t>
      </w:r>
      <w:r>
        <w:rPr>
          <w:b w:val="0"/>
          <w:color w:val="auto"/>
          <w:sz w:val="24"/>
        </w:rPr>
        <w:t xml:space="preserve"> 30</w:t>
      </w:r>
      <w:r>
        <w:rPr>
          <w:rFonts w:hint="eastAsia"/>
          <w:b w:val="0"/>
          <w:color w:val="auto"/>
          <w:sz w:val="24"/>
        </w:rPr>
        <w:t>万元以上、分支机构为</w:t>
      </w:r>
      <w:r>
        <w:rPr>
          <w:b w:val="0"/>
          <w:color w:val="auto"/>
          <w:sz w:val="24"/>
        </w:rPr>
        <w:t xml:space="preserve"> 10</w:t>
      </w:r>
      <w:r>
        <w:rPr>
          <w:rFonts w:hint="eastAsia"/>
          <w:b w:val="0"/>
          <w:color w:val="auto"/>
          <w:sz w:val="24"/>
        </w:rPr>
        <w:t>万元；其他为</w:t>
      </w:r>
      <w:r>
        <w:rPr>
          <w:b w:val="0"/>
          <w:color w:val="auto"/>
          <w:sz w:val="24"/>
        </w:rPr>
        <w:t>100</w:t>
      </w:r>
      <w:r>
        <w:rPr>
          <w:rFonts w:hint="eastAsia"/>
          <w:b w:val="0"/>
          <w:color w:val="auto"/>
          <w:sz w:val="24"/>
        </w:rPr>
        <w:t>万元以上。</w:t>
      </w:r>
    </w:p>
    <w:p w14:paraId="10F8FF93" w14:textId="77777777" w:rsidR="0065188A" w:rsidRDefault="00A66B3A">
      <w:pPr>
        <w:ind w:firstLine="480"/>
        <w:rPr>
          <w:b w:val="0"/>
          <w:color w:val="auto"/>
          <w:sz w:val="24"/>
        </w:rPr>
      </w:pPr>
      <w:r>
        <w:rPr>
          <w:rFonts w:hint="eastAsia"/>
          <w:b w:val="0"/>
          <w:color w:val="auto"/>
          <w:sz w:val="24"/>
        </w:rPr>
        <w:t>依据：《中国保险监督管理委员会行政处罚程序规定》</w:t>
      </w:r>
    </w:p>
    <w:p w14:paraId="3B71557D" w14:textId="77777777" w:rsidR="0065188A" w:rsidRDefault="00A66B3A">
      <w:pPr>
        <w:ind w:firstLine="480"/>
        <w:rPr>
          <w:b w:val="0"/>
          <w:color w:val="auto"/>
          <w:sz w:val="24"/>
        </w:rPr>
      </w:pPr>
      <w:r>
        <w:rPr>
          <w:rFonts w:hint="eastAsia"/>
          <w:b w:val="0"/>
          <w:color w:val="auto"/>
          <w:sz w:val="24"/>
        </w:rPr>
        <w:t>“中国保监会或者派出机构拟依法作出下列行政处罚的，应当在《行政处罚事先告知书》中一并告知当事人有要求举行听证的权利</w:t>
      </w:r>
      <w:r>
        <w:rPr>
          <w:b w:val="0"/>
          <w:color w:val="auto"/>
          <w:sz w:val="24"/>
        </w:rPr>
        <w:t xml:space="preserve"> :</w:t>
      </w:r>
      <w:r>
        <w:rPr>
          <w:rFonts w:hint="eastAsia"/>
          <w:b w:val="0"/>
          <w:color w:val="auto"/>
          <w:sz w:val="24"/>
        </w:rPr>
        <w:t>（一）对保险机构及保险资产管理机构法人处以</w:t>
      </w:r>
      <w:r>
        <w:rPr>
          <w:b w:val="0"/>
          <w:color w:val="auto"/>
          <w:sz w:val="24"/>
        </w:rPr>
        <w:t xml:space="preserve"> 100</w:t>
      </w:r>
      <w:r>
        <w:rPr>
          <w:rFonts w:hint="eastAsia"/>
          <w:b w:val="0"/>
          <w:color w:val="auto"/>
          <w:sz w:val="24"/>
        </w:rPr>
        <w:t>万元以上的罚款或者对其分支机构处以</w:t>
      </w:r>
      <w:r>
        <w:rPr>
          <w:b w:val="0"/>
          <w:color w:val="auto"/>
          <w:sz w:val="24"/>
        </w:rPr>
        <w:t xml:space="preserve"> 20</w:t>
      </w:r>
      <w:r>
        <w:rPr>
          <w:rFonts w:hint="eastAsia"/>
          <w:b w:val="0"/>
          <w:color w:val="auto"/>
          <w:sz w:val="24"/>
        </w:rPr>
        <w:t>万元以上的罚款；对保险中介机构法人处以</w:t>
      </w:r>
      <w:r>
        <w:rPr>
          <w:b w:val="0"/>
          <w:color w:val="auto"/>
          <w:sz w:val="24"/>
        </w:rPr>
        <w:t xml:space="preserve"> 30</w:t>
      </w:r>
      <w:r>
        <w:rPr>
          <w:rFonts w:hint="eastAsia"/>
          <w:b w:val="0"/>
          <w:color w:val="auto"/>
          <w:sz w:val="24"/>
        </w:rPr>
        <w:t>万元以上的罚款或者对其分支机构处以</w:t>
      </w:r>
      <w:r>
        <w:rPr>
          <w:b w:val="0"/>
          <w:color w:val="auto"/>
          <w:sz w:val="24"/>
        </w:rPr>
        <w:t xml:space="preserve"> 10</w:t>
      </w:r>
      <w:r>
        <w:rPr>
          <w:rFonts w:hint="eastAsia"/>
          <w:b w:val="0"/>
          <w:color w:val="auto"/>
          <w:sz w:val="24"/>
        </w:rPr>
        <w:t>万元以上的罚款；对其他法人、组织处以</w:t>
      </w:r>
      <w:r>
        <w:rPr>
          <w:b w:val="0"/>
          <w:color w:val="auto"/>
          <w:sz w:val="24"/>
        </w:rPr>
        <w:t xml:space="preserve"> 100</w:t>
      </w:r>
      <w:r>
        <w:rPr>
          <w:rFonts w:hint="eastAsia"/>
          <w:b w:val="0"/>
          <w:color w:val="auto"/>
          <w:sz w:val="24"/>
        </w:rPr>
        <w:t>万元以上的罚款；（二）对个人处以</w:t>
      </w:r>
      <w:r>
        <w:rPr>
          <w:b w:val="0"/>
          <w:color w:val="auto"/>
          <w:sz w:val="24"/>
        </w:rPr>
        <w:t xml:space="preserve"> 5</w:t>
      </w:r>
      <w:r>
        <w:rPr>
          <w:rFonts w:hint="eastAsia"/>
          <w:b w:val="0"/>
          <w:color w:val="auto"/>
          <w:sz w:val="24"/>
        </w:rPr>
        <w:t>万元以上的罚款；（三）限制业务范围；（四）责令停止接受新业务；（五）责令停业整顿；（六）吊销业务许可证；（七）撤销外国保险机构</w:t>
      </w:r>
      <w:r>
        <w:rPr>
          <w:rFonts w:hint="eastAsia"/>
          <w:b w:val="0"/>
          <w:color w:val="auto"/>
          <w:sz w:val="24"/>
        </w:rPr>
        <w:lastRenderedPageBreak/>
        <w:t>驻华代表机构；（八）撤销任职资格；（九）责令撤换外国保险机构驻华代表机构的首席代表；（十）禁止进入保险业；（十一）法律、行政法规和中国保监会规章规定可以要求听证的其他处罚。”</w:t>
      </w:r>
    </w:p>
    <w:p w14:paraId="05E960E6" w14:textId="77777777" w:rsidR="0065188A" w:rsidRDefault="00A66B3A">
      <w:pPr>
        <w:ind w:firstLine="480"/>
        <w:rPr>
          <w:b w:val="0"/>
          <w:color w:val="auto"/>
          <w:sz w:val="24"/>
        </w:rPr>
      </w:pPr>
      <w:r>
        <w:rPr>
          <w:rFonts w:hint="eastAsia"/>
          <w:b w:val="0"/>
          <w:color w:val="auto"/>
          <w:sz w:val="24"/>
        </w:rPr>
        <w:t>海关</w:t>
      </w:r>
      <w:r>
        <w:rPr>
          <w:b w:val="0"/>
          <w:color w:val="auto"/>
          <w:sz w:val="24"/>
        </w:rPr>
        <w:t xml:space="preserve">  </w:t>
      </w:r>
      <w:r>
        <w:rPr>
          <w:rFonts w:hint="eastAsia"/>
          <w:b w:val="0"/>
          <w:color w:val="auto"/>
          <w:sz w:val="24"/>
        </w:rPr>
        <w:t>较大数额罚款金额为</w:t>
      </w:r>
      <w:r>
        <w:rPr>
          <w:b w:val="0"/>
          <w:color w:val="auto"/>
          <w:sz w:val="24"/>
        </w:rPr>
        <w:t>10</w:t>
      </w:r>
      <w:r>
        <w:rPr>
          <w:rFonts w:hint="eastAsia"/>
          <w:b w:val="0"/>
          <w:color w:val="auto"/>
          <w:sz w:val="24"/>
        </w:rPr>
        <w:t>万元以上。</w:t>
      </w:r>
    </w:p>
    <w:p w14:paraId="65370BC7" w14:textId="77777777" w:rsidR="0065188A" w:rsidRDefault="00A66B3A">
      <w:pPr>
        <w:ind w:firstLine="480"/>
        <w:rPr>
          <w:b w:val="0"/>
          <w:color w:val="auto"/>
          <w:sz w:val="24"/>
        </w:rPr>
      </w:pPr>
      <w:r>
        <w:rPr>
          <w:rFonts w:hint="eastAsia"/>
          <w:b w:val="0"/>
          <w:color w:val="auto"/>
          <w:sz w:val="24"/>
        </w:rPr>
        <w:t>依据：《海关行政处罚听证办法》</w:t>
      </w:r>
    </w:p>
    <w:p w14:paraId="0BCBC24A" w14:textId="77777777" w:rsidR="0065188A" w:rsidRDefault="00A66B3A">
      <w:pPr>
        <w:ind w:firstLine="480"/>
        <w:rPr>
          <w:b w:val="0"/>
          <w:color w:val="auto"/>
          <w:sz w:val="24"/>
        </w:rPr>
      </w:pPr>
      <w:r>
        <w:rPr>
          <w:rFonts w:hint="eastAsia"/>
          <w:b w:val="0"/>
          <w:color w:val="auto"/>
          <w:sz w:val="24"/>
        </w:rPr>
        <w:t>“海关作出暂停从事有关业务、撤销海关注册登记、对公民处</w:t>
      </w:r>
      <w:r>
        <w:rPr>
          <w:b w:val="0"/>
          <w:color w:val="auto"/>
          <w:sz w:val="24"/>
        </w:rPr>
        <w:t xml:space="preserve"> 1</w:t>
      </w:r>
      <w:r>
        <w:rPr>
          <w:rFonts w:hint="eastAsia"/>
          <w:b w:val="0"/>
          <w:color w:val="auto"/>
          <w:sz w:val="24"/>
        </w:rPr>
        <w:t>万元以上罚款、对法人或者其他组织处</w:t>
      </w:r>
      <w:r>
        <w:rPr>
          <w:b w:val="0"/>
          <w:color w:val="auto"/>
          <w:sz w:val="24"/>
        </w:rPr>
        <w:t xml:space="preserve"> 10</w:t>
      </w:r>
      <w:r>
        <w:rPr>
          <w:rFonts w:hint="eastAsia"/>
          <w:b w:val="0"/>
          <w:color w:val="auto"/>
          <w:sz w:val="24"/>
        </w:rPr>
        <w:t>万元以上罚款、没收有关货物、物品、走私运输工具等行政处罚决定之前，应当告知当事人有要求举行听证的权利；当事人要求听证的，海关应当组织听证。”</w:t>
      </w:r>
    </w:p>
    <w:p w14:paraId="22E94110" w14:textId="77777777" w:rsidR="0065188A" w:rsidRDefault="00A66B3A">
      <w:pPr>
        <w:ind w:firstLine="480"/>
        <w:rPr>
          <w:b w:val="0"/>
          <w:color w:val="auto"/>
          <w:sz w:val="24"/>
        </w:rPr>
      </w:pPr>
      <w:r>
        <w:rPr>
          <w:rFonts w:hint="eastAsia"/>
          <w:b w:val="0"/>
          <w:color w:val="auto"/>
          <w:sz w:val="24"/>
        </w:rPr>
        <w:t>财政机关</w:t>
      </w:r>
      <w:r>
        <w:rPr>
          <w:b w:val="0"/>
          <w:color w:val="auto"/>
          <w:sz w:val="24"/>
        </w:rPr>
        <w:t xml:space="preserve">  </w:t>
      </w:r>
      <w:r>
        <w:rPr>
          <w:rFonts w:hint="eastAsia"/>
          <w:b w:val="0"/>
          <w:color w:val="auto"/>
          <w:sz w:val="24"/>
        </w:rPr>
        <w:t>较大数额罚款金额为</w:t>
      </w:r>
      <w:r>
        <w:rPr>
          <w:b w:val="0"/>
          <w:color w:val="auto"/>
          <w:sz w:val="24"/>
        </w:rPr>
        <w:t>5</w:t>
      </w:r>
      <w:r>
        <w:rPr>
          <w:rFonts w:hint="eastAsia"/>
          <w:b w:val="0"/>
          <w:color w:val="auto"/>
          <w:sz w:val="24"/>
        </w:rPr>
        <w:t>万元以上。</w:t>
      </w:r>
    </w:p>
    <w:p w14:paraId="6971D4C8" w14:textId="77777777" w:rsidR="0065188A" w:rsidRDefault="00A66B3A">
      <w:pPr>
        <w:ind w:firstLine="480"/>
        <w:rPr>
          <w:b w:val="0"/>
          <w:color w:val="auto"/>
          <w:sz w:val="24"/>
        </w:rPr>
      </w:pPr>
      <w:r>
        <w:rPr>
          <w:rFonts w:hint="eastAsia"/>
          <w:b w:val="0"/>
          <w:color w:val="auto"/>
          <w:sz w:val="24"/>
        </w:rPr>
        <w:t>依据：《财政机关行政处罚听证实施办法》</w:t>
      </w:r>
    </w:p>
    <w:p w14:paraId="4EFCF1EB" w14:textId="77777777" w:rsidR="0065188A" w:rsidRDefault="00A66B3A">
      <w:pPr>
        <w:ind w:firstLine="480"/>
        <w:rPr>
          <w:b w:val="0"/>
          <w:color w:val="auto"/>
          <w:sz w:val="24"/>
        </w:rPr>
      </w:pPr>
      <w:r>
        <w:rPr>
          <w:rFonts w:hint="eastAsia"/>
          <w:b w:val="0"/>
          <w:color w:val="auto"/>
          <w:sz w:val="24"/>
        </w:rPr>
        <w:t>“财政机关在行政处罚案件调查终结后，对公民、法人或者其他组织依法作出下列行政处罚决定之前，应当告知当事人有要求举行听证的权利：（一）暂停会计师事务所经营业务；（二）暂停注册会计师执行业务；（三）吊销注册会计师证书；（四）吊销会计从业资格证书；（五）撤销会计师事务所；（六）取消政府采购业务代理资格；（七）较大数额罚款；（八）法律、法规和规章规定的其他应当告知听证权利的事项。财政部以及专员办作出罚款行政处罚的，其</w:t>
      </w:r>
      <w:r>
        <w:rPr>
          <w:b w:val="0"/>
          <w:color w:val="auto"/>
          <w:sz w:val="24"/>
        </w:rPr>
        <w:t xml:space="preserve"> </w:t>
      </w:r>
      <w:r>
        <w:rPr>
          <w:rFonts w:hint="eastAsia"/>
          <w:b w:val="0"/>
          <w:color w:val="auto"/>
          <w:sz w:val="24"/>
        </w:rPr>
        <w:t>“较大数额罚款</w:t>
      </w:r>
      <w:r>
        <w:rPr>
          <w:b w:val="0"/>
          <w:color w:val="auto"/>
          <w:sz w:val="24"/>
        </w:rPr>
        <w:t xml:space="preserve"> </w:t>
      </w:r>
      <w:r>
        <w:rPr>
          <w:rFonts w:hint="eastAsia"/>
          <w:b w:val="0"/>
          <w:color w:val="auto"/>
          <w:sz w:val="24"/>
        </w:rPr>
        <w:t>”的标准为对公民作出</w:t>
      </w:r>
      <w:r>
        <w:rPr>
          <w:b w:val="0"/>
          <w:color w:val="auto"/>
          <w:sz w:val="24"/>
        </w:rPr>
        <w:t xml:space="preserve"> 5000</w:t>
      </w:r>
      <w:r>
        <w:rPr>
          <w:rFonts w:hint="eastAsia"/>
          <w:b w:val="0"/>
          <w:color w:val="auto"/>
          <w:sz w:val="24"/>
        </w:rPr>
        <w:t>元以上罚款，对法人或者其他组织作出</w:t>
      </w:r>
      <w:r>
        <w:rPr>
          <w:b w:val="0"/>
          <w:color w:val="auto"/>
          <w:sz w:val="24"/>
        </w:rPr>
        <w:t xml:space="preserve"> 5</w:t>
      </w:r>
      <w:r>
        <w:rPr>
          <w:rFonts w:hint="eastAsia"/>
          <w:b w:val="0"/>
          <w:color w:val="auto"/>
          <w:sz w:val="24"/>
        </w:rPr>
        <w:t>万元以上罚款。地方财政机关作出罚款行政处罚的，其“较大数额罚款</w:t>
      </w:r>
      <w:r>
        <w:rPr>
          <w:b w:val="0"/>
          <w:color w:val="auto"/>
          <w:sz w:val="24"/>
        </w:rPr>
        <w:t xml:space="preserve"> </w:t>
      </w:r>
      <w:r>
        <w:rPr>
          <w:rFonts w:hint="eastAsia"/>
          <w:b w:val="0"/>
          <w:color w:val="auto"/>
          <w:sz w:val="24"/>
        </w:rPr>
        <w:t>”的标准按照各省、自治区、直辖市人大常委会或者人民政府的规定执行。”</w:t>
      </w:r>
    </w:p>
    <w:p w14:paraId="58D9A879" w14:textId="77777777" w:rsidR="0065188A" w:rsidRDefault="00A66B3A">
      <w:pPr>
        <w:ind w:firstLine="480"/>
        <w:rPr>
          <w:b w:val="0"/>
          <w:color w:val="auto"/>
          <w:sz w:val="24"/>
        </w:rPr>
      </w:pPr>
      <w:r>
        <w:rPr>
          <w:rFonts w:hint="eastAsia"/>
          <w:b w:val="0"/>
          <w:color w:val="auto"/>
          <w:sz w:val="24"/>
        </w:rPr>
        <w:t>税务机关</w:t>
      </w:r>
      <w:r>
        <w:rPr>
          <w:b w:val="0"/>
          <w:color w:val="auto"/>
          <w:sz w:val="24"/>
        </w:rPr>
        <w:t xml:space="preserve">  </w:t>
      </w:r>
      <w:r>
        <w:rPr>
          <w:rFonts w:hint="eastAsia"/>
          <w:b w:val="0"/>
          <w:color w:val="auto"/>
          <w:sz w:val="24"/>
        </w:rPr>
        <w:t>较大数额罚款金额为</w:t>
      </w:r>
      <w:r>
        <w:rPr>
          <w:b w:val="0"/>
          <w:color w:val="auto"/>
          <w:sz w:val="24"/>
        </w:rPr>
        <w:t>1</w:t>
      </w:r>
      <w:r>
        <w:rPr>
          <w:rFonts w:hint="eastAsia"/>
          <w:b w:val="0"/>
          <w:color w:val="auto"/>
          <w:sz w:val="24"/>
        </w:rPr>
        <w:t>万元以上（含</w:t>
      </w:r>
      <w:r>
        <w:rPr>
          <w:b w:val="0"/>
          <w:color w:val="auto"/>
          <w:sz w:val="24"/>
        </w:rPr>
        <w:t>1</w:t>
      </w:r>
      <w:r>
        <w:rPr>
          <w:rFonts w:hint="eastAsia"/>
          <w:b w:val="0"/>
          <w:color w:val="auto"/>
          <w:sz w:val="24"/>
        </w:rPr>
        <w:t>万元）。</w:t>
      </w:r>
    </w:p>
    <w:p w14:paraId="31211D93" w14:textId="77777777" w:rsidR="0065188A" w:rsidRDefault="00A66B3A">
      <w:pPr>
        <w:ind w:firstLine="480"/>
        <w:rPr>
          <w:b w:val="0"/>
          <w:color w:val="auto"/>
          <w:sz w:val="24"/>
        </w:rPr>
      </w:pPr>
      <w:r>
        <w:rPr>
          <w:rFonts w:hint="eastAsia"/>
          <w:b w:val="0"/>
          <w:color w:val="auto"/>
          <w:sz w:val="24"/>
        </w:rPr>
        <w:t>依据：《税务行政处罚听证程序实施办法（试行）》</w:t>
      </w:r>
    </w:p>
    <w:p w14:paraId="5E784E4B" w14:textId="77777777" w:rsidR="0065188A" w:rsidRDefault="00A66B3A">
      <w:pPr>
        <w:ind w:firstLine="480"/>
        <w:rPr>
          <w:b w:val="0"/>
          <w:color w:val="auto"/>
          <w:sz w:val="24"/>
        </w:rPr>
      </w:pPr>
      <w:r>
        <w:rPr>
          <w:rFonts w:hint="eastAsia"/>
          <w:b w:val="0"/>
          <w:color w:val="auto"/>
          <w:sz w:val="24"/>
        </w:rPr>
        <w:t>“税务机关对公民作出</w:t>
      </w:r>
      <w:r>
        <w:rPr>
          <w:b w:val="0"/>
          <w:color w:val="auto"/>
          <w:sz w:val="24"/>
        </w:rPr>
        <w:t>2000</w:t>
      </w:r>
      <w:r>
        <w:rPr>
          <w:rFonts w:hint="eastAsia"/>
          <w:b w:val="0"/>
          <w:color w:val="auto"/>
          <w:sz w:val="24"/>
        </w:rPr>
        <w:t>元以上（含本数）罚款或者对法人或者其他组织作出</w:t>
      </w:r>
      <w:r>
        <w:rPr>
          <w:b w:val="0"/>
          <w:color w:val="auto"/>
          <w:sz w:val="24"/>
        </w:rPr>
        <w:t>1</w:t>
      </w:r>
      <w:r>
        <w:rPr>
          <w:rFonts w:hint="eastAsia"/>
          <w:b w:val="0"/>
          <w:color w:val="auto"/>
          <w:sz w:val="24"/>
        </w:rPr>
        <w:t>万元以上（含本数）罚款的行政处罚之前，应当向当事人送达《税务行政处罚事项告知书》，告知当事人已经查明的违法事实、证据、行政处罚的法律依据和拟将给予的行政处罚，并告知有要求举行听证的权利。”</w:t>
      </w:r>
    </w:p>
    <w:p w14:paraId="48606E6F" w14:textId="77777777" w:rsidR="0065188A" w:rsidRDefault="00A66B3A">
      <w:pPr>
        <w:ind w:firstLine="480"/>
        <w:rPr>
          <w:b w:val="0"/>
          <w:color w:val="auto"/>
          <w:sz w:val="24"/>
        </w:rPr>
      </w:pPr>
      <w:r>
        <w:rPr>
          <w:rFonts w:hint="eastAsia"/>
          <w:b w:val="0"/>
          <w:color w:val="auto"/>
          <w:sz w:val="24"/>
        </w:rPr>
        <w:t>国家外汇管理局</w:t>
      </w:r>
      <w:r>
        <w:rPr>
          <w:b w:val="0"/>
          <w:color w:val="auto"/>
          <w:sz w:val="24"/>
        </w:rPr>
        <w:t xml:space="preserve">  </w:t>
      </w:r>
      <w:r>
        <w:rPr>
          <w:rFonts w:hint="eastAsia"/>
          <w:b w:val="0"/>
          <w:color w:val="auto"/>
          <w:sz w:val="24"/>
        </w:rPr>
        <w:t>较大数额罚款金额为</w:t>
      </w:r>
      <w:r>
        <w:rPr>
          <w:b w:val="0"/>
          <w:color w:val="auto"/>
          <w:sz w:val="24"/>
        </w:rPr>
        <w:t>100</w:t>
      </w:r>
      <w:r>
        <w:rPr>
          <w:rFonts w:hint="eastAsia"/>
          <w:b w:val="0"/>
          <w:color w:val="auto"/>
          <w:sz w:val="24"/>
        </w:rPr>
        <w:t>万元以上。</w:t>
      </w:r>
    </w:p>
    <w:p w14:paraId="36797456" w14:textId="77777777" w:rsidR="0065188A" w:rsidRDefault="00A66B3A">
      <w:pPr>
        <w:ind w:firstLine="480"/>
        <w:rPr>
          <w:b w:val="0"/>
          <w:color w:val="auto"/>
          <w:sz w:val="24"/>
        </w:rPr>
      </w:pPr>
      <w:r>
        <w:rPr>
          <w:rFonts w:hint="eastAsia"/>
          <w:b w:val="0"/>
          <w:color w:val="auto"/>
          <w:sz w:val="24"/>
        </w:rPr>
        <w:t>依据：《国家外汇管理局行政处罚听证程序》</w:t>
      </w:r>
    </w:p>
    <w:p w14:paraId="6C70E32D" w14:textId="77777777" w:rsidR="0065188A" w:rsidRDefault="00A66B3A">
      <w:pPr>
        <w:ind w:firstLine="480"/>
        <w:rPr>
          <w:b w:val="0"/>
          <w:color w:val="auto"/>
          <w:sz w:val="24"/>
        </w:rPr>
      </w:pPr>
      <w:r>
        <w:rPr>
          <w:rFonts w:hint="eastAsia"/>
          <w:b w:val="0"/>
          <w:color w:val="auto"/>
          <w:sz w:val="24"/>
        </w:rPr>
        <w:t>“外汇局作出下列重大处罚决定前，应当告知当事人有要求举行听证的权利：</w:t>
      </w:r>
    </w:p>
    <w:p w14:paraId="41C830AE" w14:textId="77777777" w:rsidR="0065188A" w:rsidRDefault="00A66B3A">
      <w:pPr>
        <w:ind w:firstLine="480"/>
        <w:rPr>
          <w:b w:val="0"/>
          <w:color w:val="auto"/>
          <w:sz w:val="24"/>
        </w:rPr>
      </w:pPr>
      <w:r>
        <w:rPr>
          <w:rFonts w:hint="eastAsia"/>
          <w:b w:val="0"/>
          <w:color w:val="auto"/>
          <w:sz w:val="24"/>
        </w:rPr>
        <w:t>（一）责令暂停或者停止经营结售汇业务；</w:t>
      </w:r>
    </w:p>
    <w:p w14:paraId="38005C74" w14:textId="77777777" w:rsidR="0065188A" w:rsidRDefault="00A66B3A">
      <w:pPr>
        <w:ind w:firstLine="480"/>
        <w:rPr>
          <w:b w:val="0"/>
          <w:color w:val="auto"/>
          <w:sz w:val="24"/>
        </w:rPr>
      </w:pPr>
      <w:r>
        <w:rPr>
          <w:rFonts w:hint="eastAsia"/>
          <w:b w:val="0"/>
          <w:color w:val="auto"/>
          <w:sz w:val="24"/>
        </w:rPr>
        <w:t>（二）责令暂停经营外汇业务或者吊销经营外汇业务许可证；</w:t>
      </w:r>
    </w:p>
    <w:p w14:paraId="00E78E6F" w14:textId="77777777" w:rsidR="0065188A" w:rsidRDefault="00A66B3A">
      <w:pPr>
        <w:ind w:firstLine="480"/>
        <w:rPr>
          <w:b w:val="0"/>
          <w:color w:val="auto"/>
          <w:sz w:val="24"/>
        </w:rPr>
      </w:pPr>
      <w:r>
        <w:rPr>
          <w:rFonts w:hint="eastAsia"/>
          <w:b w:val="0"/>
          <w:color w:val="auto"/>
          <w:sz w:val="24"/>
        </w:rPr>
        <w:t>（三）较大数额罚没款；</w:t>
      </w:r>
    </w:p>
    <w:p w14:paraId="4E4FE5F4" w14:textId="77777777" w:rsidR="0065188A" w:rsidRDefault="00A66B3A">
      <w:pPr>
        <w:ind w:firstLine="480"/>
        <w:rPr>
          <w:b w:val="0"/>
          <w:color w:val="auto"/>
          <w:sz w:val="24"/>
        </w:rPr>
      </w:pPr>
      <w:r>
        <w:rPr>
          <w:rFonts w:hint="eastAsia"/>
          <w:b w:val="0"/>
          <w:color w:val="auto"/>
          <w:sz w:val="24"/>
        </w:rPr>
        <w:lastRenderedPageBreak/>
        <w:t>（四）其他法律、行政法规规定应当举行听证的。</w:t>
      </w:r>
    </w:p>
    <w:p w14:paraId="6A35B33B" w14:textId="77777777" w:rsidR="0065188A" w:rsidRDefault="00A66B3A">
      <w:pPr>
        <w:ind w:firstLine="480"/>
        <w:rPr>
          <w:b w:val="0"/>
          <w:color w:val="auto"/>
          <w:sz w:val="24"/>
        </w:rPr>
      </w:pPr>
      <w:r>
        <w:rPr>
          <w:rFonts w:hint="eastAsia"/>
          <w:b w:val="0"/>
          <w:color w:val="auto"/>
          <w:sz w:val="24"/>
        </w:rPr>
        <w:t>前款（三）项所称较大数额罚没款，是指对自然人的违法行为处以</w:t>
      </w:r>
      <w:r>
        <w:rPr>
          <w:b w:val="0"/>
          <w:color w:val="auto"/>
          <w:sz w:val="24"/>
        </w:rPr>
        <w:t>5</w:t>
      </w:r>
      <w:r>
        <w:rPr>
          <w:rFonts w:hint="eastAsia"/>
          <w:b w:val="0"/>
          <w:color w:val="auto"/>
          <w:sz w:val="24"/>
        </w:rPr>
        <w:t>万元人民币以上，对法人或者其他经济组织经营活动中的违法行为处以</w:t>
      </w:r>
      <w:r>
        <w:rPr>
          <w:b w:val="0"/>
          <w:color w:val="auto"/>
          <w:sz w:val="24"/>
        </w:rPr>
        <w:t>100</w:t>
      </w:r>
      <w:r>
        <w:rPr>
          <w:rFonts w:hint="eastAsia"/>
          <w:b w:val="0"/>
          <w:color w:val="auto"/>
          <w:sz w:val="24"/>
        </w:rPr>
        <w:t>万元人民币以上的罚没款。”</w:t>
      </w:r>
    </w:p>
    <w:p w14:paraId="2929D1D3" w14:textId="77777777" w:rsidR="0065188A" w:rsidRDefault="00A66B3A">
      <w:pPr>
        <w:ind w:firstLine="480"/>
        <w:rPr>
          <w:b w:val="0"/>
          <w:color w:val="auto"/>
          <w:sz w:val="24"/>
        </w:rPr>
      </w:pPr>
      <w:r>
        <w:rPr>
          <w:rFonts w:hint="eastAsia"/>
          <w:b w:val="0"/>
          <w:color w:val="auto"/>
          <w:sz w:val="24"/>
        </w:rPr>
        <w:t>人民银行</w:t>
      </w:r>
      <w:r>
        <w:rPr>
          <w:b w:val="0"/>
          <w:color w:val="auto"/>
          <w:sz w:val="24"/>
        </w:rPr>
        <w:t xml:space="preserve">  </w:t>
      </w:r>
      <w:r>
        <w:rPr>
          <w:rFonts w:hint="eastAsia"/>
          <w:b w:val="0"/>
          <w:color w:val="auto"/>
          <w:sz w:val="24"/>
        </w:rPr>
        <w:t>较大数额罚款金额为县级支行</w:t>
      </w:r>
      <w:r>
        <w:rPr>
          <w:b w:val="0"/>
          <w:color w:val="auto"/>
          <w:sz w:val="24"/>
        </w:rPr>
        <w:t>5</w:t>
      </w:r>
      <w:r>
        <w:rPr>
          <w:rFonts w:hint="eastAsia"/>
          <w:b w:val="0"/>
          <w:color w:val="auto"/>
          <w:sz w:val="24"/>
        </w:rPr>
        <w:t>万元、地市级分行</w:t>
      </w:r>
      <w:r>
        <w:rPr>
          <w:b w:val="0"/>
          <w:color w:val="auto"/>
          <w:sz w:val="24"/>
        </w:rPr>
        <w:t>20</w:t>
      </w:r>
      <w:r>
        <w:rPr>
          <w:rFonts w:hint="eastAsia"/>
          <w:b w:val="0"/>
          <w:color w:val="auto"/>
          <w:sz w:val="24"/>
        </w:rPr>
        <w:t>万元、省级分行</w:t>
      </w:r>
      <w:r>
        <w:rPr>
          <w:b w:val="0"/>
          <w:color w:val="auto"/>
          <w:sz w:val="24"/>
        </w:rPr>
        <w:t>50</w:t>
      </w:r>
      <w:r>
        <w:rPr>
          <w:rFonts w:hint="eastAsia"/>
          <w:b w:val="0"/>
          <w:color w:val="auto"/>
          <w:sz w:val="24"/>
        </w:rPr>
        <w:t>万元、总行</w:t>
      </w:r>
      <w:r>
        <w:rPr>
          <w:b w:val="0"/>
          <w:color w:val="auto"/>
          <w:sz w:val="24"/>
        </w:rPr>
        <w:t>300</w:t>
      </w:r>
      <w:r>
        <w:rPr>
          <w:rFonts w:hint="eastAsia"/>
          <w:b w:val="0"/>
          <w:color w:val="auto"/>
          <w:sz w:val="24"/>
        </w:rPr>
        <w:t>万元以上。</w:t>
      </w:r>
    </w:p>
    <w:p w14:paraId="44635B00" w14:textId="77777777" w:rsidR="0065188A" w:rsidRDefault="00A66B3A">
      <w:pPr>
        <w:ind w:firstLine="480"/>
        <w:rPr>
          <w:b w:val="0"/>
          <w:color w:val="auto"/>
          <w:sz w:val="24"/>
        </w:rPr>
      </w:pPr>
      <w:r>
        <w:rPr>
          <w:rFonts w:hint="eastAsia"/>
          <w:b w:val="0"/>
          <w:color w:val="auto"/>
          <w:sz w:val="24"/>
        </w:rPr>
        <w:t>依据：《关于确定中国人民银行举行听证的较大数额罚款幅度的通知》</w:t>
      </w:r>
    </w:p>
    <w:p w14:paraId="32A6F68D" w14:textId="77777777" w:rsidR="0065188A" w:rsidRDefault="00A66B3A">
      <w:pPr>
        <w:ind w:firstLine="480"/>
        <w:rPr>
          <w:color w:val="auto"/>
          <w:sz w:val="24"/>
          <w:szCs w:val="24"/>
        </w:rPr>
      </w:pPr>
      <w:r>
        <w:rPr>
          <w:rFonts w:hint="eastAsia"/>
          <w:b w:val="0"/>
          <w:color w:val="auto"/>
          <w:sz w:val="24"/>
        </w:rPr>
        <w:t>注：有新标准的，以新标准为准。</w:t>
      </w:r>
    </w:p>
    <w:p w14:paraId="4A4D5A1C" w14:textId="77777777" w:rsidR="0065188A" w:rsidRDefault="00A66B3A">
      <w:pPr>
        <w:ind w:firstLine="482"/>
        <w:rPr>
          <w:color w:val="auto"/>
          <w:sz w:val="24"/>
          <w:szCs w:val="24"/>
        </w:rPr>
      </w:pPr>
      <w:r>
        <w:rPr>
          <w:color w:val="auto"/>
          <w:sz w:val="24"/>
          <w:szCs w:val="24"/>
        </w:rPr>
        <w:t>3.</w:t>
      </w:r>
      <w:r>
        <w:rPr>
          <w:rFonts w:hint="eastAsia"/>
          <w:color w:val="auto"/>
          <w:sz w:val="24"/>
          <w:szCs w:val="24"/>
        </w:rPr>
        <w:t>投标人和投标产品的资格、资质性及其他具有类似效力的要求的证明材料详见招标文件第</w:t>
      </w:r>
      <w:r>
        <w:rPr>
          <w:color w:val="auto"/>
          <w:sz w:val="24"/>
          <w:szCs w:val="24"/>
        </w:rPr>
        <w:t>5</w:t>
      </w:r>
      <w:r>
        <w:rPr>
          <w:rFonts w:hint="eastAsia"/>
          <w:color w:val="auto"/>
          <w:sz w:val="24"/>
          <w:szCs w:val="24"/>
        </w:rPr>
        <w:t>章。</w:t>
      </w:r>
    </w:p>
    <w:p w14:paraId="1486CAAD" w14:textId="77777777" w:rsidR="0065188A" w:rsidRDefault="0065188A">
      <w:pPr>
        <w:ind w:firstLine="482"/>
        <w:rPr>
          <w:color w:val="auto"/>
          <w:sz w:val="24"/>
          <w:szCs w:val="24"/>
        </w:rPr>
      </w:pPr>
    </w:p>
    <w:p w14:paraId="121A14E9" w14:textId="77777777" w:rsidR="0065188A" w:rsidRDefault="0065188A">
      <w:pPr>
        <w:ind w:firstLine="482"/>
        <w:rPr>
          <w:color w:val="auto"/>
          <w:sz w:val="24"/>
          <w:szCs w:val="24"/>
        </w:rPr>
      </w:pPr>
    </w:p>
    <w:p w14:paraId="0DA0DBC1" w14:textId="77777777" w:rsidR="0065188A" w:rsidRDefault="0065188A">
      <w:pPr>
        <w:ind w:firstLine="482"/>
        <w:rPr>
          <w:color w:val="auto"/>
          <w:sz w:val="24"/>
          <w:szCs w:val="24"/>
        </w:rPr>
      </w:pPr>
    </w:p>
    <w:p w14:paraId="6F1B3BEC" w14:textId="77777777" w:rsidR="0065188A" w:rsidRDefault="0065188A">
      <w:pPr>
        <w:ind w:firstLine="482"/>
        <w:rPr>
          <w:color w:val="auto"/>
          <w:sz w:val="24"/>
          <w:szCs w:val="24"/>
        </w:rPr>
      </w:pPr>
    </w:p>
    <w:p w14:paraId="02D6D183" w14:textId="77777777" w:rsidR="0065188A" w:rsidRDefault="0065188A">
      <w:pPr>
        <w:ind w:firstLine="482"/>
        <w:rPr>
          <w:color w:val="auto"/>
          <w:sz w:val="24"/>
          <w:szCs w:val="24"/>
        </w:rPr>
      </w:pPr>
    </w:p>
    <w:p w14:paraId="06303CF9" w14:textId="77777777" w:rsidR="0065188A" w:rsidRDefault="0065188A">
      <w:pPr>
        <w:ind w:firstLine="482"/>
        <w:rPr>
          <w:color w:val="auto"/>
          <w:sz w:val="24"/>
          <w:szCs w:val="24"/>
        </w:rPr>
      </w:pPr>
    </w:p>
    <w:p w14:paraId="039FE0A6" w14:textId="77777777" w:rsidR="0065188A" w:rsidRDefault="0065188A">
      <w:pPr>
        <w:ind w:firstLine="482"/>
        <w:rPr>
          <w:color w:val="auto"/>
          <w:sz w:val="24"/>
          <w:szCs w:val="24"/>
        </w:rPr>
      </w:pPr>
    </w:p>
    <w:p w14:paraId="2779EFA7" w14:textId="77777777" w:rsidR="0065188A" w:rsidRDefault="0065188A">
      <w:pPr>
        <w:ind w:firstLine="482"/>
        <w:rPr>
          <w:color w:val="auto"/>
          <w:sz w:val="24"/>
          <w:szCs w:val="24"/>
        </w:rPr>
      </w:pPr>
    </w:p>
    <w:p w14:paraId="0BEB9C76" w14:textId="77777777" w:rsidR="0065188A" w:rsidRDefault="0065188A">
      <w:pPr>
        <w:ind w:firstLine="482"/>
        <w:rPr>
          <w:color w:val="auto"/>
          <w:sz w:val="24"/>
          <w:szCs w:val="24"/>
        </w:rPr>
      </w:pPr>
    </w:p>
    <w:p w14:paraId="68DE0FB1" w14:textId="77777777" w:rsidR="0065188A" w:rsidRDefault="0065188A">
      <w:pPr>
        <w:ind w:firstLine="482"/>
        <w:rPr>
          <w:color w:val="auto"/>
          <w:sz w:val="24"/>
          <w:szCs w:val="24"/>
        </w:rPr>
      </w:pPr>
    </w:p>
    <w:p w14:paraId="2A0CD550" w14:textId="77777777" w:rsidR="0065188A" w:rsidRDefault="0065188A">
      <w:pPr>
        <w:ind w:firstLine="482"/>
        <w:rPr>
          <w:color w:val="auto"/>
          <w:sz w:val="24"/>
          <w:szCs w:val="24"/>
        </w:rPr>
      </w:pPr>
    </w:p>
    <w:p w14:paraId="49603A00" w14:textId="77777777" w:rsidR="0065188A" w:rsidRDefault="0065188A">
      <w:pPr>
        <w:ind w:firstLine="482"/>
        <w:rPr>
          <w:color w:val="auto"/>
          <w:sz w:val="24"/>
          <w:szCs w:val="24"/>
        </w:rPr>
      </w:pPr>
    </w:p>
    <w:p w14:paraId="0B9DE6F9" w14:textId="77777777" w:rsidR="0065188A" w:rsidRDefault="0065188A">
      <w:pPr>
        <w:ind w:firstLine="482"/>
        <w:rPr>
          <w:color w:val="auto"/>
          <w:sz w:val="24"/>
          <w:szCs w:val="24"/>
        </w:rPr>
      </w:pPr>
    </w:p>
    <w:p w14:paraId="43B2912F" w14:textId="77777777" w:rsidR="0065188A" w:rsidRDefault="0065188A">
      <w:pPr>
        <w:ind w:firstLine="482"/>
        <w:rPr>
          <w:color w:val="auto"/>
          <w:sz w:val="24"/>
          <w:szCs w:val="24"/>
        </w:rPr>
      </w:pPr>
    </w:p>
    <w:p w14:paraId="347890CA" w14:textId="77777777" w:rsidR="0065188A" w:rsidRDefault="0065188A">
      <w:pPr>
        <w:ind w:firstLine="482"/>
        <w:rPr>
          <w:color w:val="auto"/>
          <w:sz w:val="24"/>
          <w:szCs w:val="24"/>
        </w:rPr>
      </w:pPr>
    </w:p>
    <w:p w14:paraId="1057719F" w14:textId="77777777" w:rsidR="0065188A" w:rsidRDefault="0065188A">
      <w:pPr>
        <w:ind w:firstLine="482"/>
        <w:rPr>
          <w:color w:val="auto"/>
          <w:sz w:val="24"/>
          <w:szCs w:val="24"/>
        </w:rPr>
      </w:pPr>
    </w:p>
    <w:p w14:paraId="05AEAB3F" w14:textId="77777777" w:rsidR="0065188A" w:rsidRDefault="0065188A">
      <w:pPr>
        <w:ind w:firstLine="482"/>
        <w:rPr>
          <w:color w:val="auto"/>
          <w:sz w:val="24"/>
          <w:szCs w:val="24"/>
        </w:rPr>
      </w:pPr>
    </w:p>
    <w:p w14:paraId="18EC3222" w14:textId="77777777" w:rsidR="0065188A" w:rsidRDefault="0065188A">
      <w:pPr>
        <w:ind w:firstLine="482"/>
        <w:rPr>
          <w:color w:val="auto"/>
          <w:sz w:val="24"/>
          <w:szCs w:val="24"/>
        </w:rPr>
      </w:pPr>
    </w:p>
    <w:p w14:paraId="384BF634" w14:textId="77777777" w:rsidR="0065188A" w:rsidRDefault="0065188A">
      <w:pPr>
        <w:ind w:firstLine="482"/>
        <w:rPr>
          <w:color w:val="auto"/>
          <w:sz w:val="24"/>
          <w:szCs w:val="24"/>
        </w:rPr>
      </w:pPr>
    </w:p>
    <w:p w14:paraId="5530F70A" w14:textId="77777777" w:rsidR="0065188A" w:rsidRDefault="0065188A">
      <w:pPr>
        <w:ind w:firstLine="482"/>
        <w:rPr>
          <w:color w:val="auto"/>
          <w:sz w:val="24"/>
          <w:szCs w:val="24"/>
        </w:rPr>
      </w:pPr>
    </w:p>
    <w:p w14:paraId="528225C8" w14:textId="77777777" w:rsidR="0065188A" w:rsidRDefault="0065188A">
      <w:pPr>
        <w:ind w:firstLine="482"/>
        <w:rPr>
          <w:color w:val="auto"/>
          <w:sz w:val="24"/>
          <w:szCs w:val="24"/>
        </w:rPr>
      </w:pPr>
    </w:p>
    <w:p w14:paraId="65F039C1" w14:textId="77777777" w:rsidR="0065188A" w:rsidRDefault="00A66B3A">
      <w:pPr>
        <w:pStyle w:val="12"/>
        <w:keepNext w:val="0"/>
        <w:numPr>
          <w:ilvl w:val="0"/>
          <w:numId w:val="13"/>
        </w:numPr>
        <w:spacing w:before="0" w:after="0" w:line="360" w:lineRule="auto"/>
        <w:ind w:left="0" w:firstLine="0"/>
        <w:rPr>
          <w:b/>
          <w:color w:val="auto"/>
        </w:rPr>
      </w:pPr>
      <w:bookmarkStart w:id="535" w:name="_Toc325356173"/>
      <w:bookmarkStart w:id="536" w:name="_Toc353972070"/>
      <w:bookmarkStart w:id="537" w:name="_Toc494198617"/>
      <w:r>
        <w:rPr>
          <w:b/>
          <w:color w:val="auto"/>
        </w:rPr>
        <w:lastRenderedPageBreak/>
        <w:t xml:space="preserve"> </w:t>
      </w:r>
      <w:bookmarkStart w:id="538" w:name="_Toc36810078"/>
      <w:r>
        <w:rPr>
          <w:rFonts w:hint="eastAsia"/>
          <w:b/>
          <w:color w:val="auto"/>
        </w:rPr>
        <w:t>投标人应当提供的资格、资质性及其他具有类似效力的要求的相关证明材料</w:t>
      </w:r>
      <w:bookmarkStart w:id="539" w:name="_Toc353972071"/>
      <w:bookmarkEnd w:id="535"/>
      <w:bookmarkEnd w:id="536"/>
      <w:bookmarkEnd w:id="537"/>
      <w:bookmarkEnd w:id="538"/>
      <w:r>
        <w:rPr>
          <w:b/>
          <w:color w:val="auto"/>
        </w:rPr>
        <w:t xml:space="preserve"> </w:t>
      </w:r>
    </w:p>
    <w:p w14:paraId="4BE4819F" w14:textId="77777777" w:rsidR="0065188A" w:rsidRDefault="00A66B3A">
      <w:pPr>
        <w:ind w:firstLine="562"/>
        <w:rPr>
          <w:sz w:val="28"/>
          <w:szCs w:val="28"/>
          <w:lang w:val="en-US"/>
        </w:rPr>
      </w:pPr>
      <w:r>
        <w:rPr>
          <w:rFonts w:hint="eastAsia"/>
          <w:color w:val="auto"/>
          <w:sz w:val="28"/>
          <w:szCs w:val="28"/>
          <w:lang w:val="en-US"/>
        </w:rPr>
        <w:t>包</w:t>
      </w:r>
      <w:r>
        <w:rPr>
          <w:color w:val="auto"/>
          <w:sz w:val="28"/>
          <w:szCs w:val="28"/>
          <w:lang w:val="en-US"/>
        </w:rPr>
        <w:t>1</w:t>
      </w:r>
      <w:r>
        <w:rPr>
          <w:rFonts w:hint="eastAsia"/>
          <w:color w:val="auto"/>
          <w:sz w:val="28"/>
          <w:szCs w:val="28"/>
          <w:lang w:val="en-US"/>
        </w:rPr>
        <w:t>、包</w:t>
      </w:r>
      <w:r>
        <w:rPr>
          <w:color w:val="auto"/>
          <w:sz w:val="28"/>
          <w:szCs w:val="28"/>
          <w:lang w:val="en-US"/>
        </w:rPr>
        <w:t>2</w:t>
      </w:r>
      <w:r>
        <w:rPr>
          <w:rFonts w:hint="eastAsia"/>
          <w:color w:val="auto"/>
          <w:sz w:val="28"/>
          <w:szCs w:val="28"/>
          <w:lang w:val="en-US"/>
        </w:rPr>
        <w:t>：</w:t>
      </w:r>
    </w:p>
    <w:bookmarkEnd w:id="539"/>
    <w:p w14:paraId="184D88CE" w14:textId="77777777" w:rsidR="0065188A" w:rsidRDefault="00A66B3A">
      <w:pPr>
        <w:spacing w:line="520" w:lineRule="exact"/>
        <w:ind w:firstLineChars="0" w:firstLine="0"/>
        <w:rPr>
          <w:color w:val="auto"/>
          <w:sz w:val="24"/>
          <w:szCs w:val="24"/>
        </w:rPr>
      </w:pPr>
      <w:r>
        <w:rPr>
          <w:rFonts w:hint="eastAsia"/>
          <w:color w:val="auto"/>
          <w:sz w:val="24"/>
          <w:szCs w:val="24"/>
        </w:rPr>
        <w:t>一、投标人的资格、资质性要求相关证明材料：</w:t>
      </w:r>
    </w:p>
    <w:p w14:paraId="71860AB8" w14:textId="77777777" w:rsidR="0065188A" w:rsidRDefault="00A66B3A">
      <w:pPr>
        <w:spacing w:line="520" w:lineRule="exact"/>
        <w:ind w:firstLine="480"/>
        <w:rPr>
          <w:b w:val="0"/>
          <w:color w:val="auto"/>
          <w:sz w:val="24"/>
          <w:szCs w:val="24"/>
        </w:rPr>
      </w:pPr>
      <w:r>
        <w:rPr>
          <w:b w:val="0"/>
          <w:color w:val="auto"/>
          <w:sz w:val="24"/>
          <w:szCs w:val="24"/>
        </w:rPr>
        <w:t>1</w:t>
      </w:r>
      <w:r>
        <w:rPr>
          <w:rFonts w:hint="eastAsia"/>
          <w:b w:val="0"/>
          <w:color w:val="auto"/>
          <w:sz w:val="24"/>
          <w:szCs w:val="24"/>
        </w:rPr>
        <w:t>、具有独立承担民事责任能力的证明材料复印件（①供应商是企业法人的提供营业执照，是社会团体、事业单位的提供法人证书，是非企业专业服务机构的提供执业许可，是自然人的提供自然人身份证明；②加盖投标人公章。）；</w:t>
      </w:r>
    </w:p>
    <w:p w14:paraId="3E56246A" w14:textId="77777777" w:rsidR="0065188A" w:rsidRDefault="00A66B3A">
      <w:pPr>
        <w:spacing w:line="520" w:lineRule="exact"/>
        <w:ind w:firstLine="480"/>
        <w:rPr>
          <w:b w:val="0"/>
          <w:color w:val="auto"/>
          <w:sz w:val="24"/>
          <w:szCs w:val="24"/>
        </w:rPr>
      </w:pPr>
      <w:r>
        <w:rPr>
          <w:b w:val="0"/>
          <w:color w:val="auto"/>
          <w:sz w:val="24"/>
          <w:szCs w:val="24"/>
        </w:rPr>
        <w:t>2</w:t>
      </w:r>
      <w:r>
        <w:rPr>
          <w:rFonts w:hint="eastAsia"/>
          <w:b w:val="0"/>
          <w:color w:val="auto"/>
          <w:sz w:val="24"/>
          <w:szCs w:val="24"/>
        </w:rPr>
        <w:t>、具有良好的商业信誉和健全的财务会计制度的证明材料（加盖投标人公章）：</w:t>
      </w:r>
    </w:p>
    <w:p w14:paraId="09BFBBD2" w14:textId="77777777" w:rsidR="0065188A" w:rsidRDefault="00A66B3A">
      <w:pPr>
        <w:spacing w:line="520" w:lineRule="exact"/>
        <w:ind w:firstLine="480"/>
        <w:rPr>
          <w:b w:val="0"/>
          <w:color w:val="auto"/>
          <w:sz w:val="24"/>
          <w:szCs w:val="24"/>
        </w:rPr>
      </w:pPr>
      <w:r>
        <w:rPr>
          <w:rFonts w:hint="eastAsia"/>
          <w:b w:val="0"/>
          <w:color w:val="auto"/>
          <w:sz w:val="24"/>
          <w:szCs w:val="24"/>
        </w:rPr>
        <w:t>（</w:t>
      </w:r>
      <w:r>
        <w:rPr>
          <w:b w:val="0"/>
          <w:color w:val="auto"/>
          <w:sz w:val="24"/>
          <w:szCs w:val="24"/>
        </w:rPr>
        <w:t>1</w:t>
      </w:r>
      <w:r>
        <w:rPr>
          <w:rFonts w:hint="eastAsia"/>
          <w:b w:val="0"/>
          <w:color w:val="auto"/>
          <w:sz w:val="24"/>
          <w:szCs w:val="24"/>
        </w:rPr>
        <w:t>）提供具有良好的商业信誉承诺函原件加盖投标人公章；</w:t>
      </w:r>
    </w:p>
    <w:p w14:paraId="1B951B71" w14:textId="77777777" w:rsidR="0065188A" w:rsidRDefault="00A66B3A">
      <w:pPr>
        <w:spacing w:line="520" w:lineRule="exact"/>
        <w:ind w:firstLine="480"/>
        <w:rPr>
          <w:b w:val="0"/>
          <w:color w:val="auto"/>
          <w:sz w:val="24"/>
          <w:szCs w:val="24"/>
        </w:rPr>
      </w:pPr>
      <w:r>
        <w:rPr>
          <w:rFonts w:hint="eastAsia"/>
          <w:b w:val="0"/>
          <w:color w:val="auto"/>
          <w:sz w:val="24"/>
          <w:szCs w:val="24"/>
        </w:rPr>
        <w:t>（</w:t>
      </w:r>
      <w:r>
        <w:rPr>
          <w:b w:val="0"/>
          <w:color w:val="auto"/>
          <w:sz w:val="24"/>
          <w:szCs w:val="24"/>
        </w:rPr>
        <w:t>2</w:t>
      </w:r>
      <w:r>
        <w:rPr>
          <w:rFonts w:hint="eastAsia"/>
          <w:b w:val="0"/>
          <w:color w:val="auto"/>
          <w:sz w:val="24"/>
          <w:szCs w:val="24"/>
        </w:rPr>
        <w:t>）健全的财务会计制度的证明材料：①</w:t>
      </w:r>
      <w:r>
        <w:rPr>
          <w:b w:val="0"/>
          <w:color w:val="auto"/>
          <w:sz w:val="24"/>
          <w:szCs w:val="24"/>
        </w:rPr>
        <w:t>2019</w:t>
      </w:r>
      <w:r>
        <w:rPr>
          <w:rFonts w:hint="eastAsia"/>
          <w:b w:val="0"/>
          <w:color w:val="auto"/>
          <w:sz w:val="24"/>
          <w:szCs w:val="24"/>
        </w:rPr>
        <w:t>年度或</w:t>
      </w:r>
      <w:r>
        <w:rPr>
          <w:b w:val="0"/>
          <w:color w:val="auto"/>
          <w:sz w:val="24"/>
          <w:szCs w:val="24"/>
        </w:rPr>
        <w:t>2020</w:t>
      </w:r>
      <w:r>
        <w:rPr>
          <w:rFonts w:hint="eastAsia"/>
          <w:b w:val="0"/>
          <w:color w:val="auto"/>
          <w:sz w:val="24"/>
          <w:szCs w:val="24"/>
        </w:rPr>
        <w:t>年度经审计的财务报告（包含审计报告和审计报告中所涉及的财务报表、报表附注和出具报告机构、人员的证照）复印件或②供应商内部出具的</w:t>
      </w:r>
      <w:r>
        <w:rPr>
          <w:b w:val="0"/>
          <w:color w:val="auto"/>
          <w:sz w:val="24"/>
          <w:szCs w:val="24"/>
        </w:rPr>
        <w:t>2019</w:t>
      </w:r>
      <w:r>
        <w:rPr>
          <w:rFonts w:hint="eastAsia"/>
          <w:b w:val="0"/>
          <w:color w:val="auto"/>
          <w:sz w:val="24"/>
          <w:szCs w:val="24"/>
        </w:rPr>
        <w:t>年度或</w:t>
      </w:r>
      <w:r>
        <w:rPr>
          <w:b w:val="0"/>
          <w:color w:val="auto"/>
          <w:sz w:val="24"/>
          <w:szCs w:val="24"/>
        </w:rPr>
        <w:t>2020</w:t>
      </w:r>
      <w:r>
        <w:rPr>
          <w:rFonts w:hint="eastAsia"/>
          <w:b w:val="0"/>
          <w:color w:val="auto"/>
          <w:sz w:val="24"/>
          <w:szCs w:val="24"/>
        </w:rPr>
        <w:t>年度财务报表复印件（至少包含资产负债表）或③银行出具的资信证明复印件；</w:t>
      </w:r>
    </w:p>
    <w:p w14:paraId="424A81B6" w14:textId="77777777" w:rsidR="0065188A" w:rsidRDefault="00A66B3A">
      <w:pPr>
        <w:spacing w:line="520" w:lineRule="exact"/>
        <w:ind w:firstLine="480"/>
        <w:rPr>
          <w:b w:val="0"/>
          <w:color w:val="auto"/>
          <w:sz w:val="24"/>
          <w:szCs w:val="24"/>
        </w:rPr>
      </w:pPr>
      <w:r>
        <w:rPr>
          <w:rFonts w:hint="eastAsia"/>
          <w:b w:val="0"/>
          <w:color w:val="auto"/>
          <w:sz w:val="24"/>
          <w:szCs w:val="24"/>
        </w:rPr>
        <w:t>注：</w:t>
      </w:r>
      <w:r>
        <w:rPr>
          <w:b w:val="0"/>
          <w:color w:val="auto"/>
          <w:sz w:val="24"/>
          <w:szCs w:val="24"/>
        </w:rPr>
        <w:t>a.</w:t>
      </w:r>
      <w:r>
        <w:rPr>
          <w:rFonts w:hint="eastAsia"/>
          <w:b w:val="0"/>
          <w:color w:val="auto"/>
          <w:sz w:val="24"/>
          <w:szCs w:val="24"/>
        </w:rPr>
        <w:t>以上①②③提供任意一项即可；</w:t>
      </w:r>
      <w:r>
        <w:rPr>
          <w:b w:val="0"/>
          <w:color w:val="auto"/>
          <w:sz w:val="24"/>
          <w:szCs w:val="24"/>
        </w:rPr>
        <w:t>b.</w:t>
      </w:r>
      <w:r>
        <w:rPr>
          <w:rFonts w:hint="eastAsia"/>
          <w:b w:val="0"/>
          <w:color w:val="auto"/>
          <w:sz w:val="24"/>
          <w:szCs w:val="24"/>
        </w:rPr>
        <w:t>供应商成立时间至递交投标文件截止时间为止不足一年的，提供任意时间段的资产负债表复印件或银行出具的资信证明复印件即可；</w:t>
      </w:r>
      <w:r>
        <w:rPr>
          <w:b w:val="0"/>
          <w:color w:val="auto"/>
          <w:sz w:val="24"/>
          <w:szCs w:val="24"/>
        </w:rPr>
        <w:t>c.</w:t>
      </w:r>
      <w:r>
        <w:rPr>
          <w:rFonts w:hint="eastAsia"/>
          <w:b w:val="0"/>
          <w:color w:val="auto"/>
          <w:sz w:val="24"/>
          <w:szCs w:val="24"/>
        </w:rPr>
        <w:t>供应商为事业单位或其他组织的提供其具有健全的财务会计制度的承诺函原件即可；</w:t>
      </w:r>
    </w:p>
    <w:p w14:paraId="3F5EFDC8" w14:textId="77777777" w:rsidR="0065188A" w:rsidRDefault="00A66B3A">
      <w:pPr>
        <w:spacing w:line="520" w:lineRule="exact"/>
        <w:ind w:firstLine="480"/>
        <w:rPr>
          <w:b w:val="0"/>
          <w:color w:val="auto"/>
          <w:sz w:val="24"/>
          <w:szCs w:val="24"/>
        </w:rPr>
      </w:pPr>
      <w:r>
        <w:rPr>
          <w:b w:val="0"/>
          <w:color w:val="auto"/>
          <w:sz w:val="24"/>
          <w:szCs w:val="24"/>
        </w:rPr>
        <w:t>3</w:t>
      </w:r>
      <w:r>
        <w:rPr>
          <w:rFonts w:hint="eastAsia"/>
          <w:b w:val="0"/>
          <w:color w:val="auto"/>
          <w:sz w:val="24"/>
          <w:szCs w:val="24"/>
        </w:rPr>
        <w:t>、具备履行合同所必需的设备和专业技术能力的证明材料</w:t>
      </w:r>
      <w:r>
        <w:rPr>
          <w:b w:val="0"/>
          <w:color w:val="auto"/>
          <w:sz w:val="24"/>
          <w:szCs w:val="24"/>
        </w:rPr>
        <w:t xml:space="preserve"> </w:t>
      </w:r>
      <w:r>
        <w:rPr>
          <w:rFonts w:hint="eastAsia"/>
          <w:b w:val="0"/>
          <w:color w:val="auto"/>
          <w:sz w:val="24"/>
          <w:szCs w:val="24"/>
        </w:rPr>
        <w:t>（承诺函原件并加盖投标人公章）；</w:t>
      </w:r>
    </w:p>
    <w:p w14:paraId="3A3AB341" w14:textId="77777777" w:rsidR="0065188A" w:rsidRDefault="00A66B3A">
      <w:pPr>
        <w:spacing w:line="520" w:lineRule="exact"/>
        <w:ind w:firstLine="480"/>
        <w:rPr>
          <w:b w:val="0"/>
          <w:color w:val="auto"/>
          <w:sz w:val="24"/>
          <w:szCs w:val="24"/>
        </w:rPr>
      </w:pPr>
      <w:r>
        <w:rPr>
          <w:b w:val="0"/>
          <w:color w:val="auto"/>
          <w:sz w:val="24"/>
          <w:szCs w:val="24"/>
        </w:rPr>
        <w:t>4</w:t>
      </w:r>
      <w:r>
        <w:rPr>
          <w:rFonts w:hint="eastAsia"/>
          <w:b w:val="0"/>
          <w:color w:val="auto"/>
          <w:sz w:val="24"/>
          <w:szCs w:val="24"/>
        </w:rPr>
        <w:t>、具有依法缴纳税收和社会保障资金的良好记录的相关材料（加盖投标人公章）：</w:t>
      </w:r>
    </w:p>
    <w:p w14:paraId="78FB9708" w14:textId="77777777" w:rsidR="0065188A" w:rsidRDefault="00A66B3A">
      <w:pPr>
        <w:spacing w:line="520" w:lineRule="exact"/>
        <w:ind w:firstLine="480"/>
        <w:rPr>
          <w:b w:val="0"/>
          <w:color w:val="auto"/>
          <w:sz w:val="24"/>
          <w:szCs w:val="24"/>
        </w:rPr>
      </w:pPr>
      <w:r>
        <w:rPr>
          <w:rFonts w:hint="eastAsia"/>
          <w:b w:val="0"/>
          <w:color w:val="auto"/>
          <w:sz w:val="24"/>
          <w:szCs w:val="24"/>
        </w:rPr>
        <w:t>（</w:t>
      </w:r>
      <w:r>
        <w:rPr>
          <w:b w:val="0"/>
          <w:color w:val="auto"/>
          <w:sz w:val="24"/>
          <w:szCs w:val="24"/>
        </w:rPr>
        <w:t>1</w:t>
      </w:r>
      <w:r>
        <w:rPr>
          <w:rFonts w:hint="eastAsia"/>
          <w:b w:val="0"/>
          <w:color w:val="auto"/>
          <w:sz w:val="24"/>
          <w:szCs w:val="24"/>
        </w:rPr>
        <w:t>）</w:t>
      </w:r>
      <w:r>
        <w:rPr>
          <w:b w:val="0"/>
          <w:color w:val="auto"/>
          <w:sz w:val="24"/>
          <w:szCs w:val="24"/>
        </w:rPr>
        <w:t>202</w:t>
      </w:r>
      <w:r>
        <w:rPr>
          <w:b w:val="0"/>
          <w:color w:val="auto"/>
          <w:sz w:val="24"/>
          <w:szCs w:val="24"/>
          <w:lang w:val="en-US"/>
        </w:rPr>
        <w:t>1</w:t>
      </w:r>
      <w:r>
        <w:rPr>
          <w:rFonts w:hint="eastAsia"/>
          <w:b w:val="0"/>
          <w:color w:val="auto"/>
          <w:sz w:val="24"/>
          <w:szCs w:val="24"/>
        </w:rPr>
        <w:t>年以来任意</w:t>
      </w:r>
      <w:r>
        <w:rPr>
          <w:b w:val="0"/>
          <w:color w:val="auto"/>
          <w:sz w:val="24"/>
          <w:szCs w:val="24"/>
        </w:rPr>
        <w:t>1</w:t>
      </w:r>
      <w:r>
        <w:rPr>
          <w:rFonts w:hint="eastAsia"/>
          <w:b w:val="0"/>
          <w:color w:val="auto"/>
          <w:sz w:val="24"/>
          <w:szCs w:val="24"/>
        </w:rPr>
        <w:t>个月的税收缴纳证明材料复印件或税收缴纳的承诺函原件（注：缴纳的税收所属期限应为</w:t>
      </w:r>
      <w:r>
        <w:rPr>
          <w:b w:val="0"/>
          <w:color w:val="auto"/>
          <w:sz w:val="24"/>
          <w:szCs w:val="24"/>
        </w:rPr>
        <w:t>202</w:t>
      </w:r>
      <w:r>
        <w:rPr>
          <w:b w:val="0"/>
          <w:color w:val="auto"/>
          <w:sz w:val="24"/>
          <w:szCs w:val="24"/>
          <w:lang w:val="en-US"/>
        </w:rPr>
        <w:t>1</w:t>
      </w:r>
      <w:r>
        <w:rPr>
          <w:rFonts w:hint="eastAsia"/>
          <w:b w:val="0"/>
          <w:color w:val="auto"/>
          <w:sz w:val="24"/>
          <w:szCs w:val="24"/>
        </w:rPr>
        <w:t>年以来的任意</w:t>
      </w:r>
      <w:r>
        <w:rPr>
          <w:b w:val="0"/>
          <w:color w:val="auto"/>
          <w:sz w:val="24"/>
          <w:szCs w:val="24"/>
        </w:rPr>
        <w:t>1</w:t>
      </w:r>
      <w:r>
        <w:rPr>
          <w:rFonts w:hint="eastAsia"/>
          <w:b w:val="0"/>
          <w:color w:val="auto"/>
          <w:sz w:val="24"/>
          <w:szCs w:val="24"/>
        </w:rPr>
        <w:t>个月或多个月，证明材料可为银行电子回单或者税务部门出具的纳税证明或完税证明或有效票据的复印件）；</w:t>
      </w:r>
    </w:p>
    <w:p w14:paraId="66DE069D" w14:textId="77777777" w:rsidR="0065188A" w:rsidRDefault="00A66B3A">
      <w:pPr>
        <w:spacing w:line="520" w:lineRule="exact"/>
        <w:ind w:firstLine="480"/>
        <w:rPr>
          <w:b w:val="0"/>
          <w:color w:val="auto"/>
          <w:sz w:val="24"/>
          <w:szCs w:val="24"/>
        </w:rPr>
      </w:pPr>
      <w:r>
        <w:rPr>
          <w:rFonts w:hint="eastAsia"/>
          <w:b w:val="0"/>
          <w:color w:val="auto"/>
          <w:sz w:val="24"/>
          <w:szCs w:val="24"/>
        </w:rPr>
        <w:t>（</w:t>
      </w:r>
      <w:r>
        <w:rPr>
          <w:b w:val="0"/>
          <w:color w:val="auto"/>
          <w:sz w:val="24"/>
          <w:szCs w:val="24"/>
        </w:rPr>
        <w:t>2</w:t>
      </w:r>
      <w:r>
        <w:rPr>
          <w:rFonts w:hint="eastAsia"/>
          <w:b w:val="0"/>
          <w:color w:val="auto"/>
          <w:sz w:val="24"/>
          <w:szCs w:val="24"/>
        </w:rPr>
        <w:t>）</w:t>
      </w:r>
      <w:r>
        <w:rPr>
          <w:b w:val="0"/>
          <w:color w:val="auto"/>
          <w:sz w:val="24"/>
          <w:szCs w:val="24"/>
        </w:rPr>
        <w:t>202</w:t>
      </w:r>
      <w:r>
        <w:rPr>
          <w:b w:val="0"/>
          <w:color w:val="auto"/>
          <w:sz w:val="24"/>
          <w:szCs w:val="24"/>
          <w:lang w:val="en-US"/>
        </w:rPr>
        <w:t>1</w:t>
      </w:r>
      <w:r>
        <w:rPr>
          <w:rFonts w:hint="eastAsia"/>
          <w:b w:val="0"/>
          <w:color w:val="auto"/>
          <w:sz w:val="24"/>
          <w:szCs w:val="24"/>
        </w:rPr>
        <w:t>年以来任意</w:t>
      </w:r>
      <w:r>
        <w:rPr>
          <w:b w:val="0"/>
          <w:color w:val="auto"/>
          <w:sz w:val="24"/>
          <w:szCs w:val="24"/>
        </w:rPr>
        <w:t>1</w:t>
      </w:r>
      <w:r>
        <w:rPr>
          <w:rFonts w:hint="eastAsia"/>
          <w:b w:val="0"/>
          <w:color w:val="auto"/>
          <w:sz w:val="24"/>
          <w:szCs w:val="24"/>
        </w:rPr>
        <w:t>个月的社保缴纳证明材料复印件或社保缴纳的承诺函原件（注：缴纳的社保所属期限应为</w:t>
      </w:r>
      <w:r>
        <w:rPr>
          <w:b w:val="0"/>
          <w:color w:val="auto"/>
          <w:sz w:val="24"/>
          <w:szCs w:val="24"/>
        </w:rPr>
        <w:t>202</w:t>
      </w:r>
      <w:r>
        <w:rPr>
          <w:b w:val="0"/>
          <w:color w:val="auto"/>
          <w:sz w:val="24"/>
          <w:szCs w:val="24"/>
          <w:lang w:val="en-US"/>
        </w:rPr>
        <w:t>1</w:t>
      </w:r>
      <w:r>
        <w:rPr>
          <w:rFonts w:hint="eastAsia"/>
          <w:b w:val="0"/>
          <w:color w:val="auto"/>
          <w:sz w:val="24"/>
          <w:szCs w:val="24"/>
        </w:rPr>
        <w:t>年以来的任意</w:t>
      </w:r>
      <w:r>
        <w:rPr>
          <w:b w:val="0"/>
          <w:color w:val="auto"/>
          <w:sz w:val="24"/>
          <w:szCs w:val="24"/>
        </w:rPr>
        <w:t>1</w:t>
      </w:r>
      <w:r>
        <w:rPr>
          <w:rFonts w:hint="eastAsia"/>
          <w:b w:val="0"/>
          <w:color w:val="auto"/>
          <w:sz w:val="24"/>
          <w:szCs w:val="24"/>
        </w:rPr>
        <w:t>个月或多个月，证明材料可为银行电子回单或社保部门出具的社保缴纳证明材料或有效票据复印件）；</w:t>
      </w:r>
    </w:p>
    <w:p w14:paraId="6EB0A6D9" w14:textId="77777777" w:rsidR="0065188A" w:rsidRDefault="00A66B3A">
      <w:pPr>
        <w:spacing w:line="520" w:lineRule="exact"/>
        <w:ind w:firstLine="480"/>
        <w:rPr>
          <w:b w:val="0"/>
          <w:color w:val="auto"/>
          <w:sz w:val="24"/>
          <w:szCs w:val="24"/>
        </w:rPr>
      </w:pPr>
      <w:r>
        <w:rPr>
          <w:b w:val="0"/>
          <w:color w:val="auto"/>
          <w:sz w:val="24"/>
          <w:szCs w:val="24"/>
        </w:rPr>
        <w:t>5</w:t>
      </w:r>
      <w:r>
        <w:rPr>
          <w:rFonts w:hint="eastAsia"/>
          <w:b w:val="0"/>
          <w:color w:val="auto"/>
          <w:sz w:val="24"/>
          <w:szCs w:val="24"/>
        </w:rPr>
        <w:t>、参加本次政府采购活动前三年内，在经营活动中没有重大违法记录的证明材料（承诺</w:t>
      </w:r>
      <w:r>
        <w:rPr>
          <w:rFonts w:hint="eastAsia"/>
          <w:b w:val="0"/>
          <w:color w:val="auto"/>
          <w:sz w:val="24"/>
          <w:szCs w:val="24"/>
        </w:rPr>
        <w:lastRenderedPageBreak/>
        <w:t>函原件并加盖投标人公章）；</w:t>
      </w:r>
    </w:p>
    <w:p w14:paraId="09FDCFAB" w14:textId="77777777" w:rsidR="0065188A" w:rsidRDefault="00A66B3A">
      <w:pPr>
        <w:spacing w:line="520" w:lineRule="exact"/>
        <w:ind w:firstLine="480"/>
        <w:rPr>
          <w:b w:val="0"/>
          <w:color w:val="auto"/>
          <w:sz w:val="24"/>
          <w:szCs w:val="24"/>
        </w:rPr>
      </w:pPr>
      <w:r>
        <w:rPr>
          <w:b w:val="0"/>
          <w:color w:val="auto"/>
          <w:sz w:val="24"/>
          <w:szCs w:val="24"/>
        </w:rPr>
        <w:t>6</w:t>
      </w:r>
      <w:r>
        <w:rPr>
          <w:rFonts w:hint="eastAsia"/>
          <w:b w:val="0"/>
          <w:color w:val="auto"/>
          <w:sz w:val="24"/>
          <w:szCs w:val="24"/>
        </w:rPr>
        <w:t>、具备法律、行政法规规定的其他条件的证明材料复印件或承诺函原件（加盖投标人公章）；</w:t>
      </w:r>
    </w:p>
    <w:p w14:paraId="691477E9" w14:textId="77777777" w:rsidR="0065188A" w:rsidRDefault="00A66B3A">
      <w:pPr>
        <w:spacing w:line="520" w:lineRule="exact"/>
        <w:ind w:firstLine="480"/>
        <w:rPr>
          <w:b w:val="0"/>
          <w:color w:val="auto"/>
          <w:sz w:val="24"/>
          <w:szCs w:val="24"/>
        </w:rPr>
      </w:pPr>
      <w:r>
        <w:rPr>
          <w:b w:val="0"/>
          <w:color w:val="auto"/>
          <w:sz w:val="24"/>
          <w:szCs w:val="24"/>
        </w:rPr>
        <w:t>7</w:t>
      </w:r>
      <w:r>
        <w:rPr>
          <w:rFonts w:hint="eastAsia"/>
          <w:b w:val="0"/>
          <w:color w:val="auto"/>
          <w:sz w:val="24"/>
          <w:szCs w:val="24"/>
        </w:rPr>
        <w:t>、采购人根据采购项目提出的特殊条件证明材料：</w:t>
      </w:r>
    </w:p>
    <w:p w14:paraId="5149069A" w14:textId="77777777" w:rsidR="0065188A" w:rsidRDefault="00A66B3A">
      <w:pPr>
        <w:tabs>
          <w:tab w:val="left" w:pos="1134"/>
        </w:tabs>
        <w:spacing w:line="520" w:lineRule="atLeast"/>
        <w:ind w:firstLine="480"/>
        <w:jc w:val="left"/>
        <w:rPr>
          <w:b w:val="0"/>
          <w:color w:val="auto"/>
          <w:kern w:val="2"/>
          <w:sz w:val="24"/>
          <w:szCs w:val="24"/>
          <w:lang w:val="en-US"/>
        </w:rPr>
      </w:pPr>
      <w:r>
        <w:rPr>
          <w:rFonts w:hint="eastAsia"/>
          <w:b w:val="0"/>
          <w:color w:val="auto"/>
          <w:kern w:val="2"/>
          <w:sz w:val="24"/>
          <w:szCs w:val="24"/>
          <w:lang w:val="en-US"/>
        </w:rPr>
        <w:t>（</w:t>
      </w:r>
      <w:r>
        <w:rPr>
          <w:b w:val="0"/>
          <w:color w:val="auto"/>
          <w:kern w:val="2"/>
          <w:sz w:val="24"/>
          <w:szCs w:val="24"/>
          <w:lang w:val="en-US"/>
        </w:rPr>
        <w:t>1</w:t>
      </w:r>
      <w:r>
        <w:rPr>
          <w:rFonts w:hint="eastAsia"/>
          <w:b w:val="0"/>
          <w:color w:val="auto"/>
          <w:kern w:val="2"/>
          <w:sz w:val="24"/>
          <w:szCs w:val="24"/>
          <w:lang w:val="en-US"/>
        </w:rPr>
        <w:t>）按招标文件要求报名成功的证明材料（采购代理机构出具的报名登记表即可，供应商无须提供）；</w:t>
      </w:r>
    </w:p>
    <w:p w14:paraId="798F1D6E"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w:t>
      </w:r>
      <w:r>
        <w:rPr>
          <w:b w:val="0"/>
          <w:color w:val="auto"/>
          <w:kern w:val="2"/>
          <w:sz w:val="24"/>
          <w:szCs w:val="24"/>
          <w:lang w:val="en-US"/>
        </w:rPr>
        <w:t>2</w:t>
      </w:r>
      <w:r>
        <w:rPr>
          <w:rFonts w:hint="eastAsia"/>
          <w:b w:val="0"/>
          <w:color w:val="auto"/>
          <w:kern w:val="2"/>
          <w:sz w:val="24"/>
          <w:szCs w:val="24"/>
          <w:lang w:val="en-US"/>
        </w:rPr>
        <w:t>）根据《关于在政府采购活动中查询及使用信用记录有关问题的通知》（财库〔</w:t>
      </w:r>
      <w:r>
        <w:rPr>
          <w:b w:val="0"/>
          <w:color w:val="auto"/>
          <w:kern w:val="2"/>
          <w:sz w:val="24"/>
          <w:szCs w:val="24"/>
          <w:lang w:val="en-US"/>
        </w:rPr>
        <w:t>2016</w:t>
      </w:r>
      <w:r>
        <w:rPr>
          <w:rFonts w:hint="eastAsia"/>
          <w:b w:val="0"/>
          <w:color w:val="auto"/>
          <w:kern w:val="2"/>
          <w:sz w:val="24"/>
          <w:szCs w:val="24"/>
          <w:lang w:val="en-US"/>
        </w:rPr>
        <w:t>〕</w:t>
      </w:r>
      <w:r>
        <w:rPr>
          <w:b w:val="0"/>
          <w:color w:val="auto"/>
          <w:kern w:val="2"/>
          <w:sz w:val="24"/>
          <w:szCs w:val="24"/>
          <w:lang w:val="en-US"/>
        </w:rPr>
        <w:t>125</w:t>
      </w:r>
      <w:r>
        <w:rPr>
          <w:rFonts w:hint="eastAsia"/>
          <w:b w:val="0"/>
          <w:color w:val="auto"/>
          <w:kern w:val="2"/>
          <w:sz w:val="24"/>
          <w:szCs w:val="24"/>
          <w:lang w:val="en-US"/>
        </w:rPr>
        <w:t>号）的要求，采购代理机构将通过“信用中国”网站（</w:t>
      </w:r>
      <w:r>
        <w:rPr>
          <w:b w:val="0"/>
          <w:color w:val="auto"/>
          <w:kern w:val="2"/>
          <w:sz w:val="24"/>
          <w:szCs w:val="24"/>
          <w:lang w:val="en-US"/>
        </w:rPr>
        <w:t>www.creditchina.gov.cn</w:t>
      </w:r>
      <w:r>
        <w:rPr>
          <w:rFonts w:hint="eastAsia"/>
          <w:b w:val="0"/>
          <w:color w:val="auto"/>
          <w:kern w:val="2"/>
          <w:sz w:val="24"/>
          <w:szCs w:val="24"/>
          <w:lang w:val="en-US"/>
        </w:rPr>
        <w:t>）、“中国政府采购网”网站（</w:t>
      </w:r>
      <w:r>
        <w:rPr>
          <w:b w:val="0"/>
          <w:color w:val="auto"/>
          <w:kern w:val="2"/>
          <w:sz w:val="24"/>
          <w:szCs w:val="24"/>
          <w:lang w:val="en-US"/>
        </w:rPr>
        <w:t>www.ccgp.gov.cn</w:t>
      </w:r>
      <w:r>
        <w:rPr>
          <w:rFonts w:hint="eastAsia"/>
          <w:b w:val="0"/>
          <w:color w:val="auto"/>
          <w:kern w:val="2"/>
          <w:sz w:val="24"/>
          <w:szCs w:val="24"/>
          <w:lang w:val="en-US"/>
        </w:rPr>
        <w:t>）等渠道查询供应商在开标当日之前的信用信息记录并保存信用记录结果网页截图，拒绝列入失信被执行人、重大税收违法案件当事人名单、政府采购严重违法失信行为记录名单的供应商参加本项目的采购活动（采购代理机构出具的信用记录结果网页截图即可，供应商无须提供）；</w:t>
      </w:r>
    </w:p>
    <w:p w14:paraId="0268FCDA" w14:textId="77777777" w:rsidR="0065188A" w:rsidRDefault="00A66B3A">
      <w:pPr>
        <w:spacing w:line="520" w:lineRule="exact"/>
        <w:ind w:firstLine="480"/>
        <w:rPr>
          <w:b w:val="0"/>
          <w:color w:val="auto"/>
          <w:kern w:val="2"/>
          <w:sz w:val="24"/>
          <w:szCs w:val="24"/>
          <w:lang w:val="en-US"/>
        </w:rPr>
      </w:pPr>
      <w:r>
        <w:rPr>
          <w:rFonts w:hint="eastAsia"/>
          <w:b w:val="0"/>
          <w:color w:val="auto"/>
          <w:kern w:val="2"/>
          <w:sz w:val="24"/>
          <w:szCs w:val="24"/>
          <w:lang w:val="en-US"/>
        </w:rPr>
        <w:t>（</w:t>
      </w:r>
      <w:r>
        <w:rPr>
          <w:b w:val="0"/>
          <w:color w:val="auto"/>
          <w:kern w:val="2"/>
          <w:sz w:val="24"/>
          <w:szCs w:val="24"/>
          <w:lang w:val="en-US"/>
        </w:rPr>
        <w:t>3</w:t>
      </w:r>
      <w:r>
        <w:rPr>
          <w:rFonts w:hint="eastAsia"/>
          <w:b w:val="0"/>
          <w:color w:val="auto"/>
          <w:kern w:val="2"/>
          <w:sz w:val="24"/>
          <w:szCs w:val="24"/>
          <w:lang w:val="en-US"/>
        </w:rPr>
        <w:t>）不属于其他国家相关法律法规规定的禁止参加投标的供应商（按招标文件第</w:t>
      </w:r>
      <w:r>
        <w:rPr>
          <w:b w:val="0"/>
          <w:color w:val="auto"/>
          <w:kern w:val="2"/>
          <w:sz w:val="24"/>
          <w:szCs w:val="24"/>
          <w:lang w:val="en-US"/>
        </w:rPr>
        <w:t>3</w:t>
      </w:r>
      <w:r>
        <w:rPr>
          <w:rFonts w:hint="eastAsia"/>
          <w:b w:val="0"/>
          <w:color w:val="auto"/>
          <w:kern w:val="2"/>
          <w:sz w:val="24"/>
          <w:szCs w:val="24"/>
          <w:lang w:val="en-US"/>
        </w:rPr>
        <w:t>章</w:t>
      </w:r>
      <w:r>
        <w:rPr>
          <w:b w:val="0"/>
          <w:color w:val="auto"/>
          <w:kern w:val="2"/>
          <w:sz w:val="24"/>
          <w:szCs w:val="24"/>
          <w:lang w:val="en-US"/>
        </w:rPr>
        <w:t xml:space="preserve"> </w:t>
      </w:r>
      <w:r>
        <w:rPr>
          <w:rFonts w:hint="eastAsia"/>
          <w:b w:val="0"/>
          <w:color w:val="auto"/>
          <w:kern w:val="2"/>
          <w:sz w:val="24"/>
          <w:szCs w:val="24"/>
          <w:lang w:val="en-US"/>
        </w:rPr>
        <w:t>相关资格承诺函要求，提供承诺函原件并加盖投标人公章即可。）；</w:t>
      </w:r>
    </w:p>
    <w:p w14:paraId="10B8DC4A" w14:textId="77777777" w:rsidR="0065188A" w:rsidRDefault="00A66B3A">
      <w:pPr>
        <w:spacing w:line="520" w:lineRule="exact"/>
        <w:ind w:firstLineChars="0" w:firstLine="0"/>
        <w:rPr>
          <w:color w:val="auto"/>
          <w:sz w:val="24"/>
          <w:szCs w:val="24"/>
        </w:rPr>
      </w:pPr>
      <w:r>
        <w:rPr>
          <w:rFonts w:hint="eastAsia"/>
          <w:color w:val="auto"/>
          <w:sz w:val="24"/>
          <w:szCs w:val="24"/>
        </w:rPr>
        <w:t>二、投标产品的资格、资质性要求相关证明材料：</w:t>
      </w:r>
    </w:p>
    <w:p w14:paraId="1EE7B2FE" w14:textId="77777777" w:rsidR="0065188A" w:rsidRDefault="00A66B3A">
      <w:pPr>
        <w:spacing w:line="520" w:lineRule="exact"/>
        <w:ind w:firstLine="480"/>
        <w:rPr>
          <w:b w:val="0"/>
          <w:color w:val="auto"/>
          <w:sz w:val="24"/>
          <w:szCs w:val="24"/>
        </w:rPr>
      </w:pPr>
      <w:r>
        <w:rPr>
          <w:rFonts w:hint="eastAsia"/>
          <w:b w:val="0"/>
          <w:color w:val="auto"/>
          <w:sz w:val="24"/>
          <w:szCs w:val="24"/>
        </w:rPr>
        <w:t>无。</w:t>
      </w:r>
    </w:p>
    <w:p w14:paraId="39CA75EB" w14:textId="77777777" w:rsidR="0065188A" w:rsidRDefault="00A66B3A">
      <w:pPr>
        <w:spacing w:line="520" w:lineRule="exact"/>
        <w:ind w:firstLineChars="0" w:firstLine="0"/>
        <w:rPr>
          <w:color w:val="auto"/>
          <w:sz w:val="24"/>
          <w:szCs w:val="24"/>
        </w:rPr>
      </w:pPr>
      <w:r>
        <w:rPr>
          <w:rFonts w:hint="eastAsia"/>
          <w:color w:val="auto"/>
          <w:sz w:val="24"/>
          <w:szCs w:val="24"/>
        </w:rPr>
        <w:t>三、其他类似效力要求相关证明材料：</w:t>
      </w:r>
    </w:p>
    <w:p w14:paraId="271A8254" w14:textId="77777777" w:rsidR="0065188A" w:rsidRDefault="00A66B3A">
      <w:pPr>
        <w:spacing w:line="520" w:lineRule="exact"/>
        <w:ind w:firstLine="480"/>
        <w:rPr>
          <w:b w:val="0"/>
          <w:color w:val="auto"/>
          <w:sz w:val="24"/>
          <w:szCs w:val="24"/>
        </w:rPr>
      </w:pPr>
      <w:r>
        <w:rPr>
          <w:rFonts w:hint="eastAsia"/>
          <w:b w:val="0"/>
          <w:color w:val="auto"/>
          <w:sz w:val="24"/>
          <w:szCs w:val="24"/>
        </w:rPr>
        <w:t>法定代表人授权委托书原件及法定代表人身份证、代理人身份证复印件（注：①授权书按本招标文件第</w:t>
      </w:r>
      <w:r>
        <w:rPr>
          <w:b w:val="0"/>
          <w:color w:val="auto"/>
          <w:sz w:val="24"/>
          <w:szCs w:val="24"/>
        </w:rPr>
        <w:t>3</w:t>
      </w:r>
      <w:r>
        <w:rPr>
          <w:rFonts w:hint="eastAsia"/>
          <w:b w:val="0"/>
          <w:color w:val="auto"/>
          <w:sz w:val="24"/>
          <w:szCs w:val="24"/>
        </w:rPr>
        <w:t>章“法定代表人授权委托书及代理人身份证复印件”格式提供，并按格式要求签字或加盖印章；②如投标文件均由投标人法定代表人签字</w:t>
      </w:r>
      <w:r>
        <w:rPr>
          <w:rFonts w:hint="eastAsia"/>
          <w:b w:val="0"/>
          <w:color w:val="auto"/>
          <w:kern w:val="2"/>
          <w:sz w:val="24"/>
          <w:szCs w:val="24"/>
          <w:lang w:val="en-US"/>
        </w:rPr>
        <w:t>或加盖印章</w:t>
      </w:r>
      <w:r>
        <w:rPr>
          <w:rFonts w:hint="eastAsia"/>
          <w:b w:val="0"/>
          <w:color w:val="auto"/>
          <w:sz w:val="24"/>
          <w:szCs w:val="24"/>
        </w:rPr>
        <w:t>的，则可不提供法定代表人授权委托书及代理人身份证复印件但必须提供法定代表人身份证复印件。）。</w:t>
      </w:r>
    </w:p>
    <w:p w14:paraId="3F068EB5" w14:textId="77777777" w:rsidR="0065188A" w:rsidRDefault="00A66B3A">
      <w:pPr>
        <w:spacing w:line="520" w:lineRule="exact"/>
        <w:ind w:firstLineChars="0" w:firstLine="0"/>
        <w:rPr>
          <w:color w:val="auto"/>
          <w:sz w:val="24"/>
          <w:szCs w:val="24"/>
        </w:rPr>
      </w:pPr>
      <w:r>
        <w:rPr>
          <w:rFonts w:hint="eastAsia"/>
          <w:color w:val="auto"/>
          <w:sz w:val="24"/>
          <w:szCs w:val="24"/>
        </w:rPr>
        <w:t>四、本项目</w:t>
      </w:r>
      <w:r>
        <w:rPr>
          <w:rFonts w:hint="eastAsia"/>
          <w:color w:val="auto"/>
          <w:sz w:val="24"/>
          <w:szCs w:val="24"/>
          <w:lang w:val="en-US"/>
        </w:rPr>
        <w:t>各包件均</w:t>
      </w:r>
      <w:r>
        <w:rPr>
          <w:rFonts w:hint="eastAsia"/>
          <w:color w:val="auto"/>
          <w:sz w:val="24"/>
          <w:szCs w:val="24"/>
        </w:rPr>
        <w:t>不接受联合体投标。</w:t>
      </w:r>
    </w:p>
    <w:p w14:paraId="799D8673" w14:textId="77777777" w:rsidR="0065188A" w:rsidRDefault="00A66B3A">
      <w:pPr>
        <w:spacing w:line="520" w:lineRule="exact"/>
        <w:ind w:firstLine="480"/>
        <w:rPr>
          <w:b w:val="0"/>
          <w:color w:val="auto"/>
          <w:sz w:val="24"/>
          <w:szCs w:val="24"/>
        </w:rPr>
      </w:pPr>
      <w:r>
        <w:rPr>
          <w:rFonts w:hint="eastAsia"/>
          <w:b w:val="0"/>
          <w:color w:val="auto"/>
          <w:sz w:val="24"/>
          <w:szCs w:val="24"/>
        </w:rPr>
        <w:t>本项目</w:t>
      </w:r>
      <w:r>
        <w:rPr>
          <w:rFonts w:hint="eastAsia"/>
          <w:b w:val="0"/>
          <w:color w:val="auto"/>
          <w:sz w:val="24"/>
          <w:szCs w:val="24"/>
          <w:lang w:val="en-US"/>
        </w:rPr>
        <w:t>各包件均</w:t>
      </w:r>
      <w:r>
        <w:rPr>
          <w:rFonts w:hint="eastAsia"/>
          <w:b w:val="0"/>
          <w:color w:val="auto"/>
          <w:sz w:val="24"/>
          <w:szCs w:val="24"/>
        </w:rPr>
        <w:t>不接受联合体投标，供应商应以非联合体形式参加投标，否则作无效处理。</w:t>
      </w:r>
    </w:p>
    <w:p w14:paraId="2B3BDBAC" w14:textId="77777777" w:rsidR="0065188A" w:rsidRDefault="0065188A">
      <w:pPr>
        <w:spacing w:line="520" w:lineRule="exact"/>
        <w:ind w:firstLineChars="0" w:firstLine="0"/>
        <w:rPr>
          <w:b w:val="0"/>
          <w:color w:val="auto"/>
          <w:sz w:val="24"/>
          <w:szCs w:val="24"/>
        </w:rPr>
      </w:pPr>
    </w:p>
    <w:p w14:paraId="32670C8F" w14:textId="77777777" w:rsidR="0065188A" w:rsidRDefault="0065188A">
      <w:pPr>
        <w:spacing w:line="520" w:lineRule="exact"/>
        <w:ind w:firstLineChars="0" w:firstLine="0"/>
        <w:rPr>
          <w:b w:val="0"/>
          <w:color w:val="auto"/>
          <w:sz w:val="24"/>
          <w:szCs w:val="24"/>
        </w:rPr>
      </w:pPr>
    </w:p>
    <w:p w14:paraId="365990D5" w14:textId="77777777" w:rsidR="0065188A" w:rsidRDefault="00A66B3A">
      <w:pPr>
        <w:spacing w:line="520" w:lineRule="exact"/>
        <w:ind w:firstLineChars="0" w:firstLine="0"/>
        <w:rPr>
          <w:b w:val="0"/>
          <w:color w:val="auto"/>
          <w:sz w:val="24"/>
          <w:szCs w:val="24"/>
        </w:rPr>
      </w:pPr>
      <w:r>
        <w:rPr>
          <w:rFonts w:hint="eastAsia"/>
          <w:b w:val="0"/>
          <w:color w:val="auto"/>
          <w:sz w:val="24"/>
          <w:szCs w:val="24"/>
        </w:rPr>
        <w:lastRenderedPageBreak/>
        <w:t>注意：</w:t>
      </w:r>
    </w:p>
    <w:p w14:paraId="25160EC7" w14:textId="77777777" w:rsidR="0065188A" w:rsidRDefault="00A66B3A">
      <w:pPr>
        <w:spacing w:line="520" w:lineRule="exact"/>
        <w:ind w:firstLine="480"/>
        <w:rPr>
          <w:b w:val="0"/>
          <w:color w:val="auto"/>
          <w:sz w:val="24"/>
          <w:szCs w:val="24"/>
        </w:rPr>
      </w:pPr>
      <w:r>
        <w:rPr>
          <w:b w:val="0"/>
          <w:color w:val="auto"/>
          <w:sz w:val="24"/>
          <w:szCs w:val="24"/>
        </w:rPr>
        <w:t>1.</w:t>
      </w:r>
      <w:r>
        <w:rPr>
          <w:rFonts w:hint="eastAsia"/>
          <w:b w:val="0"/>
          <w:color w:val="auto"/>
          <w:sz w:val="24"/>
          <w:szCs w:val="24"/>
        </w:rPr>
        <w:t>招标文件要求相关证明材料签字或盖章的，应签字或盖章，否则视为无效证明材料；</w:t>
      </w:r>
    </w:p>
    <w:p w14:paraId="5A41A223" w14:textId="77777777" w:rsidR="0065188A" w:rsidRDefault="00A66B3A">
      <w:pPr>
        <w:spacing w:line="520" w:lineRule="exact"/>
        <w:ind w:firstLine="480"/>
        <w:rPr>
          <w:b w:val="0"/>
          <w:color w:val="auto"/>
          <w:sz w:val="24"/>
          <w:szCs w:val="24"/>
        </w:rPr>
      </w:pPr>
      <w:r>
        <w:rPr>
          <w:b w:val="0"/>
          <w:color w:val="auto"/>
          <w:sz w:val="24"/>
          <w:szCs w:val="24"/>
        </w:rPr>
        <w:t>2.</w:t>
      </w:r>
      <w:r>
        <w:rPr>
          <w:rFonts w:hint="eastAsia"/>
          <w:b w:val="0"/>
          <w:color w:val="auto"/>
          <w:sz w:val="24"/>
          <w:szCs w:val="24"/>
        </w:rPr>
        <w:t>上述内容中涉及承诺函的，投标人可以单独提供，也可以一并进行承诺。</w:t>
      </w:r>
    </w:p>
    <w:p w14:paraId="22F5FB3F" w14:textId="77777777" w:rsidR="0065188A" w:rsidRDefault="00A66B3A">
      <w:pPr>
        <w:spacing w:line="520" w:lineRule="exact"/>
        <w:ind w:firstLine="480"/>
        <w:rPr>
          <w:b w:val="0"/>
          <w:color w:val="auto"/>
          <w:sz w:val="24"/>
          <w:szCs w:val="24"/>
        </w:rPr>
      </w:pPr>
      <w:r>
        <w:rPr>
          <w:b w:val="0"/>
          <w:color w:val="auto"/>
          <w:sz w:val="24"/>
          <w:szCs w:val="24"/>
        </w:rPr>
        <w:t>3.</w:t>
      </w:r>
      <w:r>
        <w:rPr>
          <w:rFonts w:hint="eastAsia"/>
          <w:b w:val="0"/>
          <w:color w:val="auto"/>
          <w:sz w:val="24"/>
          <w:szCs w:val="24"/>
        </w:rPr>
        <w:t>本章要求提供的相关证明材料应当与第</w:t>
      </w:r>
      <w:r>
        <w:rPr>
          <w:b w:val="0"/>
          <w:color w:val="auto"/>
          <w:sz w:val="24"/>
          <w:szCs w:val="24"/>
        </w:rPr>
        <w:t>4</w:t>
      </w:r>
      <w:r>
        <w:rPr>
          <w:rFonts w:hint="eastAsia"/>
          <w:b w:val="0"/>
          <w:color w:val="auto"/>
          <w:sz w:val="24"/>
          <w:szCs w:val="24"/>
        </w:rPr>
        <w:t>章的规定要求对应，除投标人自愿以外，不能要求投标人提供额外的证明材料。如果要求提供额外的证明材料，投标人有权不予提供，且不影响投标文件的有效性和完整性。</w:t>
      </w:r>
    </w:p>
    <w:p w14:paraId="51B47441" w14:textId="77777777" w:rsidR="0065188A" w:rsidRDefault="00A66B3A">
      <w:pPr>
        <w:spacing w:line="520" w:lineRule="exact"/>
        <w:ind w:firstLine="482"/>
        <w:rPr>
          <w:bCs/>
          <w:color w:val="auto"/>
          <w:sz w:val="24"/>
          <w:szCs w:val="24"/>
          <w:lang w:val="en-US"/>
        </w:rPr>
      </w:pPr>
      <w:r>
        <w:rPr>
          <w:bCs/>
          <w:color w:val="auto"/>
          <w:sz w:val="24"/>
          <w:szCs w:val="24"/>
          <w:lang w:val="en-US"/>
        </w:rPr>
        <w:t>4.</w:t>
      </w:r>
      <w:r>
        <w:rPr>
          <w:rFonts w:hint="eastAsia"/>
          <w:bCs/>
          <w:color w:val="auto"/>
          <w:sz w:val="24"/>
          <w:szCs w:val="24"/>
          <w:lang w:val="en-US"/>
        </w:rPr>
        <w:t>投标人若未将用于资格审查的证明材料装订入资格性投标文件的，视为未提供相应资格证明材料，资格审查将不予通过。</w:t>
      </w:r>
    </w:p>
    <w:p w14:paraId="12DCCFB0" w14:textId="77777777" w:rsidR="0065188A" w:rsidRDefault="0065188A">
      <w:pPr>
        <w:rPr>
          <w:color w:val="auto"/>
        </w:rPr>
      </w:pPr>
    </w:p>
    <w:p w14:paraId="3C183FE5" w14:textId="77777777" w:rsidR="0065188A" w:rsidRDefault="0065188A">
      <w:pPr>
        <w:rPr>
          <w:color w:val="auto"/>
        </w:rPr>
      </w:pPr>
    </w:p>
    <w:p w14:paraId="09580D6F" w14:textId="77777777" w:rsidR="0065188A" w:rsidRDefault="0065188A">
      <w:pPr>
        <w:rPr>
          <w:color w:val="auto"/>
        </w:rPr>
      </w:pPr>
    </w:p>
    <w:p w14:paraId="12081B9E" w14:textId="77777777" w:rsidR="0065188A" w:rsidRDefault="0065188A">
      <w:pPr>
        <w:rPr>
          <w:color w:val="auto"/>
        </w:rPr>
      </w:pPr>
    </w:p>
    <w:p w14:paraId="5C182A07" w14:textId="77777777" w:rsidR="0065188A" w:rsidRDefault="0065188A">
      <w:pPr>
        <w:rPr>
          <w:color w:val="auto"/>
        </w:rPr>
      </w:pPr>
    </w:p>
    <w:p w14:paraId="26114023" w14:textId="77777777" w:rsidR="0065188A" w:rsidRDefault="0065188A">
      <w:pPr>
        <w:rPr>
          <w:color w:val="auto"/>
        </w:rPr>
      </w:pPr>
    </w:p>
    <w:p w14:paraId="7ED64046" w14:textId="77777777" w:rsidR="0065188A" w:rsidRDefault="0065188A">
      <w:pPr>
        <w:rPr>
          <w:color w:val="auto"/>
        </w:rPr>
      </w:pPr>
    </w:p>
    <w:p w14:paraId="7C6CBB28" w14:textId="77777777" w:rsidR="0065188A" w:rsidRDefault="0065188A">
      <w:pPr>
        <w:rPr>
          <w:color w:val="auto"/>
        </w:rPr>
      </w:pPr>
    </w:p>
    <w:p w14:paraId="7254E5F0" w14:textId="77777777" w:rsidR="0065188A" w:rsidRDefault="0065188A">
      <w:pPr>
        <w:rPr>
          <w:color w:val="auto"/>
        </w:rPr>
      </w:pPr>
    </w:p>
    <w:p w14:paraId="3E06247E" w14:textId="77777777" w:rsidR="0065188A" w:rsidRDefault="0065188A">
      <w:pPr>
        <w:rPr>
          <w:color w:val="auto"/>
        </w:rPr>
      </w:pPr>
    </w:p>
    <w:p w14:paraId="0CB2DCCE" w14:textId="77777777" w:rsidR="0065188A" w:rsidRDefault="0065188A">
      <w:pPr>
        <w:rPr>
          <w:color w:val="auto"/>
        </w:rPr>
      </w:pPr>
    </w:p>
    <w:p w14:paraId="44CD74F2" w14:textId="77777777" w:rsidR="0065188A" w:rsidRDefault="0065188A">
      <w:pPr>
        <w:rPr>
          <w:color w:val="auto"/>
        </w:rPr>
      </w:pPr>
    </w:p>
    <w:p w14:paraId="190C44E7" w14:textId="77777777" w:rsidR="0065188A" w:rsidRDefault="0065188A">
      <w:pPr>
        <w:rPr>
          <w:color w:val="auto"/>
        </w:rPr>
      </w:pPr>
    </w:p>
    <w:p w14:paraId="06BC155B" w14:textId="77777777" w:rsidR="0065188A" w:rsidRDefault="0065188A">
      <w:pPr>
        <w:rPr>
          <w:color w:val="auto"/>
        </w:rPr>
      </w:pPr>
    </w:p>
    <w:p w14:paraId="788C09D0" w14:textId="77777777" w:rsidR="0065188A" w:rsidRDefault="0065188A">
      <w:pPr>
        <w:rPr>
          <w:color w:val="auto"/>
        </w:rPr>
      </w:pPr>
    </w:p>
    <w:p w14:paraId="2F6174E3" w14:textId="77777777" w:rsidR="0065188A" w:rsidRDefault="0065188A">
      <w:pPr>
        <w:rPr>
          <w:color w:val="auto"/>
        </w:rPr>
      </w:pPr>
    </w:p>
    <w:p w14:paraId="48CDF9E9" w14:textId="77777777" w:rsidR="0065188A" w:rsidRDefault="00A66B3A">
      <w:pPr>
        <w:pStyle w:val="12"/>
        <w:keepNext w:val="0"/>
        <w:numPr>
          <w:ilvl w:val="0"/>
          <w:numId w:val="13"/>
        </w:numPr>
        <w:spacing w:before="0" w:after="0" w:line="360" w:lineRule="auto"/>
        <w:ind w:left="0" w:firstLine="0"/>
        <w:rPr>
          <w:b/>
          <w:color w:val="auto"/>
        </w:rPr>
      </w:pPr>
      <w:bookmarkStart w:id="540" w:name="_Toc494198618"/>
      <w:r>
        <w:rPr>
          <w:b/>
          <w:color w:val="auto"/>
        </w:rPr>
        <w:lastRenderedPageBreak/>
        <w:t xml:space="preserve"> </w:t>
      </w:r>
      <w:bookmarkStart w:id="541" w:name="_Toc36810079"/>
      <w:r>
        <w:rPr>
          <w:rFonts w:hint="eastAsia"/>
          <w:b/>
          <w:color w:val="auto"/>
        </w:rPr>
        <w:t>技术、商务及其他要求</w:t>
      </w:r>
      <w:bookmarkEnd w:id="540"/>
      <w:bookmarkEnd w:id="541"/>
    </w:p>
    <w:p w14:paraId="20F94A7F" w14:textId="77777777" w:rsidR="0065188A" w:rsidRDefault="00A66B3A">
      <w:pPr>
        <w:spacing w:line="520" w:lineRule="atLeast"/>
        <w:ind w:firstLineChars="0" w:firstLine="0"/>
        <w:rPr>
          <w:color w:val="auto"/>
          <w:kern w:val="2"/>
          <w:sz w:val="24"/>
          <w:szCs w:val="24"/>
          <w:lang w:val="en-US"/>
        </w:rPr>
      </w:pPr>
      <w:r>
        <w:rPr>
          <w:rFonts w:hint="eastAsia"/>
          <w:color w:val="auto"/>
          <w:kern w:val="2"/>
          <w:sz w:val="24"/>
          <w:szCs w:val="24"/>
          <w:lang w:val="en-US"/>
        </w:rPr>
        <w:t>一、项目概况</w:t>
      </w:r>
    </w:p>
    <w:p w14:paraId="16AB9E5D" w14:textId="77777777" w:rsidR="0065188A" w:rsidRDefault="00A66B3A">
      <w:pPr>
        <w:tabs>
          <w:tab w:val="left" w:pos="1134"/>
        </w:tabs>
        <w:spacing w:line="520" w:lineRule="atLeast"/>
        <w:ind w:firstLine="480"/>
        <w:jc w:val="left"/>
        <w:rPr>
          <w:b w:val="0"/>
          <w:color w:val="000000"/>
          <w:kern w:val="2"/>
          <w:sz w:val="24"/>
          <w:szCs w:val="24"/>
          <w:lang w:val="en-US"/>
        </w:rPr>
      </w:pPr>
      <w:r>
        <w:rPr>
          <w:rFonts w:hint="eastAsia"/>
          <w:b w:val="0"/>
          <w:color w:val="000000"/>
          <w:kern w:val="2"/>
          <w:sz w:val="24"/>
          <w:szCs w:val="24"/>
          <w:lang w:val="en-US"/>
        </w:rPr>
        <w:t>随着我国乡村振兴战略和农业供给侧结构性改革实施落实，我院需要以学院“</w:t>
      </w:r>
      <w:r>
        <w:rPr>
          <w:b w:val="0"/>
          <w:color w:val="000000"/>
          <w:kern w:val="2"/>
          <w:sz w:val="24"/>
          <w:szCs w:val="24"/>
          <w:lang w:val="en-US"/>
        </w:rPr>
        <w:t>13554</w:t>
      </w:r>
      <w:r>
        <w:rPr>
          <w:rFonts w:hint="eastAsia"/>
          <w:b w:val="0"/>
          <w:color w:val="000000"/>
          <w:kern w:val="2"/>
          <w:sz w:val="24"/>
          <w:szCs w:val="24"/>
          <w:lang w:val="en-US"/>
        </w:rPr>
        <w:t>”发展战略为总览，以学院科学技术研究提升为目标，以现代农业产业的实际需求为动力，以应用型农业科技研发为重点，全力推进我院实践教学条件能力提升项目实施，充分发挥实训平台载体推力，提升科研水平提升效能，保证“科技强校”工作落地落实。</w:t>
      </w:r>
      <w:r>
        <w:rPr>
          <w:rFonts w:hint="eastAsia"/>
          <w:bCs/>
          <w:color w:val="000000"/>
          <w:kern w:val="2"/>
          <w:sz w:val="24"/>
          <w:szCs w:val="24"/>
          <w:lang w:val="en-US"/>
        </w:rPr>
        <w:t>本项目所购设备设施均不用于人体。</w:t>
      </w:r>
      <w:r>
        <w:rPr>
          <w:rFonts w:hint="eastAsia"/>
          <w:b w:val="0"/>
          <w:color w:val="000000"/>
          <w:kern w:val="2"/>
          <w:sz w:val="24"/>
          <w:szCs w:val="24"/>
          <w:lang w:val="en-US"/>
        </w:rPr>
        <w:t>为进一步推进学院科技创新与社会服务高效开展，提高科学研究和技术推广与专业建设的融合度，全面提升学院科技创新能力和社会服务水平和教学水平，现拟采购农业类专业实践教学条件建设提升设备设施采购一批。</w:t>
      </w:r>
    </w:p>
    <w:p w14:paraId="50E7206A" w14:textId="77777777" w:rsidR="0065188A" w:rsidRDefault="00A66B3A">
      <w:pPr>
        <w:spacing w:line="520" w:lineRule="atLeast"/>
        <w:ind w:firstLineChars="0" w:firstLine="0"/>
        <w:rPr>
          <w:color w:val="auto"/>
          <w:kern w:val="2"/>
          <w:sz w:val="24"/>
          <w:szCs w:val="24"/>
          <w:lang w:val="en-US"/>
        </w:rPr>
      </w:pPr>
      <w:r>
        <w:rPr>
          <w:rFonts w:hint="eastAsia"/>
          <w:color w:val="auto"/>
          <w:kern w:val="2"/>
          <w:sz w:val="24"/>
          <w:szCs w:val="24"/>
          <w:lang w:val="en-US"/>
        </w:rPr>
        <w:t>二、采购清单</w:t>
      </w:r>
    </w:p>
    <w:p w14:paraId="4DD3590D" w14:textId="77777777" w:rsidR="0065188A" w:rsidRDefault="00A66B3A">
      <w:pPr>
        <w:spacing w:line="520" w:lineRule="atLeast"/>
        <w:ind w:firstLineChars="0" w:firstLine="0"/>
        <w:rPr>
          <w:color w:val="auto"/>
          <w:kern w:val="2"/>
          <w:sz w:val="24"/>
          <w:szCs w:val="24"/>
          <w:lang w:val="en-US"/>
        </w:rPr>
      </w:pPr>
      <w:r>
        <w:rPr>
          <w:rFonts w:hint="eastAsia"/>
          <w:color w:val="auto"/>
          <w:kern w:val="2"/>
          <w:sz w:val="24"/>
          <w:szCs w:val="24"/>
          <w:lang w:val="en-US"/>
        </w:rPr>
        <w:t>包</w:t>
      </w:r>
      <w:r>
        <w:rPr>
          <w:color w:val="auto"/>
          <w:kern w:val="2"/>
          <w:sz w:val="24"/>
          <w:szCs w:val="24"/>
          <w:lang w:val="en-US"/>
        </w:rPr>
        <w:t>1</w:t>
      </w:r>
      <w:r>
        <w:rPr>
          <w:rFonts w:hint="eastAsia"/>
          <w:color w:val="auto"/>
          <w:kern w:val="2"/>
          <w:sz w:val="24"/>
          <w:szCs w:val="24"/>
          <w:lang w:val="en-US"/>
        </w:rPr>
        <w:t>：分子生物中心设备设施</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139"/>
        <w:gridCol w:w="5615"/>
        <w:gridCol w:w="977"/>
        <w:gridCol w:w="1139"/>
      </w:tblGrid>
      <w:tr w:rsidR="0065188A" w14:paraId="7C947F16" w14:textId="77777777">
        <w:trPr>
          <w:trHeight w:val="715"/>
          <w:jc w:val="center"/>
        </w:trPr>
        <w:tc>
          <w:tcPr>
            <w:tcW w:w="487" w:type="dxa"/>
            <w:vAlign w:val="center"/>
          </w:tcPr>
          <w:p w14:paraId="400C19B2" w14:textId="77777777" w:rsidR="0065188A" w:rsidRDefault="00A66B3A">
            <w:pPr>
              <w:widowControl/>
              <w:adjustRightInd w:val="0"/>
              <w:spacing w:line="288" w:lineRule="auto"/>
              <w:ind w:firstLineChars="0" w:firstLine="0"/>
              <w:jc w:val="center"/>
              <w:rPr>
                <w:color w:val="000000"/>
                <w:kern w:val="2"/>
                <w:sz w:val="20"/>
                <w:szCs w:val="20"/>
                <w:lang w:val="en-US"/>
              </w:rPr>
            </w:pPr>
            <w:r>
              <w:rPr>
                <w:rFonts w:hint="eastAsia"/>
                <w:color w:val="000000"/>
                <w:kern w:val="2"/>
                <w:sz w:val="20"/>
                <w:szCs w:val="20"/>
                <w:lang w:val="en-US"/>
              </w:rPr>
              <w:t>序号</w:t>
            </w:r>
          </w:p>
        </w:tc>
        <w:tc>
          <w:tcPr>
            <w:tcW w:w="1139" w:type="dxa"/>
            <w:vAlign w:val="center"/>
          </w:tcPr>
          <w:p w14:paraId="2B429091" w14:textId="77777777" w:rsidR="0065188A" w:rsidRDefault="00A66B3A">
            <w:pPr>
              <w:widowControl/>
              <w:adjustRightInd w:val="0"/>
              <w:spacing w:line="288" w:lineRule="auto"/>
              <w:ind w:firstLineChars="0" w:firstLine="0"/>
              <w:jc w:val="center"/>
              <w:rPr>
                <w:color w:val="000000"/>
                <w:kern w:val="2"/>
                <w:sz w:val="20"/>
                <w:szCs w:val="20"/>
                <w:lang w:val="en-US"/>
              </w:rPr>
            </w:pPr>
            <w:r>
              <w:rPr>
                <w:rFonts w:hint="eastAsia"/>
                <w:color w:val="000000"/>
                <w:kern w:val="2"/>
                <w:sz w:val="20"/>
                <w:szCs w:val="20"/>
                <w:lang w:val="en-US"/>
              </w:rPr>
              <w:t>货物名称</w:t>
            </w:r>
          </w:p>
        </w:tc>
        <w:tc>
          <w:tcPr>
            <w:tcW w:w="5615" w:type="dxa"/>
            <w:vAlign w:val="center"/>
          </w:tcPr>
          <w:p w14:paraId="33B0C86B" w14:textId="77777777" w:rsidR="0065188A" w:rsidRDefault="00A66B3A">
            <w:pPr>
              <w:widowControl/>
              <w:adjustRightInd w:val="0"/>
              <w:spacing w:line="288" w:lineRule="auto"/>
              <w:ind w:firstLineChars="0" w:firstLine="0"/>
              <w:jc w:val="center"/>
              <w:rPr>
                <w:color w:val="000000"/>
                <w:kern w:val="2"/>
                <w:sz w:val="20"/>
                <w:szCs w:val="20"/>
                <w:lang w:val="en-US"/>
              </w:rPr>
            </w:pPr>
            <w:r>
              <w:rPr>
                <w:rFonts w:hint="eastAsia"/>
                <w:color w:val="000000"/>
                <w:kern w:val="2"/>
                <w:sz w:val="20"/>
                <w:szCs w:val="20"/>
                <w:lang w:val="en-US"/>
              </w:rPr>
              <w:t>技术参数要求</w:t>
            </w:r>
          </w:p>
        </w:tc>
        <w:tc>
          <w:tcPr>
            <w:tcW w:w="977" w:type="dxa"/>
            <w:vAlign w:val="center"/>
          </w:tcPr>
          <w:p w14:paraId="20057E20" w14:textId="77777777" w:rsidR="0065188A" w:rsidRDefault="00A66B3A">
            <w:pPr>
              <w:widowControl/>
              <w:adjustRightInd w:val="0"/>
              <w:spacing w:line="288" w:lineRule="auto"/>
              <w:ind w:firstLineChars="0" w:firstLine="0"/>
              <w:jc w:val="center"/>
              <w:rPr>
                <w:color w:val="000000"/>
                <w:kern w:val="2"/>
                <w:sz w:val="20"/>
                <w:szCs w:val="20"/>
                <w:lang w:val="en-US"/>
              </w:rPr>
            </w:pPr>
            <w:r>
              <w:rPr>
                <w:rFonts w:hint="eastAsia"/>
                <w:color w:val="000000"/>
                <w:kern w:val="2"/>
                <w:sz w:val="20"/>
                <w:szCs w:val="20"/>
                <w:lang w:val="en-US"/>
              </w:rPr>
              <w:t>数量</w:t>
            </w:r>
          </w:p>
          <w:p w14:paraId="0DC44F85" w14:textId="77777777" w:rsidR="0065188A" w:rsidRDefault="00A66B3A">
            <w:pPr>
              <w:widowControl/>
              <w:adjustRightInd w:val="0"/>
              <w:spacing w:line="288" w:lineRule="auto"/>
              <w:ind w:firstLineChars="0" w:firstLine="0"/>
              <w:jc w:val="center"/>
              <w:rPr>
                <w:color w:val="000000"/>
                <w:kern w:val="2"/>
                <w:sz w:val="20"/>
                <w:szCs w:val="20"/>
                <w:lang w:val="en-US"/>
              </w:rPr>
            </w:pPr>
            <w:r>
              <w:rPr>
                <w:rFonts w:hint="eastAsia"/>
                <w:color w:val="000000"/>
                <w:kern w:val="2"/>
                <w:sz w:val="20"/>
                <w:szCs w:val="20"/>
                <w:lang w:val="en-US"/>
              </w:rPr>
              <w:t>（单位）</w:t>
            </w:r>
          </w:p>
        </w:tc>
        <w:tc>
          <w:tcPr>
            <w:tcW w:w="1139" w:type="dxa"/>
            <w:vAlign w:val="center"/>
          </w:tcPr>
          <w:p w14:paraId="3F2B5624" w14:textId="77777777" w:rsidR="0065188A" w:rsidRDefault="00A66B3A">
            <w:pPr>
              <w:widowControl/>
              <w:adjustRightInd w:val="0"/>
              <w:spacing w:line="288" w:lineRule="auto"/>
              <w:ind w:firstLineChars="0" w:firstLine="0"/>
              <w:jc w:val="center"/>
              <w:rPr>
                <w:color w:val="000000"/>
                <w:kern w:val="2"/>
                <w:sz w:val="20"/>
                <w:szCs w:val="20"/>
                <w:lang w:val="en-US"/>
              </w:rPr>
            </w:pPr>
            <w:r>
              <w:rPr>
                <w:rFonts w:hint="eastAsia"/>
                <w:color w:val="000000"/>
                <w:kern w:val="2"/>
                <w:sz w:val="20"/>
                <w:szCs w:val="20"/>
                <w:lang w:val="en-US"/>
              </w:rPr>
              <w:t>是否允许采购进口产品</w:t>
            </w:r>
          </w:p>
        </w:tc>
      </w:tr>
      <w:tr w:rsidR="0065188A" w14:paraId="64C2E4FD" w14:textId="77777777">
        <w:trPr>
          <w:trHeight w:val="3773"/>
          <w:jc w:val="center"/>
        </w:trPr>
        <w:tc>
          <w:tcPr>
            <w:tcW w:w="487" w:type="dxa"/>
            <w:vAlign w:val="center"/>
          </w:tcPr>
          <w:p w14:paraId="67DC714A"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p>
        </w:tc>
        <w:tc>
          <w:tcPr>
            <w:tcW w:w="1139" w:type="dxa"/>
            <w:vAlign w:val="center"/>
          </w:tcPr>
          <w:p w14:paraId="0EF31F4B"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高速梯度</w:t>
            </w:r>
            <w:r>
              <w:rPr>
                <w:b w:val="0"/>
                <w:color w:val="auto"/>
                <w:kern w:val="2"/>
                <w:sz w:val="20"/>
                <w:szCs w:val="20"/>
                <w:lang w:val="en-US"/>
              </w:rPr>
              <w:t>PCR</w:t>
            </w:r>
            <w:r>
              <w:rPr>
                <w:rFonts w:hint="eastAsia"/>
                <w:b w:val="0"/>
                <w:color w:val="auto"/>
                <w:kern w:val="2"/>
                <w:sz w:val="20"/>
                <w:szCs w:val="20"/>
                <w:lang w:val="en-US"/>
              </w:rPr>
              <w:t>仪</w:t>
            </w:r>
          </w:p>
        </w:tc>
        <w:tc>
          <w:tcPr>
            <w:tcW w:w="5615" w:type="dxa"/>
            <w:vAlign w:val="center"/>
          </w:tcPr>
          <w:p w14:paraId="200439F1" w14:textId="77777777" w:rsidR="0065188A" w:rsidRDefault="00A66B3A">
            <w:pPr>
              <w:adjustRightInd w:val="0"/>
              <w:spacing w:line="288" w:lineRule="auto"/>
              <w:ind w:firstLineChars="0" w:firstLine="0"/>
              <w:contextualSpacing/>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1</w:t>
            </w:r>
            <w:r>
              <w:rPr>
                <w:rFonts w:hint="eastAsia"/>
                <w:b w:val="0"/>
                <w:color w:val="auto"/>
                <w:kern w:val="2"/>
                <w:sz w:val="20"/>
                <w:szCs w:val="20"/>
                <w:lang w:val="en-US"/>
              </w:rPr>
              <w:t>样品基座：</w:t>
            </w:r>
            <w:r>
              <w:rPr>
                <w:b w:val="0"/>
                <w:color w:val="auto"/>
                <w:kern w:val="2"/>
                <w:sz w:val="20"/>
                <w:szCs w:val="20"/>
                <w:lang w:val="en-US"/>
              </w:rPr>
              <w:t>0.2ml</w:t>
            </w:r>
            <w:r>
              <w:rPr>
                <w:rFonts w:hint="eastAsia"/>
                <w:b w:val="0"/>
                <w:color w:val="auto"/>
                <w:kern w:val="2"/>
                <w:sz w:val="20"/>
                <w:szCs w:val="20"/>
                <w:lang w:val="en-US"/>
              </w:rPr>
              <w:t>×</w:t>
            </w:r>
            <w:r>
              <w:rPr>
                <w:b w:val="0"/>
                <w:color w:val="auto"/>
                <w:kern w:val="2"/>
                <w:sz w:val="20"/>
                <w:szCs w:val="20"/>
                <w:lang w:val="en-US"/>
              </w:rPr>
              <w:t>96</w:t>
            </w:r>
            <w:r>
              <w:rPr>
                <w:rFonts w:hint="eastAsia"/>
                <w:b w:val="0"/>
                <w:color w:val="auto"/>
                <w:kern w:val="2"/>
                <w:sz w:val="20"/>
                <w:szCs w:val="20"/>
                <w:lang w:val="en-US"/>
              </w:rPr>
              <w:t>孔模块，可升级高通量样本模块，可配</w:t>
            </w:r>
            <w:r>
              <w:rPr>
                <w:b w:val="0"/>
                <w:color w:val="auto"/>
                <w:kern w:val="2"/>
                <w:sz w:val="20"/>
                <w:szCs w:val="20"/>
                <w:lang w:val="en-US"/>
              </w:rPr>
              <w:t>32</w:t>
            </w:r>
            <w:r>
              <w:rPr>
                <w:rFonts w:hint="eastAsia"/>
                <w:b w:val="0"/>
                <w:color w:val="auto"/>
                <w:kern w:val="2"/>
                <w:sz w:val="20"/>
                <w:szCs w:val="20"/>
                <w:lang w:val="en-US"/>
              </w:rPr>
              <w:t>孔×</w:t>
            </w:r>
            <w:r>
              <w:rPr>
                <w:b w:val="0"/>
                <w:color w:val="auto"/>
                <w:kern w:val="2"/>
                <w:sz w:val="20"/>
                <w:szCs w:val="20"/>
                <w:lang w:val="en-US"/>
              </w:rPr>
              <w:t>3</w:t>
            </w:r>
            <w:r>
              <w:rPr>
                <w:rFonts w:hint="eastAsia"/>
                <w:b w:val="0"/>
                <w:color w:val="auto"/>
                <w:kern w:val="2"/>
                <w:sz w:val="20"/>
                <w:szCs w:val="20"/>
                <w:lang w:val="en-US"/>
              </w:rPr>
              <w:t>模块、双</w:t>
            </w:r>
            <w:r>
              <w:rPr>
                <w:b w:val="0"/>
                <w:color w:val="auto"/>
                <w:kern w:val="2"/>
                <w:sz w:val="20"/>
                <w:szCs w:val="20"/>
                <w:lang w:val="en-US"/>
              </w:rPr>
              <w:t>96</w:t>
            </w:r>
            <w:r>
              <w:rPr>
                <w:rFonts w:hint="eastAsia"/>
                <w:b w:val="0"/>
                <w:color w:val="auto"/>
                <w:kern w:val="2"/>
                <w:sz w:val="20"/>
                <w:szCs w:val="20"/>
                <w:lang w:val="en-US"/>
              </w:rPr>
              <w:t>孔模块、双</w:t>
            </w:r>
            <w:r>
              <w:rPr>
                <w:b w:val="0"/>
                <w:color w:val="auto"/>
                <w:kern w:val="2"/>
                <w:sz w:val="20"/>
                <w:szCs w:val="20"/>
                <w:lang w:val="en-US"/>
              </w:rPr>
              <w:t>384</w:t>
            </w:r>
            <w:r>
              <w:rPr>
                <w:rFonts w:hint="eastAsia"/>
                <w:b w:val="0"/>
                <w:color w:val="auto"/>
                <w:kern w:val="2"/>
                <w:sz w:val="20"/>
                <w:szCs w:val="20"/>
                <w:lang w:val="en-US"/>
              </w:rPr>
              <w:t>孔及用于数字芯片的双槽模块；</w:t>
            </w:r>
          </w:p>
          <w:p w14:paraId="5D2FA725"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、温度范围：</w:t>
            </w:r>
            <w:r>
              <w:rPr>
                <w:b w:val="0"/>
                <w:color w:val="auto"/>
                <w:kern w:val="2"/>
                <w:sz w:val="20"/>
                <w:szCs w:val="20"/>
                <w:lang w:val="en-US"/>
              </w:rPr>
              <w:t>0</w:t>
            </w:r>
            <w:r>
              <w:rPr>
                <w:rFonts w:hint="eastAsia"/>
                <w:b w:val="0"/>
                <w:color w:val="auto"/>
                <w:kern w:val="2"/>
                <w:sz w:val="20"/>
                <w:szCs w:val="20"/>
                <w:lang w:val="en-US"/>
              </w:rPr>
              <w:t>～</w:t>
            </w:r>
            <w:r>
              <w:rPr>
                <w:b w:val="0"/>
                <w:color w:val="auto"/>
                <w:kern w:val="2"/>
                <w:sz w:val="20"/>
                <w:szCs w:val="20"/>
                <w:lang w:val="en-US"/>
              </w:rPr>
              <w:t>100</w:t>
            </w:r>
            <w:r>
              <w:rPr>
                <w:rFonts w:cs="宋体" w:hint="eastAsia"/>
                <w:b w:val="0"/>
                <w:color w:val="auto"/>
                <w:kern w:val="2"/>
                <w:sz w:val="20"/>
                <w:szCs w:val="20"/>
                <w:lang w:val="en-US"/>
              </w:rPr>
              <w:t>℃</w:t>
            </w:r>
            <w:r>
              <w:rPr>
                <w:rFonts w:hint="eastAsia"/>
                <w:b w:val="0"/>
                <w:color w:val="auto"/>
                <w:kern w:val="2"/>
                <w:sz w:val="20"/>
                <w:szCs w:val="20"/>
                <w:lang w:val="en-US"/>
              </w:rPr>
              <w:t>；最大模块变温速率：</w:t>
            </w:r>
            <w:r>
              <w:rPr>
                <w:b w:val="0"/>
                <w:color w:val="auto"/>
                <w:kern w:val="2"/>
                <w:sz w:val="20"/>
                <w:szCs w:val="20"/>
                <w:lang w:val="en-US"/>
              </w:rPr>
              <w:t>6</w:t>
            </w:r>
            <w:r>
              <w:rPr>
                <w:rFonts w:cs="宋体" w:hint="eastAsia"/>
                <w:b w:val="0"/>
                <w:color w:val="auto"/>
                <w:kern w:val="2"/>
                <w:sz w:val="20"/>
                <w:szCs w:val="20"/>
                <w:lang w:val="en-US"/>
              </w:rPr>
              <w:t>℃</w:t>
            </w:r>
            <w:r>
              <w:rPr>
                <w:b w:val="0"/>
                <w:color w:val="auto"/>
                <w:kern w:val="2"/>
                <w:sz w:val="20"/>
                <w:szCs w:val="20"/>
                <w:lang w:val="en-US"/>
              </w:rPr>
              <w:t>/Sec</w:t>
            </w:r>
            <w:r>
              <w:rPr>
                <w:rFonts w:hint="eastAsia"/>
                <w:b w:val="0"/>
                <w:color w:val="auto"/>
                <w:kern w:val="2"/>
                <w:sz w:val="20"/>
                <w:szCs w:val="20"/>
                <w:lang w:val="en-US"/>
              </w:rPr>
              <w:t>；静态样本基座温度均匀性：≤±</w:t>
            </w:r>
            <w:r>
              <w:rPr>
                <w:b w:val="0"/>
                <w:color w:val="auto"/>
                <w:kern w:val="2"/>
                <w:sz w:val="20"/>
                <w:szCs w:val="20"/>
                <w:lang w:val="en-US"/>
              </w:rPr>
              <w:t>0.5</w:t>
            </w:r>
            <w:r>
              <w:rPr>
                <w:rFonts w:cs="宋体" w:hint="eastAsia"/>
                <w:b w:val="0"/>
                <w:color w:val="auto"/>
                <w:kern w:val="2"/>
                <w:sz w:val="20"/>
                <w:szCs w:val="20"/>
                <w:lang w:val="en-US"/>
              </w:rPr>
              <w:t>℃</w:t>
            </w:r>
            <w:r>
              <w:rPr>
                <w:rFonts w:hint="eastAsia"/>
                <w:b w:val="0"/>
                <w:color w:val="auto"/>
                <w:kern w:val="2"/>
                <w:sz w:val="20"/>
                <w:szCs w:val="20"/>
                <w:lang w:val="en-US"/>
              </w:rPr>
              <w:t>；温度准确性：≤±</w:t>
            </w:r>
            <w:r>
              <w:rPr>
                <w:b w:val="0"/>
                <w:color w:val="auto"/>
                <w:kern w:val="2"/>
                <w:sz w:val="20"/>
                <w:szCs w:val="20"/>
                <w:lang w:val="en-US"/>
              </w:rPr>
              <w:t>0.25</w:t>
            </w:r>
            <w:r>
              <w:rPr>
                <w:rFonts w:cs="宋体" w:hint="eastAsia"/>
                <w:b w:val="0"/>
                <w:color w:val="auto"/>
                <w:kern w:val="2"/>
                <w:sz w:val="20"/>
                <w:szCs w:val="20"/>
                <w:lang w:val="en-US"/>
              </w:rPr>
              <w:t>℃</w:t>
            </w:r>
            <w:r>
              <w:rPr>
                <w:rFonts w:hint="eastAsia"/>
                <w:b w:val="0"/>
                <w:color w:val="auto"/>
                <w:kern w:val="2"/>
                <w:sz w:val="20"/>
                <w:szCs w:val="20"/>
                <w:lang w:val="en-US"/>
              </w:rPr>
              <w:t>；</w:t>
            </w:r>
          </w:p>
          <w:p w14:paraId="082C130E" w14:textId="77777777" w:rsidR="0065188A" w:rsidRDefault="00A66B3A">
            <w:pPr>
              <w:adjustRightInd w:val="0"/>
              <w:spacing w:line="288" w:lineRule="auto"/>
              <w:ind w:firstLineChars="0" w:firstLine="0"/>
              <w:jc w:val="left"/>
              <w:rPr>
                <w:b w:val="0"/>
                <w:color w:val="auto"/>
                <w:kern w:val="2"/>
                <w:sz w:val="20"/>
                <w:szCs w:val="20"/>
                <w:lang w:val="en-US"/>
              </w:rPr>
            </w:pPr>
            <w:r>
              <w:rPr>
                <w:rFonts w:cs="宋体" w:hint="eastAsia"/>
                <w:b w:val="0"/>
                <w:color w:val="auto"/>
                <w:kern w:val="2"/>
                <w:sz w:val="20"/>
                <w:szCs w:val="20"/>
                <w:lang w:val="en-US"/>
              </w:rPr>
              <w:t>▲</w:t>
            </w:r>
            <w:r>
              <w:rPr>
                <w:b w:val="0"/>
                <w:color w:val="auto"/>
                <w:kern w:val="2"/>
                <w:sz w:val="20"/>
                <w:szCs w:val="20"/>
                <w:lang w:val="en-US"/>
              </w:rPr>
              <w:t>3</w:t>
            </w:r>
            <w:r>
              <w:rPr>
                <w:rFonts w:hint="eastAsia"/>
                <w:b w:val="0"/>
                <w:color w:val="auto"/>
                <w:kern w:val="2"/>
                <w:sz w:val="20"/>
                <w:szCs w:val="20"/>
                <w:lang w:val="en-US"/>
              </w:rPr>
              <w:t>、≥</w:t>
            </w:r>
            <w:r>
              <w:rPr>
                <w:b w:val="0"/>
                <w:color w:val="auto"/>
                <w:kern w:val="2"/>
                <w:sz w:val="20"/>
                <w:szCs w:val="20"/>
                <w:lang w:val="en-US"/>
              </w:rPr>
              <w:t>6</w:t>
            </w:r>
            <w:r>
              <w:rPr>
                <w:rFonts w:hint="eastAsia"/>
                <w:b w:val="0"/>
                <w:color w:val="auto"/>
                <w:kern w:val="2"/>
                <w:sz w:val="20"/>
                <w:szCs w:val="20"/>
                <w:lang w:val="en-US"/>
              </w:rPr>
              <w:t>个梯度，且每个梯度单独配置一个控温模块，每相邻两个模块最大设置温差≥</w:t>
            </w:r>
            <w:r>
              <w:rPr>
                <w:b w:val="0"/>
                <w:color w:val="auto"/>
                <w:kern w:val="2"/>
                <w:sz w:val="20"/>
                <w:szCs w:val="20"/>
                <w:lang w:val="en-US"/>
              </w:rPr>
              <w:t>5</w:t>
            </w:r>
            <w:r>
              <w:rPr>
                <w:rFonts w:cs="宋体" w:hint="eastAsia"/>
                <w:b w:val="0"/>
                <w:color w:val="auto"/>
                <w:kern w:val="2"/>
                <w:sz w:val="20"/>
                <w:szCs w:val="20"/>
                <w:lang w:val="en-US"/>
              </w:rPr>
              <w:t>℃</w:t>
            </w:r>
            <w:r>
              <w:rPr>
                <w:rFonts w:hint="eastAsia"/>
                <w:b w:val="0"/>
                <w:color w:val="auto"/>
                <w:kern w:val="2"/>
                <w:sz w:val="20"/>
                <w:szCs w:val="20"/>
                <w:lang w:val="en-US"/>
              </w:rPr>
              <w:t>；</w:t>
            </w:r>
            <w:r>
              <w:rPr>
                <w:b w:val="0"/>
                <w:color w:val="auto"/>
                <w:kern w:val="2"/>
                <w:sz w:val="20"/>
                <w:szCs w:val="20"/>
                <w:lang w:val="en-US"/>
              </w:rPr>
              <w:t xml:space="preserve"> </w:t>
            </w:r>
          </w:p>
          <w:p w14:paraId="1DE3C70C"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、显示屏：≥</w:t>
            </w:r>
            <w:r>
              <w:rPr>
                <w:b w:val="0"/>
                <w:color w:val="auto"/>
                <w:kern w:val="2"/>
                <w:sz w:val="20"/>
                <w:szCs w:val="20"/>
                <w:lang w:val="en-US"/>
              </w:rPr>
              <w:t>8</w:t>
            </w:r>
            <w:r>
              <w:rPr>
                <w:rFonts w:hint="eastAsia"/>
                <w:b w:val="0"/>
                <w:color w:val="auto"/>
                <w:kern w:val="2"/>
                <w:sz w:val="20"/>
                <w:szCs w:val="20"/>
                <w:lang w:val="en-US"/>
              </w:rPr>
              <w:t>英寸</w:t>
            </w:r>
            <w:r>
              <w:rPr>
                <w:b w:val="0"/>
                <w:color w:val="auto"/>
                <w:kern w:val="2"/>
                <w:sz w:val="20"/>
                <w:szCs w:val="20"/>
                <w:lang w:val="en-US"/>
              </w:rPr>
              <w:t>LCD</w:t>
            </w:r>
            <w:r>
              <w:rPr>
                <w:rFonts w:hint="eastAsia"/>
                <w:b w:val="0"/>
                <w:color w:val="auto"/>
                <w:kern w:val="2"/>
                <w:sz w:val="20"/>
                <w:szCs w:val="20"/>
                <w:lang w:val="en-US"/>
              </w:rPr>
              <w:t>触摸显示屏，导航按钮设置参数简单方便，设置无须使用触摸屏专用笔或鼠标；具有</w:t>
            </w:r>
            <w:r>
              <w:rPr>
                <w:b w:val="0"/>
                <w:color w:val="auto"/>
                <w:kern w:val="2"/>
                <w:sz w:val="20"/>
                <w:szCs w:val="20"/>
                <w:lang w:val="en-US"/>
              </w:rPr>
              <w:t>USB</w:t>
            </w:r>
            <w:r>
              <w:rPr>
                <w:rFonts w:hint="eastAsia"/>
                <w:b w:val="0"/>
                <w:color w:val="auto"/>
                <w:kern w:val="2"/>
                <w:sz w:val="20"/>
                <w:szCs w:val="20"/>
                <w:lang w:val="en-US"/>
              </w:rPr>
              <w:t>记忆棒插槽；</w:t>
            </w:r>
          </w:p>
          <w:p w14:paraId="4657CB5C" w14:textId="77777777" w:rsidR="0065188A" w:rsidRDefault="00A66B3A">
            <w:pPr>
              <w:adjustRightInd w:val="0"/>
              <w:spacing w:line="288" w:lineRule="auto"/>
              <w:ind w:firstLineChars="0" w:firstLine="0"/>
              <w:jc w:val="left"/>
              <w:rPr>
                <w:b w:val="0"/>
                <w:color w:val="auto"/>
                <w:kern w:val="2"/>
                <w:sz w:val="20"/>
                <w:szCs w:val="20"/>
                <w:lang w:val="en-US"/>
              </w:rPr>
            </w:pPr>
            <w:r>
              <w:rPr>
                <w:rFonts w:cs="宋体" w:hint="eastAsia"/>
                <w:b w:val="0"/>
                <w:color w:val="auto"/>
                <w:kern w:val="2"/>
                <w:sz w:val="20"/>
                <w:szCs w:val="20"/>
                <w:lang w:val="en-US"/>
              </w:rPr>
              <w:t>▲</w:t>
            </w:r>
            <w:r>
              <w:rPr>
                <w:b w:val="0"/>
                <w:color w:val="auto"/>
                <w:kern w:val="2"/>
                <w:sz w:val="20"/>
                <w:szCs w:val="20"/>
                <w:lang w:val="en-US"/>
              </w:rPr>
              <w:t>5</w:t>
            </w:r>
            <w:r>
              <w:rPr>
                <w:rFonts w:hint="eastAsia"/>
                <w:b w:val="0"/>
                <w:color w:val="auto"/>
                <w:kern w:val="2"/>
                <w:sz w:val="20"/>
                <w:szCs w:val="20"/>
                <w:lang w:val="en-US"/>
              </w:rPr>
              <w:t>、可通过</w:t>
            </w:r>
            <w:r>
              <w:rPr>
                <w:b w:val="0"/>
                <w:color w:val="auto"/>
                <w:kern w:val="2"/>
                <w:sz w:val="20"/>
                <w:szCs w:val="20"/>
                <w:lang w:val="en-US"/>
              </w:rPr>
              <w:t>Wi-Fi</w:t>
            </w:r>
            <w:r>
              <w:rPr>
                <w:rFonts w:hint="eastAsia"/>
                <w:b w:val="0"/>
                <w:color w:val="auto"/>
                <w:kern w:val="2"/>
                <w:sz w:val="20"/>
                <w:szCs w:val="20"/>
                <w:lang w:val="en-US"/>
              </w:rPr>
              <w:t>连接网络；内置各种</w:t>
            </w:r>
            <w:r>
              <w:rPr>
                <w:b w:val="0"/>
                <w:color w:val="auto"/>
                <w:kern w:val="2"/>
                <w:sz w:val="20"/>
                <w:szCs w:val="20"/>
                <w:lang w:val="en-US"/>
              </w:rPr>
              <w:t>PCR</w:t>
            </w:r>
            <w:r>
              <w:rPr>
                <w:rFonts w:hint="eastAsia"/>
                <w:b w:val="0"/>
                <w:color w:val="auto"/>
                <w:kern w:val="2"/>
                <w:sz w:val="20"/>
                <w:szCs w:val="20"/>
                <w:lang w:val="en-US"/>
              </w:rPr>
              <w:t>程序模板，可直接调用；每个</w:t>
            </w:r>
            <w:r>
              <w:rPr>
                <w:b w:val="0"/>
                <w:color w:val="auto"/>
                <w:kern w:val="2"/>
                <w:sz w:val="20"/>
                <w:szCs w:val="20"/>
                <w:lang w:val="en-US"/>
              </w:rPr>
              <w:t>step</w:t>
            </w:r>
            <w:r>
              <w:rPr>
                <w:rFonts w:hint="eastAsia"/>
                <w:b w:val="0"/>
                <w:color w:val="auto"/>
                <w:kern w:val="2"/>
                <w:sz w:val="20"/>
                <w:szCs w:val="20"/>
                <w:lang w:val="en-US"/>
              </w:rPr>
              <w:t>的升降温速率可调；内置</w:t>
            </w:r>
            <w:r>
              <w:rPr>
                <w:b w:val="0"/>
                <w:color w:val="auto"/>
                <w:kern w:val="2"/>
                <w:sz w:val="20"/>
                <w:szCs w:val="20"/>
                <w:lang w:val="en-US"/>
              </w:rPr>
              <w:t>Touchdown</w:t>
            </w:r>
            <w:r>
              <w:rPr>
                <w:rFonts w:hint="eastAsia"/>
                <w:b w:val="0"/>
                <w:color w:val="auto"/>
                <w:kern w:val="2"/>
                <w:sz w:val="20"/>
                <w:szCs w:val="20"/>
                <w:lang w:val="en-US"/>
              </w:rPr>
              <w:t>及</w:t>
            </w:r>
            <w:r>
              <w:rPr>
                <w:b w:val="0"/>
                <w:color w:val="auto"/>
                <w:kern w:val="2"/>
                <w:sz w:val="20"/>
                <w:szCs w:val="20"/>
                <w:lang w:val="en-US"/>
              </w:rPr>
              <w:t>Long range</w:t>
            </w:r>
            <w:r>
              <w:rPr>
                <w:rFonts w:hint="eastAsia"/>
                <w:b w:val="0"/>
                <w:color w:val="auto"/>
                <w:kern w:val="2"/>
                <w:sz w:val="20"/>
                <w:szCs w:val="20"/>
                <w:lang w:val="en-US"/>
              </w:rPr>
              <w:t>等可选功能辅助优化</w:t>
            </w:r>
            <w:r>
              <w:rPr>
                <w:b w:val="0"/>
                <w:color w:val="auto"/>
                <w:kern w:val="2"/>
                <w:sz w:val="20"/>
                <w:szCs w:val="20"/>
                <w:lang w:val="en-US"/>
              </w:rPr>
              <w:t>PCR</w:t>
            </w:r>
            <w:r>
              <w:rPr>
                <w:rFonts w:hint="eastAsia"/>
                <w:b w:val="0"/>
                <w:color w:val="auto"/>
                <w:kern w:val="2"/>
                <w:sz w:val="20"/>
                <w:szCs w:val="20"/>
                <w:lang w:val="en-US"/>
              </w:rPr>
              <w:t>程序。内置热学模拟模式，可以模拟市面上主流</w:t>
            </w:r>
            <w:r>
              <w:rPr>
                <w:b w:val="0"/>
                <w:color w:val="auto"/>
                <w:kern w:val="2"/>
                <w:sz w:val="20"/>
                <w:szCs w:val="20"/>
                <w:lang w:val="en-US"/>
              </w:rPr>
              <w:t>PCR</w:t>
            </w:r>
            <w:r>
              <w:rPr>
                <w:rFonts w:hint="eastAsia"/>
                <w:b w:val="0"/>
                <w:color w:val="auto"/>
                <w:kern w:val="2"/>
                <w:sz w:val="20"/>
                <w:szCs w:val="20"/>
                <w:lang w:val="en-US"/>
              </w:rPr>
              <w:t>的热学性能，无需改变实验程序，直接从以前的</w:t>
            </w:r>
            <w:r>
              <w:rPr>
                <w:b w:val="0"/>
                <w:color w:val="auto"/>
                <w:kern w:val="2"/>
                <w:sz w:val="20"/>
                <w:szCs w:val="20"/>
                <w:lang w:val="en-US"/>
              </w:rPr>
              <w:t xml:space="preserve">PCR </w:t>
            </w:r>
            <w:r>
              <w:rPr>
                <w:rFonts w:hint="eastAsia"/>
                <w:b w:val="0"/>
                <w:color w:val="auto"/>
                <w:kern w:val="2"/>
                <w:sz w:val="20"/>
                <w:szCs w:val="20"/>
                <w:lang w:val="en-US"/>
              </w:rPr>
              <w:t>仪过渡至新仪器；具有断电自动保护功能；</w:t>
            </w:r>
          </w:p>
          <w:p w14:paraId="31216483" w14:textId="77777777" w:rsidR="0065188A" w:rsidRDefault="00A66B3A">
            <w:pPr>
              <w:numPr>
                <w:ins w:id="542" w:author="路凱歌" w:date="1900-01-01T00:00:00Z"/>
              </w:num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6</w:t>
            </w:r>
            <w:r>
              <w:rPr>
                <w:rFonts w:hint="eastAsia"/>
                <w:b w:val="0"/>
                <w:color w:val="auto"/>
                <w:kern w:val="2"/>
                <w:sz w:val="20"/>
                <w:szCs w:val="20"/>
                <w:lang w:val="en-US"/>
              </w:rPr>
              <w:t>、可下载免费的</w:t>
            </w:r>
            <w:r>
              <w:rPr>
                <w:b w:val="0"/>
                <w:color w:val="auto"/>
                <w:kern w:val="2"/>
                <w:sz w:val="20"/>
                <w:szCs w:val="20"/>
                <w:lang w:val="en-US"/>
              </w:rPr>
              <w:t>PCR</w:t>
            </w:r>
            <w:r>
              <w:rPr>
                <w:rFonts w:hint="eastAsia"/>
                <w:b w:val="0"/>
                <w:color w:val="auto"/>
                <w:kern w:val="2"/>
                <w:sz w:val="20"/>
                <w:szCs w:val="20"/>
                <w:lang w:val="en-US"/>
              </w:rPr>
              <w:t>应用程序到移动设备（支持</w:t>
            </w:r>
            <w:proofErr w:type="spellStart"/>
            <w:r>
              <w:rPr>
                <w:b w:val="0"/>
                <w:color w:val="auto"/>
                <w:kern w:val="2"/>
                <w:sz w:val="20"/>
                <w:szCs w:val="20"/>
                <w:lang w:val="en-US"/>
              </w:rPr>
              <w:t>iphone</w:t>
            </w:r>
            <w:proofErr w:type="spellEnd"/>
            <w:r>
              <w:rPr>
                <w:rFonts w:hint="eastAsia"/>
                <w:b w:val="0"/>
                <w:color w:val="auto"/>
                <w:kern w:val="2"/>
                <w:sz w:val="20"/>
                <w:szCs w:val="20"/>
                <w:lang w:val="en-US"/>
              </w:rPr>
              <w:t>或</w:t>
            </w:r>
            <w:r>
              <w:rPr>
                <w:b w:val="0"/>
                <w:color w:val="auto"/>
                <w:kern w:val="2"/>
                <w:sz w:val="20"/>
                <w:szCs w:val="20"/>
                <w:lang w:val="en-US"/>
              </w:rPr>
              <w:t>android</w:t>
            </w:r>
            <w:r>
              <w:rPr>
                <w:rFonts w:hint="eastAsia"/>
                <w:b w:val="0"/>
                <w:color w:val="auto"/>
                <w:kern w:val="2"/>
                <w:sz w:val="20"/>
                <w:szCs w:val="20"/>
                <w:lang w:val="en-US"/>
              </w:rPr>
              <w:t>系统的手机），随时随地连接仪器，查看仪器状态。</w:t>
            </w:r>
          </w:p>
        </w:tc>
        <w:tc>
          <w:tcPr>
            <w:tcW w:w="977" w:type="dxa"/>
            <w:vAlign w:val="center"/>
          </w:tcPr>
          <w:p w14:paraId="6919B221"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台</w:t>
            </w:r>
          </w:p>
        </w:tc>
        <w:tc>
          <w:tcPr>
            <w:tcW w:w="1139" w:type="dxa"/>
            <w:vAlign w:val="center"/>
          </w:tcPr>
          <w:p w14:paraId="19D39334"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t>允许采购进口产口</w:t>
            </w:r>
          </w:p>
        </w:tc>
      </w:tr>
      <w:tr w:rsidR="0065188A" w14:paraId="5A517DE4" w14:textId="77777777">
        <w:trPr>
          <w:trHeight w:val="90"/>
          <w:jc w:val="center"/>
        </w:trPr>
        <w:tc>
          <w:tcPr>
            <w:tcW w:w="487" w:type="dxa"/>
            <w:vAlign w:val="center"/>
          </w:tcPr>
          <w:p w14:paraId="23D7B978"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w:t>
            </w:r>
          </w:p>
        </w:tc>
        <w:tc>
          <w:tcPr>
            <w:tcW w:w="1139" w:type="dxa"/>
            <w:vAlign w:val="center"/>
          </w:tcPr>
          <w:p w14:paraId="25F2F83A"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w:t>
            </w:r>
            <w:r>
              <w:rPr>
                <w:rFonts w:hint="eastAsia"/>
                <w:b w:val="0"/>
                <w:color w:val="auto"/>
                <w:kern w:val="2"/>
                <w:sz w:val="20"/>
                <w:szCs w:val="20"/>
                <w:lang w:val="en-US"/>
              </w:rPr>
              <w:t>实时荧光定量</w:t>
            </w:r>
            <w:r>
              <w:rPr>
                <w:b w:val="0"/>
                <w:color w:val="auto"/>
                <w:kern w:val="2"/>
                <w:sz w:val="20"/>
                <w:szCs w:val="20"/>
                <w:lang w:val="en-US"/>
              </w:rPr>
              <w:t>PCR</w:t>
            </w:r>
            <w:r>
              <w:rPr>
                <w:rFonts w:hint="eastAsia"/>
                <w:b w:val="0"/>
                <w:color w:val="auto"/>
                <w:kern w:val="2"/>
                <w:sz w:val="20"/>
                <w:szCs w:val="20"/>
                <w:lang w:val="en-US"/>
              </w:rPr>
              <w:t>仪</w:t>
            </w:r>
          </w:p>
        </w:tc>
        <w:tc>
          <w:tcPr>
            <w:tcW w:w="5615" w:type="dxa"/>
            <w:vAlign w:val="center"/>
          </w:tcPr>
          <w:p w14:paraId="7529956B"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、主要功能：能够完成绝对定量、相对定量、基于</w:t>
            </w:r>
            <w:r>
              <w:rPr>
                <w:b w:val="0"/>
                <w:color w:val="auto"/>
                <w:kern w:val="2"/>
                <w:sz w:val="20"/>
                <w:szCs w:val="20"/>
                <w:lang w:val="en-US"/>
              </w:rPr>
              <w:t xml:space="preserve"> MGB </w:t>
            </w:r>
            <w:r>
              <w:rPr>
                <w:rFonts w:hint="eastAsia"/>
                <w:b w:val="0"/>
                <w:color w:val="auto"/>
                <w:kern w:val="2"/>
                <w:sz w:val="20"/>
                <w:szCs w:val="20"/>
                <w:lang w:val="en-US"/>
              </w:rPr>
              <w:t>探针的高成功率</w:t>
            </w:r>
            <w:r>
              <w:rPr>
                <w:b w:val="0"/>
                <w:color w:val="auto"/>
                <w:kern w:val="2"/>
                <w:sz w:val="20"/>
                <w:szCs w:val="20"/>
                <w:lang w:val="en-US"/>
              </w:rPr>
              <w:t xml:space="preserve"> SNP </w:t>
            </w:r>
            <w:r>
              <w:rPr>
                <w:rFonts w:hint="eastAsia"/>
                <w:b w:val="0"/>
                <w:color w:val="auto"/>
                <w:kern w:val="2"/>
                <w:sz w:val="20"/>
                <w:szCs w:val="20"/>
                <w:lang w:val="en-US"/>
              </w:rPr>
              <w:t>分析和熔解曲线分析。</w:t>
            </w:r>
          </w:p>
          <w:p w14:paraId="57562D98" w14:textId="77777777" w:rsidR="0065188A" w:rsidRDefault="00A66B3A">
            <w:pPr>
              <w:adjustRightInd w:val="0"/>
              <w:spacing w:line="288" w:lineRule="auto"/>
              <w:ind w:firstLineChars="0" w:firstLine="0"/>
              <w:jc w:val="left"/>
              <w:rPr>
                <w:b w:val="0"/>
                <w:color w:val="auto"/>
                <w:kern w:val="2"/>
                <w:sz w:val="20"/>
                <w:szCs w:val="20"/>
                <w:lang w:val="en-US"/>
              </w:rPr>
            </w:pPr>
            <w:r>
              <w:rPr>
                <w:rFonts w:cs="宋体" w:hint="eastAsia"/>
                <w:b w:val="0"/>
                <w:color w:val="auto"/>
                <w:kern w:val="2"/>
                <w:sz w:val="20"/>
                <w:szCs w:val="20"/>
                <w:lang w:val="en-US"/>
              </w:rPr>
              <w:t>▲</w:t>
            </w:r>
            <w:r>
              <w:rPr>
                <w:b w:val="0"/>
                <w:color w:val="auto"/>
                <w:kern w:val="2"/>
                <w:sz w:val="20"/>
                <w:szCs w:val="20"/>
                <w:lang w:val="en-US"/>
              </w:rPr>
              <w:t>2</w:t>
            </w:r>
            <w:r>
              <w:rPr>
                <w:rFonts w:hint="eastAsia"/>
                <w:b w:val="0"/>
                <w:color w:val="auto"/>
                <w:kern w:val="2"/>
                <w:sz w:val="20"/>
                <w:szCs w:val="20"/>
                <w:lang w:val="en-US"/>
              </w:rPr>
              <w:t>、仪器一体化制造，光学部分和检测部分不可独立拆分，不是普通</w:t>
            </w:r>
            <w:r>
              <w:rPr>
                <w:b w:val="0"/>
                <w:color w:val="auto"/>
                <w:kern w:val="2"/>
                <w:sz w:val="20"/>
                <w:szCs w:val="20"/>
                <w:lang w:val="en-US"/>
              </w:rPr>
              <w:t>PCR</w:t>
            </w:r>
            <w:r>
              <w:rPr>
                <w:rFonts w:hint="eastAsia"/>
                <w:b w:val="0"/>
                <w:color w:val="auto"/>
                <w:kern w:val="2"/>
                <w:sz w:val="20"/>
                <w:szCs w:val="20"/>
                <w:lang w:val="en-US"/>
              </w:rPr>
              <w:t>升级而成；仪器上样时不需要移动光路系统和检测系统，保证检测结果的准确性。荧光通道数：</w:t>
            </w:r>
            <w:r>
              <w:rPr>
                <w:b w:val="0"/>
                <w:color w:val="auto"/>
                <w:kern w:val="2"/>
                <w:sz w:val="20"/>
                <w:szCs w:val="20"/>
                <w:lang w:val="en-US"/>
              </w:rPr>
              <w:t>3</w:t>
            </w:r>
            <w:r>
              <w:rPr>
                <w:rFonts w:hint="eastAsia"/>
                <w:b w:val="0"/>
                <w:color w:val="auto"/>
                <w:kern w:val="2"/>
                <w:sz w:val="20"/>
                <w:szCs w:val="20"/>
                <w:lang w:val="en-US"/>
              </w:rPr>
              <w:t>个荧光激发通道，</w:t>
            </w:r>
            <w:r>
              <w:rPr>
                <w:b w:val="0"/>
                <w:color w:val="auto"/>
                <w:kern w:val="2"/>
                <w:sz w:val="20"/>
                <w:szCs w:val="20"/>
                <w:lang w:val="en-US"/>
              </w:rPr>
              <w:t>3</w:t>
            </w:r>
            <w:r>
              <w:rPr>
                <w:rFonts w:hint="eastAsia"/>
                <w:b w:val="0"/>
                <w:color w:val="auto"/>
                <w:kern w:val="2"/>
                <w:sz w:val="20"/>
                <w:szCs w:val="20"/>
                <w:lang w:val="en-US"/>
              </w:rPr>
              <w:t>个荧光检测通道，可以同时进行</w:t>
            </w:r>
            <w:r>
              <w:rPr>
                <w:b w:val="0"/>
                <w:color w:val="auto"/>
                <w:kern w:val="2"/>
                <w:sz w:val="20"/>
                <w:szCs w:val="20"/>
                <w:lang w:val="en-US"/>
              </w:rPr>
              <w:t>3</w:t>
            </w:r>
            <w:r>
              <w:rPr>
                <w:rFonts w:hint="eastAsia"/>
                <w:b w:val="0"/>
                <w:color w:val="auto"/>
                <w:kern w:val="2"/>
                <w:sz w:val="20"/>
                <w:szCs w:val="20"/>
                <w:lang w:val="en-US"/>
              </w:rPr>
              <w:t>重定量，被动参照</w:t>
            </w:r>
            <w:r>
              <w:rPr>
                <w:rFonts w:hint="eastAsia"/>
                <w:b w:val="0"/>
                <w:color w:val="auto"/>
                <w:kern w:val="2"/>
                <w:sz w:val="20"/>
                <w:szCs w:val="20"/>
                <w:lang w:val="en-US"/>
              </w:rPr>
              <w:lastRenderedPageBreak/>
              <w:t>染料：软件支持</w:t>
            </w:r>
            <w:r>
              <w:rPr>
                <w:b w:val="0"/>
                <w:color w:val="auto"/>
                <w:kern w:val="2"/>
                <w:sz w:val="20"/>
                <w:szCs w:val="20"/>
                <w:lang w:val="en-US"/>
              </w:rPr>
              <w:t>ROX</w:t>
            </w:r>
            <w:r>
              <w:rPr>
                <w:rFonts w:hint="eastAsia"/>
                <w:b w:val="0"/>
                <w:color w:val="auto"/>
                <w:kern w:val="2"/>
                <w:sz w:val="20"/>
                <w:szCs w:val="20"/>
                <w:lang w:val="en-US"/>
              </w:rPr>
              <w:t>荧光校正去除移液误差；（</w:t>
            </w:r>
            <w:r>
              <w:rPr>
                <w:b w:val="0"/>
                <w:color w:val="auto"/>
                <w:kern w:val="2"/>
                <w:sz w:val="20"/>
                <w:szCs w:val="20"/>
                <w:lang w:val="en-US"/>
              </w:rPr>
              <w:t xml:space="preserve">FAM </w:t>
            </w:r>
            <w:r>
              <w:rPr>
                <w:rFonts w:hint="eastAsia"/>
                <w:b w:val="0"/>
                <w:color w:val="auto"/>
                <w:kern w:val="2"/>
                <w:sz w:val="20"/>
                <w:szCs w:val="20"/>
                <w:lang w:val="en-US"/>
              </w:rPr>
              <w:t>和</w:t>
            </w:r>
            <w:r>
              <w:rPr>
                <w:b w:val="0"/>
                <w:color w:val="auto"/>
                <w:kern w:val="2"/>
                <w:sz w:val="20"/>
                <w:szCs w:val="20"/>
                <w:lang w:val="en-US"/>
              </w:rPr>
              <w:t xml:space="preserve"> SYBR Green</w:t>
            </w:r>
            <w:r>
              <w:rPr>
                <w:rFonts w:hint="eastAsia"/>
                <w:b w:val="0"/>
                <w:color w:val="auto"/>
                <w:kern w:val="2"/>
                <w:sz w:val="20"/>
                <w:szCs w:val="20"/>
                <w:lang w:val="en-US"/>
              </w:rPr>
              <w:t>、</w:t>
            </w:r>
            <w:r>
              <w:rPr>
                <w:b w:val="0"/>
                <w:color w:val="auto"/>
                <w:kern w:val="2"/>
                <w:sz w:val="20"/>
                <w:szCs w:val="20"/>
                <w:lang w:val="en-US"/>
              </w:rPr>
              <w:t>VIC/HEX</w:t>
            </w:r>
            <w:r>
              <w:rPr>
                <w:rFonts w:hint="eastAsia"/>
                <w:b w:val="0"/>
                <w:color w:val="auto"/>
                <w:kern w:val="2"/>
                <w:sz w:val="20"/>
                <w:szCs w:val="20"/>
                <w:lang w:val="en-US"/>
              </w:rPr>
              <w:t>、</w:t>
            </w:r>
            <w:r>
              <w:rPr>
                <w:b w:val="0"/>
                <w:color w:val="auto"/>
                <w:kern w:val="2"/>
                <w:sz w:val="20"/>
                <w:szCs w:val="20"/>
                <w:lang w:val="en-US"/>
              </w:rPr>
              <w:t>TET</w:t>
            </w:r>
            <w:r>
              <w:rPr>
                <w:rFonts w:hint="eastAsia"/>
                <w:b w:val="0"/>
                <w:color w:val="auto"/>
                <w:kern w:val="2"/>
                <w:sz w:val="20"/>
                <w:szCs w:val="20"/>
                <w:lang w:val="en-US"/>
              </w:rPr>
              <w:t>和</w:t>
            </w:r>
            <w:r>
              <w:rPr>
                <w:b w:val="0"/>
                <w:color w:val="auto"/>
                <w:kern w:val="2"/>
                <w:sz w:val="20"/>
                <w:szCs w:val="20"/>
                <w:lang w:val="en-US"/>
              </w:rPr>
              <w:t>JOE</w:t>
            </w:r>
            <w:r>
              <w:rPr>
                <w:rFonts w:hint="eastAsia"/>
                <w:b w:val="0"/>
                <w:color w:val="auto"/>
                <w:kern w:val="2"/>
                <w:sz w:val="20"/>
                <w:szCs w:val="20"/>
                <w:lang w:val="en-US"/>
              </w:rPr>
              <w:t>、</w:t>
            </w:r>
            <w:r>
              <w:rPr>
                <w:b w:val="0"/>
                <w:color w:val="auto"/>
                <w:kern w:val="2"/>
                <w:sz w:val="20"/>
                <w:szCs w:val="20"/>
                <w:lang w:val="en-US"/>
              </w:rPr>
              <w:t>JUN</w:t>
            </w:r>
            <w:r>
              <w:rPr>
                <w:rFonts w:hint="eastAsia"/>
                <w:b w:val="0"/>
                <w:color w:val="auto"/>
                <w:kern w:val="2"/>
                <w:sz w:val="20"/>
                <w:szCs w:val="20"/>
                <w:lang w:val="en-US"/>
              </w:rPr>
              <w:t>和</w:t>
            </w:r>
            <w:r>
              <w:rPr>
                <w:b w:val="0"/>
                <w:color w:val="auto"/>
                <w:kern w:val="2"/>
                <w:sz w:val="20"/>
                <w:szCs w:val="20"/>
                <w:lang w:val="en-US"/>
              </w:rPr>
              <w:t>ROX/Texas Red</w:t>
            </w:r>
            <w:r>
              <w:rPr>
                <w:rFonts w:hint="eastAsia"/>
                <w:b w:val="0"/>
                <w:color w:val="auto"/>
                <w:kern w:val="2"/>
                <w:sz w:val="20"/>
                <w:szCs w:val="20"/>
                <w:lang w:val="en-US"/>
              </w:rPr>
              <w:t>）。</w:t>
            </w:r>
          </w:p>
          <w:p w14:paraId="202006A6"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、模块规格：</w:t>
            </w:r>
            <w:r>
              <w:rPr>
                <w:b w:val="0"/>
                <w:color w:val="auto"/>
                <w:kern w:val="2"/>
                <w:sz w:val="20"/>
                <w:szCs w:val="20"/>
                <w:lang w:val="en-US"/>
              </w:rPr>
              <w:t>96</w:t>
            </w:r>
            <w:r>
              <w:rPr>
                <w:rFonts w:hint="eastAsia"/>
                <w:b w:val="0"/>
                <w:color w:val="auto"/>
                <w:kern w:val="2"/>
                <w:sz w:val="20"/>
                <w:szCs w:val="20"/>
                <w:lang w:val="en-US"/>
              </w:rPr>
              <w:t>孔</w:t>
            </w:r>
            <w:r>
              <w:rPr>
                <w:b w:val="0"/>
                <w:color w:val="auto"/>
                <w:kern w:val="2"/>
                <w:sz w:val="20"/>
                <w:szCs w:val="20"/>
                <w:lang w:val="en-US"/>
              </w:rPr>
              <w:t>0.2ml</w:t>
            </w:r>
            <w:r>
              <w:rPr>
                <w:rFonts w:hint="eastAsia"/>
                <w:b w:val="0"/>
                <w:color w:val="auto"/>
                <w:kern w:val="2"/>
                <w:sz w:val="20"/>
                <w:szCs w:val="20"/>
                <w:lang w:val="en-US"/>
              </w:rPr>
              <w:t>模块；反应体系：</w:t>
            </w:r>
            <w:r>
              <w:rPr>
                <w:b w:val="0"/>
                <w:color w:val="auto"/>
                <w:kern w:val="2"/>
                <w:sz w:val="20"/>
                <w:szCs w:val="20"/>
                <w:lang w:val="en-US"/>
              </w:rPr>
              <w:t xml:space="preserve">10-100 </w:t>
            </w:r>
            <w:r>
              <w:rPr>
                <w:rFonts w:hint="eastAsia"/>
                <w:b w:val="0"/>
                <w:color w:val="auto"/>
                <w:kern w:val="2"/>
                <w:sz w:val="20"/>
                <w:szCs w:val="20"/>
                <w:lang w:val="en-US"/>
              </w:rPr>
              <w:t>μ</w:t>
            </w:r>
            <w:r>
              <w:rPr>
                <w:b w:val="0"/>
                <w:color w:val="auto"/>
                <w:kern w:val="2"/>
                <w:sz w:val="20"/>
                <w:szCs w:val="20"/>
                <w:lang w:val="en-US"/>
              </w:rPr>
              <w:t>L</w:t>
            </w:r>
            <w:r>
              <w:rPr>
                <w:rFonts w:hint="eastAsia"/>
                <w:b w:val="0"/>
                <w:color w:val="auto"/>
                <w:kern w:val="2"/>
                <w:sz w:val="20"/>
                <w:szCs w:val="20"/>
                <w:lang w:val="en-US"/>
              </w:rPr>
              <w:t>；模块升降温速度：≥</w:t>
            </w:r>
            <w:r>
              <w:rPr>
                <w:b w:val="0"/>
                <w:color w:val="auto"/>
                <w:kern w:val="2"/>
                <w:sz w:val="20"/>
                <w:szCs w:val="20"/>
                <w:lang w:val="en-US"/>
              </w:rPr>
              <w:t>3.5</w:t>
            </w:r>
            <w:r>
              <w:rPr>
                <w:rFonts w:cs="宋体" w:hint="eastAsia"/>
                <w:b w:val="0"/>
                <w:color w:val="auto"/>
                <w:kern w:val="2"/>
                <w:sz w:val="20"/>
                <w:szCs w:val="20"/>
                <w:lang w:val="en-US"/>
              </w:rPr>
              <w:t>℃</w:t>
            </w:r>
            <w:r>
              <w:rPr>
                <w:b w:val="0"/>
                <w:color w:val="auto"/>
                <w:kern w:val="2"/>
                <w:sz w:val="20"/>
                <w:szCs w:val="20"/>
                <w:lang w:val="en-US"/>
              </w:rPr>
              <w:t>/s</w:t>
            </w:r>
            <w:r>
              <w:rPr>
                <w:rFonts w:hint="eastAsia"/>
                <w:b w:val="0"/>
                <w:color w:val="auto"/>
                <w:kern w:val="2"/>
                <w:sz w:val="20"/>
                <w:szCs w:val="20"/>
                <w:lang w:val="en-US"/>
              </w:rPr>
              <w:t>；样品升降温速度：≥</w:t>
            </w:r>
            <w:r>
              <w:rPr>
                <w:b w:val="0"/>
                <w:color w:val="auto"/>
                <w:kern w:val="2"/>
                <w:sz w:val="20"/>
                <w:szCs w:val="20"/>
                <w:lang w:val="en-US"/>
              </w:rPr>
              <w:t>1.8</w:t>
            </w:r>
            <w:r>
              <w:rPr>
                <w:rFonts w:cs="宋体" w:hint="eastAsia"/>
                <w:b w:val="0"/>
                <w:color w:val="auto"/>
                <w:kern w:val="2"/>
                <w:sz w:val="20"/>
                <w:szCs w:val="20"/>
                <w:lang w:val="en-US"/>
              </w:rPr>
              <w:t>℃</w:t>
            </w:r>
            <w:r>
              <w:rPr>
                <w:b w:val="0"/>
                <w:color w:val="auto"/>
                <w:kern w:val="2"/>
                <w:sz w:val="20"/>
                <w:szCs w:val="20"/>
                <w:lang w:val="en-US"/>
              </w:rPr>
              <w:t>/s</w:t>
            </w:r>
            <w:r>
              <w:rPr>
                <w:rFonts w:hint="eastAsia"/>
                <w:b w:val="0"/>
                <w:color w:val="auto"/>
                <w:kern w:val="2"/>
                <w:sz w:val="20"/>
                <w:szCs w:val="20"/>
                <w:lang w:val="en-US"/>
              </w:rPr>
              <w:t>；温控范围：</w:t>
            </w:r>
            <w:r>
              <w:rPr>
                <w:b w:val="0"/>
                <w:color w:val="auto"/>
                <w:kern w:val="2"/>
                <w:sz w:val="20"/>
                <w:szCs w:val="20"/>
                <w:lang w:val="en-US"/>
              </w:rPr>
              <w:t>4-100</w:t>
            </w:r>
            <w:r>
              <w:rPr>
                <w:rFonts w:cs="宋体" w:hint="eastAsia"/>
                <w:b w:val="0"/>
                <w:color w:val="auto"/>
                <w:kern w:val="2"/>
                <w:sz w:val="20"/>
                <w:szCs w:val="20"/>
                <w:lang w:val="en-US"/>
              </w:rPr>
              <w:t>℃</w:t>
            </w:r>
            <w:r>
              <w:rPr>
                <w:rFonts w:hint="eastAsia"/>
                <w:b w:val="0"/>
                <w:color w:val="auto"/>
                <w:kern w:val="2"/>
                <w:sz w:val="20"/>
                <w:szCs w:val="20"/>
                <w:lang w:val="en-US"/>
              </w:rPr>
              <w:t>；温度均一性：±</w:t>
            </w:r>
            <w:r>
              <w:rPr>
                <w:b w:val="0"/>
                <w:color w:val="auto"/>
                <w:kern w:val="2"/>
                <w:sz w:val="20"/>
                <w:szCs w:val="20"/>
                <w:lang w:val="en-US"/>
              </w:rPr>
              <w:t>0.4</w:t>
            </w:r>
            <w:r>
              <w:rPr>
                <w:rFonts w:cs="宋体" w:hint="eastAsia"/>
                <w:b w:val="0"/>
                <w:color w:val="auto"/>
                <w:kern w:val="2"/>
                <w:sz w:val="20"/>
                <w:szCs w:val="20"/>
                <w:lang w:val="en-US"/>
              </w:rPr>
              <w:t>℃</w:t>
            </w:r>
            <w:r>
              <w:rPr>
                <w:rFonts w:hint="eastAsia"/>
                <w:b w:val="0"/>
                <w:color w:val="auto"/>
                <w:kern w:val="2"/>
                <w:sz w:val="20"/>
                <w:szCs w:val="20"/>
                <w:lang w:val="en-US"/>
              </w:rPr>
              <w:t>；温度准确性：</w:t>
            </w:r>
            <w:r>
              <w:rPr>
                <w:b w:val="0"/>
                <w:color w:val="auto"/>
                <w:kern w:val="2"/>
                <w:sz w:val="20"/>
                <w:szCs w:val="20"/>
                <w:lang w:val="en-US"/>
              </w:rPr>
              <w:t>0.25</w:t>
            </w:r>
            <w:r>
              <w:rPr>
                <w:rFonts w:cs="宋体" w:hint="eastAsia"/>
                <w:b w:val="0"/>
                <w:color w:val="auto"/>
                <w:kern w:val="2"/>
                <w:sz w:val="20"/>
                <w:szCs w:val="20"/>
                <w:lang w:val="en-US"/>
              </w:rPr>
              <w:t>℃</w:t>
            </w:r>
            <w:r>
              <w:rPr>
                <w:rFonts w:hint="eastAsia"/>
                <w:b w:val="0"/>
                <w:color w:val="auto"/>
                <w:kern w:val="2"/>
                <w:sz w:val="20"/>
                <w:szCs w:val="20"/>
                <w:lang w:val="en-US"/>
              </w:rPr>
              <w:t>；反应时间：≤</w:t>
            </w:r>
            <w:r>
              <w:rPr>
                <w:b w:val="0"/>
                <w:color w:val="auto"/>
                <w:kern w:val="2"/>
                <w:sz w:val="20"/>
                <w:szCs w:val="20"/>
                <w:lang w:val="en-US"/>
              </w:rPr>
              <w:t>40min</w:t>
            </w:r>
            <w:r>
              <w:rPr>
                <w:rFonts w:hint="eastAsia"/>
                <w:b w:val="0"/>
                <w:color w:val="auto"/>
                <w:kern w:val="2"/>
                <w:sz w:val="20"/>
                <w:szCs w:val="20"/>
                <w:lang w:val="en-US"/>
              </w:rPr>
              <w:t>完成</w:t>
            </w:r>
            <w:r>
              <w:rPr>
                <w:b w:val="0"/>
                <w:color w:val="auto"/>
                <w:kern w:val="2"/>
                <w:sz w:val="20"/>
                <w:szCs w:val="20"/>
                <w:lang w:val="en-US"/>
              </w:rPr>
              <w:t>40</w:t>
            </w:r>
            <w:r>
              <w:rPr>
                <w:rFonts w:hint="eastAsia"/>
                <w:b w:val="0"/>
                <w:color w:val="auto"/>
                <w:kern w:val="2"/>
                <w:sz w:val="20"/>
                <w:szCs w:val="20"/>
                <w:lang w:val="en-US"/>
              </w:rPr>
              <w:t>个循环。</w:t>
            </w:r>
          </w:p>
          <w:p w14:paraId="07ABCD66" w14:textId="77777777" w:rsidR="0065188A" w:rsidRDefault="00A66B3A">
            <w:pPr>
              <w:adjustRightInd w:val="0"/>
              <w:spacing w:line="288" w:lineRule="auto"/>
              <w:ind w:firstLineChars="0" w:firstLine="0"/>
              <w:jc w:val="left"/>
              <w:rPr>
                <w:b w:val="0"/>
                <w:color w:val="auto"/>
                <w:kern w:val="2"/>
                <w:sz w:val="20"/>
                <w:szCs w:val="20"/>
                <w:lang w:val="en-US"/>
              </w:rPr>
            </w:pPr>
            <w:r>
              <w:rPr>
                <w:rFonts w:cs="宋体" w:hint="eastAsia"/>
                <w:b w:val="0"/>
                <w:color w:val="auto"/>
                <w:kern w:val="2"/>
                <w:sz w:val="20"/>
                <w:szCs w:val="20"/>
                <w:lang w:val="en-US"/>
              </w:rPr>
              <w:t>▲</w:t>
            </w:r>
            <w:r>
              <w:rPr>
                <w:b w:val="0"/>
                <w:color w:val="auto"/>
                <w:kern w:val="2"/>
                <w:sz w:val="20"/>
                <w:szCs w:val="20"/>
                <w:lang w:val="en-US"/>
              </w:rPr>
              <w:t>4</w:t>
            </w:r>
            <w:r>
              <w:rPr>
                <w:rFonts w:hint="eastAsia"/>
                <w:b w:val="0"/>
                <w:color w:val="auto"/>
                <w:kern w:val="2"/>
                <w:sz w:val="20"/>
                <w:szCs w:val="20"/>
                <w:lang w:val="en-US"/>
              </w:rPr>
              <w:t>、光源：激发光源为高亮度白光</w:t>
            </w:r>
            <w:r>
              <w:rPr>
                <w:b w:val="0"/>
                <w:color w:val="auto"/>
                <w:kern w:val="2"/>
                <w:sz w:val="20"/>
                <w:szCs w:val="20"/>
                <w:lang w:val="en-US"/>
              </w:rPr>
              <w:t>LED</w:t>
            </w:r>
            <w:r>
              <w:rPr>
                <w:rFonts w:hint="eastAsia"/>
                <w:b w:val="0"/>
                <w:color w:val="auto"/>
                <w:kern w:val="2"/>
                <w:sz w:val="20"/>
                <w:szCs w:val="20"/>
                <w:lang w:val="en-US"/>
              </w:rPr>
              <w:t>光源，采用同一光源激发。检测灵敏度：可以检测到</w:t>
            </w:r>
            <w:r>
              <w:rPr>
                <w:b w:val="0"/>
                <w:color w:val="auto"/>
                <w:kern w:val="2"/>
                <w:sz w:val="20"/>
                <w:szCs w:val="20"/>
                <w:lang w:val="en-US"/>
              </w:rPr>
              <w:t>1</w:t>
            </w:r>
            <w:r>
              <w:rPr>
                <w:rFonts w:hint="eastAsia"/>
                <w:b w:val="0"/>
                <w:color w:val="auto"/>
                <w:kern w:val="2"/>
                <w:sz w:val="20"/>
                <w:szCs w:val="20"/>
                <w:lang w:val="en-US"/>
              </w:rPr>
              <w:t>个拷贝；检测精密度：可以分辨</w:t>
            </w:r>
            <w:r>
              <w:rPr>
                <w:b w:val="0"/>
                <w:color w:val="auto"/>
                <w:kern w:val="2"/>
                <w:sz w:val="20"/>
                <w:szCs w:val="20"/>
                <w:lang w:val="en-US"/>
              </w:rPr>
              <w:t>1.5</w:t>
            </w:r>
            <w:r>
              <w:rPr>
                <w:rFonts w:hint="eastAsia"/>
                <w:b w:val="0"/>
                <w:color w:val="auto"/>
                <w:kern w:val="2"/>
                <w:sz w:val="20"/>
                <w:szCs w:val="20"/>
                <w:lang w:val="en-US"/>
              </w:rPr>
              <w:t>倍拷贝数差异；检测方式：整板成像检测，避免逐孔扫描检测带来的时间误差。动态范围：</w:t>
            </w:r>
            <w:r>
              <w:rPr>
                <w:b w:val="0"/>
                <w:color w:val="auto"/>
                <w:kern w:val="2"/>
                <w:sz w:val="20"/>
                <w:szCs w:val="20"/>
                <w:lang w:val="en-US"/>
              </w:rPr>
              <w:t>10</w:t>
            </w:r>
            <w:r>
              <w:rPr>
                <w:rFonts w:hint="eastAsia"/>
                <w:b w:val="0"/>
                <w:color w:val="auto"/>
                <w:kern w:val="2"/>
                <w:sz w:val="20"/>
                <w:szCs w:val="20"/>
                <w:lang w:val="en-US"/>
              </w:rPr>
              <w:t>个数量级。</w:t>
            </w:r>
          </w:p>
          <w:p w14:paraId="64F37348"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5</w:t>
            </w:r>
            <w:r>
              <w:rPr>
                <w:rFonts w:hint="eastAsia"/>
                <w:b w:val="0"/>
                <w:color w:val="auto"/>
                <w:kern w:val="2"/>
                <w:sz w:val="20"/>
                <w:szCs w:val="20"/>
                <w:lang w:val="en-US"/>
              </w:rPr>
              <w:t>、仪器能检测分析两种内标：阳性内标和</w:t>
            </w:r>
            <w:r>
              <w:rPr>
                <w:b w:val="0"/>
                <w:color w:val="auto"/>
                <w:kern w:val="2"/>
                <w:sz w:val="20"/>
                <w:szCs w:val="20"/>
                <w:lang w:val="en-US"/>
              </w:rPr>
              <w:t>ROX</w:t>
            </w:r>
            <w:r>
              <w:rPr>
                <w:rFonts w:hint="eastAsia"/>
                <w:b w:val="0"/>
                <w:color w:val="auto"/>
                <w:kern w:val="2"/>
                <w:sz w:val="20"/>
                <w:szCs w:val="20"/>
                <w:lang w:val="en-US"/>
              </w:rPr>
              <w:t>内标，装机时能做相应验证试验证明。被动参照染料：软件支持</w:t>
            </w:r>
            <w:r>
              <w:rPr>
                <w:b w:val="0"/>
                <w:color w:val="auto"/>
                <w:kern w:val="2"/>
                <w:sz w:val="20"/>
                <w:szCs w:val="20"/>
                <w:lang w:val="en-US"/>
              </w:rPr>
              <w:t>ROX</w:t>
            </w:r>
            <w:r>
              <w:rPr>
                <w:rFonts w:hint="eastAsia"/>
                <w:b w:val="0"/>
                <w:color w:val="auto"/>
                <w:kern w:val="2"/>
                <w:sz w:val="20"/>
                <w:szCs w:val="20"/>
                <w:lang w:val="en-US"/>
              </w:rPr>
              <w:t>荧光校正去除移液误差。</w:t>
            </w:r>
          </w:p>
          <w:p w14:paraId="6A9A77F5" w14:textId="77777777" w:rsidR="0065188A" w:rsidRDefault="00A66B3A">
            <w:pPr>
              <w:adjustRightInd w:val="0"/>
              <w:spacing w:line="288" w:lineRule="auto"/>
              <w:ind w:firstLineChars="0" w:firstLine="0"/>
              <w:jc w:val="left"/>
              <w:rPr>
                <w:b w:val="0"/>
                <w:color w:val="auto"/>
                <w:kern w:val="2"/>
                <w:sz w:val="20"/>
                <w:szCs w:val="20"/>
                <w:lang w:val="en-US"/>
              </w:rPr>
            </w:pPr>
            <w:r>
              <w:rPr>
                <w:rFonts w:cs="宋体" w:hint="eastAsia"/>
                <w:b w:val="0"/>
                <w:color w:val="auto"/>
                <w:kern w:val="2"/>
                <w:sz w:val="20"/>
                <w:szCs w:val="20"/>
                <w:lang w:val="en-US"/>
              </w:rPr>
              <w:t>▲</w:t>
            </w:r>
            <w:r>
              <w:rPr>
                <w:b w:val="0"/>
                <w:color w:val="auto"/>
                <w:kern w:val="2"/>
                <w:sz w:val="20"/>
                <w:szCs w:val="20"/>
                <w:lang w:val="en-US"/>
              </w:rPr>
              <w:t>6</w:t>
            </w:r>
            <w:r>
              <w:rPr>
                <w:rFonts w:hint="eastAsia"/>
                <w:b w:val="0"/>
                <w:color w:val="auto"/>
                <w:kern w:val="2"/>
                <w:sz w:val="20"/>
                <w:szCs w:val="20"/>
                <w:lang w:val="en-US"/>
              </w:rPr>
              <w:t>、具有≥</w:t>
            </w:r>
            <w:r>
              <w:rPr>
                <w:b w:val="0"/>
                <w:color w:val="auto"/>
                <w:kern w:val="2"/>
                <w:sz w:val="20"/>
                <w:szCs w:val="20"/>
                <w:lang w:val="en-US"/>
              </w:rPr>
              <w:t>8</w:t>
            </w:r>
            <w:r>
              <w:rPr>
                <w:rFonts w:hint="eastAsia"/>
                <w:b w:val="0"/>
                <w:color w:val="auto"/>
                <w:kern w:val="2"/>
                <w:sz w:val="20"/>
                <w:szCs w:val="20"/>
                <w:lang w:val="en-US"/>
              </w:rPr>
              <w:t>英寸或以上液晶触摸屏，可以独立运行，也可以通过连接电脑或者官方云服务平台运行；配备原版引物探针设计软件，可配置中文软件。</w:t>
            </w:r>
          </w:p>
          <w:p w14:paraId="42F8D3EF"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7</w:t>
            </w:r>
            <w:r>
              <w:rPr>
                <w:rFonts w:hint="eastAsia"/>
                <w:b w:val="0"/>
                <w:color w:val="auto"/>
                <w:kern w:val="2"/>
                <w:sz w:val="20"/>
                <w:szCs w:val="20"/>
                <w:lang w:val="en-US"/>
              </w:rPr>
              <w:t>、可提供原厂生产的基于</w:t>
            </w:r>
            <w:proofErr w:type="spellStart"/>
            <w:r>
              <w:rPr>
                <w:b w:val="0"/>
                <w:color w:val="auto"/>
                <w:kern w:val="2"/>
                <w:sz w:val="20"/>
                <w:szCs w:val="20"/>
                <w:lang w:val="en-US"/>
              </w:rPr>
              <w:t>Taqman</w:t>
            </w:r>
            <w:proofErr w:type="spellEnd"/>
            <w:r>
              <w:rPr>
                <w:b w:val="0"/>
                <w:color w:val="auto"/>
                <w:kern w:val="2"/>
                <w:sz w:val="20"/>
                <w:szCs w:val="20"/>
                <w:lang w:val="en-US"/>
              </w:rPr>
              <w:t xml:space="preserve"> MGB</w:t>
            </w:r>
            <w:r>
              <w:rPr>
                <w:rFonts w:hint="eastAsia"/>
                <w:b w:val="0"/>
                <w:color w:val="auto"/>
                <w:kern w:val="2"/>
                <w:sz w:val="20"/>
                <w:szCs w:val="20"/>
                <w:lang w:val="en-US"/>
              </w:rPr>
              <w:t>技术检测</w:t>
            </w:r>
            <w:r>
              <w:rPr>
                <w:b w:val="0"/>
                <w:color w:val="auto"/>
                <w:kern w:val="2"/>
                <w:sz w:val="20"/>
                <w:szCs w:val="20"/>
                <w:lang w:val="en-US"/>
              </w:rPr>
              <w:t>microRNA</w:t>
            </w:r>
            <w:r>
              <w:rPr>
                <w:rFonts w:hint="eastAsia"/>
                <w:b w:val="0"/>
                <w:color w:val="auto"/>
                <w:kern w:val="2"/>
                <w:sz w:val="20"/>
                <w:szCs w:val="20"/>
                <w:lang w:val="en-US"/>
              </w:rPr>
              <w:t>的试剂盒、</w:t>
            </w:r>
            <w:r>
              <w:rPr>
                <w:b w:val="0"/>
                <w:color w:val="auto"/>
                <w:kern w:val="2"/>
                <w:sz w:val="20"/>
                <w:szCs w:val="20"/>
                <w:lang w:val="en-US"/>
              </w:rPr>
              <w:t>SNP</w:t>
            </w:r>
            <w:r>
              <w:rPr>
                <w:rFonts w:hint="eastAsia"/>
                <w:b w:val="0"/>
                <w:color w:val="auto"/>
                <w:kern w:val="2"/>
                <w:sz w:val="20"/>
                <w:szCs w:val="20"/>
                <w:lang w:val="en-US"/>
              </w:rPr>
              <w:t>检测试剂盒、基因拷贝数变异（</w:t>
            </w:r>
            <w:r>
              <w:rPr>
                <w:b w:val="0"/>
                <w:color w:val="auto"/>
                <w:kern w:val="2"/>
                <w:sz w:val="20"/>
                <w:szCs w:val="20"/>
                <w:lang w:val="en-US"/>
              </w:rPr>
              <w:t>CNV</w:t>
            </w:r>
            <w:r>
              <w:rPr>
                <w:rFonts w:hint="eastAsia"/>
                <w:b w:val="0"/>
                <w:color w:val="auto"/>
                <w:kern w:val="2"/>
                <w:sz w:val="20"/>
                <w:szCs w:val="20"/>
                <w:lang w:val="en-US"/>
              </w:rPr>
              <w:t>）检测试剂盒等，以及相对应的分析软件。试剂耗材完全开放，支持普通的单管、</w:t>
            </w:r>
            <w:r>
              <w:rPr>
                <w:b w:val="0"/>
                <w:color w:val="auto"/>
                <w:kern w:val="2"/>
                <w:sz w:val="20"/>
                <w:szCs w:val="20"/>
                <w:lang w:val="en-US"/>
              </w:rPr>
              <w:t>8</w:t>
            </w:r>
            <w:r>
              <w:rPr>
                <w:rFonts w:hint="eastAsia"/>
                <w:b w:val="0"/>
                <w:color w:val="auto"/>
                <w:kern w:val="2"/>
                <w:sz w:val="20"/>
                <w:szCs w:val="20"/>
                <w:lang w:val="en-US"/>
              </w:rPr>
              <w:t>联管、</w:t>
            </w:r>
            <w:r>
              <w:rPr>
                <w:b w:val="0"/>
                <w:color w:val="auto"/>
                <w:kern w:val="2"/>
                <w:sz w:val="20"/>
                <w:szCs w:val="20"/>
                <w:lang w:val="en-US"/>
              </w:rPr>
              <w:t>96</w:t>
            </w:r>
            <w:r>
              <w:rPr>
                <w:rFonts w:hint="eastAsia"/>
                <w:b w:val="0"/>
                <w:color w:val="auto"/>
                <w:kern w:val="2"/>
                <w:sz w:val="20"/>
                <w:szCs w:val="20"/>
                <w:lang w:val="en-US"/>
              </w:rPr>
              <w:t>孔板。</w:t>
            </w:r>
          </w:p>
          <w:p w14:paraId="5EE7612C"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8</w:t>
            </w:r>
            <w:r>
              <w:rPr>
                <w:rFonts w:hint="eastAsia"/>
                <w:b w:val="0"/>
                <w:color w:val="auto"/>
                <w:kern w:val="2"/>
                <w:sz w:val="20"/>
                <w:szCs w:val="20"/>
                <w:lang w:val="en-US"/>
              </w:rPr>
              <w:t>、配置：荧光定量</w:t>
            </w:r>
            <w:r>
              <w:rPr>
                <w:b w:val="0"/>
                <w:color w:val="auto"/>
                <w:kern w:val="2"/>
                <w:sz w:val="20"/>
                <w:szCs w:val="20"/>
                <w:lang w:val="en-US"/>
              </w:rPr>
              <w:t>PCR</w:t>
            </w:r>
            <w:r>
              <w:rPr>
                <w:rFonts w:hint="eastAsia"/>
                <w:b w:val="0"/>
                <w:color w:val="auto"/>
                <w:kern w:val="2"/>
                <w:sz w:val="20"/>
                <w:szCs w:val="20"/>
                <w:lang w:val="en-US"/>
              </w:rPr>
              <w:t>仪主机一台；原装标准分析软件一套；装机培训试剂一套；说明书一套；数据分析工作站一套（含带扫描功能的输出设备）；配套</w:t>
            </w:r>
            <w:r>
              <w:rPr>
                <w:b w:val="0"/>
                <w:color w:val="auto"/>
                <w:kern w:val="2"/>
                <w:sz w:val="20"/>
                <w:szCs w:val="20"/>
                <w:lang w:val="en-US"/>
              </w:rPr>
              <w:t>PCR</w:t>
            </w:r>
            <w:r>
              <w:rPr>
                <w:rFonts w:hint="eastAsia"/>
                <w:b w:val="0"/>
                <w:color w:val="auto"/>
                <w:kern w:val="2"/>
                <w:sz w:val="20"/>
                <w:szCs w:val="20"/>
                <w:lang w:val="en-US"/>
              </w:rPr>
              <w:t>八连管</w:t>
            </w:r>
            <w:r>
              <w:rPr>
                <w:b w:val="0"/>
                <w:color w:val="auto"/>
                <w:kern w:val="2"/>
                <w:sz w:val="20"/>
                <w:szCs w:val="20"/>
                <w:lang w:val="en-US"/>
              </w:rPr>
              <w:t>2</w:t>
            </w:r>
            <w:r>
              <w:rPr>
                <w:rFonts w:hint="eastAsia"/>
                <w:b w:val="0"/>
                <w:color w:val="auto"/>
                <w:kern w:val="2"/>
                <w:sz w:val="20"/>
                <w:szCs w:val="20"/>
                <w:lang w:val="en-US"/>
              </w:rPr>
              <w:t>盒、光学膜</w:t>
            </w:r>
            <w:r>
              <w:rPr>
                <w:b w:val="0"/>
                <w:color w:val="auto"/>
                <w:kern w:val="2"/>
                <w:sz w:val="20"/>
                <w:szCs w:val="20"/>
                <w:lang w:val="en-US"/>
              </w:rPr>
              <w:t>100</w:t>
            </w:r>
            <w:r>
              <w:rPr>
                <w:rFonts w:hint="eastAsia"/>
                <w:b w:val="0"/>
                <w:color w:val="auto"/>
                <w:kern w:val="2"/>
                <w:sz w:val="20"/>
                <w:szCs w:val="20"/>
                <w:lang w:val="en-US"/>
              </w:rPr>
              <w:t>个；配套试剂</w:t>
            </w:r>
            <w:r>
              <w:rPr>
                <w:b w:val="0"/>
                <w:color w:val="auto"/>
                <w:kern w:val="2"/>
                <w:sz w:val="20"/>
                <w:szCs w:val="20"/>
                <w:lang w:val="en-US"/>
              </w:rPr>
              <w:t>1000</w:t>
            </w:r>
            <w:r>
              <w:rPr>
                <w:rFonts w:hint="eastAsia"/>
                <w:b w:val="0"/>
                <w:color w:val="auto"/>
                <w:kern w:val="2"/>
                <w:sz w:val="20"/>
                <w:szCs w:val="20"/>
                <w:lang w:val="en-US"/>
              </w:rPr>
              <w:t>个反应</w:t>
            </w:r>
            <w:proofErr w:type="spellStart"/>
            <w:r>
              <w:rPr>
                <w:b w:val="0"/>
                <w:color w:val="auto"/>
                <w:kern w:val="2"/>
                <w:sz w:val="20"/>
                <w:szCs w:val="20"/>
                <w:lang w:val="en-US"/>
              </w:rPr>
              <w:t>SYBRGreen</w:t>
            </w:r>
            <w:proofErr w:type="spellEnd"/>
            <w:r>
              <w:rPr>
                <w:rFonts w:hint="eastAsia"/>
                <w:b w:val="0"/>
                <w:color w:val="auto"/>
                <w:kern w:val="2"/>
                <w:sz w:val="20"/>
                <w:szCs w:val="20"/>
                <w:lang w:val="en-US"/>
              </w:rPr>
              <w:t>。</w:t>
            </w:r>
          </w:p>
        </w:tc>
        <w:tc>
          <w:tcPr>
            <w:tcW w:w="977" w:type="dxa"/>
            <w:vAlign w:val="center"/>
          </w:tcPr>
          <w:p w14:paraId="6D87BDA8" w14:textId="77777777" w:rsidR="0065188A" w:rsidRDefault="00A66B3A">
            <w:pPr>
              <w:adjustRightInd w:val="0"/>
              <w:spacing w:line="288" w:lineRule="auto"/>
              <w:ind w:firstLineChars="0" w:firstLine="0"/>
              <w:jc w:val="center"/>
              <w:rPr>
                <w:rFonts w:cs="仿宋"/>
                <w:b w:val="0"/>
                <w:color w:val="000000"/>
                <w:spacing w:val="24"/>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39" w:type="dxa"/>
            <w:vAlign w:val="center"/>
          </w:tcPr>
          <w:p w14:paraId="0B83CCB9" w14:textId="77777777" w:rsidR="0065188A" w:rsidRDefault="00A66B3A">
            <w:pPr>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t>允许采购进口产口</w:t>
            </w:r>
          </w:p>
        </w:tc>
      </w:tr>
      <w:tr w:rsidR="0065188A" w14:paraId="4D813F6D" w14:textId="77777777">
        <w:trPr>
          <w:trHeight w:val="1420"/>
          <w:jc w:val="center"/>
        </w:trPr>
        <w:tc>
          <w:tcPr>
            <w:tcW w:w="487" w:type="dxa"/>
            <w:vAlign w:val="center"/>
          </w:tcPr>
          <w:p w14:paraId="035785DF"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w:t>
            </w:r>
          </w:p>
        </w:tc>
        <w:tc>
          <w:tcPr>
            <w:tcW w:w="1139" w:type="dxa"/>
            <w:vAlign w:val="center"/>
          </w:tcPr>
          <w:p w14:paraId="4FB78105"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电泳仪</w:t>
            </w:r>
          </w:p>
        </w:tc>
        <w:tc>
          <w:tcPr>
            <w:tcW w:w="5615" w:type="dxa"/>
            <w:vAlign w:val="center"/>
          </w:tcPr>
          <w:p w14:paraId="4DDD81D2"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、输出范围（可编程）；</w:t>
            </w:r>
            <w:r>
              <w:rPr>
                <w:b w:val="0"/>
                <w:color w:val="auto"/>
                <w:kern w:val="2"/>
                <w:sz w:val="20"/>
                <w:szCs w:val="20"/>
                <w:lang w:val="en-US"/>
              </w:rPr>
              <w:t>10-300V</w:t>
            </w:r>
            <w:r>
              <w:rPr>
                <w:rFonts w:hint="eastAsia"/>
                <w:b w:val="0"/>
                <w:color w:val="auto"/>
                <w:kern w:val="2"/>
                <w:sz w:val="20"/>
                <w:szCs w:val="20"/>
                <w:lang w:val="en-US"/>
              </w:rPr>
              <w:t>，</w:t>
            </w:r>
            <w:r>
              <w:rPr>
                <w:b w:val="0"/>
                <w:color w:val="auto"/>
                <w:kern w:val="2"/>
                <w:sz w:val="20"/>
                <w:szCs w:val="20"/>
                <w:lang w:val="en-US"/>
              </w:rPr>
              <w:t>4-400mA</w:t>
            </w:r>
            <w:r>
              <w:rPr>
                <w:rFonts w:hint="eastAsia"/>
                <w:b w:val="0"/>
                <w:color w:val="auto"/>
                <w:kern w:val="2"/>
                <w:sz w:val="20"/>
                <w:szCs w:val="20"/>
                <w:lang w:val="en-US"/>
              </w:rPr>
              <w:t>，功率：≥</w:t>
            </w:r>
            <w:r>
              <w:rPr>
                <w:b w:val="0"/>
                <w:color w:val="auto"/>
                <w:kern w:val="2"/>
                <w:sz w:val="20"/>
                <w:szCs w:val="20"/>
                <w:lang w:val="en-US"/>
              </w:rPr>
              <w:t> 70 W</w:t>
            </w:r>
            <w:r>
              <w:rPr>
                <w:rFonts w:hint="eastAsia"/>
                <w:b w:val="0"/>
                <w:color w:val="auto"/>
                <w:kern w:val="2"/>
                <w:sz w:val="20"/>
                <w:szCs w:val="20"/>
                <w:lang w:val="en-US"/>
              </w:rPr>
              <w:t>。</w:t>
            </w:r>
          </w:p>
          <w:p w14:paraId="45CA296F"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、输出类型：可自动切换的恒定电压或恒定电流，有暂停</w:t>
            </w:r>
            <w:r>
              <w:rPr>
                <w:b w:val="0"/>
                <w:color w:val="auto"/>
                <w:kern w:val="2"/>
                <w:sz w:val="20"/>
                <w:szCs w:val="20"/>
                <w:lang w:val="en-US"/>
              </w:rPr>
              <w:t>/</w:t>
            </w:r>
            <w:r>
              <w:rPr>
                <w:rFonts w:hint="eastAsia"/>
                <w:b w:val="0"/>
                <w:color w:val="auto"/>
                <w:kern w:val="2"/>
                <w:sz w:val="20"/>
                <w:szCs w:val="20"/>
                <w:lang w:val="en-US"/>
              </w:rPr>
              <w:t>继续功能，有断电后自动恢复功能，≥</w:t>
            </w:r>
            <w:r>
              <w:rPr>
                <w:b w:val="0"/>
                <w:color w:val="auto"/>
                <w:kern w:val="2"/>
                <w:sz w:val="20"/>
                <w:szCs w:val="20"/>
                <w:lang w:val="en-US"/>
              </w:rPr>
              <w:t>4</w:t>
            </w:r>
            <w:r>
              <w:rPr>
                <w:rFonts w:hint="eastAsia"/>
                <w:b w:val="0"/>
                <w:color w:val="auto"/>
                <w:kern w:val="2"/>
                <w:sz w:val="20"/>
                <w:szCs w:val="20"/>
                <w:lang w:val="en-US"/>
              </w:rPr>
              <w:t>对嵌入式香蕉插座输出；具有无负荷检测，负荷突变检测，负荷短路检测，过电压保护功能。</w:t>
            </w:r>
          </w:p>
          <w:p w14:paraId="77A4607C"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、定时器：</w:t>
            </w:r>
            <w:r>
              <w:rPr>
                <w:b w:val="0"/>
                <w:color w:val="auto"/>
                <w:kern w:val="2"/>
                <w:sz w:val="20"/>
                <w:szCs w:val="20"/>
                <w:lang w:val="en-US"/>
              </w:rPr>
              <w:t>1</w:t>
            </w:r>
            <w:r>
              <w:rPr>
                <w:rFonts w:hint="eastAsia"/>
                <w:b w:val="0"/>
                <w:color w:val="auto"/>
                <w:kern w:val="2"/>
                <w:sz w:val="20"/>
                <w:szCs w:val="20"/>
                <w:lang w:val="en-US"/>
              </w:rPr>
              <w:t>分钟－</w:t>
            </w:r>
            <w:r>
              <w:rPr>
                <w:b w:val="0"/>
                <w:color w:val="auto"/>
                <w:kern w:val="2"/>
                <w:sz w:val="20"/>
                <w:szCs w:val="20"/>
                <w:lang w:val="en-US"/>
              </w:rPr>
              <w:t>99</w:t>
            </w:r>
            <w:r>
              <w:rPr>
                <w:rFonts w:hint="eastAsia"/>
                <w:b w:val="0"/>
                <w:color w:val="auto"/>
                <w:kern w:val="2"/>
                <w:sz w:val="20"/>
                <w:szCs w:val="20"/>
                <w:lang w:val="en-US"/>
              </w:rPr>
              <w:t>小时</w:t>
            </w:r>
            <w:r>
              <w:rPr>
                <w:b w:val="0"/>
                <w:color w:val="auto"/>
                <w:kern w:val="2"/>
                <w:sz w:val="20"/>
                <w:szCs w:val="20"/>
                <w:lang w:val="en-US"/>
              </w:rPr>
              <w:t>59</w:t>
            </w:r>
            <w:r>
              <w:rPr>
                <w:rFonts w:hint="eastAsia"/>
                <w:b w:val="0"/>
                <w:color w:val="auto"/>
                <w:kern w:val="2"/>
                <w:sz w:val="20"/>
                <w:szCs w:val="20"/>
                <w:lang w:val="en-US"/>
              </w:rPr>
              <w:t>分钟；</w:t>
            </w:r>
          </w:p>
          <w:p w14:paraId="78167B17"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、显示屏：三位光电二极管。</w:t>
            </w:r>
          </w:p>
        </w:tc>
        <w:tc>
          <w:tcPr>
            <w:tcW w:w="977" w:type="dxa"/>
            <w:vAlign w:val="center"/>
          </w:tcPr>
          <w:p w14:paraId="117D1FEA" w14:textId="77777777" w:rsidR="0065188A" w:rsidRDefault="00A66B3A">
            <w:pPr>
              <w:adjustRightInd w:val="0"/>
              <w:spacing w:line="288" w:lineRule="auto"/>
              <w:ind w:firstLineChars="0" w:firstLine="0"/>
              <w:jc w:val="center"/>
              <w:rPr>
                <w:rFonts w:cs="仿宋"/>
                <w:b w:val="0"/>
                <w:color w:val="000000"/>
                <w:spacing w:val="24"/>
                <w:kern w:val="2"/>
                <w:sz w:val="20"/>
                <w:szCs w:val="20"/>
                <w:lang w:val="en-US"/>
              </w:rPr>
            </w:pPr>
            <w:r>
              <w:rPr>
                <w:rFonts w:cs="仿宋"/>
                <w:b w:val="0"/>
                <w:color w:val="000000"/>
                <w:spacing w:val="24"/>
                <w:kern w:val="2"/>
                <w:sz w:val="20"/>
                <w:szCs w:val="20"/>
                <w:lang w:val="en-US"/>
              </w:rPr>
              <w:t>2</w:t>
            </w:r>
            <w:r>
              <w:rPr>
                <w:rFonts w:cs="仿宋" w:hint="eastAsia"/>
                <w:b w:val="0"/>
                <w:color w:val="000000"/>
                <w:spacing w:val="24"/>
                <w:kern w:val="2"/>
                <w:sz w:val="20"/>
                <w:szCs w:val="20"/>
                <w:lang w:val="en-US"/>
              </w:rPr>
              <w:t>台</w:t>
            </w:r>
          </w:p>
        </w:tc>
        <w:tc>
          <w:tcPr>
            <w:tcW w:w="1139" w:type="dxa"/>
            <w:vAlign w:val="center"/>
          </w:tcPr>
          <w:p w14:paraId="083DFF8B" w14:textId="77777777" w:rsidR="0065188A" w:rsidRDefault="00A66B3A">
            <w:pPr>
              <w:adjustRightInd w:val="0"/>
              <w:spacing w:line="288" w:lineRule="auto"/>
              <w:ind w:firstLineChars="0" w:firstLine="0"/>
              <w:jc w:val="center"/>
              <w:rPr>
                <w:rFonts w:cs="仿宋"/>
                <w:b w:val="0"/>
                <w:color w:val="000000"/>
                <w:spacing w:val="24"/>
                <w:kern w:val="2"/>
                <w:sz w:val="20"/>
                <w:szCs w:val="20"/>
                <w:lang w:val="en-US"/>
              </w:rPr>
            </w:pPr>
            <w:r>
              <w:rPr>
                <w:rFonts w:hint="eastAsia"/>
                <w:b w:val="0"/>
                <w:color w:val="000000"/>
                <w:kern w:val="2"/>
                <w:sz w:val="20"/>
                <w:szCs w:val="20"/>
                <w:lang w:val="en-US"/>
              </w:rPr>
              <w:t>允许采购进口产口</w:t>
            </w:r>
          </w:p>
        </w:tc>
      </w:tr>
      <w:tr w:rsidR="0065188A" w14:paraId="062255B1" w14:textId="77777777">
        <w:trPr>
          <w:trHeight w:val="346"/>
          <w:jc w:val="center"/>
        </w:trPr>
        <w:tc>
          <w:tcPr>
            <w:tcW w:w="487" w:type="dxa"/>
            <w:vAlign w:val="center"/>
          </w:tcPr>
          <w:p w14:paraId="726B20D2"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w:t>
            </w:r>
          </w:p>
        </w:tc>
        <w:tc>
          <w:tcPr>
            <w:tcW w:w="1139" w:type="dxa"/>
            <w:vAlign w:val="center"/>
          </w:tcPr>
          <w:p w14:paraId="12D70B88"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w:t>
            </w:r>
            <w:r>
              <w:rPr>
                <w:rFonts w:hint="eastAsia"/>
                <w:b w:val="0"/>
                <w:color w:val="auto"/>
                <w:kern w:val="2"/>
                <w:sz w:val="20"/>
                <w:szCs w:val="20"/>
                <w:lang w:val="en-US"/>
              </w:rPr>
              <w:t>凝胶成像分析系统</w:t>
            </w:r>
          </w:p>
        </w:tc>
        <w:tc>
          <w:tcPr>
            <w:tcW w:w="5615" w:type="dxa"/>
            <w:vAlign w:val="center"/>
          </w:tcPr>
          <w:p w14:paraId="5EE221F8" w14:textId="77777777" w:rsidR="0065188A" w:rsidRDefault="00A66B3A">
            <w:pPr>
              <w:numPr>
                <w:ins w:id="543" w:author="路凱歌" w:date="1900-01-01T00:00:00Z"/>
              </w:num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、功能：免染蛋白凝胶成像。</w:t>
            </w:r>
          </w:p>
          <w:p w14:paraId="243DFE76"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、具有免染蛋白成像功能，且拥有</w:t>
            </w:r>
            <w:r>
              <w:rPr>
                <w:rFonts w:hint="eastAsia"/>
                <w:b w:val="0"/>
                <w:color w:val="000000"/>
                <w:sz w:val="20"/>
                <w:szCs w:val="20"/>
              </w:rPr>
              <w:t>同品牌</w:t>
            </w:r>
            <w:r>
              <w:rPr>
                <w:rFonts w:hint="eastAsia"/>
                <w:b w:val="0"/>
                <w:color w:val="auto"/>
                <w:kern w:val="2"/>
                <w:sz w:val="20"/>
                <w:szCs w:val="20"/>
                <w:lang w:val="en-US"/>
              </w:rPr>
              <w:t>蛋白免染预混液，蛋白质电泳后，无需固定、染色和脱色，即可以观察凝胶中的蛋白条带，分析判断蛋白样品是否发生降解。染色后的凝胶可以继续转膜，不影响后续的抗体杂交。可以监控蛋白印迹的转膜效果，可以直接观察转膜后，凝胶中蛋白质的残留量，观察转移到膜上的蛋白质含量，能够观察到转印过程中是否有气泡的产生，评价转膜效果。</w:t>
            </w:r>
          </w:p>
          <w:p w14:paraId="7957C6C3"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3</w:t>
            </w:r>
            <w:r>
              <w:rPr>
                <w:rFonts w:hint="eastAsia"/>
                <w:b w:val="0"/>
                <w:color w:val="auto"/>
                <w:kern w:val="2"/>
                <w:sz w:val="20"/>
                <w:szCs w:val="20"/>
                <w:lang w:val="en-US"/>
              </w:rPr>
              <w:t>、成像物理分辨率：≥</w:t>
            </w:r>
            <w:r>
              <w:rPr>
                <w:b w:val="0"/>
                <w:color w:val="auto"/>
                <w:kern w:val="2"/>
                <w:sz w:val="20"/>
                <w:szCs w:val="20"/>
                <w:lang w:val="en-US"/>
              </w:rPr>
              <w:t>600</w:t>
            </w:r>
            <w:r>
              <w:rPr>
                <w:rFonts w:hint="eastAsia"/>
                <w:b w:val="0"/>
                <w:color w:val="auto"/>
                <w:kern w:val="2"/>
                <w:sz w:val="20"/>
                <w:szCs w:val="20"/>
                <w:lang w:val="en-US"/>
              </w:rPr>
              <w:t>万像素</w:t>
            </w:r>
            <w:r>
              <w:rPr>
                <w:b w:val="0"/>
                <w:color w:val="auto"/>
                <w:kern w:val="2"/>
                <w:sz w:val="20"/>
                <w:szCs w:val="20"/>
                <w:lang w:val="en-US"/>
              </w:rPr>
              <w:t xml:space="preserve"> </w:t>
            </w:r>
            <w:r>
              <w:rPr>
                <w:rFonts w:hint="eastAsia"/>
                <w:b w:val="0"/>
                <w:color w:val="auto"/>
                <w:kern w:val="2"/>
                <w:sz w:val="20"/>
                <w:szCs w:val="20"/>
                <w:lang w:val="en-US"/>
              </w:rPr>
              <w:t>；成像面积：≥</w:t>
            </w:r>
            <w:r>
              <w:rPr>
                <w:b w:val="0"/>
                <w:color w:val="auto"/>
                <w:kern w:val="2"/>
                <w:sz w:val="20"/>
                <w:szCs w:val="20"/>
                <w:lang w:val="en-US"/>
              </w:rPr>
              <w:t xml:space="preserve"> 21x14cm</w:t>
            </w:r>
            <w:r>
              <w:rPr>
                <w:rFonts w:hint="eastAsia"/>
                <w:b w:val="0"/>
                <w:color w:val="auto"/>
                <w:kern w:val="2"/>
                <w:sz w:val="20"/>
                <w:szCs w:val="20"/>
                <w:lang w:val="en-US"/>
              </w:rPr>
              <w:t>。样品托盘采用模块化，不同的模块之间可以方便的更换，具有紫外</w:t>
            </w:r>
            <w:r>
              <w:rPr>
                <w:b w:val="0"/>
                <w:color w:val="auto"/>
                <w:kern w:val="2"/>
                <w:sz w:val="20"/>
                <w:szCs w:val="20"/>
                <w:lang w:val="en-US"/>
              </w:rPr>
              <w:t>/</w:t>
            </w:r>
            <w:r>
              <w:rPr>
                <w:rFonts w:hint="eastAsia"/>
                <w:b w:val="0"/>
                <w:color w:val="auto"/>
                <w:kern w:val="2"/>
                <w:sz w:val="20"/>
                <w:szCs w:val="20"/>
                <w:lang w:val="en-US"/>
              </w:rPr>
              <w:t>免染样品托盘、白光样品托盘、蓝光样品托盘可选。</w:t>
            </w:r>
          </w:p>
          <w:p w14:paraId="37711523"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、主机内置不小于</w:t>
            </w:r>
            <w:r>
              <w:rPr>
                <w:b w:val="0"/>
                <w:color w:val="auto"/>
                <w:kern w:val="2"/>
                <w:sz w:val="20"/>
                <w:szCs w:val="20"/>
                <w:lang w:val="en-US"/>
              </w:rPr>
              <w:t>9</w:t>
            </w:r>
            <w:r>
              <w:rPr>
                <w:rFonts w:hint="eastAsia"/>
                <w:b w:val="0"/>
                <w:color w:val="auto"/>
                <w:kern w:val="2"/>
                <w:sz w:val="20"/>
                <w:szCs w:val="20"/>
                <w:lang w:val="en-US"/>
              </w:rPr>
              <w:t>英寸的触摸控制显示屏，无需电脑即可操作控制，触摸控制显示屏具有多点触控功能；主机内置控制</w:t>
            </w:r>
            <w:r>
              <w:rPr>
                <w:rFonts w:hint="eastAsia"/>
                <w:b w:val="0"/>
                <w:color w:val="auto"/>
                <w:kern w:val="2"/>
                <w:sz w:val="20"/>
                <w:szCs w:val="20"/>
                <w:lang w:val="en-US"/>
              </w:rPr>
              <w:lastRenderedPageBreak/>
              <w:t>系统≥</w:t>
            </w:r>
            <w:r>
              <w:rPr>
                <w:b w:val="0"/>
                <w:color w:val="auto"/>
                <w:kern w:val="2"/>
                <w:sz w:val="20"/>
                <w:szCs w:val="20"/>
                <w:lang w:val="en-US"/>
              </w:rPr>
              <w:t>10G</w:t>
            </w:r>
            <w:r>
              <w:rPr>
                <w:rFonts w:hint="eastAsia"/>
                <w:b w:val="0"/>
                <w:color w:val="auto"/>
                <w:kern w:val="2"/>
                <w:sz w:val="20"/>
                <w:szCs w:val="20"/>
                <w:lang w:val="en-US"/>
              </w:rPr>
              <w:t>的存储空间。具有多用户登录和密码管理功能，不同用户数据分开管理。提供中英文版的操作和分析软件；软件可以同时授权安装至少</w:t>
            </w:r>
            <w:r>
              <w:rPr>
                <w:b w:val="0"/>
                <w:color w:val="auto"/>
                <w:kern w:val="2"/>
                <w:sz w:val="20"/>
                <w:szCs w:val="20"/>
                <w:lang w:val="en-US"/>
              </w:rPr>
              <w:t>20</w:t>
            </w:r>
            <w:r>
              <w:rPr>
                <w:rFonts w:hint="eastAsia"/>
                <w:b w:val="0"/>
                <w:color w:val="auto"/>
                <w:kern w:val="2"/>
                <w:sz w:val="20"/>
                <w:szCs w:val="20"/>
                <w:lang w:val="en-US"/>
              </w:rPr>
              <w:t>台电脑，并且具有永久使用权限。</w:t>
            </w:r>
            <w:r>
              <w:rPr>
                <w:b w:val="0"/>
                <w:color w:val="auto"/>
                <w:kern w:val="2"/>
                <w:sz w:val="20"/>
                <w:szCs w:val="20"/>
                <w:lang w:val="en-US"/>
              </w:rPr>
              <w:t xml:space="preserve"> </w:t>
            </w:r>
          </w:p>
          <w:p w14:paraId="0844A195"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5</w:t>
            </w:r>
            <w:r>
              <w:rPr>
                <w:rFonts w:hint="eastAsia"/>
                <w:b w:val="0"/>
                <w:color w:val="auto"/>
                <w:kern w:val="2"/>
                <w:sz w:val="20"/>
                <w:szCs w:val="20"/>
                <w:lang w:val="en-US"/>
              </w:rPr>
              <w:t>、基于紫外</w:t>
            </w:r>
            <w:r>
              <w:rPr>
                <w:b w:val="0"/>
                <w:color w:val="auto"/>
                <w:kern w:val="2"/>
                <w:sz w:val="20"/>
                <w:szCs w:val="20"/>
                <w:lang w:val="en-US"/>
              </w:rPr>
              <w:t>/</w:t>
            </w:r>
            <w:r>
              <w:rPr>
                <w:rFonts w:hint="eastAsia"/>
                <w:b w:val="0"/>
                <w:color w:val="auto"/>
                <w:kern w:val="2"/>
                <w:sz w:val="20"/>
                <w:szCs w:val="20"/>
                <w:lang w:val="en-US"/>
              </w:rPr>
              <w:t>免染样品托盘，随主机内置软件至少具有</w:t>
            </w:r>
            <w:r>
              <w:rPr>
                <w:b w:val="0"/>
                <w:color w:val="auto"/>
                <w:kern w:val="2"/>
                <w:sz w:val="20"/>
                <w:szCs w:val="20"/>
                <w:lang w:val="en-US"/>
              </w:rPr>
              <w:t>2</w:t>
            </w:r>
            <w:r>
              <w:rPr>
                <w:rFonts w:hint="eastAsia"/>
                <w:b w:val="0"/>
                <w:color w:val="auto"/>
                <w:kern w:val="2"/>
                <w:sz w:val="20"/>
                <w:szCs w:val="20"/>
                <w:lang w:val="en-US"/>
              </w:rPr>
              <w:t>种荧光应用图标设置；基于白光样品托盘，随机内置软件至少具有</w:t>
            </w:r>
            <w:r>
              <w:rPr>
                <w:b w:val="0"/>
                <w:color w:val="auto"/>
                <w:kern w:val="2"/>
                <w:sz w:val="20"/>
                <w:szCs w:val="20"/>
                <w:lang w:val="en-US"/>
              </w:rPr>
              <w:t>2</w:t>
            </w:r>
            <w:r>
              <w:rPr>
                <w:rFonts w:hint="eastAsia"/>
                <w:b w:val="0"/>
                <w:color w:val="auto"/>
                <w:kern w:val="2"/>
                <w:sz w:val="20"/>
                <w:szCs w:val="20"/>
                <w:lang w:val="en-US"/>
              </w:rPr>
              <w:t>种应用图标设置；基于蓝光样品托盘，随机内置软件至少具有</w:t>
            </w:r>
            <w:r>
              <w:rPr>
                <w:b w:val="0"/>
                <w:color w:val="auto"/>
                <w:kern w:val="2"/>
                <w:sz w:val="20"/>
                <w:szCs w:val="20"/>
                <w:lang w:val="en-US"/>
              </w:rPr>
              <w:t>1</w:t>
            </w:r>
            <w:r>
              <w:rPr>
                <w:rFonts w:hint="eastAsia"/>
                <w:b w:val="0"/>
                <w:color w:val="auto"/>
                <w:kern w:val="2"/>
                <w:sz w:val="20"/>
                <w:szCs w:val="20"/>
                <w:lang w:val="en-US"/>
              </w:rPr>
              <w:t>种应用图标设置。</w:t>
            </w:r>
          </w:p>
          <w:p w14:paraId="4BF777A4" w14:textId="77777777" w:rsidR="0065188A" w:rsidRDefault="00A66B3A">
            <w:pPr>
              <w:numPr>
                <w:ins w:id="544" w:author="路凱歌" w:date="1900-01-01T00:00:00Z"/>
              </w:num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6</w:t>
            </w:r>
            <w:r>
              <w:rPr>
                <w:rFonts w:hint="eastAsia"/>
                <w:b w:val="0"/>
                <w:color w:val="auto"/>
                <w:kern w:val="2"/>
                <w:sz w:val="20"/>
                <w:szCs w:val="20"/>
                <w:lang w:val="en-US"/>
              </w:rPr>
              <w:t>、其他功能：核酸荧光凝胶成像，考马斯亮蓝染色蛋白凝胶成像，银染蛋白凝胶成像。</w:t>
            </w:r>
          </w:p>
          <w:p w14:paraId="6FB5B65A"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7</w:t>
            </w:r>
            <w:r>
              <w:rPr>
                <w:rFonts w:hint="eastAsia"/>
                <w:b w:val="0"/>
                <w:color w:val="auto"/>
                <w:kern w:val="2"/>
                <w:sz w:val="20"/>
                <w:szCs w:val="20"/>
                <w:lang w:val="en-US"/>
              </w:rPr>
              <w:t>、配置要求：</w:t>
            </w:r>
          </w:p>
          <w:p w14:paraId="29218A7D"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凝胶成像系统主机</w:t>
            </w:r>
            <w:r>
              <w:rPr>
                <w:b w:val="0"/>
                <w:color w:val="auto"/>
                <w:kern w:val="2"/>
                <w:sz w:val="20"/>
                <w:szCs w:val="20"/>
                <w:lang w:val="en-US"/>
              </w:rPr>
              <w:t>1</w:t>
            </w:r>
            <w:r>
              <w:rPr>
                <w:rFonts w:hint="eastAsia"/>
                <w:b w:val="0"/>
                <w:color w:val="auto"/>
                <w:kern w:val="2"/>
                <w:sz w:val="20"/>
                <w:szCs w:val="20"/>
                <w:lang w:val="en-US"/>
              </w:rPr>
              <w:t>台；</w:t>
            </w:r>
            <w:r>
              <w:rPr>
                <w:b w:val="0"/>
                <w:color w:val="auto"/>
                <w:kern w:val="2"/>
                <w:sz w:val="20"/>
                <w:szCs w:val="20"/>
                <w:lang w:val="en-US"/>
              </w:rPr>
              <w:t>2.</w:t>
            </w:r>
            <w:r>
              <w:rPr>
                <w:rFonts w:hint="eastAsia"/>
                <w:b w:val="0"/>
                <w:color w:val="auto"/>
                <w:kern w:val="2"/>
                <w:sz w:val="20"/>
                <w:szCs w:val="20"/>
                <w:lang w:val="en-US"/>
              </w:rPr>
              <w:t>紫外</w:t>
            </w:r>
            <w:r>
              <w:rPr>
                <w:b w:val="0"/>
                <w:color w:val="auto"/>
                <w:kern w:val="2"/>
                <w:sz w:val="20"/>
                <w:szCs w:val="20"/>
                <w:lang w:val="en-US"/>
              </w:rPr>
              <w:t>/</w:t>
            </w:r>
            <w:r>
              <w:rPr>
                <w:rFonts w:hint="eastAsia"/>
                <w:b w:val="0"/>
                <w:color w:val="auto"/>
                <w:kern w:val="2"/>
                <w:sz w:val="20"/>
                <w:szCs w:val="20"/>
                <w:lang w:val="en-US"/>
              </w:rPr>
              <w:t>免染样品托盘</w:t>
            </w:r>
            <w:r>
              <w:rPr>
                <w:b w:val="0"/>
                <w:color w:val="auto"/>
                <w:kern w:val="2"/>
                <w:sz w:val="20"/>
                <w:szCs w:val="20"/>
                <w:lang w:val="en-US"/>
              </w:rPr>
              <w:t>1</w:t>
            </w:r>
            <w:r>
              <w:rPr>
                <w:rFonts w:hint="eastAsia"/>
                <w:b w:val="0"/>
                <w:color w:val="auto"/>
                <w:kern w:val="2"/>
                <w:sz w:val="20"/>
                <w:szCs w:val="20"/>
                <w:lang w:val="en-US"/>
              </w:rPr>
              <w:t>块；</w:t>
            </w:r>
            <w:r>
              <w:rPr>
                <w:b w:val="0"/>
                <w:color w:val="auto"/>
                <w:kern w:val="2"/>
                <w:sz w:val="20"/>
                <w:szCs w:val="20"/>
                <w:lang w:val="en-US"/>
              </w:rPr>
              <w:t>3.</w:t>
            </w:r>
            <w:r>
              <w:rPr>
                <w:rFonts w:hint="eastAsia"/>
                <w:b w:val="0"/>
                <w:color w:val="auto"/>
                <w:kern w:val="2"/>
                <w:sz w:val="20"/>
                <w:szCs w:val="20"/>
                <w:lang w:val="en-US"/>
              </w:rPr>
              <w:t>白光样品托盘</w:t>
            </w:r>
            <w:r>
              <w:rPr>
                <w:b w:val="0"/>
                <w:color w:val="auto"/>
                <w:kern w:val="2"/>
                <w:sz w:val="20"/>
                <w:szCs w:val="20"/>
                <w:lang w:val="en-US"/>
              </w:rPr>
              <w:t>1</w:t>
            </w:r>
            <w:r>
              <w:rPr>
                <w:rFonts w:hint="eastAsia"/>
                <w:b w:val="0"/>
                <w:color w:val="auto"/>
                <w:kern w:val="2"/>
                <w:sz w:val="20"/>
                <w:szCs w:val="20"/>
                <w:lang w:val="en-US"/>
              </w:rPr>
              <w:t>块；</w:t>
            </w:r>
            <w:r>
              <w:rPr>
                <w:b w:val="0"/>
                <w:color w:val="auto"/>
                <w:kern w:val="2"/>
                <w:sz w:val="20"/>
                <w:szCs w:val="20"/>
                <w:lang w:val="en-US"/>
              </w:rPr>
              <w:t>4.</w:t>
            </w:r>
            <w:r>
              <w:rPr>
                <w:rFonts w:hint="eastAsia"/>
                <w:b w:val="0"/>
                <w:color w:val="auto"/>
                <w:kern w:val="2"/>
                <w:sz w:val="20"/>
                <w:szCs w:val="20"/>
                <w:lang w:val="en-US"/>
              </w:rPr>
              <w:t>数据控制系统一套。</w:t>
            </w:r>
          </w:p>
        </w:tc>
        <w:tc>
          <w:tcPr>
            <w:tcW w:w="977" w:type="dxa"/>
            <w:vAlign w:val="center"/>
          </w:tcPr>
          <w:p w14:paraId="06CAB78D" w14:textId="77777777" w:rsidR="0065188A" w:rsidRDefault="00A66B3A">
            <w:pPr>
              <w:adjustRightInd w:val="0"/>
              <w:spacing w:line="288" w:lineRule="auto"/>
              <w:ind w:firstLineChars="0" w:firstLine="0"/>
              <w:jc w:val="center"/>
              <w:rPr>
                <w:rFonts w:cs="仿宋"/>
                <w:b w:val="0"/>
                <w:color w:val="000000"/>
                <w:spacing w:val="24"/>
                <w:kern w:val="2"/>
                <w:sz w:val="20"/>
                <w:szCs w:val="20"/>
                <w:lang w:val="en-US"/>
              </w:rPr>
            </w:pPr>
            <w:r>
              <w:rPr>
                <w:rFonts w:cs="仿宋"/>
                <w:b w:val="0"/>
                <w:color w:val="000000"/>
                <w:spacing w:val="24"/>
                <w:kern w:val="2"/>
                <w:sz w:val="20"/>
                <w:szCs w:val="20"/>
                <w:lang w:val="en-US"/>
              </w:rPr>
              <w:lastRenderedPageBreak/>
              <w:t>1</w:t>
            </w:r>
            <w:r>
              <w:rPr>
                <w:rFonts w:cs="仿宋" w:hint="eastAsia"/>
                <w:b w:val="0"/>
                <w:color w:val="000000"/>
                <w:spacing w:val="24"/>
                <w:kern w:val="2"/>
                <w:sz w:val="20"/>
                <w:szCs w:val="20"/>
                <w:lang w:val="en-US"/>
              </w:rPr>
              <w:t>台</w:t>
            </w:r>
          </w:p>
        </w:tc>
        <w:tc>
          <w:tcPr>
            <w:tcW w:w="1139" w:type="dxa"/>
            <w:vAlign w:val="center"/>
          </w:tcPr>
          <w:p w14:paraId="29F06368" w14:textId="77777777" w:rsidR="0065188A" w:rsidRDefault="00A66B3A">
            <w:pPr>
              <w:adjustRightInd w:val="0"/>
              <w:spacing w:line="288" w:lineRule="auto"/>
              <w:ind w:firstLineChars="0" w:firstLine="0"/>
              <w:jc w:val="center"/>
              <w:rPr>
                <w:rFonts w:cs="仿宋"/>
                <w:b w:val="0"/>
                <w:color w:val="000000"/>
                <w:spacing w:val="24"/>
                <w:kern w:val="2"/>
                <w:sz w:val="20"/>
                <w:szCs w:val="20"/>
                <w:lang w:val="en-US"/>
              </w:rPr>
            </w:pPr>
            <w:r>
              <w:rPr>
                <w:rFonts w:hint="eastAsia"/>
                <w:b w:val="0"/>
                <w:color w:val="000000"/>
                <w:kern w:val="2"/>
                <w:sz w:val="20"/>
                <w:szCs w:val="20"/>
                <w:lang w:val="en-US"/>
              </w:rPr>
              <w:t>允许采购进口产口</w:t>
            </w:r>
          </w:p>
        </w:tc>
      </w:tr>
      <w:tr w:rsidR="0065188A" w14:paraId="0B8C3B2B" w14:textId="77777777">
        <w:trPr>
          <w:trHeight w:val="90"/>
          <w:jc w:val="center"/>
        </w:trPr>
        <w:tc>
          <w:tcPr>
            <w:tcW w:w="487" w:type="dxa"/>
            <w:vAlign w:val="center"/>
          </w:tcPr>
          <w:p w14:paraId="6E3E10A9"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5</w:t>
            </w:r>
          </w:p>
        </w:tc>
        <w:tc>
          <w:tcPr>
            <w:tcW w:w="1139" w:type="dxa"/>
            <w:vAlign w:val="center"/>
          </w:tcPr>
          <w:p w14:paraId="5E12076C"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微量移液器</w:t>
            </w:r>
          </w:p>
        </w:tc>
        <w:tc>
          <w:tcPr>
            <w:tcW w:w="5615" w:type="dxa"/>
            <w:vAlign w:val="center"/>
          </w:tcPr>
          <w:p w14:paraId="74B3A6F4"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、移液器下半部分可以高温高压灭菌：移液器套柄、套柄耦合器、密封组件以及吸头退出器可高温高压消毒，符合实验对无菌的要求；</w:t>
            </w:r>
          </w:p>
          <w:p w14:paraId="2B18CDFC"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、数字式体积调节，移液量程可锁定；枪体内配有硅树脂减震器；</w:t>
            </w:r>
          </w:p>
          <w:p w14:paraId="71A31363"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、量程：</w:t>
            </w:r>
            <w:r>
              <w:rPr>
                <w:b w:val="0"/>
                <w:color w:val="auto"/>
                <w:kern w:val="2"/>
                <w:sz w:val="20"/>
                <w:szCs w:val="20"/>
                <w:lang w:val="en-US"/>
              </w:rPr>
              <w:t>2-20</w:t>
            </w:r>
            <w:r>
              <w:rPr>
                <w:rFonts w:hint="eastAsia"/>
                <w:b w:val="0"/>
                <w:color w:val="auto"/>
                <w:kern w:val="2"/>
                <w:sz w:val="20"/>
                <w:szCs w:val="20"/>
                <w:lang w:val="en-US"/>
              </w:rPr>
              <w:t>μ</w:t>
            </w:r>
            <w:r>
              <w:rPr>
                <w:b w:val="0"/>
                <w:color w:val="auto"/>
                <w:kern w:val="2"/>
                <w:sz w:val="20"/>
                <w:szCs w:val="20"/>
                <w:lang w:val="en-US"/>
              </w:rPr>
              <w:t>l</w:t>
            </w:r>
            <w:r>
              <w:rPr>
                <w:rFonts w:hint="eastAsia"/>
                <w:b w:val="0"/>
                <w:color w:val="auto"/>
                <w:kern w:val="2"/>
                <w:sz w:val="20"/>
                <w:szCs w:val="20"/>
                <w:lang w:val="en-US"/>
              </w:rPr>
              <w:t>，步进量：</w:t>
            </w:r>
            <w:r>
              <w:rPr>
                <w:b w:val="0"/>
                <w:color w:val="auto"/>
                <w:kern w:val="2"/>
                <w:sz w:val="20"/>
                <w:szCs w:val="20"/>
                <w:lang w:val="en-US"/>
              </w:rPr>
              <w:t>0.02</w:t>
            </w:r>
            <w:r>
              <w:rPr>
                <w:rFonts w:hint="eastAsia"/>
                <w:b w:val="0"/>
                <w:color w:val="auto"/>
                <w:kern w:val="2"/>
                <w:sz w:val="20"/>
                <w:szCs w:val="20"/>
                <w:lang w:val="en-US"/>
              </w:rPr>
              <w:t>μ</w:t>
            </w:r>
            <w:r>
              <w:rPr>
                <w:b w:val="0"/>
                <w:color w:val="auto"/>
                <w:kern w:val="2"/>
                <w:sz w:val="20"/>
                <w:szCs w:val="20"/>
                <w:lang w:val="en-US"/>
              </w:rPr>
              <w:t>l</w:t>
            </w:r>
            <w:r>
              <w:rPr>
                <w:rFonts w:hint="eastAsia"/>
                <w:b w:val="0"/>
                <w:color w:val="auto"/>
                <w:kern w:val="2"/>
                <w:sz w:val="20"/>
                <w:szCs w:val="20"/>
                <w:lang w:val="en-US"/>
              </w:rPr>
              <w:t>，</w:t>
            </w:r>
            <w:r>
              <w:rPr>
                <w:b w:val="0"/>
                <w:color w:val="auto"/>
                <w:kern w:val="2"/>
                <w:sz w:val="20"/>
                <w:szCs w:val="20"/>
                <w:lang w:val="en-US"/>
              </w:rPr>
              <w:t>20</w:t>
            </w:r>
            <w:r>
              <w:rPr>
                <w:rFonts w:hint="eastAsia"/>
                <w:b w:val="0"/>
                <w:color w:val="auto"/>
                <w:kern w:val="2"/>
                <w:sz w:val="20"/>
                <w:szCs w:val="20"/>
                <w:lang w:val="en-US"/>
              </w:rPr>
              <w:t>μ</w:t>
            </w:r>
            <w:r>
              <w:rPr>
                <w:b w:val="0"/>
                <w:color w:val="auto"/>
                <w:kern w:val="2"/>
                <w:sz w:val="20"/>
                <w:szCs w:val="20"/>
                <w:lang w:val="en-US"/>
              </w:rPr>
              <w:t>l</w:t>
            </w:r>
            <w:r>
              <w:rPr>
                <w:rFonts w:hint="eastAsia"/>
                <w:b w:val="0"/>
                <w:color w:val="auto"/>
                <w:kern w:val="2"/>
                <w:sz w:val="20"/>
                <w:szCs w:val="20"/>
                <w:lang w:val="en-US"/>
              </w:rPr>
              <w:t>时的准确性≤</w:t>
            </w:r>
            <w:r>
              <w:rPr>
                <w:b w:val="0"/>
                <w:color w:val="auto"/>
                <w:kern w:val="2"/>
                <w:sz w:val="20"/>
                <w:szCs w:val="20"/>
                <w:lang w:val="en-US"/>
              </w:rPr>
              <w:t>1%</w:t>
            </w:r>
            <w:r>
              <w:rPr>
                <w:rFonts w:hint="eastAsia"/>
                <w:b w:val="0"/>
                <w:color w:val="auto"/>
                <w:kern w:val="2"/>
                <w:sz w:val="20"/>
                <w:szCs w:val="20"/>
                <w:lang w:val="en-US"/>
              </w:rPr>
              <w:t>，精确性是≤</w:t>
            </w:r>
            <w:r>
              <w:rPr>
                <w:b w:val="0"/>
                <w:color w:val="auto"/>
                <w:kern w:val="2"/>
                <w:sz w:val="20"/>
                <w:szCs w:val="20"/>
                <w:lang w:val="en-US"/>
              </w:rPr>
              <w:t>0.3%</w:t>
            </w:r>
            <w:r>
              <w:rPr>
                <w:rFonts w:hint="eastAsia"/>
                <w:b w:val="0"/>
                <w:color w:val="auto"/>
                <w:kern w:val="2"/>
                <w:sz w:val="20"/>
                <w:szCs w:val="20"/>
                <w:lang w:val="en-US"/>
              </w:rPr>
              <w:t>。</w:t>
            </w:r>
          </w:p>
        </w:tc>
        <w:tc>
          <w:tcPr>
            <w:tcW w:w="977" w:type="dxa"/>
            <w:vAlign w:val="center"/>
          </w:tcPr>
          <w:p w14:paraId="182BAAD0"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5</w:t>
            </w:r>
            <w:r>
              <w:rPr>
                <w:rFonts w:hint="eastAsia"/>
                <w:b w:val="0"/>
                <w:color w:val="auto"/>
                <w:kern w:val="2"/>
                <w:sz w:val="20"/>
                <w:szCs w:val="20"/>
                <w:lang w:val="en-US"/>
              </w:rPr>
              <w:t>把</w:t>
            </w:r>
          </w:p>
        </w:tc>
        <w:tc>
          <w:tcPr>
            <w:tcW w:w="1139" w:type="dxa"/>
            <w:vAlign w:val="center"/>
          </w:tcPr>
          <w:p w14:paraId="5E44AC20"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1D3F1CEC" w14:textId="77777777">
        <w:trPr>
          <w:trHeight w:val="1186"/>
          <w:jc w:val="center"/>
        </w:trPr>
        <w:tc>
          <w:tcPr>
            <w:tcW w:w="487" w:type="dxa"/>
            <w:vAlign w:val="center"/>
          </w:tcPr>
          <w:p w14:paraId="1DC6978C"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6</w:t>
            </w:r>
          </w:p>
        </w:tc>
        <w:tc>
          <w:tcPr>
            <w:tcW w:w="1139" w:type="dxa"/>
            <w:vAlign w:val="center"/>
          </w:tcPr>
          <w:p w14:paraId="66B08ECE"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微量移液器</w:t>
            </w:r>
          </w:p>
        </w:tc>
        <w:tc>
          <w:tcPr>
            <w:tcW w:w="5615" w:type="dxa"/>
            <w:vAlign w:val="center"/>
          </w:tcPr>
          <w:p w14:paraId="1E63507A"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、移液器下半部分可以高温高压灭菌：移液器套柄、套柄耦合器、密封组件以及吸头退出器可高温高压消毒，符合实验对无菌的要求；</w:t>
            </w:r>
          </w:p>
          <w:p w14:paraId="6313116A"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、数字式体积调节，移液量程可锁定；枪体内配有硅树脂减震器；</w:t>
            </w:r>
          </w:p>
          <w:p w14:paraId="6D8FF914" w14:textId="77777777" w:rsidR="0065188A" w:rsidRDefault="00A66B3A">
            <w:pPr>
              <w:adjustRightInd w:val="0"/>
              <w:spacing w:line="288" w:lineRule="auto"/>
              <w:ind w:firstLineChars="0" w:firstLine="0"/>
              <w:jc w:val="left"/>
              <w:outlineLvl w:val="0"/>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、量程：</w:t>
            </w:r>
            <w:r>
              <w:rPr>
                <w:b w:val="0"/>
                <w:color w:val="auto"/>
                <w:kern w:val="2"/>
                <w:sz w:val="20"/>
                <w:szCs w:val="20"/>
                <w:lang w:val="en-US"/>
              </w:rPr>
              <w:t>500-5000</w:t>
            </w:r>
            <w:r>
              <w:rPr>
                <w:rFonts w:hint="eastAsia"/>
                <w:b w:val="0"/>
                <w:color w:val="auto"/>
                <w:kern w:val="2"/>
                <w:sz w:val="20"/>
                <w:szCs w:val="20"/>
                <w:lang w:val="en-US"/>
              </w:rPr>
              <w:t>μ</w:t>
            </w:r>
            <w:r>
              <w:rPr>
                <w:b w:val="0"/>
                <w:color w:val="auto"/>
                <w:kern w:val="2"/>
                <w:sz w:val="20"/>
                <w:szCs w:val="20"/>
                <w:lang w:val="en-US"/>
              </w:rPr>
              <w:t>l</w:t>
            </w:r>
            <w:r>
              <w:rPr>
                <w:rFonts w:hint="eastAsia"/>
                <w:b w:val="0"/>
                <w:color w:val="auto"/>
                <w:kern w:val="2"/>
                <w:sz w:val="20"/>
                <w:szCs w:val="20"/>
                <w:lang w:val="en-US"/>
              </w:rPr>
              <w:t>。</w:t>
            </w:r>
            <w:r>
              <w:rPr>
                <w:b w:val="0"/>
                <w:color w:val="auto"/>
                <w:kern w:val="2"/>
                <w:sz w:val="20"/>
                <w:szCs w:val="20"/>
                <w:lang w:val="en-US"/>
              </w:rPr>
              <w:t>5000</w:t>
            </w:r>
            <w:r>
              <w:rPr>
                <w:rFonts w:hint="eastAsia"/>
                <w:b w:val="0"/>
                <w:color w:val="auto"/>
                <w:kern w:val="2"/>
                <w:sz w:val="20"/>
                <w:szCs w:val="20"/>
                <w:lang w:val="en-US"/>
              </w:rPr>
              <w:t>μ</w:t>
            </w:r>
            <w:r>
              <w:rPr>
                <w:b w:val="0"/>
                <w:color w:val="auto"/>
                <w:kern w:val="2"/>
                <w:sz w:val="20"/>
                <w:szCs w:val="20"/>
                <w:lang w:val="en-US"/>
              </w:rPr>
              <w:t>l</w:t>
            </w:r>
            <w:r>
              <w:rPr>
                <w:rFonts w:hint="eastAsia"/>
                <w:b w:val="0"/>
                <w:color w:val="auto"/>
                <w:kern w:val="2"/>
                <w:sz w:val="20"/>
                <w:szCs w:val="20"/>
                <w:lang w:val="en-US"/>
              </w:rPr>
              <w:t>时的准确性≤</w:t>
            </w:r>
            <w:r>
              <w:rPr>
                <w:b w:val="0"/>
                <w:color w:val="auto"/>
                <w:kern w:val="2"/>
                <w:sz w:val="20"/>
                <w:szCs w:val="20"/>
                <w:lang w:val="en-US"/>
              </w:rPr>
              <w:t>0.6%</w:t>
            </w:r>
            <w:r>
              <w:rPr>
                <w:rFonts w:hint="eastAsia"/>
                <w:b w:val="0"/>
                <w:color w:val="auto"/>
                <w:kern w:val="2"/>
                <w:sz w:val="20"/>
                <w:szCs w:val="20"/>
                <w:lang w:val="en-US"/>
              </w:rPr>
              <w:t>，精确性≤</w:t>
            </w:r>
            <w:r>
              <w:rPr>
                <w:b w:val="0"/>
                <w:color w:val="auto"/>
                <w:kern w:val="2"/>
                <w:sz w:val="20"/>
                <w:szCs w:val="20"/>
                <w:lang w:val="en-US"/>
              </w:rPr>
              <w:t>0.16%</w:t>
            </w:r>
            <w:r>
              <w:rPr>
                <w:rFonts w:hint="eastAsia"/>
                <w:b w:val="0"/>
                <w:color w:val="auto"/>
                <w:kern w:val="2"/>
                <w:sz w:val="20"/>
                <w:szCs w:val="20"/>
                <w:lang w:val="en-US"/>
              </w:rPr>
              <w:t>。</w:t>
            </w:r>
          </w:p>
        </w:tc>
        <w:tc>
          <w:tcPr>
            <w:tcW w:w="977" w:type="dxa"/>
            <w:vAlign w:val="center"/>
          </w:tcPr>
          <w:p w14:paraId="475371D8"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把</w:t>
            </w:r>
          </w:p>
        </w:tc>
        <w:tc>
          <w:tcPr>
            <w:tcW w:w="1139" w:type="dxa"/>
            <w:vAlign w:val="center"/>
          </w:tcPr>
          <w:p w14:paraId="674355CA"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68A6CCD7" w14:textId="77777777">
        <w:trPr>
          <w:trHeight w:val="715"/>
          <w:jc w:val="center"/>
        </w:trPr>
        <w:tc>
          <w:tcPr>
            <w:tcW w:w="487" w:type="dxa"/>
            <w:vAlign w:val="center"/>
          </w:tcPr>
          <w:p w14:paraId="19454ADA"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7</w:t>
            </w:r>
          </w:p>
        </w:tc>
        <w:tc>
          <w:tcPr>
            <w:tcW w:w="1139" w:type="dxa"/>
            <w:vAlign w:val="center"/>
          </w:tcPr>
          <w:p w14:paraId="12553AC1" w14:textId="77777777" w:rsidR="0065188A" w:rsidRDefault="00A66B3A">
            <w:pPr>
              <w:adjustRightInd w:val="0"/>
              <w:spacing w:line="288" w:lineRule="auto"/>
              <w:ind w:firstLineChars="0" w:firstLine="0"/>
              <w:jc w:val="left"/>
              <w:rPr>
                <w:rFonts w:cs="仿宋"/>
                <w:b w:val="0"/>
                <w:color w:val="000000"/>
                <w:sz w:val="20"/>
                <w:szCs w:val="20"/>
                <w:lang w:val="en-US"/>
              </w:rPr>
            </w:pPr>
            <w:r>
              <w:rPr>
                <w:rFonts w:hint="eastAsia"/>
                <w:b w:val="0"/>
                <w:color w:val="auto"/>
                <w:kern w:val="2"/>
                <w:sz w:val="20"/>
                <w:szCs w:val="20"/>
                <w:lang w:val="en-US"/>
              </w:rPr>
              <w:t>移液器</w:t>
            </w:r>
          </w:p>
        </w:tc>
        <w:tc>
          <w:tcPr>
            <w:tcW w:w="5615" w:type="dxa"/>
            <w:vAlign w:val="center"/>
          </w:tcPr>
          <w:p w14:paraId="6ABBC25F"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w:t>
            </w:r>
            <w:r>
              <w:rPr>
                <w:b w:val="0"/>
                <w:color w:val="auto"/>
                <w:kern w:val="2"/>
                <w:sz w:val="20"/>
                <w:szCs w:val="20"/>
                <w:lang w:val="en-US"/>
              </w:rPr>
              <w:tab/>
            </w:r>
            <w:r>
              <w:rPr>
                <w:rFonts w:hint="eastAsia"/>
                <w:b w:val="0"/>
                <w:color w:val="auto"/>
                <w:kern w:val="2"/>
                <w:sz w:val="20"/>
                <w:szCs w:val="20"/>
                <w:lang w:val="en-US"/>
              </w:rPr>
              <w:t>采用重量轻，坚固耐用，耐高温抗腐蚀的材质；可整支高温高压灭菌和紫外线灭菌；人体工程学设计，减少手、手臂和肩膀用力，避免手部重复性劳损（</w:t>
            </w:r>
            <w:r>
              <w:rPr>
                <w:b w:val="0"/>
                <w:color w:val="auto"/>
                <w:kern w:val="2"/>
                <w:sz w:val="20"/>
                <w:szCs w:val="20"/>
                <w:lang w:val="en-US"/>
              </w:rPr>
              <w:t>RSI</w:t>
            </w:r>
            <w:r>
              <w:rPr>
                <w:rFonts w:hint="eastAsia"/>
                <w:b w:val="0"/>
                <w:color w:val="auto"/>
                <w:kern w:val="2"/>
                <w:sz w:val="20"/>
                <w:szCs w:val="20"/>
                <w:lang w:val="en-US"/>
              </w:rPr>
              <w:t>）。</w:t>
            </w:r>
          </w:p>
          <w:p w14:paraId="401CA28F"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伸缩式弹性吸嘴，确保吸头装配的气密性和移液均一性；四位数字放大体积显示，位置合理，便于移液时观察；具有密度调节窗口，适用于不同密度的液体，通用性广；多道移液器具备单独通道，确保移液精准性。</w:t>
            </w:r>
          </w:p>
          <w:p w14:paraId="25951EF1"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、孔径量程范围为</w:t>
            </w:r>
            <w:r>
              <w:rPr>
                <w:b w:val="0"/>
                <w:color w:val="auto"/>
                <w:kern w:val="2"/>
                <w:sz w:val="20"/>
                <w:szCs w:val="20"/>
                <w:lang w:val="en-US"/>
              </w:rPr>
              <w:t>30-300</w:t>
            </w:r>
            <w:r>
              <w:rPr>
                <w:rFonts w:hint="eastAsia"/>
                <w:b w:val="0"/>
                <w:color w:val="auto"/>
                <w:kern w:val="2"/>
                <w:sz w:val="20"/>
                <w:szCs w:val="20"/>
                <w:lang w:val="en-US"/>
              </w:rPr>
              <w:t>微升，</w:t>
            </w:r>
            <w:r>
              <w:rPr>
                <w:b w:val="0"/>
                <w:color w:val="auto"/>
                <w:kern w:val="2"/>
                <w:sz w:val="20"/>
                <w:szCs w:val="20"/>
                <w:lang w:val="en-US"/>
              </w:rPr>
              <w:t>8</w:t>
            </w:r>
            <w:r>
              <w:rPr>
                <w:rFonts w:hint="eastAsia"/>
                <w:b w:val="0"/>
                <w:color w:val="auto"/>
                <w:kern w:val="2"/>
                <w:sz w:val="20"/>
                <w:szCs w:val="20"/>
                <w:lang w:val="en-US"/>
              </w:rPr>
              <w:t>孔排枪。</w:t>
            </w:r>
          </w:p>
        </w:tc>
        <w:tc>
          <w:tcPr>
            <w:tcW w:w="977" w:type="dxa"/>
            <w:vAlign w:val="center"/>
          </w:tcPr>
          <w:p w14:paraId="64D0D8F8"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把</w:t>
            </w:r>
          </w:p>
        </w:tc>
        <w:tc>
          <w:tcPr>
            <w:tcW w:w="1139" w:type="dxa"/>
            <w:vAlign w:val="center"/>
          </w:tcPr>
          <w:p w14:paraId="3B207EA1" w14:textId="77777777" w:rsidR="0065188A" w:rsidRDefault="00A66B3A">
            <w:pPr>
              <w:adjustRightInd w:val="0"/>
              <w:spacing w:line="288" w:lineRule="auto"/>
              <w:ind w:firstLineChars="0" w:firstLine="0"/>
              <w:jc w:val="center"/>
              <w:rPr>
                <w:b w:val="0"/>
                <w:color w:val="auto"/>
                <w:kern w:val="2"/>
                <w:sz w:val="20"/>
                <w:szCs w:val="20"/>
                <w:lang w:val="en-US"/>
              </w:rPr>
            </w:pPr>
            <w:r>
              <w:rPr>
                <w:rFonts w:hint="eastAsia"/>
                <w:b w:val="0"/>
                <w:color w:val="000000"/>
                <w:kern w:val="2"/>
                <w:sz w:val="20"/>
                <w:szCs w:val="20"/>
                <w:lang w:val="en-US"/>
              </w:rPr>
              <w:t>允许采购进口产口</w:t>
            </w:r>
          </w:p>
        </w:tc>
      </w:tr>
      <w:tr w:rsidR="0065188A" w14:paraId="61FCB90E" w14:textId="77777777">
        <w:trPr>
          <w:trHeight w:val="90"/>
          <w:jc w:val="center"/>
        </w:trPr>
        <w:tc>
          <w:tcPr>
            <w:tcW w:w="487" w:type="dxa"/>
            <w:vAlign w:val="center"/>
          </w:tcPr>
          <w:p w14:paraId="620D3297"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8</w:t>
            </w:r>
          </w:p>
        </w:tc>
        <w:tc>
          <w:tcPr>
            <w:tcW w:w="1139" w:type="dxa"/>
            <w:vAlign w:val="center"/>
          </w:tcPr>
          <w:p w14:paraId="2F5AA692"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移液器</w:t>
            </w:r>
          </w:p>
        </w:tc>
        <w:tc>
          <w:tcPr>
            <w:tcW w:w="5615" w:type="dxa"/>
            <w:vAlign w:val="center"/>
          </w:tcPr>
          <w:p w14:paraId="43B4EF1A"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、具有选择移液、分液、混匀、吸取上清液、梯度稀释、连续分液和反向移液和参数选择等各项功能，操作直观简便；可选择中文操作界面。</w:t>
            </w:r>
          </w:p>
          <w:p w14:paraId="0F459DE7"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、独立电源插座：</w:t>
            </w:r>
            <w:r>
              <w:rPr>
                <w:b w:val="0"/>
                <w:color w:val="auto"/>
                <w:kern w:val="2"/>
                <w:sz w:val="20"/>
                <w:szCs w:val="20"/>
                <w:lang w:val="en-US"/>
              </w:rPr>
              <w:t xml:space="preserve"> </w:t>
            </w:r>
            <w:r>
              <w:rPr>
                <w:rFonts w:hint="eastAsia"/>
                <w:b w:val="0"/>
                <w:color w:val="auto"/>
                <w:kern w:val="2"/>
                <w:sz w:val="20"/>
                <w:szCs w:val="20"/>
                <w:lang w:val="en-US"/>
              </w:rPr>
              <w:t>充电时可继续工作；锂聚合电池，一次充电可支持不少于</w:t>
            </w:r>
            <w:r>
              <w:rPr>
                <w:b w:val="0"/>
                <w:color w:val="auto"/>
                <w:kern w:val="2"/>
                <w:sz w:val="20"/>
                <w:szCs w:val="20"/>
                <w:lang w:val="en-US"/>
              </w:rPr>
              <w:t xml:space="preserve"> 8 </w:t>
            </w:r>
            <w:r>
              <w:rPr>
                <w:rFonts w:hint="eastAsia"/>
                <w:b w:val="0"/>
                <w:color w:val="auto"/>
                <w:kern w:val="2"/>
                <w:sz w:val="20"/>
                <w:szCs w:val="20"/>
                <w:lang w:val="en-US"/>
              </w:rPr>
              <w:t>小时工作。显示屏采用背光设计和具有亮度调节功能。</w:t>
            </w:r>
          </w:p>
          <w:p w14:paraId="7CC75824"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、下半部分拆卸简便，可高温高压灭菌，维护简便；</w:t>
            </w:r>
            <w:r>
              <w:rPr>
                <w:b w:val="0"/>
                <w:color w:val="auto"/>
                <w:kern w:val="2"/>
                <w:sz w:val="20"/>
                <w:szCs w:val="20"/>
                <w:lang w:val="en-US"/>
              </w:rPr>
              <w:t xml:space="preserve">On/Off </w:t>
            </w:r>
            <w:r>
              <w:rPr>
                <w:rFonts w:hint="eastAsia"/>
                <w:b w:val="0"/>
                <w:color w:val="auto"/>
                <w:kern w:val="2"/>
                <w:sz w:val="20"/>
                <w:szCs w:val="20"/>
                <w:lang w:val="en-US"/>
              </w:rPr>
              <w:t>开关按键：长时间不使用移液器后，关闭移液器。</w:t>
            </w:r>
          </w:p>
          <w:p w14:paraId="068D6A3F"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、编程功能：可为一系列复杂操作步骤进行编程；</w:t>
            </w:r>
          </w:p>
          <w:p w14:paraId="7A31AE74"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5</w:t>
            </w:r>
            <w:r>
              <w:rPr>
                <w:rFonts w:hint="eastAsia"/>
                <w:b w:val="0"/>
                <w:color w:val="auto"/>
                <w:kern w:val="2"/>
                <w:sz w:val="20"/>
                <w:szCs w:val="20"/>
                <w:lang w:val="en-US"/>
              </w:rPr>
              <w:t>、密码保护：保护程序和设定参数；历史记忆功能：自动保</w:t>
            </w:r>
            <w:r>
              <w:rPr>
                <w:rFonts w:hint="eastAsia"/>
                <w:b w:val="0"/>
                <w:color w:val="auto"/>
                <w:kern w:val="2"/>
                <w:sz w:val="20"/>
                <w:szCs w:val="20"/>
                <w:lang w:val="en-US"/>
              </w:rPr>
              <w:lastRenderedPageBreak/>
              <w:t>存最近不少于</w:t>
            </w:r>
            <w:r>
              <w:rPr>
                <w:b w:val="0"/>
                <w:color w:val="auto"/>
                <w:kern w:val="2"/>
                <w:sz w:val="20"/>
                <w:szCs w:val="20"/>
                <w:lang w:val="en-US"/>
              </w:rPr>
              <w:t xml:space="preserve">10 </w:t>
            </w:r>
            <w:r>
              <w:rPr>
                <w:rFonts w:hint="eastAsia"/>
                <w:b w:val="0"/>
                <w:color w:val="auto"/>
                <w:kern w:val="2"/>
                <w:sz w:val="20"/>
                <w:szCs w:val="20"/>
                <w:lang w:val="en-US"/>
              </w:rPr>
              <w:t>个参数的设置。</w:t>
            </w:r>
          </w:p>
        </w:tc>
        <w:tc>
          <w:tcPr>
            <w:tcW w:w="977" w:type="dxa"/>
            <w:vAlign w:val="center"/>
          </w:tcPr>
          <w:p w14:paraId="5EFE817D"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lastRenderedPageBreak/>
              <w:t>1</w:t>
            </w:r>
            <w:r>
              <w:rPr>
                <w:rFonts w:hint="eastAsia"/>
                <w:b w:val="0"/>
                <w:color w:val="auto"/>
                <w:kern w:val="2"/>
                <w:sz w:val="20"/>
                <w:szCs w:val="20"/>
                <w:lang w:val="en-US"/>
              </w:rPr>
              <w:t>把</w:t>
            </w:r>
          </w:p>
        </w:tc>
        <w:tc>
          <w:tcPr>
            <w:tcW w:w="1139" w:type="dxa"/>
            <w:vAlign w:val="center"/>
          </w:tcPr>
          <w:p w14:paraId="64BA813C" w14:textId="77777777" w:rsidR="0065188A" w:rsidRDefault="00A66B3A">
            <w:pPr>
              <w:adjustRightInd w:val="0"/>
              <w:spacing w:line="288" w:lineRule="auto"/>
              <w:ind w:firstLineChars="0" w:firstLine="0"/>
              <w:jc w:val="center"/>
              <w:rPr>
                <w:b w:val="0"/>
                <w:color w:val="auto"/>
                <w:kern w:val="2"/>
                <w:sz w:val="20"/>
                <w:szCs w:val="20"/>
                <w:lang w:val="en-US"/>
              </w:rPr>
            </w:pPr>
            <w:r>
              <w:rPr>
                <w:rFonts w:hint="eastAsia"/>
                <w:b w:val="0"/>
                <w:color w:val="000000"/>
                <w:kern w:val="2"/>
                <w:sz w:val="20"/>
                <w:szCs w:val="20"/>
                <w:lang w:val="en-US"/>
              </w:rPr>
              <w:t>允许采购进口产口</w:t>
            </w:r>
          </w:p>
        </w:tc>
      </w:tr>
      <w:tr w:rsidR="0065188A" w14:paraId="75C7A28E" w14:textId="77777777">
        <w:trPr>
          <w:trHeight w:val="1891"/>
          <w:jc w:val="center"/>
        </w:trPr>
        <w:tc>
          <w:tcPr>
            <w:tcW w:w="487" w:type="dxa"/>
            <w:vAlign w:val="center"/>
          </w:tcPr>
          <w:p w14:paraId="37543B42"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9</w:t>
            </w:r>
          </w:p>
        </w:tc>
        <w:tc>
          <w:tcPr>
            <w:tcW w:w="1139" w:type="dxa"/>
            <w:vAlign w:val="center"/>
          </w:tcPr>
          <w:p w14:paraId="35721F68"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离心机</w:t>
            </w:r>
          </w:p>
        </w:tc>
        <w:tc>
          <w:tcPr>
            <w:tcW w:w="5615" w:type="dxa"/>
            <w:vAlign w:val="center"/>
          </w:tcPr>
          <w:p w14:paraId="762B96BE"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w:t>
            </w:r>
            <w:r>
              <w:rPr>
                <w:b w:val="0"/>
                <w:color w:val="auto"/>
                <w:kern w:val="2"/>
                <w:sz w:val="20"/>
                <w:szCs w:val="20"/>
                <w:lang w:val="en-US"/>
              </w:rPr>
              <w:t>LCD</w:t>
            </w:r>
            <w:r>
              <w:rPr>
                <w:rFonts w:hint="eastAsia"/>
                <w:b w:val="0"/>
                <w:color w:val="auto"/>
                <w:kern w:val="2"/>
                <w:sz w:val="20"/>
                <w:szCs w:val="20"/>
                <w:lang w:val="en-US"/>
              </w:rPr>
              <w:t>显示屏、旋钮控制、最大离心力≥</w:t>
            </w:r>
            <w:r>
              <w:rPr>
                <w:b w:val="0"/>
                <w:color w:val="auto"/>
                <w:kern w:val="2"/>
                <w:sz w:val="20"/>
                <w:szCs w:val="20"/>
                <w:lang w:val="en-US"/>
              </w:rPr>
              <w:t>21000g</w:t>
            </w:r>
            <w:r>
              <w:rPr>
                <w:rFonts w:hint="eastAsia"/>
                <w:b w:val="0"/>
                <w:color w:val="auto"/>
                <w:kern w:val="2"/>
                <w:sz w:val="20"/>
                <w:szCs w:val="20"/>
                <w:lang w:val="en-US"/>
              </w:rPr>
              <w:t>，最高转速≥</w:t>
            </w:r>
            <w:r>
              <w:rPr>
                <w:b w:val="0"/>
                <w:color w:val="auto"/>
                <w:kern w:val="2"/>
                <w:sz w:val="20"/>
                <w:szCs w:val="20"/>
                <w:lang w:val="en-US"/>
              </w:rPr>
              <w:t>15000rpm</w:t>
            </w:r>
            <w:r>
              <w:rPr>
                <w:rFonts w:hint="eastAsia"/>
                <w:b w:val="0"/>
                <w:color w:val="auto"/>
                <w:kern w:val="2"/>
                <w:sz w:val="20"/>
                <w:szCs w:val="20"/>
                <w:lang w:val="en-US"/>
              </w:rPr>
              <w:t>；离心结束后自动开盖，减少样品预热。</w:t>
            </w:r>
          </w:p>
          <w:p w14:paraId="0142FF8C" w14:textId="77777777" w:rsidR="0065188A" w:rsidRDefault="00A66B3A">
            <w:pPr>
              <w:adjustRightInd w:val="0"/>
              <w:spacing w:line="288" w:lineRule="auto"/>
              <w:ind w:firstLineChars="0" w:firstLine="0"/>
              <w:jc w:val="left"/>
              <w:rPr>
                <w:b w:val="0"/>
                <w:color w:val="auto"/>
                <w:kern w:val="2"/>
                <w:sz w:val="20"/>
                <w:szCs w:val="20"/>
                <w:lang w:val="en-US"/>
              </w:rPr>
            </w:pPr>
            <w:r>
              <w:rPr>
                <w:rFonts w:cs="宋体" w:hint="eastAsia"/>
                <w:b w:val="0"/>
                <w:color w:val="auto"/>
                <w:kern w:val="2"/>
                <w:sz w:val="20"/>
                <w:szCs w:val="20"/>
                <w:lang w:val="en-US"/>
              </w:rPr>
              <w:t>▲</w:t>
            </w:r>
            <w:r>
              <w:rPr>
                <w:b w:val="0"/>
                <w:color w:val="auto"/>
                <w:kern w:val="2"/>
                <w:sz w:val="20"/>
                <w:szCs w:val="20"/>
                <w:lang w:val="en-US"/>
              </w:rPr>
              <w:t>2</w:t>
            </w:r>
            <w:r>
              <w:rPr>
                <w:rFonts w:hint="eastAsia"/>
                <w:b w:val="0"/>
                <w:color w:val="auto"/>
                <w:kern w:val="2"/>
                <w:sz w:val="20"/>
                <w:szCs w:val="20"/>
                <w:lang w:val="en-US"/>
              </w:rPr>
              <w:t>、卡口式气密型金属转子盖，可以无转子盖的情况下离心；“</w:t>
            </w:r>
            <w:r>
              <w:rPr>
                <w:b w:val="0"/>
                <w:color w:val="auto"/>
                <w:kern w:val="2"/>
                <w:sz w:val="20"/>
                <w:szCs w:val="20"/>
                <w:lang w:val="en-US"/>
              </w:rPr>
              <w:t>short spin</w:t>
            </w:r>
            <w:r>
              <w:rPr>
                <w:rFonts w:hint="eastAsia"/>
                <w:b w:val="0"/>
                <w:color w:val="auto"/>
                <w:kern w:val="2"/>
                <w:sz w:val="20"/>
                <w:szCs w:val="20"/>
                <w:lang w:val="en-US"/>
              </w:rPr>
              <w:t>”</w:t>
            </w:r>
            <w:r>
              <w:rPr>
                <w:b w:val="0"/>
                <w:color w:val="auto"/>
                <w:kern w:val="2"/>
                <w:sz w:val="20"/>
                <w:szCs w:val="20"/>
                <w:lang w:val="en-US"/>
              </w:rPr>
              <w:t xml:space="preserve"> </w:t>
            </w:r>
            <w:r>
              <w:rPr>
                <w:rFonts w:hint="eastAsia"/>
                <w:b w:val="0"/>
                <w:color w:val="auto"/>
                <w:kern w:val="2"/>
                <w:sz w:val="20"/>
                <w:szCs w:val="20"/>
                <w:lang w:val="en-US"/>
              </w:rPr>
              <w:t>具有短时离心功能和瞬时离心功能；</w:t>
            </w:r>
            <w:r>
              <w:rPr>
                <w:b w:val="0"/>
                <w:color w:val="auto"/>
                <w:kern w:val="2"/>
                <w:sz w:val="20"/>
                <w:szCs w:val="20"/>
                <w:lang w:val="en-US"/>
              </w:rPr>
              <w:t>rpm/</w:t>
            </w:r>
            <w:proofErr w:type="spellStart"/>
            <w:r>
              <w:rPr>
                <w:b w:val="0"/>
                <w:color w:val="auto"/>
                <w:kern w:val="2"/>
                <w:sz w:val="20"/>
                <w:szCs w:val="20"/>
                <w:lang w:val="en-US"/>
              </w:rPr>
              <w:t>rcf</w:t>
            </w:r>
            <w:proofErr w:type="spellEnd"/>
            <w:r>
              <w:rPr>
                <w:rFonts w:hint="eastAsia"/>
                <w:b w:val="0"/>
                <w:color w:val="auto"/>
                <w:kern w:val="2"/>
                <w:sz w:val="20"/>
                <w:szCs w:val="20"/>
                <w:lang w:val="en-US"/>
              </w:rPr>
              <w:t>设置可以相互转换；“</w:t>
            </w:r>
            <w:r>
              <w:rPr>
                <w:b w:val="0"/>
                <w:color w:val="auto"/>
                <w:kern w:val="2"/>
                <w:sz w:val="20"/>
                <w:szCs w:val="20"/>
                <w:lang w:val="en-US"/>
              </w:rPr>
              <w:t>at set rpm</w:t>
            </w:r>
            <w:r>
              <w:rPr>
                <w:rFonts w:hint="eastAsia"/>
                <w:b w:val="0"/>
                <w:color w:val="auto"/>
                <w:kern w:val="2"/>
                <w:sz w:val="20"/>
                <w:szCs w:val="20"/>
                <w:lang w:val="en-US"/>
              </w:rPr>
              <w:t>”定速计时功能，当离心机达到设定速度时才开始倒数计时；</w:t>
            </w:r>
            <w:r>
              <w:rPr>
                <w:b w:val="0"/>
                <w:color w:val="auto"/>
                <w:kern w:val="2"/>
                <w:sz w:val="20"/>
                <w:szCs w:val="20"/>
                <w:lang w:val="en-US"/>
              </w:rPr>
              <w:t xml:space="preserve">SOFT </w:t>
            </w:r>
            <w:r>
              <w:rPr>
                <w:rFonts w:hint="eastAsia"/>
                <w:b w:val="0"/>
                <w:color w:val="auto"/>
                <w:kern w:val="2"/>
                <w:sz w:val="20"/>
                <w:szCs w:val="20"/>
                <w:lang w:val="en-US"/>
              </w:rPr>
              <w:t>软刹车功能。转子和适配器可以整体高压灭菌。</w:t>
            </w:r>
          </w:p>
          <w:p w14:paraId="02524F8A"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3</w:t>
            </w:r>
            <w:r>
              <w:rPr>
                <w:rFonts w:hint="eastAsia"/>
                <w:b w:val="0"/>
                <w:color w:val="auto"/>
                <w:kern w:val="2"/>
                <w:sz w:val="20"/>
                <w:szCs w:val="20"/>
                <w:lang w:val="en-US"/>
              </w:rPr>
              <w:t>、配置：主机一台、</w:t>
            </w:r>
            <w:r>
              <w:rPr>
                <w:b w:val="0"/>
                <w:color w:val="auto"/>
                <w:kern w:val="2"/>
                <w:sz w:val="20"/>
                <w:szCs w:val="20"/>
                <w:lang w:val="en-US"/>
              </w:rPr>
              <w:t>24–</w:t>
            </w:r>
            <w:r>
              <w:rPr>
                <w:rFonts w:hint="eastAsia"/>
                <w:b w:val="0"/>
                <w:color w:val="auto"/>
                <w:kern w:val="2"/>
                <w:sz w:val="20"/>
                <w:szCs w:val="20"/>
                <w:lang w:val="en-US"/>
              </w:rPr>
              <w:t>×</w:t>
            </w:r>
            <w:r>
              <w:rPr>
                <w:b w:val="0"/>
                <w:color w:val="auto"/>
                <w:kern w:val="2"/>
                <w:sz w:val="20"/>
                <w:szCs w:val="20"/>
                <w:lang w:val="en-US"/>
              </w:rPr>
              <w:t xml:space="preserve">1.5/ 2.0 mL </w:t>
            </w:r>
            <w:r>
              <w:rPr>
                <w:rFonts w:hint="eastAsia"/>
                <w:b w:val="0"/>
                <w:color w:val="auto"/>
                <w:kern w:val="2"/>
                <w:sz w:val="20"/>
                <w:szCs w:val="20"/>
                <w:lang w:val="en-US"/>
              </w:rPr>
              <w:t>高速气密性转子一套。</w:t>
            </w:r>
          </w:p>
        </w:tc>
        <w:tc>
          <w:tcPr>
            <w:tcW w:w="977" w:type="dxa"/>
            <w:vAlign w:val="center"/>
          </w:tcPr>
          <w:p w14:paraId="2AC22505"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台</w:t>
            </w:r>
          </w:p>
        </w:tc>
        <w:tc>
          <w:tcPr>
            <w:tcW w:w="1139" w:type="dxa"/>
            <w:vAlign w:val="center"/>
          </w:tcPr>
          <w:p w14:paraId="75130585" w14:textId="77777777" w:rsidR="0065188A" w:rsidRDefault="00A66B3A">
            <w:pPr>
              <w:adjustRightInd w:val="0"/>
              <w:spacing w:line="288" w:lineRule="auto"/>
              <w:ind w:firstLineChars="0" w:firstLine="0"/>
              <w:jc w:val="center"/>
              <w:rPr>
                <w:b w:val="0"/>
                <w:color w:val="auto"/>
                <w:kern w:val="2"/>
                <w:sz w:val="20"/>
                <w:szCs w:val="20"/>
                <w:lang w:val="en-US"/>
              </w:rPr>
            </w:pPr>
            <w:r>
              <w:rPr>
                <w:rFonts w:hint="eastAsia"/>
                <w:b w:val="0"/>
                <w:color w:val="000000"/>
                <w:kern w:val="2"/>
                <w:sz w:val="20"/>
                <w:szCs w:val="20"/>
                <w:lang w:val="en-US"/>
              </w:rPr>
              <w:t>允许采购进口产口</w:t>
            </w:r>
          </w:p>
        </w:tc>
      </w:tr>
      <w:tr w:rsidR="0065188A" w14:paraId="7E47A2C9" w14:textId="77777777">
        <w:trPr>
          <w:trHeight w:val="5184"/>
          <w:jc w:val="center"/>
        </w:trPr>
        <w:tc>
          <w:tcPr>
            <w:tcW w:w="487" w:type="dxa"/>
            <w:vAlign w:val="center"/>
          </w:tcPr>
          <w:p w14:paraId="06B42517"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10</w:t>
            </w:r>
          </w:p>
        </w:tc>
        <w:tc>
          <w:tcPr>
            <w:tcW w:w="1139" w:type="dxa"/>
            <w:vAlign w:val="center"/>
          </w:tcPr>
          <w:p w14:paraId="47FF8E70"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w:t>
            </w:r>
            <w:r>
              <w:rPr>
                <w:rFonts w:hint="eastAsia"/>
                <w:b w:val="0"/>
                <w:color w:val="auto"/>
                <w:kern w:val="2"/>
                <w:sz w:val="20"/>
                <w:szCs w:val="20"/>
                <w:lang w:val="en-US"/>
              </w:rPr>
              <w:t>台式高速冷冻离心机</w:t>
            </w:r>
          </w:p>
        </w:tc>
        <w:tc>
          <w:tcPr>
            <w:tcW w:w="5615" w:type="dxa"/>
            <w:vAlign w:val="center"/>
          </w:tcPr>
          <w:p w14:paraId="32084989"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w:t>
            </w:r>
            <w:r>
              <w:rPr>
                <w:b w:val="0"/>
                <w:color w:val="auto"/>
                <w:kern w:val="2"/>
                <w:sz w:val="20"/>
                <w:szCs w:val="20"/>
                <w:lang w:val="en-US"/>
              </w:rPr>
              <w:t xml:space="preserve"> LCD</w:t>
            </w:r>
            <w:r>
              <w:rPr>
                <w:rFonts w:hint="eastAsia"/>
                <w:b w:val="0"/>
                <w:color w:val="auto"/>
                <w:kern w:val="2"/>
                <w:sz w:val="20"/>
                <w:szCs w:val="20"/>
                <w:lang w:val="en-US"/>
              </w:rPr>
              <w:t>显示屏、旋钮式，最高转速为≥</w:t>
            </w:r>
            <w:r>
              <w:rPr>
                <w:b w:val="0"/>
                <w:color w:val="auto"/>
                <w:kern w:val="2"/>
                <w:sz w:val="20"/>
                <w:szCs w:val="20"/>
                <w:lang w:val="en-US"/>
              </w:rPr>
              <w:t>17,000rpm</w:t>
            </w:r>
            <w:r>
              <w:rPr>
                <w:rFonts w:hint="eastAsia"/>
                <w:b w:val="0"/>
                <w:color w:val="auto"/>
                <w:kern w:val="2"/>
                <w:sz w:val="20"/>
                <w:szCs w:val="20"/>
                <w:lang w:val="en-US"/>
              </w:rPr>
              <w:t>，最大相对离心力≥</w:t>
            </w:r>
            <w:r>
              <w:rPr>
                <w:b w:val="0"/>
                <w:color w:val="auto"/>
                <w:kern w:val="2"/>
                <w:sz w:val="20"/>
                <w:szCs w:val="20"/>
                <w:lang w:val="en-US"/>
              </w:rPr>
              <w:t xml:space="preserve"> 30,000g</w:t>
            </w:r>
            <w:r>
              <w:rPr>
                <w:rFonts w:hint="eastAsia"/>
                <w:b w:val="0"/>
                <w:color w:val="auto"/>
                <w:kern w:val="2"/>
                <w:sz w:val="20"/>
                <w:szCs w:val="20"/>
                <w:lang w:val="en-US"/>
              </w:rPr>
              <w:t>，可从</w:t>
            </w:r>
            <w:r>
              <w:rPr>
                <w:b w:val="0"/>
                <w:color w:val="auto"/>
                <w:kern w:val="2"/>
                <w:sz w:val="20"/>
                <w:szCs w:val="20"/>
                <w:lang w:val="en-US"/>
              </w:rPr>
              <w:t xml:space="preserve">100rpm </w:t>
            </w:r>
            <w:r>
              <w:rPr>
                <w:rFonts w:hint="eastAsia"/>
                <w:b w:val="0"/>
                <w:color w:val="auto"/>
                <w:kern w:val="2"/>
                <w:sz w:val="20"/>
                <w:szCs w:val="20"/>
                <w:lang w:val="en-US"/>
              </w:rPr>
              <w:t>≤</w:t>
            </w:r>
            <w:r>
              <w:rPr>
                <w:b w:val="0"/>
                <w:color w:val="auto"/>
                <w:kern w:val="2"/>
                <w:sz w:val="20"/>
                <w:szCs w:val="20"/>
                <w:lang w:val="en-US"/>
              </w:rPr>
              <w:t>10rpm</w:t>
            </w:r>
            <w:r>
              <w:rPr>
                <w:rFonts w:hint="eastAsia"/>
                <w:b w:val="0"/>
                <w:color w:val="auto"/>
                <w:kern w:val="2"/>
                <w:sz w:val="20"/>
                <w:szCs w:val="20"/>
                <w:lang w:val="en-US"/>
              </w:rPr>
              <w:t>向上调节至</w:t>
            </w:r>
            <w:r>
              <w:rPr>
                <w:b w:val="0"/>
                <w:color w:val="auto"/>
                <w:kern w:val="2"/>
                <w:sz w:val="20"/>
                <w:szCs w:val="20"/>
                <w:lang w:val="en-US"/>
              </w:rPr>
              <w:t xml:space="preserve"> 3000rpm</w:t>
            </w:r>
            <w:r>
              <w:rPr>
                <w:rFonts w:hint="eastAsia"/>
                <w:b w:val="0"/>
                <w:color w:val="auto"/>
                <w:kern w:val="2"/>
                <w:sz w:val="20"/>
                <w:szCs w:val="20"/>
                <w:lang w:val="en-US"/>
              </w:rPr>
              <w:t>，之后则以≤</w:t>
            </w:r>
            <w:r>
              <w:rPr>
                <w:b w:val="0"/>
                <w:color w:val="auto"/>
                <w:kern w:val="2"/>
                <w:sz w:val="20"/>
                <w:szCs w:val="20"/>
                <w:lang w:val="en-US"/>
              </w:rPr>
              <w:t xml:space="preserve">100rpm </w:t>
            </w:r>
            <w:r>
              <w:rPr>
                <w:rFonts w:hint="eastAsia"/>
                <w:b w:val="0"/>
                <w:color w:val="auto"/>
                <w:kern w:val="2"/>
                <w:sz w:val="20"/>
                <w:szCs w:val="20"/>
                <w:lang w:val="en-US"/>
              </w:rPr>
              <w:t>向上调节。</w:t>
            </w:r>
          </w:p>
          <w:p w14:paraId="02F9E75D"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、所有转子在最大承载时，加速至最高转速的时间短于</w:t>
            </w:r>
            <w:r>
              <w:rPr>
                <w:b w:val="0"/>
                <w:color w:val="auto"/>
                <w:kern w:val="2"/>
                <w:sz w:val="20"/>
                <w:szCs w:val="20"/>
                <w:lang w:val="en-US"/>
              </w:rPr>
              <w:t>14s</w:t>
            </w:r>
            <w:r>
              <w:rPr>
                <w:rFonts w:hint="eastAsia"/>
                <w:b w:val="0"/>
                <w:color w:val="auto"/>
                <w:kern w:val="2"/>
                <w:sz w:val="20"/>
                <w:szCs w:val="20"/>
                <w:lang w:val="en-US"/>
              </w:rPr>
              <w:t>，标配</w:t>
            </w:r>
            <w:r>
              <w:rPr>
                <w:b w:val="0"/>
                <w:color w:val="auto"/>
                <w:kern w:val="2"/>
                <w:sz w:val="20"/>
                <w:szCs w:val="20"/>
                <w:lang w:val="en-US"/>
              </w:rPr>
              <w:t>30 x 1.5/2ml</w:t>
            </w:r>
            <w:r>
              <w:rPr>
                <w:rFonts w:hint="eastAsia"/>
                <w:b w:val="0"/>
                <w:color w:val="auto"/>
                <w:kern w:val="2"/>
                <w:sz w:val="20"/>
                <w:szCs w:val="20"/>
                <w:lang w:val="en-US"/>
              </w:rPr>
              <w:t>固定角转从最高转速减速至零的时间短于</w:t>
            </w:r>
            <w:r>
              <w:rPr>
                <w:b w:val="0"/>
                <w:color w:val="auto"/>
                <w:kern w:val="2"/>
                <w:sz w:val="20"/>
                <w:szCs w:val="20"/>
                <w:lang w:val="en-US"/>
              </w:rPr>
              <w:t>15s</w:t>
            </w:r>
            <w:r>
              <w:rPr>
                <w:rFonts w:hint="eastAsia"/>
                <w:b w:val="0"/>
                <w:color w:val="auto"/>
                <w:kern w:val="2"/>
                <w:sz w:val="20"/>
                <w:szCs w:val="20"/>
                <w:lang w:val="en-US"/>
              </w:rPr>
              <w:t>。若选择</w:t>
            </w:r>
            <w:r>
              <w:rPr>
                <w:b w:val="0"/>
                <w:color w:val="auto"/>
                <w:kern w:val="2"/>
                <w:sz w:val="20"/>
                <w:szCs w:val="20"/>
                <w:lang w:val="en-US"/>
              </w:rPr>
              <w:t>SOFT</w:t>
            </w:r>
            <w:r>
              <w:rPr>
                <w:rFonts w:hint="eastAsia"/>
                <w:b w:val="0"/>
                <w:color w:val="auto"/>
                <w:kern w:val="2"/>
                <w:sz w:val="20"/>
                <w:szCs w:val="20"/>
                <w:lang w:val="en-US"/>
              </w:rPr>
              <w:t>软启动</w:t>
            </w:r>
            <w:r>
              <w:rPr>
                <w:b w:val="0"/>
                <w:color w:val="auto"/>
                <w:kern w:val="2"/>
                <w:sz w:val="20"/>
                <w:szCs w:val="20"/>
                <w:lang w:val="en-US"/>
              </w:rPr>
              <w:t>/</w:t>
            </w:r>
            <w:r>
              <w:rPr>
                <w:rFonts w:hint="eastAsia"/>
                <w:b w:val="0"/>
                <w:color w:val="auto"/>
                <w:kern w:val="2"/>
                <w:sz w:val="20"/>
                <w:szCs w:val="20"/>
                <w:lang w:val="en-US"/>
              </w:rPr>
              <w:t>刹车功能后，则不在此范围内。</w:t>
            </w:r>
          </w:p>
          <w:p w14:paraId="482D7F0D" w14:textId="77777777" w:rsidR="0065188A" w:rsidRDefault="00A66B3A">
            <w:pPr>
              <w:adjustRightInd w:val="0"/>
              <w:spacing w:line="288" w:lineRule="auto"/>
              <w:ind w:firstLineChars="0" w:firstLine="0"/>
              <w:jc w:val="left"/>
              <w:rPr>
                <w:b w:val="0"/>
                <w:color w:val="auto"/>
                <w:kern w:val="2"/>
                <w:sz w:val="20"/>
                <w:szCs w:val="20"/>
                <w:lang w:val="en-US"/>
              </w:rPr>
            </w:pPr>
            <w:r>
              <w:rPr>
                <w:rFonts w:cs="宋体" w:hint="eastAsia"/>
                <w:b w:val="0"/>
                <w:color w:val="auto"/>
                <w:kern w:val="2"/>
                <w:sz w:val="20"/>
                <w:szCs w:val="20"/>
                <w:lang w:val="en-US"/>
              </w:rPr>
              <w:t>▲</w:t>
            </w:r>
            <w:r>
              <w:rPr>
                <w:b w:val="0"/>
                <w:color w:val="auto"/>
                <w:kern w:val="2"/>
                <w:sz w:val="20"/>
                <w:szCs w:val="20"/>
                <w:lang w:val="en-US"/>
              </w:rPr>
              <w:t>3</w:t>
            </w:r>
            <w:r>
              <w:rPr>
                <w:rFonts w:hint="eastAsia"/>
                <w:b w:val="0"/>
                <w:color w:val="auto"/>
                <w:kern w:val="2"/>
                <w:sz w:val="20"/>
                <w:szCs w:val="20"/>
                <w:lang w:val="en-US"/>
              </w:rPr>
              <w:t>、温控范围：</w:t>
            </w:r>
            <w:r>
              <w:rPr>
                <w:b w:val="0"/>
                <w:color w:val="auto"/>
                <w:kern w:val="2"/>
                <w:sz w:val="20"/>
                <w:szCs w:val="20"/>
                <w:lang w:val="en-US"/>
              </w:rPr>
              <w:t>-11</w:t>
            </w:r>
            <w:r>
              <w:rPr>
                <w:rFonts w:hint="eastAsia"/>
                <w:b w:val="0"/>
                <w:color w:val="auto"/>
                <w:kern w:val="2"/>
                <w:sz w:val="20"/>
                <w:szCs w:val="20"/>
                <w:lang w:val="en-US"/>
              </w:rPr>
              <w:t>°</w:t>
            </w:r>
            <w:r>
              <w:rPr>
                <w:b w:val="0"/>
                <w:color w:val="auto"/>
                <w:kern w:val="2"/>
                <w:sz w:val="20"/>
                <w:szCs w:val="20"/>
                <w:lang w:val="en-US"/>
              </w:rPr>
              <w:t>C</w:t>
            </w:r>
            <w:r>
              <w:rPr>
                <w:rFonts w:hint="eastAsia"/>
                <w:b w:val="0"/>
                <w:color w:val="auto"/>
                <w:kern w:val="2"/>
                <w:sz w:val="20"/>
                <w:szCs w:val="20"/>
                <w:lang w:val="en-US"/>
              </w:rPr>
              <w:t>－</w:t>
            </w:r>
            <w:r>
              <w:rPr>
                <w:b w:val="0"/>
                <w:color w:val="auto"/>
                <w:kern w:val="2"/>
                <w:sz w:val="20"/>
                <w:szCs w:val="20"/>
                <w:lang w:val="en-US"/>
              </w:rPr>
              <w:t xml:space="preserve"> 40</w:t>
            </w:r>
            <w:r>
              <w:rPr>
                <w:rFonts w:hint="eastAsia"/>
                <w:b w:val="0"/>
                <w:color w:val="auto"/>
                <w:kern w:val="2"/>
                <w:sz w:val="20"/>
                <w:szCs w:val="20"/>
                <w:lang w:val="en-US"/>
              </w:rPr>
              <w:t>°</w:t>
            </w:r>
            <w:r>
              <w:rPr>
                <w:b w:val="0"/>
                <w:color w:val="auto"/>
                <w:kern w:val="2"/>
                <w:sz w:val="20"/>
                <w:szCs w:val="20"/>
                <w:lang w:val="en-US"/>
              </w:rPr>
              <w:t xml:space="preserve">C </w:t>
            </w:r>
            <w:r>
              <w:rPr>
                <w:rFonts w:hint="eastAsia"/>
                <w:b w:val="0"/>
                <w:color w:val="auto"/>
                <w:kern w:val="2"/>
                <w:sz w:val="20"/>
                <w:szCs w:val="20"/>
                <w:lang w:val="en-US"/>
              </w:rPr>
              <w:t>，并可在离心机运行期间设置。离心时间最高可设定至</w:t>
            </w:r>
            <w:r>
              <w:rPr>
                <w:b w:val="0"/>
                <w:color w:val="auto"/>
                <w:kern w:val="2"/>
                <w:sz w:val="20"/>
                <w:szCs w:val="20"/>
                <w:lang w:val="en-US"/>
              </w:rPr>
              <w:t>99</w:t>
            </w:r>
            <w:r>
              <w:rPr>
                <w:rFonts w:hint="eastAsia"/>
                <w:b w:val="0"/>
                <w:color w:val="auto"/>
                <w:kern w:val="2"/>
                <w:sz w:val="20"/>
                <w:szCs w:val="20"/>
                <w:lang w:val="en-US"/>
              </w:rPr>
              <w:t>分钟，或连续运行；具备“</w:t>
            </w:r>
            <w:r>
              <w:rPr>
                <w:b w:val="0"/>
                <w:color w:val="auto"/>
                <w:kern w:val="2"/>
                <w:sz w:val="20"/>
                <w:szCs w:val="20"/>
                <w:lang w:val="en-US"/>
              </w:rPr>
              <w:t>At set rpm</w:t>
            </w:r>
            <w:r>
              <w:rPr>
                <w:rFonts w:hint="eastAsia"/>
                <w:b w:val="0"/>
                <w:color w:val="auto"/>
                <w:kern w:val="2"/>
                <w:sz w:val="20"/>
                <w:szCs w:val="20"/>
                <w:lang w:val="en-US"/>
              </w:rPr>
              <w:t>”</w:t>
            </w:r>
            <w:r>
              <w:rPr>
                <w:b w:val="0"/>
                <w:color w:val="auto"/>
                <w:kern w:val="2"/>
                <w:sz w:val="20"/>
                <w:szCs w:val="20"/>
                <w:lang w:val="en-US"/>
              </w:rPr>
              <w:t xml:space="preserve"> </w:t>
            </w:r>
            <w:r>
              <w:rPr>
                <w:rFonts w:hint="eastAsia"/>
                <w:b w:val="0"/>
                <w:color w:val="auto"/>
                <w:kern w:val="2"/>
                <w:sz w:val="20"/>
                <w:szCs w:val="20"/>
                <w:lang w:val="en-US"/>
              </w:rPr>
              <w:t>定时记速功能，可在达到设定转速后才开始倒数计时。</w:t>
            </w:r>
          </w:p>
          <w:p w14:paraId="146FEC45"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w:t>
            </w:r>
            <w:r>
              <w:rPr>
                <w:b w:val="0"/>
                <w:color w:val="auto"/>
                <w:kern w:val="2"/>
                <w:sz w:val="20"/>
                <w:szCs w:val="20"/>
                <w:lang w:val="en-US"/>
              </w:rPr>
              <w:t xml:space="preserve"> </w:t>
            </w:r>
            <w:r>
              <w:rPr>
                <w:rFonts w:hint="eastAsia"/>
                <w:b w:val="0"/>
                <w:color w:val="auto"/>
                <w:kern w:val="2"/>
                <w:sz w:val="20"/>
                <w:szCs w:val="20"/>
                <w:lang w:val="en-US"/>
              </w:rPr>
              <w:t>在最高转速时，噪音低于</w:t>
            </w:r>
            <w:r>
              <w:rPr>
                <w:b w:val="0"/>
                <w:color w:val="auto"/>
                <w:kern w:val="2"/>
                <w:sz w:val="20"/>
                <w:szCs w:val="20"/>
                <w:lang w:val="en-US"/>
              </w:rPr>
              <w:t>60db</w:t>
            </w:r>
            <w:r>
              <w:rPr>
                <w:rFonts w:hint="eastAsia"/>
                <w:b w:val="0"/>
                <w:color w:val="auto"/>
                <w:kern w:val="2"/>
                <w:sz w:val="20"/>
                <w:szCs w:val="20"/>
                <w:lang w:val="en-US"/>
              </w:rPr>
              <w:t>；具有</w:t>
            </w:r>
            <w:proofErr w:type="spellStart"/>
            <w:r>
              <w:rPr>
                <w:b w:val="0"/>
                <w:color w:val="auto"/>
                <w:kern w:val="2"/>
                <w:sz w:val="20"/>
                <w:szCs w:val="20"/>
                <w:lang w:val="en-US"/>
              </w:rPr>
              <w:t>QuickLock</w:t>
            </w:r>
            <w:proofErr w:type="spellEnd"/>
            <w:r>
              <w:rPr>
                <w:rFonts w:hint="eastAsia"/>
                <w:b w:val="0"/>
                <w:color w:val="auto"/>
                <w:kern w:val="2"/>
                <w:sz w:val="20"/>
                <w:szCs w:val="20"/>
                <w:lang w:val="en-US"/>
              </w:rPr>
              <w:t>快速锁定转子盖，可快速打开或锁紧转子；自动识别不同转子，并进行限速控制，自动失衡检测功能。</w:t>
            </w:r>
          </w:p>
          <w:p w14:paraId="24C7D5AE" w14:textId="77777777" w:rsidR="0065188A" w:rsidRDefault="00A66B3A">
            <w:pPr>
              <w:adjustRightInd w:val="0"/>
              <w:spacing w:line="288" w:lineRule="auto"/>
              <w:ind w:firstLineChars="0" w:firstLine="0"/>
              <w:jc w:val="left"/>
              <w:rPr>
                <w:b w:val="0"/>
                <w:color w:val="auto"/>
                <w:kern w:val="2"/>
                <w:sz w:val="20"/>
                <w:szCs w:val="20"/>
                <w:lang w:val="en-US"/>
              </w:rPr>
            </w:pPr>
            <w:r>
              <w:rPr>
                <w:rFonts w:cs="宋体" w:hint="eastAsia"/>
                <w:b w:val="0"/>
                <w:color w:val="auto"/>
                <w:kern w:val="2"/>
                <w:sz w:val="20"/>
                <w:szCs w:val="20"/>
                <w:lang w:val="en-US"/>
              </w:rPr>
              <w:t>▲</w:t>
            </w:r>
            <w:r>
              <w:rPr>
                <w:b w:val="0"/>
                <w:color w:val="auto"/>
                <w:kern w:val="2"/>
                <w:sz w:val="20"/>
                <w:szCs w:val="20"/>
                <w:lang w:val="en-US"/>
              </w:rPr>
              <w:t>5</w:t>
            </w:r>
            <w:r>
              <w:rPr>
                <w:rFonts w:hint="eastAsia"/>
                <w:b w:val="0"/>
                <w:color w:val="auto"/>
                <w:kern w:val="2"/>
                <w:sz w:val="20"/>
                <w:szCs w:val="20"/>
                <w:lang w:val="en-US"/>
              </w:rPr>
              <w:t>、可配</w:t>
            </w:r>
            <w:r>
              <w:rPr>
                <w:b w:val="0"/>
                <w:color w:val="auto"/>
                <w:kern w:val="2"/>
                <w:sz w:val="20"/>
                <w:szCs w:val="20"/>
                <w:lang w:val="en-US"/>
              </w:rPr>
              <w:t>12</w:t>
            </w:r>
            <w:r>
              <w:rPr>
                <w:rFonts w:hint="eastAsia"/>
                <w:b w:val="0"/>
                <w:color w:val="auto"/>
                <w:kern w:val="2"/>
                <w:sz w:val="20"/>
                <w:szCs w:val="20"/>
                <w:lang w:val="en-US"/>
              </w:rPr>
              <w:t>款不同转子，包括气密性固定角转，及水平转子，适用于</w:t>
            </w:r>
            <w:r>
              <w:rPr>
                <w:b w:val="0"/>
                <w:color w:val="auto"/>
                <w:kern w:val="2"/>
                <w:sz w:val="20"/>
                <w:szCs w:val="20"/>
                <w:lang w:val="en-US"/>
              </w:rPr>
              <w:t xml:space="preserve">2 </w:t>
            </w:r>
            <w:r>
              <w:rPr>
                <w:rFonts w:hint="eastAsia"/>
                <w:b w:val="0"/>
                <w:color w:val="auto"/>
                <w:kern w:val="2"/>
                <w:sz w:val="20"/>
                <w:szCs w:val="20"/>
                <w:lang w:val="en-US"/>
              </w:rPr>
              <w:t>×</w:t>
            </w:r>
            <w:r>
              <w:rPr>
                <w:b w:val="0"/>
                <w:color w:val="auto"/>
                <w:kern w:val="2"/>
                <w:sz w:val="20"/>
                <w:szCs w:val="20"/>
                <w:lang w:val="en-US"/>
              </w:rPr>
              <w:t xml:space="preserve"> </w:t>
            </w:r>
            <w:r>
              <w:rPr>
                <w:rFonts w:hint="eastAsia"/>
                <w:b w:val="0"/>
                <w:color w:val="auto"/>
                <w:kern w:val="2"/>
                <w:sz w:val="20"/>
                <w:szCs w:val="20"/>
                <w:lang w:val="en-US"/>
              </w:rPr>
              <w:t>微孔板</w:t>
            </w:r>
            <w:r>
              <w:rPr>
                <w:b w:val="0"/>
                <w:color w:val="auto"/>
                <w:kern w:val="2"/>
                <w:sz w:val="20"/>
                <w:szCs w:val="20"/>
                <w:lang w:val="en-US"/>
              </w:rPr>
              <w:t xml:space="preserve">PCR </w:t>
            </w:r>
            <w:r>
              <w:rPr>
                <w:rFonts w:hint="eastAsia"/>
                <w:b w:val="0"/>
                <w:color w:val="auto"/>
                <w:kern w:val="2"/>
                <w:sz w:val="20"/>
                <w:szCs w:val="20"/>
                <w:lang w:val="en-US"/>
              </w:rPr>
              <w:t>板和深孔板。所有转子可采用</w:t>
            </w:r>
            <w:r>
              <w:rPr>
                <w:b w:val="0"/>
                <w:color w:val="auto"/>
                <w:kern w:val="2"/>
                <w:sz w:val="20"/>
                <w:szCs w:val="20"/>
                <w:lang w:val="en-US"/>
              </w:rPr>
              <w:t>121</w:t>
            </w:r>
            <w:r>
              <w:rPr>
                <w:rFonts w:hint="eastAsia"/>
                <w:b w:val="0"/>
                <w:color w:val="auto"/>
                <w:kern w:val="2"/>
                <w:sz w:val="20"/>
                <w:szCs w:val="20"/>
                <w:lang w:val="en-US"/>
              </w:rPr>
              <w:t>°</w:t>
            </w:r>
            <w:r>
              <w:rPr>
                <w:b w:val="0"/>
                <w:color w:val="auto"/>
                <w:kern w:val="2"/>
                <w:sz w:val="20"/>
                <w:szCs w:val="20"/>
                <w:lang w:val="en-US"/>
              </w:rPr>
              <w:t>C</w:t>
            </w:r>
            <w:r>
              <w:rPr>
                <w:rFonts w:hint="eastAsia"/>
                <w:b w:val="0"/>
                <w:color w:val="auto"/>
                <w:kern w:val="2"/>
                <w:sz w:val="20"/>
                <w:szCs w:val="20"/>
                <w:lang w:val="en-US"/>
              </w:rPr>
              <w:t>高温高压灭菌，灭菌时间不超过</w:t>
            </w:r>
            <w:r>
              <w:rPr>
                <w:b w:val="0"/>
                <w:color w:val="auto"/>
                <w:kern w:val="2"/>
                <w:sz w:val="20"/>
                <w:szCs w:val="20"/>
                <w:lang w:val="en-US"/>
              </w:rPr>
              <w:t>20</w:t>
            </w:r>
            <w:r>
              <w:rPr>
                <w:rFonts w:hint="eastAsia"/>
                <w:b w:val="0"/>
                <w:color w:val="auto"/>
                <w:kern w:val="2"/>
                <w:sz w:val="20"/>
                <w:szCs w:val="20"/>
                <w:lang w:val="en-US"/>
              </w:rPr>
              <w:t>分钟。</w:t>
            </w:r>
          </w:p>
          <w:p w14:paraId="215D3A0C"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6</w:t>
            </w:r>
            <w:r>
              <w:rPr>
                <w:rFonts w:hint="eastAsia"/>
                <w:b w:val="0"/>
                <w:color w:val="auto"/>
                <w:kern w:val="2"/>
                <w:sz w:val="20"/>
                <w:szCs w:val="20"/>
                <w:lang w:val="en-US"/>
              </w:rPr>
              <w:t>、</w:t>
            </w:r>
            <w:r>
              <w:rPr>
                <w:b w:val="0"/>
                <w:color w:val="auto"/>
                <w:kern w:val="2"/>
                <w:sz w:val="20"/>
                <w:szCs w:val="20"/>
                <w:lang w:val="en-US"/>
              </w:rPr>
              <w:t xml:space="preserve"> </w:t>
            </w:r>
            <w:proofErr w:type="spellStart"/>
            <w:r>
              <w:rPr>
                <w:b w:val="0"/>
                <w:color w:val="auto"/>
                <w:kern w:val="2"/>
                <w:sz w:val="20"/>
                <w:szCs w:val="20"/>
                <w:lang w:val="en-US"/>
              </w:rPr>
              <w:t>FastTemp</w:t>
            </w:r>
            <w:proofErr w:type="spellEnd"/>
            <w:r>
              <w:rPr>
                <w:rFonts w:hint="eastAsia"/>
                <w:b w:val="0"/>
                <w:color w:val="auto"/>
                <w:kern w:val="2"/>
                <w:sz w:val="20"/>
                <w:szCs w:val="20"/>
                <w:lang w:val="en-US"/>
              </w:rPr>
              <w:t>快速预冷离心机，从</w:t>
            </w:r>
            <w:r>
              <w:rPr>
                <w:b w:val="0"/>
                <w:color w:val="auto"/>
                <w:kern w:val="2"/>
                <w:sz w:val="20"/>
                <w:szCs w:val="20"/>
                <w:lang w:val="en-US"/>
              </w:rPr>
              <w:t>20</w:t>
            </w:r>
            <w:r>
              <w:rPr>
                <w:rFonts w:cs="宋体" w:hint="eastAsia"/>
                <w:b w:val="0"/>
                <w:color w:val="auto"/>
                <w:kern w:val="2"/>
                <w:sz w:val="20"/>
                <w:szCs w:val="20"/>
                <w:lang w:val="en-US"/>
              </w:rPr>
              <w:t>℃</w:t>
            </w:r>
            <w:r>
              <w:rPr>
                <w:rFonts w:hint="eastAsia"/>
                <w:b w:val="0"/>
                <w:color w:val="auto"/>
                <w:kern w:val="2"/>
                <w:sz w:val="20"/>
                <w:szCs w:val="20"/>
                <w:lang w:val="en-US"/>
              </w:rPr>
              <w:t>冷却至</w:t>
            </w:r>
            <w:r>
              <w:rPr>
                <w:b w:val="0"/>
                <w:color w:val="auto"/>
                <w:kern w:val="2"/>
                <w:sz w:val="20"/>
                <w:szCs w:val="20"/>
                <w:lang w:val="en-US"/>
              </w:rPr>
              <w:t>4</w:t>
            </w:r>
            <w:r>
              <w:rPr>
                <w:rFonts w:cs="宋体" w:hint="eastAsia"/>
                <w:b w:val="0"/>
                <w:color w:val="auto"/>
                <w:kern w:val="2"/>
                <w:sz w:val="20"/>
                <w:szCs w:val="20"/>
                <w:lang w:val="en-US"/>
              </w:rPr>
              <w:t>℃</w:t>
            </w:r>
            <w:r>
              <w:rPr>
                <w:rFonts w:hint="eastAsia"/>
                <w:b w:val="0"/>
                <w:color w:val="auto"/>
                <w:kern w:val="2"/>
                <w:sz w:val="20"/>
                <w:szCs w:val="20"/>
                <w:lang w:val="en-US"/>
              </w:rPr>
              <w:t>≤</w:t>
            </w:r>
            <w:r>
              <w:rPr>
                <w:b w:val="0"/>
                <w:color w:val="auto"/>
                <w:kern w:val="2"/>
                <w:sz w:val="20"/>
                <w:szCs w:val="20"/>
                <w:lang w:val="en-US"/>
              </w:rPr>
              <w:t>11</w:t>
            </w:r>
            <w:r>
              <w:rPr>
                <w:rFonts w:hint="eastAsia"/>
                <w:b w:val="0"/>
                <w:color w:val="auto"/>
                <w:kern w:val="2"/>
                <w:sz w:val="20"/>
                <w:szCs w:val="20"/>
                <w:lang w:val="en-US"/>
              </w:rPr>
              <w:t>分钟；</w:t>
            </w:r>
            <w:r>
              <w:rPr>
                <w:b w:val="0"/>
                <w:color w:val="auto"/>
                <w:kern w:val="2"/>
                <w:sz w:val="20"/>
                <w:szCs w:val="20"/>
                <w:lang w:val="en-US"/>
              </w:rPr>
              <w:t>ECO</w:t>
            </w:r>
            <w:r>
              <w:rPr>
                <w:rFonts w:hint="eastAsia"/>
                <w:b w:val="0"/>
                <w:color w:val="auto"/>
                <w:kern w:val="2"/>
                <w:sz w:val="20"/>
                <w:szCs w:val="20"/>
                <w:lang w:val="en-US"/>
              </w:rPr>
              <w:t>自动待机功能，降低能耗；</w:t>
            </w:r>
          </w:p>
          <w:p w14:paraId="10889CED"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7</w:t>
            </w:r>
            <w:r>
              <w:rPr>
                <w:rFonts w:hint="eastAsia"/>
                <w:b w:val="0"/>
                <w:color w:val="auto"/>
                <w:kern w:val="2"/>
                <w:sz w:val="20"/>
                <w:szCs w:val="20"/>
                <w:lang w:val="en-US"/>
              </w:rPr>
              <w:t>、配置：</w:t>
            </w:r>
            <w:r>
              <w:rPr>
                <w:b w:val="0"/>
                <w:color w:val="auto"/>
                <w:kern w:val="2"/>
                <w:sz w:val="20"/>
                <w:szCs w:val="20"/>
                <w:lang w:val="en-US"/>
              </w:rPr>
              <w:t>1.</w:t>
            </w:r>
            <w:r>
              <w:rPr>
                <w:rFonts w:hint="eastAsia"/>
                <w:b w:val="0"/>
                <w:color w:val="auto"/>
                <w:kern w:val="2"/>
                <w:sz w:val="20"/>
                <w:szCs w:val="20"/>
                <w:lang w:val="en-US"/>
              </w:rPr>
              <w:t>台式高速冷冻离心机主机一台；</w:t>
            </w:r>
            <w:r>
              <w:rPr>
                <w:b w:val="0"/>
                <w:color w:val="auto"/>
                <w:kern w:val="2"/>
                <w:sz w:val="20"/>
                <w:szCs w:val="20"/>
                <w:lang w:val="en-US"/>
              </w:rPr>
              <w:t>2.</w:t>
            </w:r>
            <w:r>
              <w:rPr>
                <w:rFonts w:hint="eastAsia"/>
                <w:b w:val="0"/>
                <w:color w:val="auto"/>
                <w:kern w:val="2"/>
                <w:sz w:val="20"/>
                <w:szCs w:val="20"/>
                <w:lang w:val="en-US"/>
              </w:rPr>
              <w:t>气密性高速角转一个，适用于</w:t>
            </w:r>
            <w:r>
              <w:rPr>
                <w:b w:val="0"/>
                <w:color w:val="auto"/>
                <w:kern w:val="2"/>
                <w:sz w:val="20"/>
                <w:szCs w:val="20"/>
                <w:lang w:val="en-US"/>
              </w:rPr>
              <w:t>30</w:t>
            </w:r>
            <w:r>
              <w:rPr>
                <w:rFonts w:hint="eastAsia"/>
                <w:b w:val="0"/>
                <w:color w:val="auto"/>
                <w:kern w:val="2"/>
                <w:sz w:val="20"/>
                <w:szCs w:val="20"/>
                <w:lang w:val="en-US"/>
              </w:rPr>
              <w:t>×</w:t>
            </w:r>
            <w:r>
              <w:rPr>
                <w:b w:val="0"/>
                <w:color w:val="auto"/>
                <w:kern w:val="2"/>
                <w:sz w:val="20"/>
                <w:szCs w:val="20"/>
                <w:lang w:val="en-US"/>
              </w:rPr>
              <w:t xml:space="preserve"> 1.5/2.0 mL </w:t>
            </w:r>
            <w:r>
              <w:rPr>
                <w:rFonts w:hint="eastAsia"/>
                <w:b w:val="0"/>
                <w:color w:val="auto"/>
                <w:kern w:val="2"/>
                <w:sz w:val="20"/>
                <w:szCs w:val="20"/>
                <w:lang w:val="en-US"/>
              </w:rPr>
              <w:t>微量离心管；</w:t>
            </w:r>
            <w:r>
              <w:rPr>
                <w:b w:val="0"/>
                <w:color w:val="auto"/>
                <w:kern w:val="2"/>
                <w:sz w:val="20"/>
                <w:szCs w:val="20"/>
                <w:lang w:val="en-US"/>
              </w:rPr>
              <w:t>3.</w:t>
            </w:r>
            <w:r>
              <w:rPr>
                <w:rFonts w:hint="eastAsia"/>
                <w:b w:val="0"/>
                <w:color w:val="auto"/>
                <w:kern w:val="2"/>
                <w:sz w:val="20"/>
                <w:szCs w:val="20"/>
                <w:lang w:val="en-US"/>
              </w:rPr>
              <w:t>水平转子一个，适用于</w:t>
            </w:r>
            <w:r>
              <w:rPr>
                <w:b w:val="0"/>
                <w:color w:val="auto"/>
                <w:kern w:val="2"/>
                <w:sz w:val="20"/>
                <w:szCs w:val="20"/>
                <w:lang w:val="en-US"/>
              </w:rPr>
              <w:t xml:space="preserve">2 </w:t>
            </w:r>
            <w:r>
              <w:rPr>
                <w:rFonts w:hint="eastAsia"/>
                <w:b w:val="0"/>
                <w:color w:val="auto"/>
                <w:kern w:val="2"/>
                <w:sz w:val="20"/>
                <w:szCs w:val="20"/>
                <w:lang w:val="en-US"/>
              </w:rPr>
              <w:t>×</w:t>
            </w:r>
            <w:r>
              <w:rPr>
                <w:b w:val="0"/>
                <w:color w:val="auto"/>
                <w:kern w:val="2"/>
                <w:sz w:val="20"/>
                <w:szCs w:val="20"/>
                <w:lang w:val="en-US"/>
              </w:rPr>
              <w:t xml:space="preserve"> </w:t>
            </w:r>
            <w:r>
              <w:rPr>
                <w:rFonts w:hint="eastAsia"/>
                <w:b w:val="0"/>
                <w:color w:val="auto"/>
                <w:kern w:val="2"/>
                <w:sz w:val="20"/>
                <w:szCs w:val="20"/>
                <w:lang w:val="en-US"/>
              </w:rPr>
              <w:t>微孔板</w:t>
            </w:r>
            <w:r>
              <w:rPr>
                <w:b w:val="0"/>
                <w:color w:val="auto"/>
                <w:kern w:val="2"/>
                <w:sz w:val="20"/>
                <w:szCs w:val="20"/>
                <w:lang w:val="en-US"/>
              </w:rPr>
              <w:t xml:space="preserve">PCR </w:t>
            </w:r>
            <w:r>
              <w:rPr>
                <w:rFonts w:hint="eastAsia"/>
                <w:b w:val="0"/>
                <w:color w:val="auto"/>
                <w:kern w:val="2"/>
                <w:sz w:val="20"/>
                <w:szCs w:val="20"/>
                <w:lang w:val="en-US"/>
              </w:rPr>
              <w:t>板和深孔板；</w:t>
            </w:r>
            <w:r>
              <w:rPr>
                <w:b w:val="0"/>
                <w:color w:val="auto"/>
                <w:kern w:val="2"/>
                <w:sz w:val="20"/>
                <w:szCs w:val="20"/>
                <w:lang w:val="en-US"/>
              </w:rPr>
              <w:t>4.</w:t>
            </w:r>
            <w:r>
              <w:rPr>
                <w:rFonts w:hint="eastAsia"/>
                <w:b w:val="0"/>
                <w:color w:val="auto"/>
                <w:kern w:val="2"/>
                <w:sz w:val="20"/>
                <w:szCs w:val="20"/>
                <w:lang w:val="en-US"/>
              </w:rPr>
              <w:t>固定角转一个，适用于</w:t>
            </w:r>
            <w:r>
              <w:rPr>
                <w:b w:val="0"/>
                <w:color w:val="auto"/>
                <w:kern w:val="2"/>
                <w:sz w:val="20"/>
                <w:szCs w:val="20"/>
                <w:lang w:val="en-US"/>
              </w:rPr>
              <w:t xml:space="preserve">6 </w:t>
            </w:r>
            <w:r>
              <w:rPr>
                <w:rFonts w:hint="eastAsia"/>
                <w:b w:val="0"/>
                <w:color w:val="auto"/>
                <w:kern w:val="2"/>
                <w:sz w:val="20"/>
                <w:szCs w:val="20"/>
                <w:lang w:val="en-US"/>
              </w:rPr>
              <w:t>×</w:t>
            </w:r>
            <w:r>
              <w:rPr>
                <w:b w:val="0"/>
                <w:color w:val="auto"/>
                <w:kern w:val="2"/>
                <w:sz w:val="20"/>
                <w:szCs w:val="20"/>
                <w:lang w:val="en-US"/>
              </w:rPr>
              <w:t xml:space="preserve"> 15/50 mL</w:t>
            </w:r>
            <w:r>
              <w:rPr>
                <w:rFonts w:hint="eastAsia"/>
                <w:b w:val="0"/>
                <w:color w:val="auto"/>
                <w:kern w:val="2"/>
                <w:sz w:val="20"/>
                <w:szCs w:val="20"/>
                <w:lang w:val="en-US"/>
              </w:rPr>
              <w:t>锥形离心管（最大相对离心力</w:t>
            </w:r>
            <w:r>
              <w:rPr>
                <w:b w:val="0"/>
                <w:color w:val="auto"/>
                <w:kern w:val="2"/>
                <w:sz w:val="20"/>
                <w:szCs w:val="20"/>
                <w:lang w:val="en-US"/>
              </w:rPr>
              <w:t xml:space="preserve">7,745 </w:t>
            </w:r>
            <w:r>
              <w:rPr>
                <w:rFonts w:hint="eastAsia"/>
                <w:b w:val="0"/>
                <w:color w:val="auto"/>
                <w:kern w:val="2"/>
                <w:sz w:val="20"/>
                <w:szCs w:val="20"/>
                <w:lang w:val="en-US"/>
              </w:rPr>
              <w:t>×</w:t>
            </w:r>
            <w:r>
              <w:rPr>
                <w:b w:val="0"/>
                <w:color w:val="auto"/>
                <w:kern w:val="2"/>
                <w:sz w:val="20"/>
                <w:szCs w:val="20"/>
                <w:lang w:val="en-US"/>
              </w:rPr>
              <w:t xml:space="preserve"> g</w:t>
            </w:r>
            <w:r>
              <w:rPr>
                <w:rFonts w:hint="eastAsia"/>
                <w:b w:val="0"/>
                <w:color w:val="auto"/>
                <w:kern w:val="2"/>
                <w:sz w:val="20"/>
                <w:szCs w:val="20"/>
                <w:lang w:val="en-US"/>
              </w:rPr>
              <w:t>，最大转速</w:t>
            </w:r>
            <w:r>
              <w:rPr>
                <w:b w:val="0"/>
                <w:color w:val="auto"/>
                <w:kern w:val="2"/>
                <w:sz w:val="20"/>
                <w:szCs w:val="20"/>
                <w:lang w:val="en-US"/>
              </w:rPr>
              <w:t>7,830 rpm</w:t>
            </w:r>
            <w:r>
              <w:rPr>
                <w:rFonts w:hint="eastAsia"/>
                <w:b w:val="0"/>
                <w:color w:val="auto"/>
                <w:kern w:val="2"/>
                <w:sz w:val="20"/>
                <w:szCs w:val="20"/>
                <w:lang w:val="en-US"/>
              </w:rPr>
              <w:t>）。</w:t>
            </w:r>
          </w:p>
        </w:tc>
        <w:tc>
          <w:tcPr>
            <w:tcW w:w="977" w:type="dxa"/>
            <w:vAlign w:val="center"/>
          </w:tcPr>
          <w:p w14:paraId="63F8FD46"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台</w:t>
            </w:r>
          </w:p>
        </w:tc>
        <w:tc>
          <w:tcPr>
            <w:tcW w:w="1139" w:type="dxa"/>
            <w:vAlign w:val="center"/>
          </w:tcPr>
          <w:p w14:paraId="621943B7" w14:textId="77777777" w:rsidR="0065188A" w:rsidRDefault="00A66B3A">
            <w:pPr>
              <w:adjustRightInd w:val="0"/>
              <w:spacing w:line="288" w:lineRule="auto"/>
              <w:ind w:firstLineChars="0" w:firstLine="0"/>
              <w:jc w:val="center"/>
              <w:rPr>
                <w:b w:val="0"/>
                <w:color w:val="auto"/>
                <w:kern w:val="2"/>
                <w:sz w:val="20"/>
                <w:szCs w:val="20"/>
                <w:lang w:val="en-US"/>
              </w:rPr>
            </w:pPr>
            <w:r>
              <w:rPr>
                <w:rFonts w:hint="eastAsia"/>
                <w:b w:val="0"/>
                <w:color w:val="auto"/>
                <w:kern w:val="2"/>
                <w:sz w:val="20"/>
                <w:szCs w:val="20"/>
                <w:lang w:val="en-US"/>
              </w:rPr>
              <w:t>允许采购进口产口</w:t>
            </w:r>
          </w:p>
        </w:tc>
      </w:tr>
      <w:tr w:rsidR="0065188A" w14:paraId="1C050EA0" w14:textId="77777777">
        <w:trPr>
          <w:trHeight w:val="2307"/>
          <w:jc w:val="center"/>
        </w:trPr>
        <w:tc>
          <w:tcPr>
            <w:tcW w:w="487" w:type="dxa"/>
            <w:vAlign w:val="center"/>
          </w:tcPr>
          <w:p w14:paraId="1D3CFB06"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11</w:t>
            </w:r>
          </w:p>
        </w:tc>
        <w:tc>
          <w:tcPr>
            <w:tcW w:w="1139" w:type="dxa"/>
            <w:vAlign w:val="center"/>
          </w:tcPr>
          <w:p w14:paraId="4776CE5A"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超低温冰柜（</w:t>
            </w:r>
            <w:r>
              <w:rPr>
                <w:b w:val="0"/>
                <w:color w:val="auto"/>
                <w:kern w:val="2"/>
                <w:sz w:val="20"/>
                <w:szCs w:val="20"/>
                <w:lang w:val="en-US"/>
              </w:rPr>
              <w:t>-80</w:t>
            </w:r>
            <w:r>
              <w:rPr>
                <w:rFonts w:cs="宋体" w:hint="eastAsia"/>
                <w:b w:val="0"/>
                <w:color w:val="auto"/>
                <w:kern w:val="2"/>
                <w:sz w:val="20"/>
                <w:szCs w:val="20"/>
                <w:lang w:val="en-US"/>
              </w:rPr>
              <w:t>℃</w:t>
            </w:r>
            <w:r>
              <w:rPr>
                <w:rFonts w:hint="eastAsia"/>
                <w:b w:val="0"/>
                <w:color w:val="auto"/>
                <w:kern w:val="2"/>
                <w:sz w:val="20"/>
                <w:szCs w:val="20"/>
                <w:lang w:val="en-US"/>
              </w:rPr>
              <w:t>）</w:t>
            </w:r>
          </w:p>
        </w:tc>
        <w:tc>
          <w:tcPr>
            <w:tcW w:w="5615" w:type="dxa"/>
            <w:vAlign w:val="center"/>
          </w:tcPr>
          <w:p w14:paraId="33D71CE0" w14:textId="77777777" w:rsidR="0065188A" w:rsidRDefault="00A66B3A">
            <w:pPr>
              <w:adjustRightInd w:val="0"/>
              <w:spacing w:line="288" w:lineRule="auto"/>
              <w:ind w:firstLineChars="0" w:firstLine="0"/>
              <w:jc w:val="left"/>
              <w:rPr>
                <w:b w:val="0"/>
                <w:color w:val="auto"/>
                <w:kern w:val="2"/>
                <w:sz w:val="20"/>
                <w:szCs w:val="20"/>
                <w:lang w:val="en-US"/>
              </w:rPr>
            </w:pPr>
            <w:r>
              <w:rPr>
                <w:rFonts w:cs="宋体" w:hint="eastAsia"/>
                <w:color w:val="auto"/>
                <w:kern w:val="2"/>
                <w:sz w:val="20"/>
                <w:szCs w:val="20"/>
                <w:lang w:val="en-US"/>
              </w:rPr>
              <w:t>▲</w:t>
            </w:r>
            <w:r>
              <w:rPr>
                <w:b w:val="0"/>
                <w:color w:val="auto"/>
                <w:kern w:val="2"/>
                <w:sz w:val="20"/>
                <w:szCs w:val="20"/>
                <w:lang w:val="en-US"/>
              </w:rPr>
              <w:t>1</w:t>
            </w:r>
            <w:r>
              <w:rPr>
                <w:rFonts w:hint="eastAsia"/>
                <w:b w:val="0"/>
                <w:color w:val="auto"/>
                <w:kern w:val="2"/>
                <w:sz w:val="20"/>
                <w:szCs w:val="20"/>
                <w:lang w:val="en-US"/>
              </w:rPr>
              <w:t>、立式、有效容积≥</w:t>
            </w:r>
            <w:r>
              <w:rPr>
                <w:b w:val="0"/>
                <w:color w:val="auto"/>
                <w:kern w:val="2"/>
                <w:sz w:val="20"/>
                <w:szCs w:val="20"/>
                <w:lang w:val="en-US"/>
              </w:rPr>
              <w:t>620L</w:t>
            </w:r>
            <w:r>
              <w:rPr>
                <w:rFonts w:hint="eastAsia"/>
                <w:b w:val="0"/>
                <w:color w:val="auto"/>
                <w:kern w:val="2"/>
                <w:sz w:val="20"/>
                <w:szCs w:val="20"/>
                <w:lang w:val="en-US"/>
              </w:rPr>
              <w:t>；外部尺寸≤</w:t>
            </w:r>
            <w:r>
              <w:rPr>
                <w:b w:val="0"/>
                <w:color w:val="auto"/>
                <w:kern w:val="2"/>
                <w:sz w:val="20"/>
                <w:szCs w:val="20"/>
                <w:lang w:val="en-US"/>
              </w:rPr>
              <w:t>1100*900*2000mm</w:t>
            </w:r>
            <w:r>
              <w:rPr>
                <w:rFonts w:hint="eastAsia"/>
                <w:b w:val="0"/>
                <w:color w:val="auto"/>
                <w:kern w:val="2"/>
                <w:sz w:val="20"/>
                <w:szCs w:val="20"/>
                <w:lang w:val="en-US"/>
              </w:rPr>
              <w:t>；微电脑控制温度，温度数字显示，箱内温度－</w:t>
            </w:r>
            <w:r>
              <w:rPr>
                <w:b w:val="0"/>
                <w:color w:val="auto"/>
                <w:kern w:val="2"/>
                <w:sz w:val="20"/>
                <w:szCs w:val="20"/>
                <w:lang w:val="en-US"/>
              </w:rPr>
              <w:t>40</w:t>
            </w:r>
            <w:r>
              <w:rPr>
                <w:rFonts w:cs="宋体" w:hint="eastAsia"/>
                <w:b w:val="0"/>
                <w:color w:val="auto"/>
                <w:kern w:val="2"/>
                <w:sz w:val="20"/>
                <w:szCs w:val="20"/>
                <w:lang w:val="en-US"/>
              </w:rPr>
              <w:t>℃</w:t>
            </w:r>
            <w:r>
              <w:rPr>
                <w:b w:val="0"/>
                <w:color w:val="auto"/>
                <w:kern w:val="2"/>
                <w:sz w:val="20"/>
                <w:szCs w:val="20"/>
                <w:lang w:val="en-US"/>
              </w:rPr>
              <w:t>~-86</w:t>
            </w:r>
            <w:r>
              <w:rPr>
                <w:rFonts w:cs="宋体" w:hint="eastAsia"/>
                <w:b w:val="0"/>
                <w:color w:val="auto"/>
                <w:kern w:val="2"/>
                <w:sz w:val="20"/>
                <w:szCs w:val="20"/>
                <w:lang w:val="en-US"/>
              </w:rPr>
              <w:t>℃</w:t>
            </w:r>
            <w:r>
              <w:rPr>
                <w:rFonts w:hint="eastAsia"/>
                <w:b w:val="0"/>
                <w:color w:val="auto"/>
                <w:kern w:val="2"/>
                <w:sz w:val="20"/>
                <w:szCs w:val="20"/>
                <w:lang w:val="en-US"/>
              </w:rPr>
              <w:t>可调，超温报警，断电记忆。</w:t>
            </w:r>
          </w:p>
          <w:p w14:paraId="5E7B9078"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安全系统：多种故障报警（高低温报警、传感器故障报警、门开报警、冷凝器脏报警、电池电量低报警）；两种报警方式（声音蜂鸣报警、灯光闪烁报警）；多重保护功能（开机延时保护可设定时间、显示面板密码锁功能）；所有部件独立接地。</w:t>
            </w:r>
          </w:p>
          <w:p w14:paraId="4562364B"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w:t>
            </w:r>
            <w:r>
              <w:rPr>
                <w:b w:val="0"/>
                <w:color w:val="auto"/>
                <w:kern w:val="2"/>
                <w:sz w:val="20"/>
                <w:szCs w:val="20"/>
                <w:lang w:val="en-US"/>
              </w:rPr>
              <w:t>LED</w:t>
            </w:r>
            <w:r>
              <w:rPr>
                <w:rFonts w:hint="eastAsia"/>
                <w:b w:val="0"/>
                <w:color w:val="auto"/>
                <w:kern w:val="2"/>
                <w:sz w:val="20"/>
                <w:szCs w:val="20"/>
                <w:lang w:val="en-US"/>
              </w:rPr>
              <w:t>显示屏，可显示箱内温度，设定温度，环境温度，输入电压；能设定高低温报警和箱内温度，具有故障提示预警功能。</w:t>
            </w:r>
          </w:p>
          <w:p w14:paraId="63C9A7E5"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、采用</w:t>
            </w:r>
            <w:r>
              <w:rPr>
                <w:b w:val="0"/>
                <w:color w:val="auto"/>
                <w:kern w:val="2"/>
                <w:sz w:val="20"/>
                <w:szCs w:val="20"/>
                <w:lang w:val="en-US"/>
              </w:rPr>
              <w:t>HC</w:t>
            </w:r>
            <w:r>
              <w:rPr>
                <w:rFonts w:hint="eastAsia"/>
                <w:b w:val="0"/>
                <w:color w:val="auto"/>
                <w:kern w:val="2"/>
                <w:sz w:val="20"/>
                <w:szCs w:val="20"/>
                <w:lang w:val="en-US"/>
              </w:rPr>
              <w:t>制冷系统，节能环保，且可燃制冷剂灌注量符合国家安全标准，灌注量不能高于</w:t>
            </w:r>
            <w:r>
              <w:rPr>
                <w:b w:val="0"/>
                <w:color w:val="auto"/>
                <w:kern w:val="2"/>
                <w:sz w:val="20"/>
                <w:szCs w:val="20"/>
                <w:lang w:val="en-US"/>
              </w:rPr>
              <w:t>150g</w:t>
            </w:r>
            <w:r>
              <w:rPr>
                <w:rFonts w:hint="eastAsia"/>
                <w:b w:val="0"/>
                <w:color w:val="auto"/>
                <w:kern w:val="2"/>
                <w:sz w:val="20"/>
                <w:szCs w:val="20"/>
                <w:lang w:val="en-US"/>
              </w:rPr>
              <w:t>。</w:t>
            </w:r>
          </w:p>
          <w:p w14:paraId="4A3AF56D"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5</w:t>
            </w:r>
            <w:r>
              <w:rPr>
                <w:rFonts w:hint="eastAsia"/>
                <w:b w:val="0"/>
                <w:color w:val="auto"/>
                <w:kern w:val="2"/>
                <w:sz w:val="20"/>
                <w:szCs w:val="20"/>
                <w:lang w:val="en-US"/>
              </w:rPr>
              <w:t>、冰箱配置外门</w:t>
            </w:r>
            <w:r>
              <w:rPr>
                <w:b w:val="0"/>
                <w:color w:val="auto"/>
                <w:kern w:val="2"/>
                <w:sz w:val="20"/>
                <w:szCs w:val="20"/>
                <w:lang w:val="en-US"/>
              </w:rPr>
              <w:t>1</w:t>
            </w:r>
            <w:r>
              <w:rPr>
                <w:rFonts w:hint="eastAsia"/>
                <w:b w:val="0"/>
                <w:color w:val="auto"/>
                <w:kern w:val="2"/>
                <w:sz w:val="20"/>
                <w:szCs w:val="20"/>
                <w:lang w:val="en-US"/>
              </w:rPr>
              <w:t>个，内门</w:t>
            </w:r>
            <w:r>
              <w:rPr>
                <w:b w:val="0"/>
                <w:color w:val="auto"/>
                <w:kern w:val="2"/>
                <w:sz w:val="20"/>
                <w:szCs w:val="20"/>
                <w:lang w:val="en-US"/>
              </w:rPr>
              <w:t>4</w:t>
            </w:r>
            <w:r>
              <w:rPr>
                <w:rFonts w:hint="eastAsia"/>
                <w:b w:val="0"/>
                <w:color w:val="auto"/>
                <w:kern w:val="2"/>
                <w:sz w:val="20"/>
                <w:szCs w:val="20"/>
                <w:lang w:val="en-US"/>
              </w:rPr>
              <w:t>个；发泡结构内门，有效保温，</w:t>
            </w:r>
            <w:r>
              <w:rPr>
                <w:rFonts w:hint="eastAsia"/>
                <w:b w:val="0"/>
                <w:color w:val="auto"/>
                <w:kern w:val="2"/>
                <w:sz w:val="20"/>
                <w:szCs w:val="20"/>
                <w:lang w:val="en-US"/>
              </w:rPr>
              <w:lastRenderedPageBreak/>
              <w:t>最大限度避免打开外门后，冷量泄露。可调节搁架，便于物体存放；隔热层：</w:t>
            </w:r>
            <w:r>
              <w:rPr>
                <w:b w:val="0"/>
                <w:color w:val="auto"/>
                <w:kern w:val="2"/>
                <w:sz w:val="20"/>
                <w:szCs w:val="20"/>
                <w:lang w:val="en-US"/>
              </w:rPr>
              <w:t>VIP</w:t>
            </w:r>
            <w:r>
              <w:rPr>
                <w:rFonts w:hint="eastAsia"/>
                <w:b w:val="0"/>
                <w:color w:val="auto"/>
                <w:kern w:val="2"/>
                <w:sz w:val="20"/>
                <w:szCs w:val="20"/>
                <w:lang w:val="en-US"/>
              </w:rPr>
              <w:t>航空隔热真空保温材料</w:t>
            </w:r>
            <w:r>
              <w:rPr>
                <w:b w:val="0"/>
                <w:color w:val="auto"/>
                <w:kern w:val="2"/>
                <w:sz w:val="20"/>
                <w:szCs w:val="20"/>
                <w:lang w:val="en-US"/>
              </w:rPr>
              <w:t>+</w:t>
            </w:r>
            <w:r>
              <w:rPr>
                <w:rFonts w:hint="eastAsia"/>
                <w:b w:val="0"/>
                <w:color w:val="auto"/>
                <w:kern w:val="2"/>
                <w:sz w:val="20"/>
                <w:szCs w:val="20"/>
                <w:lang w:val="en-US"/>
              </w:rPr>
              <w:t>无氟发泡剂。</w:t>
            </w:r>
          </w:p>
          <w:p w14:paraId="52E62C64"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6</w:t>
            </w:r>
            <w:r>
              <w:rPr>
                <w:rFonts w:hint="eastAsia"/>
                <w:b w:val="0"/>
                <w:color w:val="auto"/>
                <w:kern w:val="2"/>
                <w:sz w:val="20"/>
                <w:szCs w:val="20"/>
                <w:lang w:val="en-US"/>
              </w:rPr>
              <w:t>、搁架可调，方便用户存储物品，适合</w:t>
            </w:r>
            <w:r>
              <w:rPr>
                <w:b w:val="0"/>
                <w:color w:val="auto"/>
                <w:kern w:val="2"/>
                <w:sz w:val="20"/>
                <w:szCs w:val="20"/>
                <w:lang w:val="en-US"/>
              </w:rPr>
              <w:t>10</w:t>
            </w:r>
            <w:r>
              <w:rPr>
                <w:rFonts w:cs="宋体" w:hint="eastAsia"/>
                <w:b w:val="0"/>
                <w:color w:val="auto"/>
                <w:kern w:val="2"/>
                <w:sz w:val="20"/>
                <w:szCs w:val="20"/>
                <w:lang w:val="en-US"/>
              </w:rPr>
              <w:t>℃</w:t>
            </w:r>
            <w:r>
              <w:rPr>
                <w:rFonts w:hint="eastAsia"/>
                <w:b w:val="0"/>
                <w:color w:val="auto"/>
                <w:kern w:val="2"/>
                <w:sz w:val="20"/>
                <w:szCs w:val="20"/>
                <w:lang w:val="en-US"/>
              </w:rPr>
              <w:t>到</w:t>
            </w:r>
            <w:r>
              <w:rPr>
                <w:b w:val="0"/>
                <w:color w:val="auto"/>
                <w:kern w:val="2"/>
                <w:sz w:val="20"/>
                <w:szCs w:val="20"/>
                <w:lang w:val="en-US"/>
              </w:rPr>
              <w:t>32</w:t>
            </w:r>
            <w:r>
              <w:rPr>
                <w:rFonts w:cs="宋体" w:hint="eastAsia"/>
                <w:b w:val="0"/>
                <w:color w:val="auto"/>
                <w:kern w:val="2"/>
                <w:sz w:val="20"/>
                <w:szCs w:val="20"/>
                <w:lang w:val="en-US"/>
              </w:rPr>
              <w:t>℃</w:t>
            </w:r>
            <w:r>
              <w:rPr>
                <w:rFonts w:hint="eastAsia"/>
                <w:b w:val="0"/>
                <w:color w:val="auto"/>
                <w:kern w:val="2"/>
                <w:sz w:val="20"/>
                <w:szCs w:val="20"/>
                <w:lang w:val="en-US"/>
              </w:rPr>
              <w:t>使用；可配温度记录仪和冻存架、冻存盒、远程报警功能；</w:t>
            </w:r>
            <w:r>
              <w:rPr>
                <w:b w:val="0"/>
                <w:color w:val="auto"/>
                <w:kern w:val="2"/>
                <w:sz w:val="20"/>
                <w:szCs w:val="20"/>
                <w:lang w:val="en-US"/>
              </w:rPr>
              <w:t xml:space="preserve"> </w:t>
            </w:r>
            <w:r>
              <w:rPr>
                <w:rFonts w:hint="eastAsia"/>
                <w:b w:val="0"/>
                <w:color w:val="auto"/>
                <w:kern w:val="2"/>
                <w:sz w:val="20"/>
                <w:szCs w:val="20"/>
                <w:lang w:val="en-US"/>
              </w:rPr>
              <w:t>双锁结构，自带暗锁，每个锁配带</w:t>
            </w:r>
            <w:r>
              <w:rPr>
                <w:b w:val="0"/>
                <w:color w:val="auto"/>
                <w:kern w:val="2"/>
                <w:sz w:val="20"/>
                <w:szCs w:val="20"/>
                <w:lang w:val="en-US"/>
              </w:rPr>
              <w:t>4</w:t>
            </w:r>
            <w:r>
              <w:rPr>
                <w:rFonts w:hint="eastAsia"/>
                <w:b w:val="0"/>
                <w:color w:val="auto"/>
                <w:kern w:val="2"/>
                <w:sz w:val="20"/>
                <w:szCs w:val="20"/>
                <w:lang w:val="en-US"/>
              </w:rPr>
              <w:t>把钥匙，同时可用挂锁双测试孔设计，方便用户实验使用和监控箱内温度；</w:t>
            </w:r>
          </w:p>
          <w:p w14:paraId="6341D157"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7</w:t>
            </w:r>
            <w:r>
              <w:rPr>
                <w:rFonts w:hint="eastAsia"/>
                <w:b w:val="0"/>
                <w:color w:val="auto"/>
                <w:kern w:val="2"/>
                <w:sz w:val="20"/>
                <w:szCs w:val="20"/>
                <w:lang w:val="en-US"/>
              </w:rPr>
              <w:t>、整机温度均匀性好，箱内每层</w:t>
            </w:r>
            <w:r>
              <w:rPr>
                <w:b w:val="0"/>
                <w:color w:val="auto"/>
                <w:kern w:val="2"/>
                <w:sz w:val="20"/>
                <w:szCs w:val="20"/>
                <w:lang w:val="en-US"/>
              </w:rPr>
              <w:t>5</w:t>
            </w:r>
            <w:r>
              <w:rPr>
                <w:rFonts w:hint="eastAsia"/>
                <w:b w:val="0"/>
                <w:color w:val="auto"/>
                <w:kern w:val="2"/>
                <w:sz w:val="20"/>
                <w:szCs w:val="20"/>
                <w:lang w:val="en-US"/>
              </w:rPr>
              <w:t>点（四角及中心），整机多于</w:t>
            </w:r>
            <w:r>
              <w:rPr>
                <w:b w:val="0"/>
                <w:color w:val="auto"/>
                <w:kern w:val="2"/>
                <w:sz w:val="20"/>
                <w:szCs w:val="20"/>
                <w:lang w:val="en-US"/>
              </w:rPr>
              <w:t>20</w:t>
            </w:r>
            <w:r>
              <w:rPr>
                <w:rFonts w:hint="eastAsia"/>
                <w:b w:val="0"/>
                <w:color w:val="auto"/>
                <w:kern w:val="2"/>
                <w:sz w:val="20"/>
                <w:szCs w:val="20"/>
                <w:lang w:val="en-US"/>
              </w:rPr>
              <w:t>点测试，最高温度与最低温度的差≤±</w:t>
            </w:r>
            <w:r>
              <w:rPr>
                <w:b w:val="0"/>
                <w:color w:val="auto"/>
                <w:kern w:val="2"/>
                <w:sz w:val="20"/>
                <w:szCs w:val="20"/>
                <w:lang w:val="en-US"/>
              </w:rPr>
              <w:t>5</w:t>
            </w:r>
            <w:r>
              <w:rPr>
                <w:rFonts w:cs="宋体" w:hint="eastAsia"/>
                <w:b w:val="0"/>
                <w:color w:val="auto"/>
                <w:kern w:val="2"/>
                <w:sz w:val="20"/>
                <w:szCs w:val="20"/>
                <w:lang w:val="en-US"/>
              </w:rPr>
              <w:t>℃</w:t>
            </w:r>
            <w:r>
              <w:rPr>
                <w:rFonts w:hint="eastAsia"/>
                <w:b w:val="0"/>
                <w:color w:val="auto"/>
                <w:kern w:val="2"/>
                <w:sz w:val="20"/>
                <w:szCs w:val="20"/>
                <w:lang w:val="en-US"/>
              </w:rPr>
              <w:t>，确保存储的样本温度均匀。短时间内连续多次开门，不用等待。标配</w:t>
            </w:r>
            <w:r>
              <w:rPr>
                <w:b w:val="0"/>
                <w:color w:val="auto"/>
                <w:kern w:val="2"/>
                <w:sz w:val="20"/>
                <w:szCs w:val="20"/>
                <w:lang w:val="en-US"/>
              </w:rPr>
              <w:t>5V</w:t>
            </w:r>
            <w:r>
              <w:rPr>
                <w:rFonts w:hint="eastAsia"/>
                <w:b w:val="0"/>
                <w:color w:val="auto"/>
                <w:kern w:val="2"/>
                <w:sz w:val="20"/>
                <w:szCs w:val="20"/>
                <w:lang w:val="en-US"/>
              </w:rPr>
              <w:t>冷链供电系统，专门为冷链采集模块供电。</w:t>
            </w:r>
          </w:p>
          <w:p w14:paraId="6F08EEB7" w14:textId="77777777" w:rsidR="0065188A" w:rsidRDefault="00A66B3A">
            <w:pPr>
              <w:adjustRightInd w:val="0"/>
              <w:spacing w:line="288" w:lineRule="auto"/>
              <w:ind w:firstLineChars="0" w:firstLine="0"/>
              <w:jc w:val="left"/>
              <w:rPr>
                <w:b w:val="0"/>
                <w:bCs/>
                <w:color w:val="auto"/>
                <w:kern w:val="2"/>
                <w:sz w:val="20"/>
                <w:szCs w:val="20"/>
                <w:lang w:val="en-US"/>
              </w:rPr>
            </w:pPr>
            <w:r>
              <w:rPr>
                <w:b w:val="0"/>
                <w:bCs/>
                <w:color w:val="auto"/>
                <w:kern w:val="2"/>
                <w:sz w:val="20"/>
                <w:szCs w:val="20"/>
                <w:lang w:val="en-US"/>
              </w:rPr>
              <w:t>8</w:t>
            </w:r>
            <w:r>
              <w:rPr>
                <w:rFonts w:hint="eastAsia"/>
                <w:b w:val="0"/>
                <w:bCs/>
                <w:color w:val="auto"/>
                <w:kern w:val="2"/>
                <w:sz w:val="20"/>
                <w:szCs w:val="20"/>
                <w:lang w:val="en-US"/>
              </w:rPr>
              <w:t>、一体式外门门锁手把；紧凑式脚轮，灵活方便；</w:t>
            </w:r>
            <w:r>
              <w:rPr>
                <w:b w:val="0"/>
                <w:bCs/>
                <w:color w:val="auto"/>
                <w:kern w:val="2"/>
                <w:sz w:val="20"/>
                <w:szCs w:val="20"/>
                <w:lang w:val="en-US"/>
              </w:rPr>
              <w:t xml:space="preserve"> </w:t>
            </w:r>
            <w:r>
              <w:rPr>
                <w:rFonts w:hint="eastAsia"/>
                <w:b w:val="0"/>
                <w:bCs/>
                <w:color w:val="auto"/>
                <w:kern w:val="2"/>
                <w:sz w:val="20"/>
                <w:szCs w:val="20"/>
                <w:lang w:val="en-US"/>
              </w:rPr>
              <w:t>不锈钢内门手把。</w:t>
            </w:r>
          </w:p>
          <w:p w14:paraId="44BAC2D7"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9</w:t>
            </w:r>
            <w:r>
              <w:rPr>
                <w:rFonts w:hint="eastAsia"/>
                <w:b w:val="0"/>
                <w:color w:val="auto"/>
                <w:kern w:val="2"/>
                <w:sz w:val="20"/>
                <w:szCs w:val="20"/>
                <w:lang w:val="en-US"/>
              </w:rPr>
              <w:t>、配置：主机一台，不锈钢</w:t>
            </w:r>
            <w:r>
              <w:rPr>
                <w:b w:val="0"/>
                <w:color w:val="auto"/>
                <w:kern w:val="2"/>
                <w:sz w:val="20"/>
                <w:szCs w:val="20"/>
                <w:lang w:val="en-US"/>
              </w:rPr>
              <w:t>PCR</w:t>
            </w:r>
            <w:r>
              <w:rPr>
                <w:rFonts w:hint="eastAsia"/>
                <w:b w:val="0"/>
                <w:color w:val="auto"/>
                <w:kern w:val="2"/>
                <w:sz w:val="20"/>
                <w:szCs w:val="20"/>
                <w:lang w:val="en-US"/>
              </w:rPr>
              <w:t>管抽屉一层，普通抽屉</w:t>
            </w:r>
            <w:r>
              <w:rPr>
                <w:b w:val="0"/>
                <w:color w:val="auto"/>
                <w:kern w:val="2"/>
                <w:sz w:val="20"/>
                <w:szCs w:val="20"/>
                <w:lang w:val="en-US"/>
              </w:rPr>
              <w:t>2</w:t>
            </w:r>
            <w:r>
              <w:rPr>
                <w:rFonts w:hint="eastAsia"/>
                <w:b w:val="0"/>
                <w:color w:val="auto"/>
                <w:kern w:val="2"/>
                <w:sz w:val="20"/>
                <w:szCs w:val="20"/>
                <w:lang w:val="en-US"/>
              </w:rPr>
              <w:t>层。</w:t>
            </w:r>
          </w:p>
        </w:tc>
        <w:tc>
          <w:tcPr>
            <w:tcW w:w="977" w:type="dxa"/>
            <w:vAlign w:val="center"/>
          </w:tcPr>
          <w:p w14:paraId="4BD17C5C"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lastRenderedPageBreak/>
              <w:t>1</w:t>
            </w:r>
            <w:r>
              <w:rPr>
                <w:rFonts w:hint="eastAsia"/>
                <w:b w:val="0"/>
                <w:color w:val="auto"/>
                <w:kern w:val="2"/>
                <w:sz w:val="20"/>
                <w:szCs w:val="20"/>
                <w:lang w:val="en-US"/>
              </w:rPr>
              <w:t>台</w:t>
            </w:r>
          </w:p>
        </w:tc>
        <w:tc>
          <w:tcPr>
            <w:tcW w:w="1139" w:type="dxa"/>
            <w:vAlign w:val="center"/>
          </w:tcPr>
          <w:p w14:paraId="3E9CAF7C"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1DEC3B3A" w14:textId="77777777">
        <w:trPr>
          <w:trHeight w:val="950"/>
          <w:jc w:val="center"/>
        </w:trPr>
        <w:tc>
          <w:tcPr>
            <w:tcW w:w="487" w:type="dxa"/>
            <w:vAlign w:val="center"/>
          </w:tcPr>
          <w:p w14:paraId="090EDD28"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12</w:t>
            </w:r>
          </w:p>
        </w:tc>
        <w:tc>
          <w:tcPr>
            <w:tcW w:w="1139" w:type="dxa"/>
            <w:vAlign w:val="center"/>
          </w:tcPr>
          <w:p w14:paraId="1A46F085"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冰柜（</w:t>
            </w:r>
            <w:r>
              <w:rPr>
                <w:b w:val="0"/>
                <w:color w:val="auto"/>
                <w:kern w:val="2"/>
                <w:sz w:val="20"/>
                <w:szCs w:val="20"/>
                <w:lang w:val="en-US"/>
              </w:rPr>
              <w:t>-20</w:t>
            </w:r>
            <w:r>
              <w:rPr>
                <w:rFonts w:cs="宋体" w:hint="eastAsia"/>
                <w:b w:val="0"/>
                <w:color w:val="auto"/>
                <w:kern w:val="2"/>
                <w:sz w:val="20"/>
                <w:szCs w:val="20"/>
                <w:lang w:val="en-US"/>
              </w:rPr>
              <w:t>℃</w:t>
            </w:r>
            <w:r>
              <w:rPr>
                <w:rFonts w:hint="eastAsia"/>
                <w:b w:val="0"/>
                <w:color w:val="auto"/>
                <w:kern w:val="2"/>
                <w:sz w:val="20"/>
                <w:szCs w:val="20"/>
                <w:lang w:val="en-US"/>
              </w:rPr>
              <w:t>）</w:t>
            </w:r>
          </w:p>
        </w:tc>
        <w:tc>
          <w:tcPr>
            <w:tcW w:w="5615" w:type="dxa"/>
            <w:vAlign w:val="center"/>
          </w:tcPr>
          <w:p w14:paraId="2E85DF81"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、款式：卧式</w:t>
            </w:r>
          </w:p>
          <w:p w14:paraId="60DC32C0"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、冷冻容积：≥</w:t>
            </w:r>
            <w:r>
              <w:rPr>
                <w:b w:val="0"/>
                <w:color w:val="auto"/>
                <w:kern w:val="2"/>
                <w:sz w:val="20"/>
                <w:szCs w:val="20"/>
                <w:lang w:val="en-US"/>
              </w:rPr>
              <w:t>1000L</w:t>
            </w:r>
          </w:p>
          <w:p w14:paraId="7A93D640"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、冷冻能力：≥</w:t>
            </w:r>
            <w:r>
              <w:rPr>
                <w:b w:val="0"/>
                <w:color w:val="auto"/>
                <w:kern w:val="2"/>
                <w:sz w:val="20"/>
                <w:szCs w:val="20"/>
                <w:lang w:val="en-US"/>
              </w:rPr>
              <w:t>45kg</w:t>
            </w:r>
          </w:p>
          <w:p w14:paraId="148F41AD"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、产品外观尺寸：≤</w:t>
            </w:r>
            <w:r>
              <w:rPr>
                <w:b w:val="0"/>
                <w:color w:val="auto"/>
                <w:kern w:val="2"/>
                <w:sz w:val="20"/>
                <w:szCs w:val="20"/>
                <w:lang w:val="en-US"/>
              </w:rPr>
              <w:t>2700*900*950mm</w:t>
            </w:r>
          </w:p>
        </w:tc>
        <w:tc>
          <w:tcPr>
            <w:tcW w:w="977" w:type="dxa"/>
            <w:vAlign w:val="center"/>
          </w:tcPr>
          <w:p w14:paraId="56D73707"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9</w:t>
            </w:r>
            <w:r>
              <w:rPr>
                <w:rFonts w:hint="eastAsia"/>
                <w:b w:val="0"/>
                <w:color w:val="auto"/>
                <w:kern w:val="2"/>
                <w:sz w:val="20"/>
                <w:szCs w:val="20"/>
                <w:lang w:val="en-US"/>
              </w:rPr>
              <w:t>台</w:t>
            </w:r>
          </w:p>
        </w:tc>
        <w:tc>
          <w:tcPr>
            <w:tcW w:w="1139" w:type="dxa"/>
            <w:vAlign w:val="center"/>
          </w:tcPr>
          <w:p w14:paraId="1966F5B1"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4F50FAB2" w14:textId="77777777">
        <w:trPr>
          <w:trHeight w:val="1186"/>
          <w:jc w:val="center"/>
        </w:trPr>
        <w:tc>
          <w:tcPr>
            <w:tcW w:w="487" w:type="dxa"/>
            <w:vAlign w:val="center"/>
          </w:tcPr>
          <w:p w14:paraId="0AA8F531"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13</w:t>
            </w:r>
          </w:p>
        </w:tc>
        <w:tc>
          <w:tcPr>
            <w:tcW w:w="1139" w:type="dxa"/>
            <w:vAlign w:val="center"/>
          </w:tcPr>
          <w:p w14:paraId="0ED31978"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超声波清洗机</w:t>
            </w:r>
          </w:p>
        </w:tc>
        <w:tc>
          <w:tcPr>
            <w:tcW w:w="5615" w:type="dxa"/>
            <w:vAlign w:val="center"/>
          </w:tcPr>
          <w:p w14:paraId="5384BAB4"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、容量≥</w:t>
            </w:r>
            <w:r>
              <w:rPr>
                <w:b w:val="0"/>
                <w:color w:val="auto"/>
                <w:kern w:val="2"/>
                <w:sz w:val="20"/>
                <w:szCs w:val="20"/>
                <w:lang w:val="en-US"/>
              </w:rPr>
              <w:t>10L</w:t>
            </w:r>
            <w:r>
              <w:rPr>
                <w:rFonts w:hint="eastAsia"/>
                <w:b w:val="0"/>
                <w:color w:val="auto"/>
                <w:kern w:val="2"/>
                <w:sz w:val="20"/>
                <w:szCs w:val="20"/>
                <w:lang w:val="en-US"/>
              </w:rPr>
              <w:t>；</w:t>
            </w:r>
          </w:p>
          <w:p w14:paraId="25FB6861"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、可调温度</w:t>
            </w:r>
            <w:r>
              <w:rPr>
                <w:b w:val="0"/>
                <w:color w:val="auto"/>
                <w:kern w:val="2"/>
                <w:sz w:val="20"/>
                <w:szCs w:val="20"/>
                <w:lang w:val="en-US"/>
              </w:rPr>
              <w:t>0-80</w:t>
            </w:r>
            <w:r>
              <w:rPr>
                <w:rFonts w:hint="eastAsia"/>
                <w:b w:val="0"/>
                <w:color w:val="auto"/>
                <w:kern w:val="2"/>
                <w:sz w:val="20"/>
                <w:szCs w:val="20"/>
                <w:lang w:val="en-US"/>
              </w:rPr>
              <w:t>度，超声频率</w:t>
            </w:r>
            <w:r>
              <w:rPr>
                <w:b w:val="0"/>
                <w:color w:val="auto"/>
                <w:kern w:val="2"/>
                <w:sz w:val="20"/>
                <w:szCs w:val="20"/>
                <w:lang w:val="en-US"/>
              </w:rPr>
              <w:t>40KHZ</w:t>
            </w:r>
            <w:r>
              <w:rPr>
                <w:rFonts w:hint="eastAsia"/>
                <w:b w:val="0"/>
                <w:color w:val="auto"/>
                <w:kern w:val="2"/>
                <w:sz w:val="20"/>
                <w:szCs w:val="20"/>
                <w:lang w:val="en-US"/>
              </w:rPr>
              <w:t>、超声功率不大于</w:t>
            </w:r>
            <w:r>
              <w:rPr>
                <w:b w:val="0"/>
                <w:color w:val="auto"/>
                <w:kern w:val="2"/>
                <w:sz w:val="20"/>
                <w:szCs w:val="20"/>
                <w:lang w:val="en-US"/>
              </w:rPr>
              <w:t>200W</w:t>
            </w:r>
            <w:r>
              <w:rPr>
                <w:rFonts w:hint="eastAsia"/>
                <w:b w:val="0"/>
                <w:color w:val="auto"/>
                <w:kern w:val="2"/>
                <w:sz w:val="20"/>
                <w:szCs w:val="20"/>
                <w:lang w:val="en-US"/>
              </w:rPr>
              <w:t>；可调时间：</w:t>
            </w:r>
            <w:r>
              <w:rPr>
                <w:b w:val="0"/>
                <w:color w:val="auto"/>
                <w:kern w:val="2"/>
                <w:sz w:val="20"/>
                <w:szCs w:val="20"/>
                <w:lang w:val="en-US"/>
              </w:rPr>
              <w:t>1-99min</w:t>
            </w:r>
            <w:r>
              <w:rPr>
                <w:rFonts w:hint="eastAsia"/>
                <w:b w:val="0"/>
                <w:color w:val="auto"/>
                <w:kern w:val="2"/>
                <w:sz w:val="20"/>
                <w:szCs w:val="20"/>
                <w:lang w:val="en-US"/>
              </w:rPr>
              <w:t>；</w:t>
            </w:r>
          </w:p>
          <w:p w14:paraId="38E014AD"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、尺寸：≤</w:t>
            </w:r>
            <w:r>
              <w:rPr>
                <w:b w:val="0"/>
                <w:color w:val="auto"/>
                <w:kern w:val="2"/>
                <w:sz w:val="20"/>
                <w:szCs w:val="20"/>
                <w:lang w:val="en-US"/>
              </w:rPr>
              <w:t>300</w:t>
            </w:r>
            <w:r>
              <w:rPr>
                <w:rFonts w:hint="eastAsia"/>
                <w:b w:val="0"/>
                <w:color w:val="auto"/>
                <w:kern w:val="2"/>
                <w:sz w:val="20"/>
                <w:szCs w:val="20"/>
                <w:lang w:val="en-US"/>
              </w:rPr>
              <w:t>×</w:t>
            </w:r>
            <w:r>
              <w:rPr>
                <w:b w:val="0"/>
                <w:color w:val="auto"/>
                <w:kern w:val="2"/>
                <w:sz w:val="20"/>
                <w:szCs w:val="20"/>
                <w:lang w:val="en-US"/>
              </w:rPr>
              <w:t>250</w:t>
            </w:r>
            <w:r>
              <w:rPr>
                <w:rFonts w:hint="eastAsia"/>
                <w:b w:val="0"/>
                <w:color w:val="auto"/>
                <w:kern w:val="2"/>
                <w:sz w:val="20"/>
                <w:szCs w:val="20"/>
                <w:lang w:val="en-US"/>
              </w:rPr>
              <w:t>×</w:t>
            </w:r>
            <w:r>
              <w:rPr>
                <w:b w:val="0"/>
                <w:color w:val="auto"/>
                <w:kern w:val="2"/>
                <w:sz w:val="20"/>
                <w:szCs w:val="20"/>
                <w:lang w:val="en-US"/>
              </w:rPr>
              <w:t>150mm</w:t>
            </w:r>
            <w:r>
              <w:rPr>
                <w:rFonts w:hint="eastAsia"/>
                <w:b w:val="0"/>
                <w:color w:val="auto"/>
                <w:kern w:val="2"/>
                <w:sz w:val="20"/>
                <w:szCs w:val="20"/>
                <w:lang w:val="en-US"/>
              </w:rPr>
              <w:t>；</w:t>
            </w:r>
          </w:p>
          <w:p w14:paraId="0785F69C"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、配件：网架、隔音盖，排水阀。</w:t>
            </w:r>
          </w:p>
        </w:tc>
        <w:tc>
          <w:tcPr>
            <w:tcW w:w="977" w:type="dxa"/>
            <w:vAlign w:val="center"/>
          </w:tcPr>
          <w:p w14:paraId="39527645"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台</w:t>
            </w:r>
          </w:p>
        </w:tc>
        <w:tc>
          <w:tcPr>
            <w:tcW w:w="1139" w:type="dxa"/>
            <w:vAlign w:val="center"/>
          </w:tcPr>
          <w:p w14:paraId="2B90065D"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7451C081" w14:textId="77777777">
        <w:trPr>
          <w:trHeight w:val="4008"/>
          <w:jc w:val="center"/>
        </w:trPr>
        <w:tc>
          <w:tcPr>
            <w:tcW w:w="487" w:type="dxa"/>
            <w:vAlign w:val="center"/>
          </w:tcPr>
          <w:p w14:paraId="70AE617E"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14</w:t>
            </w:r>
          </w:p>
        </w:tc>
        <w:tc>
          <w:tcPr>
            <w:tcW w:w="1139" w:type="dxa"/>
            <w:vAlign w:val="center"/>
          </w:tcPr>
          <w:p w14:paraId="6CDF0F03" w14:textId="77777777" w:rsidR="0065188A" w:rsidRDefault="00A66B3A">
            <w:pPr>
              <w:adjustRightInd w:val="0"/>
              <w:spacing w:line="288" w:lineRule="auto"/>
              <w:ind w:firstLineChars="0" w:firstLine="0"/>
              <w:jc w:val="left"/>
              <w:rPr>
                <w:rFonts w:cs="仿宋"/>
                <w:b w:val="0"/>
                <w:color w:val="000000"/>
                <w:spacing w:val="24"/>
                <w:kern w:val="2"/>
                <w:sz w:val="20"/>
                <w:szCs w:val="20"/>
                <w:lang w:val="en-US"/>
              </w:rPr>
            </w:pPr>
            <w:r>
              <w:rPr>
                <w:rFonts w:hint="eastAsia"/>
                <w:b w:val="0"/>
                <w:color w:val="auto"/>
                <w:kern w:val="2"/>
                <w:sz w:val="20"/>
                <w:szCs w:val="20"/>
                <w:lang w:val="en-US"/>
              </w:rPr>
              <w:t>生物安全柜</w:t>
            </w:r>
          </w:p>
        </w:tc>
        <w:tc>
          <w:tcPr>
            <w:tcW w:w="5615" w:type="dxa"/>
            <w:vAlign w:val="center"/>
          </w:tcPr>
          <w:p w14:paraId="444FEA30" w14:textId="77777777" w:rsidR="0065188A" w:rsidRDefault="00A66B3A">
            <w:pPr>
              <w:adjustRightInd w:val="0"/>
              <w:spacing w:line="288" w:lineRule="auto"/>
              <w:ind w:firstLineChars="0" w:firstLine="0"/>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、气体循环方式和洁净等级循环方式：</w:t>
            </w:r>
            <w:r>
              <w:rPr>
                <w:b w:val="0"/>
                <w:color w:val="auto"/>
                <w:kern w:val="2"/>
                <w:sz w:val="20"/>
                <w:szCs w:val="20"/>
                <w:lang w:val="en-US"/>
              </w:rPr>
              <w:t>70%</w:t>
            </w:r>
            <w:r>
              <w:rPr>
                <w:rFonts w:hint="eastAsia"/>
                <w:b w:val="0"/>
                <w:color w:val="auto"/>
                <w:kern w:val="2"/>
                <w:sz w:val="20"/>
                <w:szCs w:val="20"/>
                <w:lang w:val="en-US"/>
              </w:rPr>
              <w:t>循环，</w:t>
            </w:r>
            <w:r>
              <w:rPr>
                <w:b w:val="0"/>
                <w:color w:val="auto"/>
                <w:kern w:val="2"/>
                <w:sz w:val="20"/>
                <w:szCs w:val="20"/>
                <w:lang w:val="en-US"/>
              </w:rPr>
              <w:t>30%</w:t>
            </w:r>
            <w:r>
              <w:rPr>
                <w:rFonts w:hint="eastAsia"/>
                <w:b w:val="0"/>
                <w:color w:val="auto"/>
                <w:kern w:val="2"/>
                <w:sz w:val="20"/>
                <w:szCs w:val="20"/>
                <w:lang w:val="en-US"/>
              </w:rPr>
              <w:t>外排；洁净等级：</w:t>
            </w:r>
            <w:r>
              <w:rPr>
                <w:b w:val="0"/>
                <w:color w:val="auto"/>
                <w:kern w:val="2"/>
                <w:sz w:val="20"/>
                <w:szCs w:val="20"/>
                <w:lang w:val="en-US"/>
              </w:rPr>
              <w:t>ISO4(10</w:t>
            </w:r>
            <w:r>
              <w:rPr>
                <w:rFonts w:hint="eastAsia"/>
                <w:b w:val="0"/>
                <w:color w:val="auto"/>
                <w:kern w:val="2"/>
                <w:sz w:val="20"/>
                <w:szCs w:val="20"/>
                <w:lang w:val="en-US"/>
              </w:rPr>
              <w:t>级</w:t>
            </w:r>
            <w:r>
              <w:rPr>
                <w:b w:val="0"/>
                <w:color w:val="auto"/>
                <w:kern w:val="2"/>
                <w:sz w:val="20"/>
                <w:szCs w:val="20"/>
                <w:lang w:val="en-US"/>
              </w:rPr>
              <w:t>CLass100)</w:t>
            </w:r>
            <w:r>
              <w:rPr>
                <w:rFonts w:hint="eastAsia"/>
                <w:b w:val="0"/>
                <w:color w:val="auto"/>
                <w:kern w:val="2"/>
                <w:sz w:val="20"/>
                <w:szCs w:val="20"/>
                <w:lang w:val="en-US"/>
              </w:rPr>
              <w:t>；过滤器级别过滤效率：排风</w:t>
            </w:r>
            <w:r>
              <w:rPr>
                <w:b w:val="0"/>
                <w:color w:val="auto"/>
                <w:kern w:val="2"/>
                <w:sz w:val="20"/>
                <w:szCs w:val="20"/>
                <w:lang w:val="en-US"/>
              </w:rPr>
              <w:t>HEPA@0.3</w:t>
            </w:r>
            <w:r>
              <w:rPr>
                <w:rFonts w:hint="eastAsia"/>
                <w:b w:val="0"/>
                <w:color w:val="auto"/>
                <w:kern w:val="2"/>
                <w:sz w:val="20"/>
                <w:szCs w:val="20"/>
                <w:lang w:val="en-US"/>
              </w:rPr>
              <w:t>ц</w:t>
            </w:r>
            <w:r>
              <w:rPr>
                <w:b w:val="0"/>
                <w:color w:val="auto"/>
                <w:kern w:val="2"/>
                <w:sz w:val="20"/>
                <w:szCs w:val="20"/>
                <w:lang w:val="en-US"/>
              </w:rPr>
              <w:t>m99.995%.</w:t>
            </w:r>
            <w:r>
              <w:rPr>
                <w:rFonts w:hint="eastAsia"/>
                <w:b w:val="0"/>
                <w:color w:val="auto"/>
                <w:kern w:val="2"/>
                <w:sz w:val="20"/>
                <w:szCs w:val="20"/>
                <w:lang w:val="en-US"/>
              </w:rPr>
              <w:t>送风</w:t>
            </w:r>
            <w:r>
              <w:rPr>
                <w:b w:val="0"/>
                <w:color w:val="auto"/>
                <w:kern w:val="2"/>
                <w:sz w:val="20"/>
                <w:szCs w:val="20"/>
                <w:lang w:val="en-US"/>
              </w:rPr>
              <w:t>ULPA@0.12</w:t>
            </w:r>
            <w:r>
              <w:rPr>
                <w:rFonts w:hint="eastAsia"/>
                <w:b w:val="0"/>
                <w:color w:val="auto"/>
                <w:kern w:val="2"/>
                <w:sz w:val="20"/>
                <w:szCs w:val="20"/>
                <w:lang w:val="en-US"/>
              </w:rPr>
              <w:t>ц</w:t>
            </w:r>
            <w:r>
              <w:rPr>
                <w:b w:val="0"/>
                <w:color w:val="auto"/>
                <w:kern w:val="2"/>
                <w:sz w:val="20"/>
                <w:szCs w:val="20"/>
                <w:lang w:val="en-US"/>
              </w:rPr>
              <w:t>m99.9995%</w:t>
            </w:r>
            <w:r>
              <w:rPr>
                <w:rFonts w:hint="eastAsia"/>
                <w:b w:val="0"/>
                <w:color w:val="auto"/>
                <w:kern w:val="2"/>
                <w:sz w:val="20"/>
                <w:szCs w:val="20"/>
                <w:lang w:val="en-US"/>
              </w:rPr>
              <w:t>；下降风速：</w:t>
            </w:r>
            <w:r>
              <w:rPr>
                <w:b w:val="0"/>
                <w:color w:val="auto"/>
                <w:kern w:val="2"/>
                <w:sz w:val="20"/>
                <w:szCs w:val="20"/>
                <w:lang w:val="en-US"/>
              </w:rPr>
              <w:t>0.28</w:t>
            </w:r>
            <w:r>
              <w:rPr>
                <w:rFonts w:hint="eastAsia"/>
                <w:b w:val="0"/>
                <w:color w:val="auto"/>
                <w:kern w:val="2"/>
                <w:sz w:val="20"/>
                <w:szCs w:val="20"/>
                <w:lang w:val="en-US"/>
              </w:rPr>
              <w:t>±</w:t>
            </w:r>
            <w:r>
              <w:rPr>
                <w:b w:val="0"/>
                <w:color w:val="auto"/>
                <w:kern w:val="2"/>
                <w:sz w:val="20"/>
                <w:szCs w:val="20"/>
                <w:lang w:val="en-US"/>
              </w:rPr>
              <w:t>0.015m/s</w:t>
            </w:r>
            <w:r>
              <w:rPr>
                <w:rFonts w:hint="eastAsia"/>
                <w:b w:val="0"/>
                <w:color w:val="auto"/>
                <w:kern w:val="2"/>
                <w:sz w:val="20"/>
                <w:szCs w:val="20"/>
                <w:lang w:val="en-US"/>
              </w:rPr>
              <w:t>；工作窗口吸入风速：</w:t>
            </w:r>
            <w:r>
              <w:rPr>
                <w:b w:val="0"/>
                <w:color w:val="auto"/>
                <w:kern w:val="2"/>
                <w:sz w:val="20"/>
                <w:szCs w:val="20"/>
                <w:lang w:val="en-US"/>
              </w:rPr>
              <w:t>0.55</w:t>
            </w:r>
            <w:r>
              <w:rPr>
                <w:rFonts w:hint="eastAsia"/>
                <w:b w:val="0"/>
                <w:color w:val="auto"/>
                <w:kern w:val="2"/>
                <w:sz w:val="20"/>
                <w:szCs w:val="20"/>
                <w:lang w:val="en-US"/>
              </w:rPr>
              <w:t>±</w:t>
            </w:r>
            <w:r>
              <w:rPr>
                <w:b w:val="0"/>
                <w:color w:val="auto"/>
                <w:kern w:val="2"/>
                <w:sz w:val="20"/>
                <w:szCs w:val="20"/>
                <w:lang w:val="en-US"/>
              </w:rPr>
              <w:t>0.015m/s</w:t>
            </w:r>
            <w:r>
              <w:rPr>
                <w:rFonts w:hint="eastAsia"/>
                <w:b w:val="0"/>
                <w:color w:val="auto"/>
                <w:kern w:val="2"/>
                <w:sz w:val="20"/>
                <w:szCs w:val="20"/>
                <w:lang w:val="en-US"/>
              </w:rPr>
              <w:t>；噪声：≤</w:t>
            </w:r>
            <w:r>
              <w:rPr>
                <w:b w:val="0"/>
                <w:color w:val="auto"/>
                <w:kern w:val="2"/>
                <w:sz w:val="20"/>
                <w:szCs w:val="20"/>
                <w:lang w:val="en-US"/>
              </w:rPr>
              <w:t>65dB(A)</w:t>
            </w:r>
            <w:r>
              <w:rPr>
                <w:rFonts w:hint="eastAsia"/>
                <w:b w:val="0"/>
                <w:color w:val="auto"/>
                <w:kern w:val="2"/>
                <w:sz w:val="20"/>
                <w:szCs w:val="20"/>
                <w:lang w:val="en-US"/>
              </w:rPr>
              <w:t>；振动半峰值：≤</w:t>
            </w:r>
            <w:r>
              <w:rPr>
                <w:b w:val="0"/>
                <w:color w:val="auto"/>
                <w:kern w:val="2"/>
                <w:sz w:val="20"/>
                <w:szCs w:val="20"/>
                <w:lang w:val="en-US"/>
              </w:rPr>
              <w:t>1.1</w:t>
            </w:r>
            <w:r>
              <w:rPr>
                <w:rFonts w:hint="eastAsia"/>
                <w:b w:val="0"/>
                <w:color w:val="auto"/>
                <w:kern w:val="2"/>
                <w:sz w:val="20"/>
                <w:szCs w:val="20"/>
                <w:lang w:val="en-US"/>
              </w:rPr>
              <w:t>ц</w:t>
            </w:r>
            <w:r>
              <w:rPr>
                <w:b w:val="0"/>
                <w:color w:val="auto"/>
                <w:kern w:val="2"/>
                <w:sz w:val="20"/>
                <w:szCs w:val="20"/>
                <w:lang w:val="en-US"/>
              </w:rPr>
              <w:t>m</w:t>
            </w:r>
            <w:r>
              <w:rPr>
                <w:rFonts w:hint="eastAsia"/>
                <w:b w:val="0"/>
                <w:color w:val="auto"/>
                <w:kern w:val="2"/>
                <w:sz w:val="20"/>
                <w:szCs w:val="20"/>
                <w:lang w:val="en-US"/>
              </w:rPr>
              <w:t>；电源：</w:t>
            </w:r>
            <w:r>
              <w:rPr>
                <w:b w:val="0"/>
                <w:color w:val="auto"/>
                <w:kern w:val="2"/>
                <w:sz w:val="20"/>
                <w:szCs w:val="20"/>
                <w:lang w:val="en-US"/>
              </w:rPr>
              <w:t>AC</w:t>
            </w:r>
            <w:r>
              <w:rPr>
                <w:rFonts w:hint="eastAsia"/>
                <w:b w:val="0"/>
                <w:color w:val="auto"/>
                <w:kern w:val="2"/>
                <w:sz w:val="20"/>
                <w:szCs w:val="20"/>
                <w:lang w:val="en-US"/>
              </w:rPr>
              <w:t>，单相</w:t>
            </w:r>
            <w:r>
              <w:rPr>
                <w:b w:val="0"/>
                <w:color w:val="auto"/>
                <w:kern w:val="2"/>
                <w:sz w:val="20"/>
                <w:szCs w:val="20"/>
                <w:lang w:val="en-US"/>
              </w:rPr>
              <w:t>220V/50Hz</w:t>
            </w:r>
            <w:r>
              <w:rPr>
                <w:rFonts w:hint="eastAsia"/>
                <w:b w:val="0"/>
                <w:color w:val="auto"/>
                <w:kern w:val="2"/>
                <w:sz w:val="20"/>
                <w:szCs w:val="20"/>
                <w:lang w:val="en-US"/>
              </w:rPr>
              <w:t>；最大功耗：≤</w:t>
            </w:r>
            <w:r>
              <w:rPr>
                <w:b w:val="0"/>
                <w:color w:val="auto"/>
                <w:kern w:val="2"/>
                <w:sz w:val="20"/>
                <w:szCs w:val="20"/>
                <w:lang w:val="en-US"/>
              </w:rPr>
              <w:t>1.5kw</w:t>
            </w:r>
            <w:r>
              <w:rPr>
                <w:rFonts w:hint="eastAsia"/>
                <w:b w:val="0"/>
                <w:color w:val="auto"/>
                <w:kern w:val="2"/>
                <w:sz w:val="20"/>
                <w:szCs w:val="20"/>
                <w:lang w:val="en-US"/>
              </w:rPr>
              <w:t>，含备用插座。</w:t>
            </w:r>
          </w:p>
          <w:p w14:paraId="48D81645" w14:textId="77777777" w:rsidR="0065188A" w:rsidRDefault="00A66B3A">
            <w:pPr>
              <w:adjustRightInd w:val="0"/>
              <w:spacing w:line="288" w:lineRule="auto"/>
              <w:ind w:firstLineChars="0" w:firstLine="0"/>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、人员防护：</w:t>
            </w:r>
            <w:r>
              <w:rPr>
                <w:b w:val="0"/>
                <w:color w:val="auto"/>
                <w:kern w:val="2"/>
                <w:sz w:val="20"/>
                <w:szCs w:val="20"/>
                <w:lang w:val="en-US"/>
              </w:rPr>
              <w:t>A</w:t>
            </w:r>
            <w:r>
              <w:rPr>
                <w:rFonts w:hint="eastAsia"/>
                <w:b w:val="0"/>
                <w:color w:val="auto"/>
                <w:kern w:val="2"/>
                <w:sz w:val="20"/>
                <w:szCs w:val="20"/>
                <w:lang w:val="en-US"/>
              </w:rPr>
              <w:t>、撞击式采样器菌落总数≤</w:t>
            </w:r>
            <w:r>
              <w:rPr>
                <w:b w:val="0"/>
                <w:color w:val="auto"/>
                <w:kern w:val="2"/>
                <w:sz w:val="20"/>
                <w:szCs w:val="20"/>
                <w:lang w:val="en-US"/>
              </w:rPr>
              <w:t>5CFU/</w:t>
            </w:r>
            <w:r>
              <w:rPr>
                <w:rFonts w:hint="eastAsia"/>
                <w:b w:val="0"/>
                <w:color w:val="auto"/>
                <w:kern w:val="2"/>
                <w:sz w:val="20"/>
                <w:szCs w:val="20"/>
                <w:lang w:val="en-US"/>
              </w:rPr>
              <w:t>次。</w:t>
            </w:r>
            <w:r>
              <w:rPr>
                <w:b w:val="0"/>
                <w:color w:val="auto"/>
                <w:kern w:val="2"/>
                <w:sz w:val="20"/>
                <w:szCs w:val="20"/>
                <w:lang w:val="en-US"/>
              </w:rPr>
              <w:t>B</w:t>
            </w:r>
            <w:r>
              <w:rPr>
                <w:rFonts w:hint="eastAsia"/>
                <w:b w:val="0"/>
                <w:color w:val="auto"/>
                <w:kern w:val="2"/>
                <w:sz w:val="20"/>
                <w:szCs w:val="20"/>
                <w:lang w:val="en-US"/>
              </w:rPr>
              <w:t>、狭缝式采样器菌落总数≤</w:t>
            </w:r>
            <w:r>
              <w:rPr>
                <w:b w:val="0"/>
                <w:color w:val="auto"/>
                <w:kern w:val="2"/>
                <w:sz w:val="20"/>
                <w:szCs w:val="20"/>
                <w:lang w:val="en-US"/>
              </w:rPr>
              <w:t>3CFU/</w:t>
            </w:r>
            <w:r>
              <w:rPr>
                <w:rFonts w:hint="eastAsia"/>
                <w:b w:val="0"/>
                <w:color w:val="auto"/>
                <w:kern w:val="2"/>
                <w:sz w:val="20"/>
                <w:szCs w:val="20"/>
                <w:lang w:val="en-US"/>
              </w:rPr>
              <w:t>次。</w:t>
            </w:r>
            <w:r>
              <w:rPr>
                <w:b w:val="0"/>
                <w:color w:val="auto"/>
                <w:kern w:val="2"/>
                <w:sz w:val="20"/>
                <w:szCs w:val="20"/>
                <w:lang w:val="en-US"/>
              </w:rPr>
              <w:t>C</w:t>
            </w:r>
            <w:r>
              <w:rPr>
                <w:rFonts w:hint="eastAsia"/>
                <w:b w:val="0"/>
                <w:color w:val="auto"/>
                <w:kern w:val="2"/>
                <w:sz w:val="20"/>
                <w:szCs w:val="20"/>
                <w:lang w:val="en-US"/>
              </w:rPr>
              <w:t>、受试产品防护：菌落总数≤</w:t>
            </w:r>
            <w:r>
              <w:rPr>
                <w:b w:val="0"/>
                <w:color w:val="auto"/>
                <w:kern w:val="2"/>
                <w:sz w:val="20"/>
                <w:szCs w:val="20"/>
                <w:lang w:val="en-US"/>
              </w:rPr>
              <w:t>3CFU/</w:t>
            </w:r>
            <w:r>
              <w:rPr>
                <w:rFonts w:hint="eastAsia"/>
                <w:b w:val="0"/>
                <w:color w:val="auto"/>
                <w:kern w:val="2"/>
                <w:sz w:val="20"/>
                <w:szCs w:val="20"/>
                <w:lang w:val="en-US"/>
              </w:rPr>
              <w:t>每次。</w:t>
            </w:r>
            <w:r>
              <w:rPr>
                <w:b w:val="0"/>
                <w:color w:val="auto"/>
                <w:kern w:val="2"/>
                <w:sz w:val="20"/>
                <w:szCs w:val="20"/>
                <w:lang w:val="en-US"/>
              </w:rPr>
              <w:t>D</w:t>
            </w:r>
            <w:r>
              <w:rPr>
                <w:rFonts w:hint="eastAsia"/>
                <w:b w:val="0"/>
                <w:color w:val="auto"/>
                <w:kern w:val="2"/>
                <w:sz w:val="20"/>
                <w:szCs w:val="20"/>
                <w:lang w:val="en-US"/>
              </w:rPr>
              <w:t>、交叉感染防护：菌落总数≤</w:t>
            </w:r>
            <w:r>
              <w:rPr>
                <w:b w:val="0"/>
                <w:color w:val="auto"/>
                <w:kern w:val="2"/>
                <w:sz w:val="20"/>
                <w:szCs w:val="20"/>
                <w:lang w:val="en-US"/>
              </w:rPr>
              <w:t>1CFU/</w:t>
            </w:r>
            <w:r>
              <w:rPr>
                <w:rFonts w:hint="eastAsia"/>
                <w:b w:val="0"/>
                <w:color w:val="auto"/>
                <w:kern w:val="2"/>
                <w:sz w:val="20"/>
                <w:szCs w:val="20"/>
                <w:lang w:val="en-US"/>
              </w:rPr>
              <w:t>每次。</w:t>
            </w:r>
          </w:p>
          <w:p w14:paraId="24DB1EF3" w14:textId="77777777" w:rsidR="0065188A" w:rsidRDefault="00A66B3A">
            <w:pPr>
              <w:adjustRightInd w:val="0"/>
              <w:spacing w:line="288" w:lineRule="auto"/>
              <w:ind w:firstLineChars="0" w:firstLine="0"/>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3</w:t>
            </w:r>
            <w:r>
              <w:rPr>
                <w:rFonts w:hint="eastAsia"/>
                <w:b w:val="0"/>
                <w:color w:val="auto"/>
                <w:kern w:val="2"/>
                <w:sz w:val="20"/>
                <w:szCs w:val="20"/>
                <w:lang w:val="en-US"/>
              </w:rPr>
              <w:t>、</w:t>
            </w:r>
            <w:r>
              <w:rPr>
                <w:b w:val="0"/>
                <w:color w:val="auto"/>
                <w:kern w:val="2"/>
                <w:sz w:val="20"/>
                <w:szCs w:val="20"/>
                <w:lang w:val="en-US"/>
              </w:rPr>
              <w:t>2</w:t>
            </w:r>
            <w:r>
              <w:rPr>
                <w:rFonts w:hint="eastAsia"/>
                <w:b w:val="0"/>
                <w:color w:val="auto"/>
                <w:kern w:val="2"/>
                <w:sz w:val="20"/>
                <w:szCs w:val="20"/>
                <w:lang w:val="en-US"/>
              </w:rPr>
              <w:t>个</w:t>
            </w:r>
            <w:r>
              <w:rPr>
                <w:b w:val="0"/>
                <w:color w:val="auto"/>
                <w:kern w:val="2"/>
                <w:sz w:val="20"/>
                <w:szCs w:val="20"/>
                <w:lang w:val="en-US"/>
              </w:rPr>
              <w:t>36W</w:t>
            </w:r>
            <w:r>
              <w:rPr>
                <w:rFonts w:hint="eastAsia"/>
                <w:b w:val="0"/>
                <w:color w:val="auto"/>
                <w:kern w:val="2"/>
                <w:sz w:val="20"/>
                <w:szCs w:val="20"/>
                <w:lang w:val="en-US"/>
              </w:rPr>
              <w:t>的</w:t>
            </w:r>
            <w:r>
              <w:rPr>
                <w:b w:val="0"/>
                <w:color w:val="auto"/>
                <w:kern w:val="2"/>
                <w:sz w:val="20"/>
                <w:szCs w:val="20"/>
                <w:lang w:val="en-US"/>
              </w:rPr>
              <w:t>LED</w:t>
            </w:r>
            <w:r>
              <w:rPr>
                <w:rFonts w:hint="eastAsia"/>
                <w:b w:val="0"/>
                <w:color w:val="auto"/>
                <w:kern w:val="2"/>
                <w:sz w:val="20"/>
                <w:szCs w:val="20"/>
                <w:lang w:val="en-US"/>
              </w:rPr>
              <w:t>照明灯，</w:t>
            </w:r>
            <w:r>
              <w:rPr>
                <w:b w:val="0"/>
                <w:color w:val="auto"/>
                <w:kern w:val="2"/>
                <w:sz w:val="20"/>
                <w:szCs w:val="20"/>
                <w:lang w:val="en-US"/>
              </w:rPr>
              <w:t>1</w:t>
            </w:r>
            <w:r>
              <w:rPr>
                <w:rFonts w:hint="eastAsia"/>
                <w:b w:val="0"/>
                <w:color w:val="auto"/>
                <w:kern w:val="2"/>
                <w:sz w:val="20"/>
                <w:szCs w:val="20"/>
                <w:lang w:val="en-US"/>
              </w:rPr>
              <w:t>个</w:t>
            </w:r>
            <w:r>
              <w:rPr>
                <w:b w:val="0"/>
                <w:color w:val="auto"/>
                <w:kern w:val="2"/>
                <w:sz w:val="20"/>
                <w:szCs w:val="20"/>
                <w:lang w:val="en-US"/>
              </w:rPr>
              <w:t>30W</w:t>
            </w:r>
            <w:r>
              <w:rPr>
                <w:rFonts w:hint="eastAsia"/>
                <w:b w:val="0"/>
                <w:color w:val="auto"/>
                <w:kern w:val="2"/>
                <w:sz w:val="20"/>
                <w:szCs w:val="20"/>
                <w:lang w:val="en-US"/>
              </w:rPr>
              <w:t>的紫外杀菌灯管，光照度</w:t>
            </w:r>
            <w:r>
              <w:rPr>
                <w:b w:val="0"/>
                <w:color w:val="auto"/>
                <w:kern w:val="2"/>
                <w:sz w:val="20"/>
                <w:szCs w:val="20"/>
                <w:lang w:val="en-US"/>
              </w:rPr>
              <w:t>900</w:t>
            </w:r>
            <w:r>
              <w:rPr>
                <w:rFonts w:hint="eastAsia"/>
                <w:b w:val="0"/>
                <w:color w:val="auto"/>
                <w:kern w:val="2"/>
                <w:sz w:val="20"/>
                <w:szCs w:val="20"/>
                <w:lang w:val="en-US"/>
              </w:rPr>
              <w:t>流明以上；排风管口径：</w:t>
            </w:r>
            <w:r>
              <w:rPr>
                <w:b w:val="0"/>
                <w:color w:val="auto"/>
                <w:kern w:val="2"/>
                <w:sz w:val="20"/>
                <w:szCs w:val="20"/>
                <w:lang w:val="en-US"/>
              </w:rPr>
              <w:t>DN190</w:t>
            </w:r>
            <w:r>
              <w:rPr>
                <w:rFonts w:hint="eastAsia"/>
                <w:b w:val="0"/>
                <w:color w:val="auto"/>
                <w:kern w:val="2"/>
                <w:sz w:val="20"/>
                <w:szCs w:val="20"/>
                <w:lang w:val="en-US"/>
              </w:rPr>
              <w:t>，出风方向：左出、右出、顶出；外形尺寸（长</w:t>
            </w:r>
            <w:r>
              <w:rPr>
                <w:b w:val="0"/>
                <w:color w:val="auto"/>
                <w:kern w:val="2"/>
                <w:sz w:val="20"/>
                <w:szCs w:val="20"/>
                <w:lang w:val="en-US"/>
              </w:rPr>
              <w:t>*</w:t>
            </w:r>
            <w:r>
              <w:rPr>
                <w:rFonts w:hint="eastAsia"/>
                <w:b w:val="0"/>
                <w:color w:val="auto"/>
                <w:kern w:val="2"/>
                <w:sz w:val="20"/>
                <w:szCs w:val="20"/>
                <w:lang w:val="en-US"/>
              </w:rPr>
              <w:t>宽</w:t>
            </w:r>
            <w:r>
              <w:rPr>
                <w:b w:val="0"/>
                <w:color w:val="auto"/>
                <w:kern w:val="2"/>
                <w:sz w:val="20"/>
                <w:szCs w:val="20"/>
                <w:lang w:val="en-US"/>
              </w:rPr>
              <w:t>*</w:t>
            </w:r>
            <w:r>
              <w:rPr>
                <w:rFonts w:hint="eastAsia"/>
                <w:b w:val="0"/>
                <w:color w:val="auto"/>
                <w:kern w:val="2"/>
                <w:sz w:val="20"/>
                <w:szCs w:val="20"/>
                <w:lang w:val="en-US"/>
              </w:rPr>
              <w:t>高</w:t>
            </w:r>
            <w:r>
              <w:rPr>
                <w:b w:val="0"/>
                <w:color w:val="auto"/>
                <w:kern w:val="2"/>
                <w:sz w:val="20"/>
                <w:szCs w:val="20"/>
                <w:lang w:val="en-US"/>
              </w:rPr>
              <w:t>mm</w:t>
            </w:r>
            <w:r>
              <w:rPr>
                <w:rFonts w:hint="eastAsia"/>
                <w:b w:val="0"/>
                <w:color w:val="auto"/>
                <w:kern w:val="2"/>
                <w:sz w:val="20"/>
                <w:szCs w:val="20"/>
                <w:lang w:val="en-US"/>
              </w:rPr>
              <w:t>）</w:t>
            </w:r>
            <w:r>
              <w:rPr>
                <w:b w:val="0"/>
                <w:color w:val="auto"/>
                <w:kern w:val="2"/>
                <w:sz w:val="20"/>
                <w:szCs w:val="20"/>
                <w:lang w:val="en-US"/>
              </w:rPr>
              <w:t xml:space="preserve">: </w:t>
            </w:r>
            <w:r>
              <w:rPr>
                <w:rFonts w:hint="eastAsia"/>
                <w:b w:val="0"/>
                <w:color w:val="auto"/>
                <w:kern w:val="2"/>
                <w:sz w:val="20"/>
                <w:szCs w:val="20"/>
                <w:lang w:val="en-US"/>
              </w:rPr>
              <w:t>≥</w:t>
            </w:r>
            <w:r>
              <w:rPr>
                <w:b w:val="0"/>
                <w:color w:val="auto"/>
                <w:kern w:val="2"/>
                <w:sz w:val="20"/>
                <w:szCs w:val="20"/>
                <w:lang w:val="en-US"/>
              </w:rPr>
              <w:t>1350*750*2100</w:t>
            </w:r>
            <w:r>
              <w:rPr>
                <w:rFonts w:hint="eastAsia"/>
                <w:b w:val="0"/>
                <w:color w:val="auto"/>
                <w:kern w:val="2"/>
                <w:sz w:val="20"/>
                <w:szCs w:val="20"/>
                <w:lang w:val="en-US"/>
              </w:rPr>
              <w:t>；内部尺寸（长</w:t>
            </w:r>
            <w:r>
              <w:rPr>
                <w:b w:val="0"/>
                <w:color w:val="auto"/>
                <w:kern w:val="2"/>
                <w:sz w:val="20"/>
                <w:szCs w:val="20"/>
                <w:lang w:val="en-US"/>
              </w:rPr>
              <w:t>*</w:t>
            </w:r>
            <w:r>
              <w:rPr>
                <w:rFonts w:hint="eastAsia"/>
                <w:b w:val="0"/>
                <w:color w:val="auto"/>
                <w:kern w:val="2"/>
                <w:sz w:val="20"/>
                <w:szCs w:val="20"/>
                <w:lang w:val="en-US"/>
              </w:rPr>
              <w:t>宽</w:t>
            </w:r>
            <w:r>
              <w:rPr>
                <w:b w:val="0"/>
                <w:color w:val="auto"/>
                <w:kern w:val="2"/>
                <w:sz w:val="20"/>
                <w:szCs w:val="20"/>
                <w:lang w:val="en-US"/>
              </w:rPr>
              <w:t>*</w:t>
            </w:r>
            <w:r>
              <w:rPr>
                <w:rFonts w:hint="eastAsia"/>
                <w:b w:val="0"/>
                <w:color w:val="auto"/>
                <w:kern w:val="2"/>
                <w:sz w:val="20"/>
                <w:szCs w:val="20"/>
                <w:lang w:val="en-US"/>
              </w:rPr>
              <w:t>高</w:t>
            </w:r>
            <w:r>
              <w:rPr>
                <w:b w:val="0"/>
                <w:color w:val="auto"/>
                <w:kern w:val="2"/>
                <w:sz w:val="20"/>
                <w:szCs w:val="20"/>
                <w:lang w:val="en-US"/>
              </w:rPr>
              <w:t>mm</w:t>
            </w:r>
            <w:r>
              <w:rPr>
                <w:rFonts w:hint="eastAsia"/>
                <w:b w:val="0"/>
                <w:color w:val="auto"/>
                <w:kern w:val="2"/>
                <w:sz w:val="20"/>
                <w:szCs w:val="20"/>
                <w:lang w:val="en-US"/>
              </w:rPr>
              <w:t>）</w:t>
            </w:r>
            <w:r>
              <w:rPr>
                <w:b w:val="0"/>
                <w:color w:val="auto"/>
                <w:kern w:val="2"/>
                <w:sz w:val="20"/>
                <w:szCs w:val="20"/>
                <w:lang w:val="en-US"/>
              </w:rPr>
              <w:t xml:space="preserve">: </w:t>
            </w:r>
            <w:r>
              <w:rPr>
                <w:rFonts w:hint="eastAsia"/>
                <w:b w:val="0"/>
                <w:color w:val="auto"/>
                <w:kern w:val="2"/>
                <w:sz w:val="20"/>
                <w:szCs w:val="20"/>
                <w:lang w:val="en-US"/>
              </w:rPr>
              <w:t>≥</w:t>
            </w:r>
            <w:r>
              <w:rPr>
                <w:b w:val="0"/>
                <w:color w:val="auto"/>
                <w:kern w:val="2"/>
                <w:sz w:val="20"/>
                <w:szCs w:val="20"/>
                <w:lang w:val="en-US"/>
              </w:rPr>
              <w:t>1100*600* 650</w:t>
            </w:r>
            <w:r>
              <w:rPr>
                <w:rFonts w:hint="eastAsia"/>
                <w:b w:val="0"/>
                <w:color w:val="auto"/>
                <w:kern w:val="2"/>
                <w:sz w:val="20"/>
                <w:szCs w:val="20"/>
                <w:lang w:val="en-US"/>
              </w:rPr>
              <w:t>。前窗玻璃无底框，手拉式开启；均流板不能添加附着物；实时数字式显示过滤器剩余寿命；声光报警提示；静压箱内正压；负压通道内负压。</w:t>
            </w:r>
          </w:p>
          <w:p w14:paraId="053F0781" w14:textId="77777777" w:rsidR="0065188A" w:rsidRDefault="00A66B3A">
            <w:pPr>
              <w:adjustRightInd w:val="0"/>
              <w:spacing w:line="288" w:lineRule="auto"/>
              <w:ind w:firstLineChars="0" w:firstLine="0"/>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、可预约紫外灯灭菌（实验后灭菌机器自动关闭，人员无需等待。人员可预约下次使用时间，下次使用时不许再次灭菌可直接实验）。</w:t>
            </w:r>
          </w:p>
        </w:tc>
        <w:tc>
          <w:tcPr>
            <w:tcW w:w="977" w:type="dxa"/>
            <w:vAlign w:val="center"/>
          </w:tcPr>
          <w:p w14:paraId="5E0F8E51"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台</w:t>
            </w:r>
          </w:p>
        </w:tc>
        <w:tc>
          <w:tcPr>
            <w:tcW w:w="1139" w:type="dxa"/>
            <w:vAlign w:val="center"/>
          </w:tcPr>
          <w:p w14:paraId="15D3AAF2"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6795062B" w14:textId="77777777">
        <w:trPr>
          <w:trHeight w:val="90"/>
          <w:jc w:val="center"/>
        </w:trPr>
        <w:tc>
          <w:tcPr>
            <w:tcW w:w="487" w:type="dxa"/>
            <w:vAlign w:val="center"/>
          </w:tcPr>
          <w:p w14:paraId="7F5316B6"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15</w:t>
            </w:r>
          </w:p>
        </w:tc>
        <w:tc>
          <w:tcPr>
            <w:tcW w:w="1139" w:type="dxa"/>
            <w:vAlign w:val="center"/>
          </w:tcPr>
          <w:p w14:paraId="319B3C14"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细胞电穿孔仪</w:t>
            </w:r>
          </w:p>
        </w:tc>
        <w:tc>
          <w:tcPr>
            <w:tcW w:w="5615" w:type="dxa"/>
            <w:vAlign w:val="center"/>
          </w:tcPr>
          <w:p w14:paraId="2B5C9DC3"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、波型：带</w:t>
            </w:r>
            <w:r>
              <w:rPr>
                <w:b w:val="0"/>
                <w:color w:val="auto"/>
                <w:kern w:val="2"/>
                <w:sz w:val="20"/>
                <w:szCs w:val="20"/>
                <w:lang w:val="en-US"/>
              </w:rPr>
              <w:t xml:space="preserve"> RC </w:t>
            </w:r>
            <w:r>
              <w:rPr>
                <w:rFonts w:hint="eastAsia"/>
                <w:b w:val="0"/>
                <w:color w:val="auto"/>
                <w:kern w:val="2"/>
                <w:sz w:val="20"/>
                <w:szCs w:val="20"/>
                <w:lang w:val="en-US"/>
              </w:rPr>
              <w:t>时间常数的衰变或斜截衰变指数波型最大输出；显示时间常数和实际电压，监控其可重复性；</w:t>
            </w:r>
          </w:p>
          <w:p w14:paraId="1B1D1B28"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2</w:t>
            </w:r>
            <w:r>
              <w:rPr>
                <w:rFonts w:hint="eastAsia"/>
                <w:b w:val="0"/>
                <w:color w:val="auto"/>
                <w:kern w:val="2"/>
                <w:sz w:val="20"/>
                <w:szCs w:val="20"/>
                <w:lang w:val="en-US"/>
              </w:rPr>
              <w:t>、电压和电流</w:t>
            </w:r>
            <w:r>
              <w:rPr>
                <w:b w:val="0"/>
                <w:color w:val="auto"/>
                <w:kern w:val="2"/>
                <w:sz w:val="20"/>
                <w:szCs w:val="20"/>
                <w:lang w:val="en-US"/>
              </w:rPr>
              <w:t xml:space="preserve"> 3,000 V </w:t>
            </w:r>
            <w:r>
              <w:rPr>
                <w:rFonts w:hint="eastAsia"/>
                <w:b w:val="0"/>
                <w:color w:val="auto"/>
                <w:kern w:val="2"/>
                <w:sz w:val="20"/>
                <w:szCs w:val="20"/>
                <w:lang w:val="en-US"/>
              </w:rPr>
              <w:t>峰值，</w:t>
            </w:r>
            <w:r>
              <w:rPr>
                <w:b w:val="0"/>
                <w:color w:val="auto"/>
                <w:kern w:val="2"/>
                <w:sz w:val="20"/>
                <w:szCs w:val="20"/>
                <w:lang w:val="en-US"/>
              </w:rPr>
              <w:t xml:space="preserve">&gt;600 W </w:t>
            </w:r>
            <w:r>
              <w:rPr>
                <w:rFonts w:hint="eastAsia"/>
                <w:b w:val="0"/>
                <w:color w:val="auto"/>
                <w:kern w:val="2"/>
                <w:sz w:val="20"/>
                <w:szCs w:val="20"/>
                <w:lang w:val="en-US"/>
              </w:rPr>
              <w:t>负载，峰值最大电</w:t>
            </w:r>
            <w:r>
              <w:rPr>
                <w:rFonts w:hint="eastAsia"/>
                <w:b w:val="0"/>
                <w:color w:val="auto"/>
                <w:kern w:val="2"/>
                <w:sz w:val="20"/>
                <w:szCs w:val="20"/>
                <w:lang w:val="en-US"/>
              </w:rPr>
              <w:lastRenderedPageBreak/>
              <w:t>流</w:t>
            </w:r>
            <w:r>
              <w:rPr>
                <w:b w:val="0"/>
                <w:color w:val="auto"/>
                <w:kern w:val="2"/>
                <w:sz w:val="20"/>
                <w:szCs w:val="20"/>
                <w:lang w:val="en-US"/>
              </w:rPr>
              <w:t xml:space="preserve"> 100 A</w:t>
            </w:r>
            <w:r>
              <w:rPr>
                <w:rFonts w:hint="eastAsia"/>
                <w:b w:val="0"/>
                <w:color w:val="auto"/>
                <w:kern w:val="2"/>
                <w:sz w:val="20"/>
                <w:szCs w:val="20"/>
                <w:lang w:val="en-US"/>
              </w:rPr>
              <w:t>；电压可调范围为</w:t>
            </w:r>
            <w:r>
              <w:rPr>
                <w:b w:val="0"/>
                <w:color w:val="auto"/>
                <w:kern w:val="2"/>
                <w:sz w:val="20"/>
                <w:szCs w:val="20"/>
                <w:lang w:val="en-US"/>
              </w:rPr>
              <w:t xml:space="preserve"> 200–3,000 V</w:t>
            </w:r>
            <w:r>
              <w:rPr>
                <w:rFonts w:hint="eastAsia"/>
                <w:b w:val="0"/>
                <w:color w:val="auto"/>
                <w:kern w:val="2"/>
                <w:sz w:val="20"/>
                <w:szCs w:val="20"/>
                <w:lang w:val="en-US"/>
              </w:rPr>
              <w:t>，精度为</w:t>
            </w:r>
            <w:r>
              <w:rPr>
                <w:b w:val="0"/>
                <w:color w:val="auto"/>
                <w:kern w:val="2"/>
                <w:sz w:val="20"/>
                <w:szCs w:val="20"/>
                <w:lang w:val="en-US"/>
              </w:rPr>
              <w:t xml:space="preserve"> 10 V</w:t>
            </w:r>
            <w:r>
              <w:rPr>
                <w:rFonts w:hint="eastAsia"/>
                <w:b w:val="0"/>
                <w:color w:val="auto"/>
                <w:kern w:val="2"/>
                <w:sz w:val="20"/>
                <w:szCs w:val="20"/>
                <w:lang w:val="en-US"/>
              </w:rPr>
              <w:t>；</w:t>
            </w:r>
            <w:r>
              <w:rPr>
                <w:b w:val="0"/>
                <w:color w:val="auto"/>
                <w:kern w:val="2"/>
                <w:sz w:val="20"/>
                <w:szCs w:val="20"/>
                <w:lang w:val="en-US"/>
              </w:rPr>
              <w:t xml:space="preserve">5 </w:t>
            </w:r>
            <w:proofErr w:type="spellStart"/>
            <w:r>
              <w:rPr>
                <w:b w:val="0"/>
                <w:color w:val="auto"/>
                <w:kern w:val="2"/>
                <w:sz w:val="20"/>
                <w:szCs w:val="20"/>
                <w:lang w:val="en-US"/>
              </w:rPr>
              <w:t>ms</w:t>
            </w:r>
            <w:proofErr w:type="spellEnd"/>
            <w:r>
              <w:rPr>
                <w:b w:val="0"/>
                <w:color w:val="auto"/>
                <w:kern w:val="2"/>
                <w:sz w:val="20"/>
                <w:szCs w:val="20"/>
                <w:lang w:val="en-US"/>
              </w:rPr>
              <w:t xml:space="preserve"> </w:t>
            </w:r>
            <w:r>
              <w:rPr>
                <w:rFonts w:hint="eastAsia"/>
                <w:b w:val="0"/>
                <w:color w:val="auto"/>
                <w:kern w:val="2"/>
                <w:sz w:val="20"/>
                <w:szCs w:val="20"/>
                <w:lang w:val="en-US"/>
              </w:rPr>
              <w:t>默认值，或</w:t>
            </w:r>
            <w:r>
              <w:rPr>
                <w:b w:val="0"/>
                <w:color w:val="auto"/>
                <w:kern w:val="2"/>
                <w:sz w:val="20"/>
                <w:szCs w:val="20"/>
                <w:lang w:val="en-US"/>
              </w:rPr>
              <w:t xml:space="preserve"> 1–4 </w:t>
            </w:r>
            <w:proofErr w:type="spellStart"/>
            <w:r>
              <w:rPr>
                <w:b w:val="0"/>
                <w:color w:val="auto"/>
                <w:kern w:val="2"/>
                <w:sz w:val="20"/>
                <w:szCs w:val="20"/>
                <w:lang w:val="en-US"/>
              </w:rPr>
              <w:t>ms</w:t>
            </w:r>
            <w:proofErr w:type="spellEnd"/>
            <w:r>
              <w:rPr>
                <w:rFonts w:hint="eastAsia"/>
                <w:b w:val="0"/>
                <w:color w:val="auto"/>
                <w:kern w:val="2"/>
                <w:sz w:val="20"/>
                <w:szCs w:val="20"/>
                <w:lang w:val="en-US"/>
              </w:rPr>
              <w:t>，精度</w:t>
            </w:r>
            <w:r>
              <w:rPr>
                <w:b w:val="0"/>
                <w:color w:val="auto"/>
                <w:kern w:val="2"/>
                <w:sz w:val="20"/>
                <w:szCs w:val="20"/>
                <w:lang w:val="en-US"/>
              </w:rPr>
              <w:t xml:space="preserve"> 0.1 </w:t>
            </w:r>
            <w:proofErr w:type="spellStart"/>
            <w:r>
              <w:rPr>
                <w:b w:val="0"/>
                <w:color w:val="auto"/>
                <w:kern w:val="2"/>
                <w:sz w:val="20"/>
                <w:szCs w:val="20"/>
                <w:lang w:val="en-US"/>
              </w:rPr>
              <w:t>ms</w:t>
            </w:r>
            <w:proofErr w:type="spellEnd"/>
            <w:r>
              <w:rPr>
                <w:rFonts w:hint="eastAsia"/>
                <w:b w:val="0"/>
                <w:color w:val="auto"/>
                <w:kern w:val="2"/>
                <w:sz w:val="20"/>
                <w:szCs w:val="20"/>
                <w:lang w:val="en-US"/>
              </w:rPr>
              <w:t>。</w:t>
            </w:r>
            <w:r>
              <w:rPr>
                <w:b w:val="0"/>
                <w:color w:val="auto"/>
                <w:kern w:val="2"/>
                <w:sz w:val="20"/>
                <w:szCs w:val="20"/>
                <w:lang w:val="en-US"/>
              </w:rPr>
              <w:t xml:space="preserve">5 </w:t>
            </w:r>
            <w:r>
              <w:rPr>
                <w:rFonts w:hint="eastAsia"/>
                <w:b w:val="0"/>
                <w:color w:val="auto"/>
                <w:kern w:val="2"/>
                <w:sz w:val="20"/>
                <w:szCs w:val="20"/>
                <w:lang w:val="en-US"/>
              </w:rPr>
              <w:t>种杆菌，</w:t>
            </w:r>
            <w:r>
              <w:rPr>
                <w:b w:val="0"/>
                <w:color w:val="auto"/>
                <w:kern w:val="2"/>
                <w:sz w:val="20"/>
                <w:szCs w:val="20"/>
                <w:lang w:val="en-US"/>
              </w:rPr>
              <w:t xml:space="preserve">5 </w:t>
            </w:r>
            <w:r>
              <w:rPr>
                <w:rFonts w:hint="eastAsia"/>
                <w:b w:val="0"/>
                <w:color w:val="auto"/>
                <w:kern w:val="2"/>
                <w:sz w:val="20"/>
                <w:szCs w:val="20"/>
                <w:lang w:val="en-US"/>
              </w:rPr>
              <w:t>种真菌。</w:t>
            </w:r>
          </w:p>
          <w:p w14:paraId="46A794CA"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3</w:t>
            </w:r>
            <w:r>
              <w:rPr>
                <w:rFonts w:hint="eastAsia"/>
                <w:b w:val="0"/>
                <w:color w:val="auto"/>
                <w:kern w:val="2"/>
                <w:sz w:val="20"/>
                <w:szCs w:val="20"/>
                <w:lang w:val="en-US"/>
              </w:rPr>
              <w:t>、配置：主机一套、电转杯</w:t>
            </w:r>
            <w:r>
              <w:rPr>
                <w:b w:val="0"/>
                <w:color w:val="auto"/>
                <w:kern w:val="2"/>
                <w:sz w:val="20"/>
                <w:szCs w:val="20"/>
                <w:lang w:val="en-US"/>
              </w:rPr>
              <w:t>30</w:t>
            </w:r>
            <w:r>
              <w:rPr>
                <w:rFonts w:hint="eastAsia"/>
                <w:b w:val="0"/>
                <w:color w:val="auto"/>
                <w:kern w:val="2"/>
                <w:sz w:val="20"/>
                <w:szCs w:val="20"/>
                <w:lang w:val="en-US"/>
              </w:rPr>
              <w:t>个。</w:t>
            </w:r>
          </w:p>
        </w:tc>
        <w:tc>
          <w:tcPr>
            <w:tcW w:w="977" w:type="dxa"/>
            <w:vAlign w:val="center"/>
          </w:tcPr>
          <w:p w14:paraId="2603D942"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lastRenderedPageBreak/>
              <w:t>1</w:t>
            </w:r>
            <w:r>
              <w:rPr>
                <w:rFonts w:hint="eastAsia"/>
                <w:b w:val="0"/>
                <w:color w:val="auto"/>
                <w:kern w:val="2"/>
                <w:sz w:val="20"/>
                <w:szCs w:val="20"/>
                <w:lang w:val="en-US"/>
              </w:rPr>
              <w:t>台</w:t>
            </w:r>
          </w:p>
        </w:tc>
        <w:tc>
          <w:tcPr>
            <w:tcW w:w="1139" w:type="dxa"/>
            <w:vAlign w:val="center"/>
          </w:tcPr>
          <w:p w14:paraId="7CB28493" w14:textId="77777777" w:rsidR="0065188A" w:rsidRDefault="00A66B3A">
            <w:pPr>
              <w:adjustRightInd w:val="0"/>
              <w:spacing w:line="288" w:lineRule="auto"/>
              <w:ind w:firstLineChars="0" w:firstLine="0"/>
              <w:jc w:val="center"/>
              <w:rPr>
                <w:b w:val="0"/>
                <w:color w:val="auto"/>
                <w:kern w:val="2"/>
                <w:sz w:val="20"/>
                <w:szCs w:val="20"/>
                <w:lang w:val="en-US"/>
              </w:rPr>
            </w:pPr>
            <w:r>
              <w:rPr>
                <w:rFonts w:hint="eastAsia"/>
                <w:b w:val="0"/>
                <w:color w:val="000000"/>
                <w:kern w:val="2"/>
                <w:sz w:val="20"/>
                <w:szCs w:val="20"/>
                <w:lang w:val="en-US"/>
              </w:rPr>
              <w:t>允许采购进口产口</w:t>
            </w:r>
          </w:p>
        </w:tc>
      </w:tr>
      <w:tr w:rsidR="0065188A" w14:paraId="70155A65" w14:textId="77777777">
        <w:trPr>
          <w:trHeight w:val="715"/>
          <w:jc w:val="center"/>
        </w:trPr>
        <w:tc>
          <w:tcPr>
            <w:tcW w:w="487" w:type="dxa"/>
            <w:vAlign w:val="center"/>
          </w:tcPr>
          <w:p w14:paraId="5B1A88BF"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16</w:t>
            </w:r>
          </w:p>
        </w:tc>
        <w:tc>
          <w:tcPr>
            <w:tcW w:w="1139" w:type="dxa"/>
            <w:vAlign w:val="center"/>
          </w:tcPr>
          <w:p w14:paraId="23FCDB29"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旋涡震荡仪</w:t>
            </w:r>
          </w:p>
        </w:tc>
        <w:tc>
          <w:tcPr>
            <w:tcW w:w="5615" w:type="dxa"/>
            <w:vAlign w:val="center"/>
          </w:tcPr>
          <w:p w14:paraId="36706A38"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w:t>
            </w:r>
            <w:r>
              <w:rPr>
                <w:b w:val="0"/>
                <w:color w:val="auto"/>
                <w:kern w:val="2"/>
                <w:sz w:val="20"/>
                <w:szCs w:val="20"/>
                <w:lang w:val="en-US"/>
              </w:rPr>
              <w:t>600-3200rpm</w:t>
            </w:r>
            <w:r>
              <w:rPr>
                <w:rFonts w:hint="eastAsia"/>
                <w:b w:val="0"/>
                <w:color w:val="auto"/>
                <w:kern w:val="2"/>
                <w:sz w:val="20"/>
                <w:szCs w:val="20"/>
                <w:lang w:val="en-US"/>
              </w:rPr>
              <w:t>转速可调，自动与点振混合两种模式。</w:t>
            </w:r>
          </w:p>
          <w:p w14:paraId="11A7B446"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、整体金属铸造，橡胶底胶。</w:t>
            </w:r>
          </w:p>
          <w:p w14:paraId="69BB914F"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、配</w:t>
            </w:r>
            <w:r>
              <w:rPr>
                <w:b w:val="0"/>
                <w:color w:val="auto"/>
                <w:kern w:val="2"/>
                <w:sz w:val="20"/>
                <w:szCs w:val="20"/>
                <w:lang w:val="en-US"/>
              </w:rPr>
              <w:t>3</w:t>
            </w:r>
            <w:r>
              <w:rPr>
                <w:rFonts w:hint="eastAsia"/>
                <w:b w:val="0"/>
                <w:color w:val="auto"/>
                <w:kern w:val="2"/>
                <w:sz w:val="20"/>
                <w:szCs w:val="20"/>
                <w:lang w:val="en-US"/>
              </w:rPr>
              <w:t>英寸平板垫片和单试管头垫片。</w:t>
            </w:r>
          </w:p>
        </w:tc>
        <w:tc>
          <w:tcPr>
            <w:tcW w:w="977" w:type="dxa"/>
            <w:vAlign w:val="center"/>
          </w:tcPr>
          <w:p w14:paraId="5BC26029"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台</w:t>
            </w:r>
          </w:p>
        </w:tc>
        <w:tc>
          <w:tcPr>
            <w:tcW w:w="1139" w:type="dxa"/>
            <w:vAlign w:val="center"/>
          </w:tcPr>
          <w:p w14:paraId="4AEFE447"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25F2DA5C" w14:textId="77777777">
        <w:trPr>
          <w:trHeight w:val="1891"/>
          <w:jc w:val="center"/>
        </w:trPr>
        <w:tc>
          <w:tcPr>
            <w:tcW w:w="487" w:type="dxa"/>
            <w:vAlign w:val="center"/>
          </w:tcPr>
          <w:p w14:paraId="7E39D664"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17</w:t>
            </w:r>
          </w:p>
        </w:tc>
        <w:tc>
          <w:tcPr>
            <w:tcW w:w="1139" w:type="dxa"/>
            <w:vAlign w:val="center"/>
          </w:tcPr>
          <w:p w14:paraId="0BE2A45B"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光合作用测定仪</w:t>
            </w:r>
          </w:p>
        </w:tc>
        <w:tc>
          <w:tcPr>
            <w:tcW w:w="5615" w:type="dxa"/>
            <w:vAlign w:val="center"/>
          </w:tcPr>
          <w:p w14:paraId="10C7EB70"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、测量项目：非扩散式红外</w:t>
            </w:r>
            <w:r>
              <w:rPr>
                <w:b w:val="0"/>
                <w:color w:val="auto"/>
                <w:kern w:val="2"/>
                <w:sz w:val="20"/>
                <w:szCs w:val="20"/>
                <w:lang w:val="en-US"/>
              </w:rPr>
              <w:t>CO2</w:t>
            </w:r>
            <w:r>
              <w:rPr>
                <w:rFonts w:hint="eastAsia"/>
                <w:b w:val="0"/>
                <w:color w:val="auto"/>
                <w:kern w:val="2"/>
                <w:sz w:val="20"/>
                <w:szCs w:val="20"/>
                <w:lang w:val="en-US"/>
              </w:rPr>
              <w:t>分析、叶片温度、光合有效辐射（</w:t>
            </w:r>
            <w:r>
              <w:rPr>
                <w:b w:val="0"/>
                <w:color w:val="auto"/>
                <w:kern w:val="2"/>
                <w:sz w:val="20"/>
                <w:szCs w:val="20"/>
                <w:lang w:val="en-US"/>
              </w:rPr>
              <w:t>PAR</w:t>
            </w:r>
            <w:r>
              <w:rPr>
                <w:rFonts w:hint="eastAsia"/>
                <w:b w:val="0"/>
                <w:color w:val="auto"/>
                <w:kern w:val="2"/>
                <w:sz w:val="20"/>
                <w:szCs w:val="20"/>
                <w:lang w:val="en-US"/>
              </w:rPr>
              <w:t>）、叶室温度、叶室湿度、叶片光合（呼吸）速率</w:t>
            </w:r>
            <w:r>
              <w:rPr>
                <w:b w:val="0"/>
                <w:color w:val="auto"/>
                <w:kern w:val="2"/>
                <w:sz w:val="20"/>
                <w:szCs w:val="20"/>
                <w:lang w:val="en-US"/>
              </w:rPr>
              <w:t xml:space="preserve">  </w:t>
            </w:r>
            <w:r>
              <w:rPr>
                <w:rFonts w:hint="eastAsia"/>
                <w:b w:val="0"/>
                <w:color w:val="auto"/>
                <w:kern w:val="2"/>
                <w:sz w:val="20"/>
                <w:szCs w:val="20"/>
                <w:lang w:val="en-US"/>
              </w:rPr>
              <w:t>、叶片蒸腾速率</w:t>
            </w:r>
            <w:r>
              <w:rPr>
                <w:b w:val="0"/>
                <w:color w:val="auto"/>
                <w:kern w:val="2"/>
                <w:sz w:val="20"/>
                <w:szCs w:val="20"/>
                <w:lang w:val="en-US"/>
              </w:rPr>
              <w:t xml:space="preserve"> </w:t>
            </w:r>
            <w:r>
              <w:rPr>
                <w:rFonts w:hint="eastAsia"/>
                <w:b w:val="0"/>
                <w:color w:val="auto"/>
                <w:kern w:val="2"/>
                <w:sz w:val="20"/>
                <w:szCs w:val="20"/>
                <w:lang w:val="en-US"/>
              </w:rPr>
              <w:t>、细胞间</w:t>
            </w:r>
            <w:r>
              <w:rPr>
                <w:b w:val="0"/>
                <w:color w:val="auto"/>
                <w:kern w:val="2"/>
                <w:sz w:val="20"/>
                <w:szCs w:val="20"/>
                <w:lang w:val="en-US"/>
              </w:rPr>
              <w:t>CO2</w:t>
            </w:r>
            <w:r>
              <w:rPr>
                <w:rFonts w:hint="eastAsia"/>
                <w:b w:val="0"/>
                <w:color w:val="auto"/>
                <w:kern w:val="2"/>
                <w:sz w:val="20"/>
                <w:szCs w:val="20"/>
                <w:lang w:val="en-US"/>
              </w:rPr>
              <w:t>浓度、气孔导度、水分利用率。</w:t>
            </w:r>
          </w:p>
          <w:p w14:paraId="609FD9E3"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、电源：</w:t>
            </w:r>
            <w:r>
              <w:rPr>
                <w:b w:val="0"/>
                <w:color w:val="auto"/>
                <w:kern w:val="2"/>
                <w:sz w:val="20"/>
                <w:szCs w:val="20"/>
                <w:lang w:val="en-US"/>
              </w:rPr>
              <w:t>DC8.4V</w:t>
            </w:r>
            <w:r>
              <w:rPr>
                <w:rFonts w:hint="eastAsia"/>
                <w:b w:val="0"/>
                <w:color w:val="auto"/>
                <w:kern w:val="2"/>
                <w:sz w:val="20"/>
                <w:szCs w:val="20"/>
                <w:lang w:val="en-US"/>
              </w:rPr>
              <w:t>锂电池，可连续工作</w:t>
            </w:r>
            <w:r>
              <w:rPr>
                <w:b w:val="0"/>
                <w:color w:val="auto"/>
                <w:kern w:val="2"/>
                <w:sz w:val="20"/>
                <w:szCs w:val="20"/>
                <w:lang w:val="en-US"/>
              </w:rPr>
              <w:t>10</w:t>
            </w:r>
            <w:r>
              <w:rPr>
                <w:rFonts w:hint="eastAsia"/>
                <w:b w:val="0"/>
                <w:color w:val="auto"/>
                <w:kern w:val="2"/>
                <w:sz w:val="20"/>
                <w:szCs w:val="20"/>
                <w:lang w:val="en-US"/>
              </w:rPr>
              <w:t>小时</w:t>
            </w:r>
          </w:p>
          <w:p w14:paraId="6F76CE20"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、数据存储：内存≥</w:t>
            </w:r>
            <w:r>
              <w:rPr>
                <w:b w:val="0"/>
                <w:color w:val="auto"/>
                <w:kern w:val="2"/>
                <w:sz w:val="20"/>
                <w:szCs w:val="20"/>
                <w:lang w:val="en-US"/>
              </w:rPr>
              <w:t>16G</w:t>
            </w:r>
            <w:r>
              <w:rPr>
                <w:rFonts w:hint="eastAsia"/>
                <w:b w:val="0"/>
                <w:color w:val="auto"/>
                <w:kern w:val="2"/>
                <w:sz w:val="20"/>
                <w:szCs w:val="20"/>
                <w:lang w:val="en-US"/>
              </w:rPr>
              <w:t>，可扩张≥</w:t>
            </w:r>
            <w:r>
              <w:rPr>
                <w:b w:val="0"/>
                <w:color w:val="auto"/>
                <w:kern w:val="2"/>
                <w:sz w:val="20"/>
                <w:szCs w:val="20"/>
                <w:lang w:val="en-US"/>
              </w:rPr>
              <w:t>32G</w:t>
            </w:r>
            <w:r>
              <w:rPr>
                <w:rFonts w:hint="eastAsia"/>
                <w:b w:val="0"/>
                <w:color w:val="auto"/>
                <w:kern w:val="2"/>
                <w:sz w:val="20"/>
                <w:szCs w:val="20"/>
                <w:lang w:val="en-US"/>
              </w:rPr>
              <w:t>。</w:t>
            </w:r>
          </w:p>
          <w:p w14:paraId="3BCE9AB6"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、数据传输：</w:t>
            </w:r>
            <w:r>
              <w:rPr>
                <w:b w:val="0"/>
                <w:color w:val="auto"/>
                <w:kern w:val="2"/>
                <w:sz w:val="20"/>
                <w:szCs w:val="20"/>
                <w:lang w:val="en-US"/>
              </w:rPr>
              <w:t>USB</w:t>
            </w:r>
            <w:r>
              <w:rPr>
                <w:rFonts w:hint="eastAsia"/>
                <w:b w:val="0"/>
                <w:color w:val="auto"/>
                <w:kern w:val="2"/>
                <w:sz w:val="20"/>
                <w:szCs w:val="20"/>
                <w:lang w:val="en-US"/>
              </w:rPr>
              <w:t>连接电脑可直接导出</w:t>
            </w:r>
            <w:r>
              <w:rPr>
                <w:b w:val="0"/>
                <w:color w:val="auto"/>
                <w:kern w:val="2"/>
                <w:sz w:val="20"/>
                <w:szCs w:val="20"/>
                <w:lang w:val="en-US"/>
              </w:rPr>
              <w:t>excel</w:t>
            </w:r>
            <w:r>
              <w:rPr>
                <w:rFonts w:hint="eastAsia"/>
                <w:b w:val="0"/>
                <w:color w:val="auto"/>
                <w:kern w:val="2"/>
                <w:sz w:val="20"/>
                <w:szCs w:val="20"/>
                <w:lang w:val="en-US"/>
              </w:rPr>
              <w:t>表格数据。</w:t>
            </w:r>
          </w:p>
          <w:p w14:paraId="0011FFFA"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5</w:t>
            </w:r>
            <w:r>
              <w:rPr>
                <w:rFonts w:hint="eastAsia"/>
                <w:b w:val="0"/>
                <w:color w:val="auto"/>
                <w:kern w:val="2"/>
                <w:sz w:val="20"/>
                <w:szCs w:val="20"/>
                <w:lang w:val="en-US"/>
              </w:rPr>
              <w:t>、显示：≥</w:t>
            </w:r>
            <w:r>
              <w:rPr>
                <w:b w:val="0"/>
                <w:color w:val="auto"/>
                <w:kern w:val="2"/>
                <w:sz w:val="20"/>
                <w:szCs w:val="20"/>
                <w:lang w:val="en-US"/>
              </w:rPr>
              <w:t>3.5"TFT</w:t>
            </w:r>
            <w:r>
              <w:rPr>
                <w:rFonts w:hint="eastAsia"/>
                <w:b w:val="0"/>
                <w:color w:val="auto"/>
                <w:kern w:val="2"/>
                <w:sz w:val="20"/>
                <w:szCs w:val="20"/>
                <w:lang w:val="en-US"/>
              </w:rPr>
              <w:t>真彩液晶屏彩色显示器，分辨率</w:t>
            </w:r>
            <w:r>
              <w:rPr>
                <w:b w:val="0"/>
                <w:color w:val="auto"/>
                <w:kern w:val="2"/>
                <w:sz w:val="20"/>
                <w:szCs w:val="20"/>
                <w:lang w:val="en-US"/>
              </w:rPr>
              <w:t xml:space="preserve"> 800</w:t>
            </w:r>
            <w:r>
              <w:rPr>
                <w:rFonts w:hint="eastAsia"/>
                <w:b w:val="0"/>
                <w:color w:val="auto"/>
                <w:kern w:val="2"/>
                <w:sz w:val="20"/>
                <w:szCs w:val="20"/>
                <w:lang w:val="en-US"/>
              </w:rPr>
              <w:t>×</w:t>
            </w:r>
            <w:r>
              <w:rPr>
                <w:b w:val="0"/>
                <w:color w:val="auto"/>
                <w:kern w:val="2"/>
                <w:sz w:val="20"/>
                <w:szCs w:val="20"/>
                <w:lang w:val="en-US"/>
              </w:rPr>
              <w:t>480</w:t>
            </w:r>
            <w:r>
              <w:rPr>
                <w:rFonts w:hint="eastAsia"/>
                <w:b w:val="0"/>
                <w:color w:val="auto"/>
                <w:kern w:val="2"/>
                <w:sz w:val="20"/>
                <w:szCs w:val="20"/>
                <w:lang w:val="en-US"/>
              </w:rPr>
              <w:t>，强光下清晰可见</w:t>
            </w:r>
          </w:p>
        </w:tc>
        <w:tc>
          <w:tcPr>
            <w:tcW w:w="977" w:type="dxa"/>
            <w:vAlign w:val="center"/>
          </w:tcPr>
          <w:p w14:paraId="4D95D4B7"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台</w:t>
            </w:r>
          </w:p>
        </w:tc>
        <w:tc>
          <w:tcPr>
            <w:tcW w:w="1139" w:type="dxa"/>
            <w:vAlign w:val="center"/>
          </w:tcPr>
          <w:p w14:paraId="080E417C"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0340D7B7" w14:textId="77777777">
        <w:trPr>
          <w:trHeight w:val="950"/>
          <w:jc w:val="center"/>
        </w:trPr>
        <w:tc>
          <w:tcPr>
            <w:tcW w:w="487" w:type="dxa"/>
            <w:vAlign w:val="center"/>
          </w:tcPr>
          <w:p w14:paraId="70AFCA9E"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18</w:t>
            </w:r>
          </w:p>
        </w:tc>
        <w:tc>
          <w:tcPr>
            <w:tcW w:w="1139" w:type="dxa"/>
            <w:vAlign w:val="center"/>
          </w:tcPr>
          <w:p w14:paraId="22FD0F61" w14:textId="77777777" w:rsidR="0065188A" w:rsidRDefault="00A66B3A">
            <w:pPr>
              <w:adjustRightInd w:val="0"/>
              <w:spacing w:line="288" w:lineRule="auto"/>
              <w:ind w:firstLineChars="0" w:firstLine="0"/>
              <w:jc w:val="left"/>
              <w:rPr>
                <w:rFonts w:cs="仿宋"/>
                <w:b w:val="0"/>
                <w:color w:val="000000"/>
                <w:spacing w:val="24"/>
                <w:kern w:val="2"/>
                <w:sz w:val="20"/>
                <w:szCs w:val="20"/>
                <w:lang w:val="en-US"/>
              </w:rPr>
            </w:pPr>
            <w:r>
              <w:rPr>
                <w:rFonts w:hint="eastAsia"/>
                <w:b w:val="0"/>
                <w:color w:val="auto"/>
                <w:kern w:val="2"/>
                <w:sz w:val="20"/>
                <w:szCs w:val="20"/>
                <w:lang w:val="en-US"/>
              </w:rPr>
              <w:t>掌上微型离心机</w:t>
            </w:r>
          </w:p>
        </w:tc>
        <w:tc>
          <w:tcPr>
            <w:tcW w:w="5615" w:type="dxa"/>
            <w:vAlign w:val="center"/>
          </w:tcPr>
          <w:p w14:paraId="6143B901"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w:t>
            </w:r>
            <w:r>
              <w:rPr>
                <w:b w:val="0"/>
                <w:color w:val="auto"/>
                <w:kern w:val="2"/>
                <w:sz w:val="20"/>
                <w:szCs w:val="20"/>
                <w:lang w:val="en-US"/>
              </w:rPr>
              <w:t>7000rpm/2600g</w:t>
            </w:r>
            <w:r>
              <w:rPr>
                <w:rFonts w:hint="eastAsia"/>
                <w:b w:val="0"/>
                <w:color w:val="auto"/>
                <w:kern w:val="2"/>
                <w:sz w:val="20"/>
                <w:szCs w:val="20"/>
                <w:lang w:val="en-US"/>
              </w:rPr>
              <w:t>快速</w:t>
            </w:r>
            <w:r>
              <w:rPr>
                <w:b w:val="0"/>
                <w:color w:val="auto"/>
                <w:kern w:val="2"/>
                <w:sz w:val="20"/>
                <w:szCs w:val="20"/>
                <w:lang w:val="en-US"/>
              </w:rPr>
              <w:t>spin</w:t>
            </w:r>
            <w:r>
              <w:rPr>
                <w:rFonts w:hint="eastAsia"/>
                <w:b w:val="0"/>
                <w:color w:val="auto"/>
                <w:kern w:val="2"/>
                <w:sz w:val="20"/>
                <w:szCs w:val="20"/>
                <w:lang w:val="en-US"/>
              </w:rPr>
              <w:t>。</w:t>
            </w:r>
          </w:p>
          <w:p w14:paraId="7E1D411D"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、噪音</w:t>
            </w:r>
            <w:r>
              <w:rPr>
                <w:b w:val="0"/>
                <w:color w:val="auto"/>
                <w:kern w:val="2"/>
                <w:sz w:val="20"/>
                <w:szCs w:val="20"/>
                <w:lang w:val="en-US"/>
              </w:rPr>
              <w:t>&lt;50db</w:t>
            </w:r>
            <w:r>
              <w:rPr>
                <w:rFonts w:hint="eastAsia"/>
                <w:b w:val="0"/>
                <w:color w:val="auto"/>
                <w:kern w:val="2"/>
                <w:sz w:val="20"/>
                <w:szCs w:val="20"/>
                <w:lang w:val="en-US"/>
              </w:rPr>
              <w:t>。</w:t>
            </w:r>
          </w:p>
          <w:p w14:paraId="4357E900"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color w:val="auto"/>
                <w:kern w:val="2"/>
                <w:sz w:val="20"/>
                <w:szCs w:val="20"/>
                <w:lang w:val="en-US"/>
              </w:rPr>
              <w:t>★</w:t>
            </w:r>
            <w:r>
              <w:rPr>
                <w:b w:val="0"/>
                <w:color w:val="auto"/>
                <w:kern w:val="2"/>
                <w:sz w:val="20"/>
                <w:szCs w:val="20"/>
                <w:lang w:val="en-US"/>
              </w:rPr>
              <w:t>3</w:t>
            </w:r>
            <w:r>
              <w:rPr>
                <w:rFonts w:hint="eastAsia"/>
                <w:b w:val="0"/>
                <w:color w:val="auto"/>
                <w:kern w:val="2"/>
                <w:sz w:val="20"/>
                <w:szCs w:val="20"/>
                <w:lang w:val="en-US"/>
              </w:rPr>
              <w:t>、标配</w:t>
            </w:r>
            <w:r>
              <w:rPr>
                <w:b w:val="0"/>
                <w:color w:val="auto"/>
                <w:kern w:val="2"/>
                <w:sz w:val="20"/>
                <w:szCs w:val="20"/>
                <w:lang w:val="en-US"/>
              </w:rPr>
              <w:t>6*2.0/1.54/0.5/0.2ml</w:t>
            </w:r>
            <w:r>
              <w:rPr>
                <w:rFonts w:hint="eastAsia"/>
                <w:b w:val="0"/>
                <w:color w:val="auto"/>
                <w:kern w:val="2"/>
                <w:sz w:val="20"/>
                <w:szCs w:val="20"/>
                <w:lang w:val="en-US"/>
              </w:rPr>
              <w:t>离心管和</w:t>
            </w:r>
            <w:r>
              <w:rPr>
                <w:b w:val="0"/>
                <w:color w:val="auto"/>
                <w:kern w:val="2"/>
                <w:sz w:val="20"/>
                <w:szCs w:val="20"/>
                <w:lang w:val="en-US"/>
              </w:rPr>
              <w:t>8*4</w:t>
            </w:r>
            <w:r>
              <w:rPr>
                <w:rFonts w:hint="eastAsia"/>
                <w:b w:val="0"/>
                <w:color w:val="auto"/>
                <w:kern w:val="2"/>
                <w:sz w:val="20"/>
                <w:szCs w:val="20"/>
                <w:lang w:val="en-US"/>
              </w:rPr>
              <w:t>排</w:t>
            </w:r>
            <w:r>
              <w:rPr>
                <w:b w:val="0"/>
                <w:color w:val="auto"/>
                <w:kern w:val="2"/>
                <w:sz w:val="20"/>
                <w:szCs w:val="20"/>
                <w:lang w:val="en-US"/>
              </w:rPr>
              <w:t>*0.2ml PCR 8</w:t>
            </w:r>
            <w:r>
              <w:rPr>
                <w:rFonts w:hint="eastAsia"/>
                <w:b w:val="0"/>
                <w:color w:val="auto"/>
                <w:kern w:val="2"/>
                <w:sz w:val="20"/>
                <w:szCs w:val="20"/>
                <w:lang w:val="en-US"/>
              </w:rPr>
              <w:t>连排管转子。</w:t>
            </w:r>
          </w:p>
        </w:tc>
        <w:tc>
          <w:tcPr>
            <w:tcW w:w="977" w:type="dxa"/>
            <w:vAlign w:val="center"/>
          </w:tcPr>
          <w:p w14:paraId="1E927B65"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台</w:t>
            </w:r>
          </w:p>
        </w:tc>
        <w:tc>
          <w:tcPr>
            <w:tcW w:w="1139" w:type="dxa"/>
            <w:vAlign w:val="center"/>
          </w:tcPr>
          <w:p w14:paraId="749495B9"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75319E1C" w14:textId="77777777">
        <w:trPr>
          <w:trHeight w:val="482"/>
          <w:jc w:val="center"/>
        </w:trPr>
        <w:tc>
          <w:tcPr>
            <w:tcW w:w="487" w:type="dxa"/>
            <w:vAlign w:val="center"/>
          </w:tcPr>
          <w:p w14:paraId="69A0448B"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19</w:t>
            </w:r>
          </w:p>
        </w:tc>
        <w:tc>
          <w:tcPr>
            <w:tcW w:w="1139" w:type="dxa"/>
            <w:vAlign w:val="center"/>
          </w:tcPr>
          <w:p w14:paraId="44728A20"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干式恒温金属浴</w:t>
            </w:r>
          </w:p>
        </w:tc>
        <w:tc>
          <w:tcPr>
            <w:tcW w:w="5615" w:type="dxa"/>
            <w:vAlign w:val="center"/>
          </w:tcPr>
          <w:p w14:paraId="7929C13E" w14:textId="77777777" w:rsidR="0065188A" w:rsidRDefault="00A66B3A">
            <w:pPr>
              <w:numPr>
                <w:ilvl w:val="0"/>
                <w:numId w:val="49"/>
              </w:numPr>
              <w:adjustRightInd w:val="0"/>
              <w:spacing w:line="288" w:lineRule="auto"/>
              <w:ind w:firstLineChars="0" w:firstLine="0"/>
              <w:jc w:val="left"/>
              <w:rPr>
                <w:rFonts w:cs="宋体"/>
                <w:b w:val="0"/>
                <w:color w:val="auto"/>
                <w:kern w:val="2"/>
                <w:sz w:val="20"/>
                <w:szCs w:val="20"/>
                <w:lang w:val="en-US"/>
              </w:rPr>
            </w:pPr>
            <w:r>
              <w:rPr>
                <w:rFonts w:hint="eastAsia"/>
                <w:b w:val="0"/>
                <w:color w:val="auto"/>
                <w:kern w:val="2"/>
                <w:sz w:val="20"/>
                <w:szCs w:val="20"/>
                <w:lang w:val="en-US"/>
              </w:rPr>
              <w:t>温度控制范围：</w:t>
            </w:r>
            <w:r>
              <w:rPr>
                <w:b w:val="0"/>
                <w:color w:val="auto"/>
                <w:kern w:val="2"/>
                <w:sz w:val="20"/>
                <w:szCs w:val="20"/>
                <w:lang w:val="en-US"/>
              </w:rPr>
              <w:t>RT+5</w:t>
            </w:r>
            <w:r>
              <w:rPr>
                <w:rFonts w:cs="宋体" w:hint="eastAsia"/>
                <w:b w:val="0"/>
                <w:color w:val="auto"/>
                <w:kern w:val="2"/>
                <w:sz w:val="20"/>
                <w:szCs w:val="20"/>
                <w:lang w:val="en-US"/>
              </w:rPr>
              <w:t>℃</w:t>
            </w:r>
            <w:r>
              <w:rPr>
                <w:b w:val="0"/>
                <w:color w:val="auto"/>
                <w:kern w:val="2"/>
                <w:sz w:val="20"/>
                <w:szCs w:val="20"/>
                <w:lang w:val="en-US"/>
              </w:rPr>
              <w:t>-100</w:t>
            </w:r>
            <w:r>
              <w:rPr>
                <w:rFonts w:cs="宋体" w:hint="eastAsia"/>
                <w:b w:val="0"/>
                <w:color w:val="auto"/>
                <w:kern w:val="2"/>
                <w:sz w:val="20"/>
                <w:szCs w:val="20"/>
                <w:lang w:val="en-US"/>
              </w:rPr>
              <w:t>℃</w:t>
            </w:r>
            <w:r>
              <w:rPr>
                <w:rFonts w:hint="eastAsia"/>
                <w:b w:val="0"/>
                <w:color w:val="auto"/>
                <w:kern w:val="2"/>
                <w:sz w:val="20"/>
                <w:szCs w:val="20"/>
                <w:lang w:val="en-US"/>
              </w:rPr>
              <w:t>精准度：≤±</w:t>
            </w:r>
            <w:r>
              <w:rPr>
                <w:b w:val="0"/>
                <w:color w:val="auto"/>
                <w:kern w:val="2"/>
                <w:sz w:val="20"/>
                <w:szCs w:val="20"/>
                <w:lang w:val="en-US"/>
              </w:rPr>
              <w:t>0.5</w:t>
            </w:r>
            <w:r>
              <w:rPr>
                <w:rFonts w:cs="宋体" w:hint="eastAsia"/>
                <w:b w:val="0"/>
                <w:color w:val="auto"/>
                <w:kern w:val="2"/>
                <w:sz w:val="20"/>
                <w:szCs w:val="20"/>
                <w:lang w:val="en-US"/>
              </w:rPr>
              <w:t>℃；</w:t>
            </w:r>
          </w:p>
          <w:p w14:paraId="51E75CA3" w14:textId="77777777" w:rsidR="0065188A" w:rsidRDefault="00A66B3A">
            <w:pPr>
              <w:numPr>
                <w:ilvl w:val="0"/>
                <w:numId w:val="49"/>
              </w:numPr>
              <w:adjustRightInd w:val="0"/>
              <w:spacing w:line="288" w:lineRule="auto"/>
              <w:ind w:firstLineChars="0" w:firstLine="0"/>
              <w:jc w:val="left"/>
              <w:rPr>
                <w:rFonts w:cs="宋体"/>
                <w:b w:val="0"/>
                <w:color w:val="auto"/>
                <w:kern w:val="2"/>
                <w:sz w:val="20"/>
                <w:szCs w:val="20"/>
                <w:lang w:val="en-US"/>
              </w:rPr>
            </w:pPr>
            <w:r>
              <w:rPr>
                <w:rFonts w:cs="宋体" w:hint="eastAsia"/>
                <w:b w:val="0"/>
                <w:color w:val="auto"/>
                <w:kern w:val="2"/>
                <w:sz w:val="20"/>
                <w:szCs w:val="20"/>
                <w:lang w:val="en-US"/>
              </w:rPr>
              <w:t>配置模块</w:t>
            </w:r>
            <w:r>
              <w:rPr>
                <w:rFonts w:cs="宋体"/>
                <w:b w:val="0"/>
                <w:color w:val="auto"/>
                <w:kern w:val="2"/>
                <w:sz w:val="20"/>
                <w:szCs w:val="20"/>
                <w:lang w:val="en-US"/>
              </w:rPr>
              <w:t>15</w:t>
            </w:r>
            <w:r>
              <w:rPr>
                <w:rFonts w:cs="宋体" w:hint="eastAsia"/>
                <w:b w:val="0"/>
                <w:color w:val="auto"/>
                <w:kern w:val="2"/>
                <w:sz w:val="20"/>
                <w:szCs w:val="20"/>
                <w:lang w:val="en-US"/>
              </w:rPr>
              <w:t>×</w:t>
            </w:r>
            <w:r>
              <w:rPr>
                <w:rFonts w:cs="宋体"/>
                <w:b w:val="0"/>
                <w:color w:val="auto"/>
                <w:kern w:val="2"/>
                <w:sz w:val="20"/>
                <w:szCs w:val="20"/>
                <w:lang w:val="en-US"/>
              </w:rPr>
              <w:t>0.5ml+20</w:t>
            </w:r>
            <w:r>
              <w:rPr>
                <w:rFonts w:cs="宋体" w:hint="eastAsia"/>
                <w:b w:val="0"/>
                <w:color w:val="auto"/>
                <w:kern w:val="2"/>
                <w:sz w:val="20"/>
                <w:szCs w:val="20"/>
                <w:lang w:val="en-US"/>
              </w:rPr>
              <w:t>×</w:t>
            </w:r>
            <w:r>
              <w:rPr>
                <w:rFonts w:cs="宋体"/>
                <w:b w:val="0"/>
                <w:color w:val="auto"/>
                <w:kern w:val="2"/>
                <w:sz w:val="20"/>
                <w:szCs w:val="20"/>
                <w:lang w:val="en-US"/>
              </w:rPr>
              <w:t>1.5ml</w:t>
            </w:r>
            <w:r>
              <w:rPr>
                <w:rFonts w:cs="宋体" w:hint="eastAsia"/>
                <w:b w:val="0"/>
                <w:color w:val="auto"/>
                <w:kern w:val="2"/>
                <w:sz w:val="20"/>
                <w:szCs w:val="20"/>
                <w:lang w:val="en-US"/>
              </w:rPr>
              <w:t>。</w:t>
            </w:r>
          </w:p>
        </w:tc>
        <w:tc>
          <w:tcPr>
            <w:tcW w:w="977" w:type="dxa"/>
            <w:vAlign w:val="center"/>
          </w:tcPr>
          <w:p w14:paraId="33D9AF75"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台</w:t>
            </w:r>
          </w:p>
        </w:tc>
        <w:tc>
          <w:tcPr>
            <w:tcW w:w="1139" w:type="dxa"/>
            <w:vAlign w:val="center"/>
          </w:tcPr>
          <w:p w14:paraId="412CF7F7"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71C2B7DF" w14:textId="77777777">
        <w:trPr>
          <w:trHeight w:val="5150"/>
          <w:jc w:val="center"/>
        </w:trPr>
        <w:tc>
          <w:tcPr>
            <w:tcW w:w="487" w:type="dxa"/>
            <w:vAlign w:val="center"/>
          </w:tcPr>
          <w:p w14:paraId="0B8BA125"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20</w:t>
            </w:r>
          </w:p>
        </w:tc>
        <w:tc>
          <w:tcPr>
            <w:tcW w:w="1139" w:type="dxa"/>
            <w:vAlign w:val="center"/>
          </w:tcPr>
          <w:p w14:paraId="06B1BD6B"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w:t>
            </w:r>
            <w:r>
              <w:rPr>
                <w:rFonts w:hint="eastAsia"/>
                <w:b w:val="0"/>
                <w:color w:val="auto"/>
                <w:kern w:val="2"/>
                <w:sz w:val="20"/>
                <w:szCs w:val="20"/>
                <w:lang w:val="en-US"/>
              </w:rPr>
              <w:t>正置荧光显微镜</w:t>
            </w:r>
          </w:p>
        </w:tc>
        <w:tc>
          <w:tcPr>
            <w:tcW w:w="5615" w:type="dxa"/>
            <w:vAlign w:val="center"/>
          </w:tcPr>
          <w:p w14:paraId="6BBC7574"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、无限远校正光学系统，齐焦距离≤</w:t>
            </w:r>
            <w:r>
              <w:rPr>
                <w:b w:val="0"/>
                <w:color w:val="auto"/>
                <w:kern w:val="2"/>
                <w:sz w:val="20"/>
                <w:szCs w:val="20"/>
                <w:lang w:val="en-US"/>
              </w:rPr>
              <w:t>45mm</w:t>
            </w:r>
            <w:r>
              <w:rPr>
                <w:rFonts w:hint="eastAsia"/>
                <w:b w:val="0"/>
                <w:color w:val="auto"/>
                <w:kern w:val="2"/>
                <w:sz w:val="20"/>
                <w:szCs w:val="20"/>
                <w:lang w:val="en-US"/>
              </w:rPr>
              <w:t>。透射光明场、反射光荧光观察。</w:t>
            </w:r>
          </w:p>
          <w:p w14:paraId="37F2DD33"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、六孔物镜转盘；全金属机身，</w:t>
            </w:r>
            <w:r>
              <w:rPr>
                <w:b w:val="0"/>
                <w:color w:val="auto"/>
                <w:kern w:val="2"/>
                <w:sz w:val="20"/>
                <w:szCs w:val="20"/>
                <w:lang w:val="en-US"/>
              </w:rPr>
              <w:t>T</w:t>
            </w:r>
            <w:r>
              <w:rPr>
                <w:rFonts w:hint="eastAsia"/>
                <w:b w:val="0"/>
                <w:color w:val="auto"/>
                <w:kern w:val="2"/>
                <w:sz w:val="20"/>
                <w:szCs w:val="20"/>
                <w:lang w:val="en-US"/>
              </w:rPr>
              <w:t>型镜座，稳定，低热量输出；热补偿调焦，镜身增强机械性及热稳定性，减少焦面漂移，为长时间显微成像曝光，连续曝光或长时间录影等提供稳定焦面。</w:t>
            </w:r>
          </w:p>
          <w:p w14:paraId="7B1CC351"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、二级调焦（粗略、微细），载物台扭力调节及载物台高度限制；</w:t>
            </w:r>
          </w:p>
          <w:p w14:paraId="197DF9CE"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4</w:t>
            </w:r>
            <w:r>
              <w:rPr>
                <w:rFonts w:hint="eastAsia"/>
                <w:b w:val="0"/>
                <w:color w:val="auto"/>
                <w:kern w:val="2"/>
                <w:sz w:val="20"/>
                <w:szCs w:val="20"/>
                <w:lang w:val="en-US"/>
              </w:rPr>
              <w:t>、</w:t>
            </w:r>
            <w:r>
              <w:rPr>
                <w:b w:val="0"/>
                <w:color w:val="auto"/>
                <w:kern w:val="2"/>
                <w:sz w:val="20"/>
                <w:szCs w:val="20"/>
                <w:lang w:val="en-US"/>
              </w:rPr>
              <w:t>30</w:t>
            </w:r>
            <w:r>
              <w:rPr>
                <w:rFonts w:hint="eastAsia"/>
                <w:b w:val="0"/>
                <w:color w:val="auto"/>
                <w:kern w:val="2"/>
                <w:sz w:val="20"/>
                <w:szCs w:val="20"/>
                <w:lang w:val="en-US"/>
              </w:rPr>
              <w:t>度三目观察筒，可外接摄像装置，三种分光：</w:t>
            </w:r>
            <w:r>
              <w:rPr>
                <w:b w:val="0"/>
                <w:color w:val="auto"/>
                <w:kern w:val="2"/>
                <w:sz w:val="20"/>
                <w:szCs w:val="20"/>
                <w:lang w:val="en-US"/>
              </w:rPr>
              <w:t>100%/50%0%</w:t>
            </w:r>
            <w:r>
              <w:rPr>
                <w:rFonts w:hint="eastAsia"/>
                <w:b w:val="0"/>
                <w:color w:val="auto"/>
                <w:kern w:val="2"/>
                <w:sz w:val="20"/>
                <w:szCs w:val="20"/>
                <w:lang w:val="en-US"/>
              </w:rPr>
              <w:t>分光；驱动钮在高低位可调，加长</w:t>
            </w:r>
            <w:r>
              <w:rPr>
                <w:b w:val="0"/>
                <w:color w:val="auto"/>
                <w:kern w:val="2"/>
                <w:sz w:val="20"/>
                <w:szCs w:val="20"/>
                <w:lang w:val="en-US"/>
              </w:rPr>
              <w:t>XY</w:t>
            </w:r>
            <w:r>
              <w:rPr>
                <w:rFonts w:hint="eastAsia"/>
                <w:b w:val="0"/>
                <w:color w:val="auto"/>
                <w:kern w:val="2"/>
                <w:sz w:val="20"/>
                <w:szCs w:val="20"/>
                <w:lang w:val="en-US"/>
              </w:rPr>
              <w:t>移动臂保证单手完全掌控</w:t>
            </w:r>
            <w:r>
              <w:rPr>
                <w:b w:val="0"/>
                <w:color w:val="auto"/>
                <w:kern w:val="2"/>
                <w:sz w:val="20"/>
                <w:szCs w:val="20"/>
                <w:lang w:val="en-US"/>
              </w:rPr>
              <w:t>XYZ</w:t>
            </w:r>
            <w:r>
              <w:rPr>
                <w:rFonts w:hint="eastAsia"/>
                <w:b w:val="0"/>
                <w:color w:val="auto"/>
                <w:kern w:val="2"/>
                <w:sz w:val="20"/>
                <w:szCs w:val="20"/>
                <w:lang w:val="en-US"/>
              </w:rPr>
              <w:t>调节；载物台驱动装置和聚焦按钮在显微镜上排列成同一高度成一条直线，用户可以轻松的操控显微镜。</w:t>
            </w:r>
          </w:p>
          <w:p w14:paraId="10E52596"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5</w:t>
            </w:r>
            <w:r>
              <w:rPr>
                <w:rFonts w:hint="eastAsia"/>
                <w:b w:val="0"/>
                <w:color w:val="auto"/>
                <w:kern w:val="2"/>
                <w:sz w:val="20"/>
                <w:szCs w:val="20"/>
                <w:lang w:val="en-US"/>
              </w:rPr>
              <w:t>、配</w:t>
            </w:r>
            <w:r>
              <w:rPr>
                <w:b w:val="0"/>
                <w:color w:val="auto"/>
                <w:kern w:val="2"/>
                <w:sz w:val="20"/>
                <w:szCs w:val="20"/>
                <w:lang w:val="en-US"/>
              </w:rPr>
              <w:t>5x</w:t>
            </w:r>
            <w:r>
              <w:rPr>
                <w:rFonts w:hint="eastAsia"/>
                <w:b w:val="0"/>
                <w:color w:val="auto"/>
                <w:kern w:val="2"/>
                <w:sz w:val="20"/>
                <w:szCs w:val="20"/>
                <w:lang w:val="en-US"/>
              </w:rPr>
              <w:t>，</w:t>
            </w:r>
            <w:r>
              <w:rPr>
                <w:b w:val="0"/>
                <w:color w:val="auto"/>
                <w:kern w:val="2"/>
                <w:sz w:val="20"/>
                <w:szCs w:val="20"/>
                <w:lang w:val="en-US"/>
              </w:rPr>
              <w:t>10x</w:t>
            </w:r>
            <w:r>
              <w:rPr>
                <w:rFonts w:hint="eastAsia"/>
                <w:b w:val="0"/>
                <w:color w:val="auto"/>
                <w:kern w:val="2"/>
                <w:sz w:val="20"/>
                <w:szCs w:val="20"/>
                <w:lang w:val="en-US"/>
              </w:rPr>
              <w:t>同亮度物镜，可以和</w:t>
            </w:r>
            <w:r>
              <w:rPr>
                <w:b w:val="0"/>
                <w:color w:val="auto"/>
                <w:kern w:val="2"/>
                <w:sz w:val="20"/>
                <w:szCs w:val="20"/>
                <w:lang w:val="en-US"/>
              </w:rPr>
              <w:t>40x</w:t>
            </w:r>
            <w:r>
              <w:rPr>
                <w:rFonts w:hint="eastAsia"/>
                <w:b w:val="0"/>
                <w:color w:val="auto"/>
                <w:kern w:val="2"/>
                <w:sz w:val="20"/>
                <w:szCs w:val="20"/>
                <w:lang w:val="en-US"/>
              </w:rPr>
              <w:t>物镜保持同一亮度。</w:t>
            </w:r>
          </w:p>
          <w:p w14:paraId="41DFA57D"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6</w:t>
            </w:r>
            <w:r>
              <w:rPr>
                <w:rFonts w:hint="eastAsia"/>
                <w:b w:val="0"/>
                <w:color w:val="auto"/>
                <w:kern w:val="2"/>
                <w:sz w:val="20"/>
                <w:szCs w:val="20"/>
                <w:lang w:val="en-US"/>
              </w:rPr>
              <w:t>、</w:t>
            </w:r>
            <w:r>
              <w:rPr>
                <w:b w:val="0"/>
                <w:color w:val="auto"/>
                <w:kern w:val="2"/>
                <w:sz w:val="20"/>
                <w:szCs w:val="20"/>
                <w:lang w:val="en-US"/>
              </w:rPr>
              <w:t>5X,10X,40X,100X</w:t>
            </w:r>
            <w:r>
              <w:rPr>
                <w:rFonts w:hint="eastAsia"/>
                <w:b w:val="0"/>
                <w:color w:val="auto"/>
                <w:kern w:val="2"/>
                <w:sz w:val="20"/>
                <w:szCs w:val="20"/>
                <w:lang w:val="en-US"/>
              </w:rPr>
              <w:t>半复消色差荧光物镜：</w:t>
            </w:r>
          </w:p>
          <w:p w14:paraId="3BDC7684"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5x</w:t>
            </w:r>
            <w:r>
              <w:rPr>
                <w:rFonts w:hint="eastAsia"/>
                <w:b w:val="0"/>
                <w:color w:val="auto"/>
                <w:kern w:val="2"/>
                <w:sz w:val="20"/>
                <w:szCs w:val="20"/>
                <w:lang w:val="en-US"/>
              </w:rPr>
              <w:t>，</w:t>
            </w:r>
            <w:r>
              <w:rPr>
                <w:b w:val="0"/>
                <w:color w:val="auto"/>
                <w:kern w:val="2"/>
                <w:sz w:val="20"/>
                <w:szCs w:val="20"/>
                <w:lang w:val="en-US"/>
              </w:rPr>
              <w:t>NA=0.12</w:t>
            </w:r>
            <w:r>
              <w:rPr>
                <w:rFonts w:hint="eastAsia"/>
                <w:b w:val="0"/>
                <w:color w:val="auto"/>
                <w:kern w:val="2"/>
                <w:sz w:val="20"/>
                <w:szCs w:val="20"/>
                <w:lang w:val="en-US"/>
              </w:rPr>
              <w:t>，</w:t>
            </w:r>
            <w:r>
              <w:rPr>
                <w:b w:val="0"/>
                <w:color w:val="auto"/>
                <w:kern w:val="2"/>
                <w:sz w:val="20"/>
                <w:szCs w:val="20"/>
                <w:lang w:val="en-US"/>
              </w:rPr>
              <w:t>WD=14mm</w:t>
            </w:r>
          </w:p>
          <w:p w14:paraId="13BB7215"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10x</w:t>
            </w:r>
            <w:r>
              <w:rPr>
                <w:rFonts w:hint="eastAsia"/>
                <w:b w:val="0"/>
                <w:color w:val="auto"/>
                <w:kern w:val="2"/>
                <w:sz w:val="20"/>
                <w:szCs w:val="20"/>
                <w:lang w:val="en-US"/>
              </w:rPr>
              <w:t>，</w:t>
            </w:r>
            <w:r>
              <w:rPr>
                <w:b w:val="0"/>
                <w:color w:val="auto"/>
                <w:kern w:val="2"/>
                <w:sz w:val="20"/>
                <w:szCs w:val="20"/>
                <w:lang w:val="en-US"/>
              </w:rPr>
              <w:t>NA=0.25</w:t>
            </w:r>
            <w:r>
              <w:rPr>
                <w:rFonts w:hint="eastAsia"/>
                <w:b w:val="0"/>
                <w:color w:val="auto"/>
                <w:kern w:val="2"/>
                <w:sz w:val="20"/>
                <w:szCs w:val="20"/>
                <w:lang w:val="en-US"/>
              </w:rPr>
              <w:t>，</w:t>
            </w:r>
            <w:r>
              <w:rPr>
                <w:b w:val="0"/>
                <w:color w:val="auto"/>
                <w:kern w:val="2"/>
                <w:sz w:val="20"/>
                <w:szCs w:val="20"/>
                <w:lang w:val="en-US"/>
              </w:rPr>
              <w:t>WD=7mm</w:t>
            </w:r>
          </w:p>
          <w:p w14:paraId="19145816"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40x</w:t>
            </w:r>
            <w:r>
              <w:rPr>
                <w:rFonts w:hint="eastAsia"/>
                <w:b w:val="0"/>
                <w:color w:val="auto"/>
                <w:kern w:val="2"/>
                <w:sz w:val="20"/>
                <w:szCs w:val="20"/>
                <w:lang w:val="en-US"/>
              </w:rPr>
              <w:t>，</w:t>
            </w:r>
            <w:r>
              <w:rPr>
                <w:b w:val="0"/>
                <w:color w:val="auto"/>
                <w:kern w:val="2"/>
                <w:sz w:val="20"/>
                <w:szCs w:val="20"/>
                <w:lang w:val="en-US"/>
              </w:rPr>
              <w:t>NA=0.80</w:t>
            </w:r>
            <w:r>
              <w:rPr>
                <w:rFonts w:hint="eastAsia"/>
                <w:b w:val="0"/>
                <w:color w:val="auto"/>
                <w:kern w:val="2"/>
                <w:sz w:val="20"/>
                <w:szCs w:val="20"/>
                <w:lang w:val="en-US"/>
              </w:rPr>
              <w:t>，</w:t>
            </w:r>
            <w:r>
              <w:rPr>
                <w:b w:val="0"/>
                <w:color w:val="auto"/>
                <w:kern w:val="2"/>
                <w:sz w:val="20"/>
                <w:szCs w:val="20"/>
                <w:lang w:val="en-US"/>
              </w:rPr>
              <w:t>WD=0.37mm</w:t>
            </w:r>
          </w:p>
          <w:p w14:paraId="3C841045"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100x</w:t>
            </w:r>
            <w:r>
              <w:rPr>
                <w:rFonts w:hint="eastAsia"/>
                <w:b w:val="0"/>
                <w:color w:val="auto"/>
                <w:kern w:val="2"/>
                <w:sz w:val="20"/>
                <w:szCs w:val="20"/>
                <w:lang w:val="en-US"/>
              </w:rPr>
              <w:t>，</w:t>
            </w:r>
            <w:r>
              <w:rPr>
                <w:b w:val="0"/>
                <w:color w:val="auto"/>
                <w:kern w:val="2"/>
                <w:sz w:val="20"/>
                <w:szCs w:val="20"/>
                <w:lang w:val="en-US"/>
              </w:rPr>
              <w:t>NA=1.25</w:t>
            </w:r>
            <w:r>
              <w:rPr>
                <w:rFonts w:hint="eastAsia"/>
                <w:b w:val="0"/>
                <w:color w:val="auto"/>
                <w:kern w:val="2"/>
                <w:sz w:val="20"/>
                <w:szCs w:val="20"/>
                <w:lang w:val="en-US"/>
              </w:rPr>
              <w:t>，</w:t>
            </w:r>
            <w:r>
              <w:rPr>
                <w:b w:val="0"/>
                <w:color w:val="auto"/>
                <w:kern w:val="2"/>
                <w:sz w:val="20"/>
                <w:szCs w:val="20"/>
                <w:lang w:val="en-US"/>
              </w:rPr>
              <w:t>WD=0.13mm</w:t>
            </w:r>
          </w:p>
          <w:p w14:paraId="3170FD76"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7</w:t>
            </w:r>
            <w:r>
              <w:rPr>
                <w:rFonts w:hint="eastAsia"/>
                <w:b w:val="0"/>
                <w:color w:val="auto"/>
                <w:kern w:val="2"/>
                <w:sz w:val="20"/>
                <w:szCs w:val="20"/>
                <w:lang w:val="en-US"/>
              </w:rPr>
              <w:t>、彩色标记标准聚光镜，聚光镜光阑上有彩色标记，彩色标记和物镜的标准颜色代码对应；物台</w:t>
            </w:r>
            <w:r>
              <w:rPr>
                <w:b w:val="0"/>
                <w:color w:val="auto"/>
                <w:kern w:val="2"/>
                <w:sz w:val="20"/>
                <w:szCs w:val="20"/>
                <w:lang w:val="en-US"/>
              </w:rPr>
              <w:t>X/Y</w:t>
            </w:r>
            <w:r>
              <w:rPr>
                <w:rFonts w:hint="eastAsia"/>
                <w:b w:val="0"/>
                <w:color w:val="auto"/>
                <w:kern w:val="2"/>
                <w:sz w:val="20"/>
                <w:szCs w:val="20"/>
                <w:lang w:val="en-US"/>
              </w:rPr>
              <w:t>驱动</w:t>
            </w:r>
            <w:r>
              <w:rPr>
                <w:b w:val="0"/>
                <w:color w:val="auto"/>
                <w:kern w:val="2"/>
                <w:sz w:val="20"/>
                <w:szCs w:val="20"/>
                <w:lang w:val="en-US"/>
              </w:rPr>
              <w:t>76X50mm</w:t>
            </w:r>
            <w:r>
              <w:rPr>
                <w:rFonts w:hint="eastAsia"/>
                <w:b w:val="0"/>
                <w:color w:val="auto"/>
                <w:kern w:val="2"/>
                <w:sz w:val="20"/>
                <w:szCs w:val="20"/>
                <w:lang w:val="en-US"/>
              </w:rPr>
              <w:t>移动在低位，刻度记录坐标位置，</w:t>
            </w:r>
            <w:r>
              <w:rPr>
                <w:b w:val="0"/>
                <w:color w:val="auto"/>
                <w:kern w:val="2"/>
                <w:sz w:val="20"/>
                <w:szCs w:val="20"/>
                <w:lang w:val="en-US"/>
              </w:rPr>
              <w:t>X-Y</w:t>
            </w:r>
            <w:r>
              <w:rPr>
                <w:rFonts w:hint="eastAsia"/>
                <w:b w:val="0"/>
                <w:color w:val="auto"/>
                <w:kern w:val="2"/>
                <w:sz w:val="20"/>
                <w:szCs w:val="20"/>
                <w:lang w:val="en-US"/>
              </w:rPr>
              <w:t>移动无暴露齿条。物台操作杆可左右更换，符合不同用户操作习惯；可单手操作样夹，</w:t>
            </w:r>
            <w:r>
              <w:rPr>
                <w:b w:val="0"/>
                <w:color w:val="auto"/>
                <w:kern w:val="2"/>
                <w:sz w:val="20"/>
                <w:szCs w:val="20"/>
                <w:lang w:val="en-US"/>
              </w:rPr>
              <w:t xml:space="preserve"> </w:t>
            </w:r>
            <w:r>
              <w:rPr>
                <w:rFonts w:hint="eastAsia"/>
                <w:b w:val="0"/>
                <w:color w:val="auto"/>
                <w:kern w:val="2"/>
                <w:sz w:val="20"/>
                <w:szCs w:val="20"/>
                <w:lang w:val="en-US"/>
              </w:rPr>
              <w:t>方便同时记录；超硬镀陶瓷载物台，米灰色台面，方便用户查找样品位置，防刮，防腐蚀。</w:t>
            </w:r>
          </w:p>
          <w:p w14:paraId="56B85BE7"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lastRenderedPageBreak/>
              <w:t>8</w:t>
            </w:r>
            <w:r>
              <w:rPr>
                <w:rFonts w:hint="eastAsia"/>
                <w:b w:val="0"/>
                <w:color w:val="auto"/>
                <w:kern w:val="2"/>
                <w:sz w:val="20"/>
                <w:szCs w:val="20"/>
                <w:lang w:val="en-US"/>
              </w:rPr>
              <w:t>、目镜</w:t>
            </w:r>
            <w:r>
              <w:rPr>
                <w:b w:val="0"/>
                <w:color w:val="auto"/>
                <w:kern w:val="2"/>
                <w:sz w:val="20"/>
                <w:szCs w:val="20"/>
                <w:lang w:val="en-US"/>
              </w:rPr>
              <w:t>10x</w:t>
            </w:r>
            <w:r>
              <w:rPr>
                <w:rFonts w:hint="eastAsia"/>
                <w:b w:val="0"/>
                <w:color w:val="auto"/>
                <w:kern w:val="2"/>
                <w:sz w:val="20"/>
                <w:szCs w:val="20"/>
                <w:lang w:val="en-US"/>
              </w:rPr>
              <w:t>，屈光度可调，适用于正常视力观察者或戴眼镜观察者，</w:t>
            </w:r>
            <w:r>
              <w:rPr>
                <w:b w:val="0"/>
                <w:color w:val="auto"/>
                <w:kern w:val="2"/>
                <w:sz w:val="20"/>
                <w:szCs w:val="20"/>
                <w:lang w:val="en-US"/>
              </w:rPr>
              <w:t xml:space="preserve"> </w:t>
            </w:r>
            <w:r>
              <w:rPr>
                <w:rFonts w:hint="eastAsia"/>
                <w:b w:val="0"/>
                <w:color w:val="auto"/>
                <w:kern w:val="2"/>
                <w:sz w:val="20"/>
                <w:szCs w:val="20"/>
                <w:lang w:val="en-US"/>
              </w:rPr>
              <w:t>视场数</w:t>
            </w:r>
            <w:r>
              <w:rPr>
                <w:b w:val="0"/>
                <w:color w:val="auto"/>
                <w:kern w:val="2"/>
                <w:sz w:val="20"/>
                <w:szCs w:val="20"/>
                <w:lang w:val="en-US"/>
              </w:rPr>
              <w:t>22mm</w:t>
            </w:r>
            <w:r>
              <w:rPr>
                <w:rFonts w:hint="eastAsia"/>
                <w:b w:val="0"/>
                <w:color w:val="auto"/>
                <w:kern w:val="2"/>
                <w:sz w:val="20"/>
                <w:szCs w:val="20"/>
                <w:lang w:val="en-US"/>
              </w:rPr>
              <w:t>。</w:t>
            </w:r>
          </w:p>
          <w:p w14:paraId="79AA840E"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9</w:t>
            </w:r>
            <w:r>
              <w:rPr>
                <w:rFonts w:hint="eastAsia"/>
                <w:b w:val="0"/>
                <w:color w:val="auto"/>
                <w:kern w:val="2"/>
                <w:sz w:val="20"/>
                <w:szCs w:val="20"/>
                <w:lang w:val="en-US"/>
              </w:rPr>
              <w:t>、照明：内装式透射光柯勒照明器，配</w:t>
            </w:r>
            <w:r>
              <w:rPr>
                <w:b w:val="0"/>
                <w:color w:val="auto"/>
                <w:kern w:val="2"/>
                <w:sz w:val="20"/>
                <w:szCs w:val="20"/>
                <w:lang w:val="en-US"/>
              </w:rPr>
              <w:t>LED</w:t>
            </w:r>
            <w:r>
              <w:rPr>
                <w:rFonts w:hint="eastAsia"/>
                <w:b w:val="0"/>
                <w:color w:val="auto"/>
                <w:kern w:val="2"/>
                <w:sz w:val="20"/>
                <w:szCs w:val="20"/>
                <w:lang w:val="en-US"/>
              </w:rPr>
              <w:t>卤素灯，寿命大于</w:t>
            </w:r>
            <w:r>
              <w:rPr>
                <w:b w:val="0"/>
                <w:color w:val="auto"/>
                <w:kern w:val="2"/>
                <w:sz w:val="20"/>
                <w:szCs w:val="20"/>
                <w:lang w:val="en-US"/>
              </w:rPr>
              <w:t>50000</w:t>
            </w:r>
            <w:r>
              <w:rPr>
                <w:rFonts w:hint="eastAsia"/>
                <w:b w:val="0"/>
                <w:color w:val="auto"/>
                <w:kern w:val="2"/>
                <w:sz w:val="20"/>
                <w:szCs w:val="20"/>
                <w:lang w:val="en-US"/>
              </w:rPr>
              <w:t>小时；电压自动感应稳流电路，</w:t>
            </w:r>
            <w:r>
              <w:rPr>
                <w:b w:val="0"/>
                <w:color w:val="auto"/>
                <w:kern w:val="2"/>
                <w:sz w:val="20"/>
                <w:szCs w:val="20"/>
                <w:lang w:val="en-US"/>
              </w:rPr>
              <w:t xml:space="preserve"> </w:t>
            </w:r>
            <w:r>
              <w:rPr>
                <w:rFonts w:hint="eastAsia"/>
                <w:b w:val="0"/>
                <w:color w:val="auto"/>
                <w:kern w:val="2"/>
                <w:sz w:val="20"/>
                <w:szCs w:val="20"/>
                <w:lang w:val="en-US"/>
              </w:rPr>
              <w:t>保证在电压变动下照明光度依然不变；</w:t>
            </w:r>
          </w:p>
          <w:p w14:paraId="1D9916CE"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10</w:t>
            </w:r>
            <w:r>
              <w:rPr>
                <w:rFonts w:hint="eastAsia"/>
                <w:b w:val="0"/>
                <w:color w:val="auto"/>
                <w:kern w:val="2"/>
                <w:sz w:val="20"/>
                <w:szCs w:val="20"/>
                <w:lang w:val="en-US"/>
              </w:rPr>
              <w:t>、配多通道荧光激发平衡系统，系统可以显微多种荧光，并可以调节不同波长荧光强度，可以直接通过显微镜平衡不同荧光亮度，设置可以被保存，需要时可以恢复。</w:t>
            </w:r>
          </w:p>
          <w:p w14:paraId="150CB148"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11</w:t>
            </w:r>
            <w:r>
              <w:rPr>
                <w:rFonts w:hint="eastAsia"/>
                <w:b w:val="0"/>
                <w:color w:val="auto"/>
                <w:kern w:val="2"/>
                <w:sz w:val="20"/>
                <w:szCs w:val="20"/>
                <w:lang w:val="en-US"/>
              </w:rPr>
              <w:t>、荧光零漂移技术，保证多色荧光叠加的准确无误，适合多色荧光叠加，提高叠加重合度，可用作定位研究，如果需要定制特殊荧光滤块，将定制滤块直接装上就能达到荧光零漂移效果，不需要将显微镜返厂进行荧光零漂移矫正。</w:t>
            </w:r>
          </w:p>
          <w:p w14:paraId="22F9E5D5"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12</w:t>
            </w:r>
            <w:r>
              <w:rPr>
                <w:rFonts w:hint="eastAsia"/>
                <w:b w:val="0"/>
                <w:color w:val="auto"/>
                <w:kern w:val="2"/>
                <w:sz w:val="20"/>
                <w:szCs w:val="20"/>
                <w:lang w:val="en-US"/>
              </w:rPr>
              <w:t>、荧光激发块转盘，配紫外、蓝色、绿色三个荧光激发块，实现超高荧光通量设计，低反射率，保证最佳荧光信噪比；标配紫外、蓝色、绿色三种荧光激光滤块，荧光激发装置；</w:t>
            </w:r>
          </w:p>
          <w:p w14:paraId="67F2EB93"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13</w:t>
            </w:r>
            <w:r>
              <w:rPr>
                <w:rFonts w:hint="eastAsia"/>
                <w:b w:val="0"/>
                <w:color w:val="auto"/>
                <w:kern w:val="2"/>
                <w:sz w:val="20"/>
                <w:szCs w:val="20"/>
                <w:lang w:val="en-US"/>
              </w:rPr>
              <w:t>、显微镜同品牌科研级制冷≥</w:t>
            </w:r>
            <w:r>
              <w:rPr>
                <w:b w:val="0"/>
                <w:color w:val="auto"/>
                <w:kern w:val="2"/>
                <w:sz w:val="20"/>
                <w:szCs w:val="20"/>
                <w:lang w:val="en-US"/>
              </w:rPr>
              <w:t>500</w:t>
            </w:r>
            <w:r>
              <w:rPr>
                <w:rFonts w:hint="eastAsia"/>
                <w:b w:val="0"/>
                <w:color w:val="auto"/>
                <w:kern w:val="2"/>
                <w:sz w:val="20"/>
                <w:szCs w:val="20"/>
                <w:lang w:val="en-US"/>
              </w:rPr>
              <w:t>万物理像素摄像头；≥</w:t>
            </w:r>
            <w:r>
              <w:rPr>
                <w:b w:val="0"/>
                <w:color w:val="auto"/>
                <w:kern w:val="2"/>
                <w:sz w:val="20"/>
                <w:szCs w:val="20"/>
                <w:lang w:val="en-US"/>
              </w:rPr>
              <w:t>500</w:t>
            </w:r>
            <w:r>
              <w:rPr>
                <w:rFonts w:hint="eastAsia"/>
                <w:b w:val="0"/>
                <w:color w:val="auto"/>
                <w:kern w:val="2"/>
                <w:sz w:val="20"/>
                <w:szCs w:val="20"/>
                <w:lang w:val="en-US"/>
              </w:rPr>
              <w:t>万真实像素、像素面积：≥</w:t>
            </w:r>
            <w:r>
              <w:rPr>
                <w:b w:val="0"/>
                <w:color w:val="auto"/>
                <w:kern w:val="2"/>
                <w:sz w:val="20"/>
                <w:szCs w:val="20"/>
                <w:lang w:val="en-US"/>
              </w:rPr>
              <w:t>3.4</w:t>
            </w:r>
            <w:r>
              <w:rPr>
                <w:rFonts w:hint="eastAsia"/>
                <w:b w:val="0"/>
                <w:color w:val="auto"/>
                <w:kern w:val="2"/>
                <w:sz w:val="20"/>
                <w:szCs w:val="20"/>
                <w:lang w:val="en-US"/>
              </w:rPr>
              <w:t>μ</w:t>
            </w:r>
            <w:r>
              <w:rPr>
                <w:b w:val="0"/>
                <w:color w:val="auto"/>
                <w:kern w:val="2"/>
                <w:sz w:val="20"/>
                <w:szCs w:val="20"/>
                <w:lang w:val="en-US"/>
              </w:rPr>
              <w:t>mx3.4</w:t>
            </w:r>
            <w:r>
              <w:rPr>
                <w:rFonts w:hint="eastAsia"/>
                <w:b w:val="0"/>
                <w:color w:val="auto"/>
                <w:kern w:val="2"/>
                <w:sz w:val="20"/>
                <w:szCs w:val="20"/>
                <w:lang w:val="en-US"/>
              </w:rPr>
              <w:t>μ</w:t>
            </w:r>
            <w:r>
              <w:rPr>
                <w:b w:val="0"/>
                <w:color w:val="auto"/>
                <w:kern w:val="2"/>
                <w:sz w:val="20"/>
                <w:szCs w:val="20"/>
                <w:lang w:val="en-US"/>
              </w:rPr>
              <w:t>m</w:t>
            </w:r>
            <w:r>
              <w:rPr>
                <w:rFonts w:hint="eastAsia"/>
                <w:b w:val="0"/>
                <w:color w:val="auto"/>
                <w:kern w:val="2"/>
                <w:sz w:val="20"/>
                <w:szCs w:val="20"/>
                <w:lang w:val="en-US"/>
              </w:rPr>
              <w:t>，芯片面积：≤</w:t>
            </w:r>
            <w:r>
              <w:rPr>
                <w:b w:val="0"/>
                <w:color w:val="auto"/>
                <w:kern w:val="2"/>
                <w:sz w:val="20"/>
                <w:szCs w:val="20"/>
                <w:lang w:val="en-US"/>
              </w:rPr>
              <w:t>9mm x7mm</w:t>
            </w:r>
            <w:r>
              <w:rPr>
                <w:rFonts w:hint="eastAsia"/>
                <w:b w:val="0"/>
                <w:color w:val="auto"/>
                <w:kern w:val="2"/>
                <w:sz w:val="20"/>
                <w:szCs w:val="20"/>
                <w:lang w:val="en-US"/>
              </w:rPr>
              <w:t>，曝光速度：</w:t>
            </w:r>
            <w:r>
              <w:rPr>
                <w:b w:val="0"/>
                <w:color w:val="auto"/>
                <w:kern w:val="2"/>
                <w:sz w:val="20"/>
                <w:szCs w:val="20"/>
                <w:lang w:val="en-US"/>
              </w:rPr>
              <w:t>1mS – 600s</w:t>
            </w:r>
            <w:r>
              <w:rPr>
                <w:rFonts w:hint="eastAsia"/>
                <w:b w:val="0"/>
                <w:color w:val="auto"/>
                <w:kern w:val="2"/>
                <w:sz w:val="20"/>
                <w:szCs w:val="20"/>
                <w:lang w:val="en-US"/>
              </w:rPr>
              <w:t>，动态范围</w:t>
            </w:r>
            <w:r>
              <w:rPr>
                <w:b w:val="0"/>
                <w:color w:val="auto"/>
                <w:kern w:val="2"/>
                <w:sz w:val="20"/>
                <w:szCs w:val="20"/>
                <w:lang w:val="en-US"/>
              </w:rPr>
              <w:t xml:space="preserve">  </w:t>
            </w:r>
            <w:r>
              <w:rPr>
                <w:rFonts w:hint="eastAsia"/>
                <w:b w:val="0"/>
                <w:color w:val="auto"/>
                <w:kern w:val="2"/>
                <w:sz w:val="20"/>
                <w:szCs w:val="20"/>
                <w:lang w:val="en-US"/>
              </w:rPr>
              <w:t>≥</w:t>
            </w:r>
            <w:r>
              <w:rPr>
                <w:b w:val="0"/>
                <w:color w:val="auto"/>
                <w:kern w:val="2"/>
                <w:sz w:val="20"/>
                <w:szCs w:val="20"/>
                <w:lang w:val="en-US"/>
              </w:rPr>
              <w:t>55dB</w:t>
            </w:r>
            <w:r>
              <w:rPr>
                <w:rFonts w:hint="eastAsia"/>
                <w:b w:val="0"/>
                <w:color w:val="auto"/>
                <w:kern w:val="2"/>
                <w:sz w:val="20"/>
                <w:szCs w:val="20"/>
                <w:lang w:val="en-US"/>
              </w:rPr>
              <w:t>；制冷温度：低于常温</w:t>
            </w:r>
            <w:r>
              <w:rPr>
                <w:b w:val="0"/>
                <w:color w:val="auto"/>
                <w:kern w:val="2"/>
                <w:sz w:val="20"/>
                <w:szCs w:val="20"/>
                <w:lang w:val="en-US"/>
              </w:rPr>
              <w:t>20</w:t>
            </w:r>
            <w:r>
              <w:rPr>
                <w:rFonts w:hint="eastAsia"/>
                <w:b w:val="0"/>
                <w:color w:val="auto"/>
                <w:kern w:val="2"/>
                <w:sz w:val="20"/>
                <w:szCs w:val="20"/>
                <w:lang w:val="en-US"/>
              </w:rPr>
              <w:t>度；正版图像分析软件，中文版，支持主流正版操作系统。</w:t>
            </w:r>
          </w:p>
          <w:p w14:paraId="6D446661"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14</w:t>
            </w:r>
            <w:r>
              <w:rPr>
                <w:rFonts w:hint="eastAsia"/>
                <w:b w:val="0"/>
                <w:color w:val="auto"/>
                <w:kern w:val="2"/>
                <w:sz w:val="20"/>
                <w:szCs w:val="20"/>
                <w:lang w:val="en-US"/>
              </w:rPr>
              <w:t>、图像处理：矫正图像间的位置偏移，旋转和缩放。局部放大工具可同时观察整幅图像及其局部细节。图像增强：背景扣除和校正；使用等效对比、伽玛校正、边缘增强、域值范围调节等方法自动或手动增强色彩或对比度；可自动生成反转图像；具备多种滤镜功能；可自定义滤镜算法；多种边缘增强型滤镜、</w:t>
            </w:r>
            <w:r>
              <w:rPr>
                <w:b w:val="0"/>
                <w:color w:val="auto"/>
                <w:kern w:val="2"/>
                <w:sz w:val="20"/>
                <w:szCs w:val="20"/>
                <w:lang w:val="en-US"/>
              </w:rPr>
              <w:t>3D</w:t>
            </w:r>
            <w:r>
              <w:rPr>
                <w:rFonts w:hint="eastAsia"/>
                <w:b w:val="0"/>
                <w:color w:val="auto"/>
                <w:kern w:val="2"/>
                <w:sz w:val="20"/>
                <w:szCs w:val="20"/>
                <w:lang w:val="en-US"/>
              </w:rPr>
              <w:t>滤镜等；荧光</w:t>
            </w:r>
            <w:r>
              <w:rPr>
                <w:b w:val="0"/>
                <w:color w:val="auto"/>
                <w:kern w:val="2"/>
                <w:sz w:val="20"/>
                <w:szCs w:val="20"/>
                <w:lang w:val="en-US"/>
              </w:rPr>
              <w:t>RGB</w:t>
            </w:r>
            <w:r>
              <w:rPr>
                <w:rFonts w:hint="eastAsia"/>
                <w:b w:val="0"/>
                <w:color w:val="auto"/>
                <w:kern w:val="2"/>
                <w:sz w:val="20"/>
                <w:szCs w:val="20"/>
                <w:lang w:val="en-US"/>
              </w:rPr>
              <w:t>叠加。图像自动分析测量：自动计数，自动测量长度、圆弧度、角度、面积、周长、对象间距、平均距离等各种参数的功能，统计对象数据与原图目标一一对应定位显示；测量数据可动态输出到</w:t>
            </w:r>
            <w:r>
              <w:rPr>
                <w:b w:val="0"/>
                <w:color w:val="auto"/>
                <w:kern w:val="2"/>
                <w:sz w:val="20"/>
                <w:szCs w:val="20"/>
                <w:lang w:val="en-US"/>
              </w:rPr>
              <w:t>Excel</w:t>
            </w:r>
            <w:r>
              <w:rPr>
                <w:rFonts w:hint="eastAsia"/>
                <w:b w:val="0"/>
                <w:color w:val="auto"/>
                <w:kern w:val="2"/>
                <w:sz w:val="20"/>
                <w:szCs w:val="20"/>
                <w:lang w:val="en-US"/>
              </w:rPr>
              <w:t>，可统计分析测量数据最大最小平均值、标准差、总量等，具备自动阈值分割功能；多色荧光叠加功能。</w:t>
            </w:r>
          </w:p>
          <w:p w14:paraId="74187A5E"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15</w:t>
            </w:r>
            <w:r>
              <w:rPr>
                <w:rFonts w:hint="eastAsia"/>
                <w:b w:val="0"/>
                <w:color w:val="auto"/>
                <w:kern w:val="2"/>
                <w:sz w:val="20"/>
                <w:szCs w:val="20"/>
                <w:lang w:val="en-US"/>
              </w:rPr>
              <w:t>、配置</w:t>
            </w:r>
            <w:r>
              <w:rPr>
                <w:b w:val="0"/>
                <w:color w:val="auto"/>
                <w:kern w:val="2"/>
                <w:sz w:val="20"/>
                <w:szCs w:val="20"/>
                <w:lang w:val="en-US"/>
              </w:rPr>
              <w:t xml:space="preserve">    </w:t>
            </w:r>
          </w:p>
          <w:p w14:paraId="6A1B4DF9"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正置荧光显微镜主机一套；</w:t>
            </w:r>
            <w:r>
              <w:rPr>
                <w:b w:val="0"/>
                <w:color w:val="auto"/>
                <w:kern w:val="2"/>
                <w:sz w:val="20"/>
                <w:szCs w:val="20"/>
                <w:lang w:val="en-US"/>
              </w:rPr>
              <w:t>2.</w:t>
            </w:r>
            <w:r>
              <w:rPr>
                <w:rFonts w:hint="eastAsia"/>
                <w:b w:val="0"/>
                <w:color w:val="auto"/>
                <w:kern w:val="2"/>
                <w:sz w:val="20"/>
                <w:szCs w:val="20"/>
                <w:lang w:val="en-US"/>
              </w:rPr>
              <w:t>荧光专用成像系统一套；</w:t>
            </w:r>
            <w:r>
              <w:rPr>
                <w:b w:val="0"/>
                <w:color w:val="auto"/>
                <w:kern w:val="2"/>
                <w:sz w:val="20"/>
                <w:szCs w:val="20"/>
                <w:lang w:val="en-US"/>
              </w:rPr>
              <w:t>3.</w:t>
            </w:r>
            <w:r>
              <w:rPr>
                <w:rFonts w:hint="eastAsia"/>
                <w:b w:val="0"/>
                <w:color w:val="auto"/>
                <w:kern w:val="2"/>
                <w:sz w:val="20"/>
                <w:szCs w:val="20"/>
                <w:lang w:val="en-US"/>
              </w:rPr>
              <w:t>目镜</w:t>
            </w:r>
            <w:r>
              <w:rPr>
                <w:b w:val="0"/>
                <w:color w:val="auto"/>
                <w:kern w:val="2"/>
                <w:sz w:val="20"/>
                <w:szCs w:val="20"/>
                <w:lang w:val="en-US"/>
              </w:rPr>
              <w:t>2</w:t>
            </w:r>
            <w:r>
              <w:rPr>
                <w:rFonts w:hint="eastAsia"/>
                <w:b w:val="0"/>
                <w:color w:val="auto"/>
                <w:kern w:val="2"/>
                <w:sz w:val="20"/>
                <w:szCs w:val="20"/>
                <w:lang w:val="en-US"/>
              </w:rPr>
              <w:t>个，物镜一套（</w:t>
            </w:r>
            <w:r>
              <w:rPr>
                <w:b w:val="0"/>
                <w:color w:val="auto"/>
                <w:kern w:val="2"/>
                <w:sz w:val="20"/>
                <w:szCs w:val="20"/>
                <w:lang w:val="en-US"/>
              </w:rPr>
              <w:t>5</w:t>
            </w:r>
            <w:r>
              <w:rPr>
                <w:rFonts w:hint="eastAsia"/>
                <w:b w:val="0"/>
                <w:color w:val="auto"/>
                <w:kern w:val="2"/>
                <w:sz w:val="20"/>
                <w:szCs w:val="20"/>
                <w:lang w:val="en-US"/>
              </w:rPr>
              <w:t>倍、</w:t>
            </w:r>
            <w:r>
              <w:rPr>
                <w:b w:val="0"/>
                <w:color w:val="auto"/>
                <w:kern w:val="2"/>
                <w:sz w:val="20"/>
                <w:szCs w:val="20"/>
                <w:lang w:val="en-US"/>
              </w:rPr>
              <w:t>10</w:t>
            </w:r>
            <w:r>
              <w:rPr>
                <w:rFonts w:hint="eastAsia"/>
                <w:b w:val="0"/>
                <w:color w:val="auto"/>
                <w:kern w:val="2"/>
                <w:sz w:val="20"/>
                <w:szCs w:val="20"/>
                <w:lang w:val="en-US"/>
              </w:rPr>
              <w:t>倍、</w:t>
            </w:r>
            <w:r>
              <w:rPr>
                <w:b w:val="0"/>
                <w:color w:val="auto"/>
                <w:kern w:val="2"/>
                <w:sz w:val="20"/>
                <w:szCs w:val="20"/>
                <w:lang w:val="en-US"/>
              </w:rPr>
              <w:t>40</w:t>
            </w:r>
            <w:r>
              <w:rPr>
                <w:rFonts w:hint="eastAsia"/>
                <w:b w:val="0"/>
                <w:color w:val="auto"/>
                <w:kern w:val="2"/>
                <w:sz w:val="20"/>
                <w:szCs w:val="20"/>
                <w:lang w:val="en-US"/>
              </w:rPr>
              <w:t>倍、</w:t>
            </w:r>
            <w:r>
              <w:rPr>
                <w:b w:val="0"/>
                <w:color w:val="auto"/>
                <w:kern w:val="2"/>
                <w:sz w:val="20"/>
                <w:szCs w:val="20"/>
                <w:lang w:val="en-US"/>
              </w:rPr>
              <w:t>100</w:t>
            </w:r>
            <w:r>
              <w:rPr>
                <w:rFonts w:hint="eastAsia"/>
                <w:b w:val="0"/>
                <w:color w:val="auto"/>
                <w:kern w:val="2"/>
                <w:sz w:val="20"/>
                <w:szCs w:val="20"/>
                <w:lang w:val="en-US"/>
              </w:rPr>
              <w:t>倍油镜）；</w:t>
            </w:r>
            <w:r>
              <w:rPr>
                <w:b w:val="0"/>
                <w:color w:val="auto"/>
                <w:kern w:val="2"/>
                <w:sz w:val="20"/>
                <w:szCs w:val="20"/>
                <w:lang w:val="en-US"/>
              </w:rPr>
              <w:t>4.</w:t>
            </w:r>
            <w:r>
              <w:rPr>
                <w:rFonts w:hint="eastAsia"/>
                <w:b w:val="0"/>
                <w:color w:val="auto"/>
                <w:kern w:val="2"/>
                <w:sz w:val="20"/>
                <w:szCs w:val="20"/>
                <w:lang w:val="en-US"/>
              </w:rPr>
              <w:t>高精度载物台</w:t>
            </w:r>
            <w:r>
              <w:rPr>
                <w:b w:val="0"/>
                <w:color w:val="auto"/>
                <w:kern w:val="2"/>
                <w:sz w:val="20"/>
                <w:szCs w:val="20"/>
                <w:lang w:val="en-US"/>
              </w:rPr>
              <w:t xml:space="preserve"> 1</w:t>
            </w:r>
            <w:r>
              <w:rPr>
                <w:rFonts w:hint="eastAsia"/>
                <w:b w:val="0"/>
                <w:color w:val="auto"/>
                <w:kern w:val="2"/>
                <w:sz w:val="20"/>
                <w:szCs w:val="20"/>
                <w:lang w:val="en-US"/>
              </w:rPr>
              <w:t>个；</w:t>
            </w:r>
            <w:r>
              <w:rPr>
                <w:b w:val="0"/>
                <w:color w:val="auto"/>
                <w:kern w:val="2"/>
                <w:sz w:val="20"/>
                <w:szCs w:val="20"/>
                <w:lang w:val="en-US"/>
              </w:rPr>
              <w:t>5.</w:t>
            </w:r>
            <w:r>
              <w:rPr>
                <w:rFonts w:hint="eastAsia"/>
                <w:b w:val="0"/>
                <w:color w:val="auto"/>
                <w:kern w:val="2"/>
                <w:sz w:val="20"/>
                <w:szCs w:val="20"/>
                <w:lang w:val="en-US"/>
              </w:rPr>
              <w:t>荧光光源、滤块、光路一套；</w:t>
            </w:r>
            <w:r>
              <w:rPr>
                <w:b w:val="0"/>
                <w:color w:val="auto"/>
                <w:kern w:val="2"/>
                <w:sz w:val="20"/>
                <w:szCs w:val="20"/>
                <w:lang w:val="en-US"/>
              </w:rPr>
              <w:t>6.</w:t>
            </w:r>
            <w:r>
              <w:rPr>
                <w:rFonts w:hint="eastAsia"/>
                <w:b w:val="0"/>
                <w:color w:val="auto"/>
                <w:kern w:val="2"/>
                <w:sz w:val="20"/>
                <w:szCs w:val="20"/>
                <w:lang w:val="en-US"/>
              </w:rPr>
              <w:t>工作站分析软件一套。</w:t>
            </w:r>
          </w:p>
        </w:tc>
        <w:tc>
          <w:tcPr>
            <w:tcW w:w="977" w:type="dxa"/>
            <w:vAlign w:val="center"/>
          </w:tcPr>
          <w:p w14:paraId="348B43F7"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lastRenderedPageBreak/>
              <w:t>1</w:t>
            </w:r>
            <w:r>
              <w:rPr>
                <w:rFonts w:hint="eastAsia"/>
                <w:b w:val="0"/>
                <w:color w:val="auto"/>
                <w:kern w:val="2"/>
                <w:sz w:val="20"/>
                <w:szCs w:val="20"/>
                <w:lang w:val="en-US"/>
              </w:rPr>
              <w:t>台</w:t>
            </w:r>
          </w:p>
        </w:tc>
        <w:tc>
          <w:tcPr>
            <w:tcW w:w="1139" w:type="dxa"/>
            <w:vAlign w:val="center"/>
          </w:tcPr>
          <w:p w14:paraId="5DBB33E5" w14:textId="77777777" w:rsidR="0065188A" w:rsidRDefault="00A66B3A">
            <w:pPr>
              <w:adjustRightInd w:val="0"/>
              <w:spacing w:line="288" w:lineRule="auto"/>
              <w:ind w:firstLineChars="0" w:firstLine="0"/>
              <w:jc w:val="center"/>
              <w:rPr>
                <w:b w:val="0"/>
                <w:color w:val="auto"/>
                <w:kern w:val="2"/>
                <w:sz w:val="20"/>
                <w:szCs w:val="20"/>
                <w:lang w:val="en-US"/>
              </w:rPr>
            </w:pPr>
            <w:r>
              <w:rPr>
                <w:rFonts w:hint="eastAsia"/>
                <w:b w:val="0"/>
                <w:color w:val="000000"/>
                <w:kern w:val="2"/>
                <w:sz w:val="20"/>
                <w:szCs w:val="20"/>
                <w:lang w:val="en-US"/>
              </w:rPr>
              <w:t>允许采购进口产口</w:t>
            </w:r>
          </w:p>
        </w:tc>
      </w:tr>
      <w:tr w:rsidR="0065188A" w14:paraId="0C2D54EA" w14:textId="77777777">
        <w:trPr>
          <w:trHeight w:val="3556"/>
          <w:jc w:val="center"/>
        </w:trPr>
        <w:tc>
          <w:tcPr>
            <w:tcW w:w="487" w:type="dxa"/>
            <w:vAlign w:val="center"/>
          </w:tcPr>
          <w:p w14:paraId="5614E47D"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21</w:t>
            </w:r>
          </w:p>
        </w:tc>
        <w:tc>
          <w:tcPr>
            <w:tcW w:w="1139" w:type="dxa"/>
            <w:vAlign w:val="center"/>
          </w:tcPr>
          <w:p w14:paraId="7A8E80A0"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数码体视显微镜</w:t>
            </w:r>
          </w:p>
        </w:tc>
        <w:tc>
          <w:tcPr>
            <w:tcW w:w="5615" w:type="dxa"/>
            <w:vAlign w:val="center"/>
          </w:tcPr>
          <w:p w14:paraId="47E96592"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、不含铅光学系统，中央光路采用格里诺系统，从主光路到物镜完全复消色差校正；融合光学技术以获得高分辨率、大景深；</w:t>
            </w:r>
            <w:r>
              <w:rPr>
                <w:b w:val="0"/>
                <w:color w:val="auto"/>
                <w:kern w:val="2"/>
                <w:sz w:val="20"/>
                <w:szCs w:val="20"/>
                <w:lang w:val="en-US"/>
              </w:rPr>
              <w:t>10</w:t>
            </w:r>
            <w:r>
              <w:rPr>
                <w:rFonts w:hint="eastAsia"/>
                <w:b w:val="0"/>
                <w:color w:val="auto"/>
                <w:kern w:val="2"/>
                <w:sz w:val="20"/>
                <w:szCs w:val="20"/>
                <w:lang w:val="en-US"/>
              </w:rPr>
              <w:t>倍目镜下视野≥</w:t>
            </w:r>
            <w:r>
              <w:rPr>
                <w:b w:val="0"/>
                <w:color w:val="auto"/>
                <w:kern w:val="2"/>
                <w:sz w:val="20"/>
                <w:szCs w:val="20"/>
                <w:lang w:val="en-US"/>
              </w:rPr>
              <w:t>23mm</w:t>
            </w:r>
            <w:r>
              <w:rPr>
                <w:rFonts w:hint="eastAsia"/>
                <w:b w:val="0"/>
                <w:color w:val="auto"/>
                <w:kern w:val="2"/>
                <w:sz w:val="20"/>
                <w:szCs w:val="20"/>
                <w:lang w:val="en-US"/>
              </w:rPr>
              <w:t>，目镜带±</w:t>
            </w:r>
            <w:r>
              <w:rPr>
                <w:b w:val="0"/>
                <w:color w:val="auto"/>
                <w:kern w:val="2"/>
                <w:sz w:val="20"/>
                <w:szCs w:val="20"/>
                <w:lang w:val="en-US"/>
              </w:rPr>
              <w:t>5</w:t>
            </w:r>
            <w:r>
              <w:rPr>
                <w:rFonts w:hint="eastAsia"/>
                <w:b w:val="0"/>
                <w:color w:val="auto"/>
                <w:kern w:val="2"/>
                <w:sz w:val="20"/>
                <w:szCs w:val="20"/>
                <w:lang w:val="en-US"/>
              </w:rPr>
              <w:t>度屈光度调节，方便不同视力度数的操作者使用；</w:t>
            </w:r>
          </w:p>
          <w:p w14:paraId="5FEA7E29"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2</w:t>
            </w:r>
            <w:r>
              <w:rPr>
                <w:rFonts w:hint="eastAsia"/>
                <w:b w:val="0"/>
                <w:color w:val="auto"/>
                <w:kern w:val="2"/>
                <w:sz w:val="20"/>
                <w:szCs w:val="20"/>
                <w:lang w:val="en-US"/>
              </w:rPr>
              <w:t>、景深≥</w:t>
            </w:r>
            <w:r>
              <w:rPr>
                <w:b w:val="0"/>
                <w:color w:val="auto"/>
                <w:kern w:val="2"/>
                <w:sz w:val="20"/>
                <w:szCs w:val="20"/>
                <w:lang w:val="en-US"/>
              </w:rPr>
              <w:t>11mm</w:t>
            </w:r>
            <w:r>
              <w:rPr>
                <w:rFonts w:hint="eastAsia"/>
                <w:b w:val="0"/>
                <w:color w:val="auto"/>
                <w:kern w:val="2"/>
                <w:sz w:val="20"/>
                <w:szCs w:val="20"/>
                <w:lang w:val="en-US"/>
              </w:rPr>
              <w:t>；≥</w:t>
            </w:r>
            <w:r>
              <w:rPr>
                <w:b w:val="0"/>
                <w:color w:val="auto"/>
                <w:kern w:val="2"/>
                <w:sz w:val="20"/>
                <w:szCs w:val="20"/>
                <w:lang w:val="en-US"/>
              </w:rPr>
              <w:t xml:space="preserve">8.5:1 </w:t>
            </w:r>
            <w:r>
              <w:rPr>
                <w:rFonts w:hint="eastAsia"/>
                <w:b w:val="0"/>
                <w:color w:val="auto"/>
                <w:kern w:val="2"/>
                <w:sz w:val="20"/>
                <w:szCs w:val="20"/>
                <w:lang w:val="en-US"/>
              </w:rPr>
              <w:t>高变倍比，实现从总览到细节的快速切换；</w:t>
            </w:r>
            <w:r>
              <w:rPr>
                <w:b w:val="0"/>
                <w:color w:val="auto"/>
                <w:kern w:val="2"/>
                <w:sz w:val="20"/>
                <w:szCs w:val="20"/>
                <w:lang w:val="en-US"/>
              </w:rPr>
              <w:t>1</w:t>
            </w:r>
            <w:r>
              <w:rPr>
                <w:rFonts w:hint="eastAsia"/>
                <w:b w:val="0"/>
                <w:color w:val="auto"/>
                <w:kern w:val="2"/>
                <w:sz w:val="20"/>
                <w:szCs w:val="20"/>
                <w:lang w:val="en-US"/>
              </w:rPr>
              <w:t>倍物镜下高达≥</w:t>
            </w:r>
            <w:r>
              <w:rPr>
                <w:b w:val="0"/>
                <w:color w:val="auto"/>
                <w:kern w:val="2"/>
                <w:sz w:val="20"/>
                <w:szCs w:val="20"/>
                <w:lang w:val="en-US"/>
              </w:rPr>
              <w:t xml:space="preserve"> 55x </w:t>
            </w:r>
            <w:r>
              <w:rPr>
                <w:rFonts w:hint="eastAsia"/>
                <w:b w:val="0"/>
                <w:color w:val="auto"/>
                <w:kern w:val="2"/>
                <w:sz w:val="20"/>
                <w:szCs w:val="20"/>
                <w:lang w:val="en-US"/>
              </w:rPr>
              <w:t>的放大倍率，</w:t>
            </w:r>
            <w:r>
              <w:rPr>
                <w:b w:val="0"/>
                <w:color w:val="auto"/>
                <w:kern w:val="2"/>
                <w:sz w:val="20"/>
                <w:szCs w:val="20"/>
                <w:lang w:val="en-US"/>
              </w:rPr>
              <w:t>2</w:t>
            </w:r>
            <w:r>
              <w:rPr>
                <w:rFonts w:hint="eastAsia"/>
                <w:b w:val="0"/>
                <w:color w:val="auto"/>
                <w:kern w:val="2"/>
                <w:sz w:val="20"/>
                <w:szCs w:val="20"/>
                <w:lang w:val="en-US"/>
              </w:rPr>
              <w:t>倍物镜下高达≥</w:t>
            </w:r>
            <w:r>
              <w:rPr>
                <w:b w:val="0"/>
                <w:color w:val="auto"/>
                <w:kern w:val="2"/>
                <w:sz w:val="20"/>
                <w:szCs w:val="20"/>
                <w:lang w:val="en-US"/>
              </w:rPr>
              <w:t xml:space="preserve"> 110x </w:t>
            </w:r>
            <w:r>
              <w:rPr>
                <w:rFonts w:hint="eastAsia"/>
                <w:b w:val="0"/>
                <w:color w:val="auto"/>
                <w:kern w:val="2"/>
                <w:sz w:val="20"/>
                <w:szCs w:val="20"/>
                <w:lang w:val="en-US"/>
              </w:rPr>
              <w:t>的放大倍率。</w:t>
            </w:r>
            <w:r>
              <w:rPr>
                <w:b w:val="0"/>
                <w:color w:val="auto"/>
                <w:kern w:val="2"/>
                <w:sz w:val="20"/>
                <w:szCs w:val="20"/>
                <w:lang w:val="en-US"/>
              </w:rPr>
              <w:t xml:space="preserve"> </w:t>
            </w:r>
          </w:p>
          <w:p w14:paraId="41F6C8DB"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3</w:t>
            </w:r>
            <w:r>
              <w:rPr>
                <w:rFonts w:hint="eastAsia"/>
                <w:b w:val="0"/>
                <w:color w:val="auto"/>
                <w:kern w:val="2"/>
                <w:sz w:val="20"/>
                <w:szCs w:val="20"/>
                <w:lang w:val="en-US"/>
              </w:rPr>
              <w:t>、</w:t>
            </w:r>
            <w:r>
              <w:rPr>
                <w:b w:val="0"/>
                <w:color w:val="auto"/>
                <w:kern w:val="2"/>
                <w:sz w:val="20"/>
                <w:szCs w:val="20"/>
                <w:lang w:val="en-US"/>
              </w:rPr>
              <w:t>1x</w:t>
            </w:r>
            <w:r>
              <w:rPr>
                <w:rFonts w:hint="eastAsia"/>
                <w:b w:val="0"/>
                <w:color w:val="auto"/>
                <w:kern w:val="2"/>
                <w:sz w:val="20"/>
                <w:szCs w:val="20"/>
                <w:lang w:val="en-US"/>
              </w:rPr>
              <w:t>物镜分辨率：≥</w:t>
            </w:r>
            <w:r>
              <w:rPr>
                <w:b w:val="0"/>
                <w:color w:val="auto"/>
                <w:kern w:val="2"/>
                <w:sz w:val="20"/>
                <w:szCs w:val="20"/>
                <w:lang w:val="en-US"/>
              </w:rPr>
              <w:t xml:space="preserve">250 </w:t>
            </w:r>
            <w:proofErr w:type="spellStart"/>
            <w:r>
              <w:rPr>
                <w:b w:val="0"/>
                <w:color w:val="auto"/>
                <w:kern w:val="2"/>
                <w:sz w:val="20"/>
                <w:szCs w:val="20"/>
                <w:lang w:val="en-US"/>
              </w:rPr>
              <w:t>lp</w:t>
            </w:r>
            <w:proofErr w:type="spellEnd"/>
            <w:r>
              <w:rPr>
                <w:b w:val="0"/>
                <w:color w:val="auto"/>
                <w:kern w:val="2"/>
                <w:sz w:val="20"/>
                <w:szCs w:val="20"/>
                <w:lang w:val="en-US"/>
              </w:rPr>
              <w:t>/mm</w:t>
            </w:r>
            <w:r>
              <w:rPr>
                <w:rFonts w:hint="eastAsia"/>
                <w:b w:val="0"/>
                <w:color w:val="auto"/>
                <w:kern w:val="2"/>
                <w:sz w:val="20"/>
                <w:szCs w:val="20"/>
                <w:lang w:val="en-US"/>
              </w:rPr>
              <w:t>；</w:t>
            </w:r>
            <w:r>
              <w:rPr>
                <w:b w:val="0"/>
                <w:color w:val="auto"/>
                <w:kern w:val="2"/>
                <w:sz w:val="20"/>
                <w:szCs w:val="20"/>
                <w:lang w:val="en-US"/>
              </w:rPr>
              <w:t>2x</w:t>
            </w:r>
            <w:r>
              <w:rPr>
                <w:rFonts w:hint="eastAsia"/>
                <w:b w:val="0"/>
                <w:color w:val="auto"/>
                <w:kern w:val="2"/>
                <w:sz w:val="20"/>
                <w:szCs w:val="20"/>
                <w:lang w:val="en-US"/>
              </w:rPr>
              <w:t>物镜分辨率：≥</w:t>
            </w:r>
            <w:r>
              <w:rPr>
                <w:b w:val="0"/>
                <w:color w:val="auto"/>
                <w:kern w:val="2"/>
                <w:sz w:val="20"/>
                <w:szCs w:val="20"/>
                <w:lang w:val="en-US"/>
              </w:rPr>
              <w:t xml:space="preserve">500 </w:t>
            </w:r>
            <w:proofErr w:type="spellStart"/>
            <w:r>
              <w:rPr>
                <w:b w:val="0"/>
                <w:color w:val="auto"/>
                <w:kern w:val="2"/>
                <w:sz w:val="20"/>
                <w:szCs w:val="20"/>
                <w:lang w:val="en-US"/>
              </w:rPr>
              <w:t>lp</w:t>
            </w:r>
            <w:proofErr w:type="spellEnd"/>
            <w:r>
              <w:rPr>
                <w:b w:val="0"/>
                <w:color w:val="auto"/>
                <w:kern w:val="2"/>
                <w:sz w:val="20"/>
                <w:szCs w:val="20"/>
                <w:lang w:val="en-US"/>
              </w:rPr>
              <w:t>/mm</w:t>
            </w:r>
            <w:r>
              <w:rPr>
                <w:rFonts w:hint="eastAsia"/>
                <w:b w:val="0"/>
                <w:color w:val="auto"/>
                <w:kern w:val="2"/>
                <w:sz w:val="20"/>
                <w:szCs w:val="20"/>
                <w:lang w:val="en-US"/>
              </w:rPr>
              <w:t>；</w:t>
            </w:r>
          </w:p>
          <w:p w14:paraId="33844ADB"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、内置摄像头：≥</w:t>
            </w:r>
            <w:r>
              <w:rPr>
                <w:b w:val="0"/>
                <w:color w:val="auto"/>
                <w:kern w:val="2"/>
                <w:sz w:val="20"/>
                <w:szCs w:val="20"/>
                <w:lang w:val="en-US"/>
              </w:rPr>
              <w:t>1</w:t>
            </w:r>
            <w:r>
              <w:rPr>
                <w:rFonts w:hint="eastAsia"/>
                <w:b w:val="0"/>
                <w:color w:val="auto"/>
                <w:kern w:val="2"/>
                <w:sz w:val="20"/>
                <w:szCs w:val="20"/>
                <w:lang w:val="en-US"/>
              </w:rPr>
              <w:t>千万像素；速度：活图每秒</w:t>
            </w:r>
            <w:r>
              <w:rPr>
                <w:b w:val="0"/>
                <w:color w:val="auto"/>
                <w:kern w:val="2"/>
                <w:sz w:val="20"/>
                <w:szCs w:val="20"/>
                <w:lang w:val="en-US"/>
              </w:rPr>
              <w:t>35</w:t>
            </w:r>
            <w:r>
              <w:rPr>
                <w:rFonts w:hint="eastAsia"/>
                <w:b w:val="0"/>
                <w:color w:val="auto"/>
                <w:kern w:val="2"/>
                <w:sz w:val="20"/>
                <w:szCs w:val="20"/>
                <w:lang w:val="en-US"/>
              </w:rPr>
              <w:t>帧（</w:t>
            </w:r>
            <w:r>
              <w:rPr>
                <w:b w:val="0"/>
                <w:color w:val="auto"/>
                <w:kern w:val="2"/>
                <w:sz w:val="20"/>
                <w:szCs w:val="20"/>
                <w:lang w:val="en-US"/>
              </w:rPr>
              <w:t>1024</w:t>
            </w:r>
            <w:r>
              <w:rPr>
                <w:rFonts w:hint="eastAsia"/>
                <w:b w:val="0"/>
                <w:color w:val="auto"/>
                <w:kern w:val="2"/>
                <w:sz w:val="20"/>
                <w:szCs w:val="20"/>
                <w:lang w:val="en-US"/>
              </w:rPr>
              <w:t>×</w:t>
            </w:r>
            <w:r>
              <w:rPr>
                <w:b w:val="0"/>
                <w:color w:val="auto"/>
                <w:kern w:val="2"/>
                <w:sz w:val="20"/>
                <w:szCs w:val="20"/>
                <w:lang w:val="en-US"/>
              </w:rPr>
              <w:t>768</w:t>
            </w:r>
            <w:r>
              <w:rPr>
                <w:rFonts w:hint="eastAsia"/>
                <w:b w:val="0"/>
                <w:color w:val="auto"/>
                <w:kern w:val="2"/>
                <w:sz w:val="20"/>
                <w:szCs w:val="20"/>
                <w:lang w:val="en-US"/>
              </w:rPr>
              <w:t>分辨率）；传感器靶面：≥</w:t>
            </w:r>
            <w:r>
              <w:rPr>
                <w:b w:val="0"/>
                <w:color w:val="auto"/>
                <w:kern w:val="2"/>
                <w:sz w:val="20"/>
                <w:szCs w:val="20"/>
                <w:lang w:val="en-US"/>
              </w:rPr>
              <w:t xml:space="preserve">6.4mm </w:t>
            </w:r>
            <w:r>
              <w:rPr>
                <w:rFonts w:hint="eastAsia"/>
                <w:b w:val="0"/>
                <w:color w:val="auto"/>
                <w:kern w:val="2"/>
                <w:sz w:val="20"/>
                <w:szCs w:val="20"/>
                <w:lang w:val="en-US"/>
              </w:rPr>
              <w:t>×</w:t>
            </w:r>
            <w:r>
              <w:rPr>
                <w:b w:val="0"/>
                <w:color w:val="auto"/>
                <w:kern w:val="2"/>
                <w:sz w:val="20"/>
                <w:szCs w:val="20"/>
                <w:lang w:val="en-US"/>
              </w:rPr>
              <w:t>4.6 mm</w:t>
            </w:r>
            <w:r>
              <w:rPr>
                <w:rFonts w:hint="eastAsia"/>
                <w:b w:val="0"/>
                <w:color w:val="auto"/>
                <w:kern w:val="2"/>
                <w:sz w:val="20"/>
                <w:szCs w:val="20"/>
                <w:lang w:val="en-US"/>
              </w:rPr>
              <w:t>；物理像素尺寸：≥</w:t>
            </w:r>
            <w:r>
              <w:rPr>
                <w:b w:val="0"/>
                <w:color w:val="auto"/>
                <w:kern w:val="2"/>
                <w:sz w:val="20"/>
                <w:szCs w:val="20"/>
                <w:lang w:val="en-US"/>
              </w:rPr>
              <w:t xml:space="preserve">1.65 </w:t>
            </w:r>
            <w:r>
              <w:rPr>
                <w:rFonts w:hint="eastAsia"/>
                <w:b w:val="0"/>
                <w:color w:val="auto"/>
                <w:kern w:val="2"/>
                <w:sz w:val="20"/>
                <w:szCs w:val="20"/>
                <w:lang w:val="en-US"/>
              </w:rPr>
              <w:t>μ</w:t>
            </w:r>
            <w:r>
              <w:rPr>
                <w:b w:val="0"/>
                <w:color w:val="auto"/>
                <w:kern w:val="2"/>
                <w:sz w:val="20"/>
                <w:szCs w:val="20"/>
                <w:lang w:val="en-US"/>
              </w:rPr>
              <w:t xml:space="preserve">m </w:t>
            </w:r>
            <w:r>
              <w:rPr>
                <w:rFonts w:hint="eastAsia"/>
                <w:b w:val="0"/>
                <w:color w:val="auto"/>
                <w:kern w:val="2"/>
                <w:sz w:val="20"/>
                <w:szCs w:val="20"/>
                <w:lang w:val="en-US"/>
              </w:rPr>
              <w:t>×</w:t>
            </w:r>
            <w:r>
              <w:rPr>
                <w:b w:val="0"/>
                <w:color w:val="auto"/>
                <w:kern w:val="2"/>
                <w:sz w:val="20"/>
                <w:szCs w:val="20"/>
                <w:lang w:val="en-US"/>
              </w:rPr>
              <w:t>1.65</w:t>
            </w:r>
            <w:r>
              <w:rPr>
                <w:rFonts w:hint="eastAsia"/>
                <w:b w:val="0"/>
                <w:color w:val="auto"/>
                <w:kern w:val="2"/>
                <w:sz w:val="20"/>
                <w:szCs w:val="20"/>
                <w:lang w:val="en-US"/>
              </w:rPr>
              <w:t>μ</w:t>
            </w:r>
            <w:r>
              <w:rPr>
                <w:b w:val="0"/>
                <w:color w:val="auto"/>
                <w:kern w:val="2"/>
                <w:sz w:val="20"/>
                <w:szCs w:val="20"/>
                <w:lang w:val="en-US"/>
              </w:rPr>
              <w:t>m</w:t>
            </w:r>
            <w:r>
              <w:rPr>
                <w:rFonts w:hint="eastAsia"/>
                <w:b w:val="0"/>
                <w:color w:val="auto"/>
                <w:kern w:val="2"/>
                <w:sz w:val="20"/>
                <w:szCs w:val="20"/>
                <w:lang w:val="en-US"/>
              </w:rPr>
              <w:t>；</w:t>
            </w:r>
            <w:r>
              <w:rPr>
                <w:b w:val="0"/>
                <w:color w:val="auto"/>
                <w:kern w:val="2"/>
                <w:sz w:val="20"/>
                <w:szCs w:val="20"/>
                <w:lang w:val="en-US"/>
              </w:rPr>
              <w:t xml:space="preserve">USB </w:t>
            </w:r>
            <w:r>
              <w:rPr>
                <w:rFonts w:hint="eastAsia"/>
                <w:b w:val="0"/>
                <w:color w:val="auto"/>
                <w:kern w:val="2"/>
                <w:sz w:val="20"/>
                <w:szCs w:val="20"/>
                <w:lang w:val="en-US"/>
              </w:rPr>
              <w:t>模式通过电缆直接连接到</w:t>
            </w:r>
            <w:r>
              <w:rPr>
                <w:b w:val="0"/>
                <w:color w:val="auto"/>
                <w:kern w:val="2"/>
                <w:sz w:val="20"/>
                <w:szCs w:val="20"/>
                <w:lang w:val="en-US"/>
              </w:rPr>
              <w:t>PC</w:t>
            </w:r>
            <w:r>
              <w:rPr>
                <w:rFonts w:hint="eastAsia"/>
                <w:b w:val="0"/>
                <w:color w:val="auto"/>
                <w:kern w:val="2"/>
                <w:sz w:val="20"/>
                <w:szCs w:val="20"/>
                <w:lang w:val="en-US"/>
              </w:rPr>
              <w:t>，完成移动物体的实时成像。</w:t>
            </w:r>
          </w:p>
          <w:p w14:paraId="75389077"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5</w:t>
            </w:r>
            <w:r>
              <w:rPr>
                <w:rFonts w:hint="eastAsia"/>
                <w:b w:val="0"/>
                <w:color w:val="auto"/>
                <w:kern w:val="2"/>
                <w:sz w:val="20"/>
                <w:szCs w:val="20"/>
                <w:lang w:val="en-US"/>
              </w:rPr>
              <w:t>、可使用移动设备摄取、测量、注释和归档显微镜图像。也可录制标本的高清视频；可以使用成像系统的</w:t>
            </w:r>
            <w:r>
              <w:rPr>
                <w:b w:val="0"/>
                <w:color w:val="auto"/>
                <w:kern w:val="2"/>
                <w:sz w:val="20"/>
                <w:szCs w:val="20"/>
                <w:lang w:val="en-US"/>
              </w:rPr>
              <w:t>HDMI</w:t>
            </w:r>
            <w:r>
              <w:rPr>
                <w:rFonts w:hint="eastAsia"/>
                <w:b w:val="0"/>
                <w:color w:val="auto"/>
                <w:kern w:val="2"/>
                <w:sz w:val="20"/>
                <w:szCs w:val="20"/>
                <w:lang w:val="en-US"/>
              </w:rPr>
              <w:t>接口将图像传输至独立的高清屏，或者用投影仪投至更大的屏幕；视野直径≥</w:t>
            </w:r>
            <w:r>
              <w:rPr>
                <w:b w:val="0"/>
                <w:color w:val="auto"/>
                <w:kern w:val="2"/>
                <w:sz w:val="20"/>
                <w:szCs w:val="20"/>
                <w:lang w:val="en-US"/>
              </w:rPr>
              <w:t>35 mm</w:t>
            </w:r>
            <w:r>
              <w:rPr>
                <w:rFonts w:hint="eastAsia"/>
                <w:b w:val="0"/>
                <w:color w:val="auto"/>
                <w:kern w:val="2"/>
                <w:sz w:val="20"/>
                <w:szCs w:val="20"/>
                <w:lang w:val="en-US"/>
              </w:rPr>
              <w:t>；</w:t>
            </w:r>
          </w:p>
          <w:p w14:paraId="160B2E6D"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6</w:t>
            </w:r>
            <w:r>
              <w:rPr>
                <w:rFonts w:hint="eastAsia"/>
                <w:b w:val="0"/>
                <w:color w:val="auto"/>
                <w:kern w:val="2"/>
                <w:sz w:val="20"/>
                <w:szCs w:val="20"/>
                <w:lang w:val="en-US"/>
              </w:rPr>
              <w:t>、整体光路为复消色差；工作距离≥</w:t>
            </w:r>
            <w:r>
              <w:rPr>
                <w:b w:val="0"/>
                <w:color w:val="auto"/>
                <w:kern w:val="2"/>
                <w:sz w:val="20"/>
                <w:szCs w:val="20"/>
                <w:lang w:val="en-US"/>
              </w:rPr>
              <w:t>120 mm</w:t>
            </w:r>
            <w:r>
              <w:rPr>
                <w:rFonts w:hint="eastAsia"/>
                <w:b w:val="0"/>
                <w:color w:val="auto"/>
                <w:kern w:val="2"/>
                <w:sz w:val="20"/>
                <w:szCs w:val="20"/>
                <w:lang w:val="en-US"/>
              </w:rPr>
              <w:t>，轻松调节显微镜下的样品，方便进行解剖操作已及大样品观察；</w:t>
            </w:r>
          </w:p>
          <w:p w14:paraId="4600D58D"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7</w:t>
            </w:r>
            <w:r>
              <w:rPr>
                <w:rFonts w:hint="eastAsia"/>
                <w:b w:val="0"/>
                <w:color w:val="auto"/>
                <w:kern w:val="2"/>
                <w:sz w:val="20"/>
                <w:szCs w:val="20"/>
                <w:lang w:val="en-US"/>
              </w:rPr>
              <w:t>、调焦立柱：调焦驱动，高度≥</w:t>
            </w:r>
            <w:r>
              <w:rPr>
                <w:b w:val="0"/>
                <w:color w:val="auto"/>
                <w:kern w:val="2"/>
                <w:sz w:val="20"/>
                <w:szCs w:val="20"/>
                <w:lang w:val="en-US"/>
              </w:rPr>
              <w:t>300 mm</w:t>
            </w:r>
            <w:r>
              <w:rPr>
                <w:rFonts w:hint="eastAsia"/>
                <w:b w:val="0"/>
                <w:color w:val="auto"/>
                <w:kern w:val="2"/>
                <w:sz w:val="20"/>
                <w:szCs w:val="20"/>
                <w:lang w:val="en-US"/>
              </w:rPr>
              <w:t>；底座：具备透射光，明场、单侧暗场照明功能；电动调节光强及照明方式；反射光：</w:t>
            </w:r>
            <w:r>
              <w:rPr>
                <w:b w:val="0"/>
                <w:color w:val="auto"/>
                <w:kern w:val="2"/>
                <w:sz w:val="20"/>
                <w:szCs w:val="20"/>
                <w:lang w:val="en-US"/>
              </w:rPr>
              <w:t>Led</w:t>
            </w:r>
            <w:r>
              <w:rPr>
                <w:rFonts w:hint="eastAsia"/>
                <w:b w:val="0"/>
                <w:color w:val="auto"/>
                <w:kern w:val="2"/>
                <w:sz w:val="20"/>
                <w:szCs w:val="20"/>
                <w:lang w:val="en-US"/>
              </w:rPr>
              <w:t>灯组成的环形灯照明系统，</w:t>
            </w:r>
            <w:r>
              <w:rPr>
                <w:b w:val="0"/>
                <w:color w:val="auto"/>
                <w:kern w:val="2"/>
                <w:sz w:val="20"/>
                <w:szCs w:val="20"/>
                <w:lang w:val="en-US"/>
              </w:rPr>
              <w:t>Led</w:t>
            </w:r>
            <w:r>
              <w:rPr>
                <w:rFonts w:hint="eastAsia"/>
                <w:b w:val="0"/>
                <w:color w:val="auto"/>
                <w:kern w:val="2"/>
                <w:sz w:val="20"/>
                <w:szCs w:val="20"/>
                <w:lang w:val="en-US"/>
              </w:rPr>
              <w:t>灯组成的斜照明系统，高度、角度可调；电动调节光强及照明方式；鹅颈双支光纤，角度、高度可调；电动调节光强及照明方式；高景深拓展，可加大立体样品景深，一个视野大景深成像；</w:t>
            </w:r>
          </w:p>
          <w:p w14:paraId="290D66C7"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 xml:space="preserve"> </w:t>
            </w:r>
            <w:r>
              <w:rPr>
                <w:rFonts w:cs="Segoe UI Symbol" w:hint="eastAsia"/>
                <w:b w:val="0"/>
                <w:color w:val="auto"/>
                <w:kern w:val="2"/>
                <w:sz w:val="20"/>
                <w:szCs w:val="20"/>
                <w:lang w:val="en-US"/>
              </w:rPr>
              <w:t>★</w:t>
            </w:r>
            <w:r>
              <w:rPr>
                <w:rFonts w:cs="Segoe UI Symbol"/>
                <w:b w:val="0"/>
                <w:color w:val="auto"/>
                <w:kern w:val="2"/>
                <w:sz w:val="20"/>
                <w:szCs w:val="20"/>
                <w:lang w:val="en-US"/>
              </w:rPr>
              <w:t>8</w:t>
            </w:r>
            <w:r>
              <w:rPr>
                <w:rFonts w:cs="Segoe UI Symbol" w:hint="eastAsia"/>
                <w:b w:val="0"/>
                <w:color w:val="auto"/>
                <w:kern w:val="2"/>
                <w:sz w:val="20"/>
                <w:szCs w:val="20"/>
                <w:lang w:val="en-US"/>
              </w:rPr>
              <w:t>、</w:t>
            </w:r>
            <w:r>
              <w:rPr>
                <w:rFonts w:hint="eastAsia"/>
                <w:b w:val="0"/>
                <w:color w:val="auto"/>
                <w:kern w:val="2"/>
                <w:sz w:val="20"/>
                <w:szCs w:val="20"/>
                <w:lang w:val="en-US"/>
              </w:rPr>
              <w:t>配置：</w:t>
            </w:r>
            <w:r>
              <w:rPr>
                <w:b w:val="0"/>
                <w:color w:val="auto"/>
                <w:kern w:val="2"/>
                <w:sz w:val="20"/>
                <w:szCs w:val="20"/>
                <w:lang w:val="en-US"/>
              </w:rPr>
              <w:t>1.</w:t>
            </w:r>
            <w:r>
              <w:rPr>
                <w:rFonts w:hint="eastAsia"/>
                <w:b w:val="0"/>
                <w:color w:val="auto"/>
                <w:kern w:val="2"/>
                <w:sz w:val="20"/>
                <w:szCs w:val="20"/>
                <w:lang w:val="en-US"/>
              </w:rPr>
              <w:t>数码体视显微镜</w:t>
            </w:r>
            <w:r>
              <w:rPr>
                <w:b w:val="0"/>
                <w:color w:val="auto"/>
                <w:kern w:val="2"/>
                <w:sz w:val="20"/>
                <w:szCs w:val="20"/>
                <w:lang w:val="en-US"/>
              </w:rPr>
              <w:t>1</w:t>
            </w:r>
            <w:r>
              <w:rPr>
                <w:rFonts w:hint="eastAsia"/>
                <w:b w:val="0"/>
                <w:color w:val="auto"/>
                <w:kern w:val="2"/>
                <w:sz w:val="20"/>
                <w:szCs w:val="20"/>
                <w:lang w:val="en-US"/>
              </w:rPr>
              <w:t>台；</w:t>
            </w:r>
            <w:r>
              <w:rPr>
                <w:b w:val="0"/>
                <w:color w:val="auto"/>
                <w:kern w:val="2"/>
                <w:sz w:val="20"/>
                <w:szCs w:val="20"/>
                <w:lang w:val="en-US"/>
              </w:rPr>
              <w:t>2. 1000</w:t>
            </w:r>
            <w:r>
              <w:rPr>
                <w:rFonts w:hint="eastAsia"/>
                <w:b w:val="0"/>
                <w:color w:val="auto"/>
                <w:kern w:val="2"/>
                <w:sz w:val="20"/>
                <w:szCs w:val="20"/>
                <w:lang w:val="en-US"/>
              </w:rPr>
              <w:t>万像素摄像头</w:t>
            </w:r>
            <w:r>
              <w:rPr>
                <w:b w:val="0"/>
                <w:color w:val="auto"/>
                <w:kern w:val="2"/>
                <w:sz w:val="20"/>
                <w:szCs w:val="20"/>
                <w:lang w:val="en-US"/>
              </w:rPr>
              <w:t>1</w:t>
            </w:r>
            <w:r>
              <w:rPr>
                <w:rFonts w:hint="eastAsia"/>
                <w:b w:val="0"/>
                <w:color w:val="auto"/>
                <w:kern w:val="2"/>
                <w:sz w:val="20"/>
                <w:szCs w:val="20"/>
                <w:lang w:val="en-US"/>
              </w:rPr>
              <w:t>台；</w:t>
            </w:r>
            <w:r>
              <w:rPr>
                <w:b w:val="0"/>
                <w:color w:val="auto"/>
                <w:kern w:val="2"/>
                <w:sz w:val="20"/>
                <w:szCs w:val="20"/>
                <w:lang w:val="en-US"/>
              </w:rPr>
              <w:t>3.</w:t>
            </w:r>
            <w:r>
              <w:rPr>
                <w:rFonts w:hint="eastAsia"/>
                <w:b w:val="0"/>
                <w:color w:val="auto"/>
                <w:kern w:val="2"/>
                <w:sz w:val="20"/>
                <w:szCs w:val="20"/>
                <w:lang w:val="en-US"/>
              </w:rPr>
              <w:t>透射光底座</w:t>
            </w:r>
            <w:r>
              <w:rPr>
                <w:b w:val="0"/>
                <w:color w:val="auto"/>
                <w:kern w:val="2"/>
                <w:sz w:val="20"/>
                <w:szCs w:val="20"/>
                <w:lang w:val="en-US"/>
              </w:rPr>
              <w:t>1</w:t>
            </w:r>
            <w:r>
              <w:rPr>
                <w:rFonts w:hint="eastAsia"/>
                <w:b w:val="0"/>
                <w:color w:val="auto"/>
                <w:kern w:val="2"/>
                <w:sz w:val="20"/>
                <w:szCs w:val="20"/>
                <w:lang w:val="en-US"/>
              </w:rPr>
              <w:t>台；</w:t>
            </w:r>
            <w:r>
              <w:rPr>
                <w:b w:val="0"/>
                <w:color w:val="auto"/>
                <w:kern w:val="2"/>
                <w:sz w:val="20"/>
                <w:szCs w:val="20"/>
                <w:lang w:val="en-US"/>
              </w:rPr>
              <w:t>4.</w:t>
            </w:r>
            <w:r>
              <w:rPr>
                <w:rFonts w:hint="eastAsia"/>
                <w:b w:val="0"/>
                <w:color w:val="auto"/>
                <w:kern w:val="2"/>
                <w:sz w:val="20"/>
                <w:szCs w:val="20"/>
                <w:lang w:val="en-US"/>
              </w:rPr>
              <w:t>环形反射光系统</w:t>
            </w:r>
            <w:r>
              <w:rPr>
                <w:b w:val="0"/>
                <w:color w:val="auto"/>
                <w:kern w:val="2"/>
                <w:sz w:val="20"/>
                <w:szCs w:val="20"/>
                <w:lang w:val="en-US"/>
              </w:rPr>
              <w:t xml:space="preserve"> 1</w:t>
            </w:r>
            <w:r>
              <w:rPr>
                <w:rFonts w:hint="eastAsia"/>
                <w:b w:val="0"/>
                <w:color w:val="auto"/>
                <w:kern w:val="2"/>
                <w:sz w:val="20"/>
                <w:szCs w:val="20"/>
                <w:lang w:val="en-US"/>
              </w:rPr>
              <w:t>套；</w:t>
            </w:r>
            <w:r>
              <w:rPr>
                <w:b w:val="0"/>
                <w:color w:val="auto"/>
                <w:kern w:val="2"/>
                <w:sz w:val="20"/>
                <w:szCs w:val="20"/>
                <w:lang w:val="en-US"/>
              </w:rPr>
              <w:t>5.</w:t>
            </w:r>
            <w:r>
              <w:rPr>
                <w:rFonts w:hint="eastAsia"/>
                <w:b w:val="0"/>
                <w:color w:val="auto"/>
                <w:kern w:val="2"/>
                <w:sz w:val="20"/>
                <w:szCs w:val="20"/>
                <w:lang w:val="en-US"/>
              </w:rPr>
              <w:t>斜照明系统</w:t>
            </w:r>
            <w:r>
              <w:rPr>
                <w:b w:val="0"/>
                <w:color w:val="auto"/>
                <w:kern w:val="2"/>
                <w:sz w:val="20"/>
                <w:szCs w:val="20"/>
                <w:lang w:val="en-US"/>
              </w:rPr>
              <w:t xml:space="preserve"> 1</w:t>
            </w:r>
            <w:r>
              <w:rPr>
                <w:rFonts w:hint="eastAsia"/>
                <w:b w:val="0"/>
                <w:color w:val="auto"/>
                <w:kern w:val="2"/>
                <w:sz w:val="20"/>
                <w:szCs w:val="20"/>
                <w:lang w:val="en-US"/>
              </w:rPr>
              <w:t>套；</w:t>
            </w:r>
            <w:r>
              <w:rPr>
                <w:b w:val="0"/>
                <w:color w:val="auto"/>
                <w:kern w:val="2"/>
                <w:sz w:val="20"/>
                <w:szCs w:val="20"/>
                <w:lang w:val="en-US"/>
              </w:rPr>
              <w:t>6.</w:t>
            </w:r>
            <w:r>
              <w:rPr>
                <w:rFonts w:hint="eastAsia"/>
                <w:b w:val="0"/>
                <w:color w:val="auto"/>
                <w:kern w:val="2"/>
                <w:sz w:val="20"/>
                <w:szCs w:val="20"/>
                <w:lang w:val="en-US"/>
              </w:rPr>
              <w:t>一倍物镜</w:t>
            </w:r>
            <w:r>
              <w:rPr>
                <w:b w:val="0"/>
                <w:color w:val="auto"/>
                <w:kern w:val="2"/>
                <w:sz w:val="20"/>
                <w:szCs w:val="20"/>
                <w:lang w:val="en-US"/>
              </w:rPr>
              <w:t xml:space="preserve"> </w:t>
            </w:r>
            <w:r>
              <w:rPr>
                <w:rFonts w:hint="eastAsia"/>
                <w:b w:val="0"/>
                <w:color w:val="auto"/>
                <w:kern w:val="2"/>
                <w:sz w:val="20"/>
                <w:szCs w:val="20"/>
                <w:lang w:val="en-US"/>
              </w:rPr>
              <w:t>和</w:t>
            </w:r>
            <w:r>
              <w:rPr>
                <w:b w:val="0"/>
                <w:color w:val="auto"/>
                <w:kern w:val="2"/>
                <w:sz w:val="20"/>
                <w:szCs w:val="20"/>
                <w:lang w:val="en-US"/>
              </w:rPr>
              <w:t xml:space="preserve"> 2</w:t>
            </w:r>
            <w:r>
              <w:rPr>
                <w:rFonts w:hint="eastAsia"/>
                <w:b w:val="0"/>
                <w:color w:val="auto"/>
                <w:kern w:val="2"/>
                <w:sz w:val="20"/>
                <w:szCs w:val="20"/>
                <w:lang w:val="en-US"/>
              </w:rPr>
              <w:t>倍物镜</w:t>
            </w:r>
            <w:r>
              <w:rPr>
                <w:b w:val="0"/>
                <w:color w:val="auto"/>
                <w:kern w:val="2"/>
                <w:sz w:val="20"/>
                <w:szCs w:val="20"/>
                <w:lang w:val="en-US"/>
              </w:rPr>
              <w:t xml:space="preserve"> </w:t>
            </w:r>
            <w:r>
              <w:rPr>
                <w:rFonts w:hint="eastAsia"/>
                <w:b w:val="0"/>
                <w:color w:val="auto"/>
                <w:kern w:val="2"/>
                <w:sz w:val="20"/>
                <w:szCs w:val="20"/>
                <w:lang w:val="en-US"/>
              </w:rPr>
              <w:t>各</w:t>
            </w:r>
            <w:r>
              <w:rPr>
                <w:b w:val="0"/>
                <w:color w:val="auto"/>
                <w:kern w:val="2"/>
                <w:sz w:val="20"/>
                <w:szCs w:val="20"/>
                <w:lang w:val="en-US"/>
              </w:rPr>
              <w:t>1</w:t>
            </w:r>
            <w:r>
              <w:rPr>
                <w:rFonts w:hint="eastAsia"/>
                <w:b w:val="0"/>
                <w:color w:val="auto"/>
                <w:kern w:val="2"/>
                <w:sz w:val="20"/>
                <w:szCs w:val="20"/>
                <w:lang w:val="en-US"/>
              </w:rPr>
              <w:t>个；</w:t>
            </w:r>
            <w:r>
              <w:rPr>
                <w:b w:val="0"/>
                <w:color w:val="auto"/>
                <w:kern w:val="2"/>
                <w:sz w:val="20"/>
                <w:szCs w:val="20"/>
                <w:lang w:val="en-US"/>
              </w:rPr>
              <w:t>7.</w:t>
            </w:r>
            <w:r>
              <w:rPr>
                <w:rFonts w:hint="eastAsia"/>
                <w:b w:val="0"/>
                <w:color w:val="auto"/>
                <w:kern w:val="2"/>
                <w:sz w:val="20"/>
                <w:szCs w:val="20"/>
                <w:lang w:val="en-US"/>
              </w:rPr>
              <w:t>高清数据传输系统</w:t>
            </w:r>
            <w:r>
              <w:rPr>
                <w:b w:val="0"/>
                <w:color w:val="auto"/>
                <w:kern w:val="2"/>
                <w:sz w:val="20"/>
                <w:szCs w:val="20"/>
                <w:lang w:val="en-US"/>
              </w:rPr>
              <w:t xml:space="preserve"> 1</w:t>
            </w:r>
            <w:r>
              <w:rPr>
                <w:rFonts w:hint="eastAsia"/>
                <w:b w:val="0"/>
                <w:color w:val="auto"/>
                <w:kern w:val="2"/>
                <w:sz w:val="20"/>
                <w:szCs w:val="20"/>
                <w:lang w:val="en-US"/>
              </w:rPr>
              <w:t>套；</w:t>
            </w:r>
            <w:r>
              <w:rPr>
                <w:b w:val="0"/>
                <w:color w:val="auto"/>
                <w:kern w:val="2"/>
                <w:sz w:val="20"/>
                <w:szCs w:val="20"/>
                <w:lang w:val="en-US"/>
              </w:rPr>
              <w:t>8.</w:t>
            </w:r>
            <w:r>
              <w:rPr>
                <w:rFonts w:hint="eastAsia"/>
                <w:b w:val="0"/>
                <w:color w:val="auto"/>
                <w:kern w:val="2"/>
                <w:sz w:val="20"/>
                <w:szCs w:val="20"/>
                <w:lang w:val="en-US"/>
              </w:rPr>
              <w:t>高景深拓展系统</w:t>
            </w:r>
            <w:r>
              <w:rPr>
                <w:b w:val="0"/>
                <w:color w:val="auto"/>
                <w:kern w:val="2"/>
                <w:sz w:val="20"/>
                <w:szCs w:val="20"/>
                <w:lang w:val="en-US"/>
              </w:rPr>
              <w:t xml:space="preserve"> 1</w:t>
            </w:r>
            <w:r>
              <w:rPr>
                <w:rFonts w:hint="eastAsia"/>
                <w:b w:val="0"/>
                <w:color w:val="auto"/>
                <w:kern w:val="2"/>
                <w:sz w:val="20"/>
                <w:szCs w:val="20"/>
                <w:lang w:val="en-US"/>
              </w:rPr>
              <w:t>套；</w:t>
            </w:r>
            <w:r>
              <w:rPr>
                <w:b w:val="0"/>
                <w:color w:val="auto"/>
                <w:kern w:val="2"/>
                <w:sz w:val="20"/>
                <w:szCs w:val="20"/>
                <w:lang w:val="en-US"/>
              </w:rPr>
              <w:t>9.</w:t>
            </w:r>
            <w:r>
              <w:rPr>
                <w:rFonts w:hint="eastAsia"/>
                <w:b w:val="0"/>
                <w:color w:val="auto"/>
                <w:kern w:val="2"/>
                <w:sz w:val="20"/>
                <w:szCs w:val="20"/>
                <w:lang w:val="en-US"/>
              </w:rPr>
              <w:t>工作站一套（含软件）</w:t>
            </w:r>
          </w:p>
        </w:tc>
        <w:tc>
          <w:tcPr>
            <w:tcW w:w="977" w:type="dxa"/>
            <w:vAlign w:val="center"/>
          </w:tcPr>
          <w:p w14:paraId="022CB0FF"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台</w:t>
            </w:r>
          </w:p>
        </w:tc>
        <w:tc>
          <w:tcPr>
            <w:tcW w:w="1139" w:type="dxa"/>
            <w:vAlign w:val="center"/>
          </w:tcPr>
          <w:p w14:paraId="078ECBCE" w14:textId="77777777" w:rsidR="0065188A" w:rsidRDefault="00A66B3A">
            <w:pPr>
              <w:adjustRightInd w:val="0"/>
              <w:spacing w:line="288" w:lineRule="auto"/>
              <w:ind w:firstLineChars="0" w:firstLine="0"/>
              <w:jc w:val="center"/>
              <w:rPr>
                <w:b w:val="0"/>
                <w:color w:val="auto"/>
                <w:kern w:val="2"/>
                <w:sz w:val="20"/>
                <w:szCs w:val="20"/>
                <w:lang w:val="en-US"/>
              </w:rPr>
            </w:pPr>
            <w:r>
              <w:rPr>
                <w:rFonts w:hint="eastAsia"/>
                <w:b w:val="0"/>
                <w:color w:val="000000"/>
                <w:kern w:val="2"/>
                <w:sz w:val="20"/>
                <w:szCs w:val="20"/>
                <w:lang w:val="en-US"/>
              </w:rPr>
              <w:t>允许采购进口产口</w:t>
            </w:r>
          </w:p>
        </w:tc>
      </w:tr>
      <w:tr w:rsidR="0065188A" w14:paraId="3AC3FE6A" w14:textId="77777777">
        <w:trPr>
          <w:trHeight w:val="353"/>
          <w:jc w:val="center"/>
        </w:trPr>
        <w:tc>
          <w:tcPr>
            <w:tcW w:w="487" w:type="dxa"/>
            <w:vAlign w:val="center"/>
          </w:tcPr>
          <w:p w14:paraId="421F4C85"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22</w:t>
            </w:r>
          </w:p>
        </w:tc>
        <w:tc>
          <w:tcPr>
            <w:tcW w:w="1139" w:type="dxa"/>
            <w:vAlign w:val="center"/>
          </w:tcPr>
          <w:p w14:paraId="45C76BC0"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实验室专用复印打印机</w:t>
            </w:r>
          </w:p>
        </w:tc>
        <w:tc>
          <w:tcPr>
            <w:tcW w:w="5615" w:type="dxa"/>
            <w:vAlign w:val="center"/>
          </w:tcPr>
          <w:p w14:paraId="0E7D8B1B" w14:textId="77777777" w:rsidR="0065188A" w:rsidRDefault="00A66B3A">
            <w:pPr>
              <w:numPr>
                <w:ilvl w:val="0"/>
                <w:numId w:val="50"/>
              </w:num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A4</w:t>
            </w:r>
            <w:r>
              <w:rPr>
                <w:rFonts w:hint="eastAsia"/>
                <w:b w:val="0"/>
                <w:color w:val="auto"/>
                <w:kern w:val="2"/>
                <w:sz w:val="20"/>
                <w:szCs w:val="20"/>
                <w:lang w:val="en-US"/>
              </w:rPr>
              <w:t>胶图复印、打印、扫描</w:t>
            </w:r>
          </w:p>
        </w:tc>
        <w:tc>
          <w:tcPr>
            <w:tcW w:w="977" w:type="dxa"/>
            <w:vAlign w:val="center"/>
          </w:tcPr>
          <w:p w14:paraId="014E42EF"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台</w:t>
            </w:r>
          </w:p>
        </w:tc>
        <w:tc>
          <w:tcPr>
            <w:tcW w:w="1139" w:type="dxa"/>
            <w:vAlign w:val="center"/>
          </w:tcPr>
          <w:p w14:paraId="326A802D"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364F5FBB" w14:textId="77777777">
        <w:trPr>
          <w:trHeight w:val="1137"/>
          <w:jc w:val="center"/>
        </w:trPr>
        <w:tc>
          <w:tcPr>
            <w:tcW w:w="487" w:type="dxa"/>
            <w:vAlign w:val="center"/>
          </w:tcPr>
          <w:p w14:paraId="0C03F31A"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23</w:t>
            </w:r>
          </w:p>
        </w:tc>
        <w:tc>
          <w:tcPr>
            <w:tcW w:w="1139" w:type="dxa"/>
            <w:vAlign w:val="center"/>
          </w:tcPr>
          <w:p w14:paraId="0E91EC4A"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w:t>
            </w:r>
            <w:r>
              <w:rPr>
                <w:rFonts w:hint="eastAsia"/>
                <w:b w:val="0"/>
                <w:color w:val="auto"/>
                <w:kern w:val="2"/>
                <w:sz w:val="20"/>
                <w:szCs w:val="20"/>
                <w:lang w:val="en-US"/>
              </w:rPr>
              <w:t>多功能成像系统</w:t>
            </w:r>
          </w:p>
        </w:tc>
        <w:tc>
          <w:tcPr>
            <w:tcW w:w="5615" w:type="dxa"/>
            <w:vAlign w:val="center"/>
          </w:tcPr>
          <w:p w14:paraId="0F227D12"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、采用免染技术进行</w:t>
            </w:r>
            <w:r>
              <w:rPr>
                <w:b w:val="0"/>
                <w:color w:val="auto"/>
                <w:kern w:val="2"/>
                <w:sz w:val="20"/>
                <w:szCs w:val="20"/>
                <w:lang w:val="en-US"/>
              </w:rPr>
              <w:t>Western Blot</w:t>
            </w:r>
            <w:r>
              <w:rPr>
                <w:rFonts w:hint="eastAsia"/>
                <w:b w:val="0"/>
                <w:color w:val="auto"/>
                <w:kern w:val="2"/>
                <w:sz w:val="20"/>
                <w:szCs w:val="20"/>
                <w:lang w:val="en-US"/>
              </w:rPr>
              <w:t>蛋白印迹检测，进行蛋白表达含量变化的准确定量，还可以用于</w:t>
            </w:r>
            <w:r>
              <w:rPr>
                <w:b w:val="0"/>
                <w:color w:val="auto"/>
                <w:kern w:val="2"/>
                <w:sz w:val="20"/>
                <w:szCs w:val="20"/>
                <w:lang w:val="en-US"/>
              </w:rPr>
              <w:t>DNA</w:t>
            </w:r>
            <w:r>
              <w:rPr>
                <w:rFonts w:hint="eastAsia"/>
                <w:b w:val="0"/>
                <w:color w:val="auto"/>
                <w:kern w:val="2"/>
                <w:sz w:val="20"/>
                <w:szCs w:val="20"/>
                <w:lang w:val="en-US"/>
              </w:rPr>
              <w:t>电泳后成像和分析；</w:t>
            </w:r>
          </w:p>
          <w:p w14:paraId="3924D922"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2</w:t>
            </w:r>
            <w:r>
              <w:rPr>
                <w:rFonts w:hint="eastAsia"/>
                <w:b w:val="0"/>
                <w:color w:val="auto"/>
                <w:kern w:val="2"/>
                <w:sz w:val="20"/>
                <w:szCs w:val="20"/>
                <w:lang w:val="en-US"/>
              </w:rPr>
              <w:t>、具有同品牌蛋白免染胶，蛋白质电泳后，无需固定、染色和脱色，即可以观察凝胶中的蛋白条带，分析判断蛋白样品是否发生降解。</w:t>
            </w:r>
          </w:p>
          <w:p w14:paraId="55AAACAA"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免染成像后的凝胶可以继续转膜，不影响后续的抗体杂交；以监控蛋白印迹的转膜效果，可以直接观察转膜后凝胶中蛋白质的残留量，观察转移到膜上的蛋白质量，并能够观察到转印过程中是否有气泡的产生，评价转膜效果</w:t>
            </w:r>
          </w:p>
          <w:p w14:paraId="0FAEE242"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4</w:t>
            </w:r>
            <w:r>
              <w:rPr>
                <w:rFonts w:hint="eastAsia"/>
                <w:b w:val="0"/>
                <w:color w:val="auto"/>
                <w:kern w:val="2"/>
                <w:sz w:val="20"/>
                <w:szCs w:val="20"/>
                <w:lang w:val="en-US"/>
              </w:rPr>
              <w:t>、软件可自动计算泳道总蛋白差异，自动计算出归一化因子，自动校正出目的蛋白的表达差异。（提供软件自动计算出以上结果的截图进行佐证）；软件具有独立的免染胶拍照模块，</w:t>
            </w:r>
            <w:r>
              <w:rPr>
                <w:rFonts w:hint="eastAsia"/>
                <w:b w:val="0"/>
                <w:color w:val="auto"/>
                <w:kern w:val="2"/>
                <w:sz w:val="20"/>
                <w:szCs w:val="20"/>
                <w:lang w:val="en-US"/>
              </w:rPr>
              <w:lastRenderedPageBreak/>
              <w:t>免染膜拍照模块，具有独立的激发时间选择（提供该功能的软件截图进行佐证）；软件具有独立的泳道总蛋白和看家蛋白定量模块。自动以泳道总蛋白或者看家蛋白进行校正，自动计算出目的蛋白的表达差异，而非导出到</w:t>
            </w:r>
            <w:r>
              <w:rPr>
                <w:b w:val="0"/>
                <w:color w:val="auto"/>
                <w:kern w:val="2"/>
                <w:sz w:val="20"/>
                <w:szCs w:val="20"/>
                <w:lang w:val="en-US"/>
              </w:rPr>
              <w:t>excel</w:t>
            </w:r>
            <w:r>
              <w:rPr>
                <w:rFonts w:hint="eastAsia"/>
                <w:b w:val="0"/>
                <w:color w:val="auto"/>
                <w:kern w:val="2"/>
                <w:sz w:val="20"/>
                <w:szCs w:val="20"/>
                <w:lang w:val="en-US"/>
              </w:rPr>
              <w:t>进行计算。（提供总蛋白和看家蛋白定量模块截图进行佐证）</w:t>
            </w:r>
          </w:p>
          <w:p w14:paraId="432AB20D"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5</w:t>
            </w:r>
            <w:r>
              <w:rPr>
                <w:rFonts w:hint="eastAsia"/>
                <w:b w:val="0"/>
                <w:color w:val="auto"/>
                <w:kern w:val="2"/>
                <w:sz w:val="20"/>
                <w:szCs w:val="20"/>
                <w:lang w:val="en-US"/>
              </w:rPr>
              <w:t>、使用同品牌免染胶发表在国际杂志上的免染技术相关文献篇数大于</w:t>
            </w:r>
            <w:r>
              <w:rPr>
                <w:b w:val="0"/>
                <w:color w:val="auto"/>
                <w:kern w:val="2"/>
                <w:sz w:val="20"/>
                <w:szCs w:val="20"/>
                <w:lang w:val="en-US"/>
              </w:rPr>
              <w:t>10</w:t>
            </w:r>
            <w:r>
              <w:rPr>
                <w:rFonts w:hint="eastAsia"/>
                <w:b w:val="0"/>
                <w:color w:val="auto"/>
                <w:kern w:val="2"/>
                <w:sz w:val="20"/>
                <w:szCs w:val="20"/>
                <w:lang w:val="en-US"/>
              </w:rPr>
              <w:t>篇，其中至少有</w:t>
            </w:r>
            <w:r>
              <w:rPr>
                <w:b w:val="0"/>
                <w:color w:val="auto"/>
                <w:kern w:val="2"/>
                <w:sz w:val="20"/>
                <w:szCs w:val="20"/>
                <w:lang w:val="en-US"/>
              </w:rPr>
              <w:t>3</w:t>
            </w:r>
            <w:r>
              <w:rPr>
                <w:rFonts w:hint="eastAsia"/>
                <w:b w:val="0"/>
                <w:color w:val="auto"/>
                <w:kern w:val="2"/>
                <w:sz w:val="20"/>
                <w:szCs w:val="20"/>
                <w:lang w:val="en-US"/>
              </w:rPr>
              <w:t>篇影响因子在</w:t>
            </w:r>
            <w:r>
              <w:rPr>
                <w:b w:val="0"/>
                <w:color w:val="auto"/>
                <w:kern w:val="2"/>
                <w:sz w:val="20"/>
                <w:szCs w:val="20"/>
                <w:lang w:val="en-US"/>
              </w:rPr>
              <w:t>20</w:t>
            </w:r>
            <w:r>
              <w:rPr>
                <w:rFonts w:hint="eastAsia"/>
                <w:b w:val="0"/>
                <w:color w:val="auto"/>
                <w:kern w:val="2"/>
                <w:sz w:val="20"/>
                <w:szCs w:val="20"/>
                <w:lang w:val="en-US"/>
              </w:rPr>
              <w:t>分以上的文章（提供影响因子在</w:t>
            </w:r>
            <w:r>
              <w:rPr>
                <w:b w:val="0"/>
                <w:color w:val="auto"/>
                <w:kern w:val="2"/>
                <w:sz w:val="20"/>
                <w:szCs w:val="20"/>
                <w:lang w:val="en-US"/>
              </w:rPr>
              <w:t>20</w:t>
            </w:r>
            <w:r>
              <w:rPr>
                <w:rFonts w:hint="eastAsia"/>
                <w:b w:val="0"/>
                <w:color w:val="auto"/>
                <w:kern w:val="2"/>
                <w:sz w:val="20"/>
                <w:szCs w:val="20"/>
                <w:lang w:val="en-US"/>
              </w:rPr>
              <w:t>分以上的文章复印件加盖投标人公章）</w:t>
            </w:r>
          </w:p>
          <w:p w14:paraId="57FD7FC7"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6</w:t>
            </w:r>
            <w:r>
              <w:rPr>
                <w:rFonts w:hint="eastAsia"/>
                <w:b w:val="0"/>
                <w:color w:val="auto"/>
                <w:kern w:val="2"/>
                <w:sz w:val="20"/>
                <w:szCs w:val="20"/>
                <w:lang w:val="en-US"/>
              </w:rPr>
              <w:t>、具有进行蛋白免染图像和化学发光图像泳道的自动比对功能。具有化学发光预览模式，可实现化学发光、免染荧光成像结果的重合比较；具备免染激发光源以及免染蛋白检测专用滤光块。</w:t>
            </w:r>
          </w:p>
          <w:p w14:paraId="331BD414"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7</w:t>
            </w:r>
            <w:r>
              <w:rPr>
                <w:rFonts w:hint="eastAsia"/>
                <w:b w:val="0"/>
                <w:color w:val="auto"/>
                <w:kern w:val="2"/>
                <w:sz w:val="20"/>
                <w:szCs w:val="20"/>
                <w:lang w:val="en-US"/>
              </w:rPr>
              <w:t>、</w:t>
            </w:r>
            <w:r>
              <w:rPr>
                <w:b w:val="0"/>
                <w:color w:val="auto"/>
                <w:kern w:val="2"/>
                <w:sz w:val="20"/>
                <w:szCs w:val="20"/>
                <w:lang w:val="en-US"/>
              </w:rPr>
              <w:t>CCD</w:t>
            </w:r>
            <w:r>
              <w:rPr>
                <w:rFonts w:hint="eastAsia"/>
                <w:b w:val="0"/>
                <w:color w:val="auto"/>
                <w:kern w:val="2"/>
                <w:sz w:val="20"/>
                <w:szCs w:val="20"/>
                <w:lang w:val="en-US"/>
              </w:rPr>
              <w:t>物理分辨率：≥</w:t>
            </w:r>
            <w:r>
              <w:rPr>
                <w:b w:val="0"/>
                <w:color w:val="auto"/>
                <w:kern w:val="2"/>
                <w:sz w:val="20"/>
                <w:szCs w:val="20"/>
                <w:lang w:val="en-US"/>
              </w:rPr>
              <w:t>5.8M</w:t>
            </w:r>
            <w:r>
              <w:rPr>
                <w:rFonts w:hint="eastAsia"/>
                <w:b w:val="0"/>
                <w:color w:val="auto"/>
                <w:kern w:val="2"/>
                <w:sz w:val="20"/>
                <w:szCs w:val="20"/>
                <w:lang w:val="en-US"/>
              </w:rPr>
              <w:t>像素（</w:t>
            </w:r>
            <w:r>
              <w:rPr>
                <w:b w:val="0"/>
                <w:color w:val="auto"/>
                <w:kern w:val="2"/>
                <w:sz w:val="20"/>
                <w:szCs w:val="20"/>
                <w:lang w:val="en-US"/>
              </w:rPr>
              <w:t>pixel</w:t>
            </w:r>
            <w:r>
              <w:rPr>
                <w:rFonts w:hint="eastAsia"/>
                <w:b w:val="0"/>
                <w:color w:val="auto"/>
                <w:kern w:val="2"/>
                <w:sz w:val="20"/>
                <w:szCs w:val="20"/>
                <w:lang w:val="en-US"/>
              </w:rPr>
              <w:t>），芯片尺寸≥</w:t>
            </w:r>
            <w:r>
              <w:rPr>
                <w:b w:val="0"/>
                <w:color w:val="auto"/>
                <w:kern w:val="2"/>
                <w:sz w:val="20"/>
                <w:szCs w:val="20"/>
                <w:lang w:val="en-US"/>
              </w:rPr>
              <w:t>1</w:t>
            </w:r>
            <w:r>
              <w:rPr>
                <w:rFonts w:hint="eastAsia"/>
                <w:b w:val="0"/>
                <w:color w:val="auto"/>
                <w:kern w:val="2"/>
                <w:sz w:val="20"/>
                <w:szCs w:val="20"/>
                <w:lang w:val="en-US"/>
              </w:rPr>
              <w:t>英寸，暗电流：≤</w:t>
            </w:r>
            <w:r>
              <w:rPr>
                <w:b w:val="0"/>
                <w:color w:val="auto"/>
                <w:kern w:val="2"/>
                <w:sz w:val="20"/>
                <w:szCs w:val="20"/>
                <w:lang w:val="en-US"/>
              </w:rPr>
              <w:t>0.003e/p/s</w:t>
            </w:r>
            <w:r>
              <w:rPr>
                <w:rFonts w:hint="eastAsia"/>
                <w:b w:val="0"/>
                <w:color w:val="auto"/>
                <w:kern w:val="2"/>
                <w:sz w:val="20"/>
                <w:szCs w:val="20"/>
                <w:lang w:val="en-US"/>
              </w:rPr>
              <w:t>；读出噪音：≤</w:t>
            </w:r>
            <w:r>
              <w:rPr>
                <w:b w:val="0"/>
                <w:color w:val="auto"/>
                <w:kern w:val="2"/>
                <w:sz w:val="20"/>
                <w:szCs w:val="20"/>
                <w:lang w:val="en-US"/>
              </w:rPr>
              <w:t>7e-rms</w:t>
            </w:r>
            <w:r>
              <w:rPr>
                <w:rFonts w:hint="eastAsia"/>
                <w:b w:val="0"/>
                <w:color w:val="auto"/>
                <w:kern w:val="2"/>
                <w:sz w:val="20"/>
                <w:szCs w:val="20"/>
                <w:lang w:val="en-US"/>
              </w:rPr>
              <w:t>；</w:t>
            </w:r>
            <w:r>
              <w:rPr>
                <w:b w:val="0"/>
                <w:color w:val="auto"/>
                <w:kern w:val="2"/>
                <w:sz w:val="20"/>
                <w:szCs w:val="20"/>
                <w:lang w:val="en-US"/>
              </w:rPr>
              <w:t>425nm</w:t>
            </w:r>
            <w:r>
              <w:rPr>
                <w:rFonts w:hint="eastAsia"/>
                <w:b w:val="0"/>
                <w:color w:val="auto"/>
                <w:kern w:val="2"/>
                <w:sz w:val="20"/>
                <w:szCs w:val="20"/>
                <w:lang w:val="en-US"/>
              </w:rPr>
              <w:t>处绝对</w:t>
            </w:r>
            <w:r>
              <w:rPr>
                <w:b w:val="0"/>
                <w:color w:val="auto"/>
                <w:kern w:val="2"/>
                <w:sz w:val="20"/>
                <w:szCs w:val="20"/>
                <w:lang w:val="en-US"/>
              </w:rPr>
              <w:t>Q/E</w:t>
            </w:r>
            <w:r>
              <w:rPr>
                <w:rFonts w:hint="eastAsia"/>
                <w:b w:val="0"/>
                <w:color w:val="auto"/>
                <w:kern w:val="2"/>
                <w:sz w:val="20"/>
                <w:szCs w:val="20"/>
                <w:lang w:val="en-US"/>
              </w:rPr>
              <w:t>（光电转化率）值：≥</w:t>
            </w:r>
            <w:r>
              <w:rPr>
                <w:b w:val="0"/>
                <w:color w:val="auto"/>
                <w:kern w:val="2"/>
                <w:sz w:val="20"/>
                <w:szCs w:val="20"/>
                <w:lang w:val="en-US"/>
              </w:rPr>
              <w:t>68%</w:t>
            </w:r>
            <w:r>
              <w:rPr>
                <w:rFonts w:hint="eastAsia"/>
                <w:b w:val="0"/>
                <w:color w:val="auto"/>
                <w:kern w:val="2"/>
                <w:sz w:val="20"/>
                <w:szCs w:val="20"/>
                <w:lang w:val="en-US"/>
              </w:rPr>
              <w:t>，绝对</w:t>
            </w:r>
            <w:r>
              <w:rPr>
                <w:b w:val="0"/>
                <w:color w:val="auto"/>
                <w:kern w:val="2"/>
                <w:sz w:val="20"/>
                <w:szCs w:val="20"/>
                <w:lang w:val="en-US"/>
              </w:rPr>
              <w:t>Q/E</w:t>
            </w:r>
            <w:r>
              <w:rPr>
                <w:rFonts w:hint="eastAsia"/>
                <w:b w:val="0"/>
                <w:color w:val="auto"/>
                <w:kern w:val="2"/>
                <w:sz w:val="20"/>
                <w:szCs w:val="20"/>
                <w:lang w:val="en-US"/>
              </w:rPr>
              <w:t>峰值：≥</w:t>
            </w:r>
            <w:r>
              <w:rPr>
                <w:b w:val="0"/>
                <w:color w:val="auto"/>
                <w:kern w:val="2"/>
                <w:sz w:val="20"/>
                <w:szCs w:val="20"/>
                <w:lang w:val="en-US"/>
              </w:rPr>
              <w:t>75%@525nm</w:t>
            </w:r>
          </w:p>
          <w:p w14:paraId="4DA3D47D"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8</w:t>
            </w:r>
            <w:r>
              <w:rPr>
                <w:rFonts w:hint="eastAsia"/>
                <w:b w:val="0"/>
                <w:color w:val="auto"/>
                <w:kern w:val="2"/>
                <w:sz w:val="20"/>
                <w:szCs w:val="20"/>
                <w:lang w:val="en-US"/>
              </w:rPr>
              <w:t>、仪器配套分析软件可以同时授权安装不少于</w:t>
            </w:r>
            <w:r>
              <w:rPr>
                <w:b w:val="0"/>
                <w:color w:val="auto"/>
                <w:kern w:val="2"/>
                <w:sz w:val="20"/>
                <w:szCs w:val="20"/>
                <w:lang w:val="en-US"/>
              </w:rPr>
              <w:t>30</w:t>
            </w:r>
            <w:r>
              <w:rPr>
                <w:rFonts w:hint="eastAsia"/>
                <w:b w:val="0"/>
                <w:color w:val="auto"/>
                <w:kern w:val="2"/>
                <w:sz w:val="20"/>
                <w:szCs w:val="20"/>
                <w:lang w:val="en-US"/>
              </w:rPr>
              <w:t>台电脑，并具有永久使用权限，终身免费升级；提供中英文版的操作和分析软件；图像采集与结果分析由同一软件完成，可生成中文报告</w:t>
            </w:r>
          </w:p>
          <w:p w14:paraId="211B955B"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9</w:t>
            </w:r>
            <w:r>
              <w:rPr>
                <w:rFonts w:hint="eastAsia"/>
                <w:b w:val="0"/>
                <w:color w:val="auto"/>
                <w:kern w:val="2"/>
                <w:sz w:val="20"/>
                <w:szCs w:val="20"/>
                <w:lang w:val="en-US"/>
              </w:rPr>
              <w:t>、主机内置大于</w:t>
            </w:r>
            <w:r>
              <w:rPr>
                <w:b w:val="0"/>
                <w:color w:val="auto"/>
                <w:kern w:val="2"/>
                <w:sz w:val="20"/>
                <w:szCs w:val="20"/>
                <w:lang w:val="en-US"/>
              </w:rPr>
              <w:t>12</w:t>
            </w:r>
            <w:r>
              <w:rPr>
                <w:rFonts w:hint="eastAsia"/>
                <w:b w:val="0"/>
                <w:color w:val="auto"/>
                <w:kern w:val="2"/>
                <w:sz w:val="20"/>
                <w:szCs w:val="20"/>
                <w:lang w:val="en-US"/>
              </w:rPr>
              <w:t>英寸触摸控制显示屏，无需电脑控制；触摸控制显示屏具有多点触控功能；整个系统高度低于</w:t>
            </w:r>
            <w:r>
              <w:rPr>
                <w:b w:val="0"/>
                <w:color w:val="auto"/>
                <w:kern w:val="2"/>
                <w:sz w:val="20"/>
                <w:szCs w:val="20"/>
                <w:lang w:val="en-US"/>
              </w:rPr>
              <w:t>60cm</w:t>
            </w:r>
            <w:r>
              <w:rPr>
                <w:rFonts w:hint="eastAsia"/>
                <w:b w:val="0"/>
                <w:color w:val="auto"/>
                <w:kern w:val="2"/>
                <w:sz w:val="20"/>
                <w:szCs w:val="20"/>
                <w:lang w:val="en-US"/>
              </w:rPr>
              <w:t>。</w:t>
            </w:r>
          </w:p>
          <w:p w14:paraId="3A3D84A6"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★二、配置：</w:t>
            </w:r>
          </w:p>
          <w:p w14:paraId="65169DCF"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免染蛋白印迹系统</w:t>
            </w:r>
            <w:r>
              <w:rPr>
                <w:b w:val="0"/>
                <w:color w:val="auto"/>
                <w:kern w:val="2"/>
                <w:sz w:val="20"/>
                <w:szCs w:val="20"/>
                <w:lang w:val="en-US"/>
              </w:rPr>
              <w:t>1</w:t>
            </w:r>
            <w:r>
              <w:rPr>
                <w:rFonts w:hint="eastAsia"/>
                <w:b w:val="0"/>
                <w:color w:val="auto"/>
                <w:kern w:val="2"/>
                <w:sz w:val="20"/>
                <w:szCs w:val="20"/>
                <w:lang w:val="en-US"/>
              </w:rPr>
              <w:t>套，包括：免染蛋白成像系统主机</w:t>
            </w:r>
            <w:r>
              <w:rPr>
                <w:b w:val="0"/>
                <w:color w:val="auto"/>
                <w:kern w:val="2"/>
                <w:sz w:val="20"/>
                <w:szCs w:val="20"/>
                <w:lang w:val="en-US"/>
              </w:rPr>
              <w:t>1</w:t>
            </w:r>
            <w:r>
              <w:rPr>
                <w:rFonts w:hint="eastAsia"/>
                <w:b w:val="0"/>
                <w:color w:val="auto"/>
                <w:kern w:val="2"/>
                <w:sz w:val="20"/>
                <w:szCs w:val="20"/>
                <w:lang w:val="en-US"/>
              </w:rPr>
              <w:t>台，内置控制工作站及全自动凝胶分析软件；原装中英文操作分析软件</w:t>
            </w:r>
            <w:r>
              <w:rPr>
                <w:b w:val="0"/>
                <w:color w:val="auto"/>
                <w:kern w:val="2"/>
                <w:sz w:val="20"/>
                <w:szCs w:val="20"/>
                <w:lang w:val="en-US"/>
              </w:rPr>
              <w:t>1</w:t>
            </w:r>
            <w:r>
              <w:rPr>
                <w:rFonts w:hint="eastAsia"/>
                <w:b w:val="0"/>
                <w:color w:val="auto"/>
                <w:kern w:val="2"/>
                <w:sz w:val="20"/>
                <w:szCs w:val="20"/>
                <w:lang w:val="en-US"/>
              </w:rPr>
              <w:t>套，所有测量参数均自动设置，无需设置。且可同时授权安装至少</w:t>
            </w:r>
            <w:r>
              <w:rPr>
                <w:b w:val="0"/>
                <w:color w:val="auto"/>
                <w:kern w:val="2"/>
                <w:sz w:val="20"/>
                <w:szCs w:val="20"/>
                <w:lang w:val="en-US"/>
              </w:rPr>
              <w:t>30</w:t>
            </w:r>
            <w:r>
              <w:rPr>
                <w:rFonts w:hint="eastAsia"/>
                <w:b w:val="0"/>
                <w:color w:val="auto"/>
                <w:kern w:val="2"/>
                <w:sz w:val="20"/>
                <w:szCs w:val="20"/>
                <w:lang w:val="en-US"/>
              </w:rPr>
              <w:t>台电脑，并且具有永久使用权限</w:t>
            </w:r>
          </w:p>
          <w:p w14:paraId="2FB0EF4F"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标配标准板</w:t>
            </w:r>
            <w:r>
              <w:rPr>
                <w:b w:val="0"/>
                <w:color w:val="auto"/>
                <w:kern w:val="2"/>
                <w:sz w:val="20"/>
                <w:szCs w:val="20"/>
                <w:lang w:val="en-US"/>
              </w:rPr>
              <w:t>1</w:t>
            </w:r>
            <w:r>
              <w:rPr>
                <w:rFonts w:hint="eastAsia"/>
                <w:b w:val="0"/>
                <w:color w:val="auto"/>
                <w:kern w:val="2"/>
                <w:sz w:val="20"/>
                <w:szCs w:val="20"/>
                <w:lang w:val="en-US"/>
              </w:rPr>
              <w:t>块，可作为蛋白、</w:t>
            </w:r>
            <w:r>
              <w:rPr>
                <w:b w:val="0"/>
                <w:color w:val="auto"/>
                <w:kern w:val="2"/>
                <w:sz w:val="20"/>
                <w:szCs w:val="20"/>
                <w:lang w:val="en-US"/>
              </w:rPr>
              <w:t>DNA/RNA</w:t>
            </w:r>
            <w:r>
              <w:rPr>
                <w:rFonts w:hint="eastAsia"/>
                <w:b w:val="0"/>
                <w:color w:val="auto"/>
                <w:kern w:val="2"/>
                <w:sz w:val="20"/>
                <w:szCs w:val="20"/>
                <w:lang w:val="en-US"/>
              </w:rPr>
              <w:t>成像参考指示；标配</w:t>
            </w:r>
            <w:proofErr w:type="spellStart"/>
            <w:r>
              <w:rPr>
                <w:b w:val="0"/>
                <w:color w:val="auto"/>
                <w:kern w:val="2"/>
                <w:sz w:val="20"/>
                <w:szCs w:val="20"/>
                <w:lang w:val="en-US"/>
              </w:rPr>
              <w:t>Chemi</w:t>
            </w:r>
            <w:proofErr w:type="spellEnd"/>
            <w:r>
              <w:rPr>
                <w:b w:val="0"/>
                <w:color w:val="auto"/>
                <w:kern w:val="2"/>
                <w:sz w:val="20"/>
                <w:szCs w:val="20"/>
                <w:lang w:val="en-US"/>
              </w:rPr>
              <w:t>/UV/Stain-free</w:t>
            </w:r>
            <w:r>
              <w:rPr>
                <w:rFonts w:hint="eastAsia"/>
                <w:b w:val="0"/>
                <w:color w:val="auto"/>
                <w:kern w:val="2"/>
                <w:sz w:val="20"/>
                <w:szCs w:val="20"/>
                <w:lang w:val="en-US"/>
              </w:rPr>
              <w:t>样品板</w:t>
            </w:r>
            <w:r>
              <w:rPr>
                <w:b w:val="0"/>
                <w:color w:val="auto"/>
                <w:kern w:val="2"/>
                <w:sz w:val="20"/>
                <w:szCs w:val="20"/>
                <w:lang w:val="en-US"/>
              </w:rPr>
              <w:t>1</w:t>
            </w:r>
            <w:r>
              <w:rPr>
                <w:rFonts w:hint="eastAsia"/>
                <w:b w:val="0"/>
                <w:color w:val="auto"/>
                <w:kern w:val="2"/>
                <w:sz w:val="20"/>
                <w:szCs w:val="20"/>
                <w:lang w:val="en-US"/>
              </w:rPr>
              <w:t>块，可用于化学发光、荧光、</w:t>
            </w:r>
            <w:r>
              <w:rPr>
                <w:b w:val="0"/>
                <w:color w:val="auto"/>
                <w:kern w:val="2"/>
                <w:sz w:val="20"/>
                <w:szCs w:val="20"/>
                <w:lang w:val="en-US"/>
              </w:rPr>
              <w:t>Stain-Free</w:t>
            </w:r>
            <w:r>
              <w:rPr>
                <w:rFonts w:hint="eastAsia"/>
                <w:b w:val="0"/>
                <w:color w:val="auto"/>
                <w:kern w:val="2"/>
                <w:sz w:val="20"/>
                <w:szCs w:val="20"/>
                <w:lang w:val="en-US"/>
              </w:rPr>
              <w:t>成像；</w:t>
            </w:r>
          </w:p>
          <w:p w14:paraId="31D96CC3"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标配免染激光光源</w:t>
            </w:r>
            <w:r>
              <w:rPr>
                <w:b w:val="0"/>
                <w:color w:val="auto"/>
                <w:kern w:val="2"/>
                <w:sz w:val="20"/>
                <w:szCs w:val="20"/>
                <w:lang w:val="en-US"/>
              </w:rPr>
              <w:t>1</w:t>
            </w:r>
            <w:r>
              <w:rPr>
                <w:rFonts w:hint="eastAsia"/>
                <w:b w:val="0"/>
                <w:color w:val="auto"/>
                <w:kern w:val="2"/>
                <w:sz w:val="20"/>
                <w:szCs w:val="20"/>
                <w:lang w:val="en-US"/>
              </w:rPr>
              <w:t>组以及免染蛋白检测专用滤块</w:t>
            </w:r>
            <w:r>
              <w:rPr>
                <w:b w:val="0"/>
                <w:color w:val="auto"/>
                <w:kern w:val="2"/>
                <w:sz w:val="20"/>
                <w:szCs w:val="20"/>
                <w:lang w:val="en-US"/>
              </w:rPr>
              <w:t>1</w:t>
            </w:r>
            <w:r>
              <w:rPr>
                <w:rFonts w:hint="eastAsia"/>
                <w:b w:val="0"/>
                <w:color w:val="auto"/>
                <w:kern w:val="2"/>
                <w:sz w:val="20"/>
                <w:szCs w:val="20"/>
                <w:lang w:val="en-US"/>
              </w:rPr>
              <w:t>个。</w:t>
            </w:r>
          </w:p>
        </w:tc>
        <w:tc>
          <w:tcPr>
            <w:tcW w:w="977" w:type="dxa"/>
            <w:vAlign w:val="center"/>
          </w:tcPr>
          <w:p w14:paraId="7D2E3E1E"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lastRenderedPageBreak/>
              <w:t>1</w:t>
            </w:r>
            <w:r>
              <w:rPr>
                <w:rFonts w:hint="eastAsia"/>
                <w:b w:val="0"/>
                <w:color w:val="auto"/>
                <w:kern w:val="2"/>
                <w:sz w:val="20"/>
                <w:szCs w:val="20"/>
                <w:lang w:val="en-US"/>
              </w:rPr>
              <w:t>台</w:t>
            </w:r>
          </w:p>
        </w:tc>
        <w:tc>
          <w:tcPr>
            <w:tcW w:w="1139" w:type="dxa"/>
            <w:vAlign w:val="center"/>
          </w:tcPr>
          <w:p w14:paraId="7211F776" w14:textId="77777777" w:rsidR="0065188A" w:rsidRDefault="00A66B3A">
            <w:pPr>
              <w:adjustRightInd w:val="0"/>
              <w:spacing w:line="288" w:lineRule="auto"/>
              <w:ind w:firstLineChars="0" w:firstLine="0"/>
              <w:jc w:val="center"/>
              <w:rPr>
                <w:b w:val="0"/>
                <w:color w:val="auto"/>
                <w:kern w:val="2"/>
                <w:sz w:val="20"/>
                <w:szCs w:val="20"/>
                <w:lang w:val="en-US"/>
              </w:rPr>
            </w:pPr>
            <w:r>
              <w:rPr>
                <w:rFonts w:hint="eastAsia"/>
                <w:b w:val="0"/>
                <w:color w:val="auto"/>
                <w:kern w:val="2"/>
                <w:sz w:val="20"/>
                <w:szCs w:val="20"/>
                <w:lang w:val="en-US"/>
              </w:rPr>
              <w:t>允许采购进口产口</w:t>
            </w:r>
          </w:p>
        </w:tc>
      </w:tr>
      <w:tr w:rsidR="0065188A" w14:paraId="4EB97691" w14:textId="77777777">
        <w:trPr>
          <w:trHeight w:val="2126"/>
          <w:jc w:val="center"/>
        </w:trPr>
        <w:tc>
          <w:tcPr>
            <w:tcW w:w="487" w:type="dxa"/>
            <w:vAlign w:val="center"/>
          </w:tcPr>
          <w:p w14:paraId="1E185823"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24</w:t>
            </w:r>
          </w:p>
        </w:tc>
        <w:tc>
          <w:tcPr>
            <w:tcW w:w="1139" w:type="dxa"/>
            <w:vAlign w:val="center"/>
          </w:tcPr>
          <w:p w14:paraId="26F9E9F8"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蛋白用电泳槽</w:t>
            </w:r>
          </w:p>
        </w:tc>
        <w:tc>
          <w:tcPr>
            <w:tcW w:w="5615" w:type="dxa"/>
            <w:vAlign w:val="center"/>
          </w:tcPr>
          <w:p w14:paraId="5C918BDC"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、凝胶数</w:t>
            </w:r>
            <w:r>
              <w:rPr>
                <w:b w:val="0"/>
                <w:color w:val="auto"/>
                <w:kern w:val="2"/>
                <w:sz w:val="20"/>
                <w:szCs w:val="20"/>
                <w:lang w:val="en-US"/>
              </w:rPr>
              <w:t>1–4</w:t>
            </w:r>
            <w:r>
              <w:rPr>
                <w:rFonts w:hint="eastAsia"/>
                <w:b w:val="0"/>
                <w:color w:val="auto"/>
                <w:kern w:val="2"/>
                <w:sz w:val="20"/>
                <w:szCs w:val="20"/>
                <w:lang w:val="en-US"/>
              </w:rPr>
              <w:t>；可使用预制胶和手灌胶；玻板灌制；凝胶尺寸：宽</w:t>
            </w:r>
            <w:r>
              <w:rPr>
                <w:b w:val="0"/>
                <w:color w:val="auto"/>
                <w:kern w:val="2"/>
                <w:sz w:val="20"/>
                <w:szCs w:val="20"/>
                <w:lang w:val="en-US"/>
              </w:rPr>
              <w:t xml:space="preserve"> x </w:t>
            </w:r>
            <w:r>
              <w:rPr>
                <w:rFonts w:hint="eastAsia"/>
                <w:b w:val="0"/>
                <w:color w:val="auto"/>
                <w:kern w:val="2"/>
                <w:sz w:val="20"/>
                <w:szCs w:val="20"/>
                <w:lang w:val="en-US"/>
              </w:rPr>
              <w:t>长预制：</w:t>
            </w:r>
            <w:r>
              <w:rPr>
                <w:b w:val="0"/>
                <w:color w:val="auto"/>
                <w:kern w:val="2"/>
                <w:sz w:val="20"/>
                <w:szCs w:val="20"/>
                <w:lang w:val="en-US"/>
              </w:rPr>
              <w:t xml:space="preserve"> 8.6 x 6.8cm</w:t>
            </w:r>
            <w:r>
              <w:rPr>
                <w:rFonts w:hint="eastAsia"/>
                <w:b w:val="0"/>
                <w:color w:val="auto"/>
                <w:kern w:val="2"/>
                <w:sz w:val="20"/>
                <w:szCs w:val="20"/>
                <w:lang w:val="en-US"/>
              </w:rPr>
              <w:t>；手灌：</w:t>
            </w:r>
            <w:r>
              <w:rPr>
                <w:b w:val="0"/>
                <w:color w:val="auto"/>
                <w:kern w:val="2"/>
                <w:sz w:val="20"/>
                <w:szCs w:val="20"/>
                <w:lang w:val="en-US"/>
              </w:rPr>
              <w:t xml:space="preserve"> 8.3 x 7.3cm</w:t>
            </w:r>
            <w:r>
              <w:rPr>
                <w:rFonts w:hint="eastAsia"/>
                <w:b w:val="0"/>
                <w:color w:val="auto"/>
                <w:kern w:val="2"/>
                <w:sz w:val="20"/>
                <w:szCs w:val="20"/>
                <w:lang w:val="en-US"/>
              </w:rPr>
              <w:t>；玻璃板尺寸</w:t>
            </w:r>
            <w:r>
              <w:rPr>
                <w:b w:val="0"/>
                <w:color w:val="auto"/>
                <w:kern w:val="2"/>
                <w:sz w:val="20"/>
                <w:szCs w:val="20"/>
                <w:lang w:val="en-US"/>
              </w:rPr>
              <w:t xml:space="preserve"> </w:t>
            </w:r>
            <w:r>
              <w:rPr>
                <w:rFonts w:hint="eastAsia"/>
                <w:b w:val="0"/>
                <w:color w:val="auto"/>
                <w:kern w:val="2"/>
                <w:sz w:val="20"/>
                <w:szCs w:val="20"/>
                <w:lang w:val="en-US"/>
              </w:rPr>
              <w:t>：短板</w:t>
            </w:r>
            <w:r>
              <w:rPr>
                <w:b w:val="0"/>
                <w:color w:val="auto"/>
                <w:kern w:val="2"/>
                <w:sz w:val="20"/>
                <w:szCs w:val="20"/>
                <w:lang w:val="en-US"/>
              </w:rPr>
              <w:t>10.1 x 7.3cm</w:t>
            </w:r>
            <w:r>
              <w:rPr>
                <w:rFonts w:hint="eastAsia"/>
                <w:b w:val="0"/>
                <w:color w:val="auto"/>
                <w:kern w:val="2"/>
                <w:sz w:val="20"/>
                <w:szCs w:val="20"/>
                <w:lang w:val="en-US"/>
              </w:rPr>
              <w:t>，玻板</w:t>
            </w:r>
            <w:r>
              <w:rPr>
                <w:b w:val="0"/>
                <w:color w:val="auto"/>
                <w:kern w:val="2"/>
                <w:sz w:val="20"/>
                <w:szCs w:val="20"/>
                <w:lang w:val="en-US"/>
              </w:rPr>
              <w:t>10.1 x 8.2cm</w:t>
            </w:r>
            <w:r>
              <w:rPr>
                <w:rFonts w:hint="eastAsia"/>
                <w:b w:val="0"/>
                <w:color w:val="auto"/>
                <w:kern w:val="2"/>
                <w:sz w:val="20"/>
                <w:szCs w:val="20"/>
                <w:lang w:val="en-US"/>
              </w:rPr>
              <w:t>；</w:t>
            </w:r>
            <w:r>
              <w:rPr>
                <w:b w:val="0"/>
                <w:color w:val="auto"/>
                <w:kern w:val="2"/>
                <w:sz w:val="20"/>
                <w:szCs w:val="20"/>
                <w:lang w:val="en-US"/>
              </w:rPr>
              <w:t xml:space="preserve">2 </w:t>
            </w:r>
            <w:r>
              <w:rPr>
                <w:rFonts w:hint="eastAsia"/>
                <w:b w:val="0"/>
                <w:color w:val="auto"/>
                <w:kern w:val="2"/>
                <w:sz w:val="20"/>
                <w:szCs w:val="20"/>
                <w:lang w:val="en-US"/>
              </w:rPr>
              <w:t>块凝胶的缓冲液总体积</w:t>
            </w:r>
            <w:r>
              <w:rPr>
                <w:b w:val="0"/>
                <w:color w:val="auto"/>
                <w:kern w:val="2"/>
                <w:sz w:val="20"/>
                <w:szCs w:val="20"/>
                <w:lang w:val="en-US"/>
              </w:rPr>
              <w:t>700 ml</w:t>
            </w:r>
            <w:r>
              <w:rPr>
                <w:rFonts w:hint="eastAsia"/>
                <w:b w:val="0"/>
                <w:color w:val="auto"/>
                <w:kern w:val="2"/>
                <w:sz w:val="20"/>
                <w:szCs w:val="20"/>
                <w:lang w:val="en-US"/>
              </w:rPr>
              <w:t>；</w:t>
            </w:r>
            <w:r>
              <w:rPr>
                <w:b w:val="0"/>
                <w:color w:val="auto"/>
                <w:kern w:val="2"/>
                <w:sz w:val="20"/>
                <w:szCs w:val="20"/>
                <w:lang w:val="en-US"/>
              </w:rPr>
              <w:t xml:space="preserve"> 4 </w:t>
            </w:r>
            <w:r>
              <w:rPr>
                <w:rFonts w:hint="eastAsia"/>
                <w:b w:val="0"/>
                <w:color w:val="auto"/>
                <w:kern w:val="2"/>
                <w:sz w:val="20"/>
                <w:szCs w:val="20"/>
                <w:lang w:val="en-US"/>
              </w:rPr>
              <w:t>块凝胶的缓冲液总体积</w:t>
            </w:r>
            <w:r>
              <w:rPr>
                <w:b w:val="0"/>
                <w:color w:val="auto"/>
                <w:kern w:val="2"/>
                <w:sz w:val="20"/>
                <w:szCs w:val="20"/>
                <w:lang w:val="en-US"/>
              </w:rPr>
              <w:t>1,000 ml</w:t>
            </w:r>
            <w:r>
              <w:rPr>
                <w:rFonts w:hint="eastAsia"/>
                <w:b w:val="0"/>
                <w:color w:val="auto"/>
                <w:kern w:val="2"/>
                <w:sz w:val="20"/>
                <w:szCs w:val="20"/>
                <w:lang w:val="en-US"/>
              </w:rPr>
              <w:t>；</w:t>
            </w:r>
          </w:p>
          <w:p w14:paraId="56AF5CAC"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2</w:t>
            </w:r>
            <w:r>
              <w:rPr>
                <w:rFonts w:hint="eastAsia"/>
                <w:b w:val="0"/>
                <w:color w:val="auto"/>
                <w:kern w:val="2"/>
                <w:sz w:val="20"/>
                <w:szCs w:val="20"/>
                <w:lang w:val="en-US"/>
              </w:rPr>
              <w:t>、</w:t>
            </w:r>
            <w:r>
              <w:rPr>
                <w:b w:val="0"/>
                <w:color w:val="auto"/>
                <w:kern w:val="2"/>
                <w:sz w:val="20"/>
                <w:szCs w:val="20"/>
                <w:lang w:val="en-US"/>
              </w:rPr>
              <w:t xml:space="preserve">SDS-PAGE </w:t>
            </w:r>
            <w:r>
              <w:rPr>
                <w:rFonts w:hint="eastAsia"/>
                <w:b w:val="0"/>
                <w:color w:val="auto"/>
                <w:kern w:val="2"/>
                <w:sz w:val="20"/>
                <w:szCs w:val="20"/>
                <w:lang w:val="en-US"/>
              </w:rPr>
              <w:t>典型运行时间</w:t>
            </w:r>
            <w:r>
              <w:rPr>
                <w:b w:val="0"/>
                <w:color w:val="auto"/>
                <w:kern w:val="2"/>
                <w:sz w:val="20"/>
                <w:szCs w:val="20"/>
                <w:lang w:val="en-US"/>
              </w:rPr>
              <w:t xml:space="preserve"> 35–45 </w:t>
            </w:r>
            <w:r>
              <w:rPr>
                <w:rFonts w:hint="eastAsia"/>
                <w:b w:val="0"/>
                <w:color w:val="auto"/>
                <w:kern w:val="2"/>
                <w:sz w:val="20"/>
                <w:szCs w:val="20"/>
                <w:lang w:val="en-US"/>
              </w:rPr>
              <w:t>分钟（在</w:t>
            </w:r>
            <w:r>
              <w:rPr>
                <w:b w:val="0"/>
                <w:color w:val="auto"/>
                <w:kern w:val="2"/>
                <w:sz w:val="20"/>
                <w:szCs w:val="20"/>
                <w:lang w:val="en-US"/>
              </w:rPr>
              <w:t xml:space="preserve"> 200 V </w:t>
            </w:r>
            <w:r>
              <w:rPr>
                <w:rFonts w:hint="eastAsia"/>
                <w:b w:val="0"/>
                <w:color w:val="auto"/>
                <w:kern w:val="2"/>
                <w:sz w:val="20"/>
                <w:szCs w:val="20"/>
                <w:lang w:val="en-US"/>
              </w:rPr>
              <w:t>恒定电压下）；一小时内完成不少于四块小型胶电泳；</w:t>
            </w:r>
          </w:p>
          <w:p w14:paraId="208325F3"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、带有简单凸轮的灌制框；平行排列的灌胶架能同时灌制两块凝胶；含加样梳，包括</w:t>
            </w:r>
            <w:r>
              <w:rPr>
                <w:b w:val="0"/>
                <w:color w:val="auto"/>
                <w:kern w:val="2"/>
                <w:sz w:val="20"/>
                <w:szCs w:val="20"/>
                <w:lang w:val="en-US"/>
              </w:rPr>
              <w:t xml:space="preserve"> 5</w:t>
            </w:r>
            <w:r>
              <w:rPr>
                <w:rFonts w:hint="eastAsia"/>
                <w:b w:val="0"/>
                <w:color w:val="auto"/>
                <w:kern w:val="2"/>
                <w:sz w:val="20"/>
                <w:szCs w:val="20"/>
                <w:lang w:val="en-US"/>
              </w:rPr>
              <w:t>、</w:t>
            </w:r>
            <w:r>
              <w:rPr>
                <w:b w:val="0"/>
                <w:color w:val="auto"/>
                <w:kern w:val="2"/>
                <w:sz w:val="20"/>
                <w:szCs w:val="20"/>
                <w:lang w:val="en-US"/>
              </w:rPr>
              <w:t>9</w:t>
            </w:r>
            <w:r>
              <w:rPr>
                <w:rFonts w:hint="eastAsia"/>
                <w:b w:val="0"/>
                <w:color w:val="auto"/>
                <w:kern w:val="2"/>
                <w:sz w:val="20"/>
                <w:szCs w:val="20"/>
                <w:lang w:val="en-US"/>
              </w:rPr>
              <w:t>、</w:t>
            </w:r>
            <w:r>
              <w:rPr>
                <w:b w:val="0"/>
                <w:color w:val="auto"/>
                <w:kern w:val="2"/>
                <w:sz w:val="20"/>
                <w:szCs w:val="20"/>
                <w:lang w:val="en-US"/>
              </w:rPr>
              <w:t>10</w:t>
            </w:r>
            <w:r>
              <w:rPr>
                <w:rFonts w:hint="eastAsia"/>
                <w:b w:val="0"/>
                <w:color w:val="auto"/>
                <w:kern w:val="2"/>
                <w:sz w:val="20"/>
                <w:szCs w:val="20"/>
                <w:lang w:val="en-US"/>
              </w:rPr>
              <w:t>和</w:t>
            </w:r>
            <w:r>
              <w:rPr>
                <w:b w:val="0"/>
                <w:color w:val="auto"/>
                <w:kern w:val="2"/>
                <w:sz w:val="20"/>
                <w:szCs w:val="20"/>
                <w:lang w:val="en-US"/>
              </w:rPr>
              <w:t xml:space="preserve"> 15 </w:t>
            </w:r>
            <w:r>
              <w:rPr>
                <w:rFonts w:hint="eastAsia"/>
                <w:b w:val="0"/>
                <w:color w:val="auto"/>
                <w:kern w:val="2"/>
                <w:sz w:val="20"/>
                <w:szCs w:val="20"/>
                <w:lang w:val="en-US"/>
              </w:rPr>
              <w:t>孔；含配套灌胶玻板和多板灌胶器。</w:t>
            </w:r>
          </w:p>
        </w:tc>
        <w:tc>
          <w:tcPr>
            <w:tcW w:w="977" w:type="dxa"/>
            <w:vAlign w:val="center"/>
          </w:tcPr>
          <w:p w14:paraId="6253B198"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台</w:t>
            </w:r>
          </w:p>
        </w:tc>
        <w:tc>
          <w:tcPr>
            <w:tcW w:w="1139" w:type="dxa"/>
            <w:vAlign w:val="center"/>
          </w:tcPr>
          <w:p w14:paraId="3FD0F7A6" w14:textId="77777777" w:rsidR="0065188A" w:rsidRDefault="0065188A">
            <w:pPr>
              <w:adjustRightInd w:val="0"/>
              <w:spacing w:line="288" w:lineRule="auto"/>
              <w:ind w:firstLineChars="0" w:firstLine="0"/>
              <w:jc w:val="center"/>
              <w:rPr>
                <w:b w:val="0"/>
                <w:color w:val="auto"/>
                <w:kern w:val="2"/>
                <w:sz w:val="20"/>
                <w:szCs w:val="20"/>
                <w:lang w:val="en-US"/>
              </w:rPr>
            </w:pPr>
          </w:p>
        </w:tc>
      </w:tr>
      <w:tr w:rsidR="0065188A" w14:paraId="1AAE1135" w14:textId="77777777">
        <w:trPr>
          <w:trHeight w:val="90"/>
          <w:jc w:val="center"/>
        </w:trPr>
        <w:tc>
          <w:tcPr>
            <w:tcW w:w="487" w:type="dxa"/>
            <w:vAlign w:val="center"/>
          </w:tcPr>
          <w:p w14:paraId="3C067BA8"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25</w:t>
            </w:r>
          </w:p>
        </w:tc>
        <w:tc>
          <w:tcPr>
            <w:tcW w:w="1139" w:type="dxa"/>
            <w:vAlign w:val="center"/>
          </w:tcPr>
          <w:p w14:paraId="5FC2B3D8" w14:textId="77777777" w:rsidR="0065188A" w:rsidRDefault="00A66B3A">
            <w:pPr>
              <w:adjustRightInd w:val="0"/>
              <w:spacing w:line="288" w:lineRule="auto"/>
              <w:ind w:firstLineChars="0" w:firstLine="0"/>
              <w:jc w:val="left"/>
              <w:rPr>
                <w:rFonts w:cs="仿宋"/>
                <w:b w:val="0"/>
                <w:color w:val="000000"/>
                <w:sz w:val="20"/>
                <w:szCs w:val="20"/>
                <w:lang w:val="en-US"/>
              </w:rPr>
            </w:pPr>
            <w:r>
              <w:rPr>
                <w:rFonts w:hint="eastAsia"/>
                <w:b w:val="0"/>
                <w:color w:val="auto"/>
                <w:kern w:val="2"/>
                <w:sz w:val="20"/>
                <w:szCs w:val="20"/>
                <w:lang w:val="en-US"/>
              </w:rPr>
              <w:t>全能型蛋白转印系统</w:t>
            </w:r>
          </w:p>
        </w:tc>
        <w:tc>
          <w:tcPr>
            <w:tcW w:w="5615" w:type="dxa"/>
            <w:vAlign w:val="center"/>
          </w:tcPr>
          <w:p w14:paraId="4B7A612D"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、转印通量：单次可以进行</w:t>
            </w:r>
            <w:r>
              <w:rPr>
                <w:b w:val="0"/>
                <w:color w:val="auto"/>
                <w:kern w:val="2"/>
                <w:sz w:val="20"/>
                <w:szCs w:val="20"/>
                <w:lang w:val="en-US"/>
              </w:rPr>
              <w:t>1-2</w:t>
            </w:r>
            <w:r>
              <w:rPr>
                <w:rFonts w:hint="eastAsia"/>
                <w:b w:val="0"/>
                <w:color w:val="auto"/>
                <w:kern w:val="2"/>
                <w:sz w:val="20"/>
                <w:szCs w:val="20"/>
                <w:lang w:val="en-US"/>
              </w:rPr>
              <w:t>块中型凝胶（</w:t>
            </w:r>
            <w:r>
              <w:rPr>
                <w:b w:val="0"/>
                <w:color w:val="auto"/>
                <w:kern w:val="2"/>
                <w:sz w:val="20"/>
                <w:szCs w:val="20"/>
                <w:lang w:val="en-US"/>
              </w:rPr>
              <w:t>8.5</w:t>
            </w:r>
            <w:r>
              <w:rPr>
                <w:rFonts w:hint="eastAsia"/>
                <w:b w:val="0"/>
                <w:color w:val="auto"/>
                <w:kern w:val="2"/>
                <w:sz w:val="20"/>
                <w:szCs w:val="20"/>
                <w:lang w:val="en-US"/>
              </w:rPr>
              <w:t>×</w:t>
            </w:r>
            <w:r>
              <w:rPr>
                <w:b w:val="0"/>
                <w:color w:val="auto"/>
                <w:kern w:val="2"/>
                <w:sz w:val="20"/>
                <w:szCs w:val="20"/>
                <w:lang w:val="en-US"/>
              </w:rPr>
              <w:t>13.5cm</w:t>
            </w:r>
            <w:r>
              <w:rPr>
                <w:rFonts w:hint="eastAsia"/>
                <w:b w:val="0"/>
                <w:color w:val="auto"/>
                <w:kern w:val="2"/>
                <w:sz w:val="20"/>
                <w:szCs w:val="20"/>
                <w:lang w:val="en-US"/>
              </w:rPr>
              <w:t>）</w:t>
            </w:r>
            <w:r>
              <w:rPr>
                <w:b w:val="0"/>
                <w:color w:val="auto"/>
                <w:kern w:val="2"/>
                <w:sz w:val="20"/>
                <w:szCs w:val="20"/>
                <w:lang w:val="en-US"/>
              </w:rPr>
              <w:t>/ 1-4</w:t>
            </w:r>
            <w:r>
              <w:rPr>
                <w:rFonts w:hint="eastAsia"/>
                <w:b w:val="0"/>
                <w:color w:val="auto"/>
                <w:kern w:val="2"/>
                <w:sz w:val="20"/>
                <w:szCs w:val="20"/>
                <w:lang w:val="en-US"/>
              </w:rPr>
              <w:t>块小型凝胶转印（</w:t>
            </w:r>
            <w:r>
              <w:rPr>
                <w:b w:val="0"/>
                <w:color w:val="auto"/>
                <w:kern w:val="2"/>
                <w:sz w:val="20"/>
                <w:szCs w:val="20"/>
                <w:lang w:val="en-US"/>
              </w:rPr>
              <w:t>7</w:t>
            </w:r>
            <w:r>
              <w:rPr>
                <w:rFonts w:hint="eastAsia"/>
                <w:b w:val="0"/>
                <w:color w:val="auto"/>
                <w:kern w:val="2"/>
                <w:sz w:val="20"/>
                <w:szCs w:val="20"/>
                <w:lang w:val="en-US"/>
              </w:rPr>
              <w:t>×</w:t>
            </w:r>
            <w:r>
              <w:rPr>
                <w:b w:val="0"/>
                <w:color w:val="auto"/>
                <w:kern w:val="2"/>
                <w:sz w:val="20"/>
                <w:szCs w:val="20"/>
                <w:lang w:val="en-US"/>
              </w:rPr>
              <w:t>8.4cm</w:t>
            </w:r>
            <w:r>
              <w:rPr>
                <w:rFonts w:hint="eastAsia"/>
                <w:b w:val="0"/>
                <w:color w:val="auto"/>
                <w:kern w:val="2"/>
                <w:sz w:val="20"/>
                <w:szCs w:val="20"/>
                <w:lang w:val="en-US"/>
              </w:rPr>
              <w:t>）；</w:t>
            </w:r>
          </w:p>
          <w:p w14:paraId="30EED0EB" w14:textId="77777777" w:rsidR="0065188A" w:rsidRDefault="00A66B3A">
            <w:pPr>
              <w:adjustRightInd w:val="0"/>
              <w:spacing w:line="288" w:lineRule="auto"/>
              <w:ind w:firstLineChars="0" w:firstLine="0"/>
              <w:jc w:val="left"/>
              <w:rPr>
                <w:b w:val="0"/>
                <w:color w:val="auto"/>
                <w:kern w:val="2"/>
                <w:sz w:val="20"/>
                <w:szCs w:val="20"/>
                <w:lang w:val="en-US"/>
              </w:rPr>
            </w:pPr>
            <w:r>
              <w:rPr>
                <w:rFonts w:hint="eastAsia"/>
                <w:b w:val="0"/>
                <w:color w:val="auto"/>
                <w:kern w:val="2"/>
                <w:sz w:val="20"/>
                <w:szCs w:val="20"/>
                <w:lang w:val="en-US"/>
              </w:rPr>
              <w:t>▲</w:t>
            </w:r>
            <w:r>
              <w:rPr>
                <w:b w:val="0"/>
                <w:color w:val="auto"/>
                <w:kern w:val="2"/>
                <w:sz w:val="20"/>
                <w:szCs w:val="20"/>
                <w:lang w:val="en-US"/>
              </w:rPr>
              <w:t>2</w:t>
            </w:r>
            <w:r>
              <w:rPr>
                <w:rFonts w:hint="eastAsia"/>
                <w:b w:val="0"/>
                <w:color w:val="auto"/>
                <w:kern w:val="2"/>
                <w:sz w:val="20"/>
                <w:szCs w:val="20"/>
                <w:lang w:val="en-US"/>
              </w:rPr>
              <w:t>、</w:t>
            </w:r>
            <w:r>
              <w:rPr>
                <w:b w:val="0"/>
                <w:color w:val="auto"/>
                <w:kern w:val="2"/>
                <w:sz w:val="20"/>
                <w:szCs w:val="20"/>
                <w:lang w:val="en-US"/>
              </w:rPr>
              <w:t>3</w:t>
            </w:r>
            <w:r>
              <w:rPr>
                <w:rFonts w:hint="eastAsia"/>
                <w:b w:val="0"/>
                <w:color w:val="auto"/>
                <w:kern w:val="2"/>
                <w:sz w:val="20"/>
                <w:szCs w:val="20"/>
                <w:lang w:val="en-US"/>
              </w:rPr>
              <w:t>分钟内完成</w:t>
            </w:r>
            <w:r>
              <w:rPr>
                <w:b w:val="0"/>
                <w:color w:val="auto"/>
                <w:kern w:val="2"/>
                <w:sz w:val="20"/>
                <w:szCs w:val="20"/>
                <w:lang w:val="en-US"/>
              </w:rPr>
              <w:t>2</w:t>
            </w:r>
            <w:r>
              <w:rPr>
                <w:rFonts w:hint="eastAsia"/>
                <w:b w:val="0"/>
                <w:color w:val="auto"/>
                <w:kern w:val="2"/>
                <w:sz w:val="20"/>
                <w:szCs w:val="20"/>
                <w:lang w:val="en-US"/>
              </w:rPr>
              <w:t>块</w:t>
            </w:r>
            <w:r>
              <w:rPr>
                <w:b w:val="0"/>
                <w:color w:val="auto"/>
                <w:kern w:val="2"/>
                <w:sz w:val="20"/>
                <w:szCs w:val="20"/>
                <w:lang w:val="en-US"/>
              </w:rPr>
              <w:t>TGX</w:t>
            </w:r>
            <w:r>
              <w:rPr>
                <w:rFonts w:hint="eastAsia"/>
                <w:b w:val="0"/>
                <w:color w:val="auto"/>
                <w:kern w:val="2"/>
                <w:sz w:val="20"/>
                <w:szCs w:val="20"/>
                <w:lang w:val="en-US"/>
              </w:rPr>
              <w:t>小胶的转印；</w:t>
            </w:r>
            <w:r>
              <w:rPr>
                <w:b w:val="0"/>
                <w:color w:val="auto"/>
                <w:kern w:val="2"/>
                <w:sz w:val="20"/>
                <w:szCs w:val="20"/>
                <w:lang w:val="en-US"/>
              </w:rPr>
              <w:t>5</w:t>
            </w:r>
            <w:r>
              <w:rPr>
                <w:rFonts w:hint="eastAsia"/>
                <w:b w:val="0"/>
                <w:color w:val="auto"/>
                <w:kern w:val="2"/>
                <w:sz w:val="20"/>
                <w:szCs w:val="20"/>
                <w:lang w:val="en-US"/>
              </w:rPr>
              <w:t>分钟内完成</w:t>
            </w:r>
            <w:r>
              <w:rPr>
                <w:b w:val="0"/>
                <w:color w:val="auto"/>
                <w:kern w:val="2"/>
                <w:sz w:val="20"/>
                <w:szCs w:val="20"/>
                <w:lang w:val="en-US"/>
              </w:rPr>
              <w:t>4</w:t>
            </w:r>
            <w:r>
              <w:rPr>
                <w:rFonts w:hint="eastAsia"/>
                <w:b w:val="0"/>
                <w:color w:val="auto"/>
                <w:kern w:val="2"/>
                <w:sz w:val="20"/>
                <w:szCs w:val="20"/>
                <w:lang w:val="en-US"/>
              </w:rPr>
              <w:t>块普通小胶或</w:t>
            </w:r>
            <w:r>
              <w:rPr>
                <w:b w:val="0"/>
                <w:color w:val="auto"/>
                <w:kern w:val="2"/>
                <w:sz w:val="20"/>
                <w:szCs w:val="20"/>
                <w:lang w:val="en-US"/>
              </w:rPr>
              <w:t>2</w:t>
            </w:r>
            <w:r>
              <w:rPr>
                <w:rFonts w:hint="eastAsia"/>
                <w:b w:val="0"/>
                <w:color w:val="auto"/>
                <w:kern w:val="2"/>
                <w:sz w:val="20"/>
                <w:szCs w:val="20"/>
                <w:lang w:val="en-US"/>
              </w:rPr>
              <w:t>块中型胶的转印；各运行之间无需冷却；在</w:t>
            </w:r>
            <w:r>
              <w:rPr>
                <w:b w:val="0"/>
                <w:color w:val="auto"/>
                <w:kern w:val="2"/>
                <w:sz w:val="20"/>
                <w:szCs w:val="20"/>
                <w:lang w:val="en-US"/>
              </w:rPr>
              <w:t xml:space="preserve">5 </w:t>
            </w:r>
            <w:proofErr w:type="spellStart"/>
            <w:r>
              <w:rPr>
                <w:b w:val="0"/>
                <w:color w:val="auto"/>
                <w:kern w:val="2"/>
                <w:sz w:val="20"/>
                <w:szCs w:val="20"/>
                <w:lang w:val="en-US"/>
              </w:rPr>
              <w:t>kD</w:t>
            </w:r>
            <w:proofErr w:type="spellEnd"/>
            <w:r>
              <w:rPr>
                <w:rFonts w:hint="eastAsia"/>
                <w:b w:val="0"/>
                <w:color w:val="auto"/>
                <w:kern w:val="2"/>
                <w:sz w:val="20"/>
                <w:szCs w:val="20"/>
                <w:lang w:val="en-US"/>
              </w:rPr>
              <w:lastRenderedPageBreak/>
              <w:t>到</w:t>
            </w:r>
            <w:r>
              <w:rPr>
                <w:b w:val="0"/>
                <w:color w:val="auto"/>
                <w:kern w:val="2"/>
                <w:sz w:val="20"/>
                <w:szCs w:val="20"/>
                <w:lang w:val="en-US"/>
              </w:rPr>
              <w:t xml:space="preserve">200 </w:t>
            </w:r>
            <w:proofErr w:type="spellStart"/>
            <w:r>
              <w:rPr>
                <w:b w:val="0"/>
                <w:color w:val="auto"/>
                <w:kern w:val="2"/>
                <w:sz w:val="20"/>
                <w:szCs w:val="20"/>
                <w:lang w:val="en-US"/>
              </w:rPr>
              <w:t>kD</w:t>
            </w:r>
            <w:proofErr w:type="spellEnd"/>
            <w:r>
              <w:rPr>
                <w:rFonts w:hint="eastAsia"/>
                <w:b w:val="0"/>
                <w:color w:val="auto"/>
                <w:kern w:val="2"/>
                <w:sz w:val="20"/>
                <w:szCs w:val="20"/>
                <w:lang w:val="en-US"/>
              </w:rPr>
              <w:t>内确保出色的定量线性；</w:t>
            </w:r>
          </w:p>
          <w:p w14:paraId="54D18B7B"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3</w:t>
            </w:r>
            <w:r>
              <w:rPr>
                <w:rFonts w:hint="eastAsia"/>
                <w:b w:val="0"/>
                <w:color w:val="auto"/>
                <w:kern w:val="2"/>
                <w:sz w:val="20"/>
                <w:szCs w:val="20"/>
                <w:lang w:val="en-US"/>
              </w:rPr>
              <w:t>、可以使用即用型转印包（</w:t>
            </w:r>
            <w:r>
              <w:rPr>
                <w:b w:val="0"/>
                <w:color w:val="auto"/>
                <w:kern w:val="2"/>
                <w:sz w:val="20"/>
                <w:szCs w:val="20"/>
                <w:lang w:val="en-US"/>
              </w:rPr>
              <w:t>NC</w:t>
            </w:r>
            <w:r>
              <w:rPr>
                <w:rFonts w:hint="eastAsia"/>
                <w:b w:val="0"/>
                <w:color w:val="auto"/>
                <w:kern w:val="2"/>
                <w:sz w:val="20"/>
                <w:szCs w:val="20"/>
                <w:lang w:val="en-US"/>
              </w:rPr>
              <w:t>膜或</w:t>
            </w:r>
            <w:r>
              <w:rPr>
                <w:b w:val="0"/>
                <w:color w:val="auto"/>
                <w:kern w:val="2"/>
                <w:sz w:val="20"/>
                <w:szCs w:val="20"/>
                <w:lang w:val="en-US"/>
              </w:rPr>
              <w:t>PVDF</w:t>
            </w:r>
            <w:r>
              <w:rPr>
                <w:rFonts w:hint="eastAsia"/>
                <w:b w:val="0"/>
                <w:color w:val="auto"/>
                <w:kern w:val="2"/>
                <w:sz w:val="20"/>
                <w:szCs w:val="20"/>
                <w:lang w:val="en-US"/>
              </w:rPr>
              <w:t>膜，转印包中包含专用缓冲液），无需缓冲液或薄膜制备；</w:t>
            </w:r>
          </w:p>
          <w:p w14:paraId="05E0CBCC"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hint="eastAsia"/>
                <w:b w:val="0"/>
                <w:color w:val="auto"/>
                <w:kern w:val="2"/>
                <w:sz w:val="20"/>
                <w:szCs w:val="20"/>
                <w:lang w:val="en-US"/>
              </w:rPr>
              <w:t>、用户界面：显示屏程序化操作，可实现在无人照看下的程序自动运行监控；有预设程序帮助指导实验设计，并可根据实际需要人为修改程序并存储调用。可选择快速预设程序，或手动输入转印条件；可使用传统的半干转印耗材，可在</w:t>
            </w:r>
            <w:r>
              <w:rPr>
                <w:b w:val="0"/>
                <w:color w:val="auto"/>
                <w:kern w:val="2"/>
                <w:sz w:val="20"/>
                <w:szCs w:val="20"/>
                <w:lang w:val="en-US"/>
              </w:rPr>
              <w:t>30min</w:t>
            </w:r>
            <w:r>
              <w:rPr>
                <w:rFonts w:hint="eastAsia"/>
                <w:b w:val="0"/>
                <w:color w:val="auto"/>
                <w:kern w:val="2"/>
                <w:sz w:val="20"/>
                <w:szCs w:val="20"/>
                <w:lang w:val="en-US"/>
              </w:rPr>
              <w:t>内完成转印；耗材对环境无害，无需对废物进行处理；可单次使用耗材；</w:t>
            </w:r>
          </w:p>
          <w:p w14:paraId="1BF709FC"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5</w:t>
            </w:r>
            <w:r>
              <w:rPr>
                <w:rFonts w:hint="eastAsia"/>
                <w:b w:val="0"/>
                <w:color w:val="auto"/>
                <w:kern w:val="2"/>
                <w:sz w:val="20"/>
                <w:szCs w:val="20"/>
                <w:lang w:val="en-US"/>
              </w:rPr>
              <w:t>、使用内置电源，电极设计：</w:t>
            </w:r>
            <w:r>
              <w:rPr>
                <w:b w:val="0"/>
                <w:color w:val="auto"/>
                <w:kern w:val="2"/>
                <w:sz w:val="20"/>
                <w:szCs w:val="20"/>
                <w:lang w:val="en-US"/>
              </w:rPr>
              <w:t>6</w:t>
            </w:r>
            <w:r>
              <w:rPr>
                <w:rFonts w:hint="eastAsia"/>
                <w:b w:val="0"/>
                <w:color w:val="auto"/>
                <w:kern w:val="2"/>
                <w:sz w:val="20"/>
                <w:szCs w:val="20"/>
                <w:lang w:val="en-US"/>
              </w:rPr>
              <w:t>弹簧配合板式电极设计，确保压力及场强均一；电源阳极镀铂和阴极不锈钢能够重复使用。</w:t>
            </w:r>
          </w:p>
        </w:tc>
        <w:tc>
          <w:tcPr>
            <w:tcW w:w="977" w:type="dxa"/>
            <w:vAlign w:val="center"/>
          </w:tcPr>
          <w:p w14:paraId="6F46B6DA" w14:textId="77777777" w:rsidR="0065188A" w:rsidRDefault="00A66B3A">
            <w:pPr>
              <w:adjustRightInd w:val="0"/>
              <w:spacing w:line="288" w:lineRule="auto"/>
              <w:ind w:firstLineChars="0" w:firstLine="181"/>
              <w:jc w:val="center"/>
              <w:rPr>
                <w:b w:val="0"/>
                <w:color w:val="auto"/>
                <w:kern w:val="2"/>
                <w:sz w:val="20"/>
                <w:szCs w:val="20"/>
                <w:lang w:val="en-US"/>
              </w:rPr>
            </w:pPr>
            <w:r>
              <w:rPr>
                <w:b w:val="0"/>
                <w:color w:val="auto"/>
                <w:kern w:val="2"/>
                <w:sz w:val="20"/>
                <w:szCs w:val="20"/>
                <w:lang w:val="en-US"/>
              </w:rPr>
              <w:lastRenderedPageBreak/>
              <w:t>1</w:t>
            </w:r>
            <w:r>
              <w:rPr>
                <w:rFonts w:hint="eastAsia"/>
                <w:b w:val="0"/>
                <w:color w:val="auto"/>
                <w:kern w:val="2"/>
                <w:sz w:val="20"/>
                <w:szCs w:val="20"/>
                <w:lang w:val="en-US"/>
              </w:rPr>
              <w:t>台</w:t>
            </w:r>
          </w:p>
        </w:tc>
        <w:tc>
          <w:tcPr>
            <w:tcW w:w="1139" w:type="dxa"/>
            <w:vAlign w:val="center"/>
          </w:tcPr>
          <w:p w14:paraId="06E1ACC7" w14:textId="77777777" w:rsidR="0065188A" w:rsidRDefault="00A66B3A">
            <w:pPr>
              <w:adjustRightInd w:val="0"/>
              <w:spacing w:line="288" w:lineRule="auto"/>
              <w:ind w:firstLineChars="0" w:firstLine="0"/>
              <w:jc w:val="center"/>
              <w:rPr>
                <w:b w:val="0"/>
                <w:color w:val="auto"/>
                <w:kern w:val="2"/>
                <w:sz w:val="20"/>
                <w:szCs w:val="20"/>
                <w:lang w:val="en-US"/>
              </w:rPr>
            </w:pPr>
            <w:r>
              <w:rPr>
                <w:rFonts w:hint="eastAsia"/>
                <w:b w:val="0"/>
                <w:color w:val="auto"/>
                <w:kern w:val="2"/>
                <w:sz w:val="20"/>
                <w:szCs w:val="20"/>
                <w:lang w:val="en-US"/>
              </w:rPr>
              <w:t>允许采购进口产口</w:t>
            </w:r>
          </w:p>
        </w:tc>
      </w:tr>
      <w:tr w:rsidR="0065188A" w14:paraId="1A4CE44E" w14:textId="77777777">
        <w:trPr>
          <w:trHeight w:val="492"/>
          <w:jc w:val="center"/>
        </w:trPr>
        <w:tc>
          <w:tcPr>
            <w:tcW w:w="487" w:type="dxa"/>
            <w:vAlign w:val="center"/>
          </w:tcPr>
          <w:p w14:paraId="22D6D999"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26</w:t>
            </w:r>
          </w:p>
        </w:tc>
        <w:tc>
          <w:tcPr>
            <w:tcW w:w="1139" w:type="dxa"/>
            <w:vAlign w:val="center"/>
          </w:tcPr>
          <w:p w14:paraId="27669707"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4</w:t>
            </w:r>
            <w:r>
              <w:rPr>
                <w:rFonts w:cs="宋体" w:hint="eastAsia"/>
                <w:b w:val="0"/>
                <w:color w:val="auto"/>
                <w:kern w:val="2"/>
                <w:sz w:val="20"/>
                <w:szCs w:val="20"/>
                <w:lang w:val="en-US"/>
              </w:rPr>
              <w:t>℃</w:t>
            </w:r>
            <w:r>
              <w:rPr>
                <w:rFonts w:hint="eastAsia"/>
                <w:b w:val="0"/>
                <w:color w:val="auto"/>
                <w:kern w:val="2"/>
                <w:sz w:val="20"/>
                <w:szCs w:val="20"/>
                <w:lang w:val="en-US"/>
              </w:rPr>
              <w:t>冰箱</w:t>
            </w:r>
          </w:p>
        </w:tc>
        <w:tc>
          <w:tcPr>
            <w:tcW w:w="5615" w:type="dxa"/>
            <w:vAlign w:val="center"/>
          </w:tcPr>
          <w:p w14:paraId="25BCB638" w14:textId="77777777" w:rsidR="0065188A" w:rsidRDefault="00A66B3A">
            <w:pPr>
              <w:adjustRightInd w:val="0"/>
              <w:spacing w:line="288" w:lineRule="auto"/>
              <w:ind w:firstLineChars="0" w:firstLine="0"/>
              <w:jc w:val="left"/>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、单门，容积≤</w:t>
            </w:r>
            <w:r>
              <w:rPr>
                <w:b w:val="0"/>
                <w:color w:val="auto"/>
                <w:kern w:val="2"/>
                <w:sz w:val="20"/>
                <w:szCs w:val="20"/>
                <w:lang w:val="en-US"/>
              </w:rPr>
              <w:t>50L</w:t>
            </w:r>
            <w:r>
              <w:rPr>
                <w:rFonts w:hint="eastAsia"/>
                <w:b w:val="0"/>
                <w:color w:val="auto"/>
                <w:kern w:val="2"/>
                <w:sz w:val="20"/>
                <w:szCs w:val="20"/>
                <w:lang w:val="en-US"/>
              </w:rPr>
              <w:t>，钢化玻璃门；噪音音≤</w:t>
            </w:r>
            <w:r>
              <w:rPr>
                <w:b w:val="0"/>
                <w:color w:val="auto"/>
                <w:kern w:val="2"/>
                <w:sz w:val="20"/>
                <w:szCs w:val="20"/>
                <w:lang w:val="en-US"/>
              </w:rPr>
              <w:t>40d</w:t>
            </w:r>
            <w:r>
              <w:rPr>
                <w:color w:val="auto"/>
                <w:kern w:val="2"/>
                <w:sz w:val="20"/>
                <w:szCs w:val="20"/>
                <w:lang w:val="en-US"/>
              </w:rPr>
              <w:t>B</w:t>
            </w:r>
            <w:r>
              <w:rPr>
                <w:rFonts w:hint="eastAsia"/>
                <w:b w:val="0"/>
                <w:color w:val="auto"/>
                <w:kern w:val="2"/>
                <w:sz w:val="20"/>
                <w:szCs w:val="20"/>
                <w:lang w:val="en-US"/>
              </w:rPr>
              <w:t>。</w:t>
            </w:r>
          </w:p>
        </w:tc>
        <w:tc>
          <w:tcPr>
            <w:tcW w:w="977" w:type="dxa"/>
            <w:vAlign w:val="center"/>
          </w:tcPr>
          <w:p w14:paraId="53A7518B" w14:textId="77777777" w:rsidR="0065188A" w:rsidRDefault="00A66B3A">
            <w:pPr>
              <w:adjustRightInd w:val="0"/>
              <w:spacing w:line="288" w:lineRule="auto"/>
              <w:ind w:firstLineChars="0" w:firstLine="0"/>
              <w:jc w:val="center"/>
              <w:rPr>
                <w:b w:val="0"/>
                <w:color w:val="auto"/>
                <w:kern w:val="2"/>
                <w:sz w:val="20"/>
                <w:szCs w:val="20"/>
                <w:lang w:val="en-US"/>
              </w:rPr>
            </w:pPr>
            <w:r>
              <w:rPr>
                <w:b w:val="0"/>
                <w:color w:val="auto"/>
                <w:kern w:val="2"/>
                <w:sz w:val="20"/>
                <w:szCs w:val="20"/>
                <w:lang w:val="en-US"/>
              </w:rPr>
              <w:t>1</w:t>
            </w:r>
            <w:r>
              <w:rPr>
                <w:rFonts w:hint="eastAsia"/>
                <w:b w:val="0"/>
                <w:color w:val="auto"/>
                <w:kern w:val="2"/>
                <w:sz w:val="20"/>
                <w:szCs w:val="20"/>
                <w:lang w:val="en-US"/>
              </w:rPr>
              <w:t>台</w:t>
            </w:r>
          </w:p>
        </w:tc>
        <w:tc>
          <w:tcPr>
            <w:tcW w:w="1139" w:type="dxa"/>
            <w:vAlign w:val="center"/>
          </w:tcPr>
          <w:p w14:paraId="54F01B1C" w14:textId="77777777" w:rsidR="0065188A" w:rsidRDefault="0065188A">
            <w:pPr>
              <w:adjustRightInd w:val="0"/>
              <w:spacing w:line="288" w:lineRule="auto"/>
              <w:ind w:firstLineChars="0" w:firstLine="0"/>
              <w:jc w:val="center"/>
              <w:rPr>
                <w:b w:val="0"/>
                <w:color w:val="auto"/>
                <w:kern w:val="2"/>
                <w:sz w:val="20"/>
                <w:szCs w:val="20"/>
                <w:lang w:val="en-US"/>
              </w:rPr>
            </w:pPr>
          </w:p>
        </w:tc>
      </w:tr>
    </w:tbl>
    <w:p w14:paraId="12DF43BA" w14:textId="77777777" w:rsidR="0065188A" w:rsidRDefault="0065188A">
      <w:pPr>
        <w:ind w:firstLine="482"/>
        <w:rPr>
          <w:color w:val="auto"/>
          <w:kern w:val="2"/>
          <w:sz w:val="24"/>
          <w:szCs w:val="24"/>
          <w:lang w:val="en-US"/>
        </w:rPr>
      </w:pPr>
    </w:p>
    <w:p w14:paraId="1A3603AD" w14:textId="77777777" w:rsidR="0065188A" w:rsidRDefault="00A66B3A">
      <w:pPr>
        <w:ind w:firstLine="482"/>
      </w:pPr>
      <w:r>
        <w:rPr>
          <w:rFonts w:hint="eastAsia"/>
          <w:color w:val="auto"/>
          <w:kern w:val="2"/>
          <w:sz w:val="24"/>
          <w:szCs w:val="24"/>
          <w:lang w:val="en-US"/>
        </w:rPr>
        <w:t>包</w:t>
      </w:r>
      <w:r>
        <w:rPr>
          <w:color w:val="auto"/>
          <w:kern w:val="2"/>
          <w:sz w:val="24"/>
          <w:szCs w:val="24"/>
          <w:lang w:val="en-US"/>
        </w:rPr>
        <w:t>2</w:t>
      </w:r>
      <w:r>
        <w:rPr>
          <w:rFonts w:hint="eastAsia"/>
          <w:color w:val="auto"/>
          <w:kern w:val="2"/>
          <w:sz w:val="24"/>
          <w:szCs w:val="24"/>
          <w:lang w:val="en-US"/>
        </w:rPr>
        <w:t>：</w:t>
      </w:r>
      <w:r>
        <w:rPr>
          <w:rFonts w:hint="eastAsia"/>
          <w:color w:val="000000"/>
          <w:sz w:val="22"/>
          <w:szCs w:val="18"/>
        </w:rPr>
        <w:t>中兽药研究所与畜牧研究所</w:t>
      </w:r>
      <w:r>
        <w:rPr>
          <w:rFonts w:hint="eastAsia"/>
          <w:color w:val="auto"/>
          <w:kern w:val="2"/>
          <w:sz w:val="24"/>
          <w:szCs w:val="24"/>
          <w:lang w:val="en-US"/>
        </w:rPr>
        <w:t>设备设施</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149"/>
        <w:gridCol w:w="5706"/>
        <w:gridCol w:w="984"/>
        <w:gridCol w:w="1147"/>
      </w:tblGrid>
      <w:tr w:rsidR="0065188A" w14:paraId="5C871817" w14:textId="77777777">
        <w:trPr>
          <w:trHeight w:val="726"/>
          <w:jc w:val="center"/>
        </w:trPr>
        <w:tc>
          <w:tcPr>
            <w:tcW w:w="491" w:type="dxa"/>
            <w:vAlign w:val="center"/>
          </w:tcPr>
          <w:p w14:paraId="2537B3CE"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rFonts w:hint="eastAsia"/>
                <w:color w:val="000000"/>
                <w:kern w:val="2"/>
                <w:sz w:val="20"/>
                <w:szCs w:val="20"/>
                <w:lang w:val="en-US"/>
              </w:rPr>
              <w:t>序号</w:t>
            </w:r>
          </w:p>
        </w:tc>
        <w:tc>
          <w:tcPr>
            <w:tcW w:w="1149" w:type="dxa"/>
            <w:vAlign w:val="center"/>
          </w:tcPr>
          <w:p w14:paraId="64F9A2E7"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rFonts w:hint="eastAsia"/>
                <w:color w:val="000000"/>
                <w:kern w:val="2"/>
                <w:sz w:val="20"/>
                <w:szCs w:val="20"/>
                <w:lang w:val="en-US"/>
              </w:rPr>
              <w:t>货物名称</w:t>
            </w:r>
          </w:p>
        </w:tc>
        <w:tc>
          <w:tcPr>
            <w:tcW w:w="5706" w:type="dxa"/>
            <w:vAlign w:val="center"/>
          </w:tcPr>
          <w:p w14:paraId="57EB532E"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rFonts w:hint="eastAsia"/>
                <w:color w:val="000000"/>
                <w:kern w:val="2"/>
                <w:sz w:val="20"/>
                <w:szCs w:val="20"/>
                <w:lang w:val="en-US"/>
              </w:rPr>
              <w:t>技术参数要求</w:t>
            </w:r>
          </w:p>
        </w:tc>
        <w:tc>
          <w:tcPr>
            <w:tcW w:w="984" w:type="dxa"/>
            <w:vAlign w:val="center"/>
          </w:tcPr>
          <w:p w14:paraId="79E2EEB0" w14:textId="77777777" w:rsidR="0065188A" w:rsidRDefault="00A66B3A">
            <w:pPr>
              <w:widowControl/>
              <w:adjustRightInd w:val="0"/>
              <w:spacing w:line="288" w:lineRule="auto"/>
              <w:ind w:firstLineChars="0" w:firstLine="0"/>
              <w:jc w:val="center"/>
              <w:rPr>
                <w:color w:val="000000"/>
                <w:kern w:val="2"/>
                <w:sz w:val="20"/>
                <w:szCs w:val="20"/>
                <w:lang w:val="en-US"/>
              </w:rPr>
            </w:pPr>
            <w:r>
              <w:rPr>
                <w:rFonts w:hint="eastAsia"/>
                <w:color w:val="000000"/>
                <w:kern w:val="2"/>
                <w:sz w:val="20"/>
                <w:szCs w:val="20"/>
                <w:lang w:val="en-US"/>
              </w:rPr>
              <w:t>数量</w:t>
            </w:r>
          </w:p>
          <w:p w14:paraId="11EBD41F"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rFonts w:hint="eastAsia"/>
                <w:color w:val="000000"/>
                <w:kern w:val="2"/>
                <w:sz w:val="20"/>
                <w:szCs w:val="20"/>
                <w:lang w:val="en-US"/>
              </w:rPr>
              <w:t>（单位）</w:t>
            </w:r>
          </w:p>
        </w:tc>
        <w:tc>
          <w:tcPr>
            <w:tcW w:w="1147" w:type="dxa"/>
            <w:vAlign w:val="center"/>
          </w:tcPr>
          <w:p w14:paraId="1F35583E"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rFonts w:hint="eastAsia"/>
                <w:color w:val="000000"/>
                <w:kern w:val="2"/>
                <w:sz w:val="20"/>
                <w:szCs w:val="20"/>
                <w:lang w:val="en-US"/>
              </w:rPr>
              <w:t>是否允许采购进口产品</w:t>
            </w:r>
          </w:p>
        </w:tc>
      </w:tr>
      <w:tr w:rsidR="0065188A" w14:paraId="44585581" w14:textId="77777777">
        <w:trPr>
          <w:trHeight w:val="90"/>
          <w:jc w:val="center"/>
        </w:trPr>
        <w:tc>
          <w:tcPr>
            <w:tcW w:w="491" w:type="dxa"/>
            <w:vAlign w:val="center"/>
          </w:tcPr>
          <w:p w14:paraId="45B414D4"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p>
        </w:tc>
        <w:tc>
          <w:tcPr>
            <w:tcW w:w="1149" w:type="dxa"/>
            <w:vAlign w:val="center"/>
          </w:tcPr>
          <w:p w14:paraId="288FE72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超低温冰箱</w:t>
            </w:r>
          </w:p>
        </w:tc>
        <w:tc>
          <w:tcPr>
            <w:tcW w:w="5706" w:type="dxa"/>
            <w:vAlign w:val="center"/>
          </w:tcPr>
          <w:p w14:paraId="33A295DC"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一、参数要求</w:t>
            </w:r>
          </w:p>
          <w:p w14:paraId="7F5BED9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、立式</w:t>
            </w:r>
            <w:r>
              <w:rPr>
                <w:b w:val="0"/>
                <w:color w:val="000000"/>
                <w:kern w:val="2"/>
                <w:sz w:val="20"/>
                <w:szCs w:val="20"/>
                <w:lang w:val="en-US"/>
              </w:rPr>
              <w:t xml:space="preserve"> </w:t>
            </w:r>
            <w:r>
              <w:rPr>
                <w:rFonts w:hint="eastAsia"/>
                <w:b w:val="0"/>
                <w:color w:val="000000"/>
                <w:kern w:val="2"/>
                <w:sz w:val="20"/>
                <w:szCs w:val="20"/>
                <w:lang w:val="en-US"/>
              </w:rPr>
              <w:t>；压缩机：采用双压缩机复叠式制冷，全封闭型（高温级输出功率</w:t>
            </w:r>
            <w:r>
              <w:rPr>
                <w:b w:val="0"/>
                <w:color w:val="000000"/>
                <w:kern w:val="2"/>
                <w:sz w:val="20"/>
                <w:szCs w:val="20"/>
                <w:lang w:val="en-US"/>
              </w:rPr>
              <w:t>450W</w:t>
            </w:r>
            <w:r>
              <w:rPr>
                <w:rFonts w:hint="eastAsia"/>
                <w:b w:val="0"/>
                <w:color w:val="000000"/>
                <w:kern w:val="2"/>
                <w:sz w:val="20"/>
                <w:szCs w:val="20"/>
                <w:lang w:val="en-US"/>
              </w:rPr>
              <w:t>，低温级输出功率</w:t>
            </w:r>
            <w:r>
              <w:rPr>
                <w:b w:val="0"/>
                <w:color w:val="000000"/>
                <w:kern w:val="2"/>
                <w:sz w:val="20"/>
                <w:szCs w:val="20"/>
                <w:lang w:val="en-US"/>
              </w:rPr>
              <w:t>750W</w:t>
            </w:r>
            <w:r>
              <w:rPr>
                <w:rFonts w:hint="eastAsia"/>
                <w:b w:val="0"/>
                <w:color w:val="000000"/>
                <w:kern w:val="2"/>
                <w:sz w:val="20"/>
                <w:szCs w:val="20"/>
                <w:lang w:val="en-US"/>
              </w:rPr>
              <w:t>）。制冷剂：采用完全无氟的环保制冷剂；容积：</w:t>
            </w:r>
            <w:r>
              <w:rPr>
                <w:b w:val="0"/>
                <w:color w:val="000000"/>
                <w:kern w:val="2"/>
                <w:sz w:val="20"/>
                <w:szCs w:val="20"/>
                <w:lang w:val="en-US"/>
              </w:rPr>
              <w:t>320L-340L</w:t>
            </w:r>
            <w:r>
              <w:rPr>
                <w:rFonts w:hint="eastAsia"/>
                <w:b w:val="0"/>
                <w:color w:val="000000"/>
                <w:kern w:val="2"/>
                <w:sz w:val="20"/>
                <w:szCs w:val="20"/>
                <w:lang w:val="en-US"/>
              </w:rPr>
              <w:t>；内箱尺寸：≥长宽高</w:t>
            </w:r>
            <w:r>
              <w:rPr>
                <w:b w:val="0"/>
                <w:color w:val="000000"/>
                <w:kern w:val="2"/>
                <w:sz w:val="20"/>
                <w:szCs w:val="20"/>
                <w:lang w:val="en-US"/>
              </w:rPr>
              <w:t>450*600*1100mm</w:t>
            </w:r>
            <w:r>
              <w:rPr>
                <w:rFonts w:hint="eastAsia"/>
                <w:b w:val="0"/>
                <w:color w:val="000000"/>
                <w:kern w:val="2"/>
                <w:sz w:val="20"/>
                <w:szCs w:val="20"/>
                <w:lang w:val="en-US"/>
              </w:rPr>
              <w:t>；温度控制范围：</w:t>
            </w:r>
            <w:r>
              <w:rPr>
                <w:b w:val="0"/>
                <w:color w:val="000000"/>
                <w:kern w:val="2"/>
                <w:sz w:val="20"/>
                <w:szCs w:val="20"/>
                <w:lang w:val="en-US"/>
              </w:rPr>
              <w:t>-50</w:t>
            </w:r>
            <w:r>
              <w:rPr>
                <w:rFonts w:cs="宋体" w:hint="eastAsia"/>
                <w:b w:val="0"/>
                <w:color w:val="000000"/>
                <w:kern w:val="2"/>
                <w:sz w:val="20"/>
                <w:szCs w:val="20"/>
                <w:lang w:val="en-US"/>
              </w:rPr>
              <w:t>℃</w:t>
            </w:r>
            <w:r>
              <w:rPr>
                <w:rFonts w:cs="Calibri"/>
                <w:b w:val="0"/>
                <w:color w:val="000000"/>
                <w:kern w:val="2"/>
                <w:sz w:val="20"/>
                <w:szCs w:val="20"/>
                <w:lang w:val="en-US"/>
              </w:rPr>
              <w:t>—</w:t>
            </w:r>
            <w:r>
              <w:rPr>
                <w:b w:val="0"/>
                <w:color w:val="000000"/>
                <w:kern w:val="2"/>
                <w:sz w:val="20"/>
                <w:szCs w:val="20"/>
                <w:lang w:val="en-US"/>
              </w:rPr>
              <w:t xml:space="preserve"> -86</w:t>
            </w:r>
            <w:r>
              <w:rPr>
                <w:rFonts w:cs="宋体" w:hint="eastAsia"/>
                <w:b w:val="0"/>
                <w:color w:val="000000"/>
                <w:kern w:val="2"/>
                <w:sz w:val="20"/>
                <w:szCs w:val="20"/>
                <w:lang w:val="en-US"/>
              </w:rPr>
              <w:t>℃</w:t>
            </w:r>
            <w:r>
              <w:rPr>
                <w:rFonts w:hint="eastAsia"/>
                <w:b w:val="0"/>
                <w:color w:val="000000"/>
                <w:kern w:val="2"/>
                <w:sz w:val="20"/>
                <w:szCs w:val="20"/>
                <w:lang w:val="en-US"/>
              </w:rPr>
              <w:t>；</w:t>
            </w:r>
            <w:r>
              <w:rPr>
                <w:b w:val="0"/>
                <w:color w:val="000000"/>
                <w:kern w:val="2"/>
                <w:sz w:val="20"/>
                <w:szCs w:val="20"/>
                <w:lang w:val="en-US"/>
              </w:rPr>
              <w:t xml:space="preserve"> </w:t>
            </w:r>
          </w:p>
          <w:p w14:paraId="04B69D70"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2</w:t>
            </w:r>
            <w:r>
              <w:rPr>
                <w:rFonts w:hint="eastAsia"/>
                <w:b w:val="0"/>
                <w:color w:val="000000"/>
                <w:kern w:val="2"/>
                <w:sz w:val="20"/>
                <w:szCs w:val="20"/>
                <w:lang w:val="en-US"/>
              </w:rPr>
              <w:t>、门：外门</w:t>
            </w:r>
            <w:r>
              <w:rPr>
                <w:b w:val="0"/>
                <w:color w:val="000000"/>
                <w:kern w:val="2"/>
                <w:sz w:val="20"/>
                <w:szCs w:val="20"/>
                <w:lang w:val="en-US"/>
              </w:rPr>
              <w:t>1</w:t>
            </w:r>
            <w:r>
              <w:rPr>
                <w:rFonts w:hint="eastAsia"/>
                <w:b w:val="0"/>
                <w:color w:val="000000"/>
                <w:kern w:val="2"/>
                <w:sz w:val="20"/>
                <w:szCs w:val="20"/>
                <w:lang w:val="en-US"/>
              </w:rPr>
              <w:t>个，内门</w:t>
            </w:r>
            <w:r>
              <w:rPr>
                <w:b w:val="0"/>
                <w:color w:val="000000"/>
                <w:kern w:val="2"/>
                <w:sz w:val="20"/>
                <w:szCs w:val="20"/>
                <w:lang w:val="en-US"/>
              </w:rPr>
              <w:t>2</w:t>
            </w:r>
            <w:r>
              <w:rPr>
                <w:rFonts w:hint="eastAsia"/>
                <w:b w:val="0"/>
                <w:color w:val="000000"/>
                <w:kern w:val="2"/>
                <w:sz w:val="20"/>
                <w:szCs w:val="20"/>
                <w:lang w:val="en-US"/>
              </w:rPr>
              <w:t>个，内门带聚氨酯保温层；箱体自带内锁一个，门把手可接外挂锁；微电脑处理器控制的温度显示控制面板；并可以显示机器目前工作状态；安全装置：带有制冷回路减压缓冲装置，温度报警、过滤器报警、电源异常报警、开关门状态报警、断电后蓄电池报警等，并可以接远程报警端子，可配通过网络对冰箱进行远程控制。具有自我故障诊断，控制器具备密码保护功能；开机延时：当多台设备同时接入电源，可以根据需要进行开机延时设定，避免同时启动对电源造成负荷过重。搁架：三层，不锈钢（高度可调整）。</w:t>
            </w:r>
          </w:p>
          <w:p w14:paraId="6CC2949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、温度探头：采用感温探头</w:t>
            </w:r>
            <w:r>
              <w:rPr>
                <w:b w:val="0"/>
                <w:color w:val="000000"/>
                <w:kern w:val="2"/>
                <w:sz w:val="20"/>
                <w:szCs w:val="20"/>
                <w:lang w:val="en-US"/>
              </w:rPr>
              <w:t>PT1000</w:t>
            </w:r>
            <w:r>
              <w:rPr>
                <w:rFonts w:hint="eastAsia"/>
                <w:b w:val="0"/>
                <w:color w:val="000000"/>
                <w:kern w:val="2"/>
                <w:sz w:val="20"/>
                <w:szCs w:val="20"/>
                <w:lang w:val="en-US"/>
              </w:rPr>
              <w:t>（提供检测报告或技术白皮书或产品彩页或厂家官网截图进行佐证）耗电量：≤</w:t>
            </w:r>
            <w:r>
              <w:rPr>
                <w:b w:val="0"/>
                <w:color w:val="000000"/>
                <w:kern w:val="2"/>
                <w:sz w:val="20"/>
                <w:szCs w:val="20"/>
                <w:lang w:val="en-US"/>
              </w:rPr>
              <w:t>15.5KW/</w:t>
            </w:r>
            <w:r>
              <w:rPr>
                <w:rFonts w:hint="eastAsia"/>
                <w:b w:val="0"/>
                <w:color w:val="000000"/>
                <w:kern w:val="2"/>
                <w:sz w:val="20"/>
                <w:szCs w:val="20"/>
                <w:lang w:val="en-US"/>
              </w:rPr>
              <w:t>天，噪音≤</w:t>
            </w:r>
            <w:r>
              <w:rPr>
                <w:b w:val="0"/>
                <w:color w:val="000000"/>
                <w:kern w:val="2"/>
                <w:sz w:val="20"/>
                <w:szCs w:val="20"/>
                <w:lang w:val="en-US"/>
              </w:rPr>
              <w:t>50</w:t>
            </w:r>
            <w:r>
              <w:rPr>
                <w:rFonts w:hint="eastAsia"/>
                <w:b w:val="0"/>
                <w:color w:val="000000"/>
                <w:kern w:val="2"/>
                <w:sz w:val="20"/>
                <w:szCs w:val="20"/>
                <w:lang w:val="en-US"/>
              </w:rPr>
              <w:t>分贝；箱内的温度传感器不低于</w:t>
            </w:r>
            <w:r>
              <w:rPr>
                <w:b w:val="0"/>
                <w:color w:val="000000"/>
                <w:kern w:val="2"/>
                <w:sz w:val="20"/>
                <w:szCs w:val="20"/>
                <w:lang w:val="en-US"/>
              </w:rPr>
              <w:t>2</w:t>
            </w:r>
            <w:r>
              <w:rPr>
                <w:rFonts w:hint="eastAsia"/>
                <w:b w:val="0"/>
                <w:color w:val="000000"/>
                <w:kern w:val="2"/>
                <w:sz w:val="20"/>
                <w:szCs w:val="20"/>
                <w:lang w:val="en-US"/>
              </w:rPr>
              <w:t>个，测试孔不低于</w:t>
            </w:r>
            <w:r>
              <w:rPr>
                <w:b w:val="0"/>
                <w:color w:val="000000"/>
                <w:kern w:val="2"/>
                <w:sz w:val="20"/>
                <w:szCs w:val="20"/>
                <w:lang w:val="en-US"/>
              </w:rPr>
              <w:t>3</w:t>
            </w:r>
            <w:r>
              <w:rPr>
                <w:rFonts w:hint="eastAsia"/>
                <w:b w:val="0"/>
                <w:color w:val="000000"/>
                <w:kern w:val="2"/>
                <w:sz w:val="20"/>
                <w:szCs w:val="20"/>
                <w:lang w:val="en-US"/>
              </w:rPr>
              <w:t>个；柜体预留可安装纸袋温度记录仪接口；整机可装载冻存架≥</w:t>
            </w:r>
            <w:r>
              <w:rPr>
                <w:b w:val="0"/>
                <w:color w:val="000000"/>
                <w:kern w:val="2"/>
                <w:sz w:val="20"/>
                <w:szCs w:val="20"/>
                <w:lang w:val="en-US"/>
              </w:rPr>
              <w:t>12</w:t>
            </w:r>
            <w:r>
              <w:rPr>
                <w:rFonts w:hint="eastAsia"/>
                <w:b w:val="0"/>
                <w:color w:val="000000"/>
                <w:kern w:val="2"/>
                <w:sz w:val="20"/>
                <w:szCs w:val="20"/>
                <w:lang w:val="en-US"/>
              </w:rPr>
              <w:t>个，冻存盒≥</w:t>
            </w:r>
            <w:r>
              <w:rPr>
                <w:b w:val="0"/>
                <w:color w:val="000000"/>
                <w:kern w:val="2"/>
                <w:sz w:val="20"/>
                <w:szCs w:val="20"/>
                <w:lang w:val="en-US"/>
              </w:rPr>
              <w:t>180</w:t>
            </w:r>
            <w:r>
              <w:rPr>
                <w:rFonts w:hint="eastAsia"/>
                <w:b w:val="0"/>
                <w:color w:val="000000"/>
                <w:kern w:val="2"/>
                <w:sz w:val="20"/>
                <w:szCs w:val="20"/>
                <w:lang w:val="en-US"/>
              </w:rPr>
              <w:t>个，</w:t>
            </w:r>
            <w:r>
              <w:rPr>
                <w:b w:val="0"/>
                <w:color w:val="000000"/>
                <w:kern w:val="2"/>
                <w:sz w:val="20"/>
                <w:szCs w:val="20"/>
                <w:lang w:val="en-US"/>
              </w:rPr>
              <w:t>2ml</w:t>
            </w:r>
            <w:r>
              <w:rPr>
                <w:rFonts w:hint="eastAsia"/>
                <w:b w:val="0"/>
                <w:color w:val="000000"/>
                <w:kern w:val="2"/>
                <w:sz w:val="20"/>
                <w:szCs w:val="20"/>
                <w:lang w:val="en-US"/>
              </w:rPr>
              <w:t>样本≥</w:t>
            </w:r>
            <w:r>
              <w:rPr>
                <w:b w:val="0"/>
                <w:color w:val="000000"/>
                <w:kern w:val="2"/>
                <w:sz w:val="20"/>
                <w:szCs w:val="20"/>
                <w:lang w:val="en-US"/>
              </w:rPr>
              <w:t>18000</w:t>
            </w:r>
            <w:r>
              <w:rPr>
                <w:rFonts w:hint="eastAsia"/>
                <w:b w:val="0"/>
                <w:color w:val="000000"/>
                <w:kern w:val="2"/>
                <w:sz w:val="20"/>
                <w:szCs w:val="20"/>
                <w:lang w:val="en-US"/>
              </w:rPr>
              <w:t>个。</w:t>
            </w:r>
          </w:p>
          <w:p w14:paraId="7FCB9349"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4</w:t>
            </w:r>
            <w:r>
              <w:rPr>
                <w:rFonts w:hint="eastAsia"/>
                <w:b w:val="0"/>
                <w:color w:val="000000"/>
                <w:kern w:val="2"/>
                <w:sz w:val="20"/>
                <w:szCs w:val="20"/>
                <w:lang w:val="en-US"/>
              </w:rPr>
              <w:t>、智能拓展：保存箱的外门上可配智能触控幕；幕不小于</w:t>
            </w:r>
            <w:r>
              <w:rPr>
                <w:b w:val="0"/>
                <w:color w:val="000000"/>
                <w:kern w:val="2"/>
                <w:sz w:val="20"/>
                <w:szCs w:val="20"/>
                <w:lang w:val="en-US"/>
              </w:rPr>
              <w:t>13</w:t>
            </w:r>
            <w:r>
              <w:rPr>
                <w:rFonts w:hint="eastAsia"/>
                <w:b w:val="0"/>
                <w:color w:val="000000"/>
                <w:kern w:val="2"/>
                <w:sz w:val="20"/>
                <w:szCs w:val="20"/>
                <w:lang w:val="en-US"/>
              </w:rPr>
              <w:t>英寸，并且通过智能拓展可以实现完整的样本库管理系统，实现与</w:t>
            </w:r>
            <w:r>
              <w:rPr>
                <w:b w:val="0"/>
                <w:color w:val="000000"/>
                <w:kern w:val="2"/>
                <w:sz w:val="20"/>
                <w:szCs w:val="20"/>
                <w:lang w:val="en-US"/>
              </w:rPr>
              <w:t>HIS</w:t>
            </w:r>
            <w:r>
              <w:rPr>
                <w:rFonts w:hint="eastAsia"/>
                <w:b w:val="0"/>
                <w:color w:val="000000"/>
                <w:kern w:val="2"/>
                <w:sz w:val="20"/>
                <w:szCs w:val="20"/>
                <w:lang w:val="en-US"/>
              </w:rPr>
              <w:t>、</w:t>
            </w:r>
            <w:r>
              <w:rPr>
                <w:b w:val="0"/>
                <w:color w:val="000000"/>
                <w:kern w:val="2"/>
                <w:sz w:val="20"/>
                <w:szCs w:val="20"/>
                <w:lang w:val="en-US"/>
              </w:rPr>
              <w:t>LIS</w:t>
            </w:r>
            <w:r>
              <w:rPr>
                <w:rFonts w:hint="eastAsia"/>
                <w:b w:val="0"/>
                <w:color w:val="000000"/>
                <w:kern w:val="2"/>
                <w:sz w:val="20"/>
                <w:szCs w:val="20"/>
                <w:lang w:val="en-US"/>
              </w:rPr>
              <w:t>等信息系统进行互联，并能将样本对应信息自动归档到系统中；具备智能密码锁角色设定，使用权限设定，设备故障智能诊断，物联网和第三方温度监控与记录功能。</w:t>
            </w:r>
          </w:p>
          <w:p w14:paraId="3FDE5254"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color w:val="000000"/>
                <w:kern w:val="2"/>
                <w:sz w:val="20"/>
                <w:szCs w:val="20"/>
                <w:lang w:val="en-US"/>
              </w:rPr>
              <w:t>★</w:t>
            </w:r>
            <w:r>
              <w:rPr>
                <w:rFonts w:hint="eastAsia"/>
                <w:b w:val="0"/>
                <w:color w:val="000000"/>
                <w:kern w:val="2"/>
                <w:sz w:val="20"/>
                <w:szCs w:val="20"/>
                <w:lang w:val="en-US"/>
              </w:rPr>
              <w:t>二、配置：</w:t>
            </w:r>
            <w:r>
              <w:rPr>
                <w:b w:val="0"/>
                <w:color w:val="000000"/>
                <w:kern w:val="2"/>
                <w:sz w:val="20"/>
                <w:szCs w:val="20"/>
                <w:lang w:val="en-US"/>
              </w:rPr>
              <w:t>1</w:t>
            </w:r>
            <w:r>
              <w:rPr>
                <w:rFonts w:hint="eastAsia"/>
                <w:b w:val="0"/>
                <w:color w:val="000000"/>
                <w:kern w:val="2"/>
                <w:sz w:val="20"/>
                <w:szCs w:val="20"/>
                <w:lang w:val="en-US"/>
              </w:rPr>
              <w:t>、超低温冰箱主体</w:t>
            </w:r>
            <w:r>
              <w:rPr>
                <w:b w:val="0"/>
                <w:color w:val="000000"/>
                <w:kern w:val="2"/>
                <w:sz w:val="20"/>
                <w:szCs w:val="20"/>
                <w:lang w:val="en-US"/>
              </w:rPr>
              <w:t>1</w:t>
            </w:r>
            <w:r>
              <w:rPr>
                <w:rFonts w:hint="eastAsia"/>
                <w:b w:val="0"/>
                <w:color w:val="000000"/>
                <w:kern w:val="2"/>
                <w:sz w:val="20"/>
                <w:szCs w:val="20"/>
                <w:lang w:val="en-US"/>
              </w:rPr>
              <w:t>个；</w:t>
            </w:r>
            <w:r>
              <w:rPr>
                <w:b w:val="0"/>
                <w:color w:val="000000"/>
                <w:kern w:val="2"/>
                <w:sz w:val="20"/>
                <w:szCs w:val="20"/>
                <w:lang w:val="en-US"/>
              </w:rPr>
              <w:t>2</w:t>
            </w:r>
            <w:r>
              <w:rPr>
                <w:rFonts w:hint="eastAsia"/>
                <w:b w:val="0"/>
                <w:color w:val="000000"/>
                <w:kern w:val="2"/>
                <w:sz w:val="20"/>
                <w:szCs w:val="20"/>
                <w:lang w:val="en-US"/>
              </w:rPr>
              <w:t>、冰铲</w:t>
            </w:r>
            <w:r>
              <w:rPr>
                <w:b w:val="0"/>
                <w:color w:val="000000"/>
                <w:kern w:val="2"/>
                <w:sz w:val="20"/>
                <w:szCs w:val="20"/>
                <w:lang w:val="en-US"/>
              </w:rPr>
              <w:t>1</w:t>
            </w:r>
            <w:r>
              <w:rPr>
                <w:rFonts w:hint="eastAsia"/>
                <w:b w:val="0"/>
                <w:color w:val="000000"/>
                <w:kern w:val="2"/>
                <w:sz w:val="20"/>
                <w:szCs w:val="20"/>
                <w:lang w:val="en-US"/>
              </w:rPr>
              <w:t>个；</w:t>
            </w:r>
            <w:r>
              <w:rPr>
                <w:b w:val="0"/>
                <w:color w:val="000000"/>
                <w:kern w:val="2"/>
                <w:sz w:val="20"/>
                <w:szCs w:val="20"/>
                <w:lang w:val="en-US"/>
              </w:rPr>
              <w:t>3</w:t>
            </w:r>
            <w:r>
              <w:rPr>
                <w:rFonts w:hint="eastAsia"/>
                <w:b w:val="0"/>
                <w:color w:val="000000"/>
                <w:kern w:val="2"/>
                <w:sz w:val="20"/>
                <w:szCs w:val="20"/>
                <w:lang w:val="en-US"/>
              </w:rPr>
              <w:t>、钥匙</w:t>
            </w:r>
            <w:r>
              <w:rPr>
                <w:b w:val="0"/>
                <w:color w:val="000000"/>
                <w:kern w:val="2"/>
                <w:sz w:val="20"/>
                <w:szCs w:val="20"/>
                <w:lang w:val="en-US"/>
              </w:rPr>
              <w:t xml:space="preserve"> 2</w:t>
            </w:r>
            <w:r>
              <w:rPr>
                <w:rFonts w:hint="eastAsia"/>
                <w:b w:val="0"/>
                <w:color w:val="000000"/>
                <w:kern w:val="2"/>
                <w:sz w:val="20"/>
                <w:szCs w:val="20"/>
                <w:lang w:val="en-US"/>
              </w:rPr>
              <w:t>把。</w:t>
            </w:r>
          </w:p>
        </w:tc>
        <w:tc>
          <w:tcPr>
            <w:tcW w:w="984" w:type="dxa"/>
            <w:vAlign w:val="center"/>
          </w:tcPr>
          <w:p w14:paraId="4F092F44"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2E6719DF"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6E121482" w14:textId="77777777">
        <w:trPr>
          <w:trHeight w:val="90"/>
          <w:jc w:val="center"/>
        </w:trPr>
        <w:tc>
          <w:tcPr>
            <w:tcW w:w="491" w:type="dxa"/>
            <w:vAlign w:val="center"/>
          </w:tcPr>
          <w:p w14:paraId="0BD5195F"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2</w:t>
            </w:r>
          </w:p>
        </w:tc>
        <w:tc>
          <w:tcPr>
            <w:tcW w:w="1149" w:type="dxa"/>
            <w:vAlign w:val="center"/>
          </w:tcPr>
          <w:p w14:paraId="093B0D62" w14:textId="77777777" w:rsidR="0065188A" w:rsidRDefault="00A66B3A">
            <w:pPr>
              <w:adjustRightInd w:val="0"/>
              <w:spacing w:line="288" w:lineRule="auto"/>
              <w:ind w:firstLineChars="0" w:firstLine="0"/>
              <w:jc w:val="left"/>
              <w:rPr>
                <w:rFonts w:cs="仿宋"/>
                <w:b w:val="0"/>
                <w:color w:val="000000"/>
                <w:spacing w:val="24"/>
                <w:kern w:val="2"/>
                <w:sz w:val="20"/>
                <w:szCs w:val="20"/>
                <w:lang w:val="en-US"/>
              </w:rPr>
            </w:pPr>
            <w:r>
              <w:rPr>
                <w:b w:val="0"/>
                <w:color w:val="000000"/>
                <w:kern w:val="2"/>
                <w:sz w:val="20"/>
                <w:szCs w:val="20"/>
                <w:lang w:val="en-US"/>
              </w:rPr>
              <w:t>#</w:t>
            </w:r>
            <w:r>
              <w:rPr>
                <w:rFonts w:hint="eastAsia"/>
                <w:b w:val="0"/>
                <w:color w:val="000000"/>
                <w:kern w:val="2"/>
                <w:sz w:val="20"/>
                <w:szCs w:val="20"/>
                <w:lang w:val="en-US"/>
              </w:rPr>
              <w:t>液相色谱－质谱联用仪</w:t>
            </w:r>
          </w:p>
        </w:tc>
        <w:tc>
          <w:tcPr>
            <w:tcW w:w="5706" w:type="dxa"/>
            <w:vAlign w:val="center"/>
          </w:tcPr>
          <w:p w14:paraId="397D211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、三重串联四极杆质谱仪</w:t>
            </w:r>
          </w:p>
          <w:p w14:paraId="106B9447"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1.1</w:t>
            </w:r>
            <w:r>
              <w:rPr>
                <w:rFonts w:hint="eastAsia"/>
                <w:b w:val="0"/>
                <w:color w:val="000000"/>
                <w:kern w:val="2"/>
                <w:sz w:val="20"/>
                <w:szCs w:val="20"/>
                <w:lang w:val="en-US"/>
              </w:rPr>
              <w:t>、质量范围：</w:t>
            </w:r>
            <w:r>
              <w:rPr>
                <w:b w:val="0"/>
                <w:color w:val="000000"/>
                <w:kern w:val="2"/>
                <w:sz w:val="20"/>
                <w:szCs w:val="20"/>
                <w:lang w:val="en-US"/>
              </w:rPr>
              <w:t>5-3000m/z</w:t>
            </w:r>
            <w:r>
              <w:rPr>
                <w:rFonts w:hint="eastAsia"/>
                <w:b w:val="0"/>
                <w:color w:val="000000"/>
                <w:kern w:val="2"/>
                <w:sz w:val="20"/>
                <w:szCs w:val="20"/>
                <w:lang w:val="en-US"/>
              </w:rPr>
              <w:t>（单电荷质荷比）；最大扫描速度：</w:t>
            </w:r>
            <w:r>
              <w:rPr>
                <w:b w:val="0"/>
                <w:color w:val="000000"/>
                <w:kern w:val="2"/>
                <w:sz w:val="20"/>
                <w:szCs w:val="20"/>
                <w:lang w:val="en-US"/>
              </w:rPr>
              <w:t>17000Da/sec</w:t>
            </w:r>
            <w:r>
              <w:rPr>
                <w:rFonts w:hint="eastAsia"/>
                <w:b w:val="0"/>
                <w:color w:val="000000"/>
                <w:kern w:val="2"/>
                <w:sz w:val="20"/>
                <w:szCs w:val="20"/>
                <w:lang w:val="en-US"/>
              </w:rPr>
              <w:t>；灵敏度：</w:t>
            </w:r>
            <w:r>
              <w:rPr>
                <w:b w:val="0"/>
                <w:color w:val="000000"/>
                <w:kern w:val="2"/>
                <w:sz w:val="20"/>
                <w:szCs w:val="20"/>
                <w:lang w:val="en-US"/>
              </w:rPr>
              <w:t>ESI</w:t>
            </w:r>
            <w:r>
              <w:rPr>
                <w:rFonts w:hint="eastAsia"/>
                <w:b w:val="0"/>
                <w:color w:val="000000"/>
                <w:kern w:val="2"/>
                <w:sz w:val="20"/>
                <w:szCs w:val="20"/>
                <w:lang w:val="en-US"/>
              </w:rPr>
              <w:t>正模式：</w:t>
            </w:r>
            <w:r>
              <w:rPr>
                <w:b w:val="0"/>
                <w:color w:val="000000"/>
                <w:kern w:val="2"/>
                <w:sz w:val="20"/>
                <w:szCs w:val="20"/>
                <w:lang w:val="en-US"/>
              </w:rPr>
              <w:t xml:space="preserve">1pg </w:t>
            </w:r>
            <w:r>
              <w:rPr>
                <w:rFonts w:hint="eastAsia"/>
                <w:b w:val="0"/>
                <w:color w:val="000000"/>
                <w:kern w:val="2"/>
                <w:sz w:val="20"/>
                <w:szCs w:val="20"/>
                <w:lang w:val="en-US"/>
              </w:rPr>
              <w:t>利血平柱上进样，考察</w:t>
            </w:r>
            <w:r>
              <w:rPr>
                <w:b w:val="0"/>
                <w:color w:val="000000"/>
                <w:kern w:val="2"/>
                <w:sz w:val="20"/>
                <w:szCs w:val="20"/>
                <w:lang w:val="en-US"/>
              </w:rPr>
              <w:t xml:space="preserve"> m/z 609</w:t>
            </w:r>
            <w:r>
              <w:rPr>
                <w:rFonts w:hint="eastAsia"/>
                <w:b w:val="0"/>
                <w:color w:val="000000"/>
                <w:kern w:val="2"/>
                <w:sz w:val="20"/>
                <w:szCs w:val="20"/>
                <w:lang w:val="en-US"/>
              </w:rPr>
              <w:t>＞</w:t>
            </w:r>
            <w:r>
              <w:rPr>
                <w:b w:val="0"/>
                <w:color w:val="000000"/>
                <w:kern w:val="2"/>
                <w:sz w:val="20"/>
                <w:szCs w:val="20"/>
                <w:lang w:val="en-US"/>
              </w:rPr>
              <w:t>195, S/N</w:t>
            </w:r>
            <w:r>
              <w:rPr>
                <w:rFonts w:hint="eastAsia"/>
                <w:b w:val="0"/>
                <w:color w:val="000000"/>
                <w:kern w:val="2"/>
                <w:sz w:val="20"/>
                <w:szCs w:val="20"/>
                <w:lang w:val="en-US"/>
              </w:rPr>
              <w:t>＞</w:t>
            </w:r>
            <w:r>
              <w:rPr>
                <w:b w:val="0"/>
                <w:color w:val="000000"/>
                <w:kern w:val="2"/>
                <w:sz w:val="20"/>
                <w:szCs w:val="20"/>
                <w:lang w:val="en-US"/>
              </w:rPr>
              <w:t>350,000:1</w:t>
            </w:r>
            <w:r>
              <w:rPr>
                <w:rFonts w:hint="eastAsia"/>
                <w:b w:val="0"/>
                <w:color w:val="000000"/>
                <w:kern w:val="2"/>
                <w:sz w:val="20"/>
                <w:szCs w:val="20"/>
                <w:lang w:val="en-US"/>
              </w:rPr>
              <w:t>；</w:t>
            </w:r>
            <w:r>
              <w:rPr>
                <w:b w:val="0"/>
                <w:color w:val="000000"/>
                <w:kern w:val="2"/>
                <w:sz w:val="20"/>
                <w:szCs w:val="20"/>
                <w:lang w:val="en-US"/>
              </w:rPr>
              <w:t>ESI</w:t>
            </w:r>
            <w:r>
              <w:rPr>
                <w:rFonts w:hint="eastAsia"/>
                <w:b w:val="0"/>
                <w:color w:val="000000"/>
                <w:kern w:val="2"/>
                <w:sz w:val="20"/>
                <w:szCs w:val="20"/>
                <w:lang w:val="en-US"/>
              </w:rPr>
              <w:t>负模式：</w:t>
            </w:r>
            <w:r>
              <w:rPr>
                <w:b w:val="0"/>
                <w:color w:val="000000"/>
                <w:kern w:val="2"/>
                <w:sz w:val="20"/>
                <w:szCs w:val="20"/>
                <w:lang w:val="en-US"/>
              </w:rPr>
              <w:t>1pg</w:t>
            </w:r>
            <w:r>
              <w:rPr>
                <w:rFonts w:hint="eastAsia"/>
                <w:b w:val="0"/>
                <w:color w:val="000000"/>
                <w:kern w:val="2"/>
                <w:sz w:val="20"/>
                <w:szCs w:val="20"/>
                <w:lang w:val="en-US"/>
              </w:rPr>
              <w:t>氯霉素柱上进样，考察</w:t>
            </w:r>
            <w:r>
              <w:rPr>
                <w:b w:val="0"/>
                <w:color w:val="000000"/>
                <w:kern w:val="2"/>
                <w:sz w:val="20"/>
                <w:szCs w:val="20"/>
                <w:lang w:val="en-US"/>
              </w:rPr>
              <w:t xml:space="preserve"> m/z 321</w:t>
            </w:r>
            <w:r>
              <w:rPr>
                <w:rFonts w:hint="eastAsia"/>
                <w:b w:val="0"/>
                <w:color w:val="000000"/>
                <w:kern w:val="2"/>
                <w:sz w:val="20"/>
                <w:szCs w:val="20"/>
                <w:lang w:val="en-US"/>
              </w:rPr>
              <w:t>＞</w:t>
            </w:r>
            <w:r>
              <w:rPr>
                <w:b w:val="0"/>
                <w:color w:val="000000"/>
                <w:kern w:val="2"/>
                <w:sz w:val="20"/>
                <w:szCs w:val="20"/>
                <w:lang w:val="en-US"/>
              </w:rPr>
              <w:t>152</w:t>
            </w:r>
            <w:r>
              <w:rPr>
                <w:rFonts w:hint="eastAsia"/>
                <w:b w:val="0"/>
                <w:color w:val="000000"/>
                <w:kern w:val="2"/>
                <w:sz w:val="20"/>
                <w:szCs w:val="20"/>
                <w:lang w:val="en-US"/>
              </w:rPr>
              <w:t>，</w:t>
            </w:r>
            <w:r>
              <w:rPr>
                <w:b w:val="0"/>
                <w:color w:val="000000"/>
                <w:kern w:val="2"/>
                <w:sz w:val="20"/>
                <w:szCs w:val="20"/>
                <w:lang w:val="en-US"/>
              </w:rPr>
              <w:t xml:space="preserve">S/N </w:t>
            </w:r>
            <w:r>
              <w:rPr>
                <w:rFonts w:hint="eastAsia"/>
                <w:b w:val="0"/>
                <w:color w:val="000000"/>
                <w:kern w:val="2"/>
                <w:sz w:val="20"/>
                <w:szCs w:val="20"/>
                <w:lang w:val="en-US"/>
              </w:rPr>
              <w:t>＞</w:t>
            </w:r>
            <w:r>
              <w:rPr>
                <w:b w:val="0"/>
                <w:color w:val="000000"/>
                <w:kern w:val="2"/>
                <w:sz w:val="20"/>
                <w:szCs w:val="20"/>
                <w:lang w:val="en-US"/>
              </w:rPr>
              <w:t>350,000:1</w:t>
            </w:r>
            <w:r>
              <w:rPr>
                <w:rFonts w:hint="eastAsia"/>
                <w:b w:val="0"/>
                <w:color w:val="000000"/>
                <w:kern w:val="2"/>
                <w:sz w:val="20"/>
                <w:szCs w:val="20"/>
                <w:lang w:val="en-US"/>
              </w:rPr>
              <w:t>；</w:t>
            </w:r>
          </w:p>
          <w:p w14:paraId="0A24134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1.2</w:t>
            </w:r>
            <w:r>
              <w:rPr>
                <w:rFonts w:hint="eastAsia"/>
                <w:b w:val="0"/>
                <w:color w:val="000000"/>
                <w:kern w:val="2"/>
                <w:sz w:val="20"/>
                <w:szCs w:val="20"/>
                <w:lang w:val="en-US"/>
              </w:rPr>
              <w:t>、仪器检出限定量重复性：</w:t>
            </w:r>
            <w:r>
              <w:rPr>
                <w:b w:val="0"/>
                <w:color w:val="000000"/>
                <w:kern w:val="2"/>
                <w:sz w:val="20"/>
                <w:szCs w:val="20"/>
                <w:lang w:val="en-US"/>
              </w:rPr>
              <w:t xml:space="preserve"> ESI</w:t>
            </w:r>
            <w:r>
              <w:rPr>
                <w:rFonts w:hint="eastAsia"/>
                <w:b w:val="0"/>
                <w:color w:val="000000"/>
                <w:kern w:val="2"/>
                <w:sz w:val="20"/>
                <w:szCs w:val="20"/>
                <w:lang w:val="en-US"/>
              </w:rPr>
              <w:t>正模式：</w:t>
            </w:r>
            <w:r>
              <w:rPr>
                <w:b w:val="0"/>
                <w:color w:val="000000"/>
                <w:kern w:val="2"/>
                <w:sz w:val="20"/>
                <w:szCs w:val="20"/>
                <w:lang w:val="en-US"/>
              </w:rPr>
              <w:t>10fg</w:t>
            </w:r>
            <w:r>
              <w:rPr>
                <w:rFonts w:hint="eastAsia"/>
                <w:b w:val="0"/>
                <w:color w:val="000000"/>
                <w:kern w:val="2"/>
                <w:sz w:val="20"/>
                <w:szCs w:val="20"/>
                <w:lang w:val="en-US"/>
              </w:rPr>
              <w:t>利血平柱上连续进样</w:t>
            </w:r>
            <w:r>
              <w:rPr>
                <w:b w:val="0"/>
                <w:color w:val="000000"/>
                <w:kern w:val="2"/>
                <w:sz w:val="20"/>
                <w:szCs w:val="20"/>
                <w:lang w:val="en-US"/>
              </w:rPr>
              <w:t>10</w:t>
            </w:r>
            <w:r>
              <w:rPr>
                <w:rFonts w:hint="eastAsia"/>
                <w:b w:val="0"/>
                <w:color w:val="000000"/>
                <w:kern w:val="2"/>
                <w:sz w:val="20"/>
                <w:szCs w:val="20"/>
                <w:lang w:val="en-US"/>
              </w:rPr>
              <w:t>次，峰面积</w:t>
            </w:r>
            <w:r>
              <w:rPr>
                <w:b w:val="0"/>
                <w:color w:val="000000"/>
                <w:kern w:val="2"/>
                <w:sz w:val="20"/>
                <w:szCs w:val="20"/>
                <w:lang w:val="en-US"/>
              </w:rPr>
              <w:t>RSD</w:t>
            </w:r>
            <w:r>
              <w:rPr>
                <w:rFonts w:hint="eastAsia"/>
                <w:b w:val="0"/>
                <w:color w:val="000000"/>
                <w:kern w:val="2"/>
                <w:sz w:val="20"/>
                <w:szCs w:val="20"/>
                <w:lang w:val="en-US"/>
              </w:rPr>
              <w:t>≤</w:t>
            </w:r>
            <w:r>
              <w:rPr>
                <w:b w:val="0"/>
                <w:color w:val="000000"/>
                <w:kern w:val="2"/>
                <w:sz w:val="20"/>
                <w:szCs w:val="20"/>
                <w:lang w:val="en-US"/>
              </w:rPr>
              <w:t>10%</w:t>
            </w:r>
            <w:r>
              <w:rPr>
                <w:rFonts w:hint="eastAsia"/>
                <w:b w:val="0"/>
                <w:color w:val="000000"/>
                <w:kern w:val="2"/>
                <w:sz w:val="20"/>
                <w:szCs w:val="20"/>
                <w:lang w:val="en-US"/>
              </w:rPr>
              <w:t>，考察</w:t>
            </w:r>
            <w:r>
              <w:rPr>
                <w:b w:val="0"/>
                <w:color w:val="000000"/>
                <w:kern w:val="2"/>
                <w:sz w:val="20"/>
                <w:szCs w:val="20"/>
                <w:lang w:val="en-US"/>
              </w:rPr>
              <w:t xml:space="preserve"> m/z 609</w:t>
            </w:r>
            <w:r>
              <w:rPr>
                <w:rFonts w:hint="eastAsia"/>
                <w:b w:val="0"/>
                <w:color w:val="000000"/>
                <w:kern w:val="2"/>
                <w:sz w:val="20"/>
                <w:szCs w:val="20"/>
                <w:lang w:val="en-US"/>
              </w:rPr>
              <w:t>＞</w:t>
            </w:r>
            <w:r>
              <w:rPr>
                <w:b w:val="0"/>
                <w:color w:val="000000"/>
                <w:kern w:val="2"/>
                <w:sz w:val="20"/>
                <w:szCs w:val="20"/>
                <w:lang w:val="en-US"/>
              </w:rPr>
              <w:t xml:space="preserve">195, </w:t>
            </w:r>
            <w:r>
              <w:rPr>
                <w:rFonts w:hint="eastAsia"/>
                <w:b w:val="0"/>
                <w:color w:val="000000"/>
                <w:kern w:val="2"/>
                <w:sz w:val="20"/>
                <w:szCs w:val="20"/>
                <w:lang w:val="en-US"/>
              </w:rPr>
              <w:t>检出限＜</w:t>
            </w:r>
            <w:r>
              <w:rPr>
                <w:b w:val="0"/>
                <w:color w:val="000000"/>
                <w:kern w:val="2"/>
                <w:sz w:val="20"/>
                <w:szCs w:val="20"/>
                <w:lang w:val="en-US"/>
              </w:rPr>
              <w:t>4fg</w:t>
            </w:r>
            <w:r>
              <w:rPr>
                <w:rFonts w:hint="eastAsia"/>
                <w:b w:val="0"/>
                <w:color w:val="000000"/>
                <w:kern w:val="2"/>
                <w:sz w:val="20"/>
                <w:szCs w:val="20"/>
                <w:lang w:val="en-US"/>
              </w:rPr>
              <w:t>；</w:t>
            </w:r>
            <w:r>
              <w:rPr>
                <w:b w:val="0"/>
                <w:color w:val="000000"/>
                <w:kern w:val="2"/>
                <w:sz w:val="20"/>
                <w:szCs w:val="20"/>
                <w:lang w:val="en-US"/>
              </w:rPr>
              <w:t>ESI</w:t>
            </w:r>
            <w:r>
              <w:rPr>
                <w:rFonts w:hint="eastAsia"/>
                <w:b w:val="0"/>
                <w:color w:val="000000"/>
                <w:kern w:val="2"/>
                <w:sz w:val="20"/>
                <w:szCs w:val="20"/>
                <w:lang w:val="en-US"/>
              </w:rPr>
              <w:t>负模式：</w:t>
            </w:r>
            <w:r>
              <w:rPr>
                <w:b w:val="0"/>
                <w:color w:val="000000"/>
                <w:kern w:val="2"/>
                <w:sz w:val="20"/>
                <w:szCs w:val="20"/>
                <w:lang w:val="en-US"/>
              </w:rPr>
              <w:t>10fg</w:t>
            </w:r>
            <w:r>
              <w:rPr>
                <w:rFonts w:hint="eastAsia"/>
                <w:b w:val="0"/>
                <w:color w:val="000000"/>
                <w:kern w:val="2"/>
                <w:sz w:val="20"/>
                <w:szCs w:val="20"/>
                <w:lang w:val="en-US"/>
              </w:rPr>
              <w:t>氯霉素柱上连续进样</w:t>
            </w:r>
            <w:r>
              <w:rPr>
                <w:b w:val="0"/>
                <w:color w:val="000000"/>
                <w:kern w:val="2"/>
                <w:sz w:val="20"/>
                <w:szCs w:val="20"/>
                <w:lang w:val="en-US"/>
              </w:rPr>
              <w:t>10</w:t>
            </w:r>
            <w:r>
              <w:rPr>
                <w:rFonts w:hint="eastAsia"/>
                <w:b w:val="0"/>
                <w:color w:val="000000"/>
                <w:kern w:val="2"/>
                <w:sz w:val="20"/>
                <w:szCs w:val="20"/>
                <w:lang w:val="en-US"/>
              </w:rPr>
              <w:t>次，峰面积</w:t>
            </w:r>
            <w:r>
              <w:rPr>
                <w:b w:val="0"/>
                <w:color w:val="000000"/>
                <w:kern w:val="2"/>
                <w:sz w:val="20"/>
                <w:szCs w:val="20"/>
                <w:lang w:val="en-US"/>
              </w:rPr>
              <w:t>RSD</w:t>
            </w:r>
            <w:r>
              <w:rPr>
                <w:rFonts w:hint="eastAsia"/>
                <w:b w:val="0"/>
                <w:color w:val="000000"/>
                <w:kern w:val="2"/>
                <w:sz w:val="20"/>
                <w:szCs w:val="20"/>
                <w:lang w:val="en-US"/>
              </w:rPr>
              <w:t>≤</w:t>
            </w:r>
            <w:r>
              <w:rPr>
                <w:b w:val="0"/>
                <w:color w:val="000000"/>
                <w:kern w:val="2"/>
                <w:sz w:val="20"/>
                <w:szCs w:val="20"/>
                <w:lang w:val="en-US"/>
              </w:rPr>
              <w:t>10%</w:t>
            </w:r>
            <w:r>
              <w:rPr>
                <w:rFonts w:hint="eastAsia"/>
                <w:b w:val="0"/>
                <w:color w:val="000000"/>
                <w:kern w:val="2"/>
                <w:sz w:val="20"/>
                <w:szCs w:val="20"/>
                <w:lang w:val="en-US"/>
              </w:rPr>
              <w:t>，考察</w:t>
            </w:r>
            <w:r>
              <w:rPr>
                <w:b w:val="0"/>
                <w:color w:val="000000"/>
                <w:kern w:val="2"/>
                <w:sz w:val="20"/>
                <w:szCs w:val="20"/>
                <w:lang w:val="en-US"/>
              </w:rPr>
              <w:t xml:space="preserve"> m/z 321</w:t>
            </w:r>
            <w:r>
              <w:rPr>
                <w:rFonts w:hint="eastAsia"/>
                <w:b w:val="0"/>
                <w:color w:val="000000"/>
                <w:kern w:val="2"/>
                <w:sz w:val="20"/>
                <w:szCs w:val="20"/>
                <w:lang w:val="en-US"/>
              </w:rPr>
              <w:t>＞</w:t>
            </w:r>
            <w:r>
              <w:rPr>
                <w:b w:val="0"/>
                <w:color w:val="000000"/>
                <w:kern w:val="2"/>
                <w:sz w:val="20"/>
                <w:szCs w:val="20"/>
                <w:lang w:val="en-US"/>
              </w:rPr>
              <w:t xml:space="preserve">152, </w:t>
            </w:r>
            <w:r>
              <w:rPr>
                <w:rFonts w:hint="eastAsia"/>
                <w:b w:val="0"/>
                <w:color w:val="000000"/>
                <w:kern w:val="2"/>
                <w:sz w:val="20"/>
                <w:szCs w:val="20"/>
                <w:lang w:val="en-US"/>
              </w:rPr>
              <w:t>检出限＜</w:t>
            </w:r>
            <w:r>
              <w:rPr>
                <w:b w:val="0"/>
                <w:color w:val="000000"/>
                <w:kern w:val="2"/>
                <w:sz w:val="20"/>
                <w:szCs w:val="20"/>
                <w:lang w:val="en-US"/>
              </w:rPr>
              <w:t>4fg</w:t>
            </w:r>
            <w:r>
              <w:rPr>
                <w:rFonts w:hint="eastAsia"/>
                <w:b w:val="0"/>
                <w:color w:val="000000"/>
                <w:kern w:val="2"/>
                <w:sz w:val="20"/>
                <w:szCs w:val="20"/>
                <w:lang w:val="en-US"/>
              </w:rPr>
              <w:t>；</w:t>
            </w:r>
          </w:p>
          <w:p w14:paraId="2503659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1.3</w:t>
            </w:r>
            <w:r>
              <w:rPr>
                <w:rFonts w:hint="eastAsia"/>
                <w:b w:val="0"/>
                <w:color w:val="000000"/>
                <w:kern w:val="2"/>
                <w:sz w:val="20"/>
                <w:szCs w:val="20"/>
                <w:lang w:val="en-US"/>
              </w:rPr>
              <w:t>、质量准确度：</w:t>
            </w:r>
            <w:r>
              <w:rPr>
                <w:b w:val="0"/>
                <w:color w:val="000000"/>
                <w:kern w:val="2"/>
                <w:sz w:val="20"/>
                <w:szCs w:val="20"/>
                <w:lang w:val="en-US"/>
              </w:rPr>
              <w:t>0.1Da</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质量稳定性：≤</w:t>
            </w:r>
            <w:r>
              <w:rPr>
                <w:b w:val="0"/>
                <w:color w:val="000000"/>
                <w:kern w:val="2"/>
                <w:sz w:val="20"/>
                <w:szCs w:val="20"/>
                <w:lang w:val="en-US"/>
              </w:rPr>
              <w:t>0.1Da/24</w:t>
            </w:r>
            <w:r>
              <w:rPr>
                <w:rFonts w:hint="eastAsia"/>
                <w:b w:val="0"/>
                <w:color w:val="000000"/>
                <w:kern w:val="2"/>
                <w:sz w:val="20"/>
                <w:szCs w:val="20"/>
                <w:lang w:val="en-US"/>
              </w:rPr>
              <w:t>小时；</w:t>
            </w:r>
            <w:r>
              <w:rPr>
                <w:b w:val="0"/>
                <w:color w:val="000000"/>
                <w:kern w:val="2"/>
                <w:sz w:val="20"/>
                <w:szCs w:val="20"/>
                <w:lang w:val="en-US"/>
              </w:rPr>
              <w:t>MRM</w:t>
            </w:r>
            <w:r>
              <w:rPr>
                <w:rFonts w:hint="eastAsia"/>
                <w:b w:val="0"/>
                <w:color w:val="000000"/>
                <w:kern w:val="2"/>
                <w:sz w:val="20"/>
                <w:szCs w:val="20"/>
                <w:lang w:val="en-US"/>
              </w:rPr>
              <w:t>最小离子驻留时间：</w:t>
            </w:r>
            <w:r>
              <w:rPr>
                <w:b w:val="0"/>
                <w:color w:val="000000"/>
                <w:kern w:val="2"/>
                <w:sz w:val="20"/>
                <w:szCs w:val="20"/>
                <w:lang w:val="en-US"/>
              </w:rPr>
              <w:t>0.5ms</w:t>
            </w:r>
            <w:r>
              <w:rPr>
                <w:rFonts w:hint="eastAsia"/>
                <w:b w:val="0"/>
                <w:color w:val="000000"/>
                <w:kern w:val="2"/>
                <w:sz w:val="20"/>
                <w:szCs w:val="20"/>
                <w:lang w:val="en-US"/>
              </w:rPr>
              <w:t>；正负离子切换速度：≤</w:t>
            </w:r>
            <w:r>
              <w:rPr>
                <w:b w:val="0"/>
                <w:color w:val="000000"/>
                <w:kern w:val="2"/>
                <w:sz w:val="20"/>
                <w:szCs w:val="20"/>
                <w:lang w:val="en-US"/>
              </w:rPr>
              <w:t>25ms</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定量动态范围：至少可达</w:t>
            </w:r>
            <w:r>
              <w:rPr>
                <w:b w:val="0"/>
                <w:color w:val="000000"/>
                <w:kern w:val="2"/>
                <w:sz w:val="20"/>
                <w:szCs w:val="20"/>
                <w:lang w:val="en-US"/>
              </w:rPr>
              <w:t>6</w:t>
            </w:r>
            <w:r>
              <w:rPr>
                <w:rFonts w:hint="eastAsia"/>
                <w:b w:val="0"/>
                <w:color w:val="000000"/>
                <w:kern w:val="2"/>
                <w:sz w:val="20"/>
                <w:szCs w:val="20"/>
                <w:lang w:val="en-US"/>
              </w:rPr>
              <w:t>个数量级；</w:t>
            </w:r>
            <w:r>
              <w:rPr>
                <w:b w:val="0"/>
                <w:color w:val="000000"/>
                <w:kern w:val="2"/>
                <w:sz w:val="20"/>
                <w:szCs w:val="20"/>
                <w:lang w:val="en-US"/>
              </w:rPr>
              <w:t xml:space="preserve"> </w:t>
            </w:r>
            <w:r>
              <w:rPr>
                <w:rFonts w:hint="eastAsia"/>
                <w:b w:val="0"/>
                <w:color w:val="000000"/>
                <w:kern w:val="2"/>
                <w:sz w:val="20"/>
                <w:szCs w:val="20"/>
                <w:lang w:val="en-US"/>
              </w:rPr>
              <w:t>可同时做</w:t>
            </w:r>
            <w:r>
              <w:rPr>
                <w:b w:val="0"/>
                <w:color w:val="000000"/>
                <w:kern w:val="2"/>
                <w:sz w:val="20"/>
                <w:szCs w:val="20"/>
                <w:lang w:val="en-US"/>
              </w:rPr>
              <w:t>450</w:t>
            </w:r>
            <w:r>
              <w:rPr>
                <w:rFonts w:hint="eastAsia"/>
                <w:b w:val="0"/>
                <w:color w:val="000000"/>
                <w:kern w:val="2"/>
                <w:sz w:val="20"/>
                <w:szCs w:val="20"/>
                <w:lang w:val="en-US"/>
              </w:rPr>
              <w:t>个</w:t>
            </w:r>
            <w:r>
              <w:rPr>
                <w:b w:val="0"/>
                <w:color w:val="000000"/>
                <w:kern w:val="2"/>
                <w:sz w:val="20"/>
                <w:szCs w:val="20"/>
                <w:lang w:val="en-US"/>
              </w:rPr>
              <w:t>MRM</w:t>
            </w:r>
            <w:r>
              <w:rPr>
                <w:rFonts w:hint="eastAsia"/>
                <w:b w:val="0"/>
                <w:color w:val="000000"/>
                <w:kern w:val="2"/>
                <w:sz w:val="20"/>
                <w:szCs w:val="20"/>
                <w:lang w:val="en-US"/>
              </w:rPr>
              <w:t>离子对检测；</w:t>
            </w:r>
          </w:p>
          <w:p w14:paraId="0E5CA4C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1.4</w:t>
            </w:r>
            <w:r>
              <w:rPr>
                <w:rFonts w:hint="eastAsia"/>
                <w:b w:val="0"/>
                <w:color w:val="000000"/>
                <w:kern w:val="2"/>
                <w:sz w:val="20"/>
                <w:szCs w:val="20"/>
                <w:lang w:val="en-US"/>
              </w:rPr>
              <w:t>、配备独立的喷射流离子聚焦电喷雾源（</w:t>
            </w:r>
            <w:r>
              <w:rPr>
                <w:b w:val="0"/>
                <w:color w:val="000000"/>
                <w:kern w:val="2"/>
                <w:sz w:val="20"/>
                <w:szCs w:val="20"/>
                <w:lang w:val="en-US"/>
              </w:rPr>
              <w:t>ESI</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离子源采用喷雾针</w:t>
            </w:r>
            <w:r>
              <w:rPr>
                <w:b w:val="0"/>
                <w:color w:val="000000"/>
                <w:kern w:val="2"/>
                <w:sz w:val="20"/>
                <w:szCs w:val="20"/>
                <w:lang w:val="en-US"/>
              </w:rPr>
              <w:t>90</w:t>
            </w:r>
            <w:r>
              <w:rPr>
                <w:rFonts w:hint="eastAsia"/>
                <w:b w:val="0"/>
                <w:color w:val="000000"/>
                <w:kern w:val="2"/>
                <w:sz w:val="20"/>
                <w:szCs w:val="20"/>
                <w:lang w:val="en-US"/>
              </w:rPr>
              <w:t>度垂直设计，具有雾化气、辅助鞘流气和反吹加热氮气，以提高离子源的离子化效率和抗污染能力；离子源喷雾针位置可适应不同流速，接口适用</w:t>
            </w:r>
            <w:r>
              <w:rPr>
                <w:b w:val="0"/>
                <w:color w:val="000000"/>
                <w:kern w:val="2"/>
                <w:sz w:val="20"/>
                <w:szCs w:val="20"/>
                <w:lang w:val="en-US"/>
              </w:rPr>
              <w:t>100%</w:t>
            </w:r>
            <w:r>
              <w:rPr>
                <w:rFonts w:hint="eastAsia"/>
                <w:b w:val="0"/>
                <w:color w:val="000000"/>
                <w:kern w:val="2"/>
                <w:sz w:val="20"/>
                <w:szCs w:val="20"/>
                <w:lang w:val="en-US"/>
              </w:rPr>
              <w:t>有机相到</w:t>
            </w:r>
            <w:r>
              <w:rPr>
                <w:b w:val="0"/>
                <w:color w:val="000000"/>
                <w:kern w:val="2"/>
                <w:sz w:val="20"/>
                <w:szCs w:val="20"/>
                <w:lang w:val="en-US"/>
              </w:rPr>
              <w:t>100%</w:t>
            </w:r>
            <w:r>
              <w:rPr>
                <w:rFonts w:hint="eastAsia"/>
                <w:b w:val="0"/>
                <w:color w:val="000000"/>
                <w:kern w:val="2"/>
                <w:sz w:val="20"/>
                <w:szCs w:val="20"/>
                <w:lang w:val="en-US"/>
              </w:rPr>
              <w:t>水相；</w:t>
            </w:r>
          </w:p>
          <w:p w14:paraId="1329264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1.5</w:t>
            </w:r>
            <w:r>
              <w:rPr>
                <w:rFonts w:hint="eastAsia"/>
                <w:b w:val="0"/>
                <w:color w:val="000000"/>
                <w:kern w:val="2"/>
                <w:sz w:val="20"/>
                <w:szCs w:val="20"/>
                <w:lang w:val="en-US"/>
              </w:rPr>
              <w:t>、离子源接口及质谱可联用毛细管电泳（</w:t>
            </w:r>
            <w:r>
              <w:rPr>
                <w:b w:val="0"/>
                <w:color w:val="000000"/>
                <w:kern w:val="2"/>
                <w:sz w:val="20"/>
                <w:szCs w:val="20"/>
                <w:lang w:val="en-US"/>
              </w:rPr>
              <w:t>CE</w:t>
            </w:r>
            <w:r>
              <w:rPr>
                <w:rFonts w:hint="eastAsia"/>
                <w:b w:val="0"/>
                <w:color w:val="000000"/>
                <w:kern w:val="2"/>
                <w:sz w:val="20"/>
                <w:szCs w:val="20"/>
                <w:lang w:val="en-US"/>
              </w:rPr>
              <w:t>）和超临界流体色谱（</w:t>
            </w:r>
            <w:r>
              <w:rPr>
                <w:b w:val="0"/>
                <w:color w:val="000000"/>
                <w:kern w:val="2"/>
                <w:sz w:val="20"/>
                <w:szCs w:val="20"/>
                <w:lang w:val="en-US"/>
              </w:rPr>
              <w:t>SFC</w:t>
            </w:r>
            <w:r>
              <w:rPr>
                <w:rFonts w:hint="eastAsia"/>
                <w:b w:val="0"/>
                <w:color w:val="000000"/>
                <w:kern w:val="2"/>
                <w:sz w:val="20"/>
                <w:szCs w:val="20"/>
                <w:lang w:val="en-US"/>
              </w:rPr>
              <w:t>）以扩展应用；且液相色谱、质谱、毛细管电泳和超临界流体色谱均为同一品牌。离子源接口及传输部件采用八极杆，有效提高离子传输效率并增强离子聚焦，可同时避免高端质量歧视效应；</w:t>
            </w:r>
          </w:p>
          <w:p w14:paraId="2CAD508C"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1.6</w:t>
            </w:r>
            <w:r>
              <w:rPr>
                <w:rFonts w:hint="eastAsia"/>
                <w:b w:val="0"/>
                <w:color w:val="000000"/>
                <w:kern w:val="2"/>
                <w:sz w:val="20"/>
                <w:szCs w:val="20"/>
                <w:lang w:val="en-US"/>
              </w:rPr>
              <w:t>、质量分析器：带有预四极杆技术的三重四极杆，四极杆可精确控温至</w:t>
            </w:r>
            <w:r>
              <w:rPr>
                <w:b w:val="0"/>
                <w:color w:val="000000"/>
                <w:kern w:val="2"/>
                <w:sz w:val="20"/>
                <w:szCs w:val="20"/>
                <w:lang w:val="en-US"/>
              </w:rPr>
              <w:t>100</w:t>
            </w:r>
            <w:r>
              <w:rPr>
                <w:rFonts w:cs="宋体" w:hint="eastAsia"/>
                <w:b w:val="0"/>
                <w:color w:val="000000"/>
                <w:kern w:val="2"/>
                <w:sz w:val="20"/>
                <w:szCs w:val="20"/>
                <w:lang w:val="en-US"/>
              </w:rPr>
              <w:t>℃</w:t>
            </w:r>
            <w:r>
              <w:rPr>
                <w:rFonts w:hint="eastAsia"/>
                <w:b w:val="0"/>
                <w:color w:val="000000"/>
                <w:kern w:val="2"/>
                <w:sz w:val="20"/>
                <w:szCs w:val="20"/>
                <w:lang w:val="en-US"/>
              </w:rPr>
              <w:t>，提高系统抗污染能力（提供四极杆控温软件截图）；碰撞池采用</w:t>
            </w:r>
            <w:r>
              <w:rPr>
                <w:b w:val="0"/>
                <w:color w:val="000000"/>
                <w:kern w:val="2"/>
                <w:sz w:val="20"/>
                <w:szCs w:val="20"/>
                <w:lang w:val="en-US"/>
              </w:rPr>
              <w:t>90</w:t>
            </w:r>
            <w:r>
              <w:rPr>
                <w:rFonts w:hint="eastAsia"/>
                <w:b w:val="0"/>
                <w:color w:val="000000"/>
                <w:kern w:val="2"/>
                <w:sz w:val="20"/>
                <w:szCs w:val="20"/>
                <w:lang w:val="en-US"/>
              </w:rPr>
              <w:t>度弯曲锥形加速高压技术可降低中性干扰，保证零交叉污染；检测器：偏轴高能打拿级加电子倍增器，最高电压不低于</w:t>
            </w:r>
            <w:r>
              <w:rPr>
                <w:b w:val="0"/>
                <w:color w:val="000000"/>
                <w:kern w:val="2"/>
                <w:sz w:val="20"/>
                <w:szCs w:val="20"/>
                <w:lang w:val="en-US"/>
              </w:rPr>
              <w:t>16KV</w:t>
            </w:r>
            <w:r>
              <w:rPr>
                <w:rFonts w:hint="eastAsia"/>
                <w:b w:val="0"/>
                <w:color w:val="000000"/>
                <w:kern w:val="2"/>
                <w:sz w:val="20"/>
                <w:szCs w:val="20"/>
                <w:lang w:val="en-US"/>
              </w:rPr>
              <w:t>；气体要求：采用高纯氮气作为雾化气、鞘流气、反吹气和碰撞气的唯一气体，无需额外氩气或其他气体；</w:t>
            </w:r>
            <w:r>
              <w:rPr>
                <w:b w:val="0"/>
                <w:color w:val="000000"/>
                <w:kern w:val="2"/>
                <w:sz w:val="20"/>
                <w:szCs w:val="20"/>
                <w:lang w:val="en-US"/>
              </w:rPr>
              <w:t xml:space="preserve"> </w:t>
            </w:r>
          </w:p>
          <w:p w14:paraId="0FF7E8E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1.7</w:t>
            </w:r>
            <w:r>
              <w:rPr>
                <w:rFonts w:hint="eastAsia"/>
                <w:b w:val="0"/>
                <w:color w:val="000000"/>
                <w:kern w:val="2"/>
                <w:sz w:val="20"/>
                <w:szCs w:val="20"/>
                <w:lang w:val="en-US"/>
              </w:rPr>
              <w:t>、真空系统：配有前级机械泵和两个独立分子涡轮泵，无需额外水冷却系统，免维护，且具有自动断电保护功能；扫描方式：全扫描、选择离子扫描、多反应监测扫描、母离子扫描、子离子扫描、中性丢失扫描、正负切换扫描、动态多反应监测扫描和触发多反应监测扫描；</w:t>
            </w:r>
          </w:p>
          <w:p w14:paraId="34AE717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、液相色谱</w:t>
            </w:r>
          </w:p>
          <w:p w14:paraId="23436E4C"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2.1</w:t>
            </w:r>
            <w:r>
              <w:rPr>
                <w:rFonts w:hint="eastAsia"/>
                <w:b w:val="0"/>
                <w:color w:val="000000"/>
                <w:kern w:val="2"/>
                <w:sz w:val="20"/>
                <w:szCs w:val="20"/>
                <w:lang w:val="en-US"/>
              </w:rPr>
              <w:t>、高压二元混合梯度泵：具有两个独立的物理泵头，高压混合，自动连续可变冲程（</w:t>
            </w:r>
            <w:r>
              <w:rPr>
                <w:b w:val="0"/>
                <w:color w:val="000000"/>
                <w:kern w:val="2"/>
                <w:sz w:val="20"/>
                <w:szCs w:val="20"/>
                <w:lang w:val="en-US"/>
              </w:rPr>
              <w:t>20</w:t>
            </w:r>
            <w:r>
              <w:rPr>
                <w:rFonts w:hint="eastAsia"/>
                <w:b w:val="0"/>
                <w:color w:val="000000"/>
                <w:kern w:val="2"/>
                <w:sz w:val="20"/>
                <w:szCs w:val="20"/>
                <w:lang w:val="en-US"/>
              </w:rPr>
              <w:t>μ</w:t>
            </w:r>
            <w:r>
              <w:rPr>
                <w:b w:val="0"/>
                <w:color w:val="000000"/>
                <w:kern w:val="2"/>
                <w:sz w:val="20"/>
                <w:szCs w:val="20"/>
                <w:lang w:val="en-US"/>
              </w:rPr>
              <w:t>L~100</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），且配备自动柱塞清洗装置；</w:t>
            </w:r>
            <w:r>
              <w:rPr>
                <w:b w:val="0"/>
                <w:color w:val="000000"/>
                <w:kern w:val="2"/>
                <w:sz w:val="20"/>
                <w:szCs w:val="20"/>
                <w:lang w:val="en-US"/>
              </w:rPr>
              <w:t xml:space="preserve">  </w:t>
            </w:r>
            <w:r>
              <w:rPr>
                <w:rFonts w:hint="eastAsia"/>
                <w:b w:val="0"/>
                <w:color w:val="000000"/>
                <w:kern w:val="2"/>
                <w:sz w:val="20"/>
                <w:szCs w:val="20"/>
                <w:lang w:val="en-US"/>
              </w:rPr>
              <w:t>流速精密度：＜</w:t>
            </w:r>
            <w:r>
              <w:rPr>
                <w:b w:val="0"/>
                <w:color w:val="000000"/>
                <w:kern w:val="2"/>
                <w:sz w:val="20"/>
                <w:szCs w:val="20"/>
                <w:lang w:val="en-US"/>
              </w:rPr>
              <w:t>0.07%RSD</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流速范围：</w:t>
            </w:r>
            <w:r>
              <w:rPr>
                <w:b w:val="0"/>
                <w:color w:val="000000"/>
                <w:kern w:val="2"/>
                <w:sz w:val="20"/>
                <w:szCs w:val="20"/>
                <w:lang w:val="en-US"/>
              </w:rPr>
              <w:t>0.001~5.0mL/min, 0.001mL/min</w:t>
            </w:r>
            <w:r>
              <w:rPr>
                <w:rFonts w:hint="eastAsia"/>
                <w:b w:val="0"/>
                <w:color w:val="000000"/>
                <w:kern w:val="2"/>
                <w:sz w:val="20"/>
                <w:szCs w:val="20"/>
                <w:lang w:val="en-US"/>
              </w:rPr>
              <w:t>为增量；仪器最高耐压：</w:t>
            </w:r>
            <w:r>
              <w:rPr>
                <w:b w:val="0"/>
                <w:color w:val="000000"/>
                <w:kern w:val="2"/>
                <w:sz w:val="20"/>
                <w:szCs w:val="20"/>
                <w:lang w:val="en-US"/>
              </w:rPr>
              <w:t>600bar</w:t>
            </w:r>
            <w:r>
              <w:rPr>
                <w:rFonts w:hint="eastAsia"/>
                <w:b w:val="0"/>
                <w:color w:val="000000"/>
                <w:kern w:val="2"/>
                <w:sz w:val="20"/>
                <w:szCs w:val="20"/>
                <w:lang w:val="en-US"/>
              </w:rPr>
              <w:t>（</w:t>
            </w:r>
            <w:r>
              <w:rPr>
                <w:b w:val="0"/>
                <w:color w:val="000000"/>
                <w:kern w:val="2"/>
                <w:sz w:val="20"/>
                <w:szCs w:val="20"/>
                <w:lang w:val="en-US"/>
              </w:rPr>
              <w:t>8700psi</w:t>
            </w:r>
            <w:r>
              <w:rPr>
                <w:rFonts w:hint="eastAsia"/>
                <w:b w:val="0"/>
                <w:color w:val="000000"/>
                <w:kern w:val="2"/>
                <w:sz w:val="20"/>
                <w:szCs w:val="20"/>
                <w:lang w:val="en-US"/>
              </w:rPr>
              <w:t>）；梯度混合精度：＜</w:t>
            </w:r>
            <w:r>
              <w:rPr>
                <w:b w:val="0"/>
                <w:color w:val="000000"/>
                <w:kern w:val="2"/>
                <w:sz w:val="20"/>
                <w:szCs w:val="20"/>
                <w:lang w:val="en-US"/>
              </w:rPr>
              <w:t>0.15% RSD</w:t>
            </w:r>
            <w:r>
              <w:rPr>
                <w:rFonts w:hint="eastAsia"/>
                <w:b w:val="0"/>
                <w:color w:val="000000"/>
                <w:kern w:val="2"/>
                <w:sz w:val="20"/>
                <w:szCs w:val="20"/>
                <w:lang w:val="en-US"/>
              </w:rPr>
              <w:t>；梯度混合准确度：±</w:t>
            </w:r>
            <w:r>
              <w:rPr>
                <w:b w:val="0"/>
                <w:color w:val="000000"/>
                <w:kern w:val="2"/>
                <w:sz w:val="20"/>
                <w:szCs w:val="20"/>
                <w:lang w:val="en-US"/>
              </w:rPr>
              <w:t>0.35%</w:t>
            </w:r>
            <w:r>
              <w:rPr>
                <w:rFonts w:hint="eastAsia"/>
                <w:b w:val="0"/>
                <w:color w:val="000000"/>
                <w:kern w:val="2"/>
                <w:sz w:val="20"/>
                <w:szCs w:val="20"/>
                <w:lang w:val="en-US"/>
              </w:rPr>
              <w:t>。</w:t>
            </w:r>
          </w:p>
          <w:p w14:paraId="6CEB1673"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2.2</w:t>
            </w:r>
            <w:r>
              <w:rPr>
                <w:rFonts w:hint="eastAsia"/>
                <w:b w:val="0"/>
                <w:color w:val="000000"/>
                <w:kern w:val="2"/>
                <w:sz w:val="20"/>
                <w:szCs w:val="20"/>
                <w:lang w:val="en-US"/>
              </w:rPr>
              <w:t>、自动进样器：进样量范围：</w:t>
            </w:r>
            <w:r>
              <w:rPr>
                <w:b w:val="0"/>
                <w:color w:val="000000"/>
                <w:kern w:val="2"/>
                <w:sz w:val="20"/>
                <w:szCs w:val="20"/>
                <w:lang w:val="en-US"/>
              </w:rPr>
              <w:t>0.1~100</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，增量为</w:t>
            </w:r>
            <w:r>
              <w:rPr>
                <w:b w:val="0"/>
                <w:color w:val="000000"/>
                <w:kern w:val="2"/>
                <w:sz w:val="20"/>
                <w:szCs w:val="20"/>
                <w:lang w:val="en-US"/>
              </w:rPr>
              <w:t>0.1</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；进样精度：≤</w:t>
            </w:r>
            <w:r>
              <w:rPr>
                <w:b w:val="0"/>
                <w:color w:val="000000"/>
                <w:kern w:val="2"/>
                <w:sz w:val="20"/>
                <w:szCs w:val="20"/>
                <w:lang w:val="en-US"/>
              </w:rPr>
              <w:t>0.25%RSD</w:t>
            </w:r>
            <w:r>
              <w:rPr>
                <w:rFonts w:hint="eastAsia"/>
                <w:b w:val="0"/>
                <w:color w:val="000000"/>
                <w:kern w:val="2"/>
                <w:sz w:val="20"/>
                <w:szCs w:val="20"/>
                <w:lang w:val="en-US"/>
              </w:rPr>
              <w:t>；样品容量：</w:t>
            </w:r>
            <w:r>
              <w:rPr>
                <w:b w:val="0"/>
                <w:color w:val="000000"/>
                <w:kern w:val="2"/>
                <w:sz w:val="20"/>
                <w:szCs w:val="20"/>
                <w:lang w:val="en-US"/>
              </w:rPr>
              <w:t xml:space="preserve">2 mL </w:t>
            </w:r>
            <w:r>
              <w:rPr>
                <w:rFonts w:hint="eastAsia"/>
                <w:b w:val="0"/>
                <w:color w:val="000000"/>
                <w:kern w:val="2"/>
                <w:sz w:val="20"/>
                <w:szCs w:val="20"/>
                <w:lang w:val="en-US"/>
              </w:rPr>
              <w:t>样品瓶位≥</w:t>
            </w:r>
            <w:r>
              <w:rPr>
                <w:b w:val="0"/>
                <w:color w:val="000000"/>
                <w:kern w:val="2"/>
                <w:sz w:val="20"/>
                <w:szCs w:val="20"/>
                <w:lang w:val="en-US"/>
              </w:rPr>
              <w:t>130</w:t>
            </w:r>
            <w:r>
              <w:rPr>
                <w:rFonts w:hint="eastAsia"/>
                <w:b w:val="0"/>
                <w:color w:val="000000"/>
                <w:kern w:val="2"/>
                <w:sz w:val="20"/>
                <w:szCs w:val="20"/>
                <w:lang w:val="en-US"/>
              </w:rPr>
              <w:t>位；交叉污染：≤</w:t>
            </w:r>
            <w:r>
              <w:rPr>
                <w:b w:val="0"/>
                <w:color w:val="000000"/>
                <w:kern w:val="2"/>
                <w:sz w:val="20"/>
                <w:szCs w:val="20"/>
                <w:lang w:val="en-US"/>
              </w:rPr>
              <w:t>0.004%</w:t>
            </w:r>
            <w:r>
              <w:rPr>
                <w:rFonts w:hint="eastAsia"/>
                <w:b w:val="0"/>
                <w:color w:val="000000"/>
                <w:kern w:val="2"/>
                <w:sz w:val="20"/>
                <w:szCs w:val="20"/>
                <w:lang w:val="en-US"/>
              </w:rPr>
              <w:t>；最大操作压力：</w:t>
            </w:r>
            <w:r>
              <w:rPr>
                <w:b w:val="0"/>
                <w:color w:val="000000"/>
                <w:kern w:val="2"/>
                <w:sz w:val="20"/>
                <w:szCs w:val="20"/>
                <w:lang w:val="en-US"/>
              </w:rPr>
              <w:t>800bar</w:t>
            </w:r>
            <w:r>
              <w:rPr>
                <w:rFonts w:hint="eastAsia"/>
                <w:b w:val="0"/>
                <w:color w:val="000000"/>
                <w:kern w:val="2"/>
                <w:sz w:val="20"/>
                <w:szCs w:val="20"/>
                <w:lang w:val="en-US"/>
              </w:rPr>
              <w:t>（</w:t>
            </w:r>
            <w:r>
              <w:rPr>
                <w:b w:val="0"/>
                <w:color w:val="000000"/>
                <w:kern w:val="2"/>
                <w:sz w:val="20"/>
                <w:szCs w:val="20"/>
                <w:lang w:val="en-US"/>
              </w:rPr>
              <w:t>11600psi</w:t>
            </w:r>
            <w:r>
              <w:rPr>
                <w:rFonts w:hint="eastAsia"/>
                <w:b w:val="0"/>
                <w:color w:val="000000"/>
                <w:kern w:val="2"/>
                <w:sz w:val="20"/>
                <w:szCs w:val="20"/>
                <w:lang w:val="en-US"/>
              </w:rPr>
              <w:t>）；</w:t>
            </w:r>
            <w:r>
              <w:rPr>
                <w:b w:val="0"/>
                <w:color w:val="000000"/>
                <w:kern w:val="2"/>
                <w:sz w:val="20"/>
                <w:szCs w:val="20"/>
                <w:lang w:val="en-US"/>
              </w:rPr>
              <w:t xml:space="preserve">  </w:t>
            </w:r>
          </w:p>
          <w:p w14:paraId="11C92680"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lastRenderedPageBreak/>
              <w:t>2.3</w:t>
            </w:r>
            <w:r>
              <w:rPr>
                <w:rFonts w:hint="eastAsia"/>
                <w:b w:val="0"/>
                <w:color w:val="000000"/>
                <w:kern w:val="2"/>
                <w:sz w:val="20"/>
                <w:szCs w:val="20"/>
                <w:lang w:val="en-US"/>
              </w:rPr>
              <w:t>、柱温箱</w:t>
            </w:r>
            <w:r>
              <w:rPr>
                <w:b w:val="0"/>
                <w:color w:val="000000"/>
                <w:kern w:val="2"/>
                <w:sz w:val="20"/>
                <w:szCs w:val="20"/>
                <w:lang w:val="en-US"/>
              </w:rPr>
              <w:t xml:space="preserve"> </w:t>
            </w:r>
            <w:r>
              <w:rPr>
                <w:rFonts w:hint="eastAsia"/>
                <w:b w:val="0"/>
                <w:color w:val="000000"/>
                <w:kern w:val="2"/>
                <w:sz w:val="20"/>
                <w:szCs w:val="20"/>
                <w:lang w:val="en-US"/>
              </w:rPr>
              <w:t>：控温范围：室温至</w:t>
            </w:r>
            <w:r>
              <w:rPr>
                <w:b w:val="0"/>
                <w:color w:val="000000"/>
                <w:kern w:val="2"/>
                <w:sz w:val="20"/>
                <w:szCs w:val="20"/>
                <w:lang w:val="en-US"/>
              </w:rPr>
              <w:t>80</w:t>
            </w:r>
            <w:r>
              <w:rPr>
                <w:rFonts w:cs="宋体" w:hint="eastAsia"/>
                <w:b w:val="0"/>
                <w:color w:val="000000"/>
                <w:kern w:val="2"/>
                <w:sz w:val="20"/>
                <w:szCs w:val="20"/>
                <w:lang w:val="en-US"/>
              </w:rPr>
              <w:t>℃</w:t>
            </w:r>
            <w:r>
              <w:rPr>
                <w:rFonts w:hint="eastAsia"/>
                <w:b w:val="0"/>
                <w:color w:val="000000"/>
                <w:kern w:val="2"/>
                <w:sz w:val="20"/>
                <w:szCs w:val="20"/>
                <w:lang w:val="en-US"/>
              </w:rPr>
              <w:t>；控温稳定性：±</w:t>
            </w:r>
            <w:r>
              <w:rPr>
                <w:b w:val="0"/>
                <w:color w:val="000000"/>
                <w:kern w:val="2"/>
                <w:sz w:val="20"/>
                <w:szCs w:val="20"/>
                <w:lang w:val="en-US"/>
              </w:rPr>
              <w:t>0.1</w:t>
            </w:r>
            <w:r>
              <w:rPr>
                <w:rFonts w:cs="宋体" w:hint="eastAsia"/>
                <w:b w:val="0"/>
                <w:color w:val="000000"/>
                <w:kern w:val="2"/>
                <w:sz w:val="20"/>
                <w:szCs w:val="20"/>
                <w:lang w:val="en-US"/>
              </w:rPr>
              <w:t>℃</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控温准确度：±</w:t>
            </w:r>
            <w:r>
              <w:rPr>
                <w:b w:val="0"/>
                <w:color w:val="000000"/>
                <w:kern w:val="2"/>
                <w:sz w:val="20"/>
                <w:szCs w:val="20"/>
                <w:lang w:val="en-US"/>
              </w:rPr>
              <w:t>0.5</w:t>
            </w:r>
            <w:r>
              <w:rPr>
                <w:rFonts w:cs="宋体" w:hint="eastAsia"/>
                <w:b w:val="0"/>
                <w:color w:val="000000"/>
                <w:kern w:val="2"/>
                <w:sz w:val="20"/>
                <w:szCs w:val="20"/>
                <w:lang w:val="en-US"/>
              </w:rPr>
              <w:t>℃</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柱容量：可放置</w:t>
            </w:r>
            <w:r>
              <w:rPr>
                <w:b w:val="0"/>
                <w:color w:val="000000"/>
                <w:kern w:val="2"/>
                <w:sz w:val="20"/>
                <w:szCs w:val="20"/>
                <w:lang w:val="en-US"/>
              </w:rPr>
              <w:t>30cm</w:t>
            </w:r>
            <w:r>
              <w:rPr>
                <w:rFonts w:hint="eastAsia"/>
                <w:b w:val="0"/>
                <w:color w:val="000000"/>
                <w:kern w:val="2"/>
                <w:sz w:val="20"/>
                <w:szCs w:val="20"/>
                <w:lang w:val="en-US"/>
              </w:rPr>
              <w:t>长色谱柱至少</w:t>
            </w:r>
            <w:r>
              <w:rPr>
                <w:b w:val="0"/>
                <w:color w:val="000000"/>
                <w:kern w:val="2"/>
                <w:sz w:val="20"/>
                <w:szCs w:val="20"/>
                <w:lang w:val="en-US"/>
              </w:rPr>
              <w:t>2</w:t>
            </w:r>
            <w:r>
              <w:rPr>
                <w:rFonts w:hint="eastAsia"/>
                <w:b w:val="0"/>
                <w:color w:val="000000"/>
                <w:kern w:val="2"/>
                <w:sz w:val="20"/>
                <w:szCs w:val="20"/>
                <w:lang w:val="en-US"/>
              </w:rPr>
              <w:t>根或</w:t>
            </w:r>
            <w:r>
              <w:rPr>
                <w:b w:val="0"/>
                <w:color w:val="000000"/>
                <w:kern w:val="2"/>
                <w:sz w:val="20"/>
                <w:szCs w:val="20"/>
                <w:lang w:val="en-US"/>
              </w:rPr>
              <w:t>15cm</w:t>
            </w:r>
            <w:r>
              <w:rPr>
                <w:rFonts w:hint="eastAsia"/>
                <w:b w:val="0"/>
                <w:color w:val="000000"/>
                <w:kern w:val="2"/>
                <w:sz w:val="20"/>
                <w:szCs w:val="20"/>
                <w:lang w:val="en-US"/>
              </w:rPr>
              <w:t>色谱柱至少</w:t>
            </w:r>
            <w:r>
              <w:rPr>
                <w:b w:val="0"/>
                <w:color w:val="000000"/>
                <w:kern w:val="2"/>
                <w:sz w:val="20"/>
                <w:szCs w:val="20"/>
                <w:lang w:val="en-US"/>
              </w:rPr>
              <w:t>4</w:t>
            </w:r>
            <w:r>
              <w:rPr>
                <w:rFonts w:hint="eastAsia"/>
                <w:b w:val="0"/>
                <w:color w:val="000000"/>
                <w:kern w:val="2"/>
                <w:sz w:val="20"/>
                <w:szCs w:val="20"/>
                <w:lang w:val="en-US"/>
              </w:rPr>
              <w:t>根；</w:t>
            </w:r>
          </w:p>
          <w:p w14:paraId="6CD6C58D" w14:textId="77777777" w:rsidR="0065188A" w:rsidRDefault="00A66B3A">
            <w:pPr>
              <w:adjustRightInd w:val="0"/>
              <w:spacing w:line="288" w:lineRule="auto"/>
              <w:ind w:firstLineChars="0" w:firstLine="0"/>
              <w:jc w:val="left"/>
              <w:rPr>
                <w:b w:val="0"/>
                <w:color w:val="000000"/>
                <w:kern w:val="2"/>
                <w:sz w:val="20"/>
                <w:szCs w:val="20"/>
                <w:lang w:val="en-US"/>
              </w:rPr>
            </w:pPr>
            <w:r>
              <w:rPr>
                <w:rFonts w:cs="宋体" w:hint="eastAsia"/>
                <w:b w:val="0"/>
                <w:color w:val="000000"/>
                <w:kern w:val="2"/>
                <w:sz w:val="20"/>
                <w:szCs w:val="20"/>
                <w:lang w:val="en-US"/>
              </w:rPr>
              <w:t>▲</w:t>
            </w:r>
            <w:r>
              <w:rPr>
                <w:b w:val="0"/>
                <w:color w:val="000000"/>
                <w:kern w:val="2"/>
                <w:sz w:val="20"/>
                <w:szCs w:val="20"/>
                <w:lang w:val="en-US"/>
              </w:rPr>
              <w:t>2.4</w:t>
            </w:r>
            <w:r>
              <w:rPr>
                <w:rFonts w:hint="eastAsia"/>
                <w:b w:val="0"/>
                <w:color w:val="000000"/>
                <w:kern w:val="2"/>
                <w:sz w:val="20"/>
                <w:szCs w:val="20"/>
                <w:lang w:val="en-US"/>
              </w:rPr>
              <w:t>、二极管阵列检测器：</w:t>
            </w:r>
            <w:r>
              <w:rPr>
                <w:b w:val="0"/>
                <w:color w:val="000000"/>
                <w:kern w:val="2"/>
                <w:sz w:val="20"/>
                <w:szCs w:val="20"/>
                <w:lang w:val="en-US"/>
              </w:rPr>
              <w:t>1024</w:t>
            </w:r>
            <w:r>
              <w:rPr>
                <w:rFonts w:hint="eastAsia"/>
                <w:b w:val="0"/>
                <w:color w:val="000000"/>
                <w:kern w:val="2"/>
                <w:sz w:val="20"/>
                <w:szCs w:val="20"/>
                <w:lang w:val="en-US"/>
              </w:rPr>
              <w:t>单元二极管阵列，采样速率达到</w:t>
            </w:r>
            <w:r>
              <w:rPr>
                <w:b w:val="0"/>
                <w:color w:val="000000"/>
                <w:kern w:val="2"/>
                <w:sz w:val="20"/>
                <w:szCs w:val="20"/>
                <w:lang w:val="en-US"/>
              </w:rPr>
              <w:t>120Hz</w:t>
            </w:r>
            <w:r>
              <w:rPr>
                <w:rFonts w:hint="eastAsia"/>
                <w:b w:val="0"/>
                <w:color w:val="000000"/>
                <w:kern w:val="2"/>
                <w:sz w:val="20"/>
                <w:szCs w:val="20"/>
                <w:lang w:val="en-US"/>
              </w:rPr>
              <w:t>；标配钨灯和氘灯双光源，二极管分辨率：</w:t>
            </w:r>
            <w:r>
              <w:rPr>
                <w:b w:val="0"/>
                <w:color w:val="000000"/>
                <w:kern w:val="2"/>
                <w:sz w:val="20"/>
                <w:szCs w:val="20"/>
                <w:lang w:val="en-US"/>
              </w:rPr>
              <w:t>0.74nm</w:t>
            </w:r>
            <w:r>
              <w:rPr>
                <w:rFonts w:hint="eastAsia"/>
                <w:b w:val="0"/>
                <w:color w:val="000000"/>
                <w:kern w:val="2"/>
                <w:sz w:val="20"/>
                <w:szCs w:val="20"/>
                <w:lang w:val="en-US"/>
              </w:rPr>
              <w:t>；波长范围：</w:t>
            </w:r>
            <w:r>
              <w:rPr>
                <w:b w:val="0"/>
                <w:color w:val="000000"/>
                <w:kern w:val="2"/>
                <w:sz w:val="20"/>
                <w:szCs w:val="20"/>
                <w:lang w:val="en-US"/>
              </w:rPr>
              <w:t>190-950nm</w:t>
            </w:r>
            <w:r>
              <w:rPr>
                <w:rFonts w:hint="eastAsia"/>
                <w:b w:val="0"/>
                <w:color w:val="000000"/>
                <w:kern w:val="2"/>
                <w:sz w:val="20"/>
                <w:szCs w:val="20"/>
                <w:lang w:val="en-US"/>
              </w:rPr>
              <w:t>；狭缝宽度：</w:t>
            </w: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2</w:t>
            </w:r>
            <w:r>
              <w:rPr>
                <w:rFonts w:hint="eastAsia"/>
                <w:b w:val="0"/>
                <w:color w:val="000000"/>
                <w:kern w:val="2"/>
                <w:sz w:val="20"/>
                <w:szCs w:val="20"/>
                <w:lang w:val="en-US"/>
              </w:rPr>
              <w:t>，</w:t>
            </w:r>
            <w:r>
              <w:rPr>
                <w:b w:val="0"/>
                <w:color w:val="000000"/>
                <w:kern w:val="2"/>
                <w:sz w:val="20"/>
                <w:szCs w:val="20"/>
                <w:lang w:val="en-US"/>
              </w:rPr>
              <w:t>4</w:t>
            </w:r>
            <w:r>
              <w:rPr>
                <w:rFonts w:hint="eastAsia"/>
                <w:b w:val="0"/>
                <w:color w:val="000000"/>
                <w:kern w:val="2"/>
                <w:sz w:val="20"/>
                <w:szCs w:val="20"/>
                <w:lang w:val="en-US"/>
              </w:rPr>
              <w:t>，</w:t>
            </w:r>
            <w:r>
              <w:rPr>
                <w:b w:val="0"/>
                <w:color w:val="000000"/>
                <w:kern w:val="2"/>
                <w:sz w:val="20"/>
                <w:szCs w:val="20"/>
                <w:lang w:val="en-US"/>
              </w:rPr>
              <w:t>8</w:t>
            </w:r>
            <w:r>
              <w:rPr>
                <w:rFonts w:hint="eastAsia"/>
                <w:b w:val="0"/>
                <w:color w:val="000000"/>
                <w:kern w:val="2"/>
                <w:sz w:val="20"/>
                <w:szCs w:val="20"/>
                <w:lang w:val="en-US"/>
              </w:rPr>
              <w:t>，</w:t>
            </w:r>
            <w:r>
              <w:rPr>
                <w:b w:val="0"/>
                <w:color w:val="000000"/>
                <w:kern w:val="2"/>
                <w:sz w:val="20"/>
                <w:szCs w:val="20"/>
                <w:lang w:val="en-US"/>
              </w:rPr>
              <w:t>16 nm</w:t>
            </w:r>
            <w:r>
              <w:rPr>
                <w:rFonts w:hint="eastAsia"/>
                <w:b w:val="0"/>
                <w:color w:val="000000"/>
                <w:kern w:val="2"/>
                <w:sz w:val="20"/>
                <w:szCs w:val="20"/>
                <w:lang w:val="en-US"/>
              </w:rPr>
              <w:t>，用于灵敏度和分辨率的调整（可编程，验收时以软件设定为准）；同时输出</w:t>
            </w:r>
            <w:r>
              <w:rPr>
                <w:b w:val="0"/>
                <w:color w:val="000000"/>
                <w:kern w:val="2"/>
                <w:sz w:val="20"/>
                <w:szCs w:val="20"/>
                <w:lang w:val="en-US"/>
              </w:rPr>
              <w:t>8</w:t>
            </w:r>
            <w:r>
              <w:rPr>
                <w:rFonts w:hint="eastAsia"/>
                <w:b w:val="0"/>
                <w:color w:val="000000"/>
                <w:kern w:val="2"/>
                <w:sz w:val="20"/>
                <w:szCs w:val="20"/>
                <w:lang w:val="en-US"/>
              </w:rPr>
              <w:t>个实时信号；波长校正：氘线灯的自动校准，用氧化钬滤光片验证。</w:t>
            </w:r>
          </w:p>
          <w:p w14:paraId="0665B640"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、工作站</w:t>
            </w:r>
          </w:p>
          <w:p w14:paraId="070D6AD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3.1</w:t>
            </w:r>
            <w:r>
              <w:rPr>
                <w:rFonts w:hint="eastAsia"/>
                <w:b w:val="0"/>
                <w:color w:val="000000"/>
                <w:kern w:val="2"/>
                <w:sz w:val="20"/>
                <w:szCs w:val="20"/>
                <w:lang w:val="en-US"/>
              </w:rPr>
              <w:t>、液相色谱各部分模块与质谱采用同一软件平台控制，可以实现数据采集，数据分析，液相和质谱同步控制，在线监测，反馈显示和序列采集；</w:t>
            </w:r>
            <w:r>
              <w:rPr>
                <w:b w:val="0"/>
                <w:color w:val="000000"/>
                <w:kern w:val="2"/>
                <w:sz w:val="20"/>
                <w:szCs w:val="20"/>
                <w:lang w:val="en-US"/>
              </w:rPr>
              <w:t xml:space="preserve"> </w:t>
            </w:r>
          </w:p>
          <w:p w14:paraId="28C7F59F"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3.2</w:t>
            </w:r>
            <w:r>
              <w:rPr>
                <w:rFonts w:hint="eastAsia"/>
                <w:b w:val="0"/>
                <w:color w:val="000000"/>
                <w:kern w:val="2"/>
                <w:sz w:val="20"/>
                <w:szCs w:val="20"/>
                <w:lang w:val="en-US"/>
              </w:rPr>
              <w:t>、自动优化每个目标化合物的质谱参数，如最佳碰撞电压，</w:t>
            </w:r>
            <w:r>
              <w:rPr>
                <w:b w:val="0"/>
                <w:color w:val="000000"/>
                <w:kern w:val="2"/>
                <w:sz w:val="20"/>
                <w:szCs w:val="20"/>
                <w:lang w:val="en-US"/>
              </w:rPr>
              <w:t>MS/MS</w:t>
            </w:r>
            <w:r>
              <w:rPr>
                <w:rFonts w:hint="eastAsia"/>
                <w:b w:val="0"/>
                <w:color w:val="000000"/>
                <w:kern w:val="2"/>
                <w:sz w:val="20"/>
                <w:szCs w:val="20"/>
                <w:lang w:val="en-US"/>
              </w:rPr>
              <w:t>的碰撞能量；一键式调谐和校正系统，可实现全自动质谱调谐和校正，内置调谐液，无需其他额外的手动操作；可自动优化离子源温度，气流压力和速度；</w:t>
            </w:r>
            <w:r>
              <w:rPr>
                <w:b w:val="0"/>
                <w:color w:val="000000"/>
                <w:kern w:val="2"/>
                <w:sz w:val="20"/>
                <w:szCs w:val="20"/>
                <w:lang w:val="en-US"/>
              </w:rPr>
              <w:t xml:space="preserve"> </w:t>
            </w:r>
          </w:p>
          <w:p w14:paraId="1A26ADD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3.3</w:t>
            </w:r>
            <w:r>
              <w:rPr>
                <w:rFonts w:hint="eastAsia"/>
                <w:b w:val="0"/>
                <w:color w:val="000000"/>
                <w:kern w:val="2"/>
                <w:sz w:val="20"/>
                <w:szCs w:val="20"/>
                <w:lang w:val="en-US"/>
              </w:rPr>
              <w:t>、一针进样实现多化合物同时监测，能根据保留时间和峰宽自动分配每个离子驻留时间，无需手动设定时间窗口，自动更新、添加保留时间，无须手动输入；一针进样实现定量同时可进行定性确认，</w:t>
            </w:r>
            <w:r>
              <w:rPr>
                <w:b w:val="0"/>
                <w:color w:val="000000"/>
                <w:kern w:val="2"/>
                <w:sz w:val="20"/>
                <w:szCs w:val="20"/>
                <w:lang w:val="en-US"/>
              </w:rPr>
              <w:t>MRM</w:t>
            </w:r>
            <w:r>
              <w:rPr>
                <w:rFonts w:hint="eastAsia"/>
                <w:b w:val="0"/>
                <w:color w:val="000000"/>
                <w:kern w:val="2"/>
                <w:sz w:val="20"/>
                <w:szCs w:val="20"/>
                <w:lang w:val="en-US"/>
              </w:rPr>
              <w:t>自动触发二级离子定性检测时，检测灵敏度不得低于单独定量灵敏度的</w:t>
            </w:r>
            <w:r>
              <w:rPr>
                <w:b w:val="0"/>
                <w:color w:val="000000"/>
                <w:kern w:val="2"/>
                <w:sz w:val="20"/>
                <w:szCs w:val="20"/>
                <w:lang w:val="en-US"/>
              </w:rPr>
              <w:t>90%</w:t>
            </w:r>
            <w:r>
              <w:rPr>
                <w:rFonts w:hint="eastAsia"/>
                <w:b w:val="0"/>
                <w:color w:val="000000"/>
                <w:kern w:val="2"/>
                <w:sz w:val="20"/>
                <w:szCs w:val="20"/>
                <w:lang w:val="en-US"/>
              </w:rPr>
              <w:t>，同时可以获得二级质谱图并进行谱库检索；</w:t>
            </w:r>
            <w:r>
              <w:rPr>
                <w:b w:val="0"/>
                <w:color w:val="000000"/>
                <w:kern w:val="2"/>
                <w:sz w:val="20"/>
                <w:szCs w:val="20"/>
                <w:lang w:val="en-US"/>
              </w:rPr>
              <w:t xml:space="preserve"> </w:t>
            </w:r>
          </w:p>
          <w:p w14:paraId="58E85CE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3.4</w:t>
            </w:r>
            <w:r>
              <w:rPr>
                <w:rFonts w:hint="eastAsia"/>
                <w:b w:val="0"/>
                <w:color w:val="000000"/>
                <w:kern w:val="2"/>
                <w:sz w:val="20"/>
                <w:szCs w:val="20"/>
                <w:lang w:val="en-US"/>
              </w:rPr>
              <w:t>液相色谱和三重串联四极杆质谱为同一品牌产品；</w:t>
            </w:r>
            <w:r>
              <w:rPr>
                <w:b w:val="0"/>
                <w:color w:val="000000"/>
                <w:kern w:val="2"/>
                <w:sz w:val="20"/>
                <w:szCs w:val="20"/>
                <w:lang w:val="en-US"/>
              </w:rPr>
              <w:t xml:space="preserve"> </w:t>
            </w:r>
          </w:p>
          <w:p w14:paraId="654132E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4</w:t>
            </w:r>
            <w:r>
              <w:rPr>
                <w:rFonts w:hint="eastAsia"/>
                <w:b w:val="0"/>
                <w:color w:val="000000"/>
                <w:kern w:val="2"/>
                <w:sz w:val="20"/>
                <w:szCs w:val="20"/>
                <w:lang w:val="en-US"/>
              </w:rPr>
              <w:t>、配置清单：三重串联四极杆质谱主机</w:t>
            </w:r>
            <w:r>
              <w:rPr>
                <w:b w:val="0"/>
                <w:color w:val="000000"/>
                <w:kern w:val="2"/>
                <w:sz w:val="20"/>
                <w:szCs w:val="20"/>
                <w:lang w:val="en-US"/>
              </w:rPr>
              <w:t>1</w:t>
            </w:r>
            <w:r>
              <w:rPr>
                <w:rFonts w:hint="eastAsia"/>
                <w:b w:val="0"/>
                <w:color w:val="000000"/>
                <w:kern w:val="2"/>
                <w:sz w:val="20"/>
                <w:szCs w:val="20"/>
                <w:lang w:val="en-US"/>
              </w:rPr>
              <w:t>台；独立的</w:t>
            </w:r>
            <w:r>
              <w:rPr>
                <w:b w:val="0"/>
                <w:color w:val="000000"/>
                <w:kern w:val="2"/>
                <w:sz w:val="20"/>
                <w:szCs w:val="20"/>
                <w:lang w:val="en-US"/>
              </w:rPr>
              <w:t>ESI</w:t>
            </w:r>
            <w:r>
              <w:rPr>
                <w:rFonts w:hint="eastAsia"/>
                <w:b w:val="0"/>
                <w:color w:val="000000"/>
                <w:kern w:val="2"/>
                <w:sz w:val="20"/>
                <w:szCs w:val="20"/>
                <w:lang w:val="en-US"/>
              </w:rPr>
              <w:t>源</w:t>
            </w:r>
            <w:r>
              <w:rPr>
                <w:b w:val="0"/>
                <w:color w:val="000000"/>
                <w:kern w:val="2"/>
                <w:sz w:val="20"/>
                <w:szCs w:val="20"/>
                <w:lang w:val="en-US"/>
              </w:rPr>
              <w:t>1</w:t>
            </w:r>
            <w:r>
              <w:rPr>
                <w:rFonts w:hint="eastAsia"/>
                <w:b w:val="0"/>
                <w:color w:val="000000"/>
                <w:kern w:val="2"/>
                <w:sz w:val="20"/>
                <w:szCs w:val="20"/>
                <w:lang w:val="en-US"/>
              </w:rPr>
              <w:t>套；高压二元混合梯度泵</w:t>
            </w:r>
            <w:r>
              <w:rPr>
                <w:b w:val="0"/>
                <w:color w:val="000000"/>
                <w:kern w:val="2"/>
                <w:sz w:val="20"/>
                <w:szCs w:val="20"/>
                <w:lang w:val="en-US"/>
              </w:rPr>
              <w:t>1</w:t>
            </w:r>
            <w:r>
              <w:rPr>
                <w:rFonts w:hint="eastAsia"/>
                <w:b w:val="0"/>
                <w:color w:val="000000"/>
                <w:kern w:val="2"/>
                <w:sz w:val="20"/>
                <w:szCs w:val="20"/>
                <w:lang w:val="en-US"/>
              </w:rPr>
              <w:t>台；自动进样器</w:t>
            </w:r>
            <w:r>
              <w:rPr>
                <w:b w:val="0"/>
                <w:color w:val="000000"/>
                <w:kern w:val="2"/>
                <w:sz w:val="20"/>
                <w:szCs w:val="20"/>
                <w:lang w:val="en-US"/>
              </w:rPr>
              <w:t>1</w:t>
            </w:r>
            <w:r>
              <w:rPr>
                <w:rFonts w:hint="eastAsia"/>
                <w:b w:val="0"/>
                <w:color w:val="000000"/>
                <w:kern w:val="2"/>
                <w:sz w:val="20"/>
                <w:szCs w:val="20"/>
                <w:lang w:val="en-US"/>
              </w:rPr>
              <w:t>台；集成式柱温箱</w:t>
            </w:r>
            <w:r>
              <w:rPr>
                <w:b w:val="0"/>
                <w:color w:val="000000"/>
                <w:kern w:val="2"/>
                <w:sz w:val="20"/>
                <w:szCs w:val="20"/>
                <w:lang w:val="en-US"/>
              </w:rPr>
              <w:t>1</w:t>
            </w:r>
            <w:r>
              <w:rPr>
                <w:rFonts w:hint="eastAsia"/>
                <w:b w:val="0"/>
                <w:color w:val="000000"/>
                <w:kern w:val="2"/>
                <w:sz w:val="20"/>
                <w:szCs w:val="20"/>
                <w:lang w:val="en-US"/>
              </w:rPr>
              <w:t>台；二极管阵列检测器</w:t>
            </w:r>
            <w:r>
              <w:rPr>
                <w:b w:val="0"/>
                <w:color w:val="000000"/>
                <w:kern w:val="2"/>
                <w:sz w:val="20"/>
                <w:szCs w:val="20"/>
                <w:lang w:val="en-US"/>
              </w:rPr>
              <w:t xml:space="preserve"> 1</w:t>
            </w:r>
            <w:r>
              <w:rPr>
                <w:rFonts w:hint="eastAsia"/>
                <w:b w:val="0"/>
                <w:color w:val="000000"/>
                <w:kern w:val="2"/>
                <w:sz w:val="20"/>
                <w:szCs w:val="20"/>
                <w:lang w:val="en-US"/>
              </w:rPr>
              <w:t>台；工作站（含质谱软件和输出设备）</w:t>
            </w:r>
            <w:r>
              <w:rPr>
                <w:b w:val="0"/>
                <w:color w:val="000000"/>
                <w:kern w:val="2"/>
                <w:sz w:val="20"/>
                <w:szCs w:val="20"/>
                <w:lang w:val="en-US"/>
              </w:rPr>
              <w:t>1</w:t>
            </w:r>
            <w:r>
              <w:rPr>
                <w:rFonts w:hint="eastAsia"/>
                <w:b w:val="0"/>
                <w:color w:val="000000"/>
                <w:kern w:val="2"/>
                <w:sz w:val="20"/>
                <w:szCs w:val="20"/>
                <w:lang w:val="en-US"/>
              </w:rPr>
              <w:t>套；氮气发生器</w:t>
            </w:r>
            <w:r>
              <w:rPr>
                <w:b w:val="0"/>
                <w:color w:val="000000"/>
                <w:kern w:val="2"/>
                <w:sz w:val="20"/>
                <w:szCs w:val="20"/>
                <w:lang w:val="en-US"/>
              </w:rPr>
              <w:t>1</w:t>
            </w:r>
            <w:r>
              <w:rPr>
                <w:rFonts w:hint="eastAsia"/>
                <w:b w:val="0"/>
                <w:color w:val="000000"/>
                <w:kern w:val="2"/>
                <w:sz w:val="20"/>
                <w:szCs w:val="20"/>
                <w:lang w:val="en-US"/>
              </w:rPr>
              <w:t>套；</w:t>
            </w:r>
            <w:r>
              <w:rPr>
                <w:b w:val="0"/>
                <w:color w:val="000000"/>
                <w:kern w:val="2"/>
                <w:sz w:val="20"/>
                <w:szCs w:val="20"/>
                <w:lang w:val="en-US"/>
              </w:rPr>
              <w:t>10kVA</w:t>
            </w:r>
            <w:r>
              <w:rPr>
                <w:rFonts w:hint="eastAsia"/>
                <w:b w:val="0"/>
                <w:color w:val="000000"/>
                <w:kern w:val="2"/>
                <w:sz w:val="20"/>
                <w:szCs w:val="20"/>
                <w:lang w:val="en-US"/>
              </w:rPr>
              <w:t>不间断后备电源</w:t>
            </w:r>
            <w:r>
              <w:rPr>
                <w:b w:val="0"/>
                <w:color w:val="000000"/>
                <w:kern w:val="2"/>
                <w:sz w:val="20"/>
                <w:szCs w:val="20"/>
                <w:lang w:val="en-US"/>
              </w:rPr>
              <w:t>1</w:t>
            </w:r>
            <w:r>
              <w:rPr>
                <w:rFonts w:hint="eastAsia"/>
                <w:b w:val="0"/>
                <w:color w:val="000000"/>
                <w:kern w:val="2"/>
                <w:sz w:val="20"/>
                <w:szCs w:val="20"/>
                <w:lang w:val="en-US"/>
              </w:rPr>
              <w:t>台；高效</w:t>
            </w:r>
            <w:r>
              <w:rPr>
                <w:b w:val="0"/>
                <w:color w:val="000000"/>
                <w:kern w:val="2"/>
                <w:sz w:val="20"/>
                <w:szCs w:val="20"/>
                <w:lang w:val="en-US"/>
              </w:rPr>
              <w:t>C18</w:t>
            </w:r>
            <w:r>
              <w:rPr>
                <w:rFonts w:hint="eastAsia"/>
                <w:b w:val="0"/>
                <w:color w:val="000000"/>
                <w:kern w:val="2"/>
                <w:sz w:val="20"/>
                <w:szCs w:val="20"/>
                <w:lang w:val="en-US"/>
              </w:rPr>
              <w:t>色谱柱</w:t>
            </w:r>
            <w:r>
              <w:rPr>
                <w:b w:val="0"/>
                <w:color w:val="000000"/>
                <w:kern w:val="2"/>
                <w:sz w:val="20"/>
                <w:szCs w:val="20"/>
                <w:lang w:val="en-US"/>
              </w:rPr>
              <w:t>2</w:t>
            </w:r>
            <w:r>
              <w:rPr>
                <w:rFonts w:hint="eastAsia"/>
                <w:b w:val="0"/>
                <w:color w:val="000000"/>
                <w:kern w:val="2"/>
                <w:sz w:val="20"/>
                <w:szCs w:val="20"/>
                <w:lang w:val="en-US"/>
              </w:rPr>
              <w:t>支（粒径</w:t>
            </w:r>
            <w:r>
              <w:rPr>
                <w:b w:val="0"/>
                <w:color w:val="000000"/>
                <w:kern w:val="2"/>
                <w:sz w:val="20"/>
                <w:szCs w:val="20"/>
                <w:lang w:val="en-US"/>
              </w:rPr>
              <w:t>2.0</w:t>
            </w:r>
            <w:r>
              <w:rPr>
                <w:rFonts w:hint="eastAsia"/>
                <w:b w:val="0"/>
                <w:color w:val="000000"/>
                <w:kern w:val="2"/>
                <w:sz w:val="20"/>
                <w:szCs w:val="20"/>
                <w:lang w:val="en-US"/>
              </w:rPr>
              <w:t>μ</w:t>
            </w:r>
            <w:r>
              <w:rPr>
                <w:b w:val="0"/>
                <w:color w:val="000000"/>
                <w:kern w:val="2"/>
                <w:sz w:val="20"/>
                <w:szCs w:val="20"/>
                <w:lang w:val="en-US"/>
              </w:rPr>
              <w:t>m</w:t>
            </w:r>
            <w:r>
              <w:rPr>
                <w:rFonts w:hint="eastAsia"/>
                <w:b w:val="0"/>
                <w:color w:val="000000"/>
                <w:kern w:val="2"/>
                <w:sz w:val="20"/>
                <w:szCs w:val="20"/>
                <w:lang w:val="en-US"/>
              </w:rPr>
              <w:t>或以下，耐压</w:t>
            </w:r>
            <w:r>
              <w:rPr>
                <w:b w:val="0"/>
                <w:color w:val="000000"/>
                <w:kern w:val="2"/>
                <w:sz w:val="20"/>
                <w:szCs w:val="20"/>
                <w:lang w:val="en-US"/>
              </w:rPr>
              <w:t>1200bar</w:t>
            </w:r>
            <w:r>
              <w:rPr>
                <w:rFonts w:hint="eastAsia"/>
                <w:b w:val="0"/>
                <w:color w:val="000000"/>
                <w:kern w:val="2"/>
                <w:sz w:val="20"/>
                <w:szCs w:val="20"/>
                <w:lang w:val="en-US"/>
              </w:rPr>
              <w:t>）；常用消耗品</w:t>
            </w:r>
            <w:r>
              <w:rPr>
                <w:b w:val="0"/>
                <w:color w:val="000000"/>
                <w:kern w:val="2"/>
                <w:sz w:val="20"/>
                <w:szCs w:val="20"/>
                <w:lang w:val="en-US"/>
              </w:rPr>
              <w:t>1</w:t>
            </w:r>
            <w:r>
              <w:rPr>
                <w:rFonts w:hint="eastAsia"/>
                <w:b w:val="0"/>
                <w:color w:val="000000"/>
                <w:kern w:val="2"/>
                <w:sz w:val="20"/>
                <w:szCs w:val="20"/>
                <w:lang w:val="en-US"/>
              </w:rPr>
              <w:t>包。</w:t>
            </w:r>
          </w:p>
        </w:tc>
        <w:tc>
          <w:tcPr>
            <w:tcW w:w="984" w:type="dxa"/>
            <w:vAlign w:val="center"/>
          </w:tcPr>
          <w:p w14:paraId="1149D295"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47" w:type="dxa"/>
            <w:vAlign w:val="center"/>
          </w:tcPr>
          <w:p w14:paraId="582066BC" w14:textId="77777777" w:rsidR="0065188A" w:rsidRDefault="00A66B3A">
            <w:pPr>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t>允许采购进口产口</w:t>
            </w:r>
          </w:p>
        </w:tc>
      </w:tr>
      <w:tr w:rsidR="0065188A" w14:paraId="3A5F0E51" w14:textId="77777777">
        <w:trPr>
          <w:trHeight w:val="1709"/>
          <w:jc w:val="center"/>
        </w:trPr>
        <w:tc>
          <w:tcPr>
            <w:tcW w:w="491" w:type="dxa"/>
            <w:vAlign w:val="center"/>
          </w:tcPr>
          <w:p w14:paraId="46A9B3BD"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w:t>
            </w:r>
          </w:p>
        </w:tc>
        <w:tc>
          <w:tcPr>
            <w:tcW w:w="1149" w:type="dxa"/>
            <w:vAlign w:val="center"/>
          </w:tcPr>
          <w:p w14:paraId="776144E1" w14:textId="77777777" w:rsidR="0065188A" w:rsidRDefault="00A66B3A">
            <w:pPr>
              <w:adjustRightInd w:val="0"/>
              <w:spacing w:line="288" w:lineRule="auto"/>
              <w:ind w:firstLineChars="0" w:firstLine="0"/>
              <w:jc w:val="left"/>
              <w:rPr>
                <w:rFonts w:cs="仿宋"/>
                <w:b w:val="0"/>
                <w:color w:val="000000"/>
                <w:spacing w:val="24"/>
                <w:kern w:val="2"/>
                <w:sz w:val="20"/>
                <w:szCs w:val="20"/>
                <w:highlight w:val="yellow"/>
                <w:lang w:val="en-US"/>
              </w:rPr>
            </w:pPr>
            <w:r>
              <w:rPr>
                <w:b w:val="0"/>
                <w:color w:val="000000"/>
                <w:kern w:val="2"/>
                <w:sz w:val="20"/>
                <w:szCs w:val="20"/>
                <w:lang w:val="en-US"/>
              </w:rPr>
              <w:t>#</w:t>
            </w:r>
            <w:r>
              <w:rPr>
                <w:rFonts w:hint="eastAsia"/>
                <w:b w:val="0"/>
                <w:color w:val="000000"/>
                <w:kern w:val="2"/>
                <w:sz w:val="20"/>
                <w:szCs w:val="20"/>
                <w:lang w:val="en-US"/>
              </w:rPr>
              <w:t>液相色谱</w:t>
            </w:r>
          </w:p>
        </w:tc>
        <w:tc>
          <w:tcPr>
            <w:tcW w:w="5706" w:type="dxa"/>
            <w:vAlign w:val="center"/>
          </w:tcPr>
          <w:p w14:paraId="699C692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 xml:space="preserve">1. </w:t>
            </w:r>
            <w:r>
              <w:rPr>
                <w:rFonts w:hint="eastAsia"/>
                <w:b w:val="0"/>
                <w:color w:val="000000"/>
                <w:kern w:val="2"/>
                <w:sz w:val="20"/>
                <w:szCs w:val="20"/>
                <w:lang w:val="en-US"/>
              </w:rPr>
              <w:t>高压四元泵</w:t>
            </w:r>
            <w:r>
              <w:rPr>
                <w:b w:val="0"/>
                <w:color w:val="000000"/>
                <w:kern w:val="2"/>
                <w:sz w:val="20"/>
                <w:szCs w:val="20"/>
                <w:lang w:val="en-US"/>
              </w:rPr>
              <w:t xml:space="preserve"> </w:t>
            </w:r>
          </w:p>
          <w:p w14:paraId="307B732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1.1</w:t>
            </w:r>
            <w:r>
              <w:rPr>
                <w:rFonts w:hint="eastAsia"/>
                <w:b w:val="0"/>
                <w:color w:val="000000"/>
                <w:kern w:val="2"/>
                <w:sz w:val="20"/>
                <w:szCs w:val="20"/>
                <w:lang w:val="en-US"/>
              </w:rPr>
              <w:t>、输液系统：串联式双活塞泵，连续可变冲程和平滑运动控制，非皮带传动；</w:t>
            </w:r>
          </w:p>
          <w:p w14:paraId="0AFDABE3" w14:textId="77777777" w:rsidR="0065188A" w:rsidRDefault="00A66B3A">
            <w:pPr>
              <w:adjustRightInd w:val="0"/>
              <w:spacing w:line="288" w:lineRule="auto"/>
              <w:ind w:firstLineChars="0" w:firstLine="0"/>
              <w:jc w:val="left"/>
              <w:rPr>
                <w:b w:val="0"/>
                <w:color w:val="000000"/>
                <w:kern w:val="2"/>
                <w:sz w:val="20"/>
                <w:szCs w:val="20"/>
                <w:lang w:val="en-US"/>
              </w:rPr>
            </w:pPr>
            <w:r>
              <w:rPr>
                <w:rFonts w:cs="宋体" w:hint="eastAsia"/>
                <w:color w:val="000000"/>
                <w:kern w:val="2"/>
                <w:sz w:val="20"/>
                <w:szCs w:val="20"/>
                <w:lang w:val="en-US"/>
              </w:rPr>
              <w:t>▲</w:t>
            </w:r>
            <w:r>
              <w:rPr>
                <w:b w:val="0"/>
                <w:color w:val="000000"/>
                <w:kern w:val="2"/>
                <w:sz w:val="20"/>
                <w:szCs w:val="20"/>
                <w:lang w:val="en-US"/>
              </w:rPr>
              <w:t>1.2</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流量范围：</w:t>
            </w:r>
            <w:r>
              <w:rPr>
                <w:b w:val="0"/>
                <w:color w:val="000000"/>
                <w:kern w:val="2"/>
                <w:sz w:val="20"/>
                <w:szCs w:val="20"/>
                <w:lang w:val="en-US"/>
              </w:rPr>
              <w:t>0.001 – 5 mL/min</w:t>
            </w:r>
            <w:r>
              <w:rPr>
                <w:rFonts w:hint="eastAsia"/>
                <w:b w:val="0"/>
                <w:color w:val="000000"/>
                <w:kern w:val="2"/>
                <w:sz w:val="20"/>
                <w:szCs w:val="20"/>
                <w:lang w:val="en-US"/>
              </w:rPr>
              <w:t>，增量为</w:t>
            </w:r>
            <w:r>
              <w:rPr>
                <w:b w:val="0"/>
                <w:color w:val="000000"/>
                <w:kern w:val="2"/>
                <w:sz w:val="20"/>
                <w:szCs w:val="20"/>
                <w:lang w:val="en-US"/>
              </w:rPr>
              <w:t>0.001 mL/min</w:t>
            </w:r>
            <w:r>
              <w:rPr>
                <w:rFonts w:hint="eastAsia"/>
                <w:b w:val="0"/>
                <w:color w:val="000000"/>
                <w:kern w:val="2"/>
                <w:sz w:val="20"/>
                <w:szCs w:val="20"/>
                <w:lang w:val="en-US"/>
              </w:rPr>
              <w:t>；步进马达控制，最小步进</w:t>
            </w:r>
            <w:r>
              <w:rPr>
                <w:b w:val="0"/>
                <w:color w:val="000000"/>
                <w:kern w:val="2"/>
                <w:sz w:val="20"/>
                <w:szCs w:val="20"/>
                <w:lang w:val="en-US"/>
              </w:rPr>
              <w:t>300pL</w:t>
            </w:r>
            <w:r>
              <w:rPr>
                <w:rFonts w:hint="eastAsia"/>
                <w:b w:val="0"/>
                <w:color w:val="000000"/>
                <w:kern w:val="2"/>
                <w:sz w:val="20"/>
                <w:szCs w:val="20"/>
                <w:lang w:val="en-US"/>
              </w:rPr>
              <w:t>（皮升）；</w:t>
            </w:r>
          </w:p>
          <w:p w14:paraId="40B7DB9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1.3</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流量精度：≤</w:t>
            </w:r>
            <w:r>
              <w:rPr>
                <w:b w:val="0"/>
                <w:color w:val="000000"/>
                <w:kern w:val="2"/>
                <w:sz w:val="20"/>
                <w:szCs w:val="20"/>
                <w:lang w:val="en-US"/>
              </w:rPr>
              <w:t>0.07 % RSD</w:t>
            </w:r>
            <w:r>
              <w:rPr>
                <w:rFonts w:hint="eastAsia"/>
                <w:b w:val="0"/>
                <w:color w:val="000000"/>
                <w:kern w:val="2"/>
                <w:sz w:val="20"/>
                <w:szCs w:val="20"/>
                <w:lang w:val="en-US"/>
              </w:rPr>
              <w:t>或</w:t>
            </w:r>
            <w:r>
              <w:rPr>
                <w:b w:val="0"/>
                <w:color w:val="000000"/>
                <w:kern w:val="2"/>
                <w:sz w:val="20"/>
                <w:szCs w:val="20"/>
                <w:lang w:val="en-US"/>
              </w:rPr>
              <w:t>SD&lt; 0.005min</w:t>
            </w:r>
            <w:r>
              <w:rPr>
                <w:rFonts w:hint="eastAsia"/>
                <w:b w:val="0"/>
                <w:color w:val="000000"/>
                <w:kern w:val="2"/>
                <w:sz w:val="20"/>
                <w:szCs w:val="20"/>
                <w:lang w:val="en-US"/>
              </w:rPr>
              <w:t>；流量准确度：±</w:t>
            </w:r>
            <w:r>
              <w:rPr>
                <w:b w:val="0"/>
                <w:color w:val="000000"/>
                <w:kern w:val="2"/>
                <w:sz w:val="20"/>
                <w:szCs w:val="20"/>
                <w:lang w:val="en-US"/>
              </w:rPr>
              <w:t xml:space="preserve">1% </w:t>
            </w:r>
          </w:p>
          <w:p w14:paraId="686FE534" w14:textId="77777777" w:rsidR="0065188A" w:rsidRDefault="00A66B3A">
            <w:pPr>
              <w:adjustRightInd w:val="0"/>
              <w:spacing w:line="288" w:lineRule="auto"/>
              <w:ind w:firstLineChars="0" w:firstLine="0"/>
              <w:jc w:val="left"/>
              <w:rPr>
                <w:b w:val="0"/>
                <w:color w:val="000000"/>
                <w:kern w:val="2"/>
                <w:sz w:val="20"/>
                <w:szCs w:val="20"/>
                <w:lang w:val="en-US"/>
              </w:rPr>
            </w:pPr>
            <w:r>
              <w:rPr>
                <w:rFonts w:cs="宋体" w:hint="eastAsia"/>
                <w:color w:val="000000"/>
                <w:kern w:val="2"/>
                <w:sz w:val="20"/>
                <w:szCs w:val="20"/>
                <w:lang w:val="en-US"/>
              </w:rPr>
              <w:t>▲</w:t>
            </w:r>
            <w:r>
              <w:rPr>
                <w:b w:val="0"/>
                <w:color w:val="000000"/>
                <w:kern w:val="2"/>
                <w:sz w:val="20"/>
                <w:szCs w:val="20"/>
                <w:lang w:val="en-US"/>
              </w:rPr>
              <w:t>1.4</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压力范围：当流速到</w:t>
            </w:r>
            <w:r>
              <w:rPr>
                <w:b w:val="0"/>
                <w:color w:val="000000"/>
                <w:kern w:val="2"/>
                <w:sz w:val="20"/>
                <w:szCs w:val="20"/>
                <w:lang w:val="en-US"/>
              </w:rPr>
              <w:t>2ml/min</w:t>
            </w:r>
            <w:r>
              <w:rPr>
                <w:rFonts w:hint="eastAsia"/>
                <w:b w:val="0"/>
                <w:color w:val="000000"/>
                <w:kern w:val="2"/>
                <w:sz w:val="20"/>
                <w:szCs w:val="20"/>
                <w:lang w:val="en-US"/>
              </w:rPr>
              <w:t>时耐压</w:t>
            </w:r>
            <w:r>
              <w:rPr>
                <w:b w:val="0"/>
                <w:color w:val="000000"/>
                <w:kern w:val="2"/>
                <w:sz w:val="20"/>
                <w:szCs w:val="20"/>
                <w:lang w:val="en-US"/>
              </w:rPr>
              <w:t>1200 bar</w:t>
            </w:r>
            <w:r>
              <w:rPr>
                <w:rFonts w:hint="eastAsia"/>
                <w:b w:val="0"/>
                <w:color w:val="000000"/>
                <w:kern w:val="2"/>
                <w:sz w:val="20"/>
                <w:szCs w:val="20"/>
                <w:lang w:val="en-US"/>
              </w:rPr>
              <w:t>；压力脉动：</w:t>
            </w:r>
            <w:r>
              <w:rPr>
                <w:b w:val="0"/>
                <w:color w:val="000000"/>
                <w:kern w:val="2"/>
                <w:sz w:val="20"/>
                <w:szCs w:val="20"/>
                <w:lang w:val="en-US"/>
              </w:rPr>
              <w:t xml:space="preserve">&lt;1 % </w:t>
            </w:r>
            <w:r>
              <w:rPr>
                <w:rFonts w:hint="eastAsia"/>
                <w:b w:val="0"/>
                <w:color w:val="000000"/>
                <w:kern w:val="2"/>
                <w:sz w:val="20"/>
                <w:szCs w:val="20"/>
                <w:lang w:val="en-US"/>
              </w:rPr>
              <w:t>；</w:t>
            </w:r>
            <w:r>
              <w:rPr>
                <w:b w:val="0"/>
                <w:color w:val="000000"/>
                <w:kern w:val="2"/>
                <w:sz w:val="20"/>
                <w:szCs w:val="20"/>
                <w:lang w:val="en-US"/>
              </w:rPr>
              <w:t>pH</w:t>
            </w:r>
            <w:r>
              <w:rPr>
                <w:rFonts w:hint="eastAsia"/>
                <w:b w:val="0"/>
                <w:color w:val="000000"/>
                <w:kern w:val="2"/>
                <w:sz w:val="20"/>
                <w:szCs w:val="20"/>
                <w:lang w:val="en-US"/>
              </w:rPr>
              <w:t>－范围：</w:t>
            </w:r>
            <w:r>
              <w:rPr>
                <w:b w:val="0"/>
                <w:color w:val="000000"/>
                <w:kern w:val="2"/>
                <w:sz w:val="20"/>
                <w:szCs w:val="20"/>
                <w:lang w:val="en-US"/>
              </w:rPr>
              <w:t>1.0 – 12.5</w:t>
            </w:r>
            <w:r>
              <w:rPr>
                <w:rFonts w:hint="eastAsia"/>
                <w:b w:val="0"/>
                <w:color w:val="000000"/>
                <w:kern w:val="2"/>
                <w:sz w:val="20"/>
                <w:szCs w:val="20"/>
                <w:lang w:val="en-US"/>
              </w:rPr>
              <w:t>。</w:t>
            </w:r>
          </w:p>
          <w:p w14:paraId="27B8E25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1.5</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延迟体积：</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 xml:space="preserve">350 </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，配置</w:t>
            </w:r>
            <w:r>
              <w:rPr>
                <w:b w:val="0"/>
                <w:color w:val="000000"/>
                <w:kern w:val="2"/>
                <w:sz w:val="20"/>
                <w:szCs w:val="20"/>
                <w:lang w:val="en-US"/>
              </w:rPr>
              <w:t>jet weaver</w:t>
            </w:r>
            <w:r>
              <w:rPr>
                <w:rFonts w:hint="eastAsia"/>
                <w:b w:val="0"/>
                <w:color w:val="000000"/>
                <w:kern w:val="2"/>
                <w:sz w:val="20"/>
                <w:szCs w:val="20"/>
                <w:lang w:val="en-US"/>
              </w:rPr>
              <w:t>混合器；梯度组成范围：</w:t>
            </w:r>
            <w:r>
              <w:rPr>
                <w:b w:val="0"/>
                <w:color w:val="000000"/>
                <w:kern w:val="2"/>
                <w:sz w:val="20"/>
                <w:szCs w:val="20"/>
                <w:lang w:val="en-US"/>
              </w:rPr>
              <w:t>0 – 100.0 %</w:t>
            </w:r>
            <w:r>
              <w:rPr>
                <w:rFonts w:hint="eastAsia"/>
                <w:b w:val="0"/>
                <w:color w:val="000000"/>
                <w:kern w:val="2"/>
                <w:sz w:val="20"/>
                <w:szCs w:val="20"/>
                <w:lang w:val="en-US"/>
              </w:rPr>
              <w:t>，最小递增率为</w:t>
            </w:r>
            <w:r>
              <w:rPr>
                <w:b w:val="0"/>
                <w:color w:val="000000"/>
                <w:kern w:val="2"/>
                <w:sz w:val="20"/>
                <w:szCs w:val="20"/>
                <w:lang w:val="en-US"/>
              </w:rPr>
              <w:t>0.1%</w:t>
            </w:r>
            <w:r>
              <w:rPr>
                <w:rFonts w:hint="eastAsia"/>
                <w:b w:val="0"/>
                <w:color w:val="000000"/>
                <w:kern w:val="2"/>
                <w:sz w:val="20"/>
                <w:szCs w:val="20"/>
                <w:lang w:val="en-US"/>
              </w:rPr>
              <w:t>；梯度组成精度</w:t>
            </w:r>
            <w:r>
              <w:rPr>
                <w:b w:val="0"/>
                <w:color w:val="000000"/>
                <w:kern w:val="2"/>
                <w:sz w:val="20"/>
                <w:szCs w:val="20"/>
                <w:lang w:val="en-US"/>
              </w:rPr>
              <w:t>&lt;0.15 % RSD</w:t>
            </w:r>
            <w:r>
              <w:rPr>
                <w:rFonts w:hint="eastAsia"/>
                <w:b w:val="0"/>
                <w:color w:val="000000"/>
                <w:kern w:val="2"/>
                <w:sz w:val="20"/>
                <w:szCs w:val="20"/>
                <w:lang w:val="en-US"/>
              </w:rPr>
              <w:t>；梯度组成准确度：</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0.35 %</w:t>
            </w:r>
            <w:r>
              <w:rPr>
                <w:rFonts w:hint="eastAsia"/>
                <w:b w:val="0"/>
                <w:color w:val="000000"/>
                <w:kern w:val="2"/>
                <w:sz w:val="20"/>
                <w:szCs w:val="20"/>
                <w:lang w:val="en-US"/>
              </w:rPr>
              <w:t>；内置在线真空脱气机。</w:t>
            </w:r>
          </w:p>
          <w:p w14:paraId="7ACF22E0"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 xml:space="preserve">2. </w:t>
            </w:r>
            <w:r>
              <w:rPr>
                <w:rFonts w:hint="eastAsia"/>
                <w:b w:val="0"/>
                <w:color w:val="000000"/>
                <w:kern w:val="2"/>
                <w:sz w:val="20"/>
                <w:szCs w:val="20"/>
                <w:lang w:val="en-US"/>
              </w:rPr>
              <w:t>高效自动进样器</w:t>
            </w:r>
          </w:p>
          <w:p w14:paraId="7779E95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lastRenderedPageBreak/>
              <w:t>2.1</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进样范围：</w:t>
            </w:r>
            <w:r>
              <w:rPr>
                <w:b w:val="0"/>
                <w:color w:val="000000"/>
                <w:kern w:val="2"/>
                <w:sz w:val="20"/>
                <w:szCs w:val="20"/>
                <w:lang w:val="en-US"/>
              </w:rPr>
              <w:t xml:space="preserve">0.1 – 20 </w:t>
            </w:r>
            <w:r>
              <w:rPr>
                <w:rFonts w:hint="eastAsia"/>
                <w:b w:val="0"/>
                <w:color w:val="000000"/>
                <w:kern w:val="2"/>
                <w:sz w:val="20"/>
                <w:szCs w:val="20"/>
                <w:lang w:val="en-US"/>
              </w:rPr>
              <w:t>μ</w:t>
            </w:r>
            <w:r>
              <w:rPr>
                <w:b w:val="0"/>
                <w:color w:val="000000"/>
                <w:kern w:val="2"/>
                <w:sz w:val="20"/>
                <w:szCs w:val="20"/>
                <w:lang w:val="en-US"/>
              </w:rPr>
              <w:t xml:space="preserve">L </w:t>
            </w:r>
            <w:r>
              <w:rPr>
                <w:rFonts w:hint="eastAsia"/>
                <w:b w:val="0"/>
                <w:color w:val="000000"/>
                <w:kern w:val="2"/>
                <w:sz w:val="20"/>
                <w:szCs w:val="20"/>
                <w:lang w:val="en-US"/>
              </w:rPr>
              <w:t>使用标准定量环，步进</w:t>
            </w:r>
            <w:r>
              <w:rPr>
                <w:b w:val="0"/>
                <w:color w:val="000000"/>
                <w:kern w:val="2"/>
                <w:sz w:val="20"/>
                <w:szCs w:val="20"/>
                <w:lang w:val="en-US"/>
              </w:rPr>
              <w:t xml:space="preserve">0.1 </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；精密度：</w:t>
            </w:r>
            <w:r>
              <w:rPr>
                <w:b w:val="0"/>
                <w:color w:val="000000"/>
                <w:kern w:val="2"/>
                <w:sz w:val="20"/>
                <w:szCs w:val="20"/>
                <w:lang w:val="en-US"/>
              </w:rPr>
              <w:t xml:space="preserve"> &lt; 0.25 % RSD</w:t>
            </w:r>
            <w:r>
              <w:rPr>
                <w:rFonts w:hint="eastAsia"/>
                <w:b w:val="0"/>
                <w:color w:val="000000"/>
                <w:kern w:val="2"/>
                <w:sz w:val="20"/>
                <w:szCs w:val="20"/>
                <w:lang w:val="en-US"/>
              </w:rPr>
              <w:t>；</w:t>
            </w:r>
          </w:p>
          <w:p w14:paraId="1AF9226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2.2</w:t>
            </w:r>
            <w:r>
              <w:rPr>
                <w:rFonts w:hint="eastAsia"/>
                <w:b w:val="0"/>
                <w:color w:val="000000"/>
                <w:kern w:val="2"/>
                <w:sz w:val="20"/>
                <w:szCs w:val="20"/>
                <w:lang w:val="en-US"/>
              </w:rPr>
              <w:t>、进样针及计量泵处于高压流路中，具有自动清洗功能；</w:t>
            </w:r>
          </w:p>
          <w:p w14:paraId="62A93F4D"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2.3</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压力范围：全流路耐压</w:t>
            </w:r>
            <w:r>
              <w:rPr>
                <w:b w:val="0"/>
                <w:color w:val="000000"/>
                <w:kern w:val="2"/>
                <w:sz w:val="20"/>
                <w:szCs w:val="20"/>
                <w:lang w:val="en-US"/>
              </w:rPr>
              <w:t>1200 bar</w:t>
            </w:r>
            <w:r>
              <w:rPr>
                <w:rFonts w:hint="eastAsia"/>
                <w:b w:val="0"/>
                <w:color w:val="000000"/>
                <w:kern w:val="2"/>
                <w:sz w:val="20"/>
                <w:szCs w:val="20"/>
                <w:lang w:val="en-US"/>
              </w:rPr>
              <w:t>；样品容量：</w:t>
            </w:r>
            <w:r>
              <w:rPr>
                <w:b w:val="0"/>
                <w:color w:val="000000"/>
                <w:kern w:val="2"/>
                <w:sz w:val="20"/>
                <w:szCs w:val="20"/>
                <w:lang w:val="en-US"/>
              </w:rPr>
              <w:t xml:space="preserve">2 mL </w:t>
            </w:r>
            <w:r>
              <w:rPr>
                <w:rFonts w:hint="eastAsia"/>
                <w:b w:val="0"/>
                <w:color w:val="000000"/>
                <w:kern w:val="2"/>
                <w:sz w:val="20"/>
                <w:szCs w:val="20"/>
                <w:lang w:val="en-US"/>
              </w:rPr>
              <w:t>样品瓶位≥</w:t>
            </w:r>
            <w:r>
              <w:rPr>
                <w:b w:val="0"/>
                <w:color w:val="000000"/>
                <w:kern w:val="2"/>
                <w:sz w:val="20"/>
                <w:szCs w:val="20"/>
                <w:lang w:val="en-US"/>
              </w:rPr>
              <w:t>130</w:t>
            </w:r>
            <w:r>
              <w:rPr>
                <w:rFonts w:hint="eastAsia"/>
                <w:b w:val="0"/>
                <w:color w:val="000000"/>
                <w:kern w:val="2"/>
                <w:sz w:val="20"/>
                <w:szCs w:val="20"/>
                <w:lang w:val="en-US"/>
              </w:rPr>
              <w:t>位；交叉污染：流通设计</w:t>
            </w:r>
            <w:r>
              <w:rPr>
                <w:b w:val="0"/>
                <w:color w:val="000000"/>
                <w:kern w:val="2"/>
                <w:sz w:val="20"/>
                <w:szCs w:val="20"/>
                <w:lang w:val="en-US"/>
              </w:rPr>
              <w:t>&lt; 0.004 %</w:t>
            </w:r>
            <w:r>
              <w:rPr>
                <w:rFonts w:hint="eastAsia"/>
                <w:b w:val="0"/>
                <w:color w:val="000000"/>
                <w:kern w:val="2"/>
                <w:sz w:val="20"/>
                <w:szCs w:val="20"/>
                <w:lang w:val="en-US"/>
              </w:rPr>
              <w:t>；</w:t>
            </w:r>
          </w:p>
          <w:p w14:paraId="11EE592C" w14:textId="77777777" w:rsidR="0065188A" w:rsidRDefault="00A66B3A">
            <w:pPr>
              <w:adjustRightInd w:val="0"/>
              <w:spacing w:line="288" w:lineRule="auto"/>
              <w:ind w:firstLineChars="0" w:firstLine="0"/>
              <w:jc w:val="left"/>
              <w:rPr>
                <w:b w:val="0"/>
                <w:bCs/>
                <w:color w:val="000000"/>
                <w:kern w:val="2"/>
                <w:sz w:val="20"/>
                <w:szCs w:val="20"/>
                <w:lang w:val="en-US"/>
              </w:rPr>
            </w:pPr>
            <w:r>
              <w:rPr>
                <w:rFonts w:hint="eastAsia"/>
                <w:b w:val="0"/>
                <w:bCs/>
                <w:color w:val="000000"/>
                <w:kern w:val="2"/>
                <w:sz w:val="20"/>
                <w:szCs w:val="20"/>
                <w:lang w:val="en-US"/>
              </w:rPr>
              <w:t>▲</w:t>
            </w:r>
            <w:r>
              <w:rPr>
                <w:b w:val="0"/>
                <w:bCs/>
                <w:color w:val="000000"/>
                <w:kern w:val="2"/>
                <w:sz w:val="20"/>
                <w:szCs w:val="20"/>
                <w:lang w:val="en-US"/>
              </w:rPr>
              <w:t>2.4</w:t>
            </w:r>
            <w:r>
              <w:rPr>
                <w:rFonts w:hint="eastAsia"/>
                <w:b w:val="0"/>
                <w:bCs/>
                <w:color w:val="000000"/>
                <w:kern w:val="2"/>
                <w:sz w:val="20"/>
                <w:szCs w:val="20"/>
                <w:lang w:val="en-US"/>
              </w:rPr>
              <w:t>、可实现柱前衍生、自动稀释、氨基酸分析（氨基酸分析提供公开发表文献资料首页或封面复印件加盖投标人公章）等功能；</w:t>
            </w:r>
          </w:p>
          <w:p w14:paraId="7FDFAB8C" w14:textId="77777777" w:rsidR="0065188A" w:rsidRDefault="00A66B3A">
            <w:pPr>
              <w:adjustRightInd w:val="0"/>
              <w:spacing w:line="288" w:lineRule="auto"/>
              <w:ind w:firstLineChars="0" w:firstLine="0"/>
              <w:jc w:val="left"/>
              <w:rPr>
                <w:b w:val="0"/>
                <w:bCs/>
                <w:color w:val="000000"/>
                <w:kern w:val="2"/>
                <w:sz w:val="20"/>
                <w:szCs w:val="20"/>
                <w:lang w:val="en-US"/>
              </w:rPr>
            </w:pPr>
            <w:r>
              <w:rPr>
                <w:b w:val="0"/>
                <w:bCs/>
                <w:color w:val="000000"/>
                <w:kern w:val="2"/>
                <w:sz w:val="20"/>
                <w:szCs w:val="20"/>
                <w:lang w:val="en-US"/>
              </w:rPr>
              <w:t xml:space="preserve">3. </w:t>
            </w:r>
            <w:r>
              <w:rPr>
                <w:rFonts w:hint="eastAsia"/>
                <w:b w:val="0"/>
                <w:bCs/>
                <w:color w:val="000000"/>
                <w:kern w:val="2"/>
                <w:sz w:val="20"/>
                <w:szCs w:val="20"/>
                <w:lang w:val="en-US"/>
              </w:rPr>
              <w:t>智能柱温箱</w:t>
            </w:r>
          </w:p>
          <w:p w14:paraId="42C50D6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3.1</w:t>
            </w:r>
            <w:r>
              <w:rPr>
                <w:rFonts w:hint="eastAsia"/>
                <w:b w:val="0"/>
                <w:color w:val="000000"/>
                <w:kern w:val="2"/>
                <w:sz w:val="20"/>
                <w:szCs w:val="20"/>
                <w:lang w:val="en-US"/>
              </w:rPr>
              <w:t>、温度范围：</w:t>
            </w:r>
            <w:r>
              <w:rPr>
                <w:b w:val="0"/>
                <w:color w:val="000000"/>
                <w:kern w:val="2"/>
                <w:sz w:val="20"/>
                <w:szCs w:val="20"/>
                <w:lang w:val="en-US"/>
              </w:rPr>
              <w:t xml:space="preserve"> </w:t>
            </w:r>
            <w:r>
              <w:rPr>
                <w:rFonts w:hint="eastAsia"/>
                <w:b w:val="0"/>
                <w:color w:val="000000"/>
                <w:kern w:val="2"/>
                <w:sz w:val="20"/>
                <w:szCs w:val="20"/>
                <w:lang w:val="en-US"/>
              </w:rPr>
              <w:t>室温</w:t>
            </w:r>
            <w:r>
              <w:rPr>
                <w:b w:val="0"/>
                <w:color w:val="000000"/>
                <w:kern w:val="2"/>
                <w:sz w:val="20"/>
                <w:szCs w:val="20"/>
                <w:lang w:val="en-US"/>
              </w:rPr>
              <w:t xml:space="preserve">C -80 </w:t>
            </w:r>
            <w:r>
              <w:rPr>
                <w:rFonts w:hint="eastAsia"/>
                <w:b w:val="0"/>
                <w:color w:val="000000"/>
                <w:kern w:val="2"/>
                <w:sz w:val="20"/>
                <w:szCs w:val="20"/>
                <w:lang w:val="en-US"/>
              </w:rPr>
              <w:t>°</w:t>
            </w:r>
            <w:r>
              <w:rPr>
                <w:b w:val="0"/>
                <w:color w:val="000000"/>
                <w:kern w:val="2"/>
                <w:sz w:val="20"/>
                <w:szCs w:val="20"/>
                <w:lang w:val="en-US"/>
              </w:rPr>
              <w:t>C</w:t>
            </w:r>
            <w:r>
              <w:rPr>
                <w:rFonts w:hint="eastAsia"/>
                <w:b w:val="0"/>
                <w:color w:val="000000"/>
                <w:kern w:val="2"/>
                <w:sz w:val="20"/>
                <w:szCs w:val="20"/>
                <w:lang w:val="en-US"/>
              </w:rPr>
              <w:t>；温度稳定性：±</w:t>
            </w:r>
            <w:r>
              <w:rPr>
                <w:b w:val="0"/>
                <w:color w:val="000000"/>
                <w:kern w:val="2"/>
                <w:sz w:val="20"/>
                <w:szCs w:val="20"/>
                <w:lang w:val="en-US"/>
              </w:rPr>
              <w:t xml:space="preserve"> 0.05 </w:t>
            </w:r>
            <w:r>
              <w:rPr>
                <w:rFonts w:hint="eastAsia"/>
                <w:b w:val="0"/>
                <w:color w:val="000000"/>
                <w:kern w:val="2"/>
                <w:sz w:val="20"/>
                <w:szCs w:val="20"/>
                <w:lang w:val="en-US"/>
              </w:rPr>
              <w:t>°</w:t>
            </w:r>
            <w:r>
              <w:rPr>
                <w:b w:val="0"/>
                <w:color w:val="000000"/>
                <w:kern w:val="2"/>
                <w:sz w:val="20"/>
                <w:szCs w:val="20"/>
                <w:lang w:val="en-US"/>
              </w:rPr>
              <w:t>C</w:t>
            </w:r>
            <w:r>
              <w:rPr>
                <w:rFonts w:hint="eastAsia"/>
                <w:b w:val="0"/>
                <w:color w:val="000000"/>
                <w:kern w:val="2"/>
                <w:sz w:val="20"/>
                <w:szCs w:val="20"/>
                <w:lang w:val="en-US"/>
              </w:rPr>
              <w:t>；温度准确度：±</w:t>
            </w:r>
            <w:r>
              <w:rPr>
                <w:b w:val="0"/>
                <w:color w:val="000000"/>
                <w:kern w:val="2"/>
                <w:sz w:val="20"/>
                <w:szCs w:val="20"/>
                <w:lang w:val="en-US"/>
              </w:rPr>
              <w:t xml:space="preserve"> 0.5 </w:t>
            </w:r>
            <w:r>
              <w:rPr>
                <w:rFonts w:hint="eastAsia"/>
                <w:b w:val="0"/>
                <w:color w:val="000000"/>
                <w:kern w:val="2"/>
                <w:sz w:val="20"/>
                <w:szCs w:val="20"/>
                <w:lang w:val="en-US"/>
              </w:rPr>
              <w:t>°</w:t>
            </w:r>
            <w:r>
              <w:rPr>
                <w:b w:val="0"/>
                <w:color w:val="000000"/>
                <w:kern w:val="2"/>
                <w:sz w:val="20"/>
                <w:szCs w:val="20"/>
                <w:lang w:val="en-US"/>
              </w:rPr>
              <w:t xml:space="preserve">C </w:t>
            </w:r>
            <w:r>
              <w:rPr>
                <w:rFonts w:hint="eastAsia"/>
                <w:b w:val="0"/>
                <w:color w:val="000000"/>
                <w:kern w:val="2"/>
                <w:sz w:val="20"/>
                <w:szCs w:val="20"/>
                <w:lang w:val="en-US"/>
              </w:rPr>
              <w:t>带校正</w:t>
            </w:r>
          </w:p>
          <w:p w14:paraId="1C9FDF7E" w14:textId="77777777" w:rsidR="0065188A" w:rsidRDefault="00A66B3A">
            <w:pPr>
              <w:adjustRightInd w:val="0"/>
              <w:spacing w:line="288" w:lineRule="auto"/>
              <w:ind w:firstLineChars="0" w:firstLine="0"/>
              <w:jc w:val="left"/>
              <w:rPr>
                <w:b w:val="0"/>
                <w:color w:val="000000"/>
                <w:kern w:val="2"/>
                <w:sz w:val="20"/>
                <w:szCs w:val="20"/>
                <w:lang w:val="en-US"/>
              </w:rPr>
            </w:pPr>
            <w:r>
              <w:rPr>
                <w:rFonts w:cs="宋体" w:hint="eastAsia"/>
                <w:b w:val="0"/>
                <w:color w:val="000000"/>
                <w:kern w:val="2"/>
                <w:sz w:val="20"/>
                <w:szCs w:val="20"/>
                <w:lang w:val="en-US"/>
              </w:rPr>
              <w:t>▲</w:t>
            </w:r>
            <w:r>
              <w:rPr>
                <w:b w:val="0"/>
                <w:color w:val="000000"/>
                <w:kern w:val="2"/>
                <w:sz w:val="20"/>
                <w:szCs w:val="20"/>
                <w:lang w:val="en-US"/>
              </w:rPr>
              <w:t>3.2</w:t>
            </w:r>
            <w:r>
              <w:rPr>
                <w:rFonts w:hint="eastAsia"/>
                <w:b w:val="0"/>
                <w:color w:val="000000"/>
                <w:kern w:val="2"/>
                <w:sz w:val="20"/>
                <w:szCs w:val="20"/>
                <w:lang w:val="en-US"/>
              </w:rPr>
              <w:t>、死体积：</w:t>
            </w:r>
            <w:r>
              <w:rPr>
                <w:b w:val="0"/>
                <w:color w:val="000000"/>
                <w:kern w:val="2"/>
                <w:sz w:val="20"/>
                <w:szCs w:val="20"/>
                <w:lang w:val="en-US"/>
              </w:rPr>
              <w:t xml:space="preserve">1.6 </w:t>
            </w:r>
            <w:r>
              <w:rPr>
                <w:rFonts w:hint="eastAsia"/>
                <w:b w:val="0"/>
                <w:color w:val="000000"/>
                <w:kern w:val="2"/>
                <w:sz w:val="20"/>
                <w:szCs w:val="20"/>
                <w:lang w:val="en-US"/>
              </w:rPr>
              <w:t>μ</w:t>
            </w:r>
            <w:r>
              <w:rPr>
                <w:b w:val="0"/>
                <w:color w:val="000000"/>
                <w:kern w:val="2"/>
                <w:sz w:val="20"/>
                <w:szCs w:val="20"/>
                <w:lang w:val="en-US"/>
              </w:rPr>
              <w:t xml:space="preserve">L </w:t>
            </w:r>
            <w:r>
              <w:rPr>
                <w:rFonts w:hint="eastAsia"/>
                <w:b w:val="0"/>
                <w:color w:val="000000"/>
                <w:kern w:val="2"/>
                <w:sz w:val="20"/>
                <w:szCs w:val="20"/>
                <w:lang w:val="en-US"/>
              </w:rPr>
              <w:t>低扩散热交换器，</w:t>
            </w:r>
            <w:r>
              <w:rPr>
                <w:b w:val="0"/>
                <w:color w:val="000000"/>
                <w:kern w:val="2"/>
                <w:sz w:val="20"/>
                <w:szCs w:val="20"/>
                <w:lang w:val="en-US"/>
              </w:rPr>
              <w:t>3</w:t>
            </w:r>
            <w:r>
              <w:rPr>
                <w:rFonts w:hint="eastAsia"/>
                <w:b w:val="0"/>
                <w:color w:val="000000"/>
                <w:kern w:val="2"/>
                <w:sz w:val="20"/>
                <w:szCs w:val="20"/>
                <w:lang w:val="en-US"/>
              </w:rPr>
              <w:t>μ</w:t>
            </w:r>
            <w:r>
              <w:rPr>
                <w:b w:val="0"/>
                <w:color w:val="000000"/>
                <w:kern w:val="2"/>
                <w:sz w:val="20"/>
                <w:szCs w:val="20"/>
                <w:lang w:val="en-US"/>
              </w:rPr>
              <w:t xml:space="preserve">L </w:t>
            </w:r>
            <w:r>
              <w:rPr>
                <w:rFonts w:hint="eastAsia"/>
                <w:b w:val="0"/>
                <w:color w:val="000000"/>
                <w:kern w:val="2"/>
                <w:sz w:val="20"/>
                <w:szCs w:val="20"/>
                <w:lang w:val="en-US"/>
              </w:rPr>
              <w:t>左热交换器，</w:t>
            </w:r>
            <w:r>
              <w:rPr>
                <w:b w:val="0"/>
                <w:color w:val="000000"/>
                <w:kern w:val="2"/>
                <w:sz w:val="20"/>
                <w:szCs w:val="20"/>
                <w:lang w:val="en-US"/>
              </w:rPr>
              <w:t>6</w:t>
            </w:r>
            <w:r>
              <w:rPr>
                <w:rFonts w:hint="eastAsia"/>
                <w:b w:val="0"/>
                <w:color w:val="000000"/>
                <w:kern w:val="2"/>
                <w:sz w:val="20"/>
                <w:szCs w:val="20"/>
                <w:lang w:val="en-US"/>
              </w:rPr>
              <w:t>μ</w:t>
            </w:r>
            <w:r>
              <w:rPr>
                <w:b w:val="0"/>
                <w:color w:val="000000"/>
                <w:kern w:val="2"/>
                <w:sz w:val="20"/>
                <w:szCs w:val="20"/>
                <w:lang w:val="en-US"/>
              </w:rPr>
              <w:t xml:space="preserve">L </w:t>
            </w:r>
            <w:r>
              <w:rPr>
                <w:rFonts w:hint="eastAsia"/>
                <w:b w:val="0"/>
                <w:color w:val="000000"/>
                <w:kern w:val="2"/>
                <w:sz w:val="20"/>
                <w:szCs w:val="20"/>
                <w:lang w:val="en-US"/>
              </w:rPr>
              <w:t>右热交换器</w:t>
            </w:r>
          </w:p>
          <w:p w14:paraId="3C4DABA8"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3.3</w:t>
            </w:r>
            <w:r>
              <w:rPr>
                <w:rFonts w:hint="eastAsia"/>
                <w:b w:val="0"/>
                <w:color w:val="000000"/>
                <w:kern w:val="2"/>
                <w:sz w:val="20"/>
                <w:szCs w:val="20"/>
                <w:lang w:val="en-US"/>
              </w:rPr>
              <w:t>、</w:t>
            </w:r>
            <w:r>
              <w:rPr>
                <w:b w:val="0"/>
                <w:color w:val="000000"/>
                <w:kern w:val="2"/>
                <w:sz w:val="20"/>
                <w:szCs w:val="20"/>
                <w:lang w:val="en-US"/>
              </w:rPr>
              <w:t xml:space="preserve"> GLP </w:t>
            </w:r>
            <w:r>
              <w:rPr>
                <w:rFonts w:hint="eastAsia"/>
                <w:b w:val="0"/>
                <w:color w:val="000000"/>
                <w:kern w:val="2"/>
                <w:sz w:val="20"/>
                <w:szCs w:val="20"/>
                <w:lang w:val="en-US"/>
              </w:rPr>
              <w:t>性能柱识别组件：具有</w:t>
            </w:r>
            <w:r>
              <w:rPr>
                <w:b w:val="0"/>
                <w:color w:val="000000"/>
                <w:kern w:val="2"/>
                <w:sz w:val="20"/>
                <w:szCs w:val="20"/>
                <w:lang w:val="en-US"/>
              </w:rPr>
              <w:t>RFID</w:t>
            </w:r>
            <w:r>
              <w:rPr>
                <w:rFonts w:hint="eastAsia"/>
                <w:b w:val="0"/>
                <w:color w:val="000000"/>
                <w:kern w:val="2"/>
                <w:sz w:val="20"/>
                <w:szCs w:val="20"/>
                <w:lang w:val="en-US"/>
              </w:rPr>
              <w:t>标签，记录系列号、压力限、切换次数和阀类型。</w:t>
            </w:r>
          </w:p>
          <w:p w14:paraId="0ABF1F6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二极管阵列检测器：</w:t>
            </w:r>
            <w:r>
              <w:rPr>
                <w:b w:val="0"/>
                <w:color w:val="000000"/>
                <w:kern w:val="2"/>
                <w:sz w:val="20"/>
                <w:szCs w:val="20"/>
                <w:lang w:val="en-US"/>
              </w:rPr>
              <w:t>1024</w:t>
            </w:r>
            <w:r>
              <w:rPr>
                <w:rFonts w:hint="eastAsia"/>
                <w:b w:val="0"/>
                <w:color w:val="000000"/>
                <w:kern w:val="2"/>
                <w:sz w:val="20"/>
                <w:szCs w:val="20"/>
                <w:lang w:val="en-US"/>
              </w:rPr>
              <w:t>单元二极管阵列，采样速率达到</w:t>
            </w:r>
            <w:r>
              <w:rPr>
                <w:b w:val="0"/>
                <w:color w:val="000000"/>
                <w:kern w:val="2"/>
                <w:sz w:val="20"/>
                <w:szCs w:val="20"/>
                <w:lang w:val="en-US"/>
              </w:rPr>
              <w:t>120Hz</w:t>
            </w:r>
            <w:r>
              <w:rPr>
                <w:rFonts w:hint="eastAsia"/>
                <w:b w:val="0"/>
                <w:color w:val="000000"/>
                <w:kern w:val="2"/>
                <w:sz w:val="20"/>
                <w:szCs w:val="20"/>
                <w:lang w:val="en-US"/>
              </w:rPr>
              <w:t>；波长范围：</w:t>
            </w:r>
            <w:r>
              <w:rPr>
                <w:b w:val="0"/>
                <w:color w:val="000000"/>
                <w:kern w:val="2"/>
                <w:sz w:val="20"/>
                <w:szCs w:val="20"/>
                <w:lang w:val="en-US"/>
              </w:rPr>
              <w:t>190-640nm</w:t>
            </w:r>
            <w:r>
              <w:rPr>
                <w:rFonts w:hint="eastAsia"/>
                <w:b w:val="0"/>
                <w:color w:val="000000"/>
                <w:kern w:val="2"/>
                <w:sz w:val="20"/>
                <w:szCs w:val="20"/>
                <w:lang w:val="en-US"/>
              </w:rPr>
              <w:t>；飘移：</w:t>
            </w:r>
            <w:r>
              <w:rPr>
                <w:b w:val="0"/>
                <w:color w:val="000000"/>
                <w:kern w:val="2"/>
                <w:sz w:val="20"/>
                <w:szCs w:val="20"/>
                <w:lang w:val="en-US"/>
              </w:rPr>
              <w:t>0.5*10-3AU/h</w:t>
            </w:r>
            <w:r>
              <w:rPr>
                <w:rFonts w:hint="eastAsia"/>
                <w:b w:val="0"/>
                <w:color w:val="000000"/>
                <w:kern w:val="2"/>
                <w:sz w:val="20"/>
                <w:szCs w:val="20"/>
                <w:lang w:val="en-US"/>
              </w:rPr>
              <w:t>，在</w:t>
            </w:r>
            <w:r>
              <w:rPr>
                <w:b w:val="0"/>
                <w:color w:val="000000"/>
                <w:kern w:val="2"/>
                <w:sz w:val="20"/>
                <w:szCs w:val="20"/>
                <w:lang w:val="en-US"/>
              </w:rPr>
              <w:t>230nm</w:t>
            </w:r>
            <w:r>
              <w:rPr>
                <w:rFonts w:hint="eastAsia"/>
                <w:b w:val="0"/>
                <w:color w:val="000000"/>
                <w:kern w:val="2"/>
                <w:sz w:val="20"/>
                <w:szCs w:val="20"/>
                <w:lang w:val="en-US"/>
              </w:rPr>
              <w:t>；波长精度：</w:t>
            </w:r>
            <w:r>
              <w:rPr>
                <w:b w:val="0"/>
                <w:color w:val="000000"/>
                <w:kern w:val="2"/>
                <w:sz w:val="20"/>
                <w:szCs w:val="20"/>
                <w:lang w:val="en-US"/>
              </w:rPr>
              <w:t>&lt;</w:t>
            </w:r>
            <w:r>
              <w:rPr>
                <w:rFonts w:hint="eastAsia"/>
                <w:b w:val="0"/>
                <w:color w:val="000000"/>
                <w:kern w:val="2"/>
                <w:sz w:val="20"/>
                <w:szCs w:val="20"/>
                <w:lang w:val="en-US"/>
              </w:rPr>
              <w:t>±</w:t>
            </w:r>
            <w:r>
              <w:rPr>
                <w:b w:val="0"/>
                <w:color w:val="000000"/>
                <w:kern w:val="2"/>
                <w:sz w:val="20"/>
                <w:szCs w:val="20"/>
                <w:lang w:val="en-US"/>
              </w:rPr>
              <w:t>0.1nm</w:t>
            </w:r>
            <w:r>
              <w:rPr>
                <w:rFonts w:hint="eastAsia"/>
                <w:b w:val="0"/>
                <w:color w:val="000000"/>
                <w:kern w:val="2"/>
                <w:sz w:val="20"/>
                <w:szCs w:val="20"/>
                <w:lang w:val="en-US"/>
              </w:rPr>
              <w:t>；波长准确度：±</w:t>
            </w:r>
            <w:r>
              <w:rPr>
                <w:b w:val="0"/>
                <w:color w:val="000000"/>
                <w:kern w:val="2"/>
                <w:sz w:val="20"/>
                <w:szCs w:val="20"/>
                <w:lang w:val="en-US"/>
              </w:rPr>
              <w:t>1nm</w:t>
            </w:r>
            <w:r>
              <w:rPr>
                <w:rFonts w:hint="eastAsia"/>
                <w:b w:val="0"/>
                <w:color w:val="000000"/>
                <w:kern w:val="2"/>
                <w:sz w:val="20"/>
                <w:szCs w:val="20"/>
                <w:lang w:val="en-US"/>
              </w:rPr>
              <w:t>。</w:t>
            </w:r>
          </w:p>
          <w:p w14:paraId="612578CE"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5</w:t>
            </w:r>
            <w:r>
              <w:rPr>
                <w:rFonts w:hint="eastAsia"/>
                <w:b w:val="0"/>
                <w:color w:val="000000"/>
                <w:kern w:val="2"/>
                <w:sz w:val="20"/>
                <w:szCs w:val="20"/>
                <w:lang w:val="en-US"/>
              </w:rPr>
              <w:t>、配置：</w:t>
            </w:r>
          </w:p>
          <w:p w14:paraId="7598595D"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泵单元（四元泵）</w:t>
            </w:r>
            <w:r>
              <w:rPr>
                <w:b w:val="0"/>
                <w:color w:val="000000"/>
                <w:kern w:val="2"/>
                <w:sz w:val="20"/>
                <w:szCs w:val="20"/>
                <w:lang w:val="en-US"/>
              </w:rPr>
              <w:t xml:space="preserve"> 1 </w:t>
            </w:r>
            <w:r>
              <w:rPr>
                <w:rFonts w:hint="eastAsia"/>
                <w:b w:val="0"/>
                <w:color w:val="000000"/>
                <w:kern w:val="2"/>
                <w:sz w:val="20"/>
                <w:szCs w:val="20"/>
                <w:lang w:val="en-US"/>
              </w:rPr>
              <w:t>套；自动进样器</w:t>
            </w:r>
            <w:r>
              <w:rPr>
                <w:b w:val="0"/>
                <w:color w:val="000000"/>
                <w:kern w:val="2"/>
                <w:sz w:val="20"/>
                <w:szCs w:val="20"/>
                <w:lang w:val="en-US"/>
              </w:rPr>
              <w:t xml:space="preserve"> 1 </w:t>
            </w:r>
            <w:r>
              <w:rPr>
                <w:rFonts w:hint="eastAsia"/>
                <w:b w:val="0"/>
                <w:color w:val="000000"/>
                <w:kern w:val="2"/>
                <w:sz w:val="20"/>
                <w:szCs w:val="20"/>
                <w:lang w:val="en-US"/>
              </w:rPr>
              <w:t>个；柱温箱</w:t>
            </w:r>
            <w:r>
              <w:rPr>
                <w:b w:val="0"/>
                <w:color w:val="000000"/>
                <w:kern w:val="2"/>
                <w:sz w:val="20"/>
                <w:szCs w:val="20"/>
                <w:lang w:val="en-US"/>
              </w:rPr>
              <w:t xml:space="preserve"> 1 </w:t>
            </w:r>
            <w:r>
              <w:rPr>
                <w:rFonts w:hint="eastAsia"/>
                <w:b w:val="0"/>
                <w:color w:val="000000"/>
                <w:kern w:val="2"/>
                <w:sz w:val="20"/>
                <w:szCs w:val="20"/>
                <w:lang w:val="en-US"/>
              </w:rPr>
              <w:t>个；二极管阵列检测器</w:t>
            </w:r>
            <w:r>
              <w:rPr>
                <w:b w:val="0"/>
                <w:color w:val="000000"/>
                <w:kern w:val="2"/>
                <w:sz w:val="20"/>
                <w:szCs w:val="20"/>
                <w:lang w:val="en-US"/>
              </w:rPr>
              <w:t xml:space="preserve">  1</w:t>
            </w:r>
            <w:r>
              <w:rPr>
                <w:rFonts w:hint="eastAsia"/>
                <w:b w:val="0"/>
                <w:color w:val="000000"/>
                <w:kern w:val="2"/>
                <w:sz w:val="20"/>
                <w:szCs w:val="20"/>
                <w:lang w:val="en-US"/>
              </w:rPr>
              <w:t>个；工作站</w:t>
            </w:r>
            <w:r>
              <w:rPr>
                <w:b w:val="0"/>
                <w:color w:val="000000"/>
                <w:kern w:val="2"/>
                <w:sz w:val="20"/>
                <w:szCs w:val="20"/>
                <w:lang w:val="en-US"/>
              </w:rPr>
              <w:t xml:space="preserve">1 </w:t>
            </w:r>
            <w:r>
              <w:rPr>
                <w:rFonts w:hint="eastAsia"/>
                <w:b w:val="0"/>
                <w:color w:val="000000"/>
                <w:kern w:val="2"/>
                <w:sz w:val="20"/>
                <w:szCs w:val="20"/>
                <w:lang w:val="en-US"/>
              </w:rPr>
              <w:t>套；原装进口色谱中文工作站软件一套，输出设备</w:t>
            </w:r>
            <w:r>
              <w:rPr>
                <w:b w:val="0"/>
                <w:color w:val="000000"/>
                <w:kern w:val="2"/>
                <w:sz w:val="20"/>
                <w:szCs w:val="20"/>
                <w:lang w:val="en-US"/>
              </w:rPr>
              <w:t xml:space="preserve"> 1</w:t>
            </w:r>
            <w:r>
              <w:rPr>
                <w:rFonts w:hint="eastAsia"/>
                <w:b w:val="0"/>
                <w:color w:val="000000"/>
                <w:kern w:val="2"/>
                <w:sz w:val="20"/>
                <w:szCs w:val="20"/>
                <w:lang w:val="en-US"/>
              </w:rPr>
              <w:t>台；试剂及配套耗材要求：安装工具包、管线、样品瓶、</w:t>
            </w:r>
            <w:r>
              <w:rPr>
                <w:b w:val="0"/>
                <w:color w:val="000000"/>
                <w:kern w:val="2"/>
                <w:sz w:val="20"/>
                <w:szCs w:val="20"/>
                <w:lang w:val="en-US"/>
              </w:rPr>
              <w:t xml:space="preserve">C18 </w:t>
            </w:r>
            <w:r>
              <w:rPr>
                <w:rFonts w:hint="eastAsia"/>
                <w:b w:val="0"/>
                <w:color w:val="000000"/>
                <w:kern w:val="2"/>
                <w:sz w:val="20"/>
                <w:szCs w:val="20"/>
                <w:lang w:val="en-US"/>
              </w:rPr>
              <w:t>色谱柱、</w:t>
            </w:r>
            <w:r>
              <w:rPr>
                <w:b w:val="0"/>
                <w:color w:val="000000"/>
                <w:kern w:val="2"/>
                <w:sz w:val="20"/>
                <w:szCs w:val="20"/>
                <w:lang w:val="en-US"/>
              </w:rPr>
              <w:t xml:space="preserve">PEEK </w:t>
            </w:r>
            <w:r>
              <w:rPr>
                <w:rFonts w:hint="eastAsia"/>
                <w:b w:val="0"/>
                <w:color w:val="000000"/>
                <w:kern w:val="2"/>
                <w:sz w:val="20"/>
                <w:szCs w:val="20"/>
                <w:lang w:val="en-US"/>
              </w:rPr>
              <w:t>及金属接头、溶剂瓶等一批。</w:t>
            </w:r>
          </w:p>
        </w:tc>
        <w:tc>
          <w:tcPr>
            <w:tcW w:w="984" w:type="dxa"/>
            <w:vAlign w:val="center"/>
          </w:tcPr>
          <w:p w14:paraId="70A93F84"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47" w:type="dxa"/>
            <w:vAlign w:val="center"/>
          </w:tcPr>
          <w:p w14:paraId="27F6992D" w14:textId="77777777" w:rsidR="0065188A" w:rsidRDefault="00A66B3A">
            <w:pPr>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t>允许采购进口产口</w:t>
            </w:r>
          </w:p>
        </w:tc>
      </w:tr>
      <w:tr w:rsidR="0065188A" w14:paraId="3E788EC1" w14:textId="77777777">
        <w:trPr>
          <w:trHeight w:val="90"/>
          <w:jc w:val="center"/>
        </w:trPr>
        <w:tc>
          <w:tcPr>
            <w:tcW w:w="491" w:type="dxa"/>
            <w:vAlign w:val="center"/>
          </w:tcPr>
          <w:p w14:paraId="6BB51164"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w:t>
            </w:r>
          </w:p>
        </w:tc>
        <w:tc>
          <w:tcPr>
            <w:tcW w:w="1149" w:type="dxa"/>
            <w:vAlign w:val="center"/>
          </w:tcPr>
          <w:p w14:paraId="1C690C9C" w14:textId="77777777" w:rsidR="0065188A" w:rsidRDefault="00A66B3A">
            <w:pPr>
              <w:adjustRightInd w:val="0"/>
              <w:spacing w:line="288" w:lineRule="auto"/>
              <w:ind w:firstLineChars="0" w:firstLine="0"/>
              <w:jc w:val="left"/>
              <w:rPr>
                <w:rFonts w:cs="仿宋"/>
                <w:b w:val="0"/>
                <w:color w:val="000000"/>
                <w:spacing w:val="24"/>
                <w:kern w:val="2"/>
                <w:sz w:val="20"/>
                <w:szCs w:val="20"/>
                <w:lang w:val="en-US"/>
              </w:rPr>
            </w:pPr>
            <w:r>
              <w:rPr>
                <w:b w:val="0"/>
                <w:color w:val="000000"/>
                <w:kern w:val="2"/>
                <w:sz w:val="20"/>
                <w:szCs w:val="20"/>
                <w:lang w:val="en-US"/>
              </w:rPr>
              <w:t>#</w:t>
            </w:r>
            <w:r>
              <w:rPr>
                <w:rFonts w:hint="eastAsia"/>
                <w:b w:val="0"/>
                <w:color w:val="000000"/>
                <w:kern w:val="2"/>
                <w:sz w:val="20"/>
                <w:szCs w:val="20"/>
                <w:lang w:val="en-US"/>
              </w:rPr>
              <w:t>激光粒度仪</w:t>
            </w:r>
          </w:p>
        </w:tc>
        <w:tc>
          <w:tcPr>
            <w:tcW w:w="5706" w:type="dxa"/>
            <w:vAlign w:val="center"/>
          </w:tcPr>
          <w:p w14:paraId="05158A1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 xml:space="preserve">1. </w:t>
            </w:r>
            <w:r>
              <w:rPr>
                <w:rFonts w:hint="eastAsia"/>
                <w:b w:val="0"/>
                <w:color w:val="000000"/>
                <w:kern w:val="2"/>
                <w:sz w:val="20"/>
                <w:szCs w:val="20"/>
                <w:lang w:val="en-US"/>
              </w:rPr>
              <w:t>主机粒度测量系统：</w:t>
            </w:r>
          </w:p>
          <w:p w14:paraId="265EC6B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1.1</w:t>
            </w:r>
            <w:r>
              <w:rPr>
                <w:rFonts w:hint="eastAsia"/>
                <w:b w:val="0"/>
                <w:color w:val="000000"/>
                <w:kern w:val="2"/>
                <w:sz w:val="20"/>
                <w:szCs w:val="20"/>
                <w:lang w:val="en-US"/>
              </w:rPr>
              <w:t>、测量范围：</w:t>
            </w:r>
            <w:r>
              <w:rPr>
                <w:b w:val="0"/>
                <w:color w:val="000000"/>
                <w:kern w:val="2"/>
                <w:sz w:val="20"/>
                <w:szCs w:val="20"/>
                <w:lang w:val="en-US"/>
              </w:rPr>
              <w:t>0.01~3,000um</w:t>
            </w:r>
            <w:r>
              <w:rPr>
                <w:rFonts w:hint="eastAsia"/>
                <w:b w:val="0"/>
                <w:color w:val="000000"/>
                <w:kern w:val="2"/>
                <w:sz w:val="20"/>
                <w:szCs w:val="20"/>
                <w:lang w:val="en-US"/>
              </w:rPr>
              <w:t>；</w:t>
            </w:r>
          </w:p>
          <w:p w14:paraId="1CFAC6E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1.2</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全量程采用单一透镜实现</w:t>
            </w:r>
            <w:r>
              <w:rPr>
                <w:b w:val="0"/>
                <w:color w:val="000000"/>
                <w:kern w:val="2"/>
                <w:sz w:val="20"/>
                <w:szCs w:val="20"/>
                <w:lang w:val="en-US"/>
              </w:rPr>
              <w:t>0.01-3000</w:t>
            </w:r>
            <w:r>
              <w:rPr>
                <w:rFonts w:hint="eastAsia"/>
                <w:b w:val="0"/>
                <w:color w:val="000000"/>
                <w:kern w:val="2"/>
                <w:sz w:val="20"/>
                <w:szCs w:val="20"/>
                <w:lang w:val="en-US"/>
              </w:rPr>
              <w:t>微米的测量。</w:t>
            </w:r>
          </w:p>
          <w:p w14:paraId="5BAC8280"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1.3</w:t>
            </w:r>
            <w:r>
              <w:rPr>
                <w:rFonts w:hint="eastAsia"/>
                <w:b w:val="0"/>
                <w:color w:val="000000"/>
                <w:kern w:val="2"/>
                <w:sz w:val="20"/>
                <w:szCs w:val="20"/>
                <w:lang w:val="en-US"/>
              </w:rPr>
              <w:t>、氦－氖激光器主光源，</w:t>
            </w:r>
            <w:r>
              <w:rPr>
                <w:b w:val="0"/>
                <w:color w:val="000000"/>
                <w:kern w:val="2"/>
                <w:sz w:val="20"/>
                <w:szCs w:val="20"/>
                <w:lang w:val="en-US"/>
              </w:rPr>
              <w:t>633nm</w:t>
            </w:r>
            <w:r>
              <w:rPr>
                <w:rFonts w:hint="eastAsia"/>
                <w:b w:val="0"/>
                <w:color w:val="000000"/>
                <w:kern w:val="2"/>
                <w:sz w:val="20"/>
                <w:szCs w:val="20"/>
                <w:lang w:val="en-US"/>
              </w:rPr>
              <w:t>稳定性高，光强均匀，相位好，灵敏度高。</w:t>
            </w:r>
          </w:p>
          <w:p w14:paraId="04173D6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1.4</w:t>
            </w:r>
            <w:r>
              <w:rPr>
                <w:rFonts w:hint="eastAsia"/>
                <w:b w:val="0"/>
                <w:color w:val="000000"/>
                <w:kern w:val="2"/>
                <w:sz w:val="20"/>
                <w:szCs w:val="20"/>
                <w:lang w:val="en-US"/>
              </w:rPr>
              <w:t>、短波长光源：</w:t>
            </w:r>
            <w:r>
              <w:rPr>
                <w:b w:val="0"/>
                <w:color w:val="000000"/>
                <w:kern w:val="2"/>
                <w:sz w:val="20"/>
                <w:szCs w:val="20"/>
                <w:lang w:val="en-US"/>
              </w:rPr>
              <w:t>470nm</w:t>
            </w:r>
            <w:r>
              <w:rPr>
                <w:rFonts w:hint="eastAsia"/>
                <w:b w:val="0"/>
                <w:color w:val="000000"/>
                <w:kern w:val="2"/>
                <w:sz w:val="20"/>
                <w:szCs w:val="20"/>
                <w:lang w:val="en-US"/>
              </w:rPr>
              <w:t>独立蓝光光源，与主光源组成双光源光路系统。</w:t>
            </w:r>
          </w:p>
          <w:p w14:paraId="0A9B1DD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1.5</w:t>
            </w:r>
            <w:r>
              <w:rPr>
                <w:rFonts w:hint="eastAsia"/>
                <w:b w:val="0"/>
                <w:color w:val="000000"/>
                <w:kern w:val="2"/>
                <w:sz w:val="20"/>
                <w:szCs w:val="20"/>
                <w:lang w:val="en-US"/>
              </w:rPr>
              <w:t>、由焦平面检测器群组、侧向散射检测器群组和背散射检测器群组组成，最小检测角度不大于</w:t>
            </w:r>
            <w:r>
              <w:rPr>
                <w:b w:val="0"/>
                <w:color w:val="000000"/>
                <w:kern w:val="2"/>
                <w:sz w:val="20"/>
                <w:szCs w:val="20"/>
                <w:lang w:val="en-US"/>
              </w:rPr>
              <w:t xml:space="preserve"> 0.015</w:t>
            </w:r>
            <w:r>
              <w:rPr>
                <w:rFonts w:hint="eastAsia"/>
                <w:b w:val="0"/>
                <w:color w:val="000000"/>
                <w:kern w:val="2"/>
                <w:sz w:val="20"/>
                <w:szCs w:val="20"/>
                <w:lang w:val="en-US"/>
              </w:rPr>
              <w:t>度；数据采集速度不小于</w:t>
            </w:r>
            <w:r>
              <w:rPr>
                <w:b w:val="0"/>
                <w:color w:val="000000"/>
                <w:kern w:val="2"/>
                <w:sz w:val="20"/>
                <w:szCs w:val="20"/>
                <w:lang w:val="en-US"/>
              </w:rPr>
              <w:t>10000Hz</w:t>
            </w:r>
            <w:r>
              <w:rPr>
                <w:rFonts w:hint="eastAsia"/>
                <w:b w:val="0"/>
                <w:color w:val="000000"/>
                <w:kern w:val="2"/>
                <w:sz w:val="20"/>
                <w:szCs w:val="20"/>
                <w:lang w:val="en-US"/>
              </w:rPr>
              <w:t>；重复性：≤</w:t>
            </w:r>
            <w:r>
              <w:rPr>
                <w:b w:val="0"/>
                <w:color w:val="000000"/>
                <w:kern w:val="2"/>
                <w:sz w:val="20"/>
                <w:szCs w:val="20"/>
                <w:lang w:val="en-US"/>
              </w:rPr>
              <w:t>0.5%</w:t>
            </w:r>
            <w:r>
              <w:rPr>
                <w:rFonts w:hint="eastAsia"/>
                <w:b w:val="0"/>
                <w:color w:val="000000"/>
                <w:kern w:val="2"/>
                <w:sz w:val="20"/>
                <w:szCs w:val="20"/>
                <w:lang w:val="en-US"/>
              </w:rPr>
              <w:t>；精确度：≤±</w:t>
            </w:r>
            <w:r>
              <w:rPr>
                <w:b w:val="0"/>
                <w:color w:val="000000"/>
                <w:kern w:val="2"/>
                <w:sz w:val="20"/>
                <w:szCs w:val="20"/>
                <w:lang w:val="en-US"/>
              </w:rPr>
              <w:t>0.6%</w:t>
            </w:r>
            <w:r>
              <w:rPr>
                <w:rFonts w:hint="eastAsia"/>
                <w:b w:val="0"/>
                <w:color w:val="000000"/>
                <w:kern w:val="2"/>
                <w:sz w:val="20"/>
                <w:szCs w:val="20"/>
                <w:lang w:val="en-US"/>
              </w:rPr>
              <w:t>。</w:t>
            </w:r>
          </w:p>
          <w:p w14:paraId="7BD39165" w14:textId="77777777" w:rsidR="0065188A" w:rsidRDefault="00A66B3A">
            <w:pPr>
              <w:adjustRightInd w:val="0"/>
              <w:spacing w:line="288" w:lineRule="auto"/>
              <w:ind w:firstLineChars="0" w:firstLine="0"/>
              <w:jc w:val="left"/>
              <w:rPr>
                <w:b w:val="0"/>
                <w:color w:val="000000"/>
                <w:kern w:val="2"/>
                <w:sz w:val="20"/>
                <w:szCs w:val="20"/>
                <w:lang w:val="en-US"/>
              </w:rPr>
            </w:pPr>
            <w:r>
              <w:rPr>
                <w:rFonts w:cs="宋体" w:hint="eastAsia"/>
                <w:b w:val="0"/>
                <w:color w:val="000000"/>
                <w:kern w:val="2"/>
                <w:sz w:val="20"/>
                <w:szCs w:val="20"/>
                <w:lang w:val="en-US"/>
              </w:rPr>
              <w:t>▲</w:t>
            </w:r>
            <w:r>
              <w:rPr>
                <w:b w:val="0"/>
                <w:color w:val="000000"/>
                <w:kern w:val="2"/>
                <w:sz w:val="20"/>
                <w:szCs w:val="20"/>
                <w:lang w:val="en-US"/>
              </w:rPr>
              <w:t>1.6</w:t>
            </w:r>
            <w:r>
              <w:rPr>
                <w:rFonts w:hint="eastAsia"/>
                <w:b w:val="0"/>
                <w:color w:val="000000"/>
                <w:kern w:val="2"/>
                <w:sz w:val="20"/>
                <w:szCs w:val="20"/>
                <w:lang w:val="en-US"/>
              </w:rPr>
              <w:t>、采用反傅立叶光学透镜，真实测量超微粒子。有效焦距≥</w:t>
            </w:r>
            <w:r>
              <w:rPr>
                <w:b w:val="0"/>
                <w:color w:val="000000"/>
                <w:kern w:val="2"/>
                <w:sz w:val="20"/>
                <w:szCs w:val="20"/>
                <w:lang w:val="en-US"/>
              </w:rPr>
              <w:t>300</w:t>
            </w:r>
            <w:r>
              <w:rPr>
                <w:rFonts w:hint="eastAsia"/>
                <w:b w:val="0"/>
                <w:color w:val="000000"/>
                <w:kern w:val="2"/>
                <w:sz w:val="20"/>
                <w:szCs w:val="20"/>
                <w:lang w:val="en-US"/>
              </w:rPr>
              <w:t>毫米。（提供制造商外文</w:t>
            </w:r>
            <w:r>
              <w:rPr>
                <w:b w:val="0"/>
                <w:color w:val="000000"/>
                <w:kern w:val="2"/>
                <w:sz w:val="20"/>
                <w:szCs w:val="20"/>
                <w:lang w:val="en-US"/>
              </w:rPr>
              <w:t>/</w:t>
            </w:r>
            <w:r>
              <w:rPr>
                <w:rFonts w:hint="eastAsia"/>
                <w:b w:val="0"/>
                <w:color w:val="000000"/>
                <w:kern w:val="2"/>
                <w:sz w:val="20"/>
                <w:szCs w:val="20"/>
                <w:lang w:val="en-US"/>
              </w:rPr>
              <w:t>中文官方网站相关截图和网址进行佐证）。</w:t>
            </w:r>
          </w:p>
          <w:p w14:paraId="7E7DD1EA"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 xml:space="preserve">2. </w:t>
            </w:r>
            <w:r>
              <w:rPr>
                <w:rFonts w:hint="eastAsia"/>
                <w:b w:val="0"/>
                <w:color w:val="000000"/>
                <w:kern w:val="2"/>
                <w:sz w:val="20"/>
                <w:szCs w:val="20"/>
                <w:lang w:val="en-US"/>
              </w:rPr>
              <w:t>样品分散系统：易于切换和自动识别，样品池自动锁定，便于不同分散系统的切换及保养。</w:t>
            </w:r>
          </w:p>
          <w:p w14:paraId="3BEAF28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2.1</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自动湿法样品分散系统：</w:t>
            </w:r>
            <w:r>
              <w:rPr>
                <w:b w:val="0"/>
                <w:color w:val="000000"/>
                <w:kern w:val="2"/>
                <w:sz w:val="20"/>
                <w:szCs w:val="20"/>
                <w:lang w:val="en-US"/>
              </w:rPr>
              <w:t xml:space="preserve"> </w:t>
            </w:r>
            <w:r>
              <w:rPr>
                <w:rFonts w:hint="eastAsia"/>
                <w:b w:val="0"/>
                <w:color w:val="000000"/>
                <w:kern w:val="2"/>
                <w:sz w:val="20"/>
                <w:szCs w:val="20"/>
                <w:lang w:val="en-US"/>
              </w:rPr>
              <w:t>分散容积不小于</w:t>
            </w:r>
            <w:r>
              <w:rPr>
                <w:b w:val="0"/>
                <w:color w:val="000000"/>
                <w:kern w:val="2"/>
                <w:sz w:val="20"/>
                <w:szCs w:val="20"/>
                <w:lang w:val="en-US"/>
              </w:rPr>
              <w:t>150ML</w:t>
            </w:r>
            <w:r>
              <w:rPr>
                <w:rFonts w:hint="eastAsia"/>
                <w:b w:val="0"/>
                <w:color w:val="000000"/>
                <w:kern w:val="2"/>
                <w:sz w:val="20"/>
                <w:szCs w:val="20"/>
                <w:lang w:val="en-US"/>
              </w:rPr>
              <w:t>，具有内置在线超声分散功能，确保对样品的分散，采用离心泵和搅拌轮；搅拌速度不小于</w:t>
            </w:r>
            <w:r>
              <w:rPr>
                <w:b w:val="0"/>
                <w:color w:val="000000"/>
                <w:kern w:val="2"/>
                <w:sz w:val="20"/>
                <w:szCs w:val="20"/>
                <w:lang w:val="en-US"/>
              </w:rPr>
              <w:t>0-3000RPM</w:t>
            </w:r>
            <w:r>
              <w:rPr>
                <w:rFonts w:hint="eastAsia"/>
                <w:b w:val="0"/>
                <w:color w:val="000000"/>
                <w:kern w:val="2"/>
                <w:sz w:val="20"/>
                <w:szCs w:val="20"/>
                <w:lang w:val="en-US"/>
              </w:rPr>
              <w:t>、超声强度≥</w:t>
            </w:r>
            <w:r>
              <w:rPr>
                <w:b w:val="0"/>
                <w:color w:val="000000"/>
                <w:kern w:val="2"/>
                <w:sz w:val="20"/>
                <w:szCs w:val="20"/>
                <w:lang w:val="en-US"/>
              </w:rPr>
              <w:t>40W</w:t>
            </w:r>
            <w:r>
              <w:rPr>
                <w:rFonts w:hint="eastAsia"/>
                <w:b w:val="0"/>
                <w:color w:val="000000"/>
                <w:kern w:val="2"/>
                <w:sz w:val="20"/>
                <w:szCs w:val="20"/>
                <w:lang w:val="en-US"/>
              </w:rPr>
              <w:t>，且均连续可调。</w:t>
            </w:r>
          </w:p>
          <w:p w14:paraId="3F66C38A"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2.2</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可完全由软件控制，根据不同的样品条件来设置</w:t>
            </w:r>
            <w:r>
              <w:rPr>
                <w:b w:val="0"/>
                <w:color w:val="000000"/>
                <w:kern w:val="2"/>
                <w:sz w:val="20"/>
                <w:szCs w:val="20"/>
                <w:lang w:val="en-US"/>
              </w:rPr>
              <w:t>SOP</w:t>
            </w:r>
            <w:r>
              <w:rPr>
                <w:rFonts w:hint="eastAsia"/>
                <w:b w:val="0"/>
                <w:color w:val="000000"/>
                <w:kern w:val="2"/>
                <w:sz w:val="20"/>
                <w:szCs w:val="20"/>
                <w:lang w:val="en-US"/>
              </w:rPr>
              <w:t>标</w:t>
            </w:r>
            <w:r>
              <w:rPr>
                <w:rFonts w:hint="eastAsia"/>
                <w:b w:val="0"/>
                <w:color w:val="000000"/>
                <w:kern w:val="2"/>
                <w:sz w:val="20"/>
                <w:szCs w:val="20"/>
                <w:lang w:val="en-US"/>
              </w:rPr>
              <w:lastRenderedPageBreak/>
              <w:t>准操作规程，从而实现对泵速、搅拌速度、超声强度、超声时间以及对分散介质的加入和清洗的全自动控制。</w:t>
            </w:r>
          </w:p>
          <w:p w14:paraId="64685C33"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2.3</w:t>
            </w:r>
            <w:r>
              <w:rPr>
                <w:rFonts w:hint="eastAsia"/>
                <w:b w:val="0"/>
                <w:color w:val="000000"/>
                <w:kern w:val="2"/>
                <w:sz w:val="20"/>
                <w:szCs w:val="20"/>
                <w:lang w:val="en-US"/>
              </w:rPr>
              <w:t>、样品通道具有温度检测功能，所有样品池具有外部加热和冷却夹套接口，可外接系统对样品进行温度控制。</w:t>
            </w:r>
          </w:p>
          <w:p w14:paraId="12A5ECE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2.4</w:t>
            </w:r>
            <w:r>
              <w:rPr>
                <w:rFonts w:hint="eastAsia"/>
                <w:b w:val="0"/>
                <w:color w:val="000000"/>
                <w:kern w:val="2"/>
                <w:sz w:val="20"/>
                <w:szCs w:val="20"/>
                <w:lang w:val="en-US"/>
              </w:rPr>
              <w:t>、内置样品槽</w:t>
            </w:r>
            <w:r>
              <w:rPr>
                <w:b w:val="0"/>
                <w:color w:val="000000"/>
                <w:kern w:val="2"/>
                <w:sz w:val="20"/>
                <w:szCs w:val="20"/>
                <w:lang w:val="en-US"/>
              </w:rPr>
              <w:t>LED</w:t>
            </w:r>
            <w:r>
              <w:rPr>
                <w:rFonts w:hint="eastAsia"/>
                <w:b w:val="0"/>
                <w:color w:val="000000"/>
                <w:kern w:val="2"/>
                <w:sz w:val="20"/>
                <w:szCs w:val="20"/>
                <w:lang w:val="en-US"/>
              </w:rPr>
              <w:t>灯光照明，便于观察样品加样与样品分散状态及清洗后的清洁状态。</w:t>
            </w:r>
          </w:p>
          <w:p w14:paraId="027EA56D"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 xml:space="preserve">3. </w:t>
            </w:r>
            <w:r>
              <w:rPr>
                <w:rFonts w:hint="eastAsia"/>
                <w:b w:val="0"/>
                <w:color w:val="000000"/>
                <w:kern w:val="2"/>
                <w:sz w:val="20"/>
                <w:szCs w:val="20"/>
                <w:lang w:val="en-US"/>
              </w:rPr>
              <w:t>数据分析软件：</w:t>
            </w:r>
            <w:r>
              <w:rPr>
                <w:b w:val="0"/>
                <w:color w:val="000000"/>
                <w:kern w:val="2"/>
                <w:sz w:val="20"/>
                <w:szCs w:val="20"/>
                <w:lang w:val="en-US"/>
              </w:rPr>
              <w:t xml:space="preserve"> </w:t>
            </w:r>
          </w:p>
          <w:p w14:paraId="4F9D06F6"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3.1</w:t>
            </w:r>
            <w:r>
              <w:rPr>
                <w:rFonts w:hint="eastAsia"/>
                <w:b w:val="0"/>
                <w:color w:val="000000"/>
                <w:kern w:val="2"/>
                <w:sz w:val="20"/>
                <w:szCs w:val="20"/>
                <w:lang w:val="en-US"/>
              </w:rPr>
              <w:t>、同时提供中、英文版本；软件具有一般物质光学指数及测试结果数据库，有检索寻找功能。软件具备</w:t>
            </w:r>
            <w:r>
              <w:rPr>
                <w:b w:val="0"/>
                <w:color w:val="000000"/>
                <w:kern w:val="2"/>
                <w:sz w:val="20"/>
                <w:szCs w:val="20"/>
                <w:lang w:val="en-US"/>
              </w:rPr>
              <w:t>SOP</w:t>
            </w:r>
            <w:r>
              <w:rPr>
                <w:rFonts w:hint="eastAsia"/>
                <w:b w:val="0"/>
                <w:color w:val="000000"/>
                <w:kern w:val="2"/>
                <w:sz w:val="20"/>
                <w:szCs w:val="20"/>
                <w:lang w:val="en-US"/>
              </w:rPr>
              <w:t>功能，用户报告设计（即时报告编辑功能），结果评估等功能。</w:t>
            </w:r>
          </w:p>
          <w:p w14:paraId="5620E655"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 xml:space="preserve">3.2 </w:t>
            </w:r>
            <w:r>
              <w:rPr>
                <w:rFonts w:hint="eastAsia"/>
                <w:b w:val="0"/>
                <w:color w:val="000000"/>
                <w:kern w:val="2"/>
                <w:sz w:val="20"/>
                <w:szCs w:val="20"/>
                <w:lang w:val="en-US"/>
              </w:rPr>
              <w:t>、粒度分级数：</w:t>
            </w:r>
            <w:r>
              <w:rPr>
                <w:b w:val="0"/>
                <w:color w:val="000000"/>
                <w:kern w:val="2"/>
                <w:sz w:val="20"/>
                <w:szCs w:val="20"/>
                <w:lang w:val="en-US"/>
              </w:rPr>
              <w:t>100</w:t>
            </w:r>
            <w:r>
              <w:rPr>
                <w:rFonts w:hint="eastAsia"/>
                <w:b w:val="0"/>
                <w:color w:val="000000"/>
                <w:kern w:val="2"/>
                <w:sz w:val="20"/>
                <w:szCs w:val="20"/>
                <w:lang w:val="en-US"/>
              </w:rPr>
              <w:t>（用户可调）。</w:t>
            </w:r>
          </w:p>
          <w:p w14:paraId="473128FD"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4</w:t>
            </w:r>
            <w:r>
              <w:rPr>
                <w:rFonts w:hint="eastAsia"/>
                <w:b w:val="0"/>
                <w:color w:val="000000"/>
                <w:kern w:val="2"/>
                <w:sz w:val="20"/>
                <w:szCs w:val="20"/>
                <w:lang w:val="en-US"/>
              </w:rPr>
              <w:t>、配置：激光粒度分析仪主机</w:t>
            </w:r>
            <w:r>
              <w:rPr>
                <w:b w:val="0"/>
                <w:color w:val="000000"/>
                <w:kern w:val="2"/>
                <w:sz w:val="20"/>
                <w:szCs w:val="20"/>
                <w:lang w:val="en-US"/>
              </w:rPr>
              <w:t>1</w:t>
            </w:r>
            <w:r>
              <w:rPr>
                <w:rFonts w:hint="eastAsia"/>
                <w:b w:val="0"/>
                <w:color w:val="000000"/>
                <w:kern w:val="2"/>
                <w:sz w:val="20"/>
                <w:szCs w:val="20"/>
                <w:lang w:val="en-US"/>
              </w:rPr>
              <w:t>台；可变体积湿法自动分散器</w:t>
            </w:r>
            <w:r>
              <w:rPr>
                <w:b w:val="0"/>
                <w:color w:val="000000"/>
                <w:kern w:val="2"/>
                <w:sz w:val="20"/>
                <w:szCs w:val="20"/>
                <w:lang w:val="en-US"/>
              </w:rPr>
              <w:t>1</w:t>
            </w:r>
            <w:r>
              <w:rPr>
                <w:rFonts w:hint="eastAsia"/>
                <w:b w:val="0"/>
                <w:color w:val="000000"/>
                <w:kern w:val="2"/>
                <w:sz w:val="20"/>
                <w:szCs w:val="20"/>
                <w:lang w:val="en-US"/>
              </w:rPr>
              <w:t>套；工作站及系统软件</w:t>
            </w:r>
            <w:r>
              <w:rPr>
                <w:b w:val="0"/>
                <w:color w:val="000000"/>
                <w:kern w:val="2"/>
                <w:sz w:val="20"/>
                <w:szCs w:val="20"/>
                <w:lang w:val="en-US"/>
              </w:rPr>
              <w:t>1</w:t>
            </w:r>
            <w:r>
              <w:rPr>
                <w:rFonts w:hint="eastAsia"/>
                <w:b w:val="0"/>
                <w:color w:val="000000"/>
                <w:kern w:val="2"/>
                <w:sz w:val="20"/>
                <w:szCs w:val="20"/>
                <w:lang w:val="en-US"/>
              </w:rPr>
              <w:t>套。</w:t>
            </w:r>
          </w:p>
        </w:tc>
        <w:tc>
          <w:tcPr>
            <w:tcW w:w="984" w:type="dxa"/>
            <w:vAlign w:val="center"/>
          </w:tcPr>
          <w:p w14:paraId="43FE5125"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47" w:type="dxa"/>
            <w:vAlign w:val="center"/>
          </w:tcPr>
          <w:p w14:paraId="0E7BCD1D" w14:textId="77777777" w:rsidR="0065188A" w:rsidRDefault="00A66B3A">
            <w:pPr>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t>允许采购进口产口</w:t>
            </w:r>
          </w:p>
        </w:tc>
      </w:tr>
      <w:tr w:rsidR="0065188A" w14:paraId="1F7BA0CD" w14:textId="77777777">
        <w:trPr>
          <w:trHeight w:val="95"/>
          <w:jc w:val="center"/>
        </w:trPr>
        <w:tc>
          <w:tcPr>
            <w:tcW w:w="491" w:type="dxa"/>
            <w:vAlign w:val="center"/>
          </w:tcPr>
          <w:p w14:paraId="320944F3"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5</w:t>
            </w:r>
          </w:p>
        </w:tc>
        <w:tc>
          <w:tcPr>
            <w:tcW w:w="1149" w:type="dxa"/>
            <w:vAlign w:val="center"/>
          </w:tcPr>
          <w:p w14:paraId="28A6F904" w14:textId="77777777" w:rsidR="0065188A" w:rsidRDefault="00A66B3A">
            <w:pPr>
              <w:adjustRightInd w:val="0"/>
              <w:spacing w:line="288" w:lineRule="auto"/>
              <w:ind w:firstLineChars="0" w:firstLine="0"/>
              <w:jc w:val="left"/>
              <w:rPr>
                <w:rFonts w:cs="仿宋"/>
                <w:b w:val="0"/>
                <w:color w:val="000000"/>
                <w:sz w:val="20"/>
                <w:szCs w:val="20"/>
                <w:lang w:val="en-US"/>
              </w:rPr>
            </w:pPr>
            <w:r>
              <w:rPr>
                <w:b w:val="0"/>
                <w:color w:val="000000"/>
                <w:kern w:val="2"/>
                <w:sz w:val="20"/>
                <w:szCs w:val="20"/>
                <w:lang w:val="en-US"/>
              </w:rPr>
              <w:t>#</w:t>
            </w:r>
            <w:r>
              <w:rPr>
                <w:rFonts w:hint="eastAsia"/>
                <w:b w:val="0"/>
                <w:color w:val="000000"/>
                <w:kern w:val="2"/>
                <w:sz w:val="20"/>
                <w:szCs w:val="20"/>
                <w:lang w:val="en-US"/>
              </w:rPr>
              <w:t>傅立叶变换红外光谱</w:t>
            </w:r>
          </w:p>
        </w:tc>
        <w:tc>
          <w:tcPr>
            <w:tcW w:w="5706" w:type="dxa"/>
            <w:vAlign w:val="center"/>
          </w:tcPr>
          <w:p w14:paraId="28ABE705" w14:textId="77777777" w:rsidR="0065188A" w:rsidRDefault="00A66B3A">
            <w:pPr>
              <w:adjustRightInd w:val="0"/>
              <w:spacing w:line="288" w:lineRule="auto"/>
              <w:ind w:firstLineChars="0" w:firstLine="0"/>
              <w:jc w:val="left"/>
              <w:rPr>
                <w:rFonts w:cs="宋体"/>
                <w:b w:val="0"/>
                <w:color w:val="000000"/>
                <w:kern w:val="2"/>
                <w:sz w:val="20"/>
                <w:szCs w:val="20"/>
                <w:lang w:val="en-US"/>
              </w:rPr>
            </w:pPr>
            <w:r>
              <w:rPr>
                <w:rFonts w:cs="宋体"/>
                <w:b w:val="0"/>
                <w:color w:val="000000"/>
                <w:kern w:val="2"/>
                <w:sz w:val="20"/>
                <w:szCs w:val="20"/>
                <w:lang w:val="en-US"/>
              </w:rPr>
              <w:t>1</w:t>
            </w:r>
            <w:r>
              <w:rPr>
                <w:rFonts w:cs="宋体" w:hint="eastAsia"/>
                <w:b w:val="0"/>
                <w:color w:val="000000"/>
                <w:kern w:val="2"/>
                <w:sz w:val="20"/>
                <w:szCs w:val="20"/>
                <w:lang w:val="en-US"/>
              </w:rPr>
              <w:t>、光谱范围：</w:t>
            </w:r>
            <w:r>
              <w:rPr>
                <w:rFonts w:cs="宋体"/>
                <w:b w:val="0"/>
                <w:color w:val="000000"/>
                <w:kern w:val="2"/>
                <w:sz w:val="20"/>
                <w:szCs w:val="20"/>
                <w:lang w:val="en-US"/>
              </w:rPr>
              <w:t>8000—350 cm-1</w:t>
            </w:r>
            <w:r>
              <w:rPr>
                <w:rFonts w:cs="宋体" w:hint="eastAsia"/>
                <w:b w:val="0"/>
                <w:color w:val="000000"/>
                <w:kern w:val="2"/>
                <w:sz w:val="20"/>
                <w:szCs w:val="20"/>
                <w:lang w:val="en-US"/>
              </w:rPr>
              <w:t>，分辨率：优于</w:t>
            </w:r>
            <w:r>
              <w:rPr>
                <w:rFonts w:cs="宋体"/>
                <w:b w:val="0"/>
                <w:color w:val="000000"/>
                <w:kern w:val="2"/>
                <w:sz w:val="20"/>
                <w:szCs w:val="20"/>
                <w:lang w:val="en-US"/>
              </w:rPr>
              <w:t xml:space="preserve"> 2 cm-1</w:t>
            </w:r>
            <w:r>
              <w:rPr>
                <w:rFonts w:cs="宋体" w:hint="eastAsia"/>
                <w:b w:val="0"/>
                <w:color w:val="000000"/>
                <w:kern w:val="2"/>
                <w:sz w:val="20"/>
                <w:szCs w:val="20"/>
                <w:lang w:val="en-US"/>
              </w:rPr>
              <w:t>，连续可调，最小步长</w:t>
            </w:r>
            <w:r>
              <w:rPr>
                <w:rFonts w:cs="宋体"/>
                <w:b w:val="0"/>
                <w:color w:val="000000"/>
                <w:kern w:val="2"/>
                <w:sz w:val="20"/>
                <w:szCs w:val="20"/>
                <w:lang w:val="en-US"/>
              </w:rPr>
              <w:t>0.1cm-1</w:t>
            </w:r>
            <w:r>
              <w:rPr>
                <w:rFonts w:cs="宋体" w:hint="eastAsia"/>
                <w:b w:val="0"/>
                <w:color w:val="000000"/>
                <w:kern w:val="2"/>
                <w:sz w:val="20"/>
                <w:szCs w:val="20"/>
                <w:lang w:val="en-US"/>
              </w:rPr>
              <w:t>。</w:t>
            </w:r>
          </w:p>
          <w:p w14:paraId="65CA791D" w14:textId="77777777" w:rsidR="0065188A" w:rsidRDefault="00A66B3A">
            <w:pPr>
              <w:adjustRightInd w:val="0"/>
              <w:spacing w:line="288" w:lineRule="auto"/>
              <w:ind w:firstLineChars="0" w:firstLine="0"/>
              <w:jc w:val="left"/>
              <w:rPr>
                <w:rFonts w:cs="宋体"/>
                <w:b w:val="0"/>
                <w:color w:val="000000"/>
                <w:kern w:val="2"/>
                <w:sz w:val="20"/>
                <w:szCs w:val="20"/>
                <w:lang w:val="en-US"/>
              </w:rPr>
            </w:pPr>
            <w:r>
              <w:rPr>
                <w:rFonts w:cs="宋体" w:hint="eastAsia"/>
                <w:b w:val="0"/>
                <w:color w:val="000000"/>
                <w:kern w:val="2"/>
                <w:sz w:val="20"/>
                <w:szCs w:val="20"/>
                <w:lang w:val="en-US"/>
              </w:rPr>
              <w:t>▲</w:t>
            </w:r>
            <w:r>
              <w:rPr>
                <w:rFonts w:cs="宋体"/>
                <w:b w:val="0"/>
                <w:color w:val="000000"/>
                <w:kern w:val="2"/>
                <w:sz w:val="20"/>
                <w:szCs w:val="20"/>
                <w:lang w:val="en-US"/>
              </w:rPr>
              <w:t>2</w:t>
            </w:r>
            <w:r>
              <w:rPr>
                <w:rFonts w:cs="宋体" w:hint="eastAsia"/>
                <w:b w:val="0"/>
                <w:color w:val="000000"/>
                <w:kern w:val="2"/>
                <w:sz w:val="20"/>
                <w:szCs w:val="20"/>
                <w:lang w:val="en-US"/>
              </w:rPr>
              <w:t>、</w:t>
            </w:r>
            <w:r>
              <w:rPr>
                <w:rFonts w:cs="宋体"/>
                <w:b w:val="0"/>
                <w:color w:val="000000"/>
                <w:kern w:val="2"/>
                <w:sz w:val="20"/>
                <w:szCs w:val="20"/>
                <w:lang w:val="en-US"/>
              </w:rPr>
              <w:t xml:space="preserve"> </w:t>
            </w:r>
            <w:r>
              <w:rPr>
                <w:rFonts w:cs="宋体" w:hint="eastAsia"/>
                <w:b w:val="0"/>
                <w:color w:val="000000"/>
                <w:kern w:val="2"/>
                <w:sz w:val="20"/>
                <w:szCs w:val="20"/>
                <w:lang w:val="en-US"/>
              </w:rPr>
              <w:t>波数精度：</w:t>
            </w:r>
            <w:r>
              <w:rPr>
                <w:rFonts w:cs="宋体"/>
                <w:b w:val="0"/>
                <w:color w:val="000000"/>
                <w:kern w:val="2"/>
                <w:sz w:val="20"/>
                <w:szCs w:val="20"/>
                <w:lang w:val="en-US"/>
              </w:rPr>
              <w:t>0.05 cm-1</w:t>
            </w:r>
            <w:r>
              <w:rPr>
                <w:rFonts w:cs="宋体" w:hint="eastAsia"/>
                <w:b w:val="0"/>
                <w:color w:val="000000"/>
                <w:kern w:val="2"/>
                <w:sz w:val="20"/>
                <w:szCs w:val="20"/>
                <w:lang w:val="en-US"/>
              </w:rPr>
              <w:t>；波数重新性：</w:t>
            </w:r>
            <w:r>
              <w:rPr>
                <w:rFonts w:cs="宋体"/>
                <w:b w:val="0"/>
                <w:color w:val="000000"/>
                <w:kern w:val="2"/>
                <w:sz w:val="20"/>
                <w:szCs w:val="20"/>
                <w:lang w:val="en-US"/>
              </w:rPr>
              <w:t>0.005 cm-1</w:t>
            </w:r>
            <w:r>
              <w:rPr>
                <w:rFonts w:cs="宋体" w:hint="eastAsia"/>
                <w:b w:val="0"/>
                <w:color w:val="000000"/>
                <w:kern w:val="2"/>
                <w:sz w:val="20"/>
                <w:szCs w:val="20"/>
                <w:lang w:val="en-US"/>
              </w:rPr>
              <w:t>；信噪比：优于</w:t>
            </w:r>
            <w:r>
              <w:rPr>
                <w:rFonts w:cs="宋体"/>
                <w:b w:val="0"/>
                <w:color w:val="000000"/>
                <w:kern w:val="2"/>
                <w:sz w:val="20"/>
                <w:szCs w:val="20"/>
                <w:lang w:val="en-US"/>
              </w:rPr>
              <w:t>55000:1</w:t>
            </w:r>
            <w:r>
              <w:rPr>
                <w:rFonts w:cs="宋体" w:hint="eastAsia"/>
                <w:b w:val="0"/>
                <w:color w:val="000000"/>
                <w:kern w:val="2"/>
                <w:sz w:val="20"/>
                <w:szCs w:val="20"/>
                <w:lang w:val="en-US"/>
              </w:rPr>
              <w:t>；</w:t>
            </w:r>
            <w:r>
              <w:rPr>
                <w:rFonts w:cs="宋体"/>
                <w:b w:val="0"/>
                <w:color w:val="000000"/>
                <w:kern w:val="2"/>
                <w:sz w:val="20"/>
                <w:szCs w:val="20"/>
                <w:lang w:val="en-US"/>
              </w:rPr>
              <w:t xml:space="preserve"> </w:t>
            </w:r>
          </w:p>
          <w:p w14:paraId="2395469F" w14:textId="77777777" w:rsidR="0065188A" w:rsidRDefault="00A66B3A">
            <w:pPr>
              <w:adjustRightInd w:val="0"/>
              <w:spacing w:line="288" w:lineRule="auto"/>
              <w:ind w:firstLineChars="0" w:firstLine="0"/>
              <w:jc w:val="left"/>
              <w:rPr>
                <w:rFonts w:cs="宋体"/>
                <w:b w:val="0"/>
                <w:color w:val="000000"/>
                <w:kern w:val="2"/>
                <w:sz w:val="20"/>
                <w:szCs w:val="20"/>
                <w:lang w:val="en-US"/>
              </w:rPr>
            </w:pPr>
            <w:r>
              <w:rPr>
                <w:rFonts w:cs="宋体" w:hint="eastAsia"/>
                <w:b w:val="0"/>
                <w:color w:val="000000"/>
                <w:kern w:val="2"/>
                <w:sz w:val="20"/>
                <w:szCs w:val="20"/>
                <w:lang w:val="en-US"/>
              </w:rPr>
              <w:t>▲</w:t>
            </w:r>
            <w:r>
              <w:rPr>
                <w:rFonts w:cs="宋体"/>
                <w:b w:val="0"/>
                <w:color w:val="000000"/>
                <w:kern w:val="2"/>
                <w:sz w:val="20"/>
                <w:szCs w:val="20"/>
                <w:lang w:val="en-US"/>
              </w:rPr>
              <w:t>3</w:t>
            </w:r>
            <w:r>
              <w:rPr>
                <w:rFonts w:cs="宋体" w:hint="eastAsia"/>
                <w:b w:val="0"/>
                <w:color w:val="000000"/>
                <w:kern w:val="2"/>
                <w:sz w:val="20"/>
                <w:szCs w:val="20"/>
                <w:lang w:val="en-US"/>
              </w:rPr>
              <w:t>、</w:t>
            </w:r>
            <w:r>
              <w:rPr>
                <w:rFonts w:cs="宋体"/>
                <w:b w:val="0"/>
                <w:color w:val="000000"/>
                <w:kern w:val="2"/>
                <w:sz w:val="20"/>
                <w:szCs w:val="20"/>
                <w:lang w:val="en-US"/>
              </w:rPr>
              <w:t xml:space="preserve"> </w:t>
            </w:r>
            <w:r>
              <w:rPr>
                <w:rFonts w:cs="宋体" w:hint="eastAsia"/>
                <w:b w:val="0"/>
                <w:color w:val="000000"/>
                <w:kern w:val="2"/>
                <w:sz w:val="20"/>
                <w:szCs w:val="20"/>
                <w:lang w:val="en-US"/>
              </w:rPr>
              <w:t>干涉仪：光学补偿式迈克尔逊干涉仪，采用立体直角反射镜（非平面镜），定镜恒定不动，无需机械动态跟踪调整准直，光路永久准直；质保十年。</w:t>
            </w:r>
          </w:p>
          <w:p w14:paraId="30C3099F" w14:textId="77777777" w:rsidR="0065188A" w:rsidRDefault="00A66B3A">
            <w:pPr>
              <w:adjustRightInd w:val="0"/>
              <w:spacing w:line="288" w:lineRule="auto"/>
              <w:ind w:firstLineChars="0" w:firstLine="0"/>
              <w:jc w:val="left"/>
              <w:rPr>
                <w:rFonts w:cs="宋体"/>
                <w:b w:val="0"/>
                <w:color w:val="000000"/>
                <w:kern w:val="2"/>
                <w:sz w:val="20"/>
                <w:szCs w:val="20"/>
                <w:lang w:val="en-US"/>
              </w:rPr>
            </w:pPr>
            <w:r>
              <w:rPr>
                <w:rFonts w:cs="宋体"/>
                <w:b w:val="0"/>
                <w:color w:val="000000"/>
                <w:kern w:val="2"/>
                <w:sz w:val="20"/>
                <w:szCs w:val="20"/>
                <w:lang w:val="en-US"/>
              </w:rPr>
              <w:t>4</w:t>
            </w:r>
            <w:r>
              <w:rPr>
                <w:rFonts w:cs="宋体" w:hint="eastAsia"/>
                <w:b w:val="0"/>
                <w:color w:val="000000"/>
                <w:kern w:val="2"/>
                <w:sz w:val="20"/>
                <w:szCs w:val="20"/>
                <w:lang w:val="en-US"/>
              </w:rPr>
              <w:t>、</w:t>
            </w:r>
            <w:r>
              <w:rPr>
                <w:rFonts w:cs="宋体"/>
                <w:b w:val="0"/>
                <w:color w:val="000000"/>
                <w:kern w:val="2"/>
                <w:sz w:val="20"/>
                <w:szCs w:val="20"/>
                <w:lang w:val="en-US"/>
              </w:rPr>
              <w:t xml:space="preserve"> </w:t>
            </w:r>
            <w:r>
              <w:rPr>
                <w:rFonts w:cs="宋体" w:hint="eastAsia"/>
                <w:b w:val="0"/>
                <w:color w:val="000000"/>
                <w:kern w:val="2"/>
                <w:sz w:val="20"/>
                <w:szCs w:val="20"/>
                <w:lang w:val="en-US"/>
              </w:rPr>
              <w:t>检测器：</w:t>
            </w:r>
            <w:proofErr w:type="spellStart"/>
            <w:r>
              <w:rPr>
                <w:rFonts w:cs="宋体"/>
                <w:b w:val="0"/>
                <w:color w:val="000000"/>
                <w:kern w:val="2"/>
                <w:sz w:val="20"/>
                <w:szCs w:val="20"/>
                <w:lang w:val="en-US"/>
              </w:rPr>
              <w:t>DigiTect</w:t>
            </w:r>
            <w:proofErr w:type="spellEnd"/>
            <w:r>
              <w:rPr>
                <w:rFonts w:cs="宋体" w:hint="eastAsia"/>
                <w:b w:val="0"/>
                <w:color w:val="000000"/>
                <w:kern w:val="2"/>
                <w:sz w:val="20"/>
                <w:szCs w:val="20"/>
                <w:lang w:val="en-US"/>
              </w:rPr>
              <w:t>数字技术的</w:t>
            </w:r>
            <w:r>
              <w:rPr>
                <w:rFonts w:cs="宋体"/>
                <w:b w:val="0"/>
                <w:color w:val="000000"/>
                <w:kern w:val="2"/>
                <w:sz w:val="20"/>
                <w:szCs w:val="20"/>
                <w:lang w:val="en-US"/>
              </w:rPr>
              <w:t>DLATGS</w:t>
            </w:r>
            <w:r>
              <w:rPr>
                <w:rFonts w:cs="宋体" w:hint="eastAsia"/>
                <w:b w:val="0"/>
                <w:color w:val="000000"/>
                <w:kern w:val="2"/>
                <w:sz w:val="20"/>
                <w:szCs w:val="20"/>
                <w:lang w:val="en-US"/>
              </w:rPr>
              <w:t>检测器，集成模拟数字转换器，直接输出数字信号。</w:t>
            </w:r>
          </w:p>
          <w:p w14:paraId="4554D3A8" w14:textId="77777777" w:rsidR="0065188A" w:rsidRDefault="00A66B3A">
            <w:pPr>
              <w:adjustRightInd w:val="0"/>
              <w:spacing w:line="288" w:lineRule="auto"/>
              <w:ind w:firstLineChars="0" w:firstLine="0"/>
              <w:jc w:val="left"/>
              <w:rPr>
                <w:rFonts w:cs="宋体"/>
                <w:b w:val="0"/>
                <w:color w:val="000000"/>
                <w:kern w:val="2"/>
                <w:sz w:val="20"/>
                <w:szCs w:val="20"/>
                <w:lang w:val="en-US"/>
              </w:rPr>
            </w:pPr>
            <w:r>
              <w:rPr>
                <w:rFonts w:cs="宋体" w:hint="eastAsia"/>
                <w:b w:val="0"/>
                <w:color w:val="000000"/>
                <w:kern w:val="2"/>
                <w:sz w:val="20"/>
                <w:szCs w:val="20"/>
                <w:lang w:val="en-US"/>
              </w:rPr>
              <w:t>▲</w:t>
            </w:r>
            <w:r>
              <w:rPr>
                <w:rFonts w:cs="宋体"/>
                <w:b w:val="0"/>
                <w:color w:val="000000"/>
                <w:kern w:val="2"/>
                <w:sz w:val="20"/>
                <w:szCs w:val="20"/>
                <w:lang w:val="en-US"/>
              </w:rPr>
              <w:t>5</w:t>
            </w:r>
            <w:r>
              <w:rPr>
                <w:rFonts w:cs="宋体" w:hint="eastAsia"/>
                <w:b w:val="0"/>
                <w:color w:val="000000"/>
                <w:kern w:val="2"/>
                <w:sz w:val="20"/>
                <w:szCs w:val="20"/>
                <w:lang w:val="en-US"/>
              </w:rPr>
              <w:t>、</w:t>
            </w:r>
            <w:r>
              <w:rPr>
                <w:rFonts w:cs="宋体"/>
                <w:b w:val="0"/>
                <w:color w:val="000000"/>
                <w:kern w:val="2"/>
                <w:sz w:val="20"/>
                <w:szCs w:val="20"/>
                <w:lang w:val="en-US"/>
              </w:rPr>
              <w:t xml:space="preserve"> </w:t>
            </w:r>
            <w:r>
              <w:rPr>
                <w:rFonts w:cs="宋体" w:hint="eastAsia"/>
                <w:b w:val="0"/>
                <w:color w:val="000000"/>
                <w:kern w:val="2"/>
                <w:sz w:val="20"/>
                <w:szCs w:val="20"/>
                <w:lang w:val="en-US"/>
              </w:rPr>
              <w:t>激光器：半导体激光器（非</w:t>
            </w:r>
            <w:proofErr w:type="spellStart"/>
            <w:r>
              <w:rPr>
                <w:rFonts w:cs="宋体"/>
                <w:b w:val="0"/>
                <w:color w:val="000000"/>
                <w:kern w:val="2"/>
                <w:sz w:val="20"/>
                <w:szCs w:val="20"/>
                <w:lang w:val="en-US"/>
              </w:rPr>
              <w:t>HeNe</w:t>
            </w:r>
            <w:proofErr w:type="spellEnd"/>
            <w:r>
              <w:rPr>
                <w:rFonts w:cs="宋体" w:hint="eastAsia"/>
                <w:b w:val="0"/>
                <w:color w:val="000000"/>
                <w:kern w:val="2"/>
                <w:sz w:val="20"/>
                <w:szCs w:val="20"/>
                <w:lang w:val="en-US"/>
              </w:rPr>
              <w:t>气体激光器），质保不低于十年；红外光源：采用</w:t>
            </w:r>
            <w:proofErr w:type="spellStart"/>
            <w:r>
              <w:rPr>
                <w:rFonts w:cs="宋体"/>
                <w:b w:val="0"/>
                <w:color w:val="000000"/>
                <w:kern w:val="2"/>
                <w:sz w:val="20"/>
                <w:szCs w:val="20"/>
                <w:lang w:val="en-US"/>
              </w:rPr>
              <w:t>SiC</w:t>
            </w:r>
            <w:proofErr w:type="spellEnd"/>
            <w:r>
              <w:rPr>
                <w:rFonts w:cs="宋体" w:hint="eastAsia"/>
                <w:b w:val="0"/>
                <w:color w:val="000000"/>
                <w:kern w:val="2"/>
                <w:sz w:val="20"/>
                <w:szCs w:val="20"/>
                <w:lang w:val="en-US"/>
              </w:rPr>
              <w:t>陶瓷光源，空气冷却，质保不低于五年。</w:t>
            </w:r>
          </w:p>
          <w:p w14:paraId="6248A507" w14:textId="77777777" w:rsidR="0065188A" w:rsidRDefault="00A66B3A">
            <w:pPr>
              <w:adjustRightInd w:val="0"/>
              <w:spacing w:line="288" w:lineRule="auto"/>
              <w:ind w:firstLineChars="0" w:firstLine="0"/>
              <w:jc w:val="left"/>
              <w:rPr>
                <w:rFonts w:cs="宋体"/>
                <w:b w:val="0"/>
                <w:color w:val="000000"/>
                <w:kern w:val="2"/>
                <w:sz w:val="20"/>
                <w:szCs w:val="20"/>
                <w:lang w:val="en-US"/>
              </w:rPr>
            </w:pPr>
            <w:r>
              <w:rPr>
                <w:rFonts w:cs="宋体"/>
                <w:b w:val="0"/>
                <w:color w:val="000000"/>
                <w:kern w:val="2"/>
                <w:sz w:val="20"/>
                <w:szCs w:val="20"/>
                <w:lang w:val="en-US"/>
              </w:rPr>
              <w:t>6</w:t>
            </w:r>
            <w:r>
              <w:rPr>
                <w:rFonts w:cs="宋体" w:hint="eastAsia"/>
                <w:b w:val="0"/>
                <w:color w:val="000000"/>
                <w:kern w:val="2"/>
                <w:sz w:val="20"/>
                <w:szCs w:val="20"/>
                <w:lang w:val="en-US"/>
              </w:rPr>
              <w:t>、网络化：红外主机与计算机之间通过无线网卡连接，无需任何数据线联接，仪器可以放在手套箱中远程控制。仪器内置包含各种标准物质的</w:t>
            </w:r>
            <w:r>
              <w:rPr>
                <w:rFonts w:cs="宋体"/>
                <w:b w:val="0"/>
                <w:color w:val="000000"/>
                <w:kern w:val="2"/>
                <w:sz w:val="20"/>
                <w:szCs w:val="20"/>
                <w:lang w:val="en-US"/>
              </w:rPr>
              <w:t>IVU</w:t>
            </w:r>
            <w:r>
              <w:rPr>
                <w:rFonts w:cs="宋体" w:hint="eastAsia"/>
                <w:b w:val="0"/>
                <w:color w:val="000000"/>
                <w:kern w:val="2"/>
                <w:sz w:val="20"/>
                <w:szCs w:val="20"/>
                <w:lang w:val="en-US"/>
              </w:rPr>
              <w:t>校验系统，通过自检程序可对仪器的各项指标随时进行自检，并给出符合</w:t>
            </w:r>
            <w:r>
              <w:rPr>
                <w:rFonts w:cs="宋体"/>
                <w:b w:val="0"/>
                <w:color w:val="000000"/>
                <w:kern w:val="2"/>
                <w:sz w:val="20"/>
                <w:szCs w:val="20"/>
                <w:lang w:val="en-US"/>
              </w:rPr>
              <w:t>GLP</w:t>
            </w:r>
            <w:r>
              <w:rPr>
                <w:rFonts w:cs="宋体" w:hint="eastAsia"/>
                <w:b w:val="0"/>
                <w:color w:val="000000"/>
                <w:kern w:val="2"/>
                <w:sz w:val="20"/>
                <w:szCs w:val="20"/>
                <w:lang w:val="en-US"/>
              </w:rPr>
              <w:t>标准的</w:t>
            </w:r>
            <w:r>
              <w:rPr>
                <w:rFonts w:cs="宋体"/>
                <w:b w:val="0"/>
                <w:color w:val="000000"/>
                <w:kern w:val="2"/>
                <w:sz w:val="20"/>
                <w:szCs w:val="20"/>
                <w:lang w:val="en-US"/>
              </w:rPr>
              <w:t>OQ</w:t>
            </w:r>
            <w:r>
              <w:rPr>
                <w:rFonts w:cs="宋体" w:hint="eastAsia"/>
                <w:b w:val="0"/>
                <w:color w:val="000000"/>
                <w:kern w:val="2"/>
                <w:sz w:val="20"/>
                <w:szCs w:val="20"/>
                <w:lang w:val="en-US"/>
              </w:rPr>
              <w:t>、</w:t>
            </w:r>
            <w:r>
              <w:rPr>
                <w:rFonts w:cs="宋体"/>
                <w:b w:val="0"/>
                <w:color w:val="000000"/>
                <w:kern w:val="2"/>
                <w:sz w:val="20"/>
                <w:szCs w:val="20"/>
                <w:lang w:val="en-US"/>
              </w:rPr>
              <w:t>PQ</w:t>
            </w:r>
            <w:r>
              <w:rPr>
                <w:rFonts w:cs="宋体" w:hint="eastAsia"/>
                <w:b w:val="0"/>
                <w:color w:val="000000"/>
                <w:kern w:val="2"/>
                <w:sz w:val="20"/>
                <w:szCs w:val="20"/>
                <w:lang w:val="en-US"/>
              </w:rPr>
              <w:t>自检报告。</w:t>
            </w:r>
          </w:p>
          <w:p w14:paraId="17EFE4F2" w14:textId="77777777" w:rsidR="0065188A" w:rsidRDefault="00A66B3A">
            <w:pPr>
              <w:adjustRightInd w:val="0"/>
              <w:spacing w:line="288" w:lineRule="auto"/>
              <w:ind w:firstLineChars="0" w:firstLine="0"/>
              <w:jc w:val="left"/>
              <w:rPr>
                <w:rFonts w:cs="宋体"/>
                <w:b w:val="0"/>
                <w:color w:val="000000"/>
                <w:kern w:val="2"/>
                <w:sz w:val="20"/>
                <w:szCs w:val="20"/>
                <w:lang w:val="en-US"/>
              </w:rPr>
            </w:pPr>
            <w:r>
              <w:rPr>
                <w:rFonts w:cs="宋体"/>
                <w:b w:val="0"/>
                <w:color w:val="000000"/>
                <w:kern w:val="2"/>
                <w:sz w:val="20"/>
                <w:szCs w:val="20"/>
                <w:lang w:val="en-US"/>
              </w:rPr>
              <w:t>7</w:t>
            </w:r>
            <w:r>
              <w:rPr>
                <w:rFonts w:cs="宋体" w:hint="eastAsia"/>
                <w:b w:val="0"/>
                <w:color w:val="000000"/>
                <w:kern w:val="2"/>
                <w:sz w:val="20"/>
                <w:szCs w:val="20"/>
                <w:lang w:val="en-US"/>
              </w:rPr>
              <w:t>、仪器内部的所有反射镜为镀金反射镜。</w:t>
            </w:r>
          </w:p>
          <w:p w14:paraId="692EE4DD" w14:textId="77777777" w:rsidR="0065188A" w:rsidRDefault="00A66B3A">
            <w:pPr>
              <w:adjustRightInd w:val="0"/>
              <w:spacing w:line="288" w:lineRule="auto"/>
              <w:ind w:firstLineChars="0" w:firstLine="0"/>
              <w:jc w:val="left"/>
              <w:rPr>
                <w:rFonts w:cs="宋体"/>
                <w:b w:val="0"/>
                <w:color w:val="000000"/>
                <w:kern w:val="2"/>
                <w:sz w:val="20"/>
                <w:szCs w:val="20"/>
                <w:lang w:val="en-US"/>
              </w:rPr>
            </w:pPr>
            <w:r>
              <w:rPr>
                <w:rFonts w:cs="宋体"/>
                <w:b w:val="0"/>
                <w:color w:val="000000"/>
                <w:kern w:val="2"/>
                <w:sz w:val="20"/>
                <w:szCs w:val="20"/>
                <w:lang w:val="en-US"/>
              </w:rPr>
              <w:t>8</w:t>
            </w:r>
            <w:r>
              <w:rPr>
                <w:rFonts w:cs="宋体" w:hint="eastAsia"/>
                <w:b w:val="0"/>
                <w:color w:val="000000"/>
                <w:kern w:val="2"/>
                <w:sz w:val="20"/>
                <w:szCs w:val="20"/>
                <w:lang w:val="en-US"/>
              </w:rPr>
              <w:t>、红外软件：中文版处理软件，包括：红外控制、谱图处理、数据转换、多组分定量等操作软件；曲线分峰拟合软件；</w:t>
            </w:r>
            <w:r>
              <w:rPr>
                <w:rFonts w:cs="宋体"/>
                <w:b w:val="0"/>
                <w:color w:val="000000"/>
                <w:kern w:val="2"/>
                <w:sz w:val="20"/>
                <w:szCs w:val="20"/>
                <w:lang w:val="en-US"/>
              </w:rPr>
              <w:t xml:space="preserve">H2O/CO2 </w:t>
            </w:r>
            <w:r>
              <w:rPr>
                <w:rFonts w:cs="宋体" w:hint="eastAsia"/>
                <w:b w:val="0"/>
                <w:color w:val="000000"/>
                <w:kern w:val="2"/>
                <w:sz w:val="20"/>
                <w:szCs w:val="20"/>
                <w:lang w:val="en-US"/>
              </w:rPr>
              <w:t>自动补偿软件；自检软件；宏程序软件；中文版在线帮助软件。</w:t>
            </w:r>
          </w:p>
          <w:p w14:paraId="470EE107"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9</w:t>
            </w:r>
            <w:r>
              <w:rPr>
                <w:rFonts w:hint="eastAsia"/>
                <w:b w:val="0"/>
                <w:color w:val="000000"/>
                <w:kern w:val="2"/>
                <w:sz w:val="20"/>
                <w:szCs w:val="20"/>
                <w:lang w:val="en-US"/>
              </w:rPr>
              <w:t>、</w:t>
            </w:r>
            <w:r>
              <w:rPr>
                <w:rFonts w:cs="宋体" w:hint="eastAsia"/>
                <w:b w:val="0"/>
                <w:color w:val="000000"/>
                <w:kern w:val="2"/>
                <w:sz w:val="20"/>
                <w:szCs w:val="20"/>
                <w:lang w:val="en-US"/>
              </w:rPr>
              <w:t>配置：主机一套；制样工具包</w:t>
            </w:r>
            <w:r>
              <w:rPr>
                <w:rFonts w:cs="宋体"/>
                <w:b w:val="0"/>
                <w:color w:val="000000"/>
                <w:kern w:val="2"/>
                <w:sz w:val="20"/>
                <w:szCs w:val="20"/>
                <w:lang w:val="en-US"/>
              </w:rPr>
              <w:t>1</w:t>
            </w:r>
            <w:r>
              <w:rPr>
                <w:rFonts w:cs="宋体" w:hint="eastAsia"/>
                <w:b w:val="0"/>
                <w:color w:val="000000"/>
                <w:kern w:val="2"/>
                <w:sz w:val="20"/>
                <w:szCs w:val="20"/>
                <w:lang w:val="en-US"/>
              </w:rPr>
              <w:t>套；压片机模具</w:t>
            </w:r>
            <w:r>
              <w:rPr>
                <w:rFonts w:cs="宋体"/>
                <w:b w:val="0"/>
                <w:color w:val="000000"/>
                <w:kern w:val="2"/>
                <w:sz w:val="20"/>
                <w:szCs w:val="20"/>
                <w:lang w:val="en-US"/>
              </w:rPr>
              <w:t>1</w:t>
            </w:r>
            <w:r>
              <w:rPr>
                <w:rFonts w:cs="宋体" w:hint="eastAsia"/>
                <w:b w:val="0"/>
                <w:color w:val="000000"/>
                <w:kern w:val="2"/>
                <w:sz w:val="20"/>
                <w:szCs w:val="20"/>
                <w:lang w:val="en-US"/>
              </w:rPr>
              <w:t>套；工作站及软件一套。</w:t>
            </w:r>
          </w:p>
        </w:tc>
        <w:tc>
          <w:tcPr>
            <w:tcW w:w="984" w:type="dxa"/>
            <w:vAlign w:val="center"/>
          </w:tcPr>
          <w:p w14:paraId="20DBB538"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27C3D97F" w14:textId="77777777" w:rsidR="0065188A" w:rsidRDefault="00A66B3A">
            <w:pPr>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t>允许采购进口产口</w:t>
            </w:r>
          </w:p>
        </w:tc>
      </w:tr>
      <w:tr w:rsidR="0065188A" w14:paraId="76B867DD" w14:textId="77777777">
        <w:trPr>
          <w:trHeight w:val="90"/>
          <w:jc w:val="center"/>
        </w:trPr>
        <w:tc>
          <w:tcPr>
            <w:tcW w:w="491" w:type="dxa"/>
            <w:vAlign w:val="center"/>
          </w:tcPr>
          <w:p w14:paraId="64D48CC5"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6</w:t>
            </w:r>
          </w:p>
        </w:tc>
        <w:tc>
          <w:tcPr>
            <w:tcW w:w="1149" w:type="dxa"/>
            <w:vAlign w:val="center"/>
          </w:tcPr>
          <w:p w14:paraId="49295987" w14:textId="77777777" w:rsidR="0065188A" w:rsidRDefault="00A66B3A">
            <w:pPr>
              <w:adjustRightInd w:val="0"/>
              <w:spacing w:line="288" w:lineRule="auto"/>
              <w:ind w:firstLineChars="0" w:firstLine="0"/>
              <w:jc w:val="left"/>
              <w:rPr>
                <w:rFonts w:cs="仿宋"/>
                <w:b w:val="0"/>
                <w:color w:val="000000"/>
                <w:spacing w:val="24"/>
                <w:kern w:val="2"/>
                <w:sz w:val="20"/>
                <w:szCs w:val="20"/>
                <w:highlight w:val="yellow"/>
                <w:lang w:val="en-US"/>
              </w:rPr>
            </w:pPr>
            <w:r>
              <w:rPr>
                <w:rFonts w:hint="eastAsia"/>
                <w:b w:val="0"/>
                <w:color w:val="000000"/>
                <w:kern w:val="2"/>
                <w:sz w:val="20"/>
                <w:szCs w:val="20"/>
                <w:lang w:val="en-US"/>
              </w:rPr>
              <w:t>双光束紫外分光光度计</w:t>
            </w:r>
          </w:p>
        </w:tc>
        <w:tc>
          <w:tcPr>
            <w:tcW w:w="5706" w:type="dxa"/>
            <w:vAlign w:val="center"/>
          </w:tcPr>
          <w:p w14:paraId="525C6277"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1</w:t>
            </w:r>
            <w:r>
              <w:rPr>
                <w:rFonts w:hint="eastAsia"/>
                <w:b w:val="0"/>
                <w:color w:val="000000"/>
                <w:kern w:val="2"/>
                <w:sz w:val="20"/>
                <w:szCs w:val="20"/>
                <w:lang w:val="en-US"/>
              </w:rPr>
              <w:t>、光学系统：双光束，具有样品池支架和参比池支架，全息切尔尼－特纳光栅；闪烁式氙灯光源，使用寿命不低于</w:t>
            </w:r>
            <w:r>
              <w:rPr>
                <w:b w:val="0"/>
                <w:color w:val="000000"/>
                <w:kern w:val="2"/>
                <w:sz w:val="20"/>
                <w:szCs w:val="20"/>
                <w:lang w:val="en-US"/>
              </w:rPr>
              <w:t>5</w:t>
            </w:r>
            <w:r>
              <w:rPr>
                <w:rFonts w:hint="eastAsia"/>
                <w:b w:val="0"/>
                <w:color w:val="000000"/>
                <w:kern w:val="2"/>
                <w:sz w:val="20"/>
                <w:szCs w:val="20"/>
                <w:lang w:val="en-US"/>
              </w:rPr>
              <w:t>年（保修不低于</w:t>
            </w:r>
            <w:r>
              <w:rPr>
                <w:b w:val="0"/>
                <w:color w:val="000000"/>
                <w:kern w:val="2"/>
                <w:sz w:val="20"/>
                <w:szCs w:val="20"/>
                <w:lang w:val="en-US"/>
              </w:rPr>
              <w:t>3</w:t>
            </w:r>
            <w:r>
              <w:rPr>
                <w:rFonts w:hint="eastAsia"/>
                <w:b w:val="0"/>
                <w:color w:val="000000"/>
                <w:kern w:val="2"/>
                <w:sz w:val="20"/>
                <w:szCs w:val="20"/>
                <w:lang w:val="en-US"/>
              </w:rPr>
              <w:t>年），即开即用，无需预热，一个灯覆盖紫外可见区，无需光源切换；</w:t>
            </w:r>
          </w:p>
          <w:p w14:paraId="3D3A419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、带宽：</w:t>
            </w:r>
            <w:r>
              <w:rPr>
                <w:b w:val="0"/>
                <w:color w:val="000000"/>
                <w:kern w:val="2"/>
                <w:sz w:val="20"/>
                <w:szCs w:val="20"/>
                <w:lang w:val="en-US"/>
              </w:rPr>
              <w:t>1nm</w:t>
            </w:r>
            <w:r>
              <w:rPr>
                <w:rFonts w:hint="eastAsia"/>
                <w:b w:val="0"/>
                <w:color w:val="000000"/>
                <w:kern w:val="2"/>
                <w:sz w:val="20"/>
                <w:szCs w:val="20"/>
                <w:lang w:val="en-US"/>
              </w:rPr>
              <w:t>和</w:t>
            </w:r>
            <w:r>
              <w:rPr>
                <w:b w:val="0"/>
                <w:color w:val="000000"/>
                <w:kern w:val="2"/>
                <w:sz w:val="20"/>
                <w:szCs w:val="20"/>
                <w:lang w:val="en-US"/>
              </w:rPr>
              <w:t>2nm</w:t>
            </w:r>
            <w:r>
              <w:rPr>
                <w:rFonts w:hint="eastAsia"/>
                <w:b w:val="0"/>
                <w:color w:val="000000"/>
                <w:kern w:val="2"/>
                <w:sz w:val="20"/>
                <w:szCs w:val="20"/>
                <w:lang w:val="en-US"/>
              </w:rPr>
              <w:t>，光学汇聚技术：</w:t>
            </w:r>
            <w:r>
              <w:rPr>
                <w:b w:val="0"/>
                <w:color w:val="000000"/>
                <w:kern w:val="2"/>
                <w:sz w:val="20"/>
                <w:szCs w:val="20"/>
                <w:lang w:val="en-US"/>
              </w:rPr>
              <w:t>AFBG</w:t>
            </w:r>
            <w:r>
              <w:rPr>
                <w:rFonts w:hint="eastAsia"/>
                <w:b w:val="0"/>
                <w:color w:val="000000"/>
                <w:kern w:val="2"/>
                <w:sz w:val="20"/>
                <w:szCs w:val="20"/>
                <w:lang w:val="en-US"/>
              </w:rPr>
              <w:t>微量池优化（</w:t>
            </w:r>
            <w:r>
              <w:rPr>
                <w:b w:val="0"/>
                <w:color w:val="000000"/>
                <w:kern w:val="2"/>
                <w:sz w:val="20"/>
                <w:szCs w:val="20"/>
                <w:lang w:val="en-US"/>
              </w:rPr>
              <w:t>2nm</w:t>
            </w:r>
            <w:r>
              <w:rPr>
                <w:rFonts w:hint="eastAsia"/>
                <w:b w:val="0"/>
                <w:color w:val="000000"/>
                <w:kern w:val="2"/>
                <w:sz w:val="20"/>
                <w:szCs w:val="20"/>
                <w:lang w:val="en-US"/>
              </w:rPr>
              <w:t>小光斑），</w:t>
            </w:r>
            <w:r>
              <w:rPr>
                <w:b w:val="0"/>
                <w:color w:val="000000"/>
                <w:kern w:val="2"/>
                <w:sz w:val="20"/>
                <w:szCs w:val="20"/>
                <w:lang w:val="en-US"/>
              </w:rPr>
              <w:t>AFBG</w:t>
            </w:r>
            <w:r>
              <w:rPr>
                <w:rFonts w:hint="eastAsia"/>
                <w:b w:val="0"/>
                <w:color w:val="000000"/>
                <w:kern w:val="2"/>
                <w:sz w:val="20"/>
                <w:szCs w:val="20"/>
                <w:lang w:val="en-US"/>
              </w:rPr>
              <w:t>光纤线模块优化（</w:t>
            </w:r>
            <w:r>
              <w:rPr>
                <w:b w:val="0"/>
                <w:color w:val="000000"/>
                <w:kern w:val="2"/>
                <w:sz w:val="20"/>
                <w:szCs w:val="20"/>
                <w:lang w:val="en-US"/>
              </w:rPr>
              <w:t>4.5nm</w:t>
            </w:r>
            <w:r>
              <w:rPr>
                <w:rFonts w:hint="eastAsia"/>
                <w:b w:val="0"/>
                <w:color w:val="000000"/>
                <w:kern w:val="2"/>
                <w:sz w:val="20"/>
                <w:szCs w:val="20"/>
                <w:lang w:val="en-US"/>
              </w:rPr>
              <w:t>），</w:t>
            </w:r>
            <w:r>
              <w:rPr>
                <w:b w:val="0"/>
                <w:color w:val="000000"/>
                <w:kern w:val="2"/>
                <w:sz w:val="20"/>
                <w:szCs w:val="20"/>
                <w:lang w:val="en-US"/>
              </w:rPr>
              <w:t>AFBG</w:t>
            </w:r>
            <w:r>
              <w:rPr>
                <w:rFonts w:hint="eastAsia"/>
                <w:b w:val="0"/>
                <w:color w:val="000000"/>
                <w:kern w:val="2"/>
                <w:sz w:val="20"/>
                <w:szCs w:val="20"/>
                <w:lang w:val="en-US"/>
              </w:rPr>
              <w:t>材料测试优化（</w:t>
            </w:r>
            <w:r>
              <w:rPr>
                <w:b w:val="0"/>
                <w:color w:val="000000"/>
                <w:kern w:val="2"/>
                <w:sz w:val="20"/>
                <w:szCs w:val="20"/>
                <w:lang w:val="en-US"/>
              </w:rPr>
              <w:t>15nm</w:t>
            </w:r>
            <w:r>
              <w:rPr>
                <w:rFonts w:hint="eastAsia"/>
                <w:b w:val="0"/>
                <w:color w:val="000000"/>
                <w:kern w:val="2"/>
                <w:sz w:val="20"/>
                <w:szCs w:val="20"/>
                <w:lang w:val="en-US"/>
              </w:rPr>
              <w:t>）；</w:t>
            </w:r>
          </w:p>
          <w:p w14:paraId="7EF2962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、波长范围：</w:t>
            </w:r>
            <w:r>
              <w:rPr>
                <w:b w:val="0"/>
                <w:color w:val="000000"/>
                <w:kern w:val="2"/>
                <w:sz w:val="20"/>
                <w:szCs w:val="20"/>
                <w:lang w:val="en-US"/>
              </w:rPr>
              <w:t>190nm</w:t>
            </w:r>
            <w:r>
              <w:rPr>
                <w:rFonts w:hint="eastAsia"/>
                <w:b w:val="0"/>
                <w:color w:val="000000"/>
                <w:kern w:val="2"/>
                <w:sz w:val="20"/>
                <w:szCs w:val="20"/>
                <w:lang w:val="en-US"/>
              </w:rPr>
              <w:t>－</w:t>
            </w:r>
            <w:r>
              <w:rPr>
                <w:b w:val="0"/>
                <w:color w:val="000000"/>
                <w:kern w:val="2"/>
                <w:sz w:val="20"/>
                <w:szCs w:val="20"/>
                <w:lang w:val="en-US"/>
              </w:rPr>
              <w:t>1100nm</w:t>
            </w:r>
            <w:r>
              <w:rPr>
                <w:rFonts w:hint="eastAsia"/>
                <w:b w:val="0"/>
                <w:color w:val="000000"/>
                <w:kern w:val="2"/>
                <w:sz w:val="20"/>
                <w:szCs w:val="20"/>
                <w:lang w:val="en-US"/>
              </w:rPr>
              <w:t>；吸光度范围：</w:t>
            </w:r>
            <w:r>
              <w:rPr>
                <w:b w:val="0"/>
                <w:color w:val="000000"/>
                <w:kern w:val="2"/>
                <w:sz w:val="20"/>
                <w:szCs w:val="20"/>
                <w:lang w:val="en-US"/>
              </w:rPr>
              <w:t>&gt;3.5A</w:t>
            </w:r>
            <w:r>
              <w:rPr>
                <w:rFonts w:hint="eastAsia"/>
                <w:b w:val="0"/>
                <w:color w:val="000000"/>
                <w:kern w:val="2"/>
                <w:sz w:val="20"/>
                <w:szCs w:val="20"/>
                <w:lang w:val="en-US"/>
              </w:rPr>
              <w:t>；</w:t>
            </w:r>
            <w:r>
              <w:rPr>
                <w:b w:val="0"/>
                <w:color w:val="000000"/>
                <w:kern w:val="2"/>
                <w:sz w:val="20"/>
                <w:szCs w:val="20"/>
                <w:lang w:val="en-US"/>
              </w:rPr>
              <w:t xml:space="preserve">  </w:t>
            </w:r>
          </w:p>
          <w:p w14:paraId="3B76D8F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4</w:t>
            </w:r>
            <w:r>
              <w:rPr>
                <w:rFonts w:hint="eastAsia"/>
                <w:b w:val="0"/>
                <w:color w:val="000000"/>
                <w:kern w:val="2"/>
                <w:sz w:val="20"/>
                <w:szCs w:val="20"/>
                <w:lang w:val="en-US"/>
              </w:rPr>
              <w:t>、波长扫描速度：</w:t>
            </w: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6000nm/min</w:t>
            </w:r>
            <w:r>
              <w:rPr>
                <w:rFonts w:hint="eastAsia"/>
                <w:b w:val="0"/>
                <w:color w:val="000000"/>
                <w:kern w:val="2"/>
                <w:sz w:val="20"/>
                <w:szCs w:val="20"/>
                <w:lang w:val="en-US"/>
              </w:rPr>
              <w:t>自动可调；光栅转动速度：</w:t>
            </w:r>
            <w:r>
              <w:rPr>
                <w:b w:val="0"/>
                <w:color w:val="000000"/>
                <w:kern w:val="2"/>
                <w:sz w:val="20"/>
                <w:szCs w:val="20"/>
                <w:lang w:val="en-US"/>
              </w:rPr>
              <w:lastRenderedPageBreak/>
              <w:t>31,000 nm/min</w:t>
            </w:r>
            <w:r>
              <w:rPr>
                <w:rFonts w:hint="eastAsia"/>
                <w:b w:val="0"/>
                <w:color w:val="000000"/>
                <w:kern w:val="2"/>
                <w:sz w:val="20"/>
                <w:szCs w:val="20"/>
                <w:lang w:val="en-US"/>
              </w:rPr>
              <w:t>；波长准确度：±</w:t>
            </w:r>
            <w:r>
              <w:rPr>
                <w:b w:val="0"/>
                <w:color w:val="000000"/>
                <w:kern w:val="2"/>
                <w:sz w:val="20"/>
                <w:szCs w:val="20"/>
                <w:lang w:val="en-US"/>
              </w:rPr>
              <w:t>0.3nm</w:t>
            </w:r>
            <w:r>
              <w:rPr>
                <w:rFonts w:hint="eastAsia"/>
                <w:b w:val="0"/>
                <w:color w:val="000000"/>
                <w:kern w:val="2"/>
                <w:sz w:val="20"/>
                <w:szCs w:val="20"/>
                <w:lang w:val="en-US"/>
              </w:rPr>
              <w:t>；吸光度准确度：±</w:t>
            </w:r>
            <w:r>
              <w:rPr>
                <w:b w:val="0"/>
                <w:color w:val="000000"/>
                <w:kern w:val="2"/>
                <w:sz w:val="20"/>
                <w:szCs w:val="20"/>
                <w:lang w:val="en-US"/>
              </w:rPr>
              <w:t>0.002A(0.5Abs)</w:t>
            </w:r>
            <w:r>
              <w:rPr>
                <w:rFonts w:hint="eastAsia"/>
                <w:b w:val="0"/>
                <w:color w:val="000000"/>
                <w:kern w:val="2"/>
                <w:sz w:val="20"/>
                <w:szCs w:val="20"/>
                <w:lang w:val="en-US"/>
              </w:rPr>
              <w:t>；波长重复性：±</w:t>
            </w:r>
            <w:r>
              <w:rPr>
                <w:b w:val="0"/>
                <w:color w:val="000000"/>
                <w:kern w:val="2"/>
                <w:sz w:val="20"/>
                <w:szCs w:val="20"/>
                <w:lang w:val="en-US"/>
              </w:rPr>
              <w:t>0.02nm</w:t>
            </w:r>
            <w:r>
              <w:rPr>
                <w:rFonts w:hint="eastAsia"/>
                <w:b w:val="0"/>
                <w:color w:val="000000"/>
                <w:kern w:val="2"/>
                <w:sz w:val="20"/>
                <w:szCs w:val="20"/>
                <w:lang w:val="en-US"/>
              </w:rPr>
              <w:t>；</w:t>
            </w:r>
            <w:r>
              <w:rPr>
                <w:b w:val="0"/>
                <w:color w:val="000000"/>
                <w:kern w:val="2"/>
                <w:sz w:val="20"/>
                <w:szCs w:val="20"/>
                <w:lang w:val="en-US"/>
              </w:rPr>
              <w:t>2</w:t>
            </w:r>
            <w:r>
              <w:rPr>
                <w:rFonts w:hint="eastAsia"/>
                <w:b w:val="0"/>
                <w:color w:val="000000"/>
                <w:kern w:val="2"/>
                <w:sz w:val="20"/>
                <w:szCs w:val="20"/>
                <w:lang w:val="en-US"/>
              </w:rPr>
              <w:t>数据点分辨率：</w:t>
            </w:r>
            <w:r>
              <w:rPr>
                <w:b w:val="0"/>
                <w:color w:val="000000"/>
                <w:kern w:val="2"/>
                <w:sz w:val="20"/>
                <w:szCs w:val="20"/>
                <w:lang w:val="en-US"/>
              </w:rPr>
              <w:t>0.1</w:t>
            </w:r>
            <w:r>
              <w:rPr>
                <w:rFonts w:hint="eastAsia"/>
                <w:b w:val="0"/>
                <w:color w:val="000000"/>
                <w:kern w:val="2"/>
                <w:sz w:val="20"/>
                <w:szCs w:val="20"/>
                <w:lang w:val="en-US"/>
              </w:rPr>
              <w:t>、</w:t>
            </w:r>
            <w:r>
              <w:rPr>
                <w:b w:val="0"/>
                <w:color w:val="000000"/>
                <w:kern w:val="2"/>
                <w:sz w:val="20"/>
                <w:szCs w:val="20"/>
                <w:lang w:val="en-US"/>
              </w:rPr>
              <w:t>0.2</w:t>
            </w:r>
            <w:r>
              <w:rPr>
                <w:rFonts w:hint="eastAsia"/>
                <w:b w:val="0"/>
                <w:color w:val="000000"/>
                <w:kern w:val="2"/>
                <w:sz w:val="20"/>
                <w:szCs w:val="20"/>
                <w:lang w:val="en-US"/>
              </w:rPr>
              <w:t>、</w:t>
            </w:r>
            <w:r>
              <w:rPr>
                <w:b w:val="0"/>
                <w:color w:val="000000"/>
                <w:kern w:val="2"/>
                <w:sz w:val="20"/>
                <w:szCs w:val="20"/>
                <w:lang w:val="en-US"/>
              </w:rPr>
              <w:t>0.5</w:t>
            </w:r>
            <w:r>
              <w:rPr>
                <w:rFonts w:hint="eastAsia"/>
                <w:b w:val="0"/>
                <w:color w:val="000000"/>
                <w:kern w:val="2"/>
                <w:sz w:val="20"/>
                <w:szCs w:val="20"/>
                <w:lang w:val="en-US"/>
              </w:rPr>
              <w:t>、</w:t>
            </w:r>
            <w:r>
              <w:rPr>
                <w:b w:val="0"/>
                <w:color w:val="000000"/>
                <w:kern w:val="2"/>
                <w:sz w:val="20"/>
                <w:szCs w:val="20"/>
                <w:lang w:val="en-US"/>
              </w:rPr>
              <w:t>1.0</w:t>
            </w:r>
            <w:r>
              <w:rPr>
                <w:rFonts w:hint="eastAsia"/>
                <w:b w:val="0"/>
                <w:color w:val="000000"/>
                <w:kern w:val="2"/>
                <w:sz w:val="20"/>
                <w:szCs w:val="20"/>
                <w:lang w:val="en-US"/>
              </w:rPr>
              <w:t>、</w:t>
            </w:r>
            <w:r>
              <w:rPr>
                <w:b w:val="0"/>
                <w:color w:val="000000"/>
                <w:kern w:val="2"/>
                <w:sz w:val="20"/>
                <w:szCs w:val="20"/>
                <w:lang w:val="en-US"/>
              </w:rPr>
              <w:t>2.0</w:t>
            </w:r>
            <w:r>
              <w:rPr>
                <w:rFonts w:hint="eastAsia"/>
                <w:b w:val="0"/>
                <w:color w:val="000000"/>
                <w:kern w:val="2"/>
                <w:sz w:val="20"/>
                <w:szCs w:val="20"/>
                <w:lang w:val="en-US"/>
              </w:rPr>
              <w:t>、</w:t>
            </w:r>
            <w:r>
              <w:rPr>
                <w:b w:val="0"/>
                <w:color w:val="000000"/>
                <w:kern w:val="2"/>
                <w:sz w:val="20"/>
                <w:szCs w:val="20"/>
                <w:lang w:val="en-US"/>
              </w:rPr>
              <w:t>5.0</w:t>
            </w:r>
            <w:r>
              <w:rPr>
                <w:rFonts w:hint="eastAsia"/>
                <w:b w:val="0"/>
                <w:color w:val="000000"/>
                <w:kern w:val="2"/>
                <w:sz w:val="20"/>
                <w:szCs w:val="20"/>
                <w:lang w:val="en-US"/>
              </w:rPr>
              <w:t>、</w:t>
            </w:r>
            <w:r>
              <w:rPr>
                <w:b w:val="0"/>
                <w:color w:val="000000"/>
                <w:kern w:val="2"/>
                <w:sz w:val="20"/>
                <w:szCs w:val="20"/>
                <w:lang w:val="en-US"/>
              </w:rPr>
              <w:t>10nm</w:t>
            </w:r>
            <w:r>
              <w:rPr>
                <w:rFonts w:hint="eastAsia"/>
                <w:b w:val="0"/>
                <w:color w:val="000000"/>
                <w:kern w:val="2"/>
                <w:sz w:val="20"/>
                <w:szCs w:val="20"/>
                <w:lang w:val="en-US"/>
              </w:rPr>
              <w:t>；稳定性：</w:t>
            </w:r>
            <w:r>
              <w:rPr>
                <w:b w:val="0"/>
                <w:color w:val="000000"/>
                <w:kern w:val="2"/>
                <w:sz w:val="20"/>
                <w:szCs w:val="20"/>
                <w:lang w:val="en-US"/>
              </w:rPr>
              <w:t>&lt;0.0005A/</w:t>
            </w:r>
            <w:proofErr w:type="spellStart"/>
            <w:r>
              <w:rPr>
                <w:b w:val="0"/>
                <w:color w:val="000000"/>
                <w:kern w:val="2"/>
                <w:sz w:val="20"/>
                <w:szCs w:val="20"/>
                <w:lang w:val="en-US"/>
              </w:rPr>
              <w:t>hr</w:t>
            </w:r>
            <w:proofErr w:type="spellEnd"/>
            <w:r>
              <w:rPr>
                <w:rFonts w:hint="eastAsia"/>
                <w:b w:val="0"/>
                <w:color w:val="000000"/>
                <w:kern w:val="2"/>
                <w:sz w:val="20"/>
                <w:szCs w:val="20"/>
                <w:lang w:val="en-US"/>
              </w:rPr>
              <w:t>；噪音：</w:t>
            </w:r>
            <w:r>
              <w:rPr>
                <w:b w:val="0"/>
                <w:color w:val="000000"/>
                <w:kern w:val="2"/>
                <w:sz w:val="20"/>
                <w:szCs w:val="20"/>
                <w:lang w:val="en-US"/>
              </w:rPr>
              <w:t>&lt;0.00015A</w:t>
            </w:r>
            <w:r>
              <w:rPr>
                <w:rFonts w:hint="eastAsia"/>
                <w:b w:val="0"/>
                <w:color w:val="000000"/>
                <w:kern w:val="2"/>
                <w:sz w:val="20"/>
                <w:szCs w:val="20"/>
                <w:lang w:val="en-US"/>
              </w:rPr>
              <w:t>；杂散光：</w:t>
            </w:r>
            <w:r>
              <w:rPr>
                <w:b w:val="0"/>
                <w:color w:val="000000"/>
                <w:kern w:val="2"/>
                <w:sz w:val="20"/>
                <w:szCs w:val="20"/>
                <w:lang w:val="en-US"/>
              </w:rPr>
              <w:t>&lt;0.05</w:t>
            </w:r>
            <w:r>
              <w:rPr>
                <w:rFonts w:hint="eastAsia"/>
                <w:b w:val="0"/>
                <w:color w:val="000000"/>
                <w:kern w:val="2"/>
                <w:sz w:val="20"/>
                <w:szCs w:val="20"/>
                <w:lang w:val="en-US"/>
              </w:rPr>
              <w:t>％（</w:t>
            </w:r>
            <w:r>
              <w:rPr>
                <w:b w:val="0"/>
                <w:color w:val="000000"/>
                <w:kern w:val="2"/>
                <w:sz w:val="20"/>
                <w:szCs w:val="20"/>
                <w:lang w:val="en-US"/>
              </w:rPr>
              <w:t>220nm&amp;340nm</w:t>
            </w:r>
            <w:r>
              <w:rPr>
                <w:rFonts w:hint="eastAsia"/>
                <w:b w:val="0"/>
                <w:color w:val="000000"/>
                <w:kern w:val="2"/>
                <w:sz w:val="20"/>
                <w:szCs w:val="20"/>
                <w:lang w:val="en-US"/>
              </w:rPr>
              <w:t>）；</w:t>
            </w:r>
          </w:p>
          <w:p w14:paraId="596D64C0"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5</w:t>
            </w:r>
            <w:r>
              <w:rPr>
                <w:rFonts w:hint="eastAsia"/>
                <w:b w:val="0"/>
                <w:color w:val="000000"/>
                <w:kern w:val="2"/>
                <w:sz w:val="20"/>
                <w:szCs w:val="20"/>
                <w:lang w:val="en-US"/>
              </w:rPr>
              <w:t>、双硅光二极管检测器；主机具有</w:t>
            </w:r>
            <w:r>
              <w:rPr>
                <w:b w:val="0"/>
                <w:color w:val="000000"/>
                <w:kern w:val="2"/>
                <w:sz w:val="20"/>
                <w:szCs w:val="20"/>
                <w:lang w:val="en-US"/>
              </w:rPr>
              <w:t>USB</w:t>
            </w:r>
            <w:r>
              <w:rPr>
                <w:rFonts w:hint="eastAsia"/>
                <w:b w:val="0"/>
                <w:color w:val="000000"/>
                <w:kern w:val="2"/>
                <w:sz w:val="20"/>
                <w:szCs w:val="20"/>
                <w:lang w:val="en-US"/>
              </w:rPr>
              <w:t>接口，可接</w:t>
            </w:r>
            <w:r>
              <w:rPr>
                <w:b w:val="0"/>
                <w:color w:val="000000"/>
                <w:kern w:val="2"/>
                <w:sz w:val="20"/>
                <w:szCs w:val="20"/>
                <w:lang w:val="en-US"/>
              </w:rPr>
              <w:t>U</w:t>
            </w:r>
            <w:r>
              <w:rPr>
                <w:rFonts w:hint="eastAsia"/>
                <w:b w:val="0"/>
                <w:color w:val="000000"/>
                <w:kern w:val="2"/>
                <w:sz w:val="20"/>
                <w:szCs w:val="20"/>
                <w:lang w:val="en-US"/>
              </w:rPr>
              <w:t>盘或打印机或电脑。</w:t>
            </w:r>
          </w:p>
          <w:p w14:paraId="54BEF35D"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6</w:t>
            </w:r>
            <w:r>
              <w:rPr>
                <w:rFonts w:hint="eastAsia"/>
                <w:b w:val="0"/>
                <w:color w:val="000000"/>
                <w:kern w:val="2"/>
                <w:sz w:val="20"/>
                <w:szCs w:val="20"/>
                <w:lang w:val="en-US"/>
              </w:rPr>
              <w:t>、软件功能：全波段扫描，定量，动力学，单波长、多波长测定，多组份分析，客户定制环境编辑程序</w:t>
            </w:r>
            <w:r>
              <w:rPr>
                <w:b w:val="0"/>
                <w:color w:val="000000"/>
                <w:kern w:val="2"/>
                <w:sz w:val="20"/>
                <w:szCs w:val="20"/>
                <w:lang w:val="en-US"/>
              </w:rPr>
              <w:t>CUE</w:t>
            </w:r>
            <w:r>
              <w:rPr>
                <w:rFonts w:hint="eastAsia"/>
                <w:b w:val="0"/>
                <w:color w:val="000000"/>
                <w:kern w:val="2"/>
                <w:sz w:val="20"/>
                <w:szCs w:val="20"/>
                <w:lang w:val="en-US"/>
              </w:rPr>
              <w:t>软件，可将复杂的分析方法编辑成简单的人性化操作流程。</w:t>
            </w:r>
          </w:p>
          <w:p w14:paraId="3C8B19EA"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7</w:t>
            </w:r>
            <w:r>
              <w:rPr>
                <w:rFonts w:hint="eastAsia"/>
                <w:b w:val="0"/>
                <w:color w:val="000000"/>
                <w:kern w:val="2"/>
                <w:sz w:val="20"/>
                <w:szCs w:val="20"/>
                <w:lang w:val="en-US"/>
              </w:rPr>
              <w:t>、配置清单：</w:t>
            </w:r>
            <w:r>
              <w:rPr>
                <w:b w:val="0"/>
                <w:color w:val="000000"/>
                <w:kern w:val="2"/>
                <w:sz w:val="20"/>
                <w:szCs w:val="20"/>
                <w:lang w:val="en-US"/>
              </w:rPr>
              <w:t xml:space="preserve">1. </w:t>
            </w:r>
            <w:r>
              <w:rPr>
                <w:rFonts w:hint="eastAsia"/>
                <w:b w:val="0"/>
                <w:color w:val="000000"/>
                <w:kern w:val="2"/>
                <w:sz w:val="20"/>
                <w:szCs w:val="20"/>
                <w:lang w:val="en-US"/>
              </w:rPr>
              <w:t>紫外可见分光光度计主机一台；</w:t>
            </w:r>
            <w:r>
              <w:rPr>
                <w:b w:val="0"/>
                <w:color w:val="000000"/>
                <w:kern w:val="2"/>
                <w:sz w:val="20"/>
                <w:szCs w:val="20"/>
                <w:lang w:val="en-US"/>
              </w:rPr>
              <w:t>2.10mm</w:t>
            </w:r>
            <w:r>
              <w:rPr>
                <w:rFonts w:hint="eastAsia"/>
                <w:b w:val="0"/>
                <w:color w:val="000000"/>
                <w:kern w:val="2"/>
                <w:sz w:val="20"/>
                <w:szCs w:val="20"/>
                <w:lang w:val="en-US"/>
              </w:rPr>
              <w:t>光程参比支架一个；</w:t>
            </w:r>
            <w:r>
              <w:rPr>
                <w:b w:val="0"/>
                <w:color w:val="000000"/>
                <w:kern w:val="2"/>
                <w:sz w:val="20"/>
                <w:szCs w:val="20"/>
                <w:lang w:val="en-US"/>
              </w:rPr>
              <w:t>3.10mm</w:t>
            </w:r>
            <w:r>
              <w:rPr>
                <w:rFonts w:hint="eastAsia"/>
                <w:b w:val="0"/>
                <w:color w:val="000000"/>
                <w:kern w:val="2"/>
                <w:sz w:val="20"/>
                <w:szCs w:val="20"/>
                <w:lang w:val="en-US"/>
              </w:rPr>
              <w:t>光程样品支架一个，</w:t>
            </w:r>
            <w:r>
              <w:rPr>
                <w:b w:val="0"/>
                <w:color w:val="000000"/>
                <w:kern w:val="2"/>
                <w:sz w:val="20"/>
                <w:szCs w:val="20"/>
                <w:lang w:val="en-US"/>
              </w:rPr>
              <w:t>10mm</w:t>
            </w:r>
            <w:r>
              <w:rPr>
                <w:rFonts w:hint="eastAsia"/>
                <w:b w:val="0"/>
                <w:color w:val="000000"/>
                <w:kern w:val="2"/>
                <w:sz w:val="20"/>
                <w:szCs w:val="20"/>
                <w:lang w:val="en-US"/>
              </w:rPr>
              <w:t>石英比色皿</w:t>
            </w:r>
            <w:r>
              <w:rPr>
                <w:b w:val="0"/>
                <w:color w:val="000000"/>
                <w:kern w:val="2"/>
                <w:sz w:val="20"/>
                <w:szCs w:val="20"/>
                <w:lang w:val="en-US"/>
              </w:rPr>
              <w:t>6</w:t>
            </w:r>
            <w:r>
              <w:rPr>
                <w:rFonts w:hint="eastAsia"/>
                <w:b w:val="0"/>
                <w:color w:val="000000"/>
                <w:kern w:val="2"/>
                <w:sz w:val="20"/>
                <w:szCs w:val="20"/>
                <w:lang w:val="en-US"/>
              </w:rPr>
              <w:t>个，</w:t>
            </w:r>
            <w:r>
              <w:rPr>
                <w:b w:val="0"/>
                <w:color w:val="000000"/>
                <w:kern w:val="2"/>
                <w:sz w:val="20"/>
                <w:szCs w:val="20"/>
                <w:lang w:val="en-US"/>
              </w:rPr>
              <w:t>4.</w:t>
            </w:r>
            <w:r>
              <w:rPr>
                <w:rFonts w:hint="eastAsia"/>
                <w:b w:val="0"/>
                <w:color w:val="000000"/>
                <w:kern w:val="2"/>
                <w:sz w:val="20"/>
                <w:szCs w:val="20"/>
                <w:lang w:val="en-US"/>
              </w:rPr>
              <w:t>操作软件一套、工作站一套。</w:t>
            </w:r>
          </w:p>
        </w:tc>
        <w:tc>
          <w:tcPr>
            <w:tcW w:w="984" w:type="dxa"/>
            <w:vAlign w:val="center"/>
          </w:tcPr>
          <w:p w14:paraId="3F6E0BC3"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47" w:type="dxa"/>
            <w:vAlign w:val="center"/>
          </w:tcPr>
          <w:p w14:paraId="7BC604F0"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0C6BFB63" w14:textId="77777777">
        <w:trPr>
          <w:trHeight w:val="90"/>
          <w:jc w:val="center"/>
        </w:trPr>
        <w:tc>
          <w:tcPr>
            <w:tcW w:w="491" w:type="dxa"/>
            <w:vAlign w:val="center"/>
          </w:tcPr>
          <w:p w14:paraId="1B759315"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7</w:t>
            </w:r>
          </w:p>
        </w:tc>
        <w:tc>
          <w:tcPr>
            <w:tcW w:w="1149" w:type="dxa"/>
            <w:vAlign w:val="center"/>
          </w:tcPr>
          <w:p w14:paraId="0898419B" w14:textId="77777777" w:rsidR="0065188A" w:rsidRDefault="00A66B3A">
            <w:pPr>
              <w:adjustRightInd w:val="0"/>
              <w:spacing w:line="288" w:lineRule="auto"/>
              <w:ind w:firstLineChars="0" w:firstLine="0"/>
              <w:jc w:val="left"/>
              <w:rPr>
                <w:rFonts w:cs="仿宋"/>
                <w:b w:val="0"/>
                <w:color w:val="000000"/>
                <w:spacing w:val="24"/>
                <w:kern w:val="2"/>
                <w:sz w:val="20"/>
                <w:szCs w:val="20"/>
                <w:highlight w:val="yellow"/>
                <w:lang w:val="en-US"/>
              </w:rPr>
            </w:pPr>
            <w:r>
              <w:rPr>
                <w:rFonts w:hint="eastAsia"/>
                <w:b w:val="0"/>
                <w:color w:val="000000"/>
                <w:kern w:val="2"/>
                <w:sz w:val="20"/>
                <w:szCs w:val="20"/>
                <w:lang w:val="en-US"/>
              </w:rPr>
              <w:t>小型喷雾干燥机</w:t>
            </w:r>
          </w:p>
        </w:tc>
        <w:tc>
          <w:tcPr>
            <w:tcW w:w="5706" w:type="dxa"/>
            <w:vAlign w:val="center"/>
          </w:tcPr>
          <w:p w14:paraId="54199AE5"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一、物料参数：</w:t>
            </w:r>
          </w:p>
          <w:p w14:paraId="755816E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、水分蒸发量：</w:t>
            </w:r>
            <w:r>
              <w:rPr>
                <w:b w:val="0"/>
                <w:color w:val="000000"/>
                <w:kern w:val="2"/>
                <w:sz w:val="20"/>
                <w:szCs w:val="20"/>
                <w:lang w:val="en-US"/>
              </w:rPr>
              <w:t>3-5kg/h</w:t>
            </w:r>
            <w:r>
              <w:rPr>
                <w:rFonts w:hint="eastAsia"/>
                <w:b w:val="0"/>
                <w:color w:val="000000"/>
                <w:kern w:val="2"/>
                <w:sz w:val="20"/>
                <w:szCs w:val="20"/>
                <w:lang w:val="en-US"/>
              </w:rPr>
              <w:t>；进风温度：</w:t>
            </w:r>
            <w:r>
              <w:rPr>
                <w:b w:val="0"/>
                <w:color w:val="000000"/>
                <w:kern w:val="2"/>
                <w:sz w:val="20"/>
                <w:szCs w:val="20"/>
                <w:lang w:val="en-US"/>
              </w:rPr>
              <w:t>120-250</w:t>
            </w:r>
            <w:r>
              <w:rPr>
                <w:rFonts w:cs="宋体" w:hint="eastAsia"/>
                <w:b w:val="0"/>
                <w:color w:val="000000"/>
                <w:kern w:val="2"/>
                <w:sz w:val="20"/>
                <w:szCs w:val="20"/>
                <w:lang w:val="en-US"/>
              </w:rPr>
              <w:t>℃</w:t>
            </w:r>
            <w:r>
              <w:rPr>
                <w:rFonts w:hint="eastAsia"/>
                <w:b w:val="0"/>
                <w:color w:val="000000"/>
                <w:kern w:val="2"/>
                <w:sz w:val="20"/>
                <w:szCs w:val="20"/>
                <w:lang w:val="en-US"/>
              </w:rPr>
              <w:t>；出风温度：</w:t>
            </w:r>
            <w:r>
              <w:rPr>
                <w:b w:val="0"/>
                <w:color w:val="000000"/>
                <w:kern w:val="2"/>
                <w:sz w:val="20"/>
                <w:szCs w:val="20"/>
                <w:lang w:val="en-US"/>
              </w:rPr>
              <w:t>80-90</w:t>
            </w:r>
            <w:r>
              <w:rPr>
                <w:rFonts w:cs="宋体" w:hint="eastAsia"/>
                <w:b w:val="0"/>
                <w:color w:val="000000"/>
                <w:kern w:val="2"/>
                <w:sz w:val="20"/>
                <w:szCs w:val="20"/>
                <w:lang w:val="en-US"/>
              </w:rPr>
              <w:t>℃</w:t>
            </w:r>
            <w:r>
              <w:rPr>
                <w:rFonts w:hint="eastAsia"/>
                <w:b w:val="0"/>
                <w:color w:val="000000"/>
                <w:kern w:val="2"/>
                <w:sz w:val="20"/>
                <w:szCs w:val="20"/>
                <w:lang w:val="en-US"/>
              </w:rPr>
              <w:t>；电加热方式。</w:t>
            </w:r>
          </w:p>
          <w:p w14:paraId="4F72D82F"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二、运行参数：</w:t>
            </w:r>
          </w:p>
          <w:p w14:paraId="03DC5520"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、进风温度：</w:t>
            </w:r>
            <w:r>
              <w:rPr>
                <w:b w:val="0"/>
                <w:color w:val="000000"/>
                <w:kern w:val="2"/>
                <w:sz w:val="20"/>
                <w:szCs w:val="20"/>
                <w:lang w:val="en-US"/>
              </w:rPr>
              <w:t>120-280</w:t>
            </w:r>
            <w:r>
              <w:rPr>
                <w:rFonts w:cs="宋体" w:hint="eastAsia"/>
                <w:b w:val="0"/>
                <w:color w:val="000000"/>
                <w:kern w:val="2"/>
                <w:sz w:val="20"/>
                <w:szCs w:val="20"/>
                <w:lang w:val="en-US"/>
              </w:rPr>
              <w:t>℃</w:t>
            </w:r>
            <w:r>
              <w:rPr>
                <w:rFonts w:hint="eastAsia"/>
                <w:b w:val="0"/>
                <w:color w:val="000000"/>
                <w:kern w:val="2"/>
                <w:sz w:val="20"/>
                <w:szCs w:val="20"/>
                <w:lang w:val="en-US"/>
              </w:rPr>
              <w:t>（自动控制调节）；出风温度：</w:t>
            </w:r>
            <w:r>
              <w:rPr>
                <w:b w:val="0"/>
                <w:color w:val="000000"/>
                <w:kern w:val="2"/>
                <w:sz w:val="20"/>
                <w:szCs w:val="20"/>
                <w:lang w:val="en-US"/>
              </w:rPr>
              <w:t>80-90</w:t>
            </w:r>
            <w:r>
              <w:rPr>
                <w:rFonts w:cs="宋体" w:hint="eastAsia"/>
                <w:b w:val="0"/>
                <w:color w:val="000000"/>
                <w:kern w:val="2"/>
                <w:sz w:val="20"/>
                <w:szCs w:val="20"/>
                <w:lang w:val="en-US"/>
              </w:rPr>
              <w:t>℃</w:t>
            </w:r>
            <w:r>
              <w:rPr>
                <w:rFonts w:hint="eastAsia"/>
                <w:b w:val="0"/>
                <w:color w:val="000000"/>
                <w:kern w:val="2"/>
                <w:sz w:val="20"/>
                <w:szCs w:val="20"/>
                <w:lang w:val="en-US"/>
              </w:rPr>
              <w:t>；系统风压：</w:t>
            </w:r>
            <w:r>
              <w:rPr>
                <w:b w:val="0"/>
                <w:color w:val="000000"/>
                <w:kern w:val="2"/>
                <w:sz w:val="20"/>
                <w:szCs w:val="20"/>
                <w:lang w:val="en-US"/>
              </w:rPr>
              <w:t>-258</w:t>
            </w:r>
            <w:r>
              <w:rPr>
                <w:rFonts w:hint="eastAsia"/>
                <w:b w:val="0"/>
                <w:color w:val="000000"/>
                <w:kern w:val="2"/>
                <w:sz w:val="20"/>
                <w:szCs w:val="20"/>
                <w:lang w:val="en-US"/>
              </w:rPr>
              <w:t>～</w:t>
            </w:r>
            <w:r>
              <w:rPr>
                <w:b w:val="0"/>
                <w:color w:val="000000"/>
                <w:kern w:val="2"/>
                <w:sz w:val="20"/>
                <w:szCs w:val="20"/>
                <w:lang w:val="en-US"/>
              </w:rPr>
              <w:t xml:space="preserve"> -239pa</w:t>
            </w:r>
            <w:r>
              <w:rPr>
                <w:rFonts w:hint="eastAsia"/>
                <w:b w:val="0"/>
                <w:color w:val="000000"/>
                <w:kern w:val="2"/>
                <w:sz w:val="20"/>
                <w:szCs w:val="20"/>
                <w:lang w:val="en-US"/>
              </w:rPr>
              <w:t>；系统风量：</w:t>
            </w:r>
            <w:r>
              <w:rPr>
                <w:b w:val="0"/>
                <w:color w:val="000000"/>
                <w:kern w:val="2"/>
                <w:sz w:val="20"/>
                <w:szCs w:val="20"/>
                <w:lang w:val="en-US"/>
              </w:rPr>
              <w:t xml:space="preserve"> 150-300m3/h</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成品回收率：</w:t>
            </w:r>
            <w:r>
              <w:rPr>
                <w:b w:val="0"/>
                <w:color w:val="000000"/>
                <w:kern w:val="2"/>
                <w:sz w:val="20"/>
                <w:szCs w:val="20"/>
                <w:lang w:val="en-US"/>
              </w:rPr>
              <w:t>99%</w:t>
            </w:r>
            <w:r>
              <w:rPr>
                <w:rFonts w:hint="eastAsia"/>
                <w:b w:val="0"/>
                <w:color w:val="000000"/>
                <w:kern w:val="2"/>
                <w:sz w:val="20"/>
                <w:szCs w:val="20"/>
                <w:lang w:val="en-US"/>
              </w:rPr>
              <w:t>以上；耗电量：</w:t>
            </w:r>
            <w:r>
              <w:rPr>
                <w:b w:val="0"/>
                <w:color w:val="000000"/>
                <w:kern w:val="2"/>
                <w:sz w:val="20"/>
                <w:szCs w:val="20"/>
                <w:lang w:val="en-US"/>
              </w:rPr>
              <w:t>5-10KW/h</w:t>
            </w:r>
            <w:r>
              <w:rPr>
                <w:rFonts w:hint="eastAsia"/>
                <w:b w:val="0"/>
                <w:color w:val="000000"/>
                <w:kern w:val="2"/>
                <w:sz w:val="20"/>
                <w:szCs w:val="20"/>
                <w:lang w:val="en-US"/>
              </w:rPr>
              <w:t>；尾气排放：旋风收尘后直接排放</w:t>
            </w:r>
          </w:p>
          <w:p w14:paraId="36BA5C2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三、主要部件要求</w:t>
            </w:r>
          </w:p>
          <w:p w14:paraId="266D3DF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、供料泵，流量：</w:t>
            </w:r>
            <w:r>
              <w:rPr>
                <w:b w:val="0"/>
                <w:color w:val="000000"/>
                <w:kern w:val="2"/>
                <w:sz w:val="20"/>
                <w:szCs w:val="20"/>
                <w:lang w:val="en-US"/>
              </w:rPr>
              <w:t>0.1m</w:t>
            </w:r>
            <w:r>
              <w:rPr>
                <w:b w:val="0"/>
                <w:color w:val="000000"/>
                <w:kern w:val="2"/>
                <w:sz w:val="20"/>
                <w:szCs w:val="20"/>
                <w:vertAlign w:val="superscript"/>
                <w:lang w:val="en-US"/>
              </w:rPr>
              <w:t>3</w:t>
            </w:r>
            <w:r>
              <w:rPr>
                <w:b w:val="0"/>
                <w:color w:val="000000"/>
                <w:kern w:val="2"/>
                <w:sz w:val="20"/>
                <w:szCs w:val="20"/>
                <w:lang w:val="en-US"/>
              </w:rPr>
              <w:t>/h</w:t>
            </w:r>
            <w:r>
              <w:rPr>
                <w:rFonts w:hint="eastAsia"/>
                <w:b w:val="0"/>
                <w:color w:val="000000"/>
                <w:kern w:val="2"/>
                <w:sz w:val="20"/>
                <w:szCs w:val="20"/>
                <w:lang w:val="en-US"/>
              </w:rPr>
              <w:t>；功率：≥</w:t>
            </w:r>
            <w:r>
              <w:rPr>
                <w:b w:val="0"/>
                <w:color w:val="000000"/>
                <w:kern w:val="2"/>
                <w:sz w:val="20"/>
                <w:szCs w:val="20"/>
                <w:lang w:val="en-US"/>
              </w:rPr>
              <w:t>0.15KW</w:t>
            </w:r>
            <w:r>
              <w:rPr>
                <w:rFonts w:hint="eastAsia"/>
                <w:b w:val="0"/>
                <w:color w:val="000000"/>
                <w:kern w:val="2"/>
                <w:sz w:val="20"/>
                <w:szCs w:val="20"/>
                <w:lang w:val="en-US"/>
              </w:rPr>
              <w:t>；材质：与物料接触部分为食用硅胶制作；液温适用范围：</w:t>
            </w:r>
            <w:r>
              <w:rPr>
                <w:b w:val="0"/>
                <w:color w:val="000000"/>
                <w:kern w:val="2"/>
                <w:sz w:val="20"/>
                <w:szCs w:val="20"/>
                <w:lang w:val="en-US"/>
              </w:rPr>
              <w:t>0-60</w:t>
            </w:r>
            <w:r>
              <w:rPr>
                <w:rFonts w:cs="宋体" w:hint="eastAsia"/>
                <w:b w:val="0"/>
                <w:color w:val="000000"/>
                <w:kern w:val="2"/>
                <w:sz w:val="20"/>
                <w:szCs w:val="20"/>
                <w:lang w:val="en-US"/>
              </w:rPr>
              <w:t>℃</w:t>
            </w:r>
            <w:r>
              <w:rPr>
                <w:rFonts w:hint="eastAsia"/>
                <w:b w:val="0"/>
                <w:color w:val="000000"/>
                <w:kern w:val="2"/>
                <w:sz w:val="20"/>
                <w:szCs w:val="20"/>
                <w:lang w:val="en-US"/>
              </w:rPr>
              <w:t>；流量调整：无级调速；加料通：≥</w:t>
            </w:r>
            <w:r>
              <w:rPr>
                <w:b w:val="0"/>
                <w:color w:val="000000"/>
                <w:kern w:val="2"/>
                <w:sz w:val="20"/>
                <w:szCs w:val="20"/>
                <w:lang w:val="en-US"/>
              </w:rPr>
              <w:t>20L 304L</w:t>
            </w:r>
            <w:r>
              <w:rPr>
                <w:rFonts w:hint="eastAsia"/>
                <w:b w:val="0"/>
                <w:color w:val="000000"/>
                <w:kern w:val="2"/>
                <w:sz w:val="20"/>
                <w:szCs w:val="20"/>
                <w:lang w:val="en-US"/>
              </w:rPr>
              <w:t>不锈钢制作。</w:t>
            </w:r>
          </w:p>
          <w:p w14:paraId="47EF471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、雾化部分</w:t>
            </w:r>
            <w:r>
              <w:rPr>
                <w:b w:val="0"/>
                <w:color w:val="000000"/>
                <w:kern w:val="2"/>
                <w:sz w:val="20"/>
                <w:szCs w:val="20"/>
                <w:lang w:val="en-US"/>
              </w:rPr>
              <w:t xml:space="preserve"> </w:t>
            </w:r>
            <w:r>
              <w:rPr>
                <w:rFonts w:hint="eastAsia"/>
                <w:b w:val="0"/>
                <w:color w:val="000000"/>
                <w:kern w:val="2"/>
                <w:sz w:val="20"/>
                <w:szCs w:val="20"/>
                <w:lang w:val="en-US"/>
              </w:rPr>
              <w:t>转速：</w:t>
            </w:r>
            <w:r>
              <w:rPr>
                <w:b w:val="0"/>
                <w:color w:val="000000"/>
                <w:kern w:val="2"/>
                <w:sz w:val="20"/>
                <w:szCs w:val="20"/>
                <w:lang w:val="en-US"/>
              </w:rPr>
              <w:t>18000-25000rpm/min</w:t>
            </w:r>
            <w:r>
              <w:rPr>
                <w:rFonts w:hint="eastAsia"/>
                <w:b w:val="0"/>
                <w:color w:val="000000"/>
                <w:kern w:val="2"/>
                <w:sz w:val="20"/>
                <w:szCs w:val="20"/>
                <w:lang w:val="en-US"/>
              </w:rPr>
              <w:t>（变频）；最大处理量：≥</w:t>
            </w:r>
            <w:r>
              <w:rPr>
                <w:b w:val="0"/>
                <w:color w:val="000000"/>
                <w:kern w:val="2"/>
                <w:sz w:val="20"/>
                <w:szCs w:val="20"/>
                <w:lang w:val="en-US"/>
              </w:rPr>
              <w:t>7kg/h</w:t>
            </w:r>
            <w:r>
              <w:rPr>
                <w:rFonts w:hint="eastAsia"/>
                <w:b w:val="0"/>
                <w:color w:val="000000"/>
                <w:kern w:val="2"/>
                <w:sz w:val="20"/>
                <w:szCs w:val="20"/>
                <w:lang w:val="en-US"/>
              </w:rPr>
              <w:t>；变频电机驱动；水冷；</w:t>
            </w:r>
          </w:p>
          <w:p w14:paraId="4186D15D"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、空气加热及风送系统：无纺布夹不锈钢网初效过滤器：</w:t>
            </w:r>
            <w:r>
              <w:rPr>
                <w:b w:val="0"/>
                <w:color w:val="000000"/>
                <w:kern w:val="2"/>
                <w:sz w:val="20"/>
                <w:szCs w:val="20"/>
                <w:lang w:val="en-US"/>
              </w:rPr>
              <w:t>1</w:t>
            </w:r>
            <w:r>
              <w:rPr>
                <w:rFonts w:hint="eastAsia"/>
                <w:b w:val="0"/>
                <w:color w:val="000000"/>
                <w:kern w:val="2"/>
                <w:sz w:val="20"/>
                <w:szCs w:val="20"/>
                <w:lang w:val="en-US"/>
              </w:rPr>
              <w:t>套；电加热功率：≥</w:t>
            </w:r>
            <w:r>
              <w:rPr>
                <w:b w:val="0"/>
                <w:color w:val="000000"/>
                <w:kern w:val="2"/>
                <w:sz w:val="20"/>
                <w:szCs w:val="20"/>
                <w:lang w:val="en-US"/>
              </w:rPr>
              <w:t>10kW</w:t>
            </w:r>
            <w:r>
              <w:rPr>
                <w:rFonts w:hint="eastAsia"/>
                <w:b w:val="0"/>
                <w:color w:val="000000"/>
                <w:kern w:val="2"/>
                <w:sz w:val="20"/>
                <w:szCs w:val="20"/>
                <w:lang w:val="en-US"/>
              </w:rPr>
              <w:t>；</w:t>
            </w:r>
          </w:p>
          <w:p w14:paraId="6C1AA35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、干燥系统主塔</w:t>
            </w:r>
            <w:r>
              <w:rPr>
                <w:b w:val="0"/>
                <w:color w:val="000000"/>
                <w:kern w:val="2"/>
                <w:sz w:val="20"/>
                <w:szCs w:val="20"/>
                <w:lang w:val="en-US"/>
              </w:rPr>
              <w:t xml:space="preserve">   </w:t>
            </w:r>
            <w:r>
              <w:rPr>
                <w:rFonts w:hint="eastAsia"/>
                <w:b w:val="0"/>
                <w:color w:val="000000"/>
                <w:kern w:val="2"/>
                <w:sz w:val="20"/>
                <w:szCs w:val="20"/>
                <w:lang w:val="en-US"/>
              </w:rPr>
              <w:t>外形尺寸：≥</w:t>
            </w:r>
            <w:r>
              <w:rPr>
                <w:b w:val="0"/>
                <w:color w:val="000000"/>
                <w:kern w:val="2"/>
                <w:sz w:val="20"/>
                <w:szCs w:val="20"/>
                <w:lang w:val="en-US"/>
              </w:rPr>
              <w:t>1900*1000*1900</w:t>
            </w:r>
            <w:r>
              <w:rPr>
                <w:rFonts w:hint="eastAsia"/>
                <w:b w:val="0"/>
                <w:color w:val="000000"/>
                <w:kern w:val="2"/>
                <w:sz w:val="20"/>
                <w:szCs w:val="20"/>
                <w:lang w:val="en-US"/>
              </w:rPr>
              <w:t>（长</w:t>
            </w:r>
            <w:r>
              <w:rPr>
                <w:b w:val="0"/>
                <w:color w:val="000000"/>
                <w:kern w:val="2"/>
                <w:sz w:val="20"/>
                <w:szCs w:val="20"/>
                <w:lang w:val="en-US"/>
              </w:rPr>
              <w:t>*</w:t>
            </w:r>
            <w:r>
              <w:rPr>
                <w:rFonts w:hint="eastAsia"/>
                <w:b w:val="0"/>
                <w:color w:val="000000"/>
                <w:kern w:val="2"/>
                <w:sz w:val="20"/>
                <w:szCs w:val="20"/>
                <w:lang w:val="en-US"/>
              </w:rPr>
              <w:t>宽</w:t>
            </w:r>
            <w:r>
              <w:rPr>
                <w:b w:val="0"/>
                <w:color w:val="000000"/>
                <w:kern w:val="2"/>
                <w:sz w:val="20"/>
                <w:szCs w:val="20"/>
                <w:lang w:val="en-US"/>
              </w:rPr>
              <w:t>*</w:t>
            </w:r>
            <w:r>
              <w:rPr>
                <w:rFonts w:hint="eastAsia"/>
                <w:b w:val="0"/>
                <w:color w:val="000000"/>
                <w:kern w:val="2"/>
                <w:sz w:val="20"/>
                <w:szCs w:val="20"/>
                <w:lang w:val="en-US"/>
              </w:rPr>
              <w:t>高）</w:t>
            </w:r>
            <w:r>
              <w:rPr>
                <w:b w:val="0"/>
                <w:color w:val="000000"/>
                <w:kern w:val="2"/>
                <w:sz w:val="20"/>
                <w:szCs w:val="20"/>
                <w:lang w:val="en-US"/>
              </w:rPr>
              <w:t>mm</w:t>
            </w:r>
            <w:r>
              <w:rPr>
                <w:rFonts w:hint="eastAsia"/>
                <w:b w:val="0"/>
                <w:color w:val="000000"/>
                <w:kern w:val="2"/>
                <w:sz w:val="20"/>
                <w:szCs w:val="20"/>
                <w:lang w:val="en-US"/>
              </w:rPr>
              <w:t>；干燥室内径尺寸：≥</w:t>
            </w:r>
            <w:r>
              <w:rPr>
                <w:b w:val="0"/>
                <w:color w:val="000000"/>
                <w:kern w:val="2"/>
                <w:sz w:val="20"/>
                <w:szCs w:val="20"/>
                <w:lang w:val="en-US"/>
              </w:rPr>
              <w:t>800mm</w:t>
            </w:r>
            <w:r>
              <w:rPr>
                <w:rFonts w:hint="eastAsia"/>
                <w:b w:val="0"/>
                <w:color w:val="000000"/>
                <w:kern w:val="2"/>
                <w:sz w:val="20"/>
                <w:szCs w:val="20"/>
                <w:lang w:val="en-US"/>
              </w:rPr>
              <w:t>（内径尺寸）；内胆材质：</w:t>
            </w:r>
            <w:r>
              <w:rPr>
                <w:b w:val="0"/>
                <w:color w:val="000000"/>
                <w:kern w:val="2"/>
                <w:sz w:val="20"/>
                <w:szCs w:val="20"/>
                <w:lang w:val="en-US"/>
              </w:rPr>
              <w:t>304</w:t>
            </w:r>
            <w:r>
              <w:rPr>
                <w:rFonts w:hint="eastAsia"/>
                <w:b w:val="0"/>
                <w:color w:val="000000"/>
                <w:kern w:val="2"/>
                <w:sz w:val="20"/>
                <w:szCs w:val="20"/>
                <w:lang w:val="en-US"/>
              </w:rPr>
              <w:t>不锈钢δ</w:t>
            </w:r>
            <w:r>
              <w:rPr>
                <w:b w:val="0"/>
                <w:color w:val="000000"/>
                <w:kern w:val="2"/>
                <w:sz w:val="20"/>
                <w:szCs w:val="20"/>
                <w:lang w:val="en-US"/>
              </w:rPr>
              <w:t>=2.0mm</w:t>
            </w:r>
            <w:r>
              <w:rPr>
                <w:rFonts w:hint="eastAsia"/>
                <w:b w:val="0"/>
                <w:color w:val="000000"/>
                <w:kern w:val="2"/>
                <w:sz w:val="20"/>
                <w:szCs w:val="20"/>
                <w:lang w:val="en-US"/>
              </w:rPr>
              <w:t>；光洁度：镜面抛光；δ</w:t>
            </w:r>
            <w:r>
              <w:rPr>
                <w:b w:val="0"/>
                <w:color w:val="000000"/>
                <w:kern w:val="2"/>
                <w:sz w:val="20"/>
                <w:szCs w:val="20"/>
                <w:lang w:val="en-US"/>
              </w:rPr>
              <w:t>=2.0mm</w:t>
            </w:r>
            <w:r>
              <w:rPr>
                <w:rFonts w:hint="eastAsia"/>
                <w:b w:val="0"/>
                <w:color w:val="000000"/>
                <w:kern w:val="2"/>
                <w:sz w:val="20"/>
                <w:szCs w:val="20"/>
                <w:lang w:val="en-US"/>
              </w:rPr>
              <w:t>不锈钢镜面抛光外包材质；顶盖材质：不锈钢（塔顶安装吊钩</w:t>
            </w:r>
            <w:r>
              <w:rPr>
                <w:b w:val="0"/>
                <w:color w:val="000000"/>
                <w:kern w:val="2"/>
                <w:sz w:val="20"/>
                <w:szCs w:val="20"/>
                <w:lang w:val="en-US"/>
              </w:rPr>
              <w:t>2</w:t>
            </w:r>
            <w:r>
              <w:rPr>
                <w:rFonts w:hint="eastAsia"/>
                <w:b w:val="0"/>
                <w:color w:val="000000"/>
                <w:kern w:val="2"/>
                <w:sz w:val="20"/>
                <w:szCs w:val="20"/>
                <w:lang w:val="en-US"/>
              </w:rPr>
              <w:t>只）；</w:t>
            </w:r>
          </w:p>
          <w:p w14:paraId="54FA2B08"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5</w:t>
            </w:r>
            <w:r>
              <w:rPr>
                <w:rFonts w:hint="eastAsia"/>
                <w:b w:val="0"/>
                <w:color w:val="000000"/>
                <w:kern w:val="2"/>
                <w:sz w:val="20"/>
                <w:szCs w:val="20"/>
                <w:lang w:val="en-US"/>
              </w:rPr>
              <w:t>、控制系统：任意设定、</w:t>
            </w:r>
            <w:r>
              <w:rPr>
                <w:b w:val="0"/>
                <w:color w:val="000000"/>
                <w:kern w:val="2"/>
                <w:sz w:val="20"/>
                <w:szCs w:val="20"/>
                <w:lang w:val="en-US"/>
              </w:rPr>
              <w:t>PLC</w:t>
            </w:r>
            <w:r>
              <w:rPr>
                <w:rFonts w:hint="eastAsia"/>
                <w:b w:val="0"/>
                <w:color w:val="000000"/>
                <w:kern w:val="2"/>
                <w:sz w:val="20"/>
                <w:szCs w:val="20"/>
                <w:lang w:val="en-US"/>
              </w:rPr>
              <w:t>触摸屏自动控制进风温度，启动连锁保护电加热，数显温度、电压、电流显示，变频调节雾化转速、进料量、数显自动设定。</w:t>
            </w:r>
          </w:p>
        </w:tc>
        <w:tc>
          <w:tcPr>
            <w:tcW w:w="984" w:type="dxa"/>
            <w:vAlign w:val="center"/>
          </w:tcPr>
          <w:p w14:paraId="1C51C2AD"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07A6287D"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6EBE3A31" w14:textId="77777777">
        <w:trPr>
          <w:trHeight w:val="90"/>
          <w:jc w:val="center"/>
        </w:trPr>
        <w:tc>
          <w:tcPr>
            <w:tcW w:w="491" w:type="dxa"/>
            <w:vAlign w:val="center"/>
          </w:tcPr>
          <w:p w14:paraId="2597AC61"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8</w:t>
            </w:r>
          </w:p>
        </w:tc>
        <w:tc>
          <w:tcPr>
            <w:tcW w:w="1149" w:type="dxa"/>
            <w:vAlign w:val="center"/>
          </w:tcPr>
          <w:p w14:paraId="46BCCD8B"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薄层自定点样仪</w:t>
            </w:r>
          </w:p>
        </w:tc>
        <w:tc>
          <w:tcPr>
            <w:tcW w:w="5706" w:type="dxa"/>
            <w:vAlign w:val="center"/>
          </w:tcPr>
          <w:p w14:paraId="54263233"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、带有控温底盘，可快速挥发点样溶剂；带有全自动进样器，样品数目≥</w:t>
            </w:r>
            <w:r>
              <w:rPr>
                <w:b w:val="0"/>
                <w:color w:val="000000"/>
                <w:kern w:val="2"/>
                <w:sz w:val="20"/>
                <w:szCs w:val="20"/>
                <w:lang w:val="en-US"/>
              </w:rPr>
              <w:t>96</w:t>
            </w:r>
            <w:r>
              <w:rPr>
                <w:rFonts w:hint="eastAsia"/>
                <w:b w:val="0"/>
                <w:color w:val="000000"/>
                <w:kern w:val="2"/>
                <w:sz w:val="20"/>
                <w:szCs w:val="20"/>
                <w:lang w:val="en-US"/>
              </w:rPr>
              <w:t>个；可自由调节点样嘴到台面距离，增加点样的重现性；</w:t>
            </w:r>
          </w:p>
          <w:p w14:paraId="5860AD2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、点样方式：喷雾式，样品间自动清洗、自动除气泡，支持重叠点样；点样形状：点状、条带状、方形（适合大体积点样）；点样长度：</w:t>
            </w:r>
            <w:r>
              <w:rPr>
                <w:b w:val="0"/>
                <w:color w:val="000000"/>
                <w:kern w:val="2"/>
                <w:sz w:val="20"/>
                <w:szCs w:val="20"/>
                <w:lang w:val="en-US"/>
              </w:rPr>
              <w:t xml:space="preserve"> 0-195mm</w:t>
            </w:r>
            <w:r>
              <w:rPr>
                <w:rFonts w:hint="eastAsia"/>
                <w:b w:val="0"/>
                <w:color w:val="000000"/>
                <w:kern w:val="2"/>
                <w:sz w:val="20"/>
                <w:szCs w:val="20"/>
                <w:lang w:val="en-US"/>
              </w:rPr>
              <w:t>；点样平台：最大可放</w:t>
            </w:r>
            <w:r>
              <w:rPr>
                <w:b w:val="0"/>
                <w:color w:val="000000"/>
                <w:kern w:val="2"/>
                <w:sz w:val="20"/>
                <w:szCs w:val="20"/>
                <w:lang w:val="en-US"/>
              </w:rPr>
              <w:t>20</w:t>
            </w:r>
            <w:r>
              <w:rPr>
                <w:rFonts w:hint="eastAsia"/>
                <w:b w:val="0"/>
                <w:color w:val="000000"/>
                <w:kern w:val="2"/>
                <w:sz w:val="20"/>
                <w:szCs w:val="20"/>
                <w:lang w:val="en-US"/>
              </w:rPr>
              <w:t>×</w:t>
            </w:r>
            <w:r>
              <w:rPr>
                <w:b w:val="0"/>
                <w:color w:val="000000"/>
                <w:kern w:val="2"/>
                <w:sz w:val="20"/>
                <w:szCs w:val="20"/>
                <w:lang w:val="en-US"/>
              </w:rPr>
              <w:t>30 cm</w:t>
            </w:r>
            <w:r>
              <w:rPr>
                <w:rFonts w:hint="eastAsia"/>
                <w:b w:val="0"/>
                <w:color w:val="000000"/>
                <w:kern w:val="2"/>
                <w:sz w:val="20"/>
                <w:szCs w:val="20"/>
                <w:lang w:val="en-US"/>
              </w:rPr>
              <w:t>的薄层板；点样体积：</w:t>
            </w:r>
            <w:r>
              <w:rPr>
                <w:b w:val="0"/>
                <w:color w:val="000000"/>
                <w:kern w:val="2"/>
                <w:sz w:val="20"/>
                <w:szCs w:val="20"/>
                <w:lang w:val="en-US"/>
              </w:rPr>
              <w:t>10nL-2mL</w:t>
            </w:r>
            <w:r>
              <w:rPr>
                <w:rFonts w:hint="eastAsia"/>
                <w:b w:val="0"/>
                <w:color w:val="000000"/>
                <w:kern w:val="2"/>
                <w:sz w:val="20"/>
                <w:szCs w:val="20"/>
                <w:lang w:val="en-US"/>
              </w:rPr>
              <w:t>；点样精准度：±</w:t>
            </w:r>
            <w:r>
              <w:rPr>
                <w:b w:val="0"/>
                <w:color w:val="000000"/>
                <w:kern w:val="2"/>
                <w:sz w:val="20"/>
                <w:szCs w:val="20"/>
                <w:lang w:val="en-US"/>
              </w:rPr>
              <w:t>1.25nL</w:t>
            </w:r>
            <w:r>
              <w:rPr>
                <w:rFonts w:hint="eastAsia"/>
                <w:b w:val="0"/>
                <w:color w:val="000000"/>
                <w:kern w:val="2"/>
                <w:sz w:val="20"/>
                <w:szCs w:val="20"/>
                <w:lang w:val="en-US"/>
              </w:rPr>
              <w:t>（</w:t>
            </w:r>
            <w:r>
              <w:rPr>
                <w:b w:val="0"/>
                <w:color w:val="000000"/>
                <w:kern w:val="2"/>
                <w:sz w:val="20"/>
                <w:szCs w:val="20"/>
                <w:lang w:val="en-US"/>
              </w:rPr>
              <w:t>25</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进样针）</w:t>
            </w:r>
          </w:p>
          <w:p w14:paraId="0FDFE78C"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、进样针规格：</w:t>
            </w:r>
            <w:r>
              <w:rPr>
                <w:b w:val="0"/>
                <w:color w:val="000000"/>
                <w:kern w:val="2"/>
                <w:sz w:val="20"/>
                <w:szCs w:val="20"/>
                <w:lang w:val="en-US"/>
              </w:rPr>
              <w:t xml:space="preserve">10 </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w:t>
            </w:r>
            <w:r>
              <w:rPr>
                <w:b w:val="0"/>
                <w:color w:val="000000"/>
                <w:kern w:val="2"/>
                <w:sz w:val="20"/>
                <w:szCs w:val="20"/>
                <w:lang w:val="en-US"/>
              </w:rPr>
              <w:t>25</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w:t>
            </w:r>
            <w:r>
              <w:rPr>
                <w:b w:val="0"/>
                <w:color w:val="000000"/>
                <w:kern w:val="2"/>
                <w:sz w:val="20"/>
                <w:szCs w:val="20"/>
                <w:lang w:val="en-US"/>
              </w:rPr>
              <w:t xml:space="preserve">50 </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w:t>
            </w:r>
            <w:r>
              <w:rPr>
                <w:b w:val="0"/>
                <w:color w:val="000000"/>
                <w:kern w:val="2"/>
                <w:sz w:val="20"/>
                <w:szCs w:val="20"/>
                <w:lang w:val="en-US"/>
              </w:rPr>
              <w:t>100</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w:t>
            </w:r>
            <w:r>
              <w:rPr>
                <w:b w:val="0"/>
                <w:color w:val="000000"/>
                <w:kern w:val="2"/>
                <w:sz w:val="20"/>
                <w:szCs w:val="20"/>
                <w:lang w:val="en-US"/>
              </w:rPr>
              <w:t xml:space="preserve">25 </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标</w:t>
            </w:r>
            <w:r>
              <w:rPr>
                <w:rFonts w:hint="eastAsia"/>
                <w:b w:val="0"/>
                <w:color w:val="000000"/>
                <w:kern w:val="2"/>
                <w:sz w:val="20"/>
                <w:szCs w:val="20"/>
                <w:lang w:val="en-US"/>
              </w:rPr>
              <w:lastRenderedPageBreak/>
              <w:t>配）；进样针驱动：</w:t>
            </w:r>
            <w:r>
              <w:rPr>
                <w:b w:val="0"/>
                <w:color w:val="000000"/>
                <w:kern w:val="2"/>
                <w:sz w:val="20"/>
                <w:szCs w:val="20"/>
                <w:lang w:val="en-US"/>
              </w:rPr>
              <w:t>6400</w:t>
            </w:r>
            <w:r>
              <w:rPr>
                <w:rFonts w:hint="eastAsia"/>
                <w:b w:val="0"/>
                <w:color w:val="000000"/>
                <w:kern w:val="2"/>
                <w:sz w:val="20"/>
                <w:szCs w:val="20"/>
                <w:lang w:val="en-US"/>
              </w:rPr>
              <w:t>步</w:t>
            </w:r>
            <w:r>
              <w:rPr>
                <w:b w:val="0"/>
                <w:color w:val="000000"/>
                <w:kern w:val="2"/>
                <w:sz w:val="20"/>
                <w:szCs w:val="20"/>
                <w:lang w:val="en-US"/>
              </w:rPr>
              <w:t>/</w:t>
            </w:r>
            <w:r>
              <w:rPr>
                <w:rFonts w:hint="eastAsia"/>
                <w:b w:val="0"/>
                <w:color w:val="000000"/>
                <w:kern w:val="2"/>
                <w:sz w:val="20"/>
                <w:szCs w:val="20"/>
                <w:lang w:val="en-US"/>
              </w:rPr>
              <w:t>转，</w:t>
            </w:r>
            <w:r>
              <w:rPr>
                <w:b w:val="0"/>
                <w:color w:val="000000"/>
                <w:kern w:val="2"/>
                <w:sz w:val="20"/>
                <w:szCs w:val="20"/>
                <w:lang w:val="en-US"/>
              </w:rPr>
              <w:t>3200</w:t>
            </w:r>
            <w:r>
              <w:rPr>
                <w:rFonts w:hint="eastAsia"/>
                <w:b w:val="0"/>
                <w:color w:val="000000"/>
                <w:kern w:val="2"/>
                <w:sz w:val="20"/>
                <w:szCs w:val="20"/>
                <w:lang w:val="en-US"/>
              </w:rPr>
              <w:t>步</w:t>
            </w:r>
            <w:r>
              <w:rPr>
                <w:b w:val="0"/>
                <w:color w:val="000000"/>
                <w:kern w:val="2"/>
                <w:sz w:val="20"/>
                <w:szCs w:val="20"/>
                <w:lang w:val="en-US"/>
              </w:rPr>
              <w:t>/mm</w:t>
            </w:r>
            <w:r>
              <w:rPr>
                <w:rFonts w:hint="eastAsia"/>
                <w:b w:val="0"/>
                <w:color w:val="000000"/>
                <w:kern w:val="2"/>
                <w:sz w:val="20"/>
                <w:szCs w:val="20"/>
                <w:lang w:val="en-US"/>
              </w:rPr>
              <w:t>，</w:t>
            </w:r>
            <w:r>
              <w:rPr>
                <w:b w:val="0"/>
                <w:color w:val="000000"/>
                <w:kern w:val="2"/>
                <w:sz w:val="20"/>
                <w:szCs w:val="20"/>
                <w:lang w:val="en-US"/>
              </w:rPr>
              <w:t>6400</w:t>
            </w:r>
            <w:r>
              <w:rPr>
                <w:rFonts w:hint="eastAsia"/>
                <w:b w:val="0"/>
                <w:color w:val="000000"/>
                <w:kern w:val="2"/>
                <w:sz w:val="20"/>
                <w:szCs w:val="20"/>
                <w:lang w:val="en-US"/>
              </w:rPr>
              <w:t>步</w:t>
            </w:r>
            <w:r>
              <w:rPr>
                <w:b w:val="0"/>
                <w:color w:val="000000"/>
                <w:kern w:val="2"/>
                <w:sz w:val="20"/>
                <w:szCs w:val="20"/>
                <w:lang w:val="en-US"/>
              </w:rPr>
              <w:t>/</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w:t>
            </w:r>
            <w:r>
              <w:rPr>
                <w:b w:val="0"/>
                <w:color w:val="000000"/>
                <w:kern w:val="2"/>
                <w:sz w:val="20"/>
                <w:szCs w:val="20"/>
                <w:lang w:val="en-US"/>
              </w:rPr>
              <w:t xml:space="preserve"> X</w:t>
            </w:r>
            <w:r>
              <w:rPr>
                <w:rFonts w:hint="eastAsia"/>
                <w:b w:val="0"/>
                <w:color w:val="000000"/>
                <w:kern w:val="2"/>
                <w:sz w:val="20"/>
                <w:szCs w:val="20"/>
                <w:lang w:val="en-US"/>
              </w:rPr>
              <w:t>轴驱动：</w:t>
            </w:r>
            <w:r>
              <w:rPr>
                <w:b w:val="0"/>
                <w:color w:val="000000"/>
                <w:kern w:val="2"/>
                <w:sz w:val="20"/>
                <w:szCs w:val="20"/>
                <w:lang w:val="en-US"/>
              </w:rPr>
              <w:t>1600</w:t>
            </w:r>
            <w:r>
              <w:rPr>
                <w:rFonts w:hint="eastAsia"/>
                <w:b w:val="0"/>
                <w:color w:val="000000"/>
                <w:kern w:val="2"/>
                <w:sz w:val="20"/>
                <w:szCs w:val="20"/>
                <w:lang w:val="en-US"/>
              </w:rPr>
              <w:t>步</w:t>
            </w:r>
            <w:r>
              <w:rPr>
                <w:b w:val="0"/>
                <w:color w:val="000000"/>
                <w:kern w:val="2"/>
                <w:sz w:val="20"/>
                <w:szCs w:val="20"/>
                <w:lang w:val="en-US"/>
              </w:rPr>
              <w:t>/</w:t>
            </w:r>
            <w:r>
              <w:rPr>
                <w:rFonts w:hint="eastAsia"/>
                <w:b w:val="0"/>
                <w:color w:val="000000"/>
                <w:kern w:val="2"/>
                <w:sz w:val="20"/>
                <w:szCs w:val="20"/>
                <w:lang w:val="en-US"/>
              </w:rPr>
              <w:t>转，</w:t>
            </w:r>
            <w:r>
              <w:rPr>
                <w:b w:val="0"/>
                <w:color w:val="000000"/>
                <w:kern w:val="2"/>
                <w:sz w:val="20"/>
                <w:szCs w:val="20"/>
                <w:lang w:val="en-US"/>
              </w:rPr>
              <w:t>200</w:t>
            </w:r>
            <w:r>
              <w:rPr>
                <w:rFonts w:hint="eastAsia"/>
                <w:b w:val="0"/>
                <w:color w:val="000000"/>
                <w:kern w:val="2"/>
                <w:sz w:val="20"/>
                <w:szCs w:val="20"/>
                <w:lang w:val="en-US"/>
              </w:rPr>
              <w:t>步</w:t>
            </w:r>
            <w:r>
              <w:rPr>
                <w:b w:val="0"/>
                <w:color w:val="000000"/>
                <w:kern w:val="2"/>
                <w:sz w:val="20"/>
                <w:szCs w:val="20"/>
                <w:lang w:val="en-US"/>
              </w:rPr>
              <w:t>/mm</w:t>
            </w:r>
            <w:r>
              <w:rPr>
                <w:rFonts w:hint="eastAsia"/>
                <w:b w:val="0"/>
                <w:color w:val="000000"/>
                <w:kern w:val="2"/>
                <w:sz w:val="20"/>
                <w:szCs w:val="20"/>
                <w:lang w:val="en-US"/>
              </w:rPr>
              <w:t>；</w:t>
            </w:r>
            <w:r>
              <w:rPr>
                <w:b w:val="0"/>
                <w:color w:val="000000"/>
                <w:kern w:val="2"/>
                <w:sz w:val="20"/>
                <w:szCs w:val="20"/>
                <w:lang w:val="en-US"/>
              </w:rPr>
              <w:t>Y</w:t>
            </w:r>
            <w:r>
              <w:rPr>
                <w:rFonts w:hint="eastAsia"/>
                <w:b w:val="0"/>
                <w:color w:val="000000"/>
                <w:kern w:val="2"/>
                <w:sz w:val="20"/>
                <w:szCs w:val="20"/>
                <w:lang w:val="en-US"/>
              </w:rPr>
              <w:t>轴驱动：</w:t>
            </w:r>
            <w:r>
              <w:rPr>
                <w:b w:val="0"/>
                <w:color w:val="000000"/>
                <w:kern w:val="2"/>
                <w:sz w:val="20"/>
                <w:szCs w:val="20"/>
                <w:lang w:val="en-US"/>
              </w:rPr>
              <w:t>1600</w:t>
            </w:r>
            <w:r>
              <w:rPr>
                <w:rFonts w:hint="eastAsia"/>
                <w:b w:val="0"/>
                <w:color w:val="000000"/>
                <w:kern w:val="2"/>
                <w:sz w:val="20"/>
                <w:szCs w:val="20"/>
                <w:lang w:val="en-US"/>
              </w:rPr>
              <w:t>步</w:t>
            </w:r>
            <w:r>
              <w:rPr>
                <w:b w:val="0"/>
                <w:color w:val="000000"/>
                <w:kern w:val="2"/>
                <w:sz w:val="20"/>
                <w:szCs w:val="20"/>
                <w:lang w:val="en-US"/>
              </w:rPr>
              <w:t>/</w:t>
            </w:r>
            <w:r>
              <w:rPr>
                <w:rFonts w:hint="eastAsia"/>
                <w:b w:val="0"/>
                <w:color w:val="000000"/>
                <w:kern w:val="2"/>
                <w:sz w:val="20"/>
                <w:szCs w:val="20"/>
                <w:lang w:val="en-US"/>
              </w:rPr>
              <w:t>转，</w:t>
            </w:r>
            <w:r>
              <w:rPr>
                <w:b w:val="0"/>
                <w:color w:val="000000"/>
                <w:kern w:val="2"/>
                <w:sz w:val="20"/>
                <w:szCs w:val="20"/>
                <w:lang w:val="en-US"/>
              </w:rPr>
              <w:t>400</w:t>
            </w:r>
            <w:r>
              <w:rPr>
                <w:rFonts w:hint="eastAsia"/>
                <w:b w:val="0"/>
                <w:color w:val="000000"/>
                <w:kern w:val="2"/>
                <w:sz w:val="20"/>
                <w:szCs w:val="20"/>
                <w:lang w:val="en-US"/>
              </w:rPr>
              <w:t>步</w:t>
            </w:r>
            <w:r>
              <w:rPr>
                <w:b w:val="0"/>
                <w:color w:val="000000"/>
                <w:kern w:val="2"/>
                <w:sz w:val="20"/>
                <w:szCs w:val="20"/>
                <w:lang w:val="en-US"/>
              </w:rPr>
              <w:t>/mm</w:t>
            </w:r>
            <w:r>
              <w:rPr>
                <w:rFonts w:hint="eastAsia"/>
                <w:b w:val="0"/>
                <w:color w:val="000000"/>
                <w:kern w:val="2"/>
                <w:sz w:val="20"/>
                <w:szCs w:val="20"/>
                <w:lang w:val="en-US"/>
              </w:rPr>
              <w:t>。</w:t>
            </w:r>
          </w:p>
          <w:p w14:paraId="1BC29DAF"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、气压：</w:t>
            </w:r>
            <w:r>
              <w:rPr>
                <w:b w:val="0"/>
                <w:color w:val="000000"/>
                <w:kern w:val="2"/>
                <w:sz w:val="20"/>
                <w:szCs w:val="20"/>
                <w:lang w:val="en-US"/>
              </w:rPr>
              <w:t>0.4MPa</w:t>
            </w:r>
            <w:r>
              <w:rPr>
                <w:rFonts w:hint="eastAsia"/>
                <w:b w:val="0"/>
                <w:color w:val="000000"/>
                <w:kern w:val="2"/>
                <w:sz w:val="20"/>
                <w:szCs w:val="20"/>
                <w:lang w:val="en-US"/>
              </w:rPr>
              <w:t>，氮气或压缩空气；气体流量：</w:t>
            </w:r>
            <w:r>
              <w:rPr>
                <w:b w:val="0"/>
                <w:color w:val="000000"/>
                <w:kern w:val="2"/>
                <w:sz w:val="20"/>
                <w:szCs w:val="20"/>
                <w:lang w:val="en-US"/>
              </w:rPr>
              <w:t>2-3L/min</w:t>
            </w:r>
            <w:r>
              <w:rPr>
                <w:rFonts w:hint="eastAsia"/>
                <w:b w:val="0"/>
                <w:color w:val="000000"/>
                <w:kern w:val="2"/>
                <w:sz w:val="20"/>
                <w:szCs w:val="20"/>
                <w:lang w:val="en-US"/>
              </w:rPr>
              <w:t>；加热附件：加热底盘室温－</w:t>
            </w:r>
            <w:r>
              <w:rPr>
                <w:b w:val="0"/>
                <w:color w:val="000000"/>
                <w:kern w:val="2"/>
                <w:sz w:val="20"/>
                <w:szCs w:val="20"/>
                <w:lang w:val="en-US"/>
              </w:rPr>
              <w:t xml:space="preserve">60 </w:t>
            </w:r>
            <w:r>
              <w:rPr>
                <w:rFonts w:cs="宋体" w:hint="eastAsia"/>
                <w:b w:val="0"/>
                <w:color w:val="000000"/>
                <w:kern w:val="2"/>
                <w:sz w:val="20"/>
                <w:szCs w:val="20"/>
                <w:lang w:val="en-US"/>
              </w:rPr>
              <w:t>℃</w:t>
            </w:r>
            <w:r>
              <w:rPr>
                <w:rFonts w:hint="eastAsia"/>
                <w:b w:val="0"/>
                <w:color w:val="000000"/>
                <w:kern w:val="2"/>
                <w:sz w:val="20"/>
                <w:szCs w:val="20"/>
                <w:lang w:val="en-US"/>
              </w:rPr>
              <w:t>，精度±</w:t>
            </w:r>
            <w:r>
              <w:rPr>
                <w:b w:val="0"/>
                <w:color w:val="000000"/>
                <w:kern w:val="2"/>
                <w:sz w:val="20"/>
                <w:szCs w:val="20"/>
                <w:lang w:val="en-US"/>
              </w:rPr>
              <w:t>1</w:t>
            </w:r>
            <w:r>
              <w:rPr>
                <w:rFonts w:cs="宋体" w:hint="eastAsia"/>
                <w:b w:val="0"/>
                <w:color w:val="000000"/>
                <w:kern w:val="2"/>
                <w:sz w:val="20"/>
                <w:szCs w:val="20"/>
                <w:lang w:val="en-US"/>
              </w:rPr>
              <w:t>℃</w:t>
            </w:r>
            <w:r>
              <w:rPr>
                <w:rFonts w:hint="eastAsia"/>
                <w:b w:val="0"/>
                <w:color w:val="000000"/>
                <w:kern w:val="2"/>
                <w:sz w:val="20"/>
                <w:szCs w:val="20"/>
                <w:lang w:val="en-US"/>
              </w:rPr>
              <w:t>，加热喷嘴，</w:t>
            </w:r>
            <w:r>
              <w:rPr>
                <w:b w:val="0"/>
                <w:color w:val="000000"/>
                <w:kern w:val="2"/>
                <w:sz w:val="20"/>
                <w:szCs w:val="20"/>
                <w:lang w:val="en-US"/>
              </w:rPr>
              <w:t>30~80</w:t>
            </w:r>
            <w:r>
              <w:rPr>
                <w:rFonts w:cs="宋体" w:hint="eastAsia"/>
                <w:b w:val="0"/>
                <w:color w:val="000000"/>
                <w:kern w:val="2"/>
                <w:sz w:val="20"/>
                <w:szCs w:val="20"/>
                <w:lang w:val="en-US"/>
              </w:rPr>
              <w:t>℃</w:t>
            </w:r>
            <w:r>
              <w:rPr>
                <w:rFonts w:hint="eastAsia"/>
                <w:b w:val="0"/>
                <w:color w:val="000000"/>
                <w:kern w:val="2"/>
                <w:sz w:val="20"/>
                <w:szCs w:val="20"/>
                <w:lang w:val="en-US"/>
              </w:rPr>
              <w:t>；</w:t>
            </w:r>
          </w:p>
          <w:p w14:paraId="1428026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5</w:t>
            </w:r>
            <w:r>
              <w:rPr>
                <w:rFonts w:hint="eastAsia"/>
                <w:b w:val="0"/>
                <w:color w:val="000000"/>
                <w:kern w:val="2"/>
                <w:sz w:val="20"/>
                <w:szCs w:val="20"/>
                <w:lang w:val="en-US"/>
              </w:rPr>
              <w:t>、自动进样器：可放</w:t>
            </w:r>
            <w:r>
              <w:rPr>
                <w:b w:val="0"/>
                <w:color w:val="000000"/>
                <w:kern w:val="2"/>
                <w:sz w:val="20"/>
                <w:szCs w:val="20"/>
                <w:lang w:val="en-US"/>
              </w:rPr>
              <w:t>96</w:t>
            </w:r>
            <w:r>
              <w:rPr>
                <w:rFonts w:hint="eastAsia"/>
                <w:b w:val="0"/>
                <w:color w:val="000000"/>
                <w:kern w:val="2"/>
                <w:sz w:val="20"/>
                <w:szCs w:val="20"/>
                <w:lang w:val="en-US"/>
              </w:rPr>
              <w:t>个</w:t>
            </w:r>
            <w:r>
              <w:rPr>
                <w:b w:val="0"/>
                <w:color w:val="000000"/>
                <w:kern w:val="2"/>
                <w:sz w:val="20"/>
                <w:szCs w:val="20"/>
                <w:lang w:val="en-US"/>
              </w:rPr>
              <w:t>2 mL</w:t>
            </w:r>
            <w:r>
              <w:rPr>
                <w:rFonts w:hint="eastAsia"/>
                <w:b w:val="0"/>
                <w:color w:val="000000"/>
                <w:kern w:val="2"/>
                <w:sz w:val="20"/>
                <w:szCs w:val="20"/>
                <w:lang w:val="en-US"/>
              </w:rPr>
              <w:t>样品瓶；</w:t>
            </w:r>
            <w:r>
              <w:rPr>
                <w:b w:val="0"/>
                <w:color w:val="000000"/>
                <w:kern w:val="2"/>
                <w:sz w:val="20"/>
                <w:szCs w:val="20"/>
                <w:lang w:val="en-US"/>
              </w:rPr>
              <w:t xml:space="preserve"> </w:t>
            </w:r>
            <w:r>
              <w:rPr>
                <w:rFonts w:hint="eastAsia"/>
                <w:b w:val="0"/>
                <w:color w:val="000000"/>
                <w:kern w:val="2"/>
                <w:sz w:val="20"/>
                <w:szCs w:val="20"/>
                <w:lang w:val="en-US"/>
              </w:rPr>
              <w:t>电脑控制操作。</w:t>
            </w:r>
          </w:p>
          <w:p w14:paraId="5DF16D0E"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color w:val="000000"/>
                <w:kern w:val="2"/>
                <w:sz w:val="20"/>
                <w:szCs w:val="20"/>
                <w:lang w:val="en-US"/>
              </w:rPr>
              <w:t>★</w:t>
            </w:r>
            <w:r>
              <w:rPr>
                <w:b w:val="0"/>
                <w:color w:val="000000"/>
                <w:kern w:val="2"/>
                <w:sz w:val="20"/>
                <w:szCs w:val="20"/>
                <w:lang w:val="en-US"/>
              </w:rPr>
              <w:t>6</w:t>
            </w:r>
            <w:r>
              <w:rPr>
                <w:rFonts w:hint="eastAsia"/>
                <w:b w:val="0"/>
                <w:color w:val="000000"/>
                <w:kern w:val="2"/>
                <w:sz w:val="20"/>
                <w:szCs w:val="20"/>
                <w:lang w:val="en-US"/>
              </w:rPr>
              <w:t>、配置：</w:t>
            </w:r>
            <w:r>
              <w:rPr>
                <w:b w:val="0"/>
                <w:color w:val="000000"/>
                <w:kern w:val="2"/>
                <w:sz w:val="20"/>
                <w:szCs w:val="20"/>
                <w:lang w:val="en-US"/>
              </w:rPr>
              <w:t>1.</w:t>
            </w:r>
            <w:r>
              <w:rPr>
                <w:rFonts w:hint="eastAsia"/>
                <w:b w:val="0"/>
                <w:color w:val="000000"/>
                <w:kern w:val="2"/>
                <w:sz w:val="20"/>
                <w:szCs w:val="20"/>
                <w:lang w:val="en-US"/>
              </w:rPr>
              <w:t>主机（点样臂、定位装置、气体控制装置、</w:t>
            </w:r>
            <w:r>
              <w:rPr>
                <w:b w:val="0"/>
                <w:color w:val="000000"/>
                <w:kern w:val="2"/>
                <w:sz w:val="20"/>
                <w:szCs w:val="20"/>
                <w:lang w:val="en-US"/>
              </w:rPr>
              <w:t>USB</w:t>
            </w:r>
            <w:r>
              <w:rPr>
                <w:rFonts w:hint="eastAsia"/>
                <w:b w:val="0"/>
                <w:color w:val="000000"/>
                <w:kern w:val="2"/>
                <w:sz w:val="20"/>
                <w:szCs w:val="20"/>
                <w:lang w:val="en-US"/>
              </w:rPr>
              <w:t>串口）；</w:t>
            </w:r>
            <w:r>
              <w:rPr>
                <w:b w:val="0"/>
                <w:color w:val="000000"/>
                <w:kern w:val="2"/>
                <w:sz w:val="20"/>
                <w:szCs w:val="20"/>
                <w:lang w:val="en-US"/>
              </w:rPr>
              <w:t>2.</w:t>
            </w:r>
            <w:r>
              <w:rPr>
                <w:rFonts w:hint="eastAsia"/>
                <w:b w:val="0"/>
                <w:color w:val="000000"/>
                <w:kern w:val="2"/>
                <w:sz w:val="20"/>
                <w:szCs w:val="20"/>
                <w:lang w:val="en-US"/>
              </w:rPr>
              <w:t>自动进样器（含：样品瓶刺破装置）；</w:t>
            </w:r>
            <w:r>
              <w:rPr>
                <w:b w:val="0"/>
                <w:color w:val="000000"/>
                <w:kern w:val="2"/>
                <w:sz w:val="20"/>
                <w:szCs w:val="20"/>
                <w:lang w:val="en-US"/>
              </w:rPr>
              <w:t>3.</w:t>
            </w:r>
            <w:r>
              <w:rPr>
                <w:rFonts w:hint="eastAsia"/>
                <w:b w:val="0"/>
                <w:color w:val="000000"/>
                <w:kern w:val="2"/>
                <w:sz w:val="20"/>
                <w:szCs w:val="20"/>
                <w:lang w:val="en-US"/>
              </w:rPr>
              <w:t>薄层色谱点样工作站软件；</w:t>
            </w:r>
          </w:p>
        </w:tc>
        <w:tc>
          <w:tcPr>
            <w:tcW w:w="984" w:type="dxa"/>
            <w:vAlign w:val="center"/>
          </w:tcPr>
          <w:p w14:paraId="11F1960B"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47" w:type="dxa"/>
            <w:vAlign w:val="center"/>
          </w:tcPr>
          <w:p w14:paraId="7C15E34F"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68B9225B" w14:textId="77777777">
        <w:trPr>
          <w:trHeight w:val="2158"/>
          <w:jc w:val="center"/>
        </w:trPr>
        <w:tc>
          <w:tcPr>
            <w:tcW w:w="491" w:type="dxa"/>
            <w:vAlign w:val="center"/>
          </w:tcPr>
          <w:p w14:paraId="12CB6A9B"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9</w:t>
            </w:r>
          </w:p>
        </w:tc>
        <w:tc>
          <w:tcPr>
            <w:tcW w:w="1149" w:type="dxa"/>
            <w:vAlign w:val="center"/>
          </w:tcPr>
          <w:p w14:paraId="20C57914"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全自动生化分析仪</w:t>
            </w:r>
          </w:p>
        </w:tc>
        <w:tc>
          <w:tcPr>
            <w:tcW w:w="5706" w:type="dxa"/>
            <w:vAlign w:val="center"/>
          </w:tcPr>
          <w:p w14:paraId="52C2B3A7"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22</w:t>
            </w:r>
            <w:r>
              <w:rPr>
                <w:rFonts w:hint="eastAsia"/>
                <w:b w:val="0"/>
                <w:color w:val="000000"/>
                <w:kern w:val="2"/>
                <w:sz w:val="20"/>
                <w:szCs w:val="20"/>
                <w:lang w:val="en-US"/>
              </w:rPr>
              <w:t>个样本位，≥</w:t>
            </w:r>
            <w:r>
              <w:rPr>
                <w:b w:val="0"/>
                <w:color w:val="000000"/>
                <w:kern w:val="2"/>
                <w:sz w:val="20"/>
                <w:szCs w:val="20"/>
                <w:lang w:val="en-US"/>
              </w:rPr>
              <w:t>3</w:t>
            </w:r>
            <w:r>
              <w:rPr>
                <w:rFonts w:hint="eastAsia"/>
                <w:b w:val="0"/>
                <w:color w:val="000000"/>
                <w:kern w:val="2"/>
                <w:sz w:val="20"/>
                <w:szCs w:val="20"/>
                <w:lang w:val="en-US"/>
              </w:rPr>
              <w:t>个样本架可随时添加样本、≥</w:t>
            </w:r>
            <w:r>
              <w:rPr>
                <w:b w:val="0"/>
                <w:color w:val="000000"/>
                <w:kern w:val="2"/>
                <w:sz w:val="20"/>
                <w:szCs w:val="20"/>
                <w:lang w:val="en-US"/>
              </w:rPr>
              <w:t>50</w:t>
            </w:r>
            <w:r>
              <w:rPr>
                <w:rFonts w:hint="eastAsia"/>
                <w:b w:val="0"/>
                <w:color w:val="000000"/>
                <w:kern w:val="2"/>
                <w:sz w:val="20"/>
                <w:szCs w:val="20"/>
                <w:lang w:val="en-US"/>
              </w:rPr>
              <w:t>个试剂位，可同时测试≥</w:t>
            </w:r>
            <w:r>
              <w:rPr>
                <w:b w:val="0"/>
                <w:color w:val="000000"/>
                <w:kern w:val="2"/>
                <w:sz w:val="20"/>
                <w:szCs w:val="20"/>
                <w:lang w:val="en-US"/>
              </w:rPr>
              <w:t>50</w:t>
            </w:r>
            <w:r>
              <w:rPr>
                <w:rFonts w:hint="eastAsia"/>
                <w:b w:val="0"/>
                <w:color w:val="000000"/>
                <w:kern w:val="2"/>
                <w:sz w:val="20"/>
                <w:szCs w:val="20"/>
                <w:lang w:val="en-US"/>
              </w:rPr>
              <w:t>个项目；样本位试剂位可互换。</w:t>
            </w:r>
          </w:p>
          <w:p w14:paraId="12730123"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、最快出结果时间小于</w:t>
            </w:r>
            <w:r>
              <w:rPr>
                <w:b w:val="0"/>
                <w:color w:val="000000"/>
                <w:kern w:val="2"/>
                <w:sz w:val="20"/>
                <w:szCs w:val="20"/>
                <w:lang w:val="en-US"/>
              </w:rPr>
              <w:t>10</w:t>
            </w:r>
            <w:r>
              <w:rPr>
                <w:rFonts w:hint="eastAsia"/>
                <w:b w:val="0"/>
                <w:color w:val="000000"/>
                <w:kern w:val="2"/>
                <w:sz w:val="20"/>
                <w:szCs w:val="20"/>
                <w:lang w:val="en-US"/>
              </w:rPr>
              <w:t>分钟；恒速</w:t>
            </w:r>
            <w:r>
              <w:rPr>
                <w:b w:val="0"/>
                <w:color w:val="000000"/>
                <w:kern w:val="2"/>
                <w:sz w:val="20"/>
                <w:szCs w:val="20"/>
                <w:lang w:val="en-US"/>
              </w:rPr>
              <w:t>100</w:t>
            </w:r>
            <w:r>
              <w:rPr>
                <w:rFonts w:hint="eastAsia"/>
                <w:b w:val="0"/>
                <w:color w:val="000000"/>
                <w:kern w:val="2"/>
                <w:sz w:val="20"/>
                <w:szCs w:val="20"/>
                <w:lang w:val="en-US"/>
              </w:rPr>
              <w:t>测试每小时；最小反应体积</w:t>
            </w:r>
            <w:r>
              <w:rPr>
                <w:b w:val="0"/>
                <w:color w:val="000000"/>
                <w:kern w:val="2"/>
                <w:sz w:val="20"/>
                <w:szCs w:val="20"/>
                <w:lang w:val="en-US"/>
              </w:rPr>
              <w:t>180ul</w:t>
            </w:r>
            <w:r>
              <w:rPr>
                <w:rFonts w:hint="eastAsia"/>
                <w:b w:val="0"/>
                <w:color w:val="000000"/>
                <w:kern w:val="2"/>
                <w:sz w:val="20"/>
                <w:szCs w:val="20"/>
                <w:lang w:val="en-US"/>
              </w:rPr>
              <w:t>；最小样本量</w:t>
            </w:r>
            <w:r>
              <w:rPr>
                <w:b w:val="0"/>
                <w:color w:val="000000"/>
                <w:kern w:val="2"/>
                <w:sz w:val="20"/>
                <w:szCs w:val="20"/>
                <w:lang w:val="en-US"/>
              </w:rPr>
              <w:t>3ul</w:t>
            </w:r>
            <w:r>
              <w:rPr>
                <w:rFonts w:hint="eastAsia"/>
                <w:b w:val="0"/>
                <w:color w:val="000000"/>
                <w:kern w:val="2"/>
                <w:sz w:val="20"/>
                <w:szCs w:val="20"/>
                <w:lang w:val="en-US"/>
              </w:rPr>
              <w:t>。</w:t>
            </w:r>
          </w:p>
          <w:p w14:paraId="60FF4BA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、蠕动泵，定量注入清洗液，提高自动清洗效果；有固体直热温控系统和试剂仓，方便试剂的储藏保存。具有反应盘溢水报警功能；自动消气泡功能。</w:t>
            </w:r>
          </w:p>
          <w:p w14:paraId="3D06C28D"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、可测试所有应用比色法和透射比浊法进行测试的生化项目，包括常规的肝功能、血糖、血脂、肾功能、心肌酶谱等。</w:t>
            </w:r>
          </w:p>
        </w:tc>
        <w:tc>
          <w:tcPr>
            <w:tcW w:w="984" w:type="dxa"/>
            <w:vAlign w:val="center"/>
          </w:tcPr>
          <w:p w14:paraId="4762767C"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27685607"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73731983" w14:textId="77777777">
        <w:trPr>
          <w:trHeight w:val="2158"/>
          <w:jc w:val="center"/>
        </w:trPr>
        <w:tc>
          <w:tcPr>
            <w:tcW w:w="491" w:type="dxa"/>
            <w:vAlign w:val="center"/>
          </w:tcPr>
          <w:p w14:paraId="2167F8C4"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10</w:t>
            </w:r>
          </w:p>
        </w:tc>
        <w:tc>
          <w:tcPr>
            <w:tcW w:w="1149" w:type="dxa"/>
            <w:vAlign w:val="center"/>
          </w:tcPr>
          <w:p w14:paraId="2CBF4CC6"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血细胞分析仪</w:t>
            </w:r>
          </w:p>
        </w:tc>
        <w:tc>
          <w:tcPr>
            <w:tcW w:w="5706" w:type="dxa"/>
            <w:vAlign w:val="center"/>
          </w:tcPr>
          <w:p w14:paraId="41F10C0A"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、电阻抗法计数测量原理；≥</w:t>
            </w:r>
            <w:r>
              <w:rPr>
                <w:b w:val="0"/>
                <w:color w:val="000000"/>
                <w:kern w:val="2"/>
                <w:sz w:val="20"/>
                <w:szCs w:val="20"/>
                <w:lang w:val="en-US"/>
              </w:rPr>
              <w:t>22</w:t>
            </w:r>
            <w:r>
              <w:rPr>
                <w:rFonts w:hint="eastAsia"/>
                <w:b w:val="0"/>
                <w:color w:val="000000"/>
                <w:kern w:val="2"/>
                <w:sz w:val="20"/>
                <w:szCs w:val="20"/>
                <w:lang w:val="en-US"/>
              </w:rPr>
              <w:t>项测量参数（含直方图），包含</w:t>
            </w:r>
            <w:r>
              <w:rPr>
                <w:b w:val="0"/>
                <w:color w:val="000000"/>
                <w:kern w:val="2"/>
                <w:sz w:val="20"/>
                <w:szCs w:val="20"/>
                <w:lang w:val="en-US"/>
              </w:rPr>
              <w:t>EOS%</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25T/H</w:t>
            </w:r>
            <w:r>
              <w:rPr>
                <w:rFonts w:hint="eastAsia"/>
                <w:b w:val="0"/>
                <w:color w:val="000000"/>
                <w:kern w:val="2"/>
                <w:sz w:val="20"/>
                <w:szCs w:val="20"/>
                <w:lang w:val="en-US"/>
              </w:rPr>
              <w:t>测试速度。</w:t>
            </w:r>
          </w:p>
          <w:p w14:paraId="5767B9B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全血模式用量≤</w:t>
            </w:r>
            <w:r>
              <w:rPr>
                <w:b w:val="0"/>
                <w:color w:val="000000"/>
                <w:kern w:val="2"/>
                <w:sz w:val="20"/>
                <w:szCs w:val="20"/>
                <w:lang w:val="en-US"/>
              </w:rPr>
              <w:t>13µl</w:t>
            </w:r>
            <w:r>
              <w:rPr>
                <w:rFonts w:hint="eastAsia"/>
                <w:b w:val="0"/>
                <w:color w:val="000000"/>
                <w:kern w:val="2"/>
                <w:sz w:val="20"/>
                <w:szCs w:val="20"/>
                <w:lang w:val="en-US"/>
              </w:rPr>
              <w:t>；预稀释样本用量≤</w:t>
            </w:r>
            <w:r>
              <w:rPr>
                <w:b w:val="0"/>
                <w:color w:val="000000"/>
                <w:kern w:val="2"/>
                <w:sz w:val="20"/>
                <w:szCs w:val="20"/>
                <w:lang w:val="en-US"/>
              </w:rPr>
              <w:t>20µl</w:t>
            </w:r>
            <w:r>
              <w:rPr>
                <w:rFonts w:hint="eastAsia"/>
                <w:b w:val="0"/>
                <w:color w:val="000000"/>
                <w:kern w:val="2"/>
                <w:sz w:val="20"/>
                <w:szCs w:val="20"/>
                <w:lang w:val="en-US"/>
              </w:rPr>
              <w:t>，可重复测定一次，预稀释液自动分注；动物模式</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16</w:t>
            </w:r>
            <w:r>
              <w:rPr>
                <w:rFonts w:hint="eastAsia"/>
                <w:b w:val="0"/>
                <w:color w:val="000000"/>
                <w:kern w:val="2"/>
                <w:sz w:val="20"/>
                <w:szCs w:val="20"/>
                <w:lang w:val="en-US"/>
              </w:rPr>
              <w:t>种动物模式；≥</w:t>
            </w:r>
            <w:r>
              <w:rPr>
                <w:b w:val="0"/>
                <w:color w:val="000000"/>
                <w:kern w:val="2"/>
                <w:sz w:val="20"/>
                <w:szCs w:val="20"/>
                <w:lang w:val="en-US"/>
              </w:rPr>
              <w:t>8</w:t>
            </w:r>
            <w:r>
              <w:rPr>
                <w:rFonts w:hint="eastAsia"/>
                <w:b w:val="0"/>
                <w:color w:val="000000"/>
                <w:kern w:val="2"/>
                <w:sz w:val="20"/>
                <w:szCs w:val="20"/>
                <w:lang w:val="en-US"/>
              </w:rPr>
              <w:t>英寸彩色液晶显示屏；</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10000</w:t>
            </w:r>
            <w:r>
              <w:rPr>
                <w:rFonts w:hint="eastAsia"/>
                <w:b w:val="0"/>
                <w:color w:val="000000"/>
                <w:kern w:val="2"/>
                <w:sz w:val="20"/>
                <w:szCs w:val="20"/>
                <w:lang w:val="en-US"/>
              </w:rPr>
              <w:t>份结果</w:t>
            </w:r>
            <w:r>
              <w:rPr>
                <w:b w:val="0"/>
                <w:color w:val="000000"/>
                <w:kern w:val="2"/>
                <w:sz w:val="20"/>
                <w:szCs w:val="20"/>
                <w:lang w:val="en-US"/>
              </w:rPr>
              <w:t xml:space="preserve"> </w:t>
            </w:r>
            <w:r>
              <w:rPr>
                <w:rFonts w:hint="eastAsia"/>
                <w:b w:val="0"/>
                <w:color w:val="000000"/>
                <w:kern w:val="2"/>
                <w:sz w:val="20"/>
                <w:szCs w:val="20"/>
                <w:lang w:val="en-US"/>
              </w:rPr>
              <w:t>样本存储（含样本信息）。</w:t>
            </w:r>
          </w:p>
          <w:p w14:paraId="414D8D4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排堵方式</w:t>
            </w:r>
            <w:r>
              <w:rPr>
                <w:b w:val="0"/>
                <w:color w:val="000000"/>
                <w:kern w:val="2"/>
                <w:sz w:val="20"/>
                <w:szCs w:val="20"/>
                <w:lang w:val="en-US"/>
              </w:rPr>
              <w:t xml:space="preserve"> </w:t>
            </w:r>
            <w:r>
              <w:rPr>
                <w:rFonts w:hint="eastAsia"/>
                <w:b w:val="0"/>
                <w:color w:val="000000"/>
                <w:kern w:val="2"/>
                <w:sz w:val="20"/>
                <w:szCs w:val="20"/>
                <w:lang w:val="en-US"/>
              </w:rPr>
              <w:t>具备正反冲洗、高压灼烧功能；中文输入</w:t>
            </w:r>
            <w:r>
              <w:rPr>
                <w:b w:val="0"/>
                <w:color w:val="000000"/>
                <w:kern w:val="2"/>
                <w:sz w:val="20"/>
                <w:szCs w:val="20"/>
                <w:lang w:val="en-US"/>
              </w:rPr>
              <w:t xml:space="preserve"> </w:t>
            </w:r>
            <w:r>
              <w:rPr>
                <w:rFonts w:hint="eastAsia"/>
                <w:b w:val="0"/>
                <w:color w:val="000000"/>
                <w:kern w:val="2"/>
                <w:sz w:val="20"/>
                <w:szCs w:val="20"/>
                <w:lang w:val="en-US"/>
              </w:rPr>
              <w:t>可以外接键盘直接输入中文信息。结果显示</w:t>
            </w:r>
            <w:r>
              <w:rPr>
                <w:b w:val="0"/>
                <w:color w:val="000000"/>
                <w:kern w:val="2"/>
                <w:sz w:val="20"/>
                <w:szCs w:val="20"/>
                <w:lang w:val="en-US"/>
              </w:rPr>
              <w:t xml:space="preserve"> </w:t>
            </w:r>
            <w:r>
              <w:rPr>
                <w:rFonts w:hint="eastAsia"/>
                <w:b w:val="0"/>
                <w:color w:val="000000"/>
                <w:kern w:val="2"/>
                <w:sz w:val="20"/>
                <w:szCs w:val="20"/>
                <w:lang w:val="en-US"/>
              </w:rPr>
              <w:t>同屏显示所有信息。</w:t>
            </w:r>
          </w:p>
        </w:tc>
        <w:tc>
          <w:tcPr>
            <w:tcW w:w="984" w:type="dxa"/>
            <w:vAlign w:val="center"/>
          </w:tcPr>
          <w:p w14:paraId="5730F1A5"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0BB32A86"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27563D30" w14:textId="77777777">
        <w:trPr>
          <w:trHeight w:val="90"/>
          <w:jc w:val="center"/>
        </w:trPr>
        <w:tc>
          <w:tcPr>
            <w:tcW w:w="491" w:type="dxa"/>
            <w:vAlign w:val="center"/>
          </w:tcPr>
          <w:p w14:paraId="21A6B7B2"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11</w:t>
            </w:r>
          </w:p>
        </w:tc>
        <w:tc>
          <w:tcPr>
            <w:tcW w:w="1149" w:type="dxa"/>
            <w:vAlign w:val="center"/>
          </w:tcPr>
          <w:p w14:paraId="13E1D9F2" w14:textId="77777777" w:rsidR="0065188A" w:rsidRDefault="00A66B3A">
            <w:pPr>
              <w:adjustRightInd w:val="0"/>
              <w:spacing w:line="288" w:lineRule="auto"/>
              <w:ind w:firstLineChars="0" w:firstLine="0"/>
              <w:jc w:val="left"/>
              <w:rPr>
                <w:rFonts w:cs="仿宋"/>
                <w:b w:val="0"/>
                <w:color w:val="000000"/>
                <w:sz w:val="20"/>
                <w:szCs w:val="20"/>
                <w:lang w:val="en-US"/>
              </w:rPr>
            </w:pPr>
            <w:r>
              <w:rPr>
                <w:rFonts w:hint="eastAsia"/>
                <w:b w:val="0"/>
                <w:color w:val="000000"/>
                <w:kern w:val="2"/>
                <w:sz w:val="20"/>
                <w:szCs w:val="20"/>
                <w:lang w:val="en-US"/>
              </w:rPr>
              <w:t>旋转蒸发仪</w:t>
            </w:r>
          </w:p>
        </w:tc>
        <w:tc>
          <w:tcPr>
            <w:tcW w:w="5706" w:type="dxa"/>
            <w:vAlign w:val="center"/>
          </w:tcPr>
          <w:p w14:paraId="5A72C7D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3L</w:t>
            </w:r>
            <w:r>
              <w:rPr>
                <w:rFonts w:hint="eastAsia"/>
                <w:b w:val="0"/>
                <w:color w:val="000000"/>
                <w:kern w:val="2"/>
                <w:sz w:val="20"/>
                <w:szCs w:val="20"/>
                <w:lang w:val="en-US"/>
              </w:rPr>
              <w:t>浓缩瓶；主机：电子无级调速</w:t>
            </w:r>
            <w:r>
              <w:rPr>
                <w:b w:val="0"/>
                <w:color w:val="000000"/>
                <w:kern w:val="2"/>
                <w:sz w:val="20"/>
                <w:szCs w:val="20"/>
                <w:lang w:val="en-US"/>
              </w:rPr>
              <w:t>0-100</w:t>
            </w:r>
            <w:r>
              <w:rPr>
                <w:rFonts w:hint="eastAsia"/>
                <w:b w:val="0"/>
                <w:color w:val="000000"/>
                <w:kern w:val="2"/>
                <w:sz w:val="20"/>
                <w:szCs w:val="20"/>
                <w:lang w:val="en-US"/>
              </w:rPr>
              <w:t>转</w:t>
            </w:r>
            <w:r>
              <w:rPr>
                <w:b w:val="0"/>
                <w:color w:val="000000"/>
                <w:kern w:val="2"/>
                <w:sz w:val="20"/>
                <w:szCs w:val="20"/>
                <w:lang w:val="en-US"/>
              </w:rPr>
              <w:t>/</w:t>
            </w:r>
            <w:r>
              <w:rPr>
                <w:rFonts w:hint="eastAsia"/>
                <w:b w:val="0"/>
                <w:color w:val="000000"/>
                <w:kern w:val="2"/>
                <w:sz w:val="20"/>
                <w:szCs w:val="20"/>
                <w:lang w:val="en-US"/>
              </w:rPr>
              <w:t>分转速数显，手轮微调；升降：上下自动升降</w:t>
            </w:r>
            <w:r>
              <w:rPr>
                <w:b w:val="0"/>
                <w:color w:val="000000"/>
                <w:kern w:val="2"/>
                <w:sz w:val="20"/>
                <w:szCs w:val="20"/>
                <w:lang w:val="en-US"/>
              </w:rPr>
              <w:t>0-150</w:t>
            </w:r>
            <w:r>
              <w:rPr>
                <w:rFonts w:hint="eastAsia"/>
                <w:b w:val="0"/>
                <w:color w:val="000000"/>
                <w:kern w:val="2"/>
                <w:sz w:val="20"/>
                <w:szCs w:val="20"/>
                <w:lang w:val="en-US"/>
              </w:rPr>
              <w:t>毫米；冷却器：大孔径蒸发管，双回流一体化标准口冷凝，附阀门式加料管，套接四氟乙烯管；加热锅：不锈钢水浴锅，自带进出水装置；温度：埋入式传感器，数显自动控制室温－</w:t>
            </w:r>
            <w:r>
              <w:rPr>
                <w:b w:val="0"/>
                <w:color w:val="000000"/>
                <w:kern w:val="2"/>
                <w:sz w:val="20"/>
                <w:szCs w:val="20"/>
                <w:lang w:val="en-US"/>
              </w:rPr>
              <w:t>99</w:t>
            </w:r>
            <w:r>
              <w:rPr>
                <w:rFonts w:hint="eastAsia"/>
                <w:b w:val="0"/>
                <w:color w:val="000000"/>
                <w:kern w:val="2"/>
                <w:sz w:val="20"/>
                <w:szCs w:val="20"/>
                <w:lang w:val="en-US"/>
              </w:rPr>
              <w:t>度；功率：≥</w:t>
            </w:r>
            <w:r>
              <w:rPr>
                <w:b w:val="0"/>
                <w:color w:val="000000"/>
                <w:kern w:val="2"/>
                <w:sz w:val="20"/>
                <w:szCs w:val="20"/>
                <w:lang w:val="en-US"/>
              </w:rPr>
              <w:t>1000W</w:t>
            </w:r>
            <w:r>
              <w:rPr>
                <w:rFonts w:hint="eastAsia"/>
                <w:b w:val="0"/>
                <w:color w:val="000000"/>
                <w:kern w:val="2"/>
                <w:sz w:val="20"/>
                <w:szCs w:val="20"/>
                <w:lang w:val="en-US"/>
              </w:rPr>
              <w:t>。</w:t>
            </w:r>
          </w:p>
        </w:tc>
        <w:tc>
          <w:tcPr>
            <w:tcW w:w="984" w:type="dxa"/>
            <w:vAlign w:val="center"/>
          </w:tcPr>
          <w:p w14:paraId="006891E5"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台</w:t>
            </w:r>
          </w:p>
        </w:tc>
        <w:tc>
          <w:tcPr>
            <w:tcW w:w="1147" w:type="dxa"/>
            <w:vAlign w:val="center"/>
          </w:tcPr>
          <w:p w14:paraId="46B1A00F"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1A25F6B1" w14:textId="77777777">
        <w:trPr>
          <w:trHeight w:val="90"/>
          <w:jc w:val="center"/>
        </w:trPr>
        <w:tc>
          <w:tcPr>
            <w:tcW w:w="491" w:type="dxa"/>
            <w:vAlign w:val="center"/>
          </w:tcPr>
          <w:p w14:paraId="32762538"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12</w:t>
            </w:r>
          </w:p>
        </w:tc>
        <w:tc>
          <w:tcPr>
            <w:tcW w:w="1149" w:type="dxa"/>
            <w:vAlign w:val="center"/>
          </w:tcPr>
          <w:p w14:paraId="797E9375"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旋转蒸发仪</w:t>
            </w:r>
          </w:p>
        </w:tc>
        <w:tc>
          <w:tcPr>
            <w:tcW w:w="5706" w:type="dxa"/>
            <w:vAlign w:val="center"/>
          </w:tcPr>
          <w:p w14:paraId="07EBDF9A"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10L</w:t>
            </w:r>
            <w:r>
              <w:rPr>
                <w:rFonts w:hint="eastAsia"/>
                <w:b w:val="0"/>
                <w:color w:val="000000"/>
                <w:kern w:val="2"/>
                <w:sz w:val="20"/>
                <w:szCs w:val="20"/>
                <w:lang w:val="en-US"/>
              </w:rPr>
              <w:t>浓缩瓶；主机转速：变频调速，快速数显，</w:t>
            </w:r>
            <w:r>
              <w:rPr>
                <w:b w:val="0"/>
                <w:color w:val="000000"/>
                <w:kern w:val="2"/>
                <w:sz w:val="20"/>
                <w:szCs w:val="20"/>
                <w:lang w:val="en-US"/>
              </w:rPr>
              <w:t>20-140</w:t>
            </w:r>
            <w:r>
              <w:rPr>
                <w:rFonts w:hint="eastAsia"/>
                <w:b w:val="0"/>
                <w:color w:val="000000"/>
                <w:kern w:val="2"/>
                <w:sz w:val="20"/>
                <w:szCs w:val="20"/>
                <w:lang w:val="en-US"/>
              </w:rPr>
              <w:t>转</w:t>
            </w:r>
            <w:r>
              <w:rPr>
                <w:b w:val="0"/>
                <w:color w:val="000000"/>
                <w:kern w:val="2"/>
                <w:sz w:val="20"/>
                <w:szCs w:val="20"/>
                <w:lang w:val="en-US"/>
              </w:rPr>
              <w:t>/</w:t>
            </w:r>
            <w:r>
              <w:rPr>
                <w:rFonts w:hint="eastAsia"/>
                <w:b w:val="0"/>
                <w:color w:val="000000"/>
                <w:kern w:val="2"/>
                <w:sz w:val="20"/>
                <w:szCs w:val="20"/>
                <w:lang w:val="en-US"/>
              </w:rPr>
              <w:t>分；旋转电机：三相交流感应电机，</w:t>
            </w:r>
            <w:r>
              <w:rPr>
                <w:b w:val="0"/>
                <w:color w:val="000000"/>
                <w:kern w:val="2"/>
                <w:sz w:val="20"/>
                <w:szCs w:val="20"/>
                <w:lang w:val="en-US"/>
              </w:rPr>
              <w:t>220V</w:t>
            </w:r>
            <w:r>
              <w:rPr>
                <w:rFonts w:hint="eastAsia"/>
                <w:b w:val="0"/>
                <w:color w:val="000000"/>
                <w:kern w:val="2"/>
                <w:sz w:val="20"/>
                <w:szCs w:val="20"/>
                <w:lang w:val="en-US"/>
              </w:rPr>
              <w:t>单相供电；冷凝管：立式，高效双回流冷凝管；水浴锅：一次成形不锈钢水浴锅；温控器：触摸式智能数字显示，精确设定温度；加热功率：≥</w:t>
            </w:r>
            <w:r>
              <w:rPr>
                <w:b w:val="0"/>
                <w:color w:val="000000"/>
                <w:kern w:val="2"/>
                <w:sz w:val="20"/>
                <w:szCs w:val="20"/>
                <w:lang w:val="en-US"/>
              </w:rPr>
              <w:t>3000W</w:t>
            </w:r>
            <w:r>
              <w:rPr>
                <w:rFonts w:hint="eastAsia"/>
                <w:b w:val="0"/>
                <w:color w:val="000000"/>
                <w:kern w:val="2"/>
                <w:sz w:val="20"/>
                <w:szCs w:val="20"/>
                <w:lang w:val="en-US"/>
              </w:rPr>
              <w:t>。</w:t>
            </w:r>
          </w:p>
        </w:tc>
        <w:tc>
          <w:tcPr>
            <w:tcW w:w="984" w:type="dxa"/>
            <w:vAlign w:val="center"/>
          </w:tcPr>
          <w:p w14:paraId="7EEDC03A"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01F47480"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6AD4B321" w14:textId="77777777">
        <w:trPr>
          <w:trHeight w:val="90"/>
          <w:jc w:val="center"/>
        </w:trPr>
        <w:tc>
          <w:tcPr>
            <w:tcW w:w="491" w:type="dxa"/>
            <w:vAlign w:val="center"/>
          </w:tcPr>
          <w:p w14:paraId="3D75B3E1"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13</w:t>
            </w:r>
          </w:p>
        </w:tc>
        <w:tc>
          <w:tcPr>
            <w:tcW w:w="1149" w:type="dxa"/>
            <w:vAlign w:val="center"/>
          </w:tcPr>
          <w:p w14:paraId="67828578"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片剂四用测试仪</w:t>
            </w:r>
          </w:p>
        </w:tc>
        <w:tc>
          <w:tcPr>
            <w:tcW w:w="5706" w:type="dxa"/>
            <w:vAlign w:val="center"/>
          </w:tcPr>
          <w:p w14:paraId="1547386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、用于片剂的硬度，脆碎度，溶出度和崩解度测定，转速</w:t>
            </w:r>
            <w:r>
              <w:rPr>
                <w:b w:val="0"/>
                <w:color w:val="000000"/>
                <w:kern w:val="2"/>
                <w:sz w:val="20"/>
                <w:szCs w:val="20"/>
                <w:lang w:val="en-US"/>
              </w:rPr>
              <w:t>50</w:t>
            </w:r>
            <w:r>
              <w:rPr>
                <w:rFonts w:hint="eastAsia"/>
                <w:b w:val="0"/>
                <w:color w:val="000000"/>
                <w:kern w:val="2"/>
                <w:sz w:val="20"/>
                <w:szCs w:val="20"/>
                <w:lang w:val="en-US"/>
              </w:rPr>
              <w:t>、</w:t>
            </w:r>
            <w:r>
              <w:rPr>
                <w:b w:val="0"/>
                <w:color w:val="000000"/>
                <w:kern w:val="2"/>
                <w:sz w:val="20"/>
                <w:szCs w:val="20"/>
                <w:lang w:val="en-US"/>
              </w:rPr>
              <w:t>100</w:t>
            </w:r>
            <w:r>
              <w:rPr>
                <w:rFonts w:hint="eastAsia"/>
                <w:b w:val="0"/>
                <w:color w:val="000000"/>
                <w:kern w:val="2"/>
                <w:sz w:val="20"/>
                <w:szCs w:val="20"/>
                <w:lang w:val="en-US"/>
              </w:rPr>
              <w:t>、</w:t>
            </w:r>
            <w:r>
              <w:rPr>
                <w:b w:val="0"/>
                <w:color w:val="000000"/>
                <w:kern w:val="2"/>
                <w:sz w:val="20"/>
                <w:szCs w:val="20"/>
                <w:lang w:val="en-US"/>
              </w:rPr>
              <w:t>150</w:t>
            </w:r>
            <w:r>
              <w:rPr>
                <w:rFonts w:hint="eastAsia"/>
                <w:b w:val="0"/>
                <w:color w:val="000000"/>
                <w:kern w:val="2"/>
                <w:sz w:val="20"/>
                <w:szCs w:val="20"/>
                <w:lang w:val="en-US"/>
              </w:rPr>
              <w:t>、</w:t>
            </w:r>
            <w:r>
              <w:rPr>
                <w:b w:val="0"/>
                <w:color w:val="000000"/>
                <w:kern w:val="2"/>
                <w:sz w:val="20"/>
                <w:szCs w:val="20"/>
                <w:lang w:val="en-US"/>
              </w:rPr>
              <w:t>200rpm</w:t>
            </w:r>
            <w:r>
              <w:rPr>
                <w:rFonts w:hint="eastAsia"/>
                <w:b w:val="0"/>
                <w:color w:val="000000"/>
                <w:kern w:val="2"/>
                <w:sz w:val="20"/>
                <w:szCs w:val="20"/>
                <w:lang w:val="en-US"/>
              </w:rPr>
              <w:t>。</w:t>
            </w:r>
          </w:p>
          <w:p w14:paraId="684C22F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、溶出度技术参数：搅拌桨摆动幅度：≤</w:t>
            </w:r>
            <w:r>
              <w:rPr>
                <w:b w:val="0"/>
                <w:color w:val="000000"/>
                <w:kern w:val="2"/>
                <w:sz w:val="20"/>
                <w:szCs w:val="20"/>
                <w:lang w:val="en-US"/>
              </w:rPr>
              <w:t>0.5 mm</w:t>
            </w:r>
            <w:r>
              <w:rPr>
                <w:rFonts w:hint="eastAsia"/>
                <w:b w:val="0"/>
                <w:color w:val="000000"/>
                <w:kern w:val="2"/>
                <w:sz w:val="20"/>
                <w:szCs w:val="20"/>
                <w:lang w:val="en-US"/>
              </w:rPr>
              <w:t>；转篮摆动幅度：≤</w:t>
            </w:r>
            <w:r>
              <w:rPr>
                <w:b w:val="0"/>
                <w:color w:val="000000"/>
                <w:kern w:val="2"/>
                <w:sz w:val="20"/>
                <w:szCs w:val="20"/>
                <w:lang w:val="en-US"/>
              </w:rPr>
              <w:t>1.0 mm</w:t>
            </w:r>
            <w:r>
              <w:rPr>
                <w:rFonts w:hint="eastAsia"/>
                <w:b w:val="0"/>
                <w:color w:val="000000"/>
                <w:kern w:val="2"/>
                <w:sz w:val="20"/>
                <w:szCs w:val="20"/>
                <w:lang w:val="en-US"/>
              </w:rPr>
              <w:t>；转杆与溶出杯轴偏差：≤</w:t>
            </w:r>
            <w:r>
              <w:rPr>
                <w:b w:val="0"/>
                <w:color w:val="000000"/>
                <w:kern w:val="2"/>
                <w:sz w:val="20"/>
                <w:szCs w:val="20"/>
                <w:lang w:val="en-US"/>
              </w:rPr>
              <w:t>2.0 mm</w:t>
            </w:r>
            <w:r>
              <w:rPr>
                <w:rFonts w:hint="eastAsia"/>
                <w:b w:val="0"/>
                <w:color w:val="000000"/>
                <w:kern w:val="2"/>
                <w:sz w:val="20"/>
                <w:szCs w:val="20"/>
                <w:lang w:val="en-US"/>
              </w:rPr>
              <w:t>；转速设置范围：</w:t>
            </w:r>
            <w:r>
              <w:rPr>
                <w:b w:val="0"/>
                <w:color w:val="000000"/>
                <w:kern w:val="2"/>
                <w:sz w:val="20"/>
                <w:szCs w:val="20"/>
                <w:lang w:val="en-US"/>
              </w:rPr>
              <w:t>25~250 RPM</w:t>
            </w:r>
            <w:r>
              <w:rPr>
                <w:rFonts w:hint="eastAsia"/>
                <w:b w:val="0"/>
                <w:color w:val="000000"/>
                <w:kern w:val="2"/>
                <w:sz w:val="20"/>
                <w:szCs w:val="20"/>
                <w:lang w:val="en-US"/>
              </w:rPr>
              <w:t>；稳速误差：≤±</w:t>
            </w:r>
            <w:r>
              <w:rPr>
                <w:b w:val="0"/>
                <w:color w:val="000000"/>
                <w:kern w:val="2"/>
                <w:sz w:val="20"/>
                <w:szCs w:val="20"/>
                <w:lang w:val="en-US"/>
              </w:rPr>
              <w:t>1 %</w:t>
            </w:r>
            <w:r>
              <w:rPr>
                <w:rFonts w:hint="eastAsia"/>
                <w:b w:val="0"/>
                <w:color w:val="000000"/>
                <w:kern w:val="2"/>
                <w:sz w:val="20"/>
                <w:szCs w:val="20"/>
                <w:lang w:val="en-US"/>
              </w:rPr>
              <w:t>；调温范围：室温～</w:t>
            </w:r>
            <w:r>
              <w:rPr>
                <w:b w:val="0"/>
                <w:color w:val="000000"/>
                <w:kern w:val="2"/>
                <w:sz w:val="20"/>
                <w:szCs w:val="20"/>
                <w:lang w:val="en-US"/>
              </w:rPr>
              <w:t xml:space="preserve"> 45.0</w:t>
            </w:r>
            <w:r>
              <w:rPr>
                <w:rFonts w:cs="宋体" w:hint="eastAsia"/>
                <w:b w:val="0"/>
                <w:color w:val="000000"/>
                <w:kern w:val="2"/>
                <w:sz w:val="20"/>
                <w:szCs w:val="20"/>
                <w:lang w:val="en-US"/>
              </w:rPr>
              <w:t>℃</w:t>
            </w:r>
            <w:r>
              <w:rPr>
                <w:rFonts w:hint="eastAsia"/>
                <w:b w:val="0"/>
                <w:color w:val="000000"/>
                <w:kern w:val="2"/>
                <w:sz w:val="20"/>
                <w:szCs w:val="20"/>
                <w:lang w:val="en-US"/>
              </w:rPr>
              <w:t>；温度分辨率：</w:t>
            </w:r>
            <w:r>
              <w:rPr>
                <w:b w:val="0"/>
                <w:color w:val="000000"/>
                <w:kern w:val="2"/>
                <w:sz w:val="20"/>
                <w:szCs w:val="20"/>
                <w:lang w:val="en-US"/>
              </w:rPr>
              <w:t xml:space="preserve">0.1 </w:t>
            </w:r>
            <w:r>
              <w:rPr>
                <w:rFonts w:cs="宋体" w:hint="eastAsia"/>
                <w:b w:val="0"/>
                <w:color w:val="000000"/>
                <w:kern w:val="2"/>
                <w:sz w:val="20"/>
                <w:szCs w:val="20"/>
                <w:lang w:val="en-US"/>
              </w:rPr>
              <w:t>℃</w:t>
            </w:r>
            <w:r>
              <w:rPr>
                <w:rFonts w:hint="eastAsia"/>
                <w:b w:val="0"/>
                <w:color w:val="000000"/>
                <w:kern w:val="2"/>
                <w:sz w:val="20"/>
                <w:szCs w:val="20"/>
                <w:lang w:val="en-US"/>
              </w:rPr>
              <w:t>；控温精度：≤±</w:t>
            </w:r>
            <w:r>
              <w:rPr>
                <w:b w:val="0"/>
                <w:color w:val="000000"/>
                <w:kern w:val="2"/>
                <w:sz w:val="20"/>
                <w:szCs w:val="20"/>
                <w:lang w:val="en-US"/>
              </w:rPr>
              <w:t xml:space="preserve">0.5 </w:t>
            </w:r>
            <w:r>
              <w:rPr>
                <w:rFonts w:cs="宋体" w:hint="eastAsia"/>
                <w:b w:val="0"/>
                <w:color w:val="000000"/>
                <w:kern w:val="2"/>
                <w:sz w:val="20"/>
                <w:szCs w:val="20"/>
                <w:lang w:val="en-US"/>
              </w:rPr>
              <w:t>℃</w:t>
            </w:r>
            <w:r>
              <w:rPr>
                <w:rFonts w:hint="eastAsia"/>
                <w:b w:val="0"/>
                <w:color w:val="000000"/>
                <w:kern w:val="2"/>
                <w:sz w:val="20"/>
                <w:szCs w:val="20"/>
                <w:lang w:val="en-US"/>
              </w:rPr>
              <w:t>；溶出杯规格：高度</w:t>
            </w:r>
            <w:r>
              <w:rPr>
                <w:b w:val="0"/>
                <w:color w:val="000000"/>
                <w:kern w:val="2"/>
                <w:sz w:val="20"/>
                <w:szCs w:val="20"/>
                <w:lang w:val="en-US"/>
              </w:rPr>
              <w:t>185mm</w:t>
            </w:r>
            <w:r>
              <w:rPr>
                <w:rFonts w:hint="eastAsia"/>
                <w:b w:val="0"/>
                <w:color w:val="000000"/>
                <w:kern w:val="2"/>
                <w:sz w:val="20"/>
                <w:szCs w:val="20"/>
                <w:lang w:val="en-US"/>
              </w:rPr>
              <w:t>，容积≥</w:t>
            </w:r>
            <w:r>
              <w:rPr>
                <w:b w:val="0"/>
                <w:color w:val="000000"/>
                <w:kern w:val="2"/>
                <w:sz w:val="20"/>
                <w:szCs w:val="20"/>
                <w:lang w:val="en-US"/>
              </w:rPr>
              <w:t>1000ml</w:t>
            </w:r>
            <w:r>
              <w:rPr>
                <w:rFonts w:hint="eastAsia"/>
                <w:b w:val="0"/>
                <w:color w:val="000000"/>
                <w:kern w:val="2"/>
                <w:sz w:val="20"/>
                <w:szCs w:val="20"/>
                <w:lang w:val="en-US"/>
              </w:rPr>
              <w:t>；溶出杯数量：≥</w:t>
            </w:r>
            <w:r>
              <w:rPr>
                <w:b w:val="0"/>
                <w:color w:val="000000"/>
                <w:kern w:val="2"/>
                <w:sz w:val="20"/>
                <w:szCs w:val="20"/>
                <w:lang w:val="en-US"/>
              </w:rPr>
              <w:t>3</w:t>
            </w:r>
            <w:r>
              <w:rPr>
                <w:rFonts w:hint="eastAsia"/>
                <w:b w:val="0"/>
                <w:color w:val="000000"/>
                <w:kern w:val="2"/>
                <w:sz w:val="20"/>
                <w:szCs w:val="20"/>
                <w:lang w:val="en-US"/>
              </w:rPr>
              <w:t>个。</w:t>
            </w:r>
          </w:p>
          <w:p w14:paraId="4BE5F2C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、崩解时限技术参数：吊篮升降频率：</w:t>
            </w:r>
            <w:r>
              <w:rPr>
                <w:b w:val="0"/>
                <w:color w:val="000000"/>
                <w:kern w:val="2"/>
                <w:sz w:val="20"/>
                <w:szCs w:val="20"/>
                <w:lang w:val="en-US"/>
              </w:rPr>
              <w:t>30~35</w:t>
            </w:r>
            <w:r>
              <w:rPr>
                <w:rFonts w:hint="eastAsia"/>
                <w:b w:val="0"/>
                <w:color w:val="000000"/>
                <w:kern w:val="2"/>
                <w:sz w:val="20"/>
                <w:szCs w:val="20"/>
                <w:lang w:val="en-US"/>
              </w:rPr>
              <w:t>次</w:t>
            </w:r>
            <w:r>
              <w:rPr>
                <w:b w:val="0"/>
                <w:color w:val="000000"/>
                <w:kern w:val="2"/>
                <w:sz w:val="20"/>
                <w:szCs w:val="20"/>
                <w:lang w:val="en-US"/>
              </w:rPr>
              <w:t>/</w:t>
            </w:r>
            <w:r>
              <w:rPr>
                <w:rFonts w:hint="eastAsia"/>
                <w:b w:val="0"/>
                <w:color w:val="000000"/>
                <w:kern w:val="2"/>
                <w:sz w:val="20"/>
                <w:szCs w:val="20"/>
                <w:lang w:val="en-US"/>
              </w:rPr>
              <w:t>分钟；吊篮升</w:t>
            </w:r>
            <w:r>
              <w:rPr>
                <w:rFonts w:hint="eastAsia"/>
                <w:b w:val="0"/>
                <w:color w:val="000000"/>
                <w:kern w:val="2"/>
                <w:sz w:val="20"/>
                <w:szCs w:val="20"/>
                <w:lang w:val="en-US"/>
              </w:rPr>
              <w:lastRenderedPageBreak/>
              <w:t>降振幅：</w:t>
            </w:r>
            <w:r>
              <w:rPr>
                <w:b w:val="0"/>
                <w:color w:val="000000"/>
                <w:kern w:val="2"/>
                <w:sz w:val="20"/>
                <w:szCs w:val="20"/>
                <w:lang w:val="en-US"/>
              </w:rPr>
              <w:t>55mm</w:t>
            </w:r>
            <w:r>
              <w:rPr>
                <w:rFonts w:hint="eastAsia"/>
                <w:b w:val="0"/>
                <w:color w:val="000000"/>
                <w:kern w:val="2"/>
                <w:sz w:val="20"/>
                <w:szCs w:val="20"/>
                <w:lang w:val="en-US"/>
              </w:rPr>
              <w:t>±</w:t>
            </w:r>
            <w:r>
              <w:rPr>
                <w:b w:val="0"/>
                <w:color w:val="000000"/>
                <w:kern w:val="2"/>
                <w:sz w:val="20"/>
                <w:szCs w:val="20"/>
                <w:lang w:val="en-US"/>
              </w:rPr>
              <w:t>1mm</w:t>
            </w:r>
            <w:r>
              <w:rPr>
                <w:rFonts w:hint="eastAsia"/>
                <w:b w:val="0"/>
                <w:color w:val="000000"/>
                <w:kern w:val="2"/>
                <w:sz w:val="20"/>
                <w:szCs w:val="20"/>
                <w:lang w:val="en-US"/>
              </w:rPr>
              <w:t>；筛网至杯底最小距离：</w:t>
            </w:r>
            <w:r>
              <w:rPr>
                <w:b w:val="0"/>
                <w:color w:val="000000"/>
                <w:kern w:val="2"/>
                <w:sz w:val="20"/>
                <w:szCs w:val="20"/>
                <w:lang w:val="en-US"/>
              </w:rPr>
              <w:t>25mm</w:t>
            </w:r>
            <w:r>
              <w:rPr>
                <w:rFonts w:hint="eastAsia"/>
                <w:b w:val="0"/>
                <w:color w:val="000000"/>
                <w:kern w:val="2"/>
                <w:sz w:val="20"/>
                <w:szCs w:val="20"/>
                <w:lang w:val="en-US"/>
              </w:rPr>
              <w:t>±</w:t>
            </w:r>
            <w:r>
              <w:rPr>
                <w:b w:val="0"/>
                <w:color w:val="000000"/>
                <w:kern w:val="2"/>
                <w:sz w:val="20"/>
                <w:szCs w:val="20"/>
                <w:lang w:val="en-US"/>
              </w:rPr>
              <w:t>2mm</w:t>
            </w:r>
            <w:r>
              <w:rPr>
                <w:rFonts w:hint="eastAsia"/>
                <w:b w:val="0"/>
                <w:color w:val="000000"/>
                <w:kern w:val="2"/>
                <w:sz w:val="20"/>
                <w:szCs w:val="20"/>
                <w:lang w:val="en-US"/>
              </w:rPr>
              <w:t>；筛网孔径：</w:t>
            </w:r>
            <w:r>
              <w:rPr>
                <w:b w:val="0"/>
                <w:color w:val="000000"/>
                <w:kern w:val="2"/>
                <w:sz w:val="20"/>
                <w:szCs w:val="20"/>
                <w:lang w:val="en-US"/>
              </w:rPr>
              <w:t>2mm</w:t>
            </w:r>
            <w:r>
              <w:rPr>
                <w:rFonts w:hint="eastAsia"/>
                <w:b w:val="0"/>
                <w:color w:val="000000"/>
                <w:kern w:val="2"/>
                <w:sz w:val="20"/>
                <w:szCs w:val="20"/>
                <w:lang w:val="en-US"/>
              </w:rPr>
              <w:t>；调温范围：室温～</w:t>
            </w:r>
            <w:r>
              <w:rPr>
                <w:b w:val="0"/>
                <w:color w:val="000000"/>
                <w:kern w:val="2"/>
                <w:sz w:val="20"/>
                <w:szCs w:val="20"/>
                <w:lang w:val="en-US"/>
              </w:rPr>
              <w:t xml:space="preserve"> 45.0</w:t>
            </w:r>
            <w:r>
              <w:rPr>
                <w:rFonts w:cs="宋体" w:hint="eastAsia"/>
                <w:b w:val="0"/>
                <w:color w:val="000000"/>
                <w:kern w:val="2"/>
                <w:sz w:val="20"/>
                <w:szCs w:val="20"/>
                <w:lang w:val="en-US"/>
              </w:rPr>
              <w:t>℃</w:t>
            </w:r>
            <w:r>
              <w:rPr>
                <w:rFonts w:hint="eastAsia"/>
                <w:b w:val="0"/>
                <w:color w:val="000000"/>
                <w:kern w:val="2"/>
                <w:sz w:val="20"/>
                <w:szCs w:val="20"/>
                <w:lang w:val="en-US"/>
              </w:rPr>
              <w:t>；温度分辨率：</w:t>
            </w:r>
            <w:r>
              <w:rPr>
                <w:b w:val="0"/>
                <w:color w:val="000000"/>
                <w:kern w:val="2"/>
                <w:sz w:val="20"/>
                <w:szCs w:val="20"/>
                <w:lang w:val="en-US"/>
              </w:rPr>
              <w:t xml:space="preserve">0.1 </w:t>
            </w:r>
            <w:r>
              <w:rPr>
                <w:rFonts w:cs="宋体" w:hint="eastAsia"/>
                <w:b w:val="0"/>
                <w:color w:val="000000"/>
                <w:kern w:val="2"/>
                <w:sz w:val="20"/>
                <w:szCs w:val="20"/>
                <w:lang w:val="en-US"/>
              </w:rPr>
              <w:t>℃</w:t>
            </w:r>
            <w:r>
              <w:rPr>
                <w:rFonts w:hint="eastAsia"/>
                <w:b w:val="0"/>
                <w:color w:val="000000"/>
                <w:kern w:val="2"/>
                <w:sz w:val="20"/>
                <w:szCs w:val="20"/>
                <w:lang w:val="en-US"/>
              </w:rPr>
              <w:t>；控温精度：≤±</w:t>
            </w:r>
            <w:r>
              <w:rPr>
                <w:b w:val="0"/>
                <w:color w:val="000000"/>
                <w:kern w:val="2"/>
                <w:sz w:val="20"/>
                <w:szCs w:val="20"/>
                <w:lang w:val="en-US"/>
              </w:rPr>
              <w:t xml:space="preserve">0.5 </w:t>
            </w:r>
            <w:r>
              <w:rPr>
                <w:rFonts w:cs="宋体" w:hint="eastAsia"/>
                <w:b w:val="0"/>
                <w:color w:val="000000"/>
                <w:kern w:val="2"/>
                <w:sz w:val="20"/>
                <w:szCs w:val="20"/>
                <w:lang w:val="en-US"/>
              </w:rPr>
              <w:t>℃</w:t>
            </w:r>
            <w:r>
              <w:rPr>
                <w:rFonts w:hint="eastAsia"/>
                <w:b w:val="0"/>
                <w:color w:val="000000"/>
                <w:kern w:val="2"/>
                <w:sz w:val="20"/>
                <w:szCs w:val="20"/>
                <w:lang w:val="en-US"/>
              </w:rPr>
              <w:t>；平底烧杯容积：≥</w:t>
            </w:r>
            <w:r>
              <w:rPr>
                <w:b w:val="0"/>
                <w:color w:val="000000"/>
                <w:kern w:val="2"/>
                <w:sz w:val="20"/>
                <w:szCs w:val="20"/>
                <w:lang w:val="en-US"/>
              </w:rPr>
              <w:t>1000ml</w:t>
            </w:r>
            <w:r>
              <w:rPr>
                <w:rFonts w:hint="eastAsia"/>
                <w:b w:val="0"/>
                <w:color w:val="000000"/>
                <w:kern w:val="2"/>
                <w:sz w:val="20"/>
                <w:szCs w:val="20"/>
                <w:lang w:val="en-US"/>
              </w:rPr>
              <w:t>；平底烧杯数量：≥</w:t>
            </w:r>
            <w:r>
              <w:rPr>
                <w:b w:val="0"/>
                <w:color w:val="000000"/>
                <w:kern w:val="2"/>
                <w:sz w:val="20"/>
                <w:szCs w:val="20"/>
                <w:lang w:val="en-US"/>
              </w:rPr>
              <w:t>2</w:t>
            </w:r>
            <w:r>
              <w:rPr>
                <w:rFonts w:hint="eastAsia"/>
                <w:b w:val="0"/>
                <w:color w:val="000000"/>
                <w:kern w:val="2"/>
                <w:sz w:val="20"/>
                <w:szCs w:val="20"/>
                <w:lang w:val="en-US"/>
              </w:rPr>
              <w:t>个。</w:t>
            </w:r>
          </w:p>
          <w:p w14:paraId="4F9FE46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、片剂硬度技术参数：测量范围：硬度</w:t>
            </w:r>
            <w:r>
              <w:rPr>
                <w:b w:val="0"/>
                <w:color w:val="000000"/>
                <w:kern w:val="2"/>
                <w:sz w:val="20"/>
                <w:szCs w:val="20"/>
                <w:lang w:val="en-US"/>
              </w:rPr>
              <w:t>10-200N</w:t>
            </w:r>
            <w:r>
              <w:rPr>
                <w:rFonts w:hint="eastAsia"/>
                <w:b w:val="0"/>
                <w:color w:val="000000"/>
                <w:kern w:val="2"/>
                <w:sz w:val="20"/>
                <w:szCs w:val="20"/>
                <w:lang w:val="en-US"/>
              </w:rPr>
              <w:t>，药片最大直径</w:t>
            </w:r>
            <w:r>
              <w:rPr>
                <w:b w:val="0"/>
                <w:color w:val="000000"/>
                <w:kern w:val="2"/>
                <w:sz w:val="20"/>
                <w:szCs w:val="20"/>
                <w:lang w:val="en-US"/>
              </w:rPr>
              <w:t>25mm</w:t>
            </w:r>
            <w:r>
              <w:rPr>
                <w:rFonts w:hint="eastAsia"/>
                <w:b w:val="0"/>
                <w:color w:val="000000"/>
                <w:kern w:val="2"/>
                <w:sz w:val="20"/>
                <w:szCs w:val="20"/>
                <w:lang w:val="en-US"/>
              </w:rPr>
              <w:t>；分辨率：</w:t>
            </w:r>
            <w:r>
              <w:rPr>
                <w:b w:val="0"/>
                <w:color w:val="000000"/>
                <w:kern w:val="2"/>
                <w:sz w:val="20"/>
                <w:szCs w:val="20"/>
                <w:lang w:val="en-US"/>
              </w:rPr>
              <w:t>0.01N</w:t>
            </w:r>
            <w:r>
              <w:rPr>
                <w:rFonts w:hint="eastAsia"/>
                <w:b w:val="0"/>
                <w:color w:val="000000"/>
                <w:kern w:val="2"/>
                <w:sz w:val="20"/>
                <w:szCs w:val="20"/>
                <w:lang w:val="en-US"/>
              </w:rPr>
              <w:t>；精度：±</w:t>
            </w:r>
            <w:r>
              <w:rPr>
                <w:b w:val="0"/>
                <w:color w:val="000000"/>
                <w:kern w:val="2"/>
                <w:sz w:val="20"/>
                <w:szCs w:val="20"/>
                <w:lang w:val="en-US"/>
              </w:rPr>
              <w:t>1.5%</w:t>
            </w:r>
            <w:r>
              <w:rPr>
                <w:rFonts w:hint="eastAsia"/>
                <w:b w:val="0"/>
                <w:color w:val="000000"/>
                <w:kern w:val="2"/>
                <w:sz w:val="20"/>
                <w:szCs w:val="20"/>
                <w:lang w:val="en-US"/>
              </w:rPr>
              <w:t>±</w:t>
            </w:r>
            <w:r>
              <w:rPr>
                <w:b w:val="0"/>
                <w:color w:val="000000"/>
                <w:kern w:val="2"/>
                <w:sz w:val="20"/>
                <w:szCs w:val="20"/>
                <w:lang w:val="en-US"/>
              </w:rPr>
              <w:t>1digit</w:t>
            </w:r>
            <w:r>
              <w:rPr>
                <w:rFonts w:hint="eastAsia"/>
                <w:b w:val="0"/>
                <w:color w:val="000000"/>
                <w:kern w:val="2"/>
                <w:sz w:val="20"/>
                <w:szCs w:val="20"/>
                <w:lang w:val="en-US"/>
              </w:rPr>
              <w:t>；硬度度量单位：</w:t>
            </w:r>
            <w:r>
              <w:rPr>
                <w:b w:val="0"/>
                <w:color w:val="000000"/>
                <w:kern w:val="2"/>
                <w:sz w:val="20"/>
                <w:szCs w:val="20"/>
                <w:lang w:val="en-US"/>
              </w:rPr>
              <w:t>N / kg</w:t>
            </w:r>
            <w:r>
              <w:rPr>
                <w:rFonts w:hint="eastAsia"/>
                <w:b w:val="0"/>
                <w:color w:val="000000"/>
                <w:kern w:val="2"/>
                <w:sz w:val="20"/>
                <w:szCs w:val="20"/>
                <w:lang w:val="en-US"/>
              </w:rPr>
              <w:t>（可选）；测量方式：自动单次</w:t>
            </w:r>
            <w:r>
              <w:rPr>
                <w:b w:val="0"/>
                <w:color w:val="000000"/>
                <w:kern w:val="2"/>
                <w:sz w:val="20"/>
                <w:szCs w:val="20"/>
                <w:lang w:val="en-US"/>
              </w:rPr>
              <w:t>/</w:t>
            </w:r>
            <w:r>
              <w:rPr>
                <w:rFonts w:hint="eastAsia"/>
                <w:b w:val="0"/>
                <w:color w:val="000000"/>
                <w:kern w:val="2"/>
                <w:sz w:val="20"/>
                <w:szCs w:val="20"/>
                <w:lang w:val="en-US"/>
              </w:rPr>
              <w:t>连续多次。</w:t>
            </w:r>
          </w:p>
          <w:p w14:paraId="440B40E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5</w:t>
            </w:r>
            <w:r>
              <w:rPr>
                <w:rFonts w:hint="eastAsia"/>
                <w:b w:val="0"/>
                <w:color w:val="000000"/>
                <w:kern w:val="2"/>
                <w:sz w:val="20"/>
                <w:szCs w:val="20"/>
                <w:lang w:val="en-US"/>
              </w:rPr>
              <w:t>、片剂脆碎度技术参数：轮鼓尺寸：内径≥</w:t>
            </w:r>
            <w:r>
              <w:rPr>
                <w:b w:val="0"/>
                <w:color w:val="000000"/>
                <w:kern w:val="2"/>
                <w:sz w:val="20"/>
                <w:szCs w:val="20"/>
                <w:lang w:val="en-US"/>
              </w:rPr>
              <w:t>280mm</w:t>
            </w:r>
            <w:r>
              <w:rPr>
                <w:rFonts w:hint="eastAsia"/>
                <w:b w:val="0"/>
                <w:color w:val="000000"/>
                <w:kern w:val="2"/>
                <w:sz w:val="20"/>
                <w:szCs w:val="20"/>
                <w:lang w:val="en-US"/>
              </w:rPr>
              <w:t>，深≥</w:t>
            </w:r>
            <w:r>
              <w:rPr>
                <w:b w:val="0"/>
                <w:color w:val="000000"/>
                <w:kern w:val="2"/>
                <w:sz w:val="20"/>
                <w:szCs w:val="20"/>
                <w:lang w:val="en-US"/>
              </w:rPr>
              <w:t>35mm</w:t>
            </w:r>
            <w:r>
              <w:rPr>
                <w:rFonts w:hint="eastAsia"/>
                <w:b w:val="0"/>
                <w:color w:val="000000"/>
                <w:kern w:val="2"/>
                <w:sz w:val="20"/>
                <w:szCs w:val="20"/>
                <w:lang w:val="en-US"/>
              </w:rPr>
              <w:t>；默认转速：≥</w:t>
            </w:r>
            <w:r>
              <w:rPr>
                <w:b w:val="0"/>
                <w:color w:val="000000"/>
                <w:kern w:val="2"/>
                <w:sz w:val="20"/>
                <w:szCs w:val="20"/>
                <w:lang w:val="en-US"/>
              </w:rPr>
              <w:t>25 RPM</w:t>
            </w:r>
            <w:r>
              <w:rPr>
                <w:rFonts w:hint="eastAsia"/>
                <w:b w:val="0"/>
                <w:color w:val="000000"/>
                <w:kern w:val="2"/>
                <w:sz w:val="20"/>
                <w:szCs w:val="20"/>
                <w:lang w:val="en-US"/>
              </w:rPr>
              <w:t>；默认圈数：≥</w:t>
            </w:r>
            <w:r>
              <w:rPr>
                <w:b w:val="0"/>
                <w:color w:val="000000"/>
                <w:kern w:val="2"/>
                <w:sz w:val="20"/>
                <w:szCs w:val="20"/>
                <w:lang w:val="en-US"/>
              </w:rPr>
              <w:t>100</w:t>
            </w:r>
            <w:r>
              <w:rPr>
                <w:rFonts w:hint="eastAsia"/>
                <w:b w:val="0"/>
                <w:color w:val="000000"/>
                <w:kern w:val="2"/>
                <w:sz w:val="20"/>
                <w:szCs w:val="20"/>
                <w:lang w:val="en-US"/>
              </w:rPr>
              <w:t>圈；圈数设置范围：</w:t>
            </w:r>
            <w:r>
              <w:rPr>
                <w:b w:val="0"/>
                <w:color w:val="000000"/>
                <w:kern w:val="2"/>
                <w:sz w:val="20"/>
                <w:szCs w:val="20"/>
                <w:lang w:val="en-US"/>
              </w:rPr>
              <w:t>1~999</w:t>
            </w:r>
            <w:r>
              <w:rPr>
                <w:rFonts w:hint="eastAsia"/>
                <w:b w:val="0"/>
                <w:color w:val="000000"/>
                <w:kern w:val="2"/>
                <w:sz w:val="20"/>
                <w:szCs w:val="20"/>
                <w:lang w:val="en-US"/>
              </w:rPr>
              <w:t>圈；轮鼓数量：≥</w:t>
            </w:r>
            <w:r>
              <w:rPr>
                <w:b w:val="0"/>
                <w:color w:val="000000"/>
                <w:kern w:val="2"/>
                <w:sz w:val="20"/>
                <w:szCs w:val="20"/>
                <w:lang w:val="en-US"/>
              </w:rPr>
              <w:t>1</w:t>
            </w:r>
            <w:r>
              <w:rPr>
                <w:rFonts w:hint="eastAsia"/>
                <w:b w:val="0"/>
                <w:color w:val="000000"/>
                <w:kern w:val="2"/>
                <w:sz w:val="20"/>
                <w:szCs w:val="20"/>
                <w:lang w:val="en-US"/>
              </w:rPr>
              <w:t>个。</w:t>
            </w:r>
          </w:p>
        </w:tc>
        <w:tc>
          <w:tcPr>
            <w:tcW w:w="984" w:type="dxa"/>
            <w:vAlign w:val="center"/>
          </w:tcPr>
          <w:p w14:paraId="7EC4C74F"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47" w:type="dxa"/>
            <w:vAlign w:val="center"/>
          </w:tcPr>
          <w:p w14:paraId="5E1F1E27"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699BEA2C" w14:textId="77777777">
        <w:trPr>
          <w:trHeight w:val="1681"/>
          <w:jc w:val="center"/>
        </w:trPr>
        <w:tc>
          <w:tcPr>
            <w:tcW w:w="491" w:type="dxa"/>
            <w:vAlign w:val="center"/>
          </w:tcPr>
          <w:p w14:paraId="7CE8E794"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14</w:t>
            </w:r>
          </w:p>
        </w:tc>
        <w:tc>
          <w:tcPr>
            <w:tcW w:w="1149" w:type="dxa"/>
            <w:vAlign w:val="center"/>
          </w:tcPr>
          <w:p w14:paraId="0E091CDE"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真空干燥箱</w:t>
            </w:r>
          </w:p>
        </w:tc>
        <w:tc>
          <w:tcPr>
            <w:tcW w:w="5706" w:type="dxa"/>
            <w:vAlign w:val="center"/>
          </w:tcPr>
          <w:p w14:paraId="0EA52D1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、可调门锁、自适观察窗架、一次成型硅胶密封条，保证长期稳定密封；</w:t>
            </w:r>
          </w:p>
          <w:p w14:paraId="71C0A1C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w:t>
            </w:r>
            <w:r>
              <w:rPr>
                <w:b w:val="0"/>
                <w:color w:val="000000"/>
                <w:kern w:val="2"/>
                <w:sz w:val="20"/>
                <w:szCs w:val="20"/>
                <w:lang w:val="en-US"/>
              </w:rPr>
              <w:t>PID</w:t>
            </w:r>
            <w:r>
              <w:rPr>
                <w:rFonts w:hint="eastAsia"/>
                <w:b w:val="0"/>
                <w:color w:val="000000"/>
                <w:kern w:val="2"/>
                <w:sz w:val="20"/>
                <w:szCs w:val="20"/>
                <w:lang w:val="en-US"/>
              </w:rPr>
              <w:t>控温仪，控温精确；功能键实现温度设定；辅助菜单，实现过升报警、偏差修正、菜单锁定；过升报警、菜单锁定；</w:t>
            </w:r>
          </w:p>
          <w:p w14:paraId="060B2CE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、使用温度范围</w:t>
            </w:r>
            <w:r>
              <w:rPr>
                <w:b w:val="0"/>
                <w:color w:val="000000"/>
                <w:kern w:val="2"/>
                <w:sz w:val="20"/>
                <w:szCs w:val="20"/>
                <w:lang w:val="en-US"/>
              </w:rPr>
              <w:t xml:space="preserve"> RT+10</w:t>
            </w:r>
            <w:r>
              <w:rPr>
                <w:rFonts w:hint="eastAsia"/>
                <w:b w:val="0"/>
                <w:color w:val="000000"/>
                <w:kern w:val="2"/>
                <w:sz w:val="20"/>
                <w:szCs w:val="20"/>
                <w:lang w:val="en-US"/>
              </w:rPr>
              <w:t>～</w:t>
            </w:r>
            <w:r>
              <w:rPr>
                <w:b w:val="0"/>
                <w:color w:val="000000"/>
                <w:kern w:val="2"/>
                <w:sz w:val="20"/>
                <w:szCs w:val="20"/>
                <w:lang w:val="en-US"/>
              </w:rPr>
              <w:t>250</w:t>
            </w:r>
            <w:r>
              <w:rPr>
                <w:rFonts w:cs="宋体" w:hint="eastAsia"/>
                <w:b w:val="0"/>
                <w:color w:val="000000"/>
                <w:kern w:val="2"/>
                <w:sz w:val="20"/>
                <w:szCs w:val="20"/>
                <w:lang w:val="en-US"/>
              </w:rPr>
              <w:t>℃</w:t>
            </w:r>
            <w:r>
              <w:rPr>
                <w:rFonts w:hint="eastAsia"/>
                <w:b w:val="0"/>
                <w:color w:val="000000"/>
                <w:kern w:val="2"/>
                <w:sz w:val="20"/>
                <w:szCs w:val="20"/>
                <w:lang w:val="en-US"/>
              </w:rPr>
              <w:t>；使用真空度范围＜</w:t>
            </w:r>
            <w:r>
              <w:rPr>
                <w:b w:val="0"/>
                <w:color w:val="000000"/>
                <w:kern w:val="2"/>
                <w:sz w:val="20"/>
                <w:szCs w:val="20"/>
                <w:lang w:val="en-US"/>
              </w:rPr>
              <w:t xml:space="preserve">135PA </w:t>
            </w:r>
            <w:r>
              <w:rPr>
                <w:rFonts w:hint="eastAsia"/>
                <w:b w:val="0"/>
                <w:color w:val="000000"/>
                <w:kern w:val="2"/>
                <w:sz w:val="20"/>
                <w:szCs w:val="20"/>
                <w:lang w:val="en-US"/>
              </w:rPr>
              <w:t>；内容积</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90L</w:t>
            </w:r>
            <w:r>
              <w:rPr>
                <w:rFonts w:hint="eastAsia"/>
                <w:b w:val="0"/>
                <w:color w:val="000000"/>
                <w:kern w:val="2"/>
                <w:sz w:val="20"/>
                <w:szCs w:val="20"/>
                <w:lang w:val="en-US"/>
              </w:rPr>
              <w:t>；温度分辨率</w:t>
            </w:r>
            <w:r>
              <w:rPr>
                <w:b w:val="0"/>
                <w:color w:val="000000"/>
                <w:kern w:val="2"/>
                <w:sz w:val="20"/>
                <w:szCs w:val="20"/>
                <w:lang w:val="en-US"/>
              </w:rPr>
              <w:t>0.1</w:t>
            </w:r>
            <w:r>
              <w:rPr>
                <w:rFonts w:cs="宋体" w:hint="eastAsia"/>
                <w:b w:val="0"/>
                <w:color w:val="000000"/>
                <w:kern w:val="2"/>
                <w:sz w:val="20"/>
                <w:szCs w:val="20"/>
                <w:lang w:val="en-US"/>
              </w:rPr>
              <w:t>℃</w:t>
            </w:r>
            <w:r>
              <w:rPr>
                <w:rFonts w:hint="eastAsia"/>
                <w:b w:val="0"/>
                <w:color w:val="000000"/>
                <w:kern w:val="2"/>
                <w:sz w:val="20"/>
                <w:szCs w:val="20"/>
                <w:lang w:val="en-US"/>
              </w:rPr>
              <w:t>；温度波动±</w:t>
            </w:r>
            <w:r>
              <w:rPr>
                <w:b w:val="0"/>
                <w:color w:val="000000"/>
                <w:kern w:val="2"/>
                <w:sz w:val="20"/>
                <w:szCs w:val="20"/>
                <w:lang w:val="en-US"/>
              </w:rPr>
              <w:t>1.0</w:t>
            </w:r>
            <w:r>
              <w:rPr>
                <w:rFonts w:cs="宋体" w:hint="eastAsia"/>
                <w:b w:val="0"/>
                <w:color w:val="000000"/>
                <w:kern w:val="2"/>
                <w:sz w:val="20"/>
                <w:szCs w:val="20"/>
                <w:lang w:val="en-US"/>
              </w:rPr>
              <w:t>℃</w:t>
            </w:r>
            <w:r>
              <w:rPr>
                <w:rFonts w:hint="eastAsia"/>
                <w:b w:val="0"/>
                <w:color w:val="000000"/>
                <w:kern w:val="2"/>
                <w:sz w:val="20"/>
                <w:szCs w:val="20"/>
                <w:lang w:val="en-US"/>
              </w:rPr>
              <w:t>；</w:t>
            </w:r>
          </w:p>
          <w:p w14:paraId="75C588A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、加热器：不锈钢加热管四面加热；额定功率：≥</w:t>
            </w:r>
            <w:r>
              <w:rPr>
                <w:b w:val="0"/>
                <w:color w:val="000000"/>
                <w:kern w:val="2"/>
                <w:sz w:val="20"/>
                <w:szCs w:val="20"/>
                <w:lang w:val="en-US"/>
              </w:rPr>
              <w:t>2.0kw</w:t>
            </w:r>
            <w:r>
              <w:rPr>
                <w:rFonts w:hint="eastAsia"/>
                <w:b w:val="0"/>
                <w:color w:val="000000"/>
                <w:kern w:val="2"/>
                <w:sz w:val="20"/>
                <w:szCs w:val="20"/>
                <w:lang w:val="en-US"/>
              </w:rPr>
              <w:t>；温度控制方式：数码管双列</w:t>
            </w:r>
            <w:r>
              <w:rPr>
                <w:b w:val="0"/>
                <w:color w:val="000000"/>
                <w:kern w:val="2"/>
                <w:sz w:val="20"/>
                <w:szCs w:val="20"/>
                <w:lang w:val="en-US"/>
              </w:rPr>
              <w:t>PID</w:t>
            </w:r>
            <w:r>
              <w:rPr>
                <w:rFonts w:hint="eastAsia"/>
                <w:b w:val="0"/>
                <w:color w:val="000000"/>
                <w:kern w:val="2"/>
                <w:sz w:val="20"/>
                <w:szCs w:val="20"/>
                <w:lang w:val="en-US"/>
              </w:rPr>
              <w:t>；温度设定方式：轻触四按键设定；</w:t>
            </w:r>
          </w:p>
          <w:p w14:paraId="361780F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5</w:t>
            </w:r>
            <w:r>
              <w:rPr>
                <w:rFonts w:hint="eastAsia"/>
                <w:b w:val="0"/>
                <w:color w:val="000000"/>
                <w:kern w:val="2"/>
                <w:sz w:val="20"/>
                <w:szCs w:val="20"/>
                <w:lang w:val="en-US"/>
              </w:rPr>
              <w:t>、测定温度显示：</w:t>
            </w:r>
            <w:r>
              <w:rPr>
                <w:b w:val="0"/>
                <w:color w:val="000000"/>
                <w:kern w:val="2"/>
                <w:sz w:val="20"/>
                <w:szCs w:val="20"/>
                <w:lang w:val="en-US"/>
              </w:rPr>
              <w:t>4</w:t>
            </w:r>
            <w:r>
              <w:rPr>
                <w:rFonts w:hint="eastAsia"/>
                <w:b w:val="0"/>
                <w:color w:val="000000"/>
                <w:kern w:val="2"/>
                <w:sz w:val="20"/>
                <w:szCs w:val="20"/>
                <w:lang w:val="en-US"/>
              </w:rPr>
              <w:t>位数码上位显示；设定温度显示：</w:t>
            </w:r>
            <w:r>
              <w:rPr>
                <w:b w:val="0"/>
                <w:color w:val="000000"/>
                <w:kern w:val="2"/>
                <w:sz w:val="20"/>
                <w:szCs w:val="20"/>
                <w:lang w:val="en-US"/>
              </w:rPr>
              <w:t>3-4</w:t>
            </w:r>
            <w:r>
              <w:rPr>
                <w:rFonts w:hint="eastAsia"/>
                <w:b w:val="0"/>
                <w:color w:val="000000"/>
                <w:kern w:val="2"/>
                <w:sz w:val="20"/>
                <w:szCs w:val="20"/>
                <w:lang w:val="en-US"/>
              </w:rPr>
              <w:t>位数码下位显示</w:t>
            </w:r>
            <w:r>
              <w:rPr>
                <w:b w:val="0"/>
                <w:color w:val="000000"/>
                <w:kern w:val="2"/>
                <w:sz w:val="20"/>
                <w:szCs w:val="20"/>
                <w:lang w:val="en-US"/>
              </w:rPr>
              <w:t xml:space="preserve"> </w:t>
            </w:r>
            <w:r>
              <w:rPr>
                <w:rFonts w:hint="eastAsia"/>
                <w:b w:val="0"/>
                <w:color w:val="000000"/>
                <w:kern w:val="2"/>
                <w:sz w:val="20"/>
                <w:szCs w:val="20"/>
                <w:lang w:val="en-US"/>
              </w:rPr>
              <w:t>。</w:t>
            </w:r>
          </w:p>
        </w:tc>
        <w:tc>
          <w:tcPr>
            <w:tcW w:w="984" w:type="dxa"/>
            <w:vAlign w:val="center"/>
          </w:tcPr>
          <w:p w14:paraId="3EBBAD4B"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40F3F21C"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4D3DB9EA" w14:textId="77777777">
        <w:trPr>
          <w:trHeight w:val="964"/>
          <w:jc w:val="center"/>
        </w:trPr>
        <w:tc>
          <w:tcPr>
            <w:tcW w:w="491" w:type="dxa"/>
            <w:vAlign w:val="center"/>
          </w:tcPr>
          <w:p w14:paraId="1D737733"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15</w:t>
            </w:r>
          </w:p>
        </w:tc>
        <w:tc>
          <w:tcPr>
            <w:tcW w:w="1149" w:type="dxa"/>
            <w:vAlign w:val="center"/>
          </w:tcPr>
          <w:p w14:paraId="71B09180"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鼓风干燥箱</w:t>
            </w:r>
          </w:p>
        </w:tc>
        <w:tc>
          <w:tcPr>
            <w:tcW w:w="5706" w:type="dxa"/>
            <w:vAlign w:val="center"/>
          </w:tcPr>
          <w:p w14:paraId="1DCAE1A0"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、双风道强制对流，不锈钢加热管；</w:t>
            </w:r>
            <w:r>
              <w:rPr>
                <w:b w:val="0"/>
                <w:color w:val="000000"/>
                <w:kern w:val="2"/>
                <w:sz w:val="20"/>
                <w:szCs w:val="20"/>
                <w:lang w:val="en-US"/>
              </w:rPr>
              <w:t>RT+10</w:t>
            </w:r>
            <w:r>
              <w:rPr>
                <w:rFonts w:hint="eastAsia"/>
                <w:b w:val="0"/>
                <w:color w:val="000000"/>
                <w:kern w:val="2"/>
                <w:sz w:val="20"/>
                <w:szCs w:val="20"/>
                <w:lang w:val="en-US"/>
              </w:rPr>
              <w:t>～</w:t>
            </w:r>
            <w:r>
              <w:rPr>
                <w:b w:val="0"/>
                <w:color w:val="000000"/>
                <w:kern w:val="2"/>
                <w:sz w:val="20"/>
                <w:szCs w:val="20"/>
                <w:lang w:val="en-US"/>
              </w:rPr>
              <w:t>300</w:t>
            </w:r>
            <w:r>
              <w:rPr>
                <w:rFonts w:cs="宋体" w:hint="eastAsia"/>
                <w:b w:val="0"/>
                <w:color w:val="000000"/>
                <w:kern w:val="2"/>
                <w:sz w:val="20"/>
                <w:szCs w:val="20"/>
                <w:lang w:val="en-US"/>
              </w:rPr>
              <w:t>℃</w:t>
            </w:r>
            <w:r>
              <w:rPr>
                <w:rFonts w:hint="eastAsia"/>
                <w:b w:val="0"/>
                <w:color w:val="000000"/>
                <w:kern w:val="2"/>
                <w:sz w:val="20"/>
                <w:szCs w:val="20"/>
                <w:lang w:val="en-US"/>
              </w:rPr>
              <w:t>；内容积≥</w:t>
            </w:r>
            <w:r>
              <w:rPr>
                <w:b w:val="0"/>
                <w:color w:val="000000"/>
                <w:kern w:val="2"/>
                <w:sz w:val="20"/>
                <w:szCs w:val="20"/>
                <w:lang w:val="en-US"/>
              </w:rPr>
              <w:t>30L</w:t>
            </w:r>
            <w:r>
              <w:rPr>
                <w:rFonts w:hint="eastAsia"/>
                <w:b w:val="0"/>
                <w:color w:val="000000"/>
                <w:kern w:val="2"/>
                <w:sz w:val="20"/>
                <w:szCs w:val="20"/>
                <w:lang w:val="en-US"/>
              </w:rPr>
              <w:t>；温度分辨率</w:t>
            </w:r>
            <w:r>
              <w:rPr>
                <w:b w:val="0"/>
                <w:color w:val="000000"/>
                <w:kern w:val="2"/>
                <w:sz w:val="20"/>
                <w:szCs w:val="20"/>
                <w:lang w:val="en-US"/>
              </w:rPr>
              <w:t>0.1</w:t>
            </w:r>
            <w:r>
              <w:rPr>
                <w:rFonts w:cs="宋体" w:hint="eastAsia"/>
                <w:b w:val="0"/>
                <w:color w:val="000000"/>
                <w:kern w:val="2"/>
                <w:sz w:val="20"/>
                <w:szCs w:val="20"/>
                <w:lang w:val="en-US"/>
              </w:rPr>
              <w:t>℃</w:t>
            </w:r>
            <w:r>
              <w:rPr>
                <w:rFonts w:hint="eastAsia"/>
                <w:b w:val="0"/>
                <w:color w:val="000000"/>
                <w:kern w:val="2"/>
                <w:sz w:val="20"/>
                <w:szCs w:val="20"/>
                <w:lang w:val="en-US"/>
              </w:rPr>
              <w:t>；温度波动±</w:t>
            </w:r>
            <w:r>
              <w:rPr>
                <w:b w:val="0"/>
                <w:color w:val="000000"/>
                <w:kern w:val="2"/>
                <w:sz w:val="20"/>
                <w:szCs w:val="20"/>
                <w:lang w:val="en-US"/>
              </w:rPr>
              <w:t>1.0</w:t>
            </w:r>
            <w:r>
              <w:rPr>
                <w:rFonts w:cs="宋体" w:hint="eastAsia"/>
                <w:b w:val="0"/>
                <w:color w:val="000000"/>
                <w:kern w:val="2"/>
                <w:sz w:val="20"/>
                <w:szCs w:val="20"/>
                <w:lang w:val="en-US"/>
              </w:rPr>
              <w:t>℃</w:t>
            </w:r>
            <w:r>
              <w:rPr>
                <w:rFonts w:hint="eastAsia"/>
                <w:b w:val="0"/>
                <w:color w:val="000000"/>
                <w:kern w:val="2"/>
                <w:sz w:val="20"/>
                <w:szCs w:val="20"/>
                <w:lang w:val="en-US"/>
              </w:rPr>
              <w:t>；内装不锈钢钢板，数码双列</w:t>
            </w:r>
            <w:r>
              <w:rPr>
                <w:b w:val="0"/>
                <w:color w:val="000000"/>
                <w:kern w:val="2"/>
                <w:sz w:val="20"/>
                <w:szCs w:val="20"/>
                <w:lang w:val="en-US"/>
              </w:rPr>
              <w:t>PID</w:t>
            </w:r>
            <w:r>
              <w:rPr>
                <w:rFonts w:hint="eastAsia"/>
                <w:b w:val="0"/>
                <w:color w:val="000000"/>
                <w:kern w:val="2"/>
                <w:sz w:val="20"/>
                <w:szCs w:val="20"/>
                <w:lang w:val="en-US"/>
              </w:rPr>
              <w:t>温度控制；具有定时、定值、自动停止功能。</w:t>
            </w:r>
          </w:p>
        </w:tc>
        <w:tc>
          <w:tcPr>
            <w:tcW w:w="984" w:type="dxa"/>
            <w:vAlign w:val="center"/>
          </w:tcPr>
          <w:p w14:paraId="0B3E7000"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755B5E4E"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0254635F" w14:textId="77777777">
        <w:trPr>
          <w:trHeight w:val="964"/>
          <w:jc w:val="center"/>
        </w:trPr>
        <w:tc>
          <w:tcPr>
            <w:tcW w:w="491" w:type="dxa"/>
            <w:vAlign w:val="center"/>
          </w:tcPr>
          <w:p w14:paraId="54122F48"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16</w:t>
            </w:r>
          </w:p>
        </w:tc>
        <w:tc>
          <w:tcPr>
            <w:tcW w:w="1149" w:type="dxa"/>
            <w:vAlign w:val="center"/>
          </w:tcPr>
          <w:p w14:paraId="58ACBEDD"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鼓风干燥箱</w:t>
            </w:r>
          </w:p>
        </w:tc>
        <w:tc>
          <w:tcPr>
            <w:tcW w:w="5706" w:type="dxa"/>
            <w:vAlign w:val="center"/>
          </w:tcPr>
          <w:p w14:paraId="7622F8BA"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、双风道强制对流，不锈钢加热管；</w:t>
            </w:r>
            <w:r>
              <w:rPr>
                <w:b w:val="0"/>
                <w:color w:val="000000"/>
                <w:kern w:val="2"/>
                <w:sz w:val="20"/>
                <w:szCs w:val="20"/>
                <w:lang w:val="en-US"/>
              </w:rPr>
              <w:t>RT+10</w:t>
            </w:r>
            <w:r>
              <w:rPr>
                <w:rFonts w:hint="eastAsia"/>
                <w:b w:val="0"/>
                <w:color w:val="000000"/>
                <w:kern w:val="2"/>
                <w:sz w:val="20"/>
                <w:szCs w:val="20"/>
                <w:lang w:val="en-US"/>
              </w:rPr>
              <w:t>～</w:t>
            </w:r>
            <w:r>
              <w:rPr>
                <w:b w:val="0"/>
                <w:color w:val="000000"/>
                <w:kern w:val="2"/>
                <w:sz w:val="20"/>
                <w:szCs w:val="20"/>
                <w:lang w:val="en-US"/>
              </w:rPr>
              <w:t>300</w:t>
            </w:r>
            <w:r>
              <w:rPr>
                <w:rFonts w:cs="宋体" w:hint="eastAsia"/>
                <w:b w:val="0"/>
                <w:color w:val="000000"/>
                <w:kern w:val="2"/>
                <w:sz w:val="20"/>
                <w:szCs w:val="20"/>
                <w:lang w:val="en-US"/>
              </w:rPr>
              <w:t>℃</w:t>
            </w:r>
            <w:r>
              <w:rPr>
                <w:rFonts w:hint="eastAsia"/>
                <w:b w:val="0"/>
                <w:color w:val="000000"/>
                <w:kern w:val="2"/>
                <w:sz w:val="20"/>
                <w:szCs w:val="20"/>
                <w:lang w:val="en-US"/>
              </w:rPr>
              <w:t>；内容积≥</w:t>
            </w:r>
            <w:r>
              <w:rPr>
                <w:b w:val="0"/>
                <w:color w:val="000000"/>
                <w:kern w:val="2"/>
                <w:sz w:val="20"/>
                <w:szCs w:val="20"/>
                <w:lang w:val="en-US"/>
              </w:rPr>
              <w:t>65L</w:t>
            </w:r>
            <w:r>
              <w:rPr>
                <w:rFonts w:hint="eastAsia"/>
                <w:b w:val="0"/>
                <w:color w:val="000000"/>
                <w:kern w:val="2"/>
                <w:sz w:val="20"/>
                <w:szCs w:val="20"/>
                <w:lang w:val="en-US"/>
              </w:rPr>
              <w:t>；温度分辨率</w:t>
            </w:r>
            <w:r>
              <w:rPr>
                <w:b w:val="0"/>
                <w:color w:val="000000"/>
                <w:kern w:val="2"/>
                <w:sz w:val="20"/>
                <w:szCs w:val="20"/>
                <w:lang w:val="en-US"/>
              </w:rPr>
              <w:t>0.1</w:t>
            </w:r>
            <w:r>
              <w:rPr>
                <w:rFonts w:cs="宋体" w:hint="eastAsia"/>
                <w:b w:val="0"/>
                <w:color w:val="000000"/>
                <w:kern w:val="2"/>
                <w:sz w:val="20"/>
                <w:szCs w:val="20"/>
                <w:lang w:val="en-US"/>
              </w:rPr>
              <w:t>℃</w:t>
            </w:r>
            <w:r>
              <w:rPr>
                <w:rFonts w:hint="eastAsia"/>
                <w:b w:val="0"/>
                <w:color w:val="000000"/>
                <w:kern w:val="2"/>
                <w:sz w:val="20"/>
                <w:szCs w:val="20"/>
                <w:lang w:val="en-US"/>
              </w:rPr>
              <w:t>；温度波动±</w:t>
            </w:r>
            <w:r>
              <w:rPr>
                <w:b w:val="0"/>
                <w:color w:val="000000"/>
                <w:kern w:val="2"/>
                <w:sz w:val="20"/>
                <w:szCs w:val="20"/>
                <w:lang w:val="en-US"/>
              </w:rPr>
              <w:t>1.0</w:t>
            </w:r>
            <w:r>
              <w:rPr>
                <w:rFonts w:cs="宋体" w:hint="eastAsia"/>
                <w:b w:val="0"/>
                <w:color w:val="000000"/>
                <w:kern w:val="2"/>
                <w:sz w:val="20"/>
                <w:szCs w:val="20"/>
                <w:lang w:val="en-US"/>
              </w:rPr>
              <w:t>℃</w:t>
            </w:r>
            <w:r>
              <w:rPr>
                <w:rFonts w:hint="eastAsia"/>
                <w:b w:val="0"/>
                <w:color w:val="000000"/>
                <w:kern w:val="2"/>
                <w:sz w:val="20"/>
                <w:szCs w:val="20"/>
                <w:lang w:val="en-US"/>
              </w:rPr>
              <w:t>；内装不锈钢钢板，数码双列</w:t>
            </w:r>
            <w:r>
              <w:rPr>
                <w:b w:val="0"/>
                <w:color w:val="000000"/>
                <w:kern w:val="2"/>
                <w:sz w:val="20"/>
                <w:szCs w:val="20"/>
                <w:lang w:val="en-US"/>
              </w:rPr>
              <w:t>PID</w:t>
            </w:r>
            <w:r>
              <w:rPr>
                <w:rFonts w:hint="eastAsia"/>
                <w:b w:val="0"/>
                <w:color w:val="000000"/>
                <w:kern w:val="2"/>
                <w:sz w:val="20"/>
                <w:szCs w:val="20"/>
                <w:lang w:val="en-US"/>
              </w:rPr>
              <w:t>温度控制；具有定时、定值、自动停止功能。</w:t>
            </w:r>
          </w:p>
        </w:tc>
        <w:tc>
          <w:tcPr>
            <w:tcW w:w="984" w:type="dxa"/>
            <w:vAlign w:val="center"/>
          </w:tcPr>
          <w:p w14:paraId="36ACEC9C" w14:textId="77777777" w:rsidR="0065188A" w:rsidRDefault="00A66B3A">
            <w:pPr>
              <w:adjustRightInd w:val="0"/>
              <w:spacing w:line="288" w:lineRule="auto"/>
              <w:ind w:firstLineChars="0" w:firstLine="181"/>
              <w:rPr>
                <w:b w:val="0"/>
                <w:color w:val="000000"/>
                <w:kern w:val="2"/>
                <w:sz w:val="20"/>
                <w:szCs w:val="20"/>
                <w:lang w:val="en-US"/>
              </w:rPr>
            </w:pPr>
            <w:r>
              <w:rPr>
                <w:rFonts w:hint="eastAsia"/>
                <w:b w:val="0"/>
                <w:color w:val="000000"/>
                <w:kern w:val="2"/>
                <w:sz w:val="20"/>
                <w:szCs w:val="20"/>
                <w:lang w:val="en-US"/>
              </w:rPr>
              <w:t>台</w:t>
            </w:r>
          </w:p>
        </w:tc>
        <w:tc>
          <w:tcPr>
            <w:tcW w:w="1147" w:type="dxa"/>
            <w:vAlign w:val="center"/>
          </w:tcPr>
          <w:p w14:paraId="22FDEC06" w14:textId="77777777" w:rsidR="0065188A" w:rsidRDefault="0065188A">
            <w:pPr>
              <w:adjustRightInd w:val="0"/>
              <w:spacing w:line="288" w:lineRule="auto"/>
              <w:ind w:firstLineChars="0" w:firstLine="181"/>
              <w:rPr>
                <w:b w:val="0"/>
                <w:color w:val="000000"/>
                <w:kern w:val="2"/>
                <w:sz w:val="20"/>
                <w:szCs w:val="20"/>
                <w:lang w:val="en-US"/>
              </w:rPr>
            </w:pPr>
          </w:p>
        </w:tc>
      </w:tr>
      <w:tr w:rsidR="0065188A" w14:paraId="2DDC2A69" w14:textId="77777777">
        <w:trPr>
          <w:trHeight w:val="489"/>
          <w:jc w:val="center"/>
        </w:trPr>
        <w:tc>
          <w:tcPr>
            <w:tcW w:w="491" w:type="dxa"/>
            <w:vAlign w:val="center"/>
          </w:tcPr>
          <w:p w14:paraId="7A74E809"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17</w:t>
            </w:r>
          </w:p>
        </w:tc>
        <w:tc>
          <w:tcPr>
            <w:tcW w:w="1149" w:type="dxa"/>
            <w:vAlign w:val="center"/>
          </w:tcPr>
          <w:p w14:paraId="71F687C5"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药材粉碎机</w:t>
            </w:r>
          </w:p>
        </w:tc>
        <w:tc>
          <w:tcPr>
            <w:tcW w:w="5706" w:type="dxa"/>
            <w:vAlign w:val="center"/>
          </w:tcPr>
          <w:p w14:paraId="19C3941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、粉碎量</w:t>
            </w:r>
            <w:r>
              <w:rPr>
                <w:b w:val="0"/>
                <w:color w:val="000000"/>
                <w:kern w:val="2"/>
                <w:sz w:val="20"/>
                <w:szCs w:val="20"/>
                <w:lang w:val="en-US"/>
              </w:rPr>
              <w:t>20kg/h</w:t>
            </w:r>
            <w:r>
              <w:rPr>
                <w:rFonts w:hint="eastAsia"/>
                <w:b w:val="0"/>
                <w:color w:val="000000"/>
                <w:kern w:val="2"/>
                <w:sz w:val="20"/>
                <w:szCs w:val="20"/>
                <w:lang w:val="en-US"/>
              </w:rPr>
              <w:t>，细度大于</w:t>
            </w:r>
            <w:r>
              <w:rPr>
                <w:b w:val="0"/>
                <w:color w:val="000000"/>
                <w:kern w:val="2"/>
                <w:sz w:val="20"/>
                <w:szCs w:val="20"/>
                <w:lang w:val="en-US"/>
              </w:rPr>
              <w:t>80</w:t>
            </w:r>
            <w:r>
              <w:rPr>
                <w:rFonts w:hint="eastAsia"/>
                <w:b w:val="0"/>
                <w:color w:val="000000"/>
                <w:kern w:val="2"/>
                <w:sz w:val="20"/>
                <w:szCs w:val="20"/>
                <w:lang w:val="en-US"/>
              </w:rPr>
              <w:t>目。</w:t>
            </w:r>
          </w:p>
        </w:tc>
        <w:tc>
          <w:tcPr>
            <w:tcW w:w="984" w:type="dxa"/>
            <w:vAlign w:val="center"/>
          </w:tcPr>
          <w:p w14:paraId="7F14219F"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425ABB9C"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40D3704B" w14:textId="77777777">
        <w:trPr>
          <w:trHeight w:val="1919"/>
          <w:jc w:val="center"/>
        </w:trPr>
        <w:tc>
          <w:tcPr>
            <w:tcW w:w="491" w:type="dxa"/>
            <w:vAlign w:val="center"/>
          </w:tcPr>
          <w:p w14:paraId="7253D6B5"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18</w:t>
            </w:r>
          </w:p>
        </w:tc>
        <w:tc>
          <w:tcPr>
            <w:tcW w:w="1149" w:type="dxa"/>
            <w:vAlign w:val="center"/>
          </w:tcPr>
          <w:p w14:paraId="1560D26C"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电子天平（</w:t>
            </w:r>
            <w:r>
              <w:rPr>
                <w:b w:val="0"/>
                <w:color w:val="000000"/>
                <w:kern w:val="2"/>
                <w:sz w:val="20"/>
                <w:szCs w:val="20"/>
                <w:lang w:val="en-US"/>
              </w:rPr>
              <w:t>0.0001</w:t>
            </w:r>
            <w:r>
              <w:rPr>
                <w:rFonts w:hint="eastAsia"/>
                <w:b w:val="0"/>
                <w:color w:val="000000"/>
                <w:kern w:val="2"/>
                <w:sz w:val="20"/>
                <w:szCs w:val="20"/>
                <w:lang w:val="en-US"/>
              </w:rPr>
              <w:t>）</w:t>
            </w:r>
          </w:p>
        </w:tc>
        <w:tc>
          <w:tcPr>
            <w:tcW w:w="5706" w:type="dxa"/>
            <w:vAlign w:val="center"/>
          </w:tcPr>
          <w:p w14:paraId="3E7525A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、超级单体传感器，全自动时间触发内部校准，玻璃防风罩，四级防震，左右除皮键，满足不同使用习惯；</w:t>
            </w:r>
          </w:p>
          <w:p w14:paraId="2F32DFF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w:t>
            </w:r>
            <w:r>
              <w:rPr>
                <w:b w:val="0"/>
                <w:color w:val="000000"/>
                <w:kern w:val="2"/>
                <w:sz w:val="20"/>
                <w:szCs w:val="20"/>
                <w:lang w:val="en-US"/>
              </w:rPr>
              <w:t>RS-232C</w:t>
            </w:r>
            <w:r>
              <w:rPr>
                <w:rFonts w:hint="eastAsia"/>
                <w:b w:val="0"/>
                <w:color w:val="000000"/>
                <w:kern w:val="2"/>
                <w:sz w:val="20"/>
                <w:szCs w:val="20"/>
                <w:lang w:val="en-US"/>
              </w:rPr>
              <w:t>接口，通过选配不同转换线实现与外部系统的双向通信，可打印输出符合</w:t>
            </w:r>
            <w:r>
              <w:rPr>
                <w:b w:val="0"/>
                <w:color w:val="000000"/>
                <w:kern w:val="2"/>
                <w:sz w:val="20"/>
                <w:szCs w:val="20"/>
                <w:lang w:val="en-US"/>
              </w:rPr>
              <w:t>GLP/GMP</w:t>
            </w:r>
            <w:r>
              <w:rPr>
                <w:rFonts w:hint="eastAsia"/>
                <w:b w:val="0"/>
                <w:color w:val="000000"/>
                <w:kern w:val="2"/>
                <w:sz w:val="20"/>
                <w:szCs w:val="20"/>
                <w:lang w:val="en-US"/>
              </w:rPr>
              <w:t>要求的标准；内置应用程序：密度测定、公式计算、百分比称重、净重－总重称量、动物称量、称量单位转换、求和；</w:t>
            </w:r>
          </w:p>
          <w:p w14:paraId="4DC6240D"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、量程：≥</w:t>
            </w:r>
            <w:r>
              <w:rPr>
                <w:b w:val="0"/>
                <w:color w:val="000000"/>
                <w:kern w:val="2"/>
                <w:sz w:val="20"/>
                <w:szCs w:val="20"/>
                <w:lang w:val="en-US"/>
              </w:rPr>
              <w:t>220g</w:t>
            </w:r>
            <w:r>
              <w:rPr>
                <w:rFonts w:hint="eastAsia"/>
                <w:b w:val="0"/>
                <w:color w:val="000000"/>
                <w:kern w:val="2"/>
                <w:sz w:val="20"/>
                <w:szCs w:val="20"/>
                <w:lang w:val="en-US"/>
              </w:rPr>
              <w:t>，精度：</w:t>
            </w:r>
            <w:r>
              <w:rPr>
                <w:b w:val="0"/>
                <w:color w:val="000000"/>
                <w:kern w:val="2"/>
                <w:sz w:val="20"/>
                <w:szCs w:val="20"/>
                <w:lang w:val="en-US"/>
              </w:rPr>
              <w:t>0.1mg</w:t>
            </w:r>
            <w:r>
              <w:rPr>
                <w:rFonts w:hint="eastAsia"/>
                <w:b w:val="0"/>
                <w:color w:val="000000"/>
                <w:kern w:val="2"/>
                <w:sz w:val="20"/>
                <w:szCs w:val="20"/>
                <w:lang w:val="en-US"/>
              </w:rPr>
              <w:t>，响应时间≤</w:t>
            </w:r>
            <w:r>
              <w:rPr>
                <w:b w:val="0"/>
                <w:color w:val="000000"/>
                <w:kern w:val="2"/>
                <w:sz w:val="20"/>
                <w:szCs w:val="20"/>
                <w:lang w:val="en-US"/>
              </w:rPr>
              <w:t>2.5</w:t>
            </w:r>
            <w:r>
              <w:rPr>
                <w:rFonts w:hint="eastAsia"/>
                <w:b w:val="0"/>
                <w:color w:val="000000"/>
                <w:kern w:val="2"/>
                <w:sz w:val="20"/>
                <w:szCs w:val="20"/>
                <w:lang w:val="en-US"/>
              </w:rPr>
              <w:t>秒。重复性误差：≤</w:t>
            </w:r>
            <w:r>
              <w:rPr>
                <w:b w:val="0"/>
                <w:color w:val="000000"/>
                <w:kern w:val="2"/>
                <w:sz w:val="20"/>
                <w:szCs w:val="20"/>
                <w:lang w:val="en-US"/>
              </w:rPr>
              <w:t>0.1mg</w:t>
            </w:r>
            <w:r>
              <w:rPr>
                <w:rFonts w:hint="eastAsia"/>
                <w:b w:val="0"/>
                <w:color w:val="000000"/>
                <w:kern w:val="2"/>
                <w:sz w:val="20"/>
                <w:szCs w:val="20"/>
                <w:lang w:val="en-US"/>
              </w:rPr>
              <w:t>；线性≤</w:t>
            </w:r>
            <w:r>
              <w:rPr>
                <w:b w:val="0"/>
                <w:color w:val="000000"/>
                <w:kern w:val="2"/>
                <w:sz w:val="20"/>
                <w:szCs w:val="20"/>
                <w:lang w:val="en-US"/>
              </w:rPr>
              <w:t>0.2mg</w:t>
            </w:r>
            <w:r>
              <w:rPr>
                <w:rFonts w:hint="eastAsia"/>
                <w:b w:val="0"/>
                <w:color w:val="000000"/>
                <w:kern w:val="2"/>
                <w:sz w:val="20"/>
                <w:szCs w:val="20"/>
                <w:lang w:val="en-US"/>
              </w:rPr>
              <w:t>，秤盘直径：</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90 mm</w:t>
            </w:r>
            <w:r>
              <w:rPr>
                <w:rFonts w:hint="eastAsia"/>
                <w:b w:val="0"/>
                <w:color w:val="000000"/>
                <w:kern w:val="2"/>
                <w:sz w:val="20"/>
                <w:szCs w:val="20"/>
                <w:lang w:val="en-US"/>
              </w:rPr>
              <w:t>。</w:t>
            </w:r>
          </w:p>
        </w:tc>
        <w:tc>
          <w:tcPr>
            <w:tcW w:w="984" w:type="dxa"/>
            <w:vAlign w:val="center"/>
          </w:tcPr>
          <w:p w14:paraId="4561D818"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55ABF499"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7A69396A" w14:textId="77777777">
        <w:trPr>
          <w:trHeight w:val="90"/>
          <w:jc w:val="center"/>
        </w:trPr>
        <w:tc>
          <w:tcPr>
            <w:tcW w:w="491" w:type="dxa"/>
            <w:vAlign w:val="center"/>
          </w:tcPr>
          <w:p w14:paraId="0A87B781"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19</w:t>
            </w:r>
          </w:p>
        </w:tc>
        <w:tc>
          <w:tcPr>
            <w:tcW w:w="1149" w:type="dxa"/>
            <w:vAlign w:val="center"/>
          </w:tcPr>
          <w:p w14:paraId="1397839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电子天平（</w:t>
            </w:r>
            <w:r>
              <w:rPr>
                <w:b w:val="0"/>
                <w:color w:val="000000"/>
                <w:kern w:val="2"/>
                <w:sz w:val="20"/>
                <w:szCs w:val="20"/>
                <w:lang w:val="en-US"/>
              </w:rPr>
              <w:t>0.00001g</w:t>
            </w:r>
            <w:r>
              <w:rPr>
                <w:rFonts w:hint="eastAsia"/>
                <w:b w:val="0"/>
                <w:color w:val="000000"/>
                <w:kern w:val="2"/>
                <w:sz w:val="20"/>
                <w:szCs w:val="20"/>
                <w:lang w:val="en-US"/>
              </w:rPr>
              <w:t>）</w:t>
            </w:r>
          </w:p>
        </w:tc>
        <w:tc>
          <w:tcPr>
            <w:tcW w:w="5706" w:type="dxa"/>
            <w:vAlign w:val="center"/>
          </w:tcPr>
          <w:p w14:paraId="369F11E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、彩色≥</w:t>
            </w:r>
            <w:r>
              <w:rPr>
                <w:b w:val="0"/>
                <w:color w:val="000000"/>
                <w:kern w:val="2"/>
                <w:sz w:val="20"/>
                <w:szCs w:val="20"/>
                <w:lang w:val="en-US"/>
              </w:rPr>
              <w:t>3</w:t>
            </w:r>
            <w:r>
              <w:rPr>
                <w:rFonts w:hint="eastAsia"/>
                <w:b w:val="0"/>
                <w:color w:val="000000"/>
                <w:kern w:val="2"/>
                <w:sz w:val="20"/>
                <w:szCs w:val="20"/>
                <w:lang w:val="en-US"/>
              </w:rPr>
              <w:t>英寸触摸屏，自解释图标及纯文本的中、英文用户界面；具有存储校准过程的所有数据功能（</w:t>
            </w:r>
            <w:r>
              <w:rPr>
                <w:b w:val="0"/>
                <w:color w:val="000000"/>
                <w:kern w:val="2"/>
                <w:sz w:val="20"/>
                <w:szCs w:val="20"/>
                <w:lang w:val="en-US"/>
              </w:rPr>
              <w:t>CAL Audit Trail</w:t>
            </w:r>
            <w:r>
              <w:rPr>
                <w:rFonts w:hint="eastAsia"/>
                <w:b w:val="0"/>
                <w:color w:val="000000"/>
                <w:kern w:val="2"/>
                <w:sz w:val="20"/>
                <w:szCs w:val="20"/>
                <w:lang w:val="en-US"/>
              </w:rPr>
              <w:t>），数据可溯源；机壳采用防化学品表面处理，可耐受丙酮，易于清洁；全自动的温度和时间触发的内部校准和调整功能（</w:t>
            </w:r>
            <w:proofErr w:type="spellStart"/>
            <w:r>
              <w:rPr>
                <w:b w:val="0"/>
                <w:color w:val="000000"/>
                <w:kern w:val="2"/>
                <w:sz w:val="20"/>
                <w:szCs w:val="20"/>
                <w:lang w:val="en-US"/>
              </w:rPr>
              <w:t>isoCAL</w:t>
            </w:r>
            <w:proofErr w:type="spellEnd"/>
            <w:r>
              <w:rPr>
                <w:rFonts w:hint="eastAsia"/>
                <w:b w:val="0"/>
                <w:color w:val="000000"/>
                <w:kern w:val="2"/>
                <w:sz w:val="20"/>
                <w:szCs w:val="20"/>
                <w:lang w:val="en-US"/>
              </w:rPr>
              <w:t>），保证称量结果的可靠性；管理员锁功能，防止数据被篡改；应用程序至少包括：配方、组分、统计、转换、密度、百分比、检重、峰值保持、计数、不稳定状态测量等；可自动识别连接的打印机型号，</w:t>
            </w:r>
            <w:r>
              <w:rPr>
                <w:b w:val="0"/>
                <w:color w:val="000000"/>
                <w:kern w:val="2"/>
                <w:sz w:val="20"/>
                <w:szCs w:val="20"/>
                <w:lang w:val="en-US"/>
              </w:rPr>
              <w:t>GLP/GMP</w:t>
            </w:r>
            <w:r>
              <w:rPr>
                <w:rFonts w:hint="eastAsia"/>
                <w:b w:val="0"/>
                <w:color w:val="000000"/>
                <w:kern w:val="2"/>
                <w:sz w:val="20"/>
                <w:szCs w:val="20"/>
                <w:lang w:val="en-US"/>
              </w:rPr>
              <w:t>打印格式；下部吊钩称重。</w:t>
            </w:r>
          </w:p>
          <w:p w14:paraId="0F7E24DC"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lastRenderedPageBreak/>
              <w:t>▲</w:t>
            </w:r>
            <w:r>
              <w:rPr>
                <w:b w:val="0"/>
                <w:color w:val="000000"/>
                <w:kern w:val="2"/>
                <w:sz w:val="20"/>
                <w:szCs w:val="20"/>
                <w:lang w:val="en-US"/>
              </w:rPr>
              <w:t>2</w:t>
            </w:r>
            <w:r>
              <w:rPr>
                <w:rFonts w:hint="eastAsia"/>
                <w:b w:val="0"/>
                <w:color w:val="000000"/>
                <w:kern w:val="2"/>
                <w:sz w:val="20"/>
                <w:szCs w:val="20"/>
                <w:lang w:val="en-US"/>
              </w:rPr>
              <w:t>、量程：</w:t>
            </w:r>
            <w:r>
              <w:rPr>
                <w:b w:val="0"/>
                <w:color w:val="000000"/>
                <w:kern w:val="2"/>
                <w:sz w:val="20"/>
                <w:szCs w:val="20"/>
                <w:lang w:val="en-US"/>
              </w:rPr>
              <w:t>60|120g</w:t>
            </w:r>
            <w:r>
              <w:rPr>
                <w:rFonts w:hint="eastAsia"/>
                <w:b w:val="0"/>
                <w:color w:val="000000"/>
                <w:kern w:val="2"/>
                <w:sz w:val="20"/>
                <w:szCs w:val="20"/>
                <w:lang w:val="en-US"/>
              </w:rPr>
              <w:t>；可读性：</w:t>
            </w:r>
            <w:r>
              <w:rPr>
                <w:b w:val="0"/>
                <w:color w:val="000000"/>
                <w:kern w:val="2"/>
                <w:sz w:val="20"/>
                <w:szCs w:val="20"/>
                <w:lang w:val="en-US"/>
              </w:rPr>
              <w:t>0.01|0.1mg</w:t>
            </w:r>
            <w:r>
              <w:rPr>
                <w:rFonts w:hint="eastAsia"/>
                <w:b w:val="0"/>
                <w:color w:val="000000"/>
                <w:kern w:val="2"/>
                <w:sz w:val="20"/>
                <w:szCs w:val="20"/>
                <w:lang w:val="en-US"/>
              </w:rPr>
              <w:t>；可重复性：</w:t>
            </w:r>
            <w:r>
              <w:rPr>
                <w:b w:val="0"/>
                <w:color w:val="000000"/>
                <w:kern w:val="2"/>
                <w:sz w:val="20"/>
                <w:szCs w:val="20"/>
                <w:lang w:val="en-US"/>
              </w:rPr>
              <w:t>0.02|0.07mg</w:t>
            </w:r>
            <w:r>
              <w:rPr>
                <w:rFonts w:hint="eastAsia"/>
                <w:b w:val="0"/>
                <w:color w:val="000000"/>
                <w:kern w:val="2"/>
                <w:sz w:val="20"/>
                <w:szCs w:val="20"/>
                <w:lang w:val="en-US"/>
              </w:rPr>
              <w:t>；线性：</w:t>
            </w:r>
            <w:r>
              <w:rPr>
                <w:b w:val="0"/>
                <w:color w:val="000000"/>
                <w:kern w:val="2"/>
                <w:sz w:val="20"/>
                <w:szCs w:val="20"/>
                <w:lang w:val="en-US"/>
              </w:rPr>
              <w:t>0.1|0.2mg</w:t>
            </w:r>
            <w:r>
              <w:rPr>
                <w:rFonts w:hint="eastAsia"/>
                <w:b w:val="0"/>
                <w:color w:val="000000"/>
                <w:kern w:val="2"/>
                <w:sz w:val="20"/>
                <w:szCs w:val="20"/>
                <w:lang w:val="en-US"/>
              </w:rPr>
              <w:t>。</w:t>
            </w:r>
          </w:p>
        </w:tc>
        <w:tc>
          <w:tcPr>
            <w:tcW w:w="984" w:type="dxa"/>
            <w:vAlign w:val="center"/>
          </w:tcPr>
          <w:p w14:paraId="7558B4E8"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2</w:t>
            </w:r>
            <w:r>
              <w:rPr>
                <w:rFonts w:hint="eastAsia"/>
                <w:b w:val="0"/>
                <w:color w:val="000000"/>
                <w:kern w:val="2"/>
                <w:sz w:val="20"/>
                <w:szCs w:val="20"/>
                <w:lang w:val="en-US"/>
              </w:rPr>
              <w:t>台</w:t>
            </w:r>
          </w:p>
        </w:tc>
        <w:tc>
          <w:tcPr>
            <w:tcW w:w="1147" w:type="dxa"/>
            <w:vAlign w:val="center"/>
          </w:tcPr>
          <w:p w14:paraId="67210FD5"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32B266A8" w14:textId="77777777">
        <w:trPr>
          <w:trHeight w:val="1442"/>
          <w:jc w:val="center"/>
        </w:trPr>
        <w:tc>
          <w:tcPr>
            <w:tcW w:w="491" w:type="dxa"/>
            <w:vAlign w:val="center"/>
          </w:tcPr>
          <w:p w14:paraId="31CC8BF3"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20</w:t>
            </w:r>
          </w:p>
        </w:tc>
        <w:tc>
          <w:tcPr>
            <w:tcW w:w="1149" w:type="dxa"/>
            <w:vAlign w:val="center"/>
          </w:tcPr>
          <w:p w14:paraId="0F21A73F"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暗箱四用紫外分析仪</w:t>
            </w:r>
          </w:p>
        </w:tc>
        <w:tc>
          <w:tcPr>
            <w:tcW w:w="5706" w:type="dxa"/>
            <w:vAlign w:val="center"/>
          </w:tcPr>
          <w:p w14:paraId="1919D7AF"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、波长</w:t>
            </w:r>
            <w:r>
              <w:rPr>
                <w:b w:val="0"/>
                <w:color w:val="000000"/>
                <w:kern w:val="2"/>
                <w:sz w:val="20"/>
                <w:szCs w:val="20"/>
                <w:lang w:val="en-US"/>
              </w:rPr>
              <w:t>254</w:t>
            </w:r>
            <w:r>
              <w:rPr>
                <w:rFonts w:hint="eastAsia"/>
                <w:b w:val="0"/>
                <w:color w:val="000000"/>
                <w:kern w:val="2"/>
                <w:sz w:val="20"/>
                <w:szCs w:val="20"/>
                <w:lang w:val="en-US"/>
              </w:rPr>
              <w:t>、</w:t>
            </w:r>
            <w:r>
              <w:rPr>
                <w:b w:val="0"/>
                <w:color w:val="000000"/>
                <w:kern w:val="2"/>
                <w:sz w:val="20"/>
                <w:szCs w:val="20"/>
                <w:lang w:val="en-US"/>
              </w:rPr>
              <w:t>365nm</w:t>
            </w:r>
            <w:r>
              <w:rPr>
                <w:rFonts w:hint="eastAsia"/>
                <w:b w:val="0"/>
                <w:color w:val="000000"/>
                <w:kern w:val="2"/>
                <w:sz w:val="20"/>
                <w:szCs w:val="20"/>
                <w:lang w:val="en-US"/>
              </w:rPr>
              <w:t>、</w:t>
            </w:r>
            <w:r>
              <w:rPr>
                <w:b w:val="0"/>
                <w:color w:val="000000"/>
                <w:kern w:val="2"/>
                <w:sz w:val="20"/>
                <w:szCs w:val="20"/>
                <w:lang w:val="en-US"/>
              </w:rPr>
              <w:t>302nm</w:t>
            </w:r>
            <w:r>
              <w:rPr>
                <w:rFonts w:hint="eastAsia"/>
                <w:b w:val="0"/>
                <w:color w:val="000000"/>
                <w:kern w:val="2"/>
                <w:sz w:val="20"/>
                <w:szCs w:val="20"/>
                <w:lang w:val="en-US"/>
              </w:rPr>
              <w:t>、可见光；滤光片尺寸：≥</w:t>
            </w:r>
            <w:r>
              <w:rPr>
                <w:b w:val="0"/>
                <w:color w:val="000000"/>
                <w:kern w:val="2"/>
                <w:sz w:val="20"/>
                <w:szCs w:val="20"/>
                <w:lang w:val="en-US"/>
              </w:rPr>
              <w:t>200</w:t>
            </w:r>
            <w:r>
              <w:rPr>
                <w:rFonts w:hint="eastAsia"/>
                <w:b w:val="0"/>
                <w:color w:val="000000"/>
                <w:kern w:val="2"/>
                <w:sz w:val="20"/>
                <w:szCs w:val="20"/>
                <w:lang w:val="en-US"/>
              </w:rPr>
              <w:t>×</w:t>
            </w:r>
            <w:r>
              <w:rPr>
                <w:b w:val="0"/>
                <w:color w:val="000000"/>
                <w:kern w:val="2"/>
                <w:sz w:val="20"/>
                <w:szCs w:val="20"/>
                <w:lang w:val="en-US"/>
              </w:rPr>
              <w:t>80mm</w:t>
            </w:r>
            <w:r>
              <w:rPr>
                <w:rFonts w:hint="eastAsia"/>
                <w:b w:val="0"/>
                <w:color w:val="000000"/>
                <w:kern w:val="2"/>
                <w:sz w:val="20"/>
                <w:szCs w:val="20"/>
                <w:lang w:val="en-US"/>
              </w:rPr>
              <w:t>；紫外灯管：</w:t>
            </w:r>
            <w:r>
              <w:rPr>
                <w:b w:val="0"/>
                <w:color w:val="000000"/>
                <w:kern w:val="2"/>
                <w:sz w:val="20"/>
                <w:szCs w:val="20"/>
                <w:lang w:val="en-US"/>
              </w:rPr>
              <w:t>6W</w:t>
            </w:r>
            <w:r>
              <w:rPr>
                <w:rFonts w:hint="eastAsia"/>
                <w:b w:val="0"/>
                <w:color w:val="000000"/>
                <w:kern w:val="2"/>
                <w:sz w:val="20"/>
                <w:szCs w:val="20"/>
                <w:lang w:val="en-US"/>
              </w:rPr>
              <w:t>×</w:t>
            </w:r>
            <w:r>
              <w:rPr>
                <w:b w:val="0"/>
                <w:color w:val="000000"/>
                <w:kern w:val="2"/>
                <w:sz w:val="20"/>
                <w:szCs w:val="20"/>
                <w:lang w:val="en-US"/>
              </w:rPr>
              <w:t>4</w:t>
            </w:r>
            <w:r>
              <w:rPr>
                <w:rFonts w:hint="eastAsia"/>
                <w:b w:val="0"/>
                <w:color w:val="000000"/>
                <w:kern w:val="2"/>
                <w:sz w:val="20"/>
                <w:szCs w:val="20"/>
                <w:lang w:val="en-US"/>
              </w:rPr>
              <w:t>支；可见光：</w:t>
            </w:r>
            <w:r>
              <w:rPr>
                <w:b w:val="0"/>
                <w:color w:val="000000"/>
                <w:kern w:val="2"/>
                <w:sz w:val="20"/>
                <w:szCs w:val="20"/>
                <w:lang w:val="en-US"/>
              </w:rPr>
              <w:t>4W</w:t>
            </w:r>
            <w:r>
              <w:rPr>
                <w:rFonts w:hint="eastAsia"/>
                <w:b w:val="0"/>
                <w:color w:val="000000"/>
                <w:kern w:val="2"/>
                <w:sz w:val="20"/>
                <w:szCs w:val="20"/>
                <w:lang w:val="en-US"/>
              </w:rPr>
              <w:t>×</w:t>
            </w:r>
            <w:r>
              <w:rPr>
                <w:b w:val="0"/>
                <w:color w:val="000000"/>
                <w:kern w:val="2"/>
                <w:sz w:val="20"/>
                <w:szCs w:val="20"/>
                <w:lang w:val="en-US"/>
              </w:rPr>
              <w:t>1</w:t>
            </w:r>
            <w:r>
              <w:rPr>
                <w:rFonts w:hint="eastAsia"/>
                <w:b w:val="0"/>
                <w:color w:val="000000"/>
                <w:kern w:val="2"/>
                <w:sz w:val="20"/>
                <w:szCs w:val="20"/>
                <w:lang w:val="en-US"/>
              </w:rPr>
              <w:t>支；暗箱：左右两侧设活动操作口，具有防紫外观察窗口滤去</w:t>
            </w:r>
            <w:r>
              <w:rPr>
                <w:b w:val="0"/>
                <w:color w:val="000000"/>
                <w:kern w:val="2"/>
                <w:sz w:val="20"/>
                <w:szCs w:val="20"/>
                <w:lang w:val="en-US"/>
              </w:rPr>
              <w:t>99%</w:t>
            </w:r>
            <w:r>
              <w:rPr>
                <w:rFonts w:hint="eastAsia"/>
                <w:b w:val="0"/>
                <w:color w:val="000000"/>
                <w:kern w:val="2"/>
                <w:sz w:val="20"/>
                <w:szCs w:val="20"/>
                <w:lang w:val="en-US"/>
              </w:rPr>
              <w:t>紫外线，实时观测到样品情况。</w:t>
            </w:r>
          </w:p>
          <w:p w14:paraId="0F74061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、纳米紫外线灯，距离样品</w:t>
            </w:r>
            <w:r>
              <w:rPr>
                <w:b w:val="0"/>
                <w:color w:val="000000"/>
                <w:kern w:val="2"/>
                <w:sz w:val="20"/>
                <w:szCs w:val="20"/>
                <w:lang w:val="en-US"/>
              </w:rPr>
              <w:t>20cm</w:t>
            </w:r>
            <w:r>
              <w:rPr>
                <w:rFonts w:hint="eastAsia"/>
                <w:b w:val="0"/>
                <w:color w:val="000000"/>
                <w:kern w:val="2"/>
                <w:sz w:val="20"/>
                <w:szCs w:val="20"/>
                <w:lang w:val="en-US"/>
              </w:rPr>
              <w:t>紫外线强度达到</w:t>
            </w:r>
            <w:r>
              <w:rPr>
                <w:b w:val="0"/>
                <w:color w:val="000000"/>
                <w:kern w:val="2"/>
                <w:sz w:val="20"/>
                <w:szCs w:val="20"/>
                <w:lang w:val="en-US"/>
              </w:rPr>
              <w:t>20</w:t>
            </w:r>
            <w:r>
              <w:rPr>
                <w:rFonts w:hint="eastAsia"/>
                <w:b w:val="0"/>
                <w:color w:val="000000"/>
                <w:kern w:val="2"/>
                <w:sz w:val="20"/>
                <w:szCs w:val="20"/>
                <w:lang w:val="en-US"/>
              </w:rPr>
              <w:t>μ</w:t>
            </w:r>
            <w:r>
              <w:rPr>
                <w:b w:val="0"/>
                <w:color w:val="000000"/>
                <w:kern w:val="2"/>
                <w:sz w:val="20"/>
                <w:szCs w:val="20"/>
                <w:lang w:val="en-US"/>
              </w:rPr>
              <w:t>W/cm</w:t>
            </w:r>
            <w:r>
              <w:rPr>
                <w:rFonts w:hint="eastAsia"/>
                <w:b w:val="0"/>
                <w:color w:val="000000"/>
                <w:kern w:val="2"/>
                <w:sz w:val="20"/>
                <w:szCs w:val="20"/>
                <w:lang w:val="en-US"/>
              </w:rPr>
              <w:t>²，符合计量标准。紫外灯角度：可调节。</w:t>
            </w:r>
          </w:p>
        </w:tc>
        <w:tc>
          <w:tcPr>
            <w:tcW w:w="984" w:type="dxa"/>
            <w:vAlign w:val="center"/>
          </w:tcPr>
          <w:p w14:paraId="711AEFC1"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316CB6ED"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24B45718" w14:textId="77777777">
        <w:trPr>
          <w:trHeight w:val="489"/>
          <w:jc w:val="center"/>
        </w:trPr>
        <w:tc>
          <w:tcPr>
            <w:tcW w:w="491" w:type="dxa"/>
            <w:vAlign w:val="center"/>
          </w:tcPr>
          <w:p w14:paraId="01191C98"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21</w:t>
            </w:r>
          </w:p>
        </w:tc>
        <w:tc>
          <w:tcPr>
            <w:tcW w:w="1149" w:type="dxa"/>
            <w:vAlign w:val="center"/>
          </w:tcPr>
          <w:p w14:paraId="3B6A935D"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水浴锅</w:t>
            </w:r>
          </w:p>
        </w:tc>
        <w:tc>
          <w:tcPr>
            <w:tcW w:w="5706" w:type="dxa"/>
            <w:vAlign w:val="center"/>
          </w:tcPr>
          <w:p w14:paraId="02A42DB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2</w:t>
            </w:r>
            <w:r>
              <w:rPr>
                <w:rFonts w:hint="eastAsia"/>
                <w:b w:val="0"/>
                <w:color w:val="000000"/>
                <w:kern w:val="2"/>
                <w:sz w:val="20"/>
                <w:szCs w:val="20"/>
                <w:lang w:val="en-US"/>
              </w:rPr>
              <w:t>孔、温度范围</w:t>
            </w:r>
            <w:r>
              <w:rPr>
                <w:b w:val="0"/>
                <w:color w:val="000000"/>
                <w:kern w:val="2"/>
                <w:sz w:val="20"/>
                <w:szCs w:val="20"/>
                <w:lang w:val="en-US"/>
              </w:rPr>
              <w:t>5-100</w:t>
            </w:r>
            <w:r>
              <w:rPr>
                <w:rFonts w:hint="eastAsia"/>
                <w:b w:val="0"/>
                <w:color w:val="000000"/>
                <w:kern w:val="2"/>
                <w:sz w:val="20"/>
                <w:szCs w:val="20"/>
                <w:lang w:val="en-US"/>
              </w:rPr>
              <w:t>度、温度稳定性±</w:t>
            </w:r>
            <w:r>
              <w:rPr>
                <w:b w:val="0"/>
                <w:color w:val="000000"/>
                <w:kern w:val="2"/>
                <w:sz w:val="20"/>
                <w:szCs w:val="20"/>
                <w:lang w:val="en-US"/>
              </w:rPr>
              <w:t>0.5</w:t>
            </w:r>
            <w:r>
              <w:rPr>
                <w:rFonts w:hint="eastAsia"/>
                <w:b w:val="0"/>
                <w:color w:val="000000"/>
                <w:kern w:val="2"/>
                <w:sz w:val="20"/>
                <w:szCs w:val="20"/>
                <w:lang w:val="en-US"/>
              </w:rPr>
              <w:t>度、内容积≥</w:t>
            </w:r>
            <w:r>
              <w:rPr>
                <w:b w:val="0"/>
                <w:color w:val="000000"/>
                <w:kern w:val="2"/>
                <w:sz w:val="20"/>
                <w:szCs w:val="20"/>
                <w:lang w:val="en-US"/>
              </w:rPr>
              <w:t>5L</w:t>
            </w:r>
          </w:p>
        </w:tc>
        <w:tc>
          <w:tcPr>
            <w:tcW w:w="984" w:type="dxa"/>
            <w:vAlign w:val="center"/>
          </w:tcPr>
          <w:p w14:paraId="6F7A2C4D"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台</w:t>
            </w:r>
          </w:p>
        </w:tc>
        <w:tc>
          <w:tcPr>
            <w:tcW w:w="1147" w:type="dxa"/>
            <w:vAlign w:val="center"/>
          </w:tcPr>
          <w:p w14:paraId="3D0284FB"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56F4B2BF" w14:textId="77777777">
        <w:trPr>
          <w:trHeight w:val="489"/>
          <w:jc w:val="center"/>
        </w:trPr>
        <w:tc>
          <w:tcPr>
            <w:tcW w:w="491" w:type="dxa"/>
            <w:vAlign w:val="center"/>
          </w:tcPr>
          <w:p w14:paraId="357DF941"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22</w:t>
            </w:r>
          </w:p>
        </w:tc>
        <w:tc>
          <w:tcPr>
            <w:tcW w:w="1149" w:type="dxa"/>
            <w:vAlign w:val="center"/>
          </w:tcPr>
          <w:p w14:paraId="3CCFFBAB"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水浴锅</w:t>
            </w:r>
          </w:p>
        </w:tc>
        <w:tc>
          <w:tcPr>
            <w:tcW w:w="5706" w:type="dxa"/>
            <w:vAlign w:val="center"/>
          </w:tcPr>
          <w:p w14:paraId="11F6ACC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4</w:t>
            </w:r>
            <w:r>
              <w:rPr>
                <w:rFonts w:hint="eastAsia"/>
                <w:b w:val="0"/>
                <w:color w:val="000000"/>
                <w:kern w:val="2"/>
                <w:sz w:val="20"/>
                <w:szCs w:val="20"/>
                <w:lang w:val="en-US"/>
              </w:rPr>
              <w:t>孔、温度范围</w:t>
            </w:r>
            <w:r>
              <w:rPr>
                <w:b w:val="0"/>
                <w:color w:val="000000"/>
                <w:kern w:val="2"/>
                <w:sz w:val="20"/>
                <w:szCs w:val="20"/>
                <w:lang w:val="en-US"/>
              </w:rPr>
              <w:t>5-100</w:t>
            </w:r>
            <w:r>
              <w:rPr>
                <w:rFonts w:hint="eastAsia"/>
                <w:b w:val="0"/>
                <w:color w:val="000000"/>
                <w:kern w:val="2"/>
                <w:sz w:val="20"/>
                <w:szCs w:val="20"/>
                <w:lang w:val="en-US"/>
              </w:rPr>
              <w:t>度、温度稳定性±</w:t>
            </w:r>
            <w:r>
              <w:rPr>
                <w:b w:val="0"/>
                <w:color w:val="000000"/>
                <w:kern w:val="2"/>
                <w:sz w:val="20"/>
                <w:szCs w:val="20"/>
                <w:lang w:val="en-US"/>
              </w:rPr>
              <w:t>0.5</w:t>
            </w:r>
            <w:r>
              <w:rPr>
                <w:rFonts w:hint="eastAsia"/>
                <w:b w:val="0"/>
                <w:color w:val="000000"/>
                <w:kern w:val="2"/>
                <w:sz w:val="20"/>
                <w:szCs w:val="20"/>
                <w:lang w:val="en-US"/>
              </w:rPr>
              <w:t>度、内容积≥</w:t>
            </w:r>
            <w:r>
              <w:rPr>
                <w:b w:val="0"/>
                <w:color w:val="000000"/>
                <w:kern w:val="2"/>
                <w:sz w:val="20"/>
                <w:szCs w:val="20"/>
                <w:lang w:val="en-US"/>
              </w:rPr>
              <w:t>10L</w:t>
            </w:r>
          </w:p>
        </w:tc>
        <w:tc>
          <w:tcPr>
            <w:tcW w:w="984" w:type="dxa"/>
            <w:vAlign w:val="center"/>
          </w:tcPr>
          <w:p w14:paraId="3F4F5072"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台</w:t>
            </w:r>
          </w:p>
        </w:tc>
        <w:tc>
          <w:tcPr>
            <w:tcW w:w="1147" w:type="dxa"/>
            <w:vAlign w:val="center"/>
          </w:tcPr>
          <w:p w14:paraId="60CDEC72"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4DBCA10A" w14:textId="77777777">
        <w:trPr>
          <w:trHeight w:val="489"/>
          <w:jc w:val="center"/>
        </w:trPr>
        <w:tc>
          <w:tcPr>
            <w:tcW w:w="491" w:type="dxa"/>
            <w:vAlign w:val="center"/>
          </w:tcPr>
          <w:p w14:paraId="047A215B"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23</w:t>
            </w:r>
          </w:p>
        </w:tc>
        <w:tc>
          <w:tcPr>
            <w:tcW w:w="1149" w:type="dxa"/>
            <w:vAlign w:val="center"/>
          </w:tcPr>
          <w:p w14:paraId="5C5E5CF9"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高速万能粉碎机</w:t>
            </w:r>
          </w:p>
        </w:tc>
        <w:tc>
          <w:tcPr>
            <w:tcW w:w="5706" w:type="dxa"/>
            <w:vAlign w:val="center"/>
          </w:tcPr>
          <w:p w14:paraId="2B21B02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、不锈钢工作室，</w:t>
            </w:r>
            <w:r>
              <w:rPr>
                <w:b w:val="0"/>
                <w:color w:val="000000"/>
                <w:kern w:val="2"/>
                <w:sz w:val="20"/>
                <w:szCs w:val="20"/>
                <w:lang w:val="en-US"/>
              </w:rPr>
              <w:t>60-200</w:t>
            </w:r>
            <w:r>
              <w:rPr>
                <w:rFonts w:hint="eastAsia"/>
                <w:b w:val="0"/>
                <w:color w:val="000000"/>
                <w:kern w:val="2"/>
                <w:sz w:val="20"/>
                <w:szCs w:val="20"/>
                <w:lang w:val="en-US"/>
              </w:rPr>
              <w:t>目，粉碎室直径</w:t>
            </w:r>
            <w:r>
              <w:rPr>
                <w:b w:val="0"/>
                <w:color w:val="000000"/>
                <w:kern w:val="2"/>
                <w:sz w:val="20"/>
                <w:szCs w:val="20"/>
                <w:lang w:val="en-US"/>
              </w:rPr>
              <w:t>135mm</w:t>
            </w:r>
            <w:r>
              <w:rPr>
                <w:rFonts w:hint="eastAsia"/>
                <w:b w:val="0"/>
                <w:color w:val="000000"/>
                <w:kern w:val="2"/>
                <w:sz w:val="20"/>
                <w:szCs w:val="20"/>
                <w:lang w:val="en-US"/>
              </w:rPr>
              <w:t>、</w:t>
            </w:r>
            <w:r>
              <w:rPr>
                <w:b w:val="0"/>
                <w:color w:val="000000"/>
                <w:kern w:val="2"/>
                <w:sz w:val="20"/>
                <w:szCs w:val="20"/>
                <w:lang w:val="en-US"/>
              </w:rPr>
              <w:t>24000</w:t>
            </w:r>
            <w:r>
              <w:rPr>
                <w:rFonts w:hint="eastAsia"/>
                <w:b w:val="0"/>
                <w:color w:val="000000"/>
                <w:kern w:val="2"/>
                <w:sz w:val="20"/>
                <w:szCs w:val="20"/>
                <w:lang w:val="en-US"/>
              </w:rPr>
              <w:t>转、单次投入量≥</w:t>
            </w:r>
            <w:r>
              <w:rPr>
                <w:b w:val="0"/>
                <w:color w:val="000000"/>
                <w:kern w:val="2"/>
                <w:sz w:val="20"/>
                <w:szCs w:val="20"/>
                <w:lang w:val="en-US"/>
              </w:rPr>
              <w:t>200g</w:t>
            </w:r>
            <w:r>
              <w:rPr>
                <w:rFonts w:hint="eastAsia"/>
                <w:b w:val="0"/>
                <w:color w:val="000000"/>
                <w:kern w:val="2"/>
                <w:sz w:val="20"/>
                <w:szCs w:val="20"/>
                <w:lang w:val="en-US"/>
              </w:rPr>
              <w:t>。</w:t>
            </w:r>
          </w:p>
        </w:tc>
        <w:tc>
          <w:tcPr>
            <w:tcW w:w="984" w:type="dxa"/>
            <w:vAlign w:val="center"/>
          </w:tcPr>
          <w:p w14:paraId="466F66AA"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台</w:t>
            </w:r>
          </w:p>
        </w:tc>
        <w:tc>
          <w:tcPr>
            <w:tcW w:w="1147" w:type="dxa"/>
            <w:vAlign w:val="center"/>
          </w:tcPr>
          <w:p w14:paraId="3AC25ED3"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213D3909" w14:textId="77777777">
        <w:trPr>
          <w:trHeight w:val="3352"/>
          <w:jc w:val="center"/>
        </w:trPr>
        <w:tc>
          <w:tcPr>
            <w:tcW w:w="491" w:type="dxa"/>
            <w:vAlign w:val="center"/>
          </w:tcPr>
          <w:p w14:paraId="587AD50C"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24</w:t>
            </w:r>
          </w:p>
        </w:tc>
        <w:tc>
          <w:tcPr>
            <w:tcW w:w="1149" w:type="dxa"/>
            <w:vAlign w:val="center"/>
          </w:tcPr>
          <w:p w14:paraId="7B4C1415"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多功能蛋品测试分析仪</w:t>
            </w:r>
          </w:p>
        </w:tc>
        <w:tc>
          <w:tcPr>
            <w:tcW w:w="5706" w:type="dxa"/>
            <w:vAlign w:val="center"/>
          </w:tcPr>
          <w:p w14:paraId="30AB6AF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、微处理器控制，自动检测蛋重、蛋白高度，蛋黄高度，蛋壳厚度。采用数字传感器，测量结果精度高。可检测任意位置蛋白高度，任意位置蛋壳厚度。</w:t>
            </w:r>
          </w:p>
          <w:p w14:paraId="3B330043"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、液晶显示屏清晰显示检测结果，便于计录。</w:t>
            </w:r>
          </w:p>
          <w:p w14:paraId="2E9DDA37"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 xml:space="preserve">3 </w:t>
            </w:r>
            <w:r>
              <w:rPr>
                <w:rFonts w:hint="eastAsia"/>
                <w:b w:val="0"/>
                <w:color w:val="000000"/>
                <w:kern w:val="2"/>
                <w:sz w:val="20"/>
                <w:szCs w:val="20"/>
                <w:lang w:val="en-US"/>
              </w:rPr>
              <w:t>蛋白高度测量范围：</w:t>
            </w:r>
            <w:r>
              <w:rPr>
                <w:b w:val="0"/>
                <w:color w:val="000000"/>
                <w:kern w:val="2"/>
                <w:sz w:val="20"/>
                <w:szCs w:val="20"/>
                <w:lang w:val="en-US"/>
              </w:rPr>
              <w:t>0.00---25.00mm</w:t>
            </w:r>
            <w:r>
              <w:rPr>
                <w:rFonts w:hint="eastAsia"/>
                <w:b w:val="0"/>
                <w:color w:val="000000"/>
                <w:kern w:val="2"/>
                <w:sz w:val="20"/>
                <w:szCs w:val="20"/>
                <w:lang w:val="en-US"/>
              </w:rPr>
              <w:t>精度：</w:t>
            </w:r>
            <w:r>
              <w:rPr>
                <w:b w:val="0"/>
                <w:color w:val="000000"/>
                <w:kern w:val="2"/>
                <w:sz w:val="20"/>
                <w:szCs w:val="20"/>
                <w:lang w:val="en-US"/>
              </w:rPr>
              <w:t>0.01mm</w:t>
            </w:r>
            <w:r>
              <w:rPr>
                <w:rFonts w:hint="eastAsia"/>
                <w:b w:val="0"/>
                <w:color w:val="000000"/>
                <w:kern w:val="2"/>
                <w:sz w:val="20"/>
                <w:szCs w:val="20"/>
                <w:lang w:val="en-US"/>
              </w:rPr>
              <w:t>；蛋重测量范围：</w:t>
            </w:r>
            <w:r>
              <w:rPr>
                <w:b w:val="0"/>
                <w:color w:val="000000"/>
                <w:kern w:val="2"/>
                <w:sz w:val="20"/>
                <w:szCs w:val="20"/>
                <w:lang w:val="en-US"/>
              </w:rPr>
              <w:t xml:space="preserve">0-250g  </w:t>
            </w:r>
            <w:r>
              <w:rPr>
                <w:rFonts w:hint="eastAsia"/>
                <w:b w:val="0"/>
                <w:color w:val="000000"/>
                <w:kern w:val="2"/>
                <w:sz w:val="20"/>
                <w:szCs w:val="20"/>
                <w:lang w:val="en-US"/>
              </w:rPr>
              <w:t>精度：</w:t>
            </w:r>
            <w:r>
              <w:rPr>
                <w:b w:val="0"/>
                <w:color w:val="000000"/>
                <w:kern w:val="2"/>
                <w:sz w:val="20"/>
                <w:szCs w:val="20"/>
                <w:lang w:val="en-US"/>
              </w:rPr>
              <w:t>0.01g</w:t>
            </w:r>
            <w:r>
              <w:rPr>
                <w:rFonts w:hint="eastAsia"/>
                <w:b w:val="0"/>
                <w:color w:val="000000"/>
                <w:kern w:val="2"/>
                <w:sz w:val="20"/>
                <w:szCs w:val="20"/>
                <w:lang w:val="en-US"/>
              </w:rPr>
              <w:t>。</w:t>
            </w:r>
          </w:p>
          <w:p w14:paraId="78C93B9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、哈夫单位模式、蛋重模式、蛋白高度模式、蛋黄高度模式和蛋壳厚度模式自动切换，探针接触到蛋液时显示蛋白高度，探针接触到蛋壳时显示蛋壳厚度。具有自动编制样品编号功能。</w:t>
            </w:r>
          </w:p>
          <w:p w14:paraId="5AFFA788"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5</w:t>
            </w:r>
            <w:r>
              <w:rPr>
                <w:rFonts w:hint="eastAsia"/>
                <w:b w:val="0"/>
                <w:color w:val="000000"/>
                <w:kern w:val="2"/>
                <w:sz w:val="20"/>
                <w:szCs w:val="20"/>
                <w:lang w:val="en-US"/>
              </w:rPr>
              <w:t>、配有有机玻璃测定台，具有四角水平调节功能；配有有机玻璃蛋液收集盒，配有聚四氟乙烯刮液器；</w:t>
            </w:r>
            <w:r>
              <w:rPr>
                <w:b w:val="0"/>
                <w:color w:val="000000"/>
                <w:kern w:val="2"/>
                <w:sz w:val="20"/>
                <w:szCs w:val="20"/>
                <w:lang w:val="en-US"/>
              </w:rPr>
              <w:t xml:space="preserve"> </w:t>
            </w:r>
            <w:r>
              <w:rPr>
                <w:rFonts w:hint="eastAsia"/>
                <w:b w:val="0"/>
                <w:color w:val="000000"/>
                <w:kern w:val="2"/>
                <w:sz w:val="20"/>
                <w:szCs w:val="20"/>
                <w:lang w:val="en-US"/>
              </w:rPr>
              <w:t>配有数据传输软件，将检测结果传入电脑，便于统计，分析，计算，打印，存贮；可直接打印检测结果。</w:t>
            </w:r>
          </w:p>
        </w:tc>
        <w:tc>
          <w:tcPr>
            <w:tcW w:w="984" w:type="dxa"/>
            <w:vAlign w:val="center"/>
          </w:tcPr>
          <w:p w14:paraId="1CCAF588"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313A362D"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3BDEA42E" w14:textId="77777777">
        <w:trPr>
          <w:trHeight w:val="90"/>
          <w:jc w:val="center"/>
        </w:trPr>
        <w:tc>
          <w:tcPr>
            <w:tcW w:w="491" w:type="dxa"/>
            <w:vAlign w:val="center"/>
          </w:tcPr>
          <w:p w14:paraId="44C1DC32"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25</w:t>
            </w:r>
          </w:p>
        </w:tc>
        <w:tc>
          <w:tcPr>
            <w:tcW w:w="1149" w:type="dxa"/>
            <w:vAlign w:val="center"/>
          </w:tcPr>
          <w:p w14:paraId="5C294068"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酸价测定仪</w:t>
            </w:r>
          </w:p>
        </w:tc>
        <w:tc>
          <w:tcPr>
            <w:tcW w:w="5706" w:type="dxa"/>
            <w:vAlign w:val="center"/>
          </w:tcPr>
          <w:p w14:paraId="3598B23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、测量对象：各类油脂的酸价。</w:t>
            </w:r>
            <w:r>
              <w:rPr>
                <w:b w:val="0"/>
                <w:color w:val="000000"/>
                <w:kern w:val="2"/>
                <w:sz w:val="20"/>
                <w:szCs w:val="20"/>
                <w:lang w:val="en-US"/>
              </w:rPr>
              <w:t xml:space="preserve"> </w:t>
            </w:r>
          </w:p>
          <w:p w14:paraId="3DFAD3E8"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w:t>
            </w:r>
            <w:r>
              <w:rPr>
                <w:b w:val="0"/>
                <w:color w:val="000000"/>
                <w:kern w:val="2"/>
                <w:sz w:val="20"/>
                <w:szCs w:val="20"/>
                <w:lang w:val="en-US"/>
              </w:rPr>
              <w:t>7</w:t>
            </w:r>
            <w:r>
              <w:rPr>
                <w:rFonts w:hint="eastAsia"/>
                <w:b w:val="0"/>
                <w:color w:val="000000"/>
                <w:kern w:val="2"/>
                <w:sz w:val="20"/>
                <w:szCs w:val="20"/>
                <w:lang w:val="en-US"/>
              </w:rPr>
              <w:t>英寸液晶触摸屏显示，检测通道：≥</w:t>
            </w:r>
            <w:r>
              <w:rPr>
                <w:b w:val="0"/>
                <w:color w:val="000000"/>
                <w:kern w:val="2"/>
                <w:sz w:val="20"/>
                <w:szCs w:val="20"/>
                <w:lang w:val="en-US"/>
              </w:rPr>
              <w:t>12</w:t>
            </w:r>
            <w:r>
              <w:rPr>
                <w:rFonts w:hint="eastAsia"/>
                <w:b w:val="0"/>
                <w:color w:val="000000"/>
                <w:kern w:val="2"/>
                <w:sz w:val="20"/>
                <w:szCs w:val="20"/>
                <w:lang w:val="en-US"/>
              </w:rPr>
              <w:t>个检测通道，可以同时测试多个样品，每个样品由程序控制分别独立工作。正版操作系统。仪器具有网线连接、</w:t>
            </w:r>
            <w:proofErr w:type="spellStart"/>
            <w:r>
              <w:rPr>
                <w:b w:val="0"/>
                <w:color w:val="000000"/>
                <w:kern w:val="2"/>
                <w:sz w:val="20"/>
                <w:szCs w:val="20"/>
                <w:lang w:val="en-US"/>
              </w:rPr>
              <w:t>wifi</w:t>
            </w:r>
            <w:proofErr w:type="spellEnd"/>
            <w:r>
              <w:rPr>
                <w:rFonts w:hint="eastAsia"/>
                <w:b w:val="0"/>
                <w:color w:val="000000"/>
                <w:kern w:val="2"/>
                <w:sz w:val="20"/>
                <w:szCs w:val="20"/>
                <w:lang w:val="en-US"/>
              </w:rPr>
              <w:t>联网上传、</w:t>
            </w:r>
            <w:r>
              <w:rPr>
                <w:b w:val="0"/>
                <w:color w:val="000000"/>
                <w:kern w:val="2"/>
                <w:sz w:val="20"/>
                <w:szCs w:val="20"/>
                <w:lang w:val="en-US"/>
              </w:rPr>
              <w:t>GPRS</w:t>
            </w:r>
            <w:r>
              <w:rPr>
                <w:rFonts w:hint="eastAsia"/>
                <w:b w:val="0"/>
                <w:color w:val="000000"/>
                <w:kern w:val="2"/>
                <w:sz w:val="20"/>
                <w:szCs w:val="20"/>
                <w:lang w:val="en-US"/>
              </w:rPr>
              <w:t>无线远传功能，快速上传数据。</w:t>
            </w:r>
          </w:p>
          <w:p w14:paraId="5AA04DE3"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、配备嵌入式热敏打印设备，可选择手动打印或者自动打印，检测完成可自动打印检测报告和二维码。</w:t>
            </w:r>
          </w:p>
          <w:p w14:paraId="52D8D8CD"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内置新国家限量标准，与所测结果进行现场比对，并持续更新标准。仪器带有监管平台，数据可局域网和互联网数据上传，检测结果可直接无线上传。进行数据分析处理，检测油品等食品安全长短期动态，达到问题预估、预警。</w:t>
            </w:r>
            <w:r>
              <w:rPr>
                <w:b w:val="0"/>
                <w:color w:val="000000"/>
                <w:kern w:val="2"/>
                <w:sz w:val="20"/>
                <w:szCs w:val="20"/>
                <w:lang w:val="en-US"/>
              </w:rPr>
              <w:t xml:space="preserve"> </w:t>
            </w:r>
            <w:r>
              <w:rPr>
                <w:rFonts w:hint="eastAsia"/>
                <w:b w:val="0"/>
                <w:color w:val="000000"/>
                <w:kern w:val="2"/>
                <w:sz w:val="20"/>
                <w:szCs w:val="20"/>
                <w:lang w:val="en-US"/>
              </w:rPr>
              <w:t>仪器具有品类多种类样品菜单库，可灵活选择检测样品，不同的检测通道可同时检测不同的样品项目。</w:t>
            </w:r>
          </w:p>
        </w:tc>
        <w:tc>
          <w:tcPr>
            <w:tcW w:w="984" w:type="dxa"/>
            <w:vAlign w:val="center"/>
          </w:tcPr>
          <w:p w14:paraId="64021A6B"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3FBC74EE"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47DBBF45" w14:textId="77777777">
        <w:trPr>
          <w:trHeight w:val="489"/>
          <w:jc w:val="center"/>
        </w:trPr>
        <w:tc>
          <w:tcPr>
            <w:tcW w:w="491" w:type="dxa"/>
            <w:vAlign w:val="center"/>
          </w:tcPr>
          <w:p w14:paraId="674D4AC1"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26</w:t>
            </w:r>
          </w:p>
        </w:tc>
        <w:tc>
          <w:tcPr>
            <w:tcW w:w="1149" w:type="dxa"/>
            <w:vAlign w:val="center"/>
          </w:tcPr>
          <w:p w14:paraId="1B39CA59"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肉品系水力测定仪</w:t>
            </w:r>
          </w:p>
        </w:tc>
        <w:tc>
          <w:tcPr>
            <w:tcW w:w="5706" w:type="dxa"/>
            <w:vAlign w:val="center"/>
          </w:tcPr>
          <w:p w14:paraId="131471F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、测量范围：（</w:t>
            </w:r>
            <w:r>
              <w:rPr>
                <w:b w:val="0"/>
                <w:color w:val="000000"/>
                <w:kern w:val="2"/>
                <w:sz w:val="20"/>
                <w:szCs w:val="20"/>
                <w:lang w:val="en-US"/>
              </w:rPr>
              <w:t>0~1000</w:t>
            </w:r>
            <w:r>
              <w:rPr>
                <w:rFonts w:hint="eastAsia"/>
                <w:b w:val="0"/>
                <w:color w:val="000000"/>
                <w:kern w:val="2"/>
                <w:sz w:val="20"/>
                <w:szCs w:val="20"/>
                <w:lang w:val="en-US"/>
              </w:rPr>
              <w:t>）</w:t>
            </w:r>
            <w:r>
              <w:rPr>
                <w:b w:val="0"/>
                <w:color w:val="000000"/>
                <w:kern w:val="2"/>
                <w:sz w:val="20"/>
                <w:szCs w:val="20"/>
                <w:lang w:val="en-US"/>
              </w:rPr>
              <w:t>N</w:t>
            </w:r>
            <w:r>
              <w:rPr>
                <w:rFonts w:hint="eastAsia"/>
                <w:b w:val="0"/>
                <w:color w:val="000000"/>
                <w:kern w:val="2"/>
                <w:sz w:val="20"/>
                <w:szCs w:val="20"/>
                <w:lang w:val="en-US"/>
              </w:rPr>
              <w:t>或（</w:t>
            </w:r>
            <w:r>
              <w:rPr>
                <w:b w:val="0"/>
                <w:color w:val="000000"/>
                <w:kern w:val="2"/>
                <w:sz w:val="20"/>
                <w:szCs w:val="20"/>
                <w:lang w:val="en-US"/>
              </w:rPr>
              <w:t xml:space="preserve"> 0~100</w:t>
            </w:r>
            <w:r>
              <w:rPr>
                <w:rFonts w:hint="eastAsia"/>
                <w:b w:val="0"/>
                <w:color w:val="000000"/>
                <w:kern w:val="2"/>
                <w:sz w:val="20"/>
                <w:szCs w:val="20"/>
                <w:lang w:val="en-US"/>
              </w:rPr>
              <w:t>）</w:t>
            </w:r>
            <w:r>
              <w:rPr>
                <w:b w:val="0"/>
                <w:color w:val="000000"/>
                <w:kern w:val="2"/>
                <w:sz w:val="20"/>
                <w:szCs w:val="20"/>
                <w:lang w:val="en-US"/>
              </w:rPr>
              <w:t xml:space="preserve"> kg</w:t>
            </w:r>
            <w:r>
              <w:rPr>
                <w:rFonts w:hint="eastAsia"/>
                <w:b w:val="0"/>
                <w:color w:val="000000"/>
                <w:kern w:val="2"/>
                <w:sz w:val="20"/>
                <w:szCs w:val="20"/>
                <w:lang w:val="en-US"/>
              </w:rPr>
              <w:t>；分辨力：</w:t>
            </w:r>
            <w:r>
              <w:rPr>
                <w:b w:val="0"/>
                <w:color w:val="000000"/>
                <w:kern w:val="2"/>
                <w:sz w:val="20"/>
                <w:szCs w:val="20"/>
                <w:lang w:val="en-US"/>
              </w:rPr>
              <w:t xml:space="preserve">0.1N </w:t>
            </w:r>
            <w:r>
              <w:rPr>
                <w:rFonts w:hint="eastAsia"/>
                <w:b w:val="0"/>
                <w:color w:val="000000"/>
                <w:kern w:val="2"/>
                <w:sz w:val="20"/>
                <w:szCs w:val="20"/>
                <w:lang w:val="en-US"/>
              </w:rPr>
              <w:t>或</w:t>
            </w:r>
            <w:r>
              <w:rPr>
                <w:b w:val="0"/>
                <w:color w:val="000000"/>
                <w:kern w:val="2"/>
                <w:sz w:val="20"/>
                <w:szCs w:val="20"/>
                <w:lang w:val="en-US"/>
              </w:rPr>
              <w:t>0.01 kg</w:t>
            </w:r>
            <w:r>
              <w:rPr>
                <w:rFonts w:hint="eastAsia"/>
                <w:b w:val="0"/>
                <w:color w:val="000000"/>
                <w:kern w:val="2"/>
                <w:sz w:val="20"/>
                <w:szCs w:val="20"/>
                <w:lang w:val="en-US"/>
              </w:rPr>
              <w:t>；准确度：±</w:t>
            </w:r>
            <w:r>
              <w:rPr>
                <w:b w:val="0"/>
                <w:color w:val="000000"/>
                <w:kern w:val="2"/>
                <w:sz w:val="20"/>
                <w:szCs w:val="20"/>
                <w:lang w:val="en-US"/>
              </w:rPr>
              <w:t>1%</w:t>
            </w:r>
          </w:p>
        </w:tc>
        <w:tc>
          <w:tcPr>
            <w:tcW w:w="984" w:type="dxa"/>
            <w:vAlign w:val="center"/>
          </w:tcPr>
          <w:p w14:paraId="12646B45"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3173F070"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2FA65FBC" w14:textId="77777777">
        <w:trPr>
          <w:trHeight w:val="489"/>
          <w:jc w:val="center"/>
        </w:trPr>
        <w:tc>
          <w:tcPr>
            <w:tcW w:w="491" w:type="dxa"/>
            <w:vAlign w:val="center"/>
          </w:tcPr>
          <w:p w14:paraId="544597F3"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27</w:t>
            </w:r>
          </w:p>
        </w:tc>
        <w:tc>
          <w:tcPr>
            <w:tcW w:w="1149" w:type="dxa"/>
            <w:vAlign w:val="center"/>
          </w:tcPr>
          <w:p w14:paraId="0CE335F9"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蛋壳强度测定仪</w:t>
            </w:r>
          </w:p>
        </w:tc>
        <w:tc>
          <w:tcPr>
            <w:tcW w:w="5706" w:type="dxa"/>
            <w:vAlign w:val="center"/>
          </w:tcPr>
          <w:p w14:paraId="039A4C2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、测量范围：（</w:t>
            </w:r>
            <w:r>
              <w:rPr>
                <w:b w:val="0"/>
                <w:color w:val="000000"/>
                <w:kern w:val="2"/>
                <w:sz w:val="20"/>
                <w:szCs w:val="20"/>
                <w:lang w:val="en-US"/>
              </w:rPr>
              <w:t>0~200</w:t>
            </w:r>
            <w:r>
              <w:rPr>
                <w:rFonts w:hint="eastAsia"/>
                <w:b w:val="0"/>
                <w:color w:val="000000"/>
                <w:kern w:val="2"/>
                <w:sz w:val="20"/>
                <w:szCs w:val="20"/>
                <w:lang w:val="en-US"/>
              </w:rPr>
              <w:t>）</w:t>
            </w:r>
            <w:r>
              <w:rPr>
                <w:b w:val="0"/>
                <w:color w:val="000000"/>
                <w:kern w:val="2"/>
                <w:sz w:val="20"/>
                <w:szCs w:val="20"/>
                <w:lang w:val="en-US"/>
              </w:rPr>
              <w:t>N</w:t>
            </w:r>
            <w:r>
              <w:rPr>
                <w:rFonts w:hint="eastAsia"/>
                <w:b w:val="0"/>
                <w:color w:val="000000"/>
                <w:kern w:val="2"/>
                <w:sz w:val="20"/>
                <w:szCs w:val="20"/>
                <w:lang w:val="en-US"/>
              </w:rPr>
              <w:t>或（</w:t>
            </w:r>
            <w:r>
              <w:rPr>
                <w:b w:val="0"/>
                <w:color w:val="000000"/>
                <w:kern w:val="2"/>
                <w:sz w:val="20"/>
                <w:szCs w:val="20"/>
                <w:lang w:val="en-US"/>
              </w:rPr>
              <w:t>0~20</w:t>
            </w:r>
            <w:r>
              <w:rPr>
                <w:rFonts w:hint="eastAsia"/>
                <w:b w:val="0"/>
                <w:color w:val="000000"/>
                <w:kern w:val="2"/>
                <w:sz w:val="20"/>
                <w:szCs w:val="20"/>
                <w:lang w:val="en-US"/>
              </w:rPr>
              <w:t>）</w:t>
            </w:r>
            <w:proofErr w:type="spellStart"/>
            <w:r>
              <w:rPr>
                <w:b w:val="0"/>
                <w:color w:val="000000"/>
                <w:kern w:val="2"/>
                <w:sz w:val="20"/>
                <w:szCs w:val="20"/>
                <w:lang w:val="en-US"/>
              </w:rPr>
              <w:t>kgf</w:t>
            </w:r>
            <w:proofErr w:type="spellEnd"/>
            <w:r>
              <w:rPr>
                <w:rFonts w:hint="eastAsia"/>
                <w:b w:val="0"/>
                <w:color w:val="000000"/>
                <w:kern w:val="2"/>
                <w:sz w:val="20"/>
                <w:szCs w:val="20"/>
                <w:lang w:val="en-US"/>
              </w:rPr>
              <w:t>；分辨力：</w:t>
            </w:r>
            <w:r>
              <w:rPr>
                <w:b w:val="0"/>
                <w:color w:val="000000"/>
                <w:kern w:val="2"/>
                <w:sz w:val="20"/>
                <w:szCs w:val="20"/>
                <w:lang w:val="en-US"/>
              </w:rPr>
              <w:t>0.01N</w:t>
            </w:r>
            <w:r>
              <w:rPr>
                <w:rFonts w:hint="eastAsia"/>
                <w:b w:val="0"/>
                <w:color w:val="000000"/>
                <w:kern w:val="2"/>
                <w:sz w:val="20"/>
                <w:szCs w:val="20"/>
                <w:lang w:val="en-US"/>
              </w:rPr>
              <w:t>。</w:t>
            </w:r>
          </w:p>
        </w:tc>
        <w:tc>
          <w:tcPr>
            <w:tcW w:w="984" w:type="dxa"/>
            <w:vAlign w:val="center"/>
          </w:tcPr>
          <w:p w14:paraId="51674A14"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0291D509"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13240ABC" w14:textId="77777777">
        <w:trPr>
          <w:trHeight w:val="726"/>
          <w:jc w:val="center"/>
        </w:trPr>
        <w:tc>
          <w:tcPr>
            <w:tcW w:w="491" w:type="dxa"/>
            <w:vAlign w:val="center"/>
          </w:tcPr>
          <w:p w14:paraId="1CB3823F"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28</w:t>
            </w:r>
          </w:p>
        </w:tc>
        <w:tc>
          <w:tcPr>
            <w:tcW w:w="1149" w:type="dxa"/>
            <w:vAlign w:val="center"/>
          </w:tcPr>
          <w:p w14:paraId="2D98784A"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蛋壳颜色测定仪</w:t>
            </w:r>
          </w:p>
        </w:tc>
        <w:tc>
          <w:tcPr>
            <w:tcW w:w="5706" w:type="dxa"/>
            <w:vAlign w:val="center"/>
          </w:tcPr>
          <w:p w14:paraId="4D4B7AB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、重复性精度：≤</w:t>
            </w:r>
            <w:r>
              <w:rPr>
                <w:b w:val="0"/>
                <w:color w:val="000000"/>
                <w:kern w:val="2"/>
                <w:sz w:val="20"/>
                <w:szCs w:val="20"/>
                <w:lang w:val="en-US"/>
              </w:rPr>
              <w:t>0.03</w:t>
            </w:r>
            <w:r>
              <w:rPr>
                <w:rFonts w:hint="eastAsia"/>
                <w:b w:val="0"/>
                <w:color w:val="000000"/>
                <w:kern w:val="2"/>
                <w:sz w:val="20"/>
                <w:szCs w:val="20"/>
                <w:lang w:val="en-US"/>
              </w:rPr>
              <w:t>；双定位功能；内置白板参数，无需进行校正；</w:t>
            </w:r>
          </w:p>
          <w:p w14:paraId="63AF6B10"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可充电的锂离子电池；Φ</w:t>
            </w:r>
            <w:r>
              <w:rPr>
                <w:b w:val="0"/>
                <w:color w:val="000000"/>
                <w:kern w:val="2"/>
                <w:sz w:val="20"/>
                <w:szCs w:val="20"/>
                <w:lang w:val="en-US"/>
              </w:rPr>
              <w:t>4mm</w:t>
            </w:r>
            <w:r>
              <w:rPr>
                <w:rFonts w:hint="eastAsia"/>
                <w:b w:val="0"/>
                <w:color w:val="000000"/>
                <w:kern w:val="2"/>
                <w:sz w:val="20"/>
                <w:szCs w:val="20"/>
                <w:lang w:val="en-US"/>
              </w:rPr>
              <w:t>测量口径。</w:t>
            </w:r>
          </w:p>
        </w:tc>
        <w:tc>
          <w:tcPr>
            <w:tcW w:w="984" w:type="dxa"/>
            <w:vAlign w:val="center"/>
          </w:tcPr>
          <w:p w14:paraId="5BAB2193"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4F33D94C"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0DBBF592" w14:textId="77777777">
        <w:trPr>
          <w:trHeight w:val="726"/>
          <w:jc w:val="center"/>
        </w:trPr>
        <w:tc>
          <w:tcPr>
            <w:tcW w:w="491" w:type="dxa"/>
            <w:vAlign w:val="center"/>
          </w:tcPr>
          <w:p w14:paraId="68BC84C5"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29</w:t>
            </w:r>
          </w:p>
        </w:tc>
        <w:tc>
          <w:tcPr>
            <w:tcW w:w="1149" w:type="dxa"/>
            <w:vAlign w:val="center"/>
          </w:tcPr>
          <w:p w14:paraId="233E556E"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胴体肉质颜色测定仪</w:t>
            </w:r>
          </w:p>
        </w:tc>
        <w:tc>
          <w:tcPr>
            <w:tcW w:w="5706" w:type="dxa"/>
            <w:vAlign w:val="center"/>
          </w:tcPr>
          <w:p w14:paraId="29602AF7"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25mm</w:t>
            </w:r>
            <w:r>
              <w:rPr>
                <w:rFonts w:hint="eastAsia"/>
                <w:b w:val="0"/>
                <w:color w:val="000000"/>
                <w:kern w:val="2"/>
                <w:sz w:val="20"/>
                <w:szCs w:val="20"/>
                <w:lang w:val="en-US"/>
              </w:rPr>
              <w:t>直径的大范围传感器，能够测量食物和肉类表面的更大区域。</w:t>
            </w:r>
          </w:p>
        </w:tc>
        <w:tc>
          <w:tcPr>
            <w:tcW w:w="984" w:type="dxa"/>
            <w:vAlign w:val="center"/>
          </w:tcPr>
          <w:p w14:paraId="695CFC93"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2F52921C"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68D0058C" w14:textId="77777777">
        <w:trPr>
          <w:trHeight w:val="726"/>
          <w:jc w:val="center"/>
        </w:trPr>
        <w:tc>
          <w:tcPr>
            <w:tcW w:w="491" w:type="dxa"/>
            <w:vAlign w:val="center"/>
          </w:tcPr>
          <w:p w14:paraId="7EC89AC2"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30</w:t>
            </w:r>
          </w:p>
        </w:tc>
        <w:tc>
          <w:tcPr>
            <w:tcW w:w="1149" w:type="dxa"/>
            <w:vAlign w:val="center"/>
          </w:tcPr>
          <w:p w14:paraId="70E5F192"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肉类沃布剪切力嫩度仪</w:t>
            </w:r>
          </w:p>
        </w:tc>
        <w:tc>
          <w:tcPr>
            <w:tcW w:w="5706" w:type="dxa"/>
            <w:vAlign w:val="center"/>
          </w:tcPr>
          <w:p w14:paraId="407159DC"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、最大检测力量</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25kg</w:t>
            </w:r>
          </w:p>
        </w:tc>
        <w:tc>
          <w:tcPr>
            <w:tcW w:w="984" w:type="dxa"/>
            <w:vAlign w:val="center"/>
          </w:tcPr>
          <w:p w14:paraId="57913572"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78BC3F29"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346865C8" w14:textId="77777777">
        <w:trPr>
          <w:trHeight w:val="90"/>
          <w:jc w:val="center"/>
        </w:trPr>
        <w:tc>
          <w:tcPr>
            <w:tcW w:w="491" w:type="dxa"/>
            <w:vAlign w:val="center"/>
          </w:tcPr>
          <w:p w14:paraId="0F71BD3B"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31</w:t>
            </w:r>
          </w:p>
        </w:tc>
        <w:tc>
          <w:tcPr>
            <w:tcW w:w="1149" w:type="dxa"/>
            <w:vAlign w:val="center"/>
          </w:tcPr>
          <w:p w14:paraId="19752D18"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胴体肌肉</w:t>
            </w:r>
            <w:r>
              <w:rPr>
                <w:b w:val="0"/>
                <w:color w:val="000000"/>
                <w:kern w:val="2"/>
                <w:sz w:val="20"/>
                <w:szCs w:val="20"/>
                <w:lang w:val="en-US"/>
              </w:rPr>
              <w:t>PH</w:t>
            </w:r>
            <w:r>
              <w:rPr>
                <w:rFonts w:hint="eastAsia"/>
                <w:b w:val="0"/>
                <w:color w:val="000000"/>
                <w:kern w:val="2"/>
                <w:sz w:val="20"/>
                <w:szCs w:val="20"/>
                <w:lang w:val="en-US"/>
              </w:rPr>
              <w:t>值测定仪</w:t>
            </w:r>
          </w:p>
        </w:tc>
        <w:tc>
          <w:tcPr>
            <w:tcW w:w="5706" w:type="dxa"/>
            <w:vAlign w:val="center"/>
          </w:tcPr>
          <w:p w14:paraId="3F4FAF16" w14:textId="77777777" w:rsidR="0065188A" w:rsidRDefault="00A66B3A">
            <w:pPr>
              <w:numPr>
                <w:ilvl w:val="0"/>
                <w:numId w:val="51"/>
              </w:num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可在切割地和冷冻地点使用，防水：</w:t>
            </w:r>
            <w:r>
              <w:rPr>
                <w:b w:val="0"/>
                <w:color w:val="000000"/>
                <w:kern w:val="2"/>
                <w:sz w:val="20"/>
                <w:szCs w:val="20"/>
                <w:lang w:val="en-US"/>
              </w:rPr>
              <w:t>IP65</w:t>
            </w:r>
            <w:r>
              <w:rPr>
                <w:rFonts w:hint="eastAsia"/>
                <w:b w:val="0"/>
                <w:color w:val="000000"/>
                <w:kern w:val="2"/>
                <w:sz w:val="20"/>
                <w:szCs w:val="20"/>
                <w:lang w:val="en-US"/>
              </w:rPr>
              <w:t>。</w:t>
            </w:r>
          </w:p>
          <w:p w14:paraId="6EFCAFC3"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、通过</w:t>
            </w:r>
            <w:r>
              <w:rPr>
                <w:b w:val="0"/>
                <w:color w:val="000000"/>
                <w:kern w:val="2"/>
                <w:sz w:val="20"/>
                <w:szCs w:val="20"/>
                <w:lang w:val="en-US"/>
              </w:rPr>
              <w:t>2</w:t>
            </w:r>
            <w:r>
              <w:rPr>
                <w:rFonts w:hint="eastAsia"/>
                <w:b w:val="0"/>
                <w:color w:val="000000"/>
                <w:kern w:val="2"/>
                <w:sz w:val="20"/>
                <w:szCs w:val="20"/>
                <w:lang w:val="en-US"/>
              </w:rPr>
              <w:t>个不锈钢电极读数；测定范围：</w:t>
            </w:r>
            <w:r>
              <w:rPr>
                <w:b w:val="0"/>
                <w:color w:val="000000"/>
                <w:kern w:val="2"/>
                <w:sz w:val="20"/>
                <w:szCs w:val="20"/>
                <w:lang w:val="en-US"/>
              </w:rPr>
              <w:t>PH 0-14</w:t>
            </w:r>
            <w:r>
              <w:rPr>
                <w:rFonts w:hint="eastAsia"/>
                <w:b w:val="0"/>
                <w:color w:val="000000"/>
                <w:kern w:val="2"/>
                <w:sz w:val="20"/>
                <w:szCs w:val="20"/>
                <w:lang w:val="en-US"/>
              </w:rPr>
              <w:t>；温度</w:t>
            </w:r>
            <w:r>
              <w:rPr>
                <w:b w:val="0"/>
                <w:color w:val="000000"/>
                <w:kern w:val="2"/>
                <w:sz w:val="20"/>
                <w:szCs w:val="20"/>
                <w:lang w:val="en-US"/>
              </w:rPr>
              <w:t xml:space="preserve"> -5-120</w:t>
            </w:r>
            <w:r>
              <w:rPr>
                <w:rFonts w:cs="宋体" w:hint="eastAsia"/>
                <w:b w:val="0"/>
                <w:color w:val="000000"/>
                <w:kern w:val="2"/>
                <w:sz w:val="20"/>
                <w:szCs w:val="20"/>
                <w:lang w:val="en-US"/>
              </w:rPr>
              <w:t>℃</w:t>
            </w:r>
            <w:r>
              <w:rPr>
                <w:rFonts w:hint="eastAsia"/>
                <w:b w:val="0"/>
                <w:color w:val="000000"/>
                <w:kern w:val="2"/>
                <w:sz w:val="20"/>
                <w:szCs w:val="20"/>
                <w:lang w:val="en-US"/>
              </w:rPr>
              <w:t>；自动温度补偿：</w:t>
            </w:r>
            <w:r>
              <w:rPr>
                <w:b w:val="0"/>
                <w:color w:val="000000"/>
                <w:kern w:val="2"/>
                <w:sz w:val="20"/>
                <w:szCs w:val="20"/>
                <w:lang w:val="en-US"/>
              </w:rPr>
              <w:t>0-100</w:t>
            </w:r>
            <w:r>
              <w:rPr>
                <w:rFonts w:cs="宋体" w:hint="eastAsia"/>
                <w:b w:val="0"/>
                <w:color w:val="000000"/>
                <w:kern w:val="2"/>
                <w:sz w:val="20"/>
                <w:szCs w:val="20"/>
                <w:lang w:val="en-US"/>
              </w:rPr>
              <w:t>℃</w:t>
            </w:r>
            <w:r>
              <w:rPr>
                <w:rFonts w:hint="eastAsia"/>
                <w:b w:val="0"/>
                <w:color w:val="000000"/>
                <w:kern w:val="2"/>
                <w:sz w:val="20"/>
                <w:szCs w:val="20"/>
                <w:lang w:val="en-US"/>
              </w:rPr>
              <w:t>；精确度：</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 xml:space="preserve"> 0.01 pH</w:t>
            </w:r>
            <w:r>
              <w:rPr>
                <w:rFonts w:hint="eastAsia"/>
                <w:b w:val="0"/>
                <w:color w:val="000000"/>
                <w:kern w:val="2"/>
                <w:sz w:val="20"/>
                <w:szCs w:val="20"/>
                <w:lang w:val="en-US"/>
              </w:rPr>
              <w:t>；分辨率：</w:t>
            </w:r>
            <w:r>
              <w:rPr>
                <w:b w:val="0"/>
                <w:color w:val="000000"/>
                <w:kern w:val="2"/>
                <w:sz w:val="20"/>
                <w:szCs w:val="20"/>
                <w:lang w:val="en-US"/>
              </w:rPr>
              <w:t>pH 0.01pH</w:t>
            </w:r>
            <w:r>
              <w:rPr>
                <w:rFonts w:hint="eastAsia"/>
                <w:b w:val="0"/>
                <w:color w:val="000000"/>
                <w:kern w:val="2"/>
                <w:sz w:val="20"/>
                <w:szCs w:val="20"/>
                <w:lang w:val="en-US"/>
              </w:rPr>
              <w:t>；温度</w:t>
            </w:r>
            <w:r>
              <w:rPr>
                <w:b w:val="0"/>
                <w:color w:val="000000"/>
                <w:kern w:val="2"/>
                <w:sz w:val="20"/>
                <w:szCs w:val="20"/>
                <w:lang w:val="en-US"/>
              </w:rPr>
              <w:t>0.1</w:t>
            </w:r>
            <w:r>
              <w:rPr>
                <w:rFonts w:hint="eastAsia"/>
                <w:b w:val="0"/>
                <w:color w:val="000000"/>
                <w:kern w:val="2"/>
                <w:sz w:val="20"/>
                <w:szCs w:val="20"/>
                <w:lang w:val="en-US"/>
              </w:rPr>
              <w:t>°</w:t>
            </w:r>
            <w:r>
              <w:rPr>
                <w:b w:val="0"/>
                <w:color w:val="000000"/>
                <w:kern w:val="2"/>
                <w:sz w:val="20"/>
                <w:szCs w:val="20"/>
                <w:lang w:val="en-US"/>
              </w:rPr>
              <w:t>C</w:t>
            </w:r>
            <w:r>
              <w:rPr>
                <w:rFonts w:hint="eastAsia"/>
                <w:b w:val="0"/>
                <w:color w:val="000000"/>
                <w:kern w:val="2"/>
                <w:sz w:val="20"/>
                <w:szCs w:val="20"/>
                <w:lang w:val="en-US"/>
              </w:rPr>
              <w:t>。</w:t>
            </w:r>
          </w:p>
          <w:p w14:paraId="6EEFC4B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、所有校准数据可被储存，用户可自行进行检查；可选择条形码读数器、标签读数器、蓝牙等。</w:t>
            </w:r>
          </w:p>
        </w:tc>
        <w:tc>
          <w:tcPr>
            <w:tcW w:w="984" w:type="dxa"/>
            <w:vAlign w:val="center"/>
          </w:tcPr>
          <w:p w14:paraId="7F59E06A"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3603372C"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1E718A56" w14:textId="77777777">
        <w:trPr>
          <w:trHeight w:val="726"/>
          <w:jc w:val="center"/>
        </w:trPr>
        <w:tc>
          <w:tcPr>
            <w:tcW w:w="491" w:type="dxa"/>
            <w:vAlign w:val="center"/>
          </w:tcPr>
          <w:p w14:paraId="2415787C"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32</w:t>
            </w:r>
          </w:p>
        </w:tc>
        <w:tc>
          <w:tcPr>
            <w:tcW w:w="1149" w:type="dxa"/>
            <w:vAlign w:val="center"/>
          </w:tcPr>
          <w:p w14:paraId="66BBE3D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胴体肌肉脂肪厚度测定仪</w:t>
            </w:r>
          </w:p>
        </w:tc>
        <w:tc>
          <w:tcPr>
            <w:tcW w:w="5706" w:type="dxa"/>
            <w:vAlign w:val="center"/>
          </w:tcPr>
          <w:p w14:paraId="511FC0A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、可以测量胴体上各种肌肉和脂肪厚度</w:t>
            </w:r>
          </w:p>
        </w:tc>
        <w:tc>
          <w:tcPr>
            <w:tcW w:w="984" w:type="dxa"/>
            <w:vAlign w:val="center"/>
          </w:tcPr>
          <w:p w14:paraId="4A2EF746"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06D11725"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308938E5" w14:textId="77777777">
        <w:trPr>
          <w:trHeight w:val="3910"/>
          <w:jc w:val="center"/>
        </w:trPr>
        <w:tc>
          <w:tcPr>
            <w:tcW w:w="491" w:type="dxa"/>
            <w:vAlign w:val="center"/>
          </w:tcPr>
          <w:p w14:paraId="04D4B8F2"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33</w:t>
            </w:r>
          </w:p>
        </w:tc>
        <w:tc>
          <w:tcPr>
            <w:tcW w:w="1149" w:type="dxa"/>
            <w:vAlign w:val="center"/>
          </w:tcPr>
          <w:p w14:paraId="6FC7DC20"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w:t>
            </w:r>
            <w:r>
              <w:rPr>
                <w:rFonts w:hint="eastAsia"/>
                <w:b w:val="0"/>
                <w:color w:val="000000"/>
                <w:kern w:val="2"/>
                <w:sz w:val="20"/>
                <w:szCs w:val="20"/>
                <w:lang w:val="en-US"/>
              </w:rPr>
              <w:t>近红外多功能品质分析仪</w:t>
            </w:r>
          </w:p>
        </w:tc>
        <w:tc>
          <w:tcPr>
            <w:tcW w:w="5706" w:type="dxa"/>
            <w:vAlign w:val="center"/>
          </w:tcPr>
          <w:p w14:paraId="6154AB03"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近红外漫反射和透反射，直接测定未经任何处理的原始颗粒样品的有关组份。</w:t>
            </w:r>
          </w:p>
          <w:p w14:paraId="083187CE" w14:textId="77777777" w:rsidR="0065188A" w:rsidRDefault="00A66B3A">
            <w:pPr>
              <w:adjustRightInd w:val="0"/>
              <w:spacing w:line="288" w:lineRule="auto"/>
              <w:ind w:firstLineChars="0" w:firstLine="0"/>
              <w:jc w:val="left"/>
              <w:rPr>
                <w:b w:val="0"/>
                <w:color w:val="000000"/>
                <w:kern w:val="2"/>
                <w:sz w:val="20"/>
                <w:szCs w:val="20"/>
                <w:lang w:val="en-US"/>
              </w:rPr>
            </w:pPr>
            <w:r>
              <w:rPr>
                <w:rFonts w:cs="宋体" w:hint="eastAsia"/>
                <w:b w:val="0"/>
                <w:color w:val="000000"/>
                <w:kern w:val="2"/>
                <w:sz w:val="20"/>
                <w:szCs w:val="20"/>
                <w:lang w:val="en-US"/>
              </w:rPr>
              <w:t>▲</w:t>
            </w:r>
            <w:r>
              <w:rPr>
                <w:b w:val="0"/>
                <w:color w:val="000000"/>
                <w:kern w:val="2"/>
                <w:sz w:val="20"/>
                <w:szCs w:val="20"/>
                <w:lang w:val="en-US"/>
              </w:rPr>
              <w:t>2</w:t>
            </w:r>
            <w:r>
              <w:rPr>
                <w:rFonts w:cs="宋体"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波长范围：扫描波长范围</w:t>
            </w:r>
            <w:r>
              <w:rPr>
                <w:b w:val="0"/>
                <w:color w:val="000000"/>
                <w:kern w:val="2"/>
                <w:sz w:val="20"/>
                <w:szCs w:val="20"/>
                <w:lang w:val="en-US"/>
              </w:rPr>
              <w:t>900-2500nm</w:t>
            </w:r>
            <w:r>
              <w:rPr>
                <w:rFonts w:hint="eastAsia"/>
                <w:b w:val="0"/>
                <w:color w:val="000000"/>
                <w:kern w:val="2"/>
                <w:sz w:val="20"/>
                <w:szCs w:val="20"/>
                <w:lang w:val="en-US"/>
              </w:rPr>
              <w:t>；波长准确度：＜</w:t>
            </w:r>
            <w:r>
              <w:rPr>
                <w:b w:val="0"/>
                <w:color w:val="000000"/>
                <w:kern w:val="2"/>
                <w:sz w:val="20"/>
                <w:szCs w:val="20"/>
                <w:lang w:val="en-US"/>
              </w:rPr>
              <w:t>0.06nm</w:t>
            </w:r>
            <w:r>
              <w:rPr>
                <w:rFonts w:hint="eastAsia"/>
                <w:b w:val="0"/>
                <w:color w:val="000000"/>
                <w:kern w:val="2"/>
                <w:sz w:val="20"/>
                <w:szCs w:val="20"/>
                <w:lang w:val="en-US"/>
              </w:rPr>
              <w:t>（</w:t>
            </w:r>
            <w:r>
              <w:rPr>
                <w:b w:val="0"/>
                <w:color w:val="000000"/>
                <w:kern w:val="2"/>
                <w:sz w:val="20"/>
                <w:szCs w:val="20"/>
                <w:lang w:val="en-US"/>
              </w:rPr>
              <w:t>SRM NIST 1920</w:t>
            </w:r>
            <w:r>
              <w:rPr>
                <w:rFonts w:hint="eastAsia"/>
                <w:b w:val="0"/>
                <w:color w:val="000000"/>
                <w:kern w:val="2"/>
                <w:sz w:val="20"/>
                <w:szCs w:val="20"/>
                <w:lang w:val="en-US"/>
              </w:rPr>
              <w:t>），波长精确度：</w:t>
            </w:r>
            <w:r>
              <w:rPr>
                <w:b w:val="0"/>
                <w:color w:val="000000"/>
                <w:kern w:val="2"/>
                <w:sz w:val="20"/>
                <w:szCs w:val="20"/>
                <w:lang w:val="en-US"/>
              </w:rPr>
              <w:t>&lt;0.006nm</w:t>
            </w:r>
            <w:r>
              <w:rPr>
                <w:rFonts w:hint="eastAsia"/>
                <w:b w:val="0"/>
                <w:color w:val="000000"/>
                <w:kern w:val="2"/>
                <w:sz w:val="20"/>
                <w:szCs w:val="20"/>
                <w:lang w:val="en-US"/>
              </w:rPr>
              <w:t>；系统噪音（</w:t>
            </w:r>
            <w:r>
              <w:rPr>
                <w:b w:val="0"/>
                <w:color w:val="000000"/>
                <w:kern w:val="2"/>
                <w:sz w:val="20"/>
                <w:szCs w:val="20"/>
                <w:lang w:val="en-US"/>
              </w:rPr>
              <w:t>RMS</w:t>
            </w:r>
            <w:r>
              <w:rPr>
                <w:rFonts w:hint="eastAsia"/>
                <w:b w:val="0"/>
                <w:color w:val="000000"/>
                <w:kern w:val="2"/>
                <w:sz w:val="20"/>
                <w:szCs w:val="20"/>
                <w:lang w:val="en-US"/>
              </w:rPr>
              <w:t>方法）＜</w:t>
            </w:r>
            <w:r>
              <w:rPr>
                <w:b w:val="0"/>
                <w:color w:val="000000"/>
                <w:kern w:val="2"/>
                <w:sz w:val="20"/>
                <w:szCs w:val="20"/>
                <w:lang w:val="en-US"/>
              </w:rPr>
              <w:t xml:space="preserve">20 </w:t>
            </w:r>
            <w:proofErr w:type="spellStart"/>
            <w:r>
              <w:rPr>
                <w:b w:val="0"/>
                <w:color w:val="000000"/>
                <w:kern w:val="2"/>
                <w:sz w:val="20"/>
                <w:szCs w:val="20"/>
                <w:lang w:val="en-US"/>
              </w:rPr>
              <w:t>uA</w:t>
            </w:r>
            <w:proofErr w:type="spellEnd"/>
            <w:r>
              <w:rPr>
                <w:rFonts w:hint="eastAsia"/>
                <w:b w:val="0"/>
                <w:color w:val="000000"/>
                <w:kern w:val="2"/>
                <w:sz w:val="20"/>
                <w:szCs w:val="20"/>
                <w:lang w:val="en-US"/>
              </w:rPr>
              <w:t>（</w:t>
            </w:r>
            <w:r>
              <w:rPr>
                <w:b w:val="0"/>
                <w:color w:val="000000"/>
                <w:kern w:val="2"/>
                <w:sz w:val="20"/>
                <w:szCs w:val="20"/>
                <w:lang w:val="en-US"/>
              </w:rPr>
              <w:t>900-2500nm</w:t>
            </w:r>
            <w:r>
              <w:rPr>
                <w:rFonts w:hint="eastAsia"/>
                <w:b w:val="0"/>
                <w:color w:val="000000"/>
                <w:kern w:val="2"/>
                <w:sz w:val="20"/>
                <w:szCs w:val="20"/>
                <w:lang w:val="en-US"/>
              </w:rPr>
              <w:t>）（</w:t>
            </w:r>
            <w:r>
              <w:rPr>
                <w:b w:val="0"/>
                <w:color w:val="000000"/>
                <w:kern w:val="2"/>
                <w:sz w:val="20"/>
                <w:szCs w:val="20"/>
                <w:lang w:val="en-US"/>
              </w:rPr>
              <w:t>32</w:t>
            </w:r>
            <w:r>
              <w:rPr>
                <w:rFonts w:hint="eastAsia"/>
                <w:b w:val="0"/>
                <w:color w:val="000000"/>
                <w:kern w:val="2"/>
                <w:sz w:val="20"/>
                <w:szCs w:val="20"/>
                <w:lang w:val="en-US"/>
              </w:rPr>
              <w:t>个扫描平均）。</w:t>
            </w:r>
          </w:p>
          <w:p w14:paraId="6F33AB0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、扫描方式：单波长快速扫描、光谱平均方式；检测器：</w:t>
            </w:r>
            <w:r>
              <w:rPr>
                <w:b w:val="0"/>
                <w:color w:val="000000"/>
                <w:kern w:val="2"/>
                <w:sz w:val="20"/>
                <w:szCs w:val="20"/>
                <w:lang w:val="en-US"/>
              </w:rPr>
              <w:t>(900</w:t>
            </w:r>
            <w:r>
              <w:rPr>
                <w:rFonts w:hint="eastAsia"/>
                <w:b w:val="0"/>
                <w:color w:val="000000"/>
                <w:kern w:val="2"/>
                <w:sz w:val="20"/>
                <w:szCs w:val="20"/>
                <w:lang w:val="en-US"/>
              </w:rPr>
              <w:t>－</w:t>
            </w:r>
            <w:r>
              <w:rPr>
                <w:b w:val="0"/>
                <w:color w:val="000000"/>
                <w:kern w:val="2"/>
                <w:sz w:val="20"/>
                <w:szCs w:val="20"/>
                <w:lang w:val="en-US"/>
              </w:rPr>
              <w:t xml:space="preserve">1100nm) </w:t>
            </w:r>
            <w:r>
              <w:rPr>
                <w:rFonts w:hint="eastAsia"/>
                <w:b w:val="0"/>
                <w:color w:val="000000"/>
                <w:kern w:val="2"/>
                <w:sz w:val="20"/>
                <w:szCs w:val="20"/>
                <w:lang w:val="en-US"/>
              </w:rPr>
              <w:t>硅，（</w:t>
            </w:r>
            <w:r>
              <w:rPr>
                <w:b w:val="0"/>
                <w:color w:val="000000"/>
                <w:kern w:val="2"/>
                <w:sz w:val="20"/>
                <w:szCs w:val="20"/>
                <w:lang w:val="en-US"/>
              </w:rPr>
              <w:t>1100nm</w:t>
            </w:r>
            <w:r>
              <w:rPr>
                <w:rFonts w:hint="eastAsia"/>
                <w:b w:val="0"/>
                <w:color w:val="000000"/>
                <w:kern w:val="2"/>
                <w:sz w:val="20"/>
                <w:szCs w:val="20"/>
                <w:lang w:val="en-US"/>
              </w:rPr>
              <w:t>－</w:t>
            </w:r>
            <w:r>
              <w:rPr>
                <w:b w:val="0"/>
                <w:color w:val="000000"/>
                <w:kern w:val="2"/>
                <w:sz w:val="20"/>
                <w:szCs w:val="20"/>
                <w:lang w:val="en-US"/>
              </w:rPr>
              <w:t>2500nm</w:t>
            </w:r>
            <w:r>
              <w:rPr>
                <w:rFonts w:hint="eastAsia"/>
                <w:b w:val="0"/>
                <w:color w:val="000000"/>
                <w:kern w:val="2"/>
                <w:sz w:val="20"/>
                <w:szCs w:val="20"/>
                <w:lang w:val="en-US"/>
              </w:rPr>
              <w:t>）硫化铅；光斑设定：大光斑装置，光斑直径不少于</w:t>
            </w:r>
            <w:r>
              <w:rPr>
                <w:b w:val="0"/>
                <w:color w:val="000000"/>
                <w:kern w:val="2"/>
                <w:sz w:val="20"/>
                <w:szCs w:val="20"/>
                <w:lang w:val="en-US"/>
              </w:rPr>
              <w:t>18mm</w:t>
            </w:r>
            <w:r>
              <w:rPr>
                <w:rFonts w:hint="eastAsia"/>
                <w:b w:val="0"/>
                <w:color w:val="000000"/>
                <w:kern w:val="2"/>
                <w:sz w:val="20"/>
                <w:szCs w:val="20"/>
                <w:lang w:val="en-US"/>
              </w:rPr>
              <w:t>。</w:t>
            </w:r>
          </w:p>
          <w:p w14:paraId="2C34E01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w:t>
            </w:r>
            <w:r>
              <w:rPr>
                <w:b w:val="0"/>
                <w:color w:val="000000"/>
                <w:kern w:val="2"/>
                <w:sz w:val="20"/>
                <w:szCs w:val="20"/>
                <w:lang w:val="en-US"/>
              </w:rPr>
              <w:t xml:space="preserve"> </w:t>
            </w:r>
            <w:r>
              <w:rPr>
                <w:rFonts w:hint="eastAsia"/>
                <w:b w:val="0"/>
                <w:color w:val="000000"/>
                <w:kern w:val="2"/>
                <w:sz w:val="20"/>
                <w:szCs w:val="20"/>
                <w:lang w:val="en-US"/>
              </w:rPr>
              <w:t>测量精度：满足国家标准，数据可追溯性：基于</w:t>
            </w:r>
            <w:r>
              <w:rPr>
                <w:b w:val="0"/>
                <w:color w:val="000000"/>
                <w:kern w:val="2"/>
                <w:sz w:val="20"/>
                <w:szCs w:val="20"/>
                <w:lang w:val="en-US"/>
              </w:rPr>
              <w:t>RFID</w:t>
            </w:r>
            <w:r>
              <w:rPr>
                <w:rFonts w:hint="eastAsia"/>
                <w:b w:val="0"/>
                <w:color w:val="000000"/>
                <w:kern w:val="2"/>
                <w:sz w:val="20"/>
                <w:szCs w:val="20"/>
                <w:lang w:val="en-US"/>
              </w:rPr>
              <w:t>（射频读码）技术的自动样品识别功能，自动识别样品信息（包括样品类别、编号、温度等），自动选择定标方程。</w:t>
            </w:r>
          </w:p>
          <w:p w14:paraId="0384D2C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5</w:t>
            </w:r>
            <w:r>
              <w:rPr>
                <w:rFonts w:hint="eastAsia"/>
                <w:b w:val="0"/>
                <w:color w:val="000000"/>
                <w:kern w:val="2"/>
                <w:sz w:val="20"/>
                <w:szCs w:val="20"/>
                <w:lang w:val="en-US"/>
              </w:rPr>
              <w:t>、扫描及分析软件：具有样品扫描，光谱和结果的自动保存和输出功能。</w:t>
            </w:r>
            <w:r>
              <w:rPr>
                <w:b w:val="0"/>
                <w:color w:val="000000"/>
                <w:kern w:val="2"/>
                <w:sz w:val="20"/>
                <w:szCs w:val="20"/>
                <w:lang w:val="en-US"/>
              </w:rPr>
              <w:t xml:space="preserve"> </w:t>
            </w:r>
            <w:r>
              <w:rPr>
                <w:rFonts w:hint="eastAsia"/>
                <w:b w:val="0"/>
                <w:color w:val="000000"/>
                <w:kern w:val="2"/>
                <w:sz w:val="20"/>
                <w:szCs w:val="20"/>
                <w:lang w:val="en-US"/>
              </w:rPr>
              <w:t>扫描软件提供近红外仪器诊断程序，并具有对诊断结果的保存，打印和跟踪功能，诊断结果须符合标准规定的指标要求并提供相应诊断结果书；可扩展网络功能：可共享数据库和定标模型，</w:t>
            </w:r>
            <w:r>
              <w:rPr>
                <w:b w:val="0"/>
                <w:color w:val="000000"/>
                <w:kern w:val="2"/>
                <w:sz w:val="20"/>
                <w:szCs w:val="20"/>
                <w:lang w:val="en-US"/>
              </w:rPr>
              <w:t xml:space="preserve"> </w:t>
            </w:r>
            <w:r>
              <w:rPr>
                <w:rFonts w:hint="eastAsia"/>
                <w:b w:val="0"/>
                <w:color w:val="000000"/>
                <w:kern w:val="2"/>
                <w:sz w:val="20"/>
                <w:szCs w:val="20"/>
                <w:lang w:val="en-US"/>
              </w:rPr>
              <w:t>仪器具有联网和网络分析功能，具有远程诊断，远程定标升级，远程数据传递。</w:t>
            </w:r>
          </w:p>
          <w:p w14:paraId="19960324" w14:textId="77777777" w:rsidR="0065188A" w:rsidRDefault="00A66B3A">
            <w:pPr>
              <w:adjustRightInd w:val="0"/>
              <w:spacing w:line="288" w:lineRule="auto"/>
              <w:ind w:firstLineChars="0" w:firstLine="0"/>
              <w:jc w:val="left"/>
              <w:rPr>
                <w:b w:val="0"/>
                <w:color w:val="000000"/>
                <w:kern w:val="2"/>
                <w:sz w:val="20"/>
                <w:szCs w:val="20"/>
                <w:lang w:val="en-US"/>
              </w:rPr>
            </w:pPr>
            <w:r>
              <w:rPr>
                <w:rFonts w:cs="宋体" w:hint="eastAsia"/>
                <w:b w:val="0"/>
                <w:color w:val="000000"/>
                <w:kern w:val="2"/>
                <w:sz w:val="20"/>
                <w:szCs w:val="20"/>
                <w:lang w:val="en-US"/>
              </w:rPr>
              <w:t>▲</w:t>
            </w:r>
            <w:r>
              <w:rPr>
                <w:b w:val="0"/>
                <w:color w:val="000000"/>
                <w:kern w:val="2"/>
                <w:sz w:val="20"/>
                <w:szCs w:val="20"/>
                <w:lang w:val="en-US"/>
              </w:rPr>
              <w:t>6</w:t>
            </w:r>
            <w:r>
              <w:rPr>
                <w:rFonts w:hint="eastAsia"/>
                <w:b w:val="0"/>
                <w:color w:val="000000"/>
                <w:kern w:val="2"/>
                <w:sz w:val="20"/>
                <w:szCs w:val="20"/>
                <w:lang w:val="en-US"/>
              </w:rPr>
              <w:t>、多种农产品和食品的定标模型及数据库：饲料类：可测定豆粕、膨化大豆粉、发酵豆粕、菜籽饼粕、花生饼粕、棉籽粕、大麦、高粱、啤酒糟、酒糟粕</w:t>
            </w:r>
            <w:r>
              <w:rPr>
                <w:b w:val="0"/>
                <w:color w:val="000000"/>
                <w:kern w:val="2"/>
                <w:sz w:val="20"/>
                <w:szCs w:val="20"/>
                <w:lang w:val="en-US"/>
              </w:rPr>
              <w:t>DDGS</w:t>
            </w:r>
            <w:r>
              <w:rPr>
                <w:rFonts w:hint="eastAsia"/>
                <w:b w:val="0"/>
                <w:color w:val="000000"/>
                <w:kern w:val="2"/>
                <w:sz w:val="20"/>
                <w:szCs w:val="20"/>
                <w:lang w:val="en-US"/>
              </w:rPr>
              <w:t>、碎米、米糠、米糠粕、大米蛋白粉、小麦、面粉、次粉、麦麸、玉米等不少于</w:t>
            </w:r>
            <w:r>
              <w:rPr>
                <w:b w:val="0"/>
                <w:color w:val="000000"/>
                <w:kern w:val="2"/>
                <w:sz w:val="20"/>
                <w:szCs w:val="20"/>
                <w:lang w:val="en-US"/>
              </w:rPr>
              <w:t>20</w:t>
            </w:r>
            <w:r>
              <w:rPr>
                <w:rFonts w:hint="eastAsia"/>
                <w:b w:val="0"/>
                <w:color w:val="000000"/>
                <w:kern w:val="2"/>
                <w:sz w:val="20"/>
                <w:szCs w:val="20"/>
                <w:lang w:val="en-US"/>
              </w:rPr>
              <w:t>种原料样品的脂肪、蛋白、水分、灰分、纤维等指标。油料类：</w:t>
            </w:r>
            <w:r>
              <w:rPr>
                <w:b w:val="0"/>
                <w:color w:val="000000"/>
                <w:kern w:val="2"/>
                <w:sz w:val="20"/>
                <w:szCs w:val="20"/>
                <w:lang w:val="en-US"/>
              </w:rPr>
              <w:t xml:space="preserve"> </w:t>
            </w:r>
            <w:r>
              <w:rPr>
                <w:rFonts w:hint="eastAsia"/>
                <w:b w:val="0"/>
                <w:color w:val="000000"/>
                <w:kern w:val="2"/>
                <w:sz w:val="20"/>
                <w:szCs w:val="20"/>
                <w:lang w:val="en-US"/>
              </w:rPr>
              <w:t>可测定大豆、菜籽、花生、芝麻中的水分、蛋白、油分和脂肪酸组成等指标。</w:t>
            </w:r>
            <w:r>
              <w:rPr>
                <w:b w:val="0"/>
                <w:color w:val="000000"/>
                <w:kern w:val="2"/>
                <w:sz w:val="20"/>
                <w:szCs w:val="20"/>
                <w:lang w:val="en-US"/>
              </w:rPr>
              <w:t xml:space="preserve"> </w:t>
            </w:r>
            <w:r>
              <w:rPr>
                <w:rFonts w:hint="eastAsia"/>
                <w:b w:val="0"/>
                <w:color w:val="000000"/>
                <w:kern w:val="2"/>
                <w:sz w:val="20"/>
                <w:szCs w:val="20"/>
                <w:lang w:val="en-US"/>
              </w:rPr>
              <w:t>粮食类：</w:t>
            </w:r>
            <w:r>
              <w:rPr>
                <w:b w:val="0"/>
                <w:color w:val="000000"/>
                <w:kern w:val="2"/>
                <w:sz w:val="20"/>
                <w:szCs w:val="20"/>
                <w:lang w:val="en-US"/>
              </w:rPr>
              <w:t xml:space="preserve"> </w:t>
            </w:r>
            <w:r>
              <w:rPr>
                <w:rFonts w:hint="eastAsia"/>
                <w:b w:val="0"/>
                <w:color w:val="000000"/>
                <w:kern w:val="2"/>
                <w:sz w:val="20"/>
                <w:szCs w:val="20"/>
                <w:lang w:val="en-US"/>
              </w:rPr>
              <w:t>小麦：水分、蛋白、沉降值、湿面筋、湿面筋指数、稳定时间和吸水率、拉伸值；大米：水分、蛋白、直链淀粉；玉米：水分、蛋白、油分、淀粉。（提供应用简报</w:t>
            </w:r>
            <w:r>
              <w:rPr>
                <w:rFonts w:hint="eastAsia"/>
                <w:b w:val="0"/>
                <w:color w:val="000000"/>
                <w:kern w:val="2"/>
                <w:sz w:val="20"/>
                <w:szCs w:val="20"/>
                <w:lang w:val="en-US"/>
              </w:rPr>
              <w:lastRenderedPageBreak/>
              <w:t>复印件加盖</w:t>
            </w:r>
            <w:r>
              <w:rPr>
                <w:rFonts w:hint="eastAsia"/>
                <w:b w:val="0"/>
                <w:bCs/>
                <w:color w:val="000000"/>
                <w:kern w:val="2"/>
                <w:sz w:val="20"/>
                <w:szCs w:val="20"/>
                <w:lang w:val="en-US"/>
              </w:rPr>
              <w:t>厂家公</w:t>
            </w:r>
            <w:r>
              <w:rPr>
                <w:rFonts w:hint="eastAsia"/>
                <w:b w:val="0"/>
                <w:color w:val="000000"/>
                <w:kern w:val="2"/>
                <w:sz w:val="20"/>
                <w:szCs w:val="20"/>
                <w:lang w:val="en-US"/>
              </w:rPr>
              <w:t>章进行佐证）</w:t>
            </w:r>
          </w:p>
          <w:p w14:paraId="2B034B6E" w14:textId="77777777" w:rsidR="0065188A" w:rsidRDefault="00A66B3A">
            <w:pPr>
              <w:adjustRightInd w:val="0"/>
              <w:spacing w:line="288" w:lineRule="auto"/>
              <w:ind w:firstLineChars="0" w:firstLine="0"/>
              <w:jc w:val="left"/>
              <w:rPr>
                <w:b w:val="0"/>
                <w:color w:val="000000"/>
                <w:kern w:val="2"/>
                <w:sz w:val="20"/>
                <w:szCs w:val="20"/>
                <w:lang w:val="en-US"/>
              </w:rPr>
            </w:pPr>
            <w:r>
              <w:rPr>
                <w:rFonts w:cs="宋体" w:hint="eastAsia"/>
                <w:b w:val="0"/>
                <w:color w:val="000000"/>
                <w:kern w:val="2"/>
                <w:sz w:val="20"/>
                <w:szCs w:val="20"/>
                <w:lang w:val="en-US"/>
              </w:rPr>
              <w:t>▲</w:t>
            </w:r>
            <w:r>
              <w:rPr>
                <w:b w:val="0"/>
                <w:color w:val="000000"/>
                <w:kern w:val="2"/>
                <w:sz w:val="20"/>
                <w:szCs w:val="20"/>
                <w:lang w:val="en-US"/>
              </w:rPr>
              <w:t>7</w:t>
            </w:r>
            <w:r>
              <w:rPr>
                <w:rFonts w:hint="eastAsia"/>
                <w:b w:val="0"/>
                <w:color w:val="000000"/>
                <w:kern w:val="2"/>
                <w:sz w:val="20"/>
                <w:szCs w:val="20"/>
                <w:lang w:val="en-US"/>
              </w:rPr>
              <w:t>、提供油菜籽样品定标模型，≥</w:t>
            </w:r>
            <w:r>
              <w:rPr>
                <w:b w:val="0"/>
                <w:color w:val="000000"/>
                <w:kern w:val="2"/>
                <w:sz w:val="20"/>
                <w:szCs w:val="20"/>
                <w:lang w:val="en-US"/>
              </w:rPr>
              <w:t>8</w:t>
            </w:r>
            <w:r>
              <w:rPr>
                <w:rFonts w:hint="eastAsia"/>
                <w:b w:val="0"/>
                <w:color w:val="000000"/>
                <w:kern w:val="2"/>
                <w:sz w:val="20"/>
                <w:szCs w:val="20"/>
                <w:lang w:val="en-US"/>
              </w:rPr>
              <w:t>个指标，包括硫甙、芥酸含量、棕榈酸、硬脂酸、油酸、亚油酸、花生酸、山嵛酸，每个指标样品量不少于</w:t>
            </w:r>
            <w:r>
              <w:rPr>
                <w:b w:val="0"/>
                <w:color w:val="000000"/>
                <w:kern w:val="2"/>
                <w:sz w:val="20"/>
                <w:szCs w:val="20"/>
                <w:lang w:val="en-US"/>
              </w:rPr>
              <w:t>300</w:t>
            </w:r>
            <w:r>
              <w:rPr>
                <w:rFonts w:hint="eastAsia"/>
                <w:b w:val="0"/>
                <w:color w:val="000000"/>
                <w:kern w:val="2"/>
                <w:sz w:val="20"/>
                <w:szCs w:val="20"/>
                <w:lang w:val="en-US"/>
              </w:rPr>
              <w:t>个。拥有面粉、方便面、奶粉、糖、豆奶粉、苹果、油脂、酱油等食品样品的数据库，每个数据库积累超过</w:t>
            </w:r>
            <w:r>
              <w:rPr>
                <w:b w:val="0"/>
                <w:color w:val="000000"/>
                <w:kern w:val="2"/>
                <w:sz w:val="20"/>
                <w:szCs w:val="20"/>
                <w:lang w:val="en-US"/>
              </w:rPr>
              <w:t>300</w:t>
            </w:r>
            <w:r>
              <w:rPr>
                <w:rFonts w:hint="eastAsia"/>
                <w:b w:val="0"/>
                <w:color w:val="000000"/>
                <w:kern w:val="2"/>
                <w:sz w:val="20"/>
                <w:szCs w:val="20"/>
                <w:lang w:val="en-US"/>
              </w:rPr>
              <w:t>个样品。（提供应用简报复印件加盖厂家公章进行佐证）</w:t>
            </w:r>
          </w:p>
          <w:p w14:paraId="38717C26"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8</w:t>
            </w:r>
            <w:r>
              <w:rPr>
                <w:rFonts w:hint="eastAsia"/>
                <w:b w:val="0"/>
                <w:color w:val="000000"/>
                <w:kern w:val="2"/>
                <w:sz w:val="20"/>
                <w:szCs w:val="20"/>
                <w:lang w:val="en-US"/>
              </w:rPr>
              <w:t>、基本配置：</w:t>
            </w:r>
            <w:r>
              <w:rPr>
                <w:b w:val="0"/>
                <w:color w:val="000000"/>
                <w:kern w:val="2"/>
                <w:sz w:val="20"/>
                <w:szCs w:val="20"/>
                <w:lang w:val="en-US"/>
              </w:rPr>
              <w:t>1.</w:t>
            </w:r>
            <w:r>
              <w:rPr>
                <w:rFonts w:hint="eastAsia"/>
                <w:b w:val="0"/>
                <w:color w:val="000000"/>
                <w:kern w:val="2"/>
                <w:sz w:val="20"/>
                <w:szCs w:val="20"/>
                <w:lang w:val="en-US"/>
              </w:rPr>
              <w:t>主机：扫描范围为</w:t>
            </w:r>
            <w:r>
              <w:rPr>
                <w:b w:val="0"/>
                <w:color w:val="000000"/>
                <w:kern w:val="2"/>
                <w:sz w:val="20"/>
                <w:szCs w:val="20"/>
                <w:lang w:val="en-US"/>
              </w:rPr>
              <w:t>900 – 2500nm</w:t>
            </w:r>
            <w:r>
              <w:rPr>
                <w:rFonts w:hint="eastAsia"/>
                <w:b w:val="0"/>
                <w:color w:val="000000"/>
                <w:kern w:val="2"/>
                <w:sz w:val="20"/>
                <w:szCs w:val="20"/>
                <w:lang w:val="en-US"/>
              </w:rPr>
              <w:t>，带宽为</w:t>
            </w:r>
            <w:r>
              <w:rPr>
                <w:b w:val="0"/>
                <w:color w:val="000000"/>
                <w:kern w:val="2"/>
                <w:sz w:val="20"/>
                <w:szCs w:val="20"/>
                <w:lang w:val="en-US"/>
              </w:rPr>
              <w:t>8.75nm</w:t>
            </w:r>
            <w:r>
              <w:rPr>
                <w:rFonts w:hint="eastAsia"/>
                <w:b w:val="0"/>
                <w:color w:val="000000"/>
                <w:kern w:val="2"/>
                <w:sz w:val="20"/>
                <w:szCs w:val="20"/>
                <w:lang w:val="en-US"/>
              </w:rPr>
              <w:t>，波长准确度不低于</w:t>
            </w:r>
            <w:r>
              <w:rPr>
                <w:b w:val="0"/>
                <w:color w:val="000000"/>
                <w:kern w:val="2"/>
                <w:sz w:val="20"/>
                <w:szCs w:val="20"/>
                <w:lang w:val="en-US"/>
              </w:rPr>
              <w:t>0.06nm</w:t>
            </w:r>
            <w:r>
              <w:rPr>
                <w:rFonts w:hint="eastAsia"/>
                <w:b w:val="0"/>
                <w:color w:val="000000"/>
                <w:kern w:val="2"/>
                <w:sz w:val="20"/>
                <w:szCs w:val="20"/>
                <w:lang w:val="en-US"/>
              </w:rPr>
              <w:t>，波长的重现性不低于</w:t>
            </w:r>
            <w:r>
              <w:rPr>
                <w:b w:val="0"/>
                <w:color w:val="000000"/>
                <w:kern w:val="2"/>
                <w:sz w:val="20"/>
                <w:szCs w:val="20"/>
                <w:lang w:val="en-US"/>
              </w:rPr>
              <w:t>0.006nm</w:t>
            </w:r>
            <w:r>
              <w:rPr>
                <w:rFonts w:hint="eastAsia"/>
                <w:b w:val="0"/>
                <w:color w:val="000000"/>
                <w:kern w:val="2"/>
                <w:sz w:val="20"/>
                <w:szCs w:val="20"/>
                <w:lang w:val="en-US"/>
              </w:rPr>
              <w:t>，在</w:t>
            </w:r>
            <w:r>
              <w:rPr>
                <w:b w:val="0"/>
                <w:color w:val="000000"/>
                <w:kern w:val="2"/>
                <w:sz w:val="20"/>
                <w:szCs w:val="20"/>
                <w:lang w:val="en-US"/>
              </w:rPr>
              <w:t>2500nm</w:t>
            </w:r>
            <w:r>
              <w:rPr>
                <w:rFonts w:hint="eastAsia"/>
                <w:b w:val="0"/>
                <w:color w:val="000000"/>
                <w:kern w:val="2"/>
                <w:sz w:val="20"/>
                <w:szCs w:val="20"/>
                <w:lang w:val="en-US"/>
              </w:rPr>
              <w:t>处杂散光不大于</w:t>
            </w:r>
            <w:r>
              <w:rPr>
                <w:b w:val="0"/>
                <w:color w:val="000000"/>
                <w:kern w:val="2"/>
                <w:sz w:val="20"/>
                <w:szCs w:val="20"/>
                <w:lang w:val="en-US"/>
              </w:rPr>
              <w:t>0.08%</w:t>
            </w:r>
            <w:r>
              <w:rPr>
                <w:rFonts w:hint="eastAsia"/>
                <w:b w:val="0"/>
                <w:color w:val="000000"/>
                <w:kern w:val="2"/>
                <w:sz w:val="20"/>
                <w:szCs w:val="20"/>
                <w:lang w:val="en-US"/>
              </w:rPr>
              <w:t>，在</w:t>
            </w:r>
            <w:r>
              <w:rPr>
                <w:b w:val="0"/>
                <w:color w:val="000000"/>
                <w:kern w:val="2"/>
                <w:sz w:val="20"/>
                <w:szCs w:val="20"/>
                <w:lang w:val="en-US"/>
              </w:rPr>
              <w:t>1100nm</w:t>
            </w:r>
            <w:r>
              <w:rPr>
                <w:rFonts w:hint="eastAsia"/>
                <w:b w:val="0"/>
                <w:color w:val="000000"/>
                <w:kern w:val="2"/>
                <w:sz w:val="20"/>
                <w:szCs w:val="20"/>
                <w:lang w:val="en-US"/>
              </w:rPr>
              <w:t>处杂散光不大于</w:t>
            </w:r>
            <w:r>
              <w:rPr>
                <w:b w:val="0"/>
                <w:color w:val="000000"/>
                <w:kern w:val="2"/>
                <w:sz w:val="20"/>
                <w:szCs w:val="20"/>
                <w:lang w:val="en-US"/>
              </w:rPr>
              <w:t>0.01%</w:t>
            </w:r>
            <w:r>
              <w:rPr>
                <w:rFonts w:hint="eastAsia"/>
                <w:b w:val="0"/>
                <w:color w:val="000000"/>
                <w:kern w:val="2"/>
                <w:sz w:val="20"/>
                <w:szCs w:val="20"/>
                <w:lang w:val="en-US"/>
              </w:rPr>
              <w:t>。所有分析操作均由电脑控制；</w:t>
            </w:r>
            <w:r>
              <w:rPr>
                <w:b w:val="0"/>
                <w:color w:val="000000"/>
                <w:kern w:val="2"/>
                <w:sz w:val="20"/>
                <w:szCs w:val="20"/>
                <w:lang w:val="en-US"/>
              </w:rPr>
              <w:t>Windows</w:t>
            </w:r>
            <w:r>
              <w:rPr>
                <w:rFonts w:hint="eastAsia"/>
                <w:b w:val="0"/>
                <w:color w:val="000000"/>
                <w:kern w:val="2"/>
                <w:sz w:val="20"/>
                <w:szCs w:val="20"/>
                <w:lang w:val="en-US"/>
              </w:rPr>
              <w:t>版随主机配置的操作软件，符合“技术指标”要求，可以按技术要求设置主机所有常数和完成常规分析，并可对定标模型进行斜率和截距调整，能对主机性能进行诊断和标准化，对光谱进行克隆复制。</w:t>
            </w:r>
            <w:r>
              <w:rPr>
                <w:b w:val="0"/>
                <w:color w:val="000000"/>
                <w:kern w:val="2"/>
                <w:sz w:val="20"/>
                <w:szCs w:val="20"/>
                <w:lang w:val="en-US"/>
              </w:rPr>
              <w:t>2.</w:t>
            </w:r>
            <w:r>
              <w:rPr>
                <w:rFonts w:hint="eastAsia"/>
                <w:b w:val="0"/>
                <w:bCs/>
                <w:color w:val="000000"/>
                <w:kern w:val="2"/>
                <w:sz w:val="20"/>
                <w:szCs w:val="20"/>
                <w:lang w:val="en-US"/>
              </w:rPr>
              <w:t>数据分析工作站一套（含打印机），稳压电源</w:t>
            </w:r>
            <w:r>
              <w:rPr>
                <w:b w:val="0"/>
                <w:bCs/>
                <w:color w:val="000000"/>
                <w:kern w:val="2"/>
                <w:sz w:val="20"/>
                <w:szCs w:val="20"/>
                <w:lang w:val="en-US"/>
              </w:rPr>
              <w:t>1</w:t>
            </w:r>
            <w:r>
              <w:rPr>
                <w:rFonts w:hint="eastAsia"/>
                <w:b w:val="0"/>
                <w:bCs/>
                <w:color w:val="000000"/>
                <w:kern w:val="2"/>
                <w:sz w:val="20"/>
                <w:szCs w:val="20"/>
                <w:lang w:val="en-US"/>
              </w:rPr>
              <w:t>台。</w:t>
            </w:r>
          </w:p>
        </w:tc>
        <w:tc>
          <w:tcPr>
            <w:tcW w:w="984" w:type="dxa"/>
            <w:vAlign w:val="center"/>
          </w:tcPr>
          <w:p w14:paraId="74B498B1"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47" w:type="dxa"/>
            <w:vAlign w:val="center"/>
          </w:tcPr>
          <w:p w14:paraId="4F52A4CD" w14:textId="77777777" w:rsidR="0065188A" w:rsidRDefault="00A66B3A">
            <w:pPr>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t>允许采购进口产口</w:t>
            </w:r>
          </w:p>
        </w:tc>
      </w:tr>
      <w:tr w:rsidR="0065188A" w14:paraId="4578F0CA" w14:textId="77777777">
        <w:trPr>
          <w:trHeight w:val="90"/>
          <w:jc w:val="center"/>
        </w:trPr>
        <w:tc>
          <w:tcPr>
            <w:tcW w:w="491" w:type="dxa"/>
            <w:vAlign w:val="center"/>
          </w:tcPr>
          <w:p w14:paraId="1B587CAA"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34</w:t>
            </w:r>
          </w:p>
        </w:tc>
        <w:tc>
          <w:tcPr>
            <w:tcW w:w="1149" w:type="dxa"/>
            <w:vAlign w:val="center"/>
          </w:tcPr>
          <w:p w14:paraId="2CB34693"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分光光度仪</w:t>
            </w:r>
          </w:p>
        </w:tc>
        <w:tc>
          <w:tcPr>
            <w:tcW w:w="5706" w:type="dxa"/>
            <w:vAlign w:val="center"/>
          </w:tcPr>
          <w:p w14:paraId="74A72D7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、波长范围：</w:t>
            </w:r>
            <w:r>
              <w:rPr>
                <w:b w:val="0"/>
                <w:color w:val="000000"/>
                <w:kern w:val="2"/>
                <w:sz w:val="20"/>
                <w:szCs w:val="20"/>
                <w:lang w:val="en-US"/>
              </w:rPr>
              <w:t>190-11000</w:t>
            </w:r>
            <w:r>
              <w:rPr>
                <w:rFonts w:hint="eastAsia"/>
                <w:b w:val="0"/>
                <w:color w:val="000000"/>
                <w:kern w:val="2"/>
                <w:sz w:val="20"/>
                <w:szCs w:val="20"/>
                <w:lang w:val="en-US"/>
              </w:rPr>
              <w:t>；光普带宽</w:t>
            </w:r>
            <w:r>
              <w:rPr>
                <w:b w:val="0"/>
                <w:color w:val="000000"/>
                <w:kern w:val="2"/>
                <w:sz w:val="20"/>
                <w:szCs w:val="20"/>
                <w:lang w:val="en-US"/>
              </w:rPr>
              <w:t>4nm</w:t>
            </w:r>
            <w:r>
              <w:rPr>
                <w:rFonts w:hint="eastAsia"/>
                <w:b w:val="0"/>
                <w:color w:val="000000"/>
                <w:kern w:val="2"/>
                <w:sz w:val="20"/>
                <w:szCs w:val="20"/>
                <w:lang w:val="en-US"/>
              </w:rPr>
              <w:t>，波长精度</w:t>
            </w:r>
            <w:r>
              <w:rPr>
                <w:b w:val="0"/>
                <w:color w:val="000000"/>
                <w:kern w:val="2"/>
                <w:sz w:val="20"/>
                <w:szCs w:val="20"/>
                <w:lang w:val="en-US"/>
              </w:rPr>
              <w:t>0.5nm</w:t>
            </w:r>
            <w:r>
              <w:rPr>
                <w:rFonts w:hint="eastAsia"/>
                <w:b w:val="0"/>
                <w:color w:val="000000"/>
                <w:kern w:val="2"/>
                <w:sz w:val="20"/>
                <w:szCs w:val="20"/>
                <w:lang w:val="en-US"/>
              </w:rPr>
              <w:t>；透射比准确度：</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 xml:space="preserve">0.5% </w:t>
            </w:r>
            <w:r>
              <w:rPr>
                <w:rFonts w:hint="eastAsia"/>
                <w:b w:val="0"/>
                <w:color w:val="000000"/>
                <w:kern w:val="2"/>
                <w:sz w:val="20"/>
                <w:szCs w:val="20"/>
                <w:lang w:val="en-US"/>
              </w:rPr>
              <w:t>τ；透射比重复性：</w:t>
            </w:r>
            <w:r>
              <w:rPr>
                <w:b w:val="0"/>
                <w:color w:val="000000"/>
                <w:kern w:val="2"/>
                <w:sz w:val="20"/>
                <w:szCs w:val="20"/>
                <w:lang w:val="en-US"/>
              </w:rPr>
              <w:t xml:space="preserve">0.2% </w:t>
            </w:r>
            <w:r>
              <w:rPr>
                <w:rFonts w:hint="eastAsia"/>
                <w:b w:val="0"/>
                <w:color w:val="000000"/>
                <w:kern w:val="2"/>
                <w:sz w:val="20"/>
                <w:szCs w:val="20"/>
                <w:lang w:val="en-US"/>
              </w:rPr>
              <w:t>τ；杂散光：</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 xml:space="preserve">0.05% </w:t>
            </w:r>
            <w:r>
              <w:rPr>
                <w:rFonts w:hint="eastAsia"/>
                <w:b w:val="0"/>
                <w:color w:val="000000"/>
                <w:kern w:val="2"/>
                <w:sz w:val="20"/>
                <w:szCs w:val="20"/>
                <w:lang w:val="en-US"/>
              </w:rPr>
              <w:t>τ；稳定性：</w:t>
            </w:r>
            <w:r>
              <w:rPr>
                <w:b w:val="0"/>
                <w:color w:val="000000"/>
                <w:kern w:val="2"/>
                <w:sz w:val="20"/>
                <w:szCs w:val="20"/>
                <w:lang w:val="en-US"/>
              </w:rPr>
              <w:t>0.001A/h</w:t>
            </w:r>
            <w:r>
              <w:rPr>
                <w:rFonts w:hint="eastAsia"/>
                <w:b w:val="0"/>
                <w:color w:val="000000"/>
                <w:kern w:val="2"/>
                <w:sz w:val="20"/>
                <w:szCs w:val="20"/>
                <w:lang w:val="en-US"/>
              </w:rPr>
              <w:t>。光度范围：</w:t>
            </w:r>
            <w:r>
              <w:rPr>
                <w:b w:val="0"/>
                <w:color w:val="000000"/>
                <w:kern w:val="2"/>
                <w:sz w:val="20"/>
                <w:szCs w:val="20"/>
                <w:lang w:val="en-US"/>
              </w:rPr>
              <w:t xml:space="preserve"> -0.3</w:t>
            </w:r>
            <w:r>
              <w:rPr>
                <w:rFonts w:hint="eastAsia"/>
                <w:b w:val="0"/>
                <w:color w:val="000000"/>
                <w:kern w:val="2"/>
                <w:sz w:val="20"/>
                <w:szCs w:val="20"/>
                <w:lang w:val="en-US"/>
              </w:rPr>
              <w:t>～</w:t>
            </w:r>
            <w:r>
              <w:rPr>
                <w:b w:val="0"/>
                <w:color w:val="000000"/>
                <w:kern w:val="2"/>
                <w:sz w:val="20"/>
                <w:szCs w:val="20"/>
                <w:lang w:val="en-US"/>
              </w:rPr>
              <w:t>3A</w:t>
            </w:r>
            <w:r>
              <w:rPr>
                <w:rFonts w:hint="eastAsia"/>
                <w:b w:val="0"/>
                <w:color w:val="000000"/>
                <w:kern w:val="2"/>
                <w:sz w:val="20"/>
                <w:szCs w:val="20"/>
                <w:lang w:val="en-US"/>
              </w:rPr>
              <w:t>。</w:t>
            </w:r>
          </w:p>
          <w:p w14:paraId="4C87698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、自动调</w:t>
            </w:r>
            <w:r>
              <w:rPr>
                <w:b w:val="0"/>
                <w:color w:val="000000"/>
                <w:kern w:val="2"/>
                <w:sz w:val="20"/>
                <w:szCs w:val="20"/>
                <w:lang w:val="en-US"/>
              </w:rPr>
              <w:t>0</w:t>
            </w:r>
            <w:r>
              <w:rPr>
                <w:rFonts w:hint="eastAsia"/>
                <w:b w:val="0"/>
                <w:color w:val="000000"/>
                <w:kern w:val="2"/>
                <w:sz w:val="20"/>
                <w:szCs w:val="20"/>
                <w:lang w:val="en-US"/>
              </w:rPr>
              <w:t>、调</w:t>
            </w:r>
            <w:r>
              <w:rPr>
                <w:b w:val="0"/>
                <w:color w:val="000000"/>
                <w:kern w:val="2"/>
                <w:sz w:val="20"/>
                <w:szCs w:val="20"/>
                <w:lang w:val="en-US"/>
              </w:rPr>
              <w:t>100%</w:t>
            </w:r>
            <w:r>
              <w:rPr>
                <w:rFonts w:hint="eastAsia"/>
                <w:b w:val="0"/>
                <w:color w:val="000000"/>
                <w:kern w:val="2"/>
                <w:sz w:val="20"/>
                <w:szCs w:val="20"/>
                <w:lang w:val="en-US"/>
              </w:rPr>
              <w:t>功能；波长自动调节；自动换灯、自动换滤色片、宽大样品池（</w:t>
            </w:r>
            <w:r>
              <w:rPr>
                <w:b w:val="0"/>
                <w:color w:val="000000"/>
                <w:kern w:val="2"/>
                <w:sz w:val="20"/>
                <w:szCs w:val="20"/>
                <w:lang w:val="en-US"/>
              </w:rPr>
              <w:t>0.5mm</w:t>
            </w:r>
            <w:r>
              <w:rPr>
                <w:rFonts w:hint="eastAsia"/>
                <w:b w:val="0"/>
                <w:color w:val="000000"/>
                <w:kern w:val="2"/>
                <w:sz w:val="20"/>
                <w:szCs w:val="20"/>
                <w:lang w:val="en-US"/>
              </w:rPr>
              <w:t>～</w:t>
            </w:r>
            <w:r>
              <w:rPr>
                <w:b w:val="0"/>
                <w:color w:val="000000"/>
                <w:kern w:val="2"/>
                <w:sz w:val="20"/>
                <w:szCs w:val="20"/>
                <w:lang w:val="en-US"/>
              </w:rPr>
              <w:t>100mm</w:t>
            </w:r>
            <w:r>
              <w:rPr>
                <w:rFonts w:hint="eastAsia"/>
                <w:b w:val="0"/>
                <w:color w:val="000000"/>
                <w:kern w:val="2"/>
                <w:sz w:val="20"/>
                <w:szCs w:val="20"/>
                <w:lang w:val="en-US"/>
              </w:rPr>
              <w:t>）；具有最大十点标样建标准曲线测量功能；可通过直接输入</w:t>
            </w:r>
            <w:r>
              <w:rPr>
                <w:b w:val="0"/>
                <w:color w:val="000000"/>
                <w:kern w:val="2"/>
                <w:sz w:val="20"/>
                <w:szCs w:val="20"/>
                <w:lang w:val="en-US"/>
              </w:rPr>
              <w:t>K</w:t>
            </w:r>
            <w:r>
              <w:rPr>
                <w:rFonts w:hint="eastAsia"/>
                <w:b w:val="0"/>
                <w:color w:val="000000"/>
                <w:kern w:val="2"/>
                <w:sz w:val="20"/>
                <w:szCs w:val="20"/>
                <w:lang w:val="en-US"/>
              </w:rPr>
              <w:t>、</w:t>
            </w:r>
            <w:r>
              <w:rPr>
                <w:b w:val="0"/>
                <w:color w:val="000000"/>
                <w:kern w:val="2"/>
                <w:sz w:val="20"/>
                <w:szCs w:val="20"/>
                <w:lang w:val="en-US"/>
              </w:rPr>
              <w:t>B</w:t>
            </w:r>
            <w:r>
              <w:rPr>
                <w:rFonts w:hint="eastAsia"/>
                <w:b w:val="0"/>
                <w:color w:val="000000"/>
                <w:kern w:val="2"/>
                <w:sz w:val="20"/>
                <w:szCs w:val="20"/>
                <w:lang w:val="en-US"/>
              </w:rPr>
              <w:t>因子建立标准曲线进行定量测量。配备通用并行打印接口或</w:t>
            </w:r>
            <w:r>
              <w:rPr>
                <w:b w:val="0"/>
                <w:color w:val="000000"/>
                <w:kern w:val="2"/>
                <w:sz w:val="20"/>
                <w:szCs w:val="20"/>
                <w:lang w:val="en-US"/>
              </w:rPr>
              <w:t>USB</w:t>
            </w:r>
            <w:r>
              <w:rPr>
                <w:rFonts w:hint="eastAsia"/>
                <w:b w:val="0"/>
                <w:color w:val="000000"/>
                <w:kern w:val="2"/>
                <w:sz w:val="20"/>
                <w:szCs w:val="20"/>
                <w:lang w:val="en-US"/>
              </w:rPr>
              <w:t>接口，可打印标题栏、测量数据、曲线参数、曲线标准样品点和曲线。可通过</w:t>
            </w:r>
            <w:r>
              <w:rPr>
                <w:b w:val="0"/>
                <w:color w:val="000000"/>
                <w:kern w:val="2"/>
                <w:sz w:val="20"/>
                <w:szCs w:val="20"/>
                <w:lang w:val="en-US"/>
              </w:rPr>
              <w:t>PC</w:t>
            </w:r>
            <w:r>
              <w:rPr>
                <w:rFonts w:hint="eastAsia"/>
                <w:b w:val="0"/>
                <w:color w:val="000000"/>
                <w:kern w:val="2"/>
                <w:sz w:val="20"/>
                <w:szCs w:val="20"/>
                <w:lang w:val="en-US"/>
              </w:rPr>
              <w:t>控制实现更精确和灵活的测量要求。</w:t>
            </w:r>
          </w:p>
        </w:tc>
        <w:tc>
          <w:tcPr>
            <w:tcW w:w="984" w:type="dxa"/>
            <w:vAlign w:val="center"/>
          </w:tcPr>
          <w:p w14:paraId="01E7FDF2"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3C05CC3C"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43905E9A" w14:textId="77777777">
        <w:trPr>
          <w:trHeight w:val="90"/>
          <w:jc w:val="center"/>
        </w:trPr>
        <w:tc>
          <w:tcPr>
            <w:tcW w:w="491" w:type="dxa"/>
            <w:vAlign w:val="center"/>
          </w:tcPr>
          <w:p w14:paraId="4BBA61CE"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35</w:t>
            </w:r>
          </w:p>
        </w:tc>
        <w:tc>
          <w:tcPr>
            <w:tcW w:w="1149" w:type="dxa"/>
            <w:vAlign w:val="center"/>
          </w:tcPr>
          <w:p w14:paraId="4846EF4E"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酶标仪</w:t>
            </w:r>
          </w:p>
        </w:tc>
        <w:tc>
          <w:tcPr>
            <w:tcW w:w="5706" w:type="dxa"/>
            <w:vAlign w:val="center"/>
          </w:tcPr>
          <w:p w14:paraId="64576A83"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一、</w:t>
            </w:r>
            <w:r>
              <w:rPr>
                <w:b w:val="0"/>
                <w:color w:val="000000"/>
                <w:kern w:val="2"/>
                <w:sz w:val="20"/>
                <w:szCs w:val="20"/>
                <w:lang w:val="en-US"/>
              </w:rPr>
              <w:tab/>
            </w:r>
            <w:r>
              <w:rPr>
                <w:rFonts w:hint="eastAsia"/>
                <w:b w:val="0"/>
                <w:color w:val="000000"/>
                <w:kern w:val="2"/>
                <w:sz w:val="20"/>
                <w:szCs w:val="20"/>
                <w:lang w:val="en-US"/>
              </w:rPr>
              <w:t>技术参数</w:t>
            </w:r>
          </w:p>
          <w:p w14:paraId="089E020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1</w:t>
            </w:r>
            <w:r>
              <w:rPr>
                <w:rFonts w:hint="eastAsia"/>
                <w:b w:val="0"/>
                <w:color w:val="000000"/>
                <w:kern w:val="2"/>
                <w:sz w:val="20"/>
                <w:szCs w:val="20"/>
                <w:lang w:val="en-US"/>
              </w:rPr>
              <w:t>、单色器类型：光栅型，可产生连续光谱；检测类型：</w:t>
            </w:r>
            <w:r>
              <w:rPr>
                <w:b w:val="0"/>
                <w:color w:val="000000"/>
                <w:kern w:val="2"/>
                <w:sz w:val="20"/>
                <w:szCs w:val="20"/>
                <w:lang w:val="en-US"/>
              </w:rPr>
              <w:t>96</w:t>
            </w:r>
            <w:r>
              <w:rPr>
                <w:rFonts w:hint="eastAsia"/>
                <w:b w:val="0"/>
                <w:color w:val="000000"/>
                <w:kern w:val="2"/>
                <w:sz w:val="20"/>
                <w:szCs w:val="20"/>
                <w:lang w:val="en-US"/>
              </w:rPr>
              <w:t>孔板，</w:t>
            </w:r>
            <w:r>
              <w:rPr>
                <w:b w:val="0"/>
                <w:color w:val="000000"/>
                <w:kern w:val="2"/>
                <w:sz w:val="20"/>
                <w:szCs w:val="20"/>
                <w:lang w:val="en-US"/>
              </w:rPr>
              <w:t>24</w:t>
            </w:r>
            <w:r>
              <w:rPr>
                <w:rFonts w:hint="eastAsia"/>
                <w:b w:val="0"/>
                <w:color w:val="000000"/>
                <w:kern w:val="2"/>
                <w:sz w:val="20"/>
                <w:szCs w:val="20"/>
                <w:lang w:val="en-US"/>
              </w:rPr>
              <w:t>孔超微量检测板（</w:t>
            </w:r>
            <w:r>
              <w:rPr>
                <w:b w:val="0"/>
                <w:color w:val="000000"/>
                <w:kern w:val="2"/>
                <w:sz w:val="20"/>
                <w:szCs w:val="20"/>
                <w:lang w:val="en-US"/>
              </w:rPr>
              <w:t>2</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或</w:t>
            </w:r>
            <w:r>
              <w:rPr>
                <w:b w:val="0"/>
                <w:color w:val="000000"/>
                <w:kern w:val="2"/>
                <w:sz w:val="20"/>
                <w:szCs w:val="20"/>
                <w:lang w:val="en-US"/>
              </w:rPr>
              <w:t>4</w:t>
            </w:r>
            <w:r>
              <w:rPr>
                <w:rFonts w:hint="eastAsia"/>
                <w:b w:val="0"/>
                <w:color w:val="000000"/>
                <w:kern w:val="2"/>
                <w:sz w:val="20"/>
                <w:szCs w:val="20"/>
                <w:lang w:val="en-US"/>
              </w:rPr>
              <w:t>μ</w:t>
            </w:r>
            <w:r>
              <w:rPr>
                <w:b w:val="0"/>
                <w:color w:val="000000"/>
                <w:kern w:val="2"/>
                <w:sz w:val="20"/>
                <w:szCs w:val="20"/>
                <w:lang w:val="en-US"/>
              </w:rPr>
              <w:t>l</w:t>
            </w:r>
            <w:r>
              <w:rPr>
                <w:rFonts w:hint="eastAsia"/>
                <w:b w:val="0"/>
                <w:color w:val="000000"/>
                <w:kern w:val="2"/>
                <w:sz w:val="20"/>
                <w:szCs w:val="20"/>
                <w:lang w:val="en-US"/>
              </w:rPr>
              <w:t>）。</w:t>
            </w:r>
          </w:p>
          <w:p w14:paraId="30BF8EBF"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2</w:t>
            </w:r>
            <w:r>
              <w:rPr>
                <w:rFonts w:hint="eastAsia"/>
                <w:b w:val="0"/>
                <w:color w:val="000000"/>
                <w:kern w:val="2"/>
                <w:sz w:val="20"/>
                <w:szCs w:val="20"/>
                <w:lang w:val="en-US"/>
              </w:rPr>
              <w:t>、吸收光：波长范围：</w:t>
            </w:r>
            <w:r>
              <w:rPr>
                <w:b w:val="0"/>
                <w:color w:val="000000"/>
                <w:kern w:val="2"/>
                <w:sz w:val="20"/>
                <w:szCs w:val="20"/>
                <w:lang w:val="en-US"/>
              </w:rPr>
              <w:t>340nm-850nm</w:t>
            </w:r>
            <w:r>
              <w:rPr>
                <w:rFonts w:hint="eastAsia"/>
                <w:b w:val="0"/>
                <w:color w:val="000000"/>
                <w:kern w:val="2"/>
                <w:sz w:val="20"/>
                <w:szCs w:val="20"/>
                <w:lang w:val="en-US"/>
              </w:rPr>
              <w:t>，</w:t>
            </w:r>
            <w:r>
              <w:rPr>
                <w:b w:val="0"/>
                <w:color w:val="000000"/>
                <w:kern w:val="2"/>
                <w:sz w:val="20"/>
                <w:szCs w:val="20"/>
                <w:lang w:val="en-US"/>
              </w:rPr>
              <w:t>1nm</w:t>
            </w:r>
            <w:r>
              <w:rPr>
                <w:rFonts w:hint="eastAsia"/>
                <w:b w:val="0"/>
                <w:color w:val="000000"/>
                <w:kern w:val="2"/>
                <w:sz w:val="20"/>
                <w:szCs w:val="20"/>
                <w:lang w:val="en-US"/>
              </w:rPr>
              <w:t>可调；带宽：≤</w:t>
            </w:r>
            <w:r>
              <w:rPr>
                <w:b w:val="0"/>
                <w:color w:val="000000"/>
                <w:kern w:val="2"/>
                <w:sz w:val="20"/>
                <w:szCs w:val="20"/>
                <w:lang w:val="en-US"/>
              </w:rPr>
              <w:t>2nm</w:t>
            </w:r>
            <w:r>
              <w:rPr>
                <w:rFonts w:hint="eastAsia"/>
                <w:b w:val="0"/>
                <w:color w:val="000000"/>
                <w:kern w:val="2"/>
                <w:sz w:val="20"/>
                <w:szCs w:val="20"/>
                <w:lang w:val="en-US"/>
              </w:rPr>
              <w:t>。波长准确度：</w:t>
            </w:r>
            <w:r>
              <w:rPr>
                <w:b w:val="0"/>
                <w:color w:val="000000"/>
                <w:kern w:val="2"/>
                <w:sz w:val="20"/>
                <w:szCs w:val="20"/>
                <w:lang w:val="en-US"/>
              </w:rPr>
              <w:t>&lt;</w:t>
            </w:r>
            <w:r>
              <w:rPr>
                <w:rFonts w:hint="eastAsia"/>
                <w:b w:val="0"/>
                <w:color w:val="000000"/>
                <w:kern w:val="2"/>
                <w:sz w:val="20"/>
                <w:szCs w:val="20"/>
                <w:lang w:val="en-US"/>
              </w:rPr>
              <w:t>±</w:t>
            </w:r>
            <w:r>
              <w:rPr>
                <w:b w:val="0"/>
                <w:color w:val="000000"/>
                <w:kern w:val="2"/>
                <w:sz w:val="20"/>
                <w:szCs w:val="20"/>
                <w:lang w:val="en-US"/>
              </w:rPr>
              <w:t>1nm</w:t>
            </w:r>
            <w:r>
              <w:rPr>
                <w:rFonts w:hint="eastAsia"/>
                <w:b w:val="0"/>
                <w:color w:val="000000"/>
                <w:kern w:val="2"/>
                <w:sz w:val="20"/>
                <w:szCs w:val="20"/>
                <w:lang w:val="en-US"/>
              </w:rPr>
              <w:t>。波长重复性：±</w:t>
            </w:r>
            <w:r>
              <w:rPr>
                <w:b w:val="0"/>
                <w:color w:val="000000"/>
                <w:kern w:val="2"/>
                <w:sz w:val="20"/>
                <w:szCs w:val="20"/>
                <w:lang w:val="en-US"/>
              </w:rPr>
              <w:t>0.2nm</w:t>
            </w:r>
            <w:r>
              <w:rPr>
                <w:rFonts w:hint="eastAsia"/>
                <w:b w:val="0"/>
                <w:color w:val="000000"/>
                <w:kern w:val="2"/>
                <w:sz w:val="20"/>
                <w:szCs w:val="20"/>
                <w:lang w:val="en-US"/>
              </w:rPr>
              <w:t>；光度量范围：</w:t>
            </w:r>
            <w:r>
              <w:rPr>
                <w:b w:val="0"/>
                <w:color w:val="000000"/>
                <w:kern w:val="2"/>
                <w:sz w:val="20"/>
                <w:szCs w:val="20"/>
                <w:lang w:val="en-US"/>
              </w:rPr>
              <w:t>0-4.000(OD)</w:t>
            </w:r>
            <w:r>
              <w:rPr>
                <w:rFonts w:hint="eastAsia"/>
                <w:b w:val="0"/>
                <w:color w:val="000000"/>
                <w:kern w:val="2"/>
                <w:sz w:val="20"/>
                <w:szCs w:val="20"/>
                <w:lang w:val="en-US"/>
              </w:rPr>
              <w:t>。分光检测分辨率：</w:t>
            </w:r>
            <w:r>
              <w:rPr>
                <w:b w:val="0"/>
                <w:color w:val="000000"/>
                <w:kern w:val="2"/>
                <w:sz w:val="20"/>
                <w:szCs w:val="20"/>
                <w:lang w:val="en-US"/>
              </w:rPr>
              <w:t>0.001OD</w:t>
            </w:r>
            <w:r>
              <w:rPr>
                <w:rFonts w:hint="eastAsia"/>
                <w:b w:val="0"/>
                <w:color w:val="000000"/>
                <w:kern w:val="2"/>
                <w:sz w:val="20"/>
                <w:szCs w:val="20"/>
                <w:lang w:val="en-US"/>
              </w:rPr>
              <w:t>；测定准确度：＜±</w:t>
            </w:r>
            <w:r>
              <w:rPr>
                <w:b w:val="0"/>
                <w:color w:val="000000"/>
                <w:kern w:val="2"/>
                <w:sz w:val="20"/>
                <w:szCs w:val="20"/>
                <w:lang w:val="en-US"/>
              </w:rPr>
              <w:t>0.006OD</w:t>
            </w:r>
            <w:r>
              <w:rPr>
                <w:rFonts w:hint="eastAsia"/>
                <w:b w:val="0"/>
                <w:color w:val="000000"/>
                <w:kern w:val="2"/>
                <w:sz w:val="20"/>
                <w:szCs w:val="20"/>
                <w:lang w:val="en-US"/>
              </w:rPr>
              <w:t>±</w:t>
            </w:r>
            <w:r>
              <w:rPr>
                <w:b w:val="0"/>
                <w:color w:val="000000"/>
                <w:kern w:val="2"/>
                <w:sz w:val="20"/>
                <w:szCs w:val="20"/>
                <w:lang w:val="en-US"/>
              </w:rPr>
              <w:t>1.0%,0-3.0 OD</w:t>
            </w:r>
            <w:r>
              <w:rPr>
                <w:rFonts w:hint="eastAsia"/>
                <w:b w:val="0"/>
                <w:color w:val="000000"/>
                <w:kern w:val="2"/>
                <w:sz w:val="20"/>
                <w:szCs w:val="20"/>
                <w:lang w:val="en-US"/>
              </w:rPr>
              <w:t>；测定精确度：＜±</w:t>
            </w:r>
            <w:r>
              <w:rPr>
                <w:b w:val="0"/>
                <w:color w:val="000000"/>
                <w:kern w:val="2"/>
                <w:sz w:val="20"/>
                <w:szCs w:val="20"/>
                <w:lang w:val="en-US"/>
              </w:rPr>
              <w:t>0.003OD</w:t>
            </w:r>
            <w:r>
              <w:rPr>
                <w:rFonts w:hint="eastAsia"/>
                <w:b w:val="0"/>
                <w:color w:val="000000"/>
                <w:kern w:val="2"/>
                <w:sz w:val="20"/>
                <w:szCs w:val="20"/>
                <w:lang w:val="en-US"/>
              </w:rPr>
              <w:t>±</w:t>
            </w:r>
            <w:r>
              <w:rPr>
                <w:b w:val="0"/>
                <w:color w:val="000000"/>
                <w:kern w:val="2"/>
                <w:sz w:val="20"/>
                <w:szCs w:val="20"/>
                <w:lang w:val="en-US"/>
              </w:rPr>
              <w:t>1.0%,0-2.0 OD</w:t>
            </w:r>
            <w:r>
              <w:rPr>
                <w:rFonts w:hint="eastAsia"/>
                <w:b w:val="0"/>
                <w:color w:val="000000"/>
                <w:kern w:val="2"/>
                <w:sz w:val="20"/>
                <w:szCs w:val="20"/>
                <w:lang w:val="en-US"/>
              </w:rPr>
              <w:t>；杂散光：</w:t>
            </w:r>
            <w:r>
              <w:rPr>
                <w:b w:val="0"/>
                <w:color w:val="000000"/>
                <w:kern w:val="2"/>
                <w:sz w:val="20"/>
                <w:szCs w:val="20"/>
                <w:lang w:val="en-US"/>
              </w:rPr>
              <w:t>&lt; 0.05% @340 nm</w:t>
            </w:r>
            <w:r>
              <w:rPr>
                <w:rFonts w:hint="eastAsia"/>
                <w:b w:val="0"/>
                <w:color w:val="000000"/>
                <w:kern w:val="2"/>
                <w:sz w:val="20"/>
                <w:szCs w:val="20"/>
                <w:lang w:val="en-US"/>
              </w:rPr>
              <w:t>。</w:t>
            </w:r>
            <w:r>
              <w:rPr>
                <w:b w:val="0"/>
                <w:color w:val="000000"/>
                <w:kern w:val="2"/>
                <w:sz w:val="20"/>
                <w:szCs w:val="20"/>
                <w:lang w:val="en-US"/>
              </w:rPr>
              <w:t xml:space="preserve">  </w:t>
            </w:r>
          </w:p>
          <w:p w14:paraId="3FD3F99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、温度控制：室温</w:t>
            </w:r>
            <w:r>
              <w:rPr>
                <w:b w:val="0"/>
                <w:color w:val="000000"/>
                <w:kern w:val="2"/>
                <w:sz w:val="20"/>
                <w:szCs w:val="20"/>
                <w:lang w:val="en-US"/>
              </w:rPr>
              <w:t>+5</w:t>
            </w:r>
            <w:r>
              <w:rPr>
                <w:rFonts w:hint="eastAsia"/>
                <w:b w:val="0"/>
                <w:color w:val="000000"/>
                <w:kern w:val="2"/>
                <w:sz w:val="20"/>
                <w:szCs w:val="20"/>
                <w:lang w:val="en-US"/>
              </w:rPr>
              <w:t>°</w:t>
            </w:r>
            <w:r>
              <w:rPr>
                <w:b w:val="0"/>
                <w:color w:val="000000"/>
                <w:kern w:val="2"/>
                <w:sz w:val="20"/>
                <w:szCs w:val="20"/>
                <w:lang w:val="en-US"/>
              </w:rPr>
              <w:t>C-45</w:t>
            </w:r>
            <w:r>
              <w:rPr>
                <w:rFonts w:hint="eastAsia"/>
                <w:b w:val="0"/>
                <w:color w:val="000000"/>
                <w:kern w:val="2"/>
                <w:sz w:val="20"/>
                <w:szCs w:val="20"/>
                <w:lang w:val="en-US"/>
              </w:rPr>
              <w:t>°</w:t>
            </w:r>
            <w:r>
              <w:rPr>
                <w:b w:val="0"/>
                <w:color w:val="000000"/>
                <w:kern w:val="2"/>
                <w:sz w:val="20"/>
                <w:szCs w:val="20"/>
                <w:lang w:val="en-US"/>
              </w:rPr>
              <w:t>C</w:t>
            </w:r>
            <w:r>
              <w:rPr>
                <w:rFonts w:hint="eastAsia"/>
                <w:b w:val="0"/>
                <w:color w:val="000000"/>
                <w:kern w:val="2"/>
                <w:sz w:val="20"/>
                <w:szCs w:val="20"/>
                <w:lang w:val="en-US"/>
              </w:rPr>
              <w:t>；温度均一性（微孔板）：±</w:t>
            </w:r>
            <w:r>
              <w:rPr>
                <w:b w:val="0"/>
                <w:color w:val="000000"/>
                <w:kern w:val="2"/>
                <w:sz w:val="20"/>
                <w:szCs w:val="20"/>
                <w:lang w:val="en-US"/>
              </w:rPr>
              <w:t>0.5</w:t>
            </w:r>
            <w:r>
              <w:rPr>
                <w:rFonts w:hint="eastAsia"/>
                <w:b w:val="0"/>
                <w:color w:val="000000"/>
                <w:kern w:val="2"/>
                <w:sz w:val="20"/>
                <w:szCs w:val="20"/>
                <w:lang w:val="en-US"/>
              </w:rPr>
              <w:t>°</w:t>
            </w:r>
            <w:r>
              <w:rPr>
                <w:b w:val="0"/>
                <w:color w:val="000000"/>
                <w:kern w:val="2"/>
                <w:sz w:val="20"/>
                <w:szCs w:val="20"/>
                <w:lang w:val="en-US"/>
              </w:rPr>
              <w:t>C</w:t>
            </w:r>
            <w:r>
              <w:rPr>
                <w:rFonts w:hint="eastAsia"/>
                <w:b w:val="0"/>
                <w:color w:val="000000"/>
                <w:kern w:val="2"/>
                <w:sz w:val="20"/>
                <w:szCs w:val="20"/>
                <w:lang w:val="en-US"/>
              </w:rPr>
              <w:t>在</w:t>
            </w:r>
            <w:r>
              <w:rPr>
                <w:b w:val="0"/>
                <w:color w:val="000000"/>
                <w:kern w:val="2"/>
                <w:sz w:val="20"/>
                <w:szCs w:val="20"/>
                <w:lang w:val="en-US"/>
              </w:rPr>
              <w:t>37</w:t>
            </w:r>
            <w:r>
              <w:rPr>
                <w:rFonts w:hint="eastAsia"/>
                <w:b w:val="0"/>
                <w:color w:val="000000"/>
                <w:kern w:val="2"/>
                <w:sz w:val="20"/>
                <w:szCs w:val="20"/>
                <w:lang w:val="en-US"/>
              </w:rPr>
              <w:t>°</w:t>
            </w:r>
            <w:r>
              <w:rPr>
                <w:b w:val="0"/>
                <w:color w:val="000000"/>
                <w:kern w:val="2"/>
                <w:sz w:val="20"/>
                <w:szCs w:val="20"/>
                <w:lang w:val="en-US"/>
              </w:rPr>
              <w:t>C</w:t>
            </w:r>
            <w:r>
              <w:rPr>
                <w:rFonts w:hint="eastAsia"/>
                <w:b w:val="0"/>
                <w:color w:val="000000"/>
                <w:kern w:val="2"/>
                <w:sz w:val="20"/>
                <w:szCs w:val="20"/>
                <w:lang w:val="en-US"/>
              </w:rPr>
              <w:t>下，孔间差距；震荡方式：线性，</w:t>
            </w:r>
            <w:r>
              <w:rPr>
                <w:b w:val="0"/>
                <w:color w:val="000000"/>
                <w:kern w:val="2"/>
                <w:sz w:val="20"/>
                <w:szCs w:val="20"/>
                <w:lang w:val="en-US"/>
              </w:rPr>
              <w:t>0-999</w:t>
            </w:r>
            <w:r>
              <w:rPr>
                <w:rFonts w:hint="eastAsia"/>
                <w:b w:val="0"/>
                <w:color w:val="000000"/>
                <w:kern w:val="2"/>
                <w:sz w:val="20"/>
                <w:szCs w:val="20"/>
                <w:lang w:val="en-US"/>
              </w:rPr>
              <w:t>秒；光源：闪烁式高能氙灯；检测模式：终点法、动力学法、光谱扫描；微孔板测度时间：</w:t>
            </w:r>
            <w:r>
              <w:rPr>
                <w:b w:val="0"/>
                <w:color w:val="000000"/>
                <w:kern w:val="2"/>
                <w:sz w:val="20"/>
                <w:szCs w:val="20"/>
                <w:lang w:val="en-US"/>
              </w:rPr>
              <w:t>96</w:t>
            </w:r>
            <w:r>
              <w:rPr>
                <w:rFonts w:hint="eastAsia"/>
                <w:b w:val="0"/>
                <w:color w:val="000000"/>
                <w:kern w:val="2"/>
                <w:sz w:val="20"/>
                <w:szCs w:val="20"/>
                <w:lang w:val="en-US"/>
              </w:rPr>
              <w:t>孔：＜</w:t>
            </w:r>
            <w:r>
              <w:rPr>
                <w:b w:val="0"/>
                <w:color w:val="000000"/>
                <w:kern w:val="2"/>
                <w:sz w:val="20"/>
                <w:szCs w:val="20"/>
                <w:lang w:val="en-US"/>
              </w:rPr>
              <w:t>5s</w:t>
            </w:r>
            <w:r>
              <w:rPr>
                <w:rFonts w:hint="eastAsia"/>
                <w:b w:val="0"/>
                <w:color w:val="000000"/>
                <w:kern w:val="2"/>
                <w:sz w:val="20"/>
                <w:szCs w:val="20"/>
                <w:lang w:val="en-US"/>
              </w:rPr>
              <w:t>秒。</w:t>
            </w:r>
          </w:p>
          <w:p w14:paraId="421A3B1E"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4</w:t>
            </w:r>
            <w:r>
              <w:rPr>
                <w:rFonts w:hint="eastAsia"/>
                <w:b w:val="0"/>
                <w:color w:val="000000"/>
                <w:kern w:val="2"/>
                <w:sz w:val="20"/>
                <w:szCs w:val="20"/>
                <w:lang w:val="en-US"/>
              </w:rPr>
              <w:t>、配有光径传感器技术可以将实测的光密度值校正为</w:t>
            </w:r>
            <w:r>
              <w:rPr>
                <w:b w:val="0"/>
                <w:color w:val="000000"/>
                <w:kern w:val="2"/>
                <w:sz w:val="20"/>
                <w:szCs w:val="20"/>
                <w:lang w:val="en-US"/>
              </w:rPr>
              <w:t>1cm</w:t>
            </w:r>
            <w:r>
              <w:rPr>
                <w:rFonts w:hint="eastAsia"/>
                <w:b w:val="0"/>
                <w:color w:val="000000"/>
                <w:kern w:val="2"/>
                <w:sz w:val="20"/>
                <w:szCs w:val="20"/>
                <w:lang w:val="en-US"/>
              </w:rPr>
              <w:t>光径下的吸光度值，使对微孔板的测读达到分光光度计的精度，校正结果不随温度变化而变化。</w:t>
            </w:r>
          </w:p>
          <w:p w14:paraId="035AC90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5</w:t>
            </w:r>
            <w:r>
              <w:rPr>
                <w:rFonts w:hint="eastAsia"/>
                <w:b w:val="0"/>
                <w:color w:val="000000"/>
                <w:kern w:val="2"/>
                <w:sz w:val="20"/>
                <w:szCs w:val="20"/>
                <w:lang w:val="en-US"/>
              </w:rPr>
              <w:t>、光学系统由≥</w:t>
            </w:r>
            <w:r>
              <w:rPr>
                <w:b w:val="0"/>
                <w:color w:val="000000"/>
                <w:kern w:val="2"/>
                <w:sz w:val="20"/>
                <w:szCs w:val="20"/>
                <w:lang w:val="en-US"/>
              </w:rPr>
              <w:t>8</w:t>
            </w:r>
            <w:r>
              <w:rPr>
                <w:rFonts w:hint="eastAsia"/>
                <w:b w:val="0"/>
                <w:color w:val="000000"/>
                <w:kern w:val="2"/>
                <w:sz w:val="20"/>
                <w:szCs w:val="20"/>
                <w:lang w:val="en-US"/>
              </w:rPr>
              <w:t>个配备独立样品检测器和参照检测的通道组成；数据分析软件可自动进行数据的运算及存储；可完成图表曲线制作，并可完成坐标轴的自由定义和转换，≥</w:t>
            </w:r>
            <w:r>
              <w:rPr>
                <w:b w:val="0"/>
                <w:color w:val="000000"/>
                <w:kern w:val="2"/>
                <w:sz w:val="20"/>
                <w:szCs w:val="20"/>
                <w:lang w:val="en-US"/>
              </w:rPr>
              <w:t>20</w:t>
            </w:r>
            <w:r>
              <w:rPr>
                <w:rFonts w:hint="eastAsia"/>
                <w:b w:val="0"/>
                <w:color w:val="000000"/>
                <w:kern w:val="2"/>
                <w:sz w:val="20"/>
                <w:szCs w:val="20"/>
                <w:lang w:val="en-US"/>
              </w:rPr>
              <w:t>种曲线拟合方式；完成自编公式和程序的存储及运行；仪器的各种功能均可通过计算机控制完成；软件符合</w:t>
            </w:r>
            <w:r>
              <w:rPr>
                <w:b w:val="0"/>
                <w:color w:val="000000"/>
                <w:kern w:val="2"/>
                <w:sz w:val="20"/>
                <w:szCs w:val="20"/>
                <w:lang w:val="en-US"/>
              </w:rPr>
              <w:t>GLP/GMP</w:t>
            </w:r>
            <w:r>
              <w:rPr>
                <w:rFonts w:hint="eastAsia"/>
                <w:b w:val="0"/>
                <w:color w:val="000000"/>
                <w:kern w:val="2"/>
                <w:sz w:val="20"/>
                <w:szCs w:val="20"/>
                <w:lang w:val="en-US"/>
              </w:rPr>
              <w:t>规范要求，数据</w:t>
            </w:r>
            <w:r>
              <w:rPr>
                <w:rFonts w:hint="eastAsia"/>
                <w:b w:val="0"/>
                <w:color w:val="000000"/>
                <w:kern w:val="2"/>
                <w:sz w:val="20"/>
                <w:szCs w:val="20"/>
                <w:lang w:val="en-US"/>
              </w:rPr>
              <w:lastRenderedPageBreak/>
              <w:t>不得修改，兼容正版操作系统。</w:t>
            </w:r>
          </w:p>
          <w:p w14:paraId="4CDE4D22"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★二、配置清单：</w:t>
            </w:r>
          </w:p>
          <w:p w14:paraId="0741F16A"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主机一套：含光吸收模块。</w:t>
            </w:r>
          </w:p>
          <w:p w14:paraId="07D71DB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工作站和专业分析、控制软件一套。</w:t>
            </w:r>
          </w:p>
          <w:p w14:paraId="629CB84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电源线、</w:t>
            </w:r>
            <w:r>
              <w:rPr>
                <w:b w:val="0"/>
                <w:color w:val="000000"/>
                <w:kern w:val="2"/>
                <w:sz w:val="20"/>
                <w:szCs w:val="20"/>
                <w:lang w:val="en-US"/>
              </w:rPr>
              <w:t>USB</w:t>
            </w:r>
            <w:r>
              <w:rPr>
                <w:rFonts w:hint="eastAsia"/>
                <w:b w:val="0"/>
                <w:color w:val="000000"/>
                <w:kern w:val="2"/>
                <w:sz w:val="20"/>
                <w:szCs w:val="20"/>
                <w:lang w:val="en-US"/>
              </w:rPr>
              <w:t>数据线、安装使用手册。</w:t>
            </w:r>
          </w:p>
        </w:tc>
        <w:tc>
          <w:tcPr>
            <w:tcW w:w="984" w:type="dxa"/>
            <w:vAlign w:val="center"/>
          </w:tcPr>
          <w:p w14:paraId="31561C63"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47" w:type="dxa"/>
            <w:vAlign w:val="center"/>
          </w:tcPr>
          <w:p w14:paraId="4F8BDC54"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35478FBE" w14:textId="77777777">
        <w:trPr>
          <w:trHeight w:val="1442"/>
          <w:jc w:val="center"/>
        </w:trPr>
        <w:tc>
          <w:tcPr>
            <w:tcW w:w="491" w:type="dxa"/>
            <w:vAlign w:val="center"/>
          </w:tcPr>
          <w:p w14:paraId="148A1CDB"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36</w:t>
            </w:r>
          </w:p>
        </w:tc>
        <w:tc>
          <w:tcPr>
            <w:tcW w:w="1149" w:type="dxa"/>
            <w:vAlign w:val="center"/>
          </w:tcPr>
          <w:p w14:paraId="1181A80C"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水分快速测定仪</w:t>
            </w:r>
          </w:p>
        </w:tc>
        <w:tc>
          <w:tcPr>
            <w:tcW w:w="5706" w:type="dxa"/>
            <w:vAlign w:val="center"/>
          </w:tcPr>
          <w:p w14:paraId="3618877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、全自动加热舱舱门；≥</w:t>
            </w:r>
            <w:r>
              <w:rPr>
                <w:b w:val="0"/>
                <w:color w:val="000000"/>
                <w:kern w:val="2"/>
                <w:sz w:val="20"/>
                <w:szCs w:val="20"/>
                <w:lang w:val="en-US"/>
              </w:rPr>
              <w:t>7</w:t>
            </w:r>
            <w:r>
              <w:rPr>
                <w:rFonts w:hint="eastAsia"/>
                <w:b w:val="0"/>
                <w:color w:val="000000"/>
                <w:kern w:val="2"/>
                <w:sz w:val="20"/>
                <w:szCs w:val="20"/>
                <w:lang w:val="en-US"/>
              </w:rPr>
              <w:t>寸高清智能触控显示屏，无线通信功能，曲线实时动态分析，百分比显示水分含量、百分比显示干燥余量、干重重量等直接显示；</w:t>
            </w:r>
          </w:p>
          <w:p w14:paraId="66118F0F"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、不锈钢加热腔体，卤素灯加热，</w:t>
            </w:r>
            <w:r>
              <w:rPr>
                <w:b w:val="0"/>
                <w:color w:val="000000"/>
                <w:kern w:val="2"/>
                <w:sz w:val="20"/>
                <w:szCs w:val="20"/>
                <w:lang w:val="en-US"/>
              </w:rPr>
              <w:t>230</w:t>
            </w:r>
            <w:r>
              <w:rPr>
                <w:rFonts w:cs="宋体" w:hint="eastAsia"/>
                <w:b w:val="0"/>
                <w:color w:val="000000"/>
                <w:kern w:val="2"/>
                <w:sz w:val="20"/>
                <w:szCs w:val="20"/>
                <w:lang w:val="en-US"/>
              </w:rPr>
              <w:t>℃</w:t>
            </w:r>
            <w:r>
              <w:rPr>
                <w:rFonts w:hint="eastAsia"/>
                <w:b w:val="0"/>
                <w:color w:val="000000"/>
                <w:kern w:val="2"/>
                <w:sz w:val="20"/>
                <w:szCs w:val="20"/>
                <w:lang w:val="en-US"/>
              </w:rPr>
              <w:t>加热温度；样品有效放置加热舱高度≥</w:t>
            </w:r>
            <w:r>
              <w:rPr>
                <w:b w:val="0"/>
                <w:color w:val="000000"/>
                <w:kern w:val="2"/>
                <w:sz w:val="20"/>
                <w:szCs w:val="20"/>
                <w:lang w:val="en-US"/>
              </w:rPr>
              <w:t>35cm</w:t>
            </w:r>
            <w:r>
              <w:rPr>
                <w:rFonts w:hint="eastAsia"/>
                <w:b w:val="0"/>
                <w:color w:val="000000"/>
                <w:kern w:val="2"/>
                <w:sz w:val="20"/>
                <w:szCs w:val="20"/>
                <w:lang w:val="en-US"/>
              </w:rPr>
              <w:t>；样品测试可视窗；≥</w:t>
            </w:r>
            <w:r>
              <w:rPr>
                <w:b w:val="0"/>
                <w:color w:val="000000"/>
                <w:kern w:val="2"/>
                <w:sz w:val="20"/>
                <w:szCs w:val="20"/>
                <w:lang w:val="en-US"/>
              </w:rPr>
              <w:t>20</w:t>
            </w:r>
            <w:r>
              <w:rPr>
                <w:rFonts w:hint="eastAsia"/>
                <w:b w:val="0"/>
                <w:color w:val="000000"/>
                <w:kern w:val="2"/>
                <w:sz w:val="20"/>
                <w:szCs w:val="20"/>
                <w:lang w:val="en-US"/>
              </w:rPr>
              <w:t>组有效存储地址，满足对不同样品的测试设置；≥</w:t>
            </w:r>
            <w:r>
              <w:rPr>
                <w:b w:val="0"/>
                <w:color w:val="000000"/>
                <w:kern w:val="2"/>
                <w:sz w:val="20"/>
                <w:szCs w:val="20"/>
                <w:lang w:val="en-US"/>
              </w:rPr>
              <w:t>20</w:t>
            </w:r>
            <w:r>
              <w:rPr>
                <w:rFonts w:hint="eastAsia"/>
                <w:b w:val="0"/>
                <w:color w:val="000000"/>
                <w:kern w:val="2"/>
                <w:sz w:val="20"/>
                <w:szCs w:val="20"/>
                <w:lang w:val="en-US"/>
              </w:rPr>
              <w:t>组最近测试记录，可随时调取并可打印测试结果；</w:t>
            </w:r>
          </w:p>
          <w:p w14:paraId="4AAA207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w:t>
            </w:r>
            <w:r>
              <w:rPr>
                <w:b w:val="0"/>
                <w:color w:val="000000"/>
                <w:kern w:val="2"/>
                <w:sz w:val="20"/>
                <w:szCs w:val="20"/>
                <w:lang w:val="en-US"/>
              </w:rPr>
              <w:t>0-210g</w:t>
            </w:r>
            <w:r>
              <w:rPr>
                <w:rFonts w:hint="eastAsia"/>
                <w:b w:val="0"/>
                <w:color w:val="000000"/>
                <w:kern w:val="2"/>
                <w:sz w:val="20"/>
                <w:szCs w:val="20"/>
                <w:lang w:val="en-US"/>
              </w:rPr>
              <w:t>称量，精度</w:t>
            </w:r>
            <w:r>
              <w:rPr>
                <w:b w:val="0"/>
                <w:color w:val="000000"/>
                <w:kern w:val="2"/>
                <w:sz w:val="20"/>
                <w:szCs w:val="20"/>
                <w:lang w:val="en-US"/>
              </w:rPr>
              <w:t>0.001g</w:t>
            </w:r>
            <w:r>
              <w:rPr>
                <w:rFonts w:hint="eastAsia"/>
                <w:b w:val="0"/>
                <w:color w:val="000000"/>
                <w:kern w:val="2"/>
                <w:sz w:val="20"/>
                <w:szCs w:val="20"/>
                <w:lang w:val="en-US"/>
              </w:rPr>
              <w:t>；秤盘尺寸≥Ø</w:t>
            </w:r>
            <w:r>
              <w:rPr>
                <w:b w:val="0"/>
                <w:color w:val="000000"/>
                <w:kern w:val="2"/>
                <w:sz w:val="20"/>
                <w:szCs w:val="20"/>
                <w:lang w:val="en-US"/>
              </w:rPr>
              <w:t>100mm</w:t>
            </w:r>
            <w:r>
              <w:rPr>
                <w:rFonts w:hint="eastAsia"/>
                <w:b w:val="0"/>
                <w:color w:val="000000"/>
                <w:kern w:val="2"/>
                <w:sz w:val="20"/>
                <w:szCs w:val="20"/>
                <w:lang w:val="en-US"/>
              </w:rPr>
              <w:t>；</w:t>
            </w:r>
            <w:r>
              <w:rPr>
                <w:b w:val="0"/>
                <w:color w:val="000000"/>
                <w:kern w:val="2"/>
                <w:sz w:val="20"/>
                <w:szCs w:val="20"/>
                <w:lang w:val="en-US"/>
              </w:rPr>
              <w:t>HBM</w:t>
            </w:r>
            <w:r>
              <w:rPr>
                <w:rFonts w:hint="eastAsia"/>
                <w:b w:val="0"/>
                <w:color w:val="000000"/>
                <w:kern w:val="2"/>
                <w:sz w:val="20"/>
                <w:szCs w:val="20"/>
                <w:lang w:val="en-US"/>
              </w:rPr>
              <w:t>称重传感器；四层不锈钢加热内舱；敞开式样品托盘；可拆卸测试上盖；</w:t>
            </w:r>
            <w:r>
              <w:rPr>
                <w:b w:val="0"/>
                <w:color w:val="000000"/>
                <w:kern w:val="2"/>
                <w:sz w:val="20"/>
                <w:szCs w:val="20"/>
                <w:lang w:val="en-US"/>
              </w:rPr>
              <w:t xml:space="preserve"> </w:t>
            </w:r>
            <w:r>
              <w:rPr>
                <w:rFonts w:hint="eastAsia"/>
                <w:b w:val="0"/>
                <w:color w:val="000000"/>
                <w:kern w:val="2"/>
                <w:sz w:val="20"/>
                <w:szCs w:val="20"/>
                <w:lang w:val="en-US"/>
              </w:rPr>
              <w:t>智能防夹和自动检测开启功能。</w:t>
            </w:r>
          </w:p>
        </w:tc>
        <w:tc>
          <w:tcPr>
            <w:tcW w:w="984" w:type="dxa"/>
            <w:vAlign w:val="center"/>
          </w:tcPr>
          <w:p w14:paraId="7BAB81C3"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7D9E198F"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3FD6DF4B" w14:textId="77777777">
        <w:trPr>
          <w:trHeight w:val="1442"/>
          <w:jc w:val="center"/>
        </w:trPr>
        <w:tc>
          <w:tcPr>
            <w:tcW w:w="491" w:type="dxa"/>
            <w:vAlign w:val="center"/>
          </w:tcPr>
          <w:p w14:paraId="15622B31"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37</w:t>
            </w:r>
          </w:p>
        </w:tc>
        <w:tc>
          <w:tcPr>
            <w:tcW w:w="1149" w:type="dxa"/>
            <w:vAlign w:val="center"/>
          </w:tcPr>
          <w:p w14:paraId="721FAEFF"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移液器</w:t>
            </w:r>
          </w:p>
        </w:tc>
        <w:tc>
          <w:tcPr>
            <w:tcW w:w="5706" w:type="dxa"/>
            <w:vAlign w:val="center"/>
          </w:tcPr>
          <w:p w14:paraId="44894F5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、移液器可整支高温高压灭菌和紫外线灭菌；</w:t>
            </w:r>
          </w:p>
          <w:p w14:paraId="62B4B8C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、伸缩式弹性吸嘴，确保吸头装配的气密性和移液均一性；</w:t>
            </w:r>
          </w:p>
          <w:p w14:paraId="4A22A3A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、有密度调节窗口，适用于不同密度的液体；四位数字放大体积显示，便于移液时观察。</w:t>
            </w:r>
          </w:p>
          <w:p w14:paraId="2DEC4DCD"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、配置规格量程：</w:t>
            </w:r>
            <w:r>
              <w:rPr>
                <w:b w:val="0"/>
                <w:color w:val="000000"/>
                <w:kern w:val="2"/>
                <w:sz w:val="20"/>
                <w:szCs w:val="20"/>
                <w:lang w:val="en-US"/>
              </w:rPr>
              <w:t xml:space="preserve"> 0.1-2.5 </w:t>
            </w:r>
            <w:proofErr w:type="spellStart"/>
            <w:r>
              <w:rPr>
                <w:b w:val="0"/>
                <w:color w:val="000000"/>
                <w:kern w:val="2"/>
                <w:sz w:val="20"/>
                <w:szCs w:val="20"/>
                <w:lang w:val="en-US"/>
              </w:rPr>
              <w:t>uL</w:t>
            </w:r>
            <w:proofErr w:type="spellEnd"/>
            <w:r>
              <w:rPr>
                <w:rFonts w:hint="eastAsia"/>
                <w:b w:val="0"/>
                <w:color w:val="000000"/>
                <w:kern w:val="2"/>
                <w:sz w:val="20"/>
                <w:szCs w:val="20"/>
                <w:lang w:val="en-US"/>
              </w:rPr>
              <w:t>，</w:t>
            </w:r>
            <w:r>
              <w:rPr>
                <w:b w:val="0"/>
                <w:color w:val="000000"/>
                <w:kern w:val="2"/>
                <w:sz w:val="20"/>
                <w:szCs w:val="20"/>
                <w:lang w:val="en-US"/>
              </w:rPr>
              <w:t xml:space="preserve">2-20 </w:t>
            </w:r>
            <w:proofErr w:type="spellStart"/>
            <w:r>
              <w:rPr>
                <w:b w:val="0"/>
                <w:color w:val="000000"/>
                <w:kern w:val="2"/>
                <w:sz w:val="20"/>
                <w:szCs w:val="20"/>
                <w:lang w:val="en-US"/>
              </w:rPr>
              <w:t>uL</w:t>
            </w:r>
            <w:proofErr w:type="spellEnd"/>
            <w:r>
              <w:rPr>
                <w:rFonts w:hint="eastAsia"/>
                <w:b w:val="0"/>
                <w:color w:val="000000"/>
                <w:kern w:val="2"/>
                <w:sz w:val="20"/>
                <w:szCs w:val="20"/>
                <w:lang w:val="en-US"/>
              </w:rPr>
              <w:t>，</w:t>
            </w:r>
            <w:r>
              <w:rPr>
                <w:b w:val="0"/>
                <w:color w:val="000000"/>
                <w:kern w:val="2"/>
                <w:sz w:val="20"/>
                <w:szCs w:val="20"/>
                <w:lang w:val="en-US"/>
              </w:rPr>
              <w:t xml:space="preserve">10-100 </w:t>
            </w:r>
            <w:proofErr w:type="spellStart"/>
            <w:r>
              <w:rPr>
                <w:b w:val="0"/>
                <w:color w:val="000000"/>
                <w:kern w:val="2"/>
                <w:sz w:val="20"/>
                <w:szCs w:val="20"/>
                <w:lang w:val="en-US"/>
              </w:rPr>
              <w:t>uL</w:t>
            </w:r>
            <w:proofErr w:type="spellEnd"/>
            <w:r>
              <w:rPr>
                <w:rFonts w:hint="eastAsia"/>
                <w:b w:val="0"/>
                <w:color w:val="000000"/>
                <w:kern w:val="2"/>
                <w:sz w:val="20"/>
                <w:szCs w:val="20"/>
                <w:lang w:val="en-US"/>
              </w:rPr>
              <w:t>，</w:t>
            </w:r>
            <w:r>
              <w:rPr>
                <w:b w:val="0"/>
                <w:color w:val="000000"/>
                <w:kern w:val="2"/>
                <w:sz w:val="20"/>
                <w:szCs w:val="20"/>
                <w:lang w:val="en-US"/>
              </w:rPr>
              <w:t xml:space="preserve">100-1000 </w:t>
            </w:r>
            <w:proofErr w:type="spellStart"/>
            <w:r>
              <w:rPr>
                <w:b w:val="0"/>
                <w:color w:val="000000"/>
                <w:kern w:val="2"/>
                <w:sz w:val="20"/>
                <w:szCs w:val="20"/>
                <w:lang w:val="en-US"/>
              </w:rPr>
              <w:t>uL</w:t>
            </w:r>
            <w:proofErr w:type="spellEnd"/>
            <w:r>
              <w:rPr>
                <w:rFonts w:hint="eastAsia"/>
                <w:b w:val="0"/>
                <w:color w:val="000000"/>
                <w:kern w:val="2"/>
                <w:sz w:val="20"/>
                <w:szCs w:val="20"/>
                <w:lang w:val="en-US"/>
              </w:rPr>
              <w:t>，</w:t>
            </w:r>
            <w:r>
              <w:rPr>
                <w:b w:val="0"/>
                <w:color w:val="000000"/>
                <w:kern w:val="2"/>
                <w:sz w:val="20"/>
                <w:szCs w:val="20"/>
                <w:lang w:val="en-US"/>
              </w:rPr>
              <w:t>0.5-5 mL</w:t>
            </w:r>
            <w:r>
              <w:rPr>
                <w:rFonts w:hint="eastAsia"/>
                <w:b w:val="0"/>
                <w:color w:val="000000"/>
                <w:kern w:val="2"/>
                <w:sz w:val="20"/>
                <w:szCs w:val="20"/>
                <w:lang w:val="en-US"/>
              </w:rPr>
              <w:t>各一套。</w:t>
            </w:r>
          </w:p>
        </w:tc>
        <w:tc>
          <w:tcPr>
            <w:tcW w:w="984" w:type="dxa"/>
            <w:vAlign w:val="center"/>
          </w:tcPr>
          <w:p w14:paraId="5D71840B"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套</w:t>
            </w:r>
          </w:p>
        </w:tc>
        <w:tc>
          <w:tcPr>
            <w:tcW w:w="1147" w:type="dxa"/>
            <w:vAlign w:val="center"/>
          </w:tcPr>
          <w:p w14:paraId="66E37A47" w14:textId="77777777" w:rsidR="0065188A" w:rsidRDefault="00A66B3A">
            <w:pPr>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t>允许采购进口产口</w:t>
            </w:r>
          </w:p>
        </w:tc>
      </w:tr>
      <w:tr w:rsidR="0065188A" w14:paraId="639BCF58" w14:textId="77777777">
        <w:trPr>
          <w:trHeight w:val="726"/>
          <w:jc w:val="center"/>
        </w:trPr>
        <w:tc>
          <w:tcPr>
            <w:tcW w:w="491" w:type="dxa"/>
            <w:vAlign w:val="center"/>
          </w:tcPr>
          <w:p w14:paraId="3141107F"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38</w:t>
            </w:r>
          </w:p>
        </w:tc>
        <w:tc>
          <w:tcPr>
            <w:tcW w:w="1149" w:type="dxa"/>
            <w:vAlign w:val="center"/>
          </w:tcPr>
          <w:p w14:paraId="2822A038"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掌上离心机</w:t>
            </w:r>
          </w:p>
        </w:tc>
        <w:tc>
          <w:tcPr>
            <w:tcW w:w="5706" w:type="dxa"/>
            <w:vAlign w:val="center"/>
          </w:tcPr>
          <w:p w14:paraId="5369542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、最高转速</w:t>
            </w:r>
            <w:r>
              <w:rPr>
                <w:b w:val="0"/>
                <w:color w:val="000000"/>
                <w:kern w:val="2"/>
                <w:sz w:val="20"/>
                <w:szCs w:val="20"/>
                <w:lang w:val="en-US"/>
              </w:rPr>
              <w:t xml:space="preserve"> 7000rpm</w:t>
            </w:r>
            <w:r>
              <w:rPr>
                <w:rFonts w:hint="eastAsia"/>
                <w:b w:val="0"/>
                <w:color w:val="000000"/>
                <w:kern w:val="2"/>
                <w:sz w:val="20"/>
                <w:szCs w:val="20"/>
                <w:lang w:val="en-US"/>
              </w:rPr>
              <w:t>，最大相对离心力</w:t>
            </w:r>
            <w:r>
              <w:rPr>
                <w:b w:val="0"/>
                <w:color w:val="000000"/>
                <w:kern w:val="2"/>
                <w:sz w:val="20"/>
                <w:szCs w:val="20"/>
                <w:lang w:val="en-US"/>
              </w:rPr>
              <w:t xml:space="preserve"> 2680*g</w:t>
            </w:r>
            <w:r>
              <w:rPr>
                <w:rFonts w:hint="eastAsia"/>
                <w:b w:val="0"/>
                <w:color w:val="000000"/>
                <w:kern w:val="2"/>
                <w:sz w:val="20"/>
                <w:szCs w:val="20"/>
                <w:lang w:val="en-US"/>
              </w:rPr>
              <w:t>，转子</w:t>
            </w:r>
            <w:r>
              <w:rPr>
                <w:b w:val="0"/>
                <w:color w:val="000000"/>
                <w:kern w:val="2"/>
                <w:sz w:val="20"/>
                <w:szCs w:val="20"/>
                <w:lang w:val="en-US"/>
              </w:rPr>
              <w:t xml:space="preserve"> 8*0.2/0.5/1.5/2.0 mL</w:t>
            </w:r>
            <w:r>
              <w:rPr>
                <w:rFonts w:hint="eastAsia"/>
                <w:b w:val="0"/>
                <w:color w:val="000000"/>
                <w:kern w:val="2"/>
                <w:sz w:val="20"/>
                <w:szCs w:val="20"/>
                <w:lang w:val="en-US"/>
              </w:rPr>
              <w:t>；</w:t>
            </w:r>
            <w:r>
              <w:rPr>
                <w:b w:val="0"/>
                <w:color w:val="000000"/>
                <w:kern w:val="2"/>
                <w:sz w:val="20"/>
                <w:szCs w:val="20"/>
                <w:lang w:val="en-US"/>
              </w:rPr>
              <w:t>16*0.2 mL PCR</w:t>
            </w:r>
            <w:r>
              <w:rPr>
                <w:rFonts w:hint="eastAsia"/>
                <w:b w:val="0"/>
                <w:color w:val="000000"/>
                <w:kern w:val="2"/>
                <w:sz w:val="20"/>
                <w:szCs w:val="20"/>
                <w:lang w:val="en-US"/>
              </w:rPr>
              <w:t>排管或</w:t>
            </w:r>
            <w:r>
              <w:rPr>
                <w:b w:val="0"/>
                <w:color w:val="000000"/>
                <w:kern w:val="2"/>
                <w:sz w:val="20"/>
                <w:szCs w:val="20"/>
                <w:lang w:val="en-US"/>
              </w:rPr>
              <w:t>2*0.2 mL PCR 8</w:t>
            </w:r>
            <w:r>
              <w:rPr>
                <w:rFonts w:hint="eastAsia"/>
                <w:b w:val="0"/>
                <w:color w:val="000000"/>
                <w:kern w:val="2"/>
                <w:sz w:val="20"/>
                <w:szCs w:val="20"/>
                <w:lang w:val="en-US"/>
              </w:rPr>
              <w:t>排管；连续运行，直流电机；噪音≤</w:t>
            </w:r>
            <w:r>
              <w:rPr>
                <w:b w:val="0"/>
                <w:color w:val="000000"/>
                <w:kern w:val="2"/>
                <w:sz w:val="20"/>
                <w:szCs w:val="20"/>
                <w:lang w:val="en-US"/>
              </w:rPr>
              <w:t>45dB</w:t>
            </w:r>
            <w:r>
              <w:rPr>
                <w:rFonts w:hint="eastAsia"/>
                <w:b w:val="0"/>
                <w:color w:val="000000"/>
                <w:kern w:val="2"/>
                <w:sz w:val="20"/>
                <w:szCs w:val="20"/>
                <w:lang w:val="en-US"/>
              </w:rPr>
              <w:t>。</w:t>
            </w:r>
          </w:p>
        </w:tc>
        <w:tc>
          <w:tcPr>
            <w:tcW w:w="984" w:type="dxa"/>
            <w:vAlign w:val="center"/>
          </w:tcPr>
          <w:p w14:paraId="0ACDD414"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154DC56E"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6483ECA1" w14:textId="77777777">
        <w:trPr>
          <w:trHeight w:val="2635"/>
          <w:jc w:val="center"/>
        </w:trPr>
        <w:tc>
          <w:tcPr>
            <w:tcW w:w="491" w:type="dxa"/>
            <w:vAlign w:val="center"/>
          </w:tcPr>
          <w:p w14:paraId="6B6E609F"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39</w:t>
            </w:r>
          </w:p>
        </w:tc>
        <w:tc>
          <w:tcPr>
            <w:tcW w:w="1149" w:type="dxa"/>
            <w:vAlign w:val="center"/>
          </w:tcPr>
          <w:p w14:paraId="047DA50F"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生物安全柜</w:t>
            </w:r>
          </w:p>
        </w:tc>
        <w:tc>
          <w:tcPr>
            <w:tcW w:w="5706" w:type="dxa"/>
            <w:vAlign w:val="center"/>
          </w:tcPr>
          <w:p w14:paraId="6331D623"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、垂直层流负压机型，直流无刷电机，</w:t>
            </w:r>
            <w:r>
              <w:rPr>
                <w:b w:val="0"/>
                <w:color w:val="000000"/>
                <w:kern w:val="2"/>
                <w:sz w:val="20"/>
                <w:szCs w:val="20"/>
                <w:lang w:val="en-US"/>
              </w:rPr>
              <w:t>70%</w:t>
            </w:r>
            <w:r>
              <w:rPr>
                <w:rFonts w:hint="eastAsia"/>
                <w:b w:val="0"/>
                <w:color w:val="000000"/>
                <w:kern w:val="2"/>
                <w:sz w:val="20"/>
                <w:szCs w:val="20"/>
                <w:lang w:val="en-US"/>
              </w:rPr>
              <w:t>的空气经过过滤后循环使用，</w:t>
            </w:r>
            <w:r>
              <w:rPr>
                <w:b w:val="0"/>
                <w:color w:val="000000"/>
                <w:kern w:val="2"/>
                <w:sz w:val="20"/>
                <w:szCs w:val="20"/>
                <w:lang w:val="en-US"/>
              </w:rPr>
              <w:t>30%</w:t>
            </w:r>
            <w:r>
              <w:rPr>
                <w:rFonts w:hint="eastAsia"/>
                <w:b w:val="0"/>
                <w:color w:val="000000"/>
                <w:kern w:val="2"/>
                <w:sz w:val="20"/>
                <w:szCs w:val="20"/>
                <w:lang w:val="en-US"/>
              </w:rPr>
              <w:t>的空气经过滤后可向室内排出或接到排风系统。在送风和排风系统都设置优质</w:t>
            </w:r>
            <w:r>
              <w:rPr>
                <w:b w:val="0"/>
                <w:color w:val="000000"/>
                <w:kern w:val="2"/>
                <w:sz w:val="20"/>
                <w:szCs w:val="20"/>
                <w:lang w:val="en-US"/>
              </w:rPr>
              <w:t>HEPA</w:t>
            </w:r>
            <w:r>
              <w:rPr>
                <w:rFonts w:hint="eastAsia"/>
                <w:b w:val="0"/>
                <w:color w:val="000000"/>
                <w:kern w:val="2"/>
                <w:sz w:val="20"/>
                <w:szCs w:val="20"/>
                <w:lang w:val="en-US"/>
              </w:rPr>
              <w:t>或</w:t>
            </w:r>
            <w:r>
              <w:rPr>
                <w:b w:val="0"/>
                <w:color w:val="000000"/>
                <w:kern w:val="2"/>
                <w:sz w:val="20"/>
                <w:szCs w:val="20"/>
                <w:lang w:val="en-US"/>
              </w:rPr>
              <w:t>ULPA</w:t>
            </w:r>
            <w:r>
              <w:rPr>
                <w:rFonts w:hint="eastAsia"/>
                <w:b w:val="0"/>
                <w:color w:val="000000"/>
                <w:kern w:val="2"/>
                <w:sz w:val="20"/>
                <w:szCs w:val="20"/>
                <w:lang w:val="en-US"/>
              </w:rPr>
              <w:t>过滤器，确保达到洁净度</w:t>
            </w:r>
            <w:r>
              <w:rPr>
                <w:b w:val="0"/>
                <w:color w:val="000000"/>
                <w:kern w:val="2"/>
                <w:sz w:val="20"/>
                <w:szCs w:val="20"/>
                <w:lang w:val="en-US"/>
              </w:rPr>
              <w:t>ISO 5</w:t>
            </w:r>
            <w:r>
              <w:rPr>
                <w:rFonts w:hint="eastAsia"/>
                <w:b w:val="0"/>
                <w:color w:val="000000"/>
                <w:kern w:val="2"/>
                <w:sz w:val="20"/>
                <w:szCs w:val="20"/>
                <w:lang w:val="en-US"/>
              </w:rPr>
              <w:t>级（</w:t>
            </w:r>
            <w:r>
              <w:rPr>
                <w:b w:val="0"/>
                <w:color w:val="000000"/>
                <w:kern w:val="2"/>
                <w:sz w:val="20"/>
                <w:szCs w:val="20"/>
                <w:lang w:val="en-US"/>
              </w:rPr>
              <w:t>100</w:t>
            </w:r>
            <w:r>
              <w:rPr>
                <w:rFonts w:hint="eastAsia"/>
                <w:b w:val="0"/>
                <w:color w:val="000000"/>
                <w:kern w:val="2"/>
                <w:sz w:val="20"/>
                <w:szCs w:val="20"/>
                <w:lang w:val="en-US"/>
              </w:rPr>
              <w:t>级）或</w:t>
            </w:r>
            <w:r>
              <w:rPr>
                <w:b w:val="0"/>
                <w:color w:val="000000"/>
                <w:kern w:val="2"/>
                <w:sz w:val="20"/>
                <w:szCs w:val="20"/>
                <w:lang w:val="en-US"/>
              </w:rPr>
              <w:t>ISO4</w:t>
            </w:r>
            <w:r>
              <w:rPr>
                <w:rFonts w:hint="eastAsia"/>
                <w:b w:val="0"/>
                <w:color w:val="000000"/>
                <w:kern w:val="2"/>
                <w:sz w:val="20"/>
                <w:szCs w:val="20"/>
                <w:lang w:val="en-US"/>
              </w:rPr>
              <w:t>级（</w:t>
            </w:r>
            <w:r>
              <w:rPr>
                <w:b w:val="0"/>
                <w:color w:val="000000"/>
                <w:kern w:val="2"/>
                <w:sz w:val="20"/>
                <w:szCs w:val="20"/>
                <w:lang w:val="en-US"/>
              </w:rPr>
              <w:t>10</w:t>
            </w:r>
            <w:r>
              <w:rPr>
                <w:rFonts w:hint="eastAsia"/>
                <w:b w:val="0"/>
                <w:color w:val="000000"/>
                <w:kern w:val="2"/>
                <w:sz w:val="20"/>
                <w:szCs w:val="20"/>
                <w:lang w:val="en-US"/>
              </w:rPr>
              <w:t>级）。</w:t>
            </w:r>
          </w:p>
          <w:p w14:paraId="09F0E49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、工作区全部采用</w:t>
            </w:r>
            <w:r>
              <w:rPr>
                <w:b w:val="0"/>
                <w:color w:val="000000"/>
                <w:kern w:val="2"/>
                <w:sz w:val="20"/>
                <w:szCs w:val="20"/>
                <w:lang w:val="en-US"/>
              </w:rPr>
              <w:t>SS304</w:t>
            </w:r>
            <w:r>
              <w:rPr>
                <w:rFonts w:hint="eastAsia"/>
                <w:b w:val="0"/>
                <w:color w:val="000000"/>
                <w:kern w:val="2"/>
                <w:sz w:val="20"/>
                <w:szCs w:val="20"/>
                <w:lang w:val="en-US"/>
              </w:rPr>
              <w:t>不锈钢，圆弧角内胆一次成型增加自洁功能；前吸入口采用无阻碍回风技术；全中文人机对话界面，轻触按键操作。</w:t>
            </w:r>
          </w:p>
          <w:p w14:paraId="797D5F1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、液晶屏实时显示下降风速、吸入口风速、过滤器使用寿命和堵塞报警、风机运行状况和故障报警、实时监测与显示机组运行时间等参数；前窗开启高度限位声光报警系统与照明控制联动；工作区尺寸（</w:t>
            </w:r>
            <w:r>
              <w:rPr>
                <w:b w:val="0"/>
                <w:color w:val="000000"/>
                <w:kern w:val="2"/>
                <w:sz w:val="20"/>
                <w:szCs w:val="20"/>
                <w:lang w:val="en-US"/>
              </w:rPr>
              <w:t>mm</w:t>
            </w:r>
            <w:r>
              <w:rPr>
                <w:rFonts w:hint="eastAsia"/>
                <w:b w:val="0"/>
                <w:color w:val="000000"/>
                <w:kern w:val="2"/>
                <w:sz w:val="20"/>
                <w:szCs w:val="20"/>
                <w:lang w:val="en-US"/>
              </w:rPr>
              <w:t>）（</w:t>
            </w:r>
            <w:r>
              <w:rPr>
                <w:b w:val="0"/>
                <w:color w:val="000000"/>
                <w:kern w:val="2"/>
                <w:sz w:val="20"/>
                <w:szCs w:val="20"/>
                <w:lang w:val="en-US"/>
              </w:rPr>
              <w:t>W*D*H</w:t>
            </w:r>
            <w:r>
              <w:rPr>
                <w:rFonts w:hint="eastAsia"/>
                <w:b w:val="0"/>
                <w:color w:val="000000"/>
                <w:kern w:val="2"/>
                <w:sz w:val="20"/>
                <w:szCs w:val="20"/>
                <w:lang w:val="en-US"/>
              </w:rPr>
              <w:t>）：≥</w:t>
            </w:r>
            <w:r>
              <w:rPr>
                <w:b w:val="0"/>
                <w:color w:val="000000"/>
                <w:kern w:val="2"/>
                <w:sz w:val="20"/>
                <w:szCs w:val="20"/>
                <w:lang w:val="en-US"/>
              </w:rPr>
              <w:t>1300*630*630</w:t>
            </w:r>
            <w:r>
              <w:rPr>
                <w:rFonts w:hint="eastAsia"/>
                <w:b w:val="0"/>
                <w:color w:val="000000"/>
                <w:kern w:val="2"/>
                <w:sz w:val="20"/>
                <w:szCs w:val="20"/>
                <w:lang w:val="en-US"/>
              </w:rPr>
              <w:t>。</w:t>
            </w:r>
          </w:p>
        </w:tc>
        <w:tc>
          <w:tcPr>
            <w:tcW w:w="984" w:type="dxa"/>
            <w:vAlign w:val="center"/>
          </w:tcPr>
          <w:p w14:paraId="59B531EB"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1748F24B"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14E6194E" w14:textId="77777777">
        <w:trPr>
          <w:trHeight w:val="726"/>
          <w:jc w:val="center"/>
        </w:trPr>
        <w:tc>
          <w:tcPr>
            <w:tcW w:w="491" w:type="dxa"/>
            <w:vAlign w:val="center"/>
          </w:tcPr>
          <w:p w14:paraId="3419BDF9"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40</w:t>
            </w:r>
          </w:p>
        </w:tc>
        <w:tc>
          <w:tcPr>
            <w:tcW w:w="1149" w:type="dxa"/>
            <w:vAlign w:val="center"/>
          </w:tcPr>
          <w:p w14:paraId="5A99B8FF"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超净工作台</w:t>
            </w:r>
          </w:p>
        </w:tc>
        <w:tc>
          <w:tcPr>
            <w:tcW w:w="5706" w:type="dxa"/>
            <w:vAlign w:val="center"/>
          </w:tcPr>
          <w:p w14:paraId="565AE9AC"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、双人单面，垂直流，整体不锈钢台面；洁净等级：</w:t>
            </w:r>
            <w:r>
              <w:rPr>
                <w:b w:val="0"/>
                <w:color w:val="000000"/>
                <w:kern w:val="2"/>
                <w:sz w:val="20"/>
                <w:szCs w:val="20"/>
                <w:lang w:val="en-US"/>
              </w:rPr>
              <w:t>ISO 5</w:t>
            </w:r>
            <w:r>
              <w:rPr>
                <w:rFonts w:hint="eastAsia"/>
                <w:b w:val="0"/>
                <w:color w:val="000000"/>
                <w:kern w:val="2"/>
                <w:sz w:val="20"/>
                <w:szCs w:val="20"/>
                <w:lang w:val="en-US"/>
              </w:rPr>
              <w:t>级</w:t>
            </w:r>
            <w:r>
              <w:rPr>
                <w:b w:val="0"/>
                <w:color w:val="000000"/>
                <w:kern w:val="2"/>
                <w:sz w:val="20"/>
                <w:szCs w:val="20"/>
                <w:lang w:val="en-US"/>
              </w:rPr>
              <w:t xml:space="preserve"> 100</w:t>
            </w:r>
            <w:r>
              <w:rPr>
                <w:rFonts w:hint="eastAsia"/>
                <w:b w:val="0"/>
                <w:color w:val="000000"/>
                <w:kern w:val="2"/>
                <w:sz w:val="20"/>
                <w:szCs w:val="20"/>
                <w:lang w:val="en-US"/>
              </w:rPr>
              <w:t>级；可调风量风机系统；工作尺寸：≥</w:t>
            </w:r>
            <w:r>
              <w:rPr>
                <w:b w:val="0"/>
                <w:color w:val="000000"/>
                <w:kern w:val="2"/>
                <w:sz w:val="20"/>
                <w:szCs w:val="20"/>
                <w:lang w:val="en-US"/>
              </w:rPr>
              <w:t>1350</w:t>
            </w:r>
            <w:r>
              <w:rPr>
                <w:rFonts w:hint="eastAsia"/>
                <w:b w:val="0"/>
                <w:color w:val="000000"/>
                <w:kern w:val="2"/>
                <w:sz w:val="20"/>
                <w:szCs w:val="20"/>
                <w:lang w:val="en-US"/>
              </w:rPr>
              <w:t>×</w:t>
            </w:r>
            <w:r>
              <w:rPr>
                <w:b w:val="0"/>
                <w:color w:val="000000"/>
                <w:kern w:val="2"/>
                <w:sz w:val="20"/>
                <w:szCs w:val="20"/>
                <w:lang w:val="en-US"/>
              </w:rPr>
              <w:t>650</w:t>
            </w:r>
            <w:r>
              <w:rPr>
                <w:rFonts w:hint="eastAsia"/>
                <w:b w:val="0"/>
                <w:color w:val="000000"/>
                <w:kern w:val="2"/>
                <w:sz w:val="20"/>
                <w:szCs w:val="20"/>
                <w:lang w:val="en-US"/>
              </w:rPr>
              <w:t>×</w:t>
            </w:r>
            <w:r>
              <w:rPr>
                <w:b w:val="0"/>
                <w:color w:val="000000"/>
                <w:kern w:val="2"/>
                <w:sz w:val="20"/>
                <w:szCs w:val="20"/>
                <w:lang w:val="en-US"/>
              </w:rPr>
              <w:t>500mm</w:t>
            </w:r>
            <w:r>
              <w:rPr>
                <w:rFonts w:hint="eastAsia"/>
                <w:b w:val="0"/>
                <w:color w:val="000000"/>
                <w:kern w:val="2"/>
                <w:sz w:val="20"/>
                <w:szCs w:val="20"/>
                <w:lang w:val="en-US"/>
              </w:rPr>
              <w:t>。</w:t>
            </w:r>
          </w:p>
        </w:tc>
        <w:tc>
          <w:tcPr>
            <w:tcW w:w="984" w:type="dxa"/>
            <w:vAlign w:val="center"/>
          </w:tcPr>
          <w:p w14:paraId="78C35FEB"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7A43C4E9"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568012FD" w14:textId="77777777">
        <w:trPr>
          <w:trHeight w:val="489"/>
          <w:jc w:val="center"/>
        </w:trPr>
        <w:tc>
          <w:tcPr>
            <w:tcW w:w="491" w:type="dxa"/>
            <w:vAlign w:val="center"/>
          </w:tcPr>
          <w:p w14:paraId="5A658626"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41</w:t>
            </w:r>
          </w:p>
        </w:tc>
        <w:tc>
          <w:tcPr>
            <w:tcW w:w="1149" w:type="dxa"/>
            <w:vAlign w:val="center"/>
          </w:tcPr>
          <w:p w14:paraId="03D83E38"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超声波组织破碎仪</w:t>
            </w:r>
          </w:p>
        </w:tc>
        <w:tc>
          <w:tcPr>
            <w:tcW w:w="5706" w:type="dxa"/>
            <w:vAlign w:val="center"/>
          </w:tcPr>
          <w:p w14:paraId="19D798BA"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、功率：≥</w:t>
            </w:r>
            <w:r>
              <w:rPr>
                <w:b w:val="0"/>
                <w:color w:val="000000"/>
                <w:kern w:val="2"/>
                <w:sz w:val="20"/>
                <w:szCs w:val="20"/>
                <w:lang w:val="en-US"/>
              </w:rPr>
              <w:t>950W</w:t>
            </w:r>
            <w:r>
              <w:rPr>
                <w:rFonts w:hint="eastAsia"/>
                <w:b w:val="0"/>
                <w:color w:val="000000"/>
                <w:kern w:val="2"/>
                <w:sz w:val="20"/>
                <w:szCs w:val="20"/>
                <w:lang w:val="en-US"/>
              </w:rPr>
              <w:t>，Φ</w:t>
            </w:r>
            <w:r>
              <w:rPr>
                <w:b w:val="0"/>
                <w:color w:val="000000"/>
                <w:kern w:val="2"/>
                <w:sz w:val="20"/>
                <w:szCs w:val="20"/>
                <w:lang w:val="en-US"/>
              </w:rPr>
              <w:t>6</w:t>
            </w:r>
            <w:r>
              <w:rPr>
                <w:rFonts w:hint="eastAsia"/>
                <w:b w:val="0"/>
                <w:color w:val="000000"/>
                <w:kern w:val="2"/>
                <w:sz w:val="20"/>
                <w:szCs w:val="20"/>
                <w:lang w:val="en-US"/>
              </w:rPr>
              <w:t>变幅杆，破碎量</w:t>
            </w:r>
            <w:r>
              <w:rPr>
                <w:b w:val="0"/>
                <w:color w:val="000000"/>
                <w:kern w:val="2"/>
                <w:sz w:val="20"/>
                <w:szCs w:val="20"/>
                <w:lang w:val="en-US"/>
              </w:rPr>
              <w:t>0.5-600ml</w:t>
            </w:r>
            <w:r>
              <w:rPr>
                <w:rFonts w:hint="eastAsia"/>
                <w:b w:val="0"/>
                <w:color w:val="000000"/>
                <w:kern w:val="2"/>
                <w:sz w:val="20"/>
                <w:szCs w:val="20"/>
                <w:lang w:val="en-US"/>
              </w:rPr>
              <w:t>，带温控。配≥</w:t>
            </w:r>
            <w:r>
              <w:rPr>
                <w:b w:val="0"/>
                <w:color w:val="000000"/>
                <w:kern w:val="2"/>
                <w:sz w:val="20"/>
                <w:szCs w:val="20"/>
                <w:lang w:val="en-US"/>
              </w:rPr>
              <w:t>7</w:t>
            </w:r>
            <w:r>
              <w:rPr>
                <w:rFonts w:hint="eastAsia"/>
                <w:b w:val="0"/>
                <w:color w:val="000000"/>
                <w:kern w:val="2"/>
                <w:sz w:val="20"/>
                <w:szCs w:val="20"/>
                <w:lang w:val="en-US"/>
              </w:rPr>
              <w:t>英寸触摸屏和隔音箱。</w:t>
            </w:r>
          </w:p>
        </w:tc>
        <w:tc>
          <w:tcPr>
            <w:tcW w:w="984" w:type="dxa"/>
            <w:vAlign w:val="center"/>
          </w:tcPr>
          <w:p w14:paraId="7F0ADBC0"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5E9D6031"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0AE057D4" w14:textId="77777777">
        <w:trPr>
          <w:trHeight w:val="726"/>
          <w:jc w:val="center"/>
        </w:trPr>
        <w:tc>
          <w:tcPr>
            <w:tcW w:w="491" w:type="dxa"/>
            <w:vAlign w:val="center"/>
          </w:tcPr>
          <w:p w14:paraId="0A654FED"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42</w:t>
            </w:r>
          </w:p>
        </w:tc>
        <w:tc>
          <w:tcPr>
            <w:tcW w:w="1149" w:type="dxa"/>
            <w:vAlign w:val="center"/>
          </w:tcPr>
          <w:p w14:paraId="6BB7ECAB"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制冰机</w:t>
            </w:r>
          </w:p>
        </w:tc>
        <w:tc>
          <w:tcPr>
            <w:tcW w:w="5706" w:type="dxa"/>
            <w:vAlign w:val="center"/>
          </w:tcPr>
          <w:p w14:paraId="09FF577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、全</w:t>
            </w:r>
            <w:r>
              <w:rPr>
                <w:b w:val="0"/>
                <w:color w:val="000000"/>
                <w:kern w:val="2"/>
                <w:sz w:val="20"/>
                <w:szCs w:val="20"/>
                <w:lang w:val="en-US"/>
              </w:rPr>
              <w:t>304</w:t>
            </w:r>
            <w:r>
              <w:rPr>
                <w:rFonts w:hint="eastAsia"/>
                <w:b w:val="0"/>
                <w:color w:val="000000"/>
                <w:kern w:val="2"/>
                <w:sz w:val="20"/>
                <w:szCs w:val="20"/>
                <w:lang w:val="en-US"/>
              </w:rPr>
              <w:t>不锈钢外壳，无缚压缩机，全电脑程序控制制冰，冰满显示、缺水显示故障警告显示等功能，雪花状碎冰。制冰量：≥</w:t>
            </w:r>
            <w:r>
              <w:rPr>
                <w:b w:val="0"/>
                <w:color w:val="000000"/>
                <w:kern w:val="2"/>
                <w:sz w:val="20"/>
                <w:szCs w:val="20"/>
                <w:lang w:val="en-US"/>
              </w:rPr>
              <w:t>25kg/24h</w:t>
            </w:r>
            <w:r>
              <w:rPr>
                <w:rFonts w:hint="eastAsia"/>
                <w:b w:val="0"/>
                <w:color w:val="000000"/>
                <w:kern w:val="2"/>
                <w:sz w:val="20"/>
                <w:szCs w:val="20"/>
                <w:lang w:val="en-US"/>
              </w:rPr>
              <w:t>，耗水量≤</w:t>
            </w:r>
            <w:r>
              <w:rPr>
                <w:b w:val="0"/>
                <w:color w:val="000000"/>
                <w:kern w:val="2"/>
                <w:sz w:val="20"/>
                <w:szCs w:val="20"/>
                <w:lang w:val="en-US"/>
              </w:rPr>
              <w:t>0.8L/h</w:t>
            </w:r>
            <w:r>
              <w:rPr>
                <w:rFonts w:hint="eastAsia"/>
                <w:b w:val="0"/>
                <w:color w:val="000000"/>
                <w:kern w:val="2"/>
                <w:sz w:val="20"/>
                <w:szCs w:val="20"/>
                <w:lang w:val="en-US"/>
              </w:rPr>
              <w:t>。</w:t>
            </w:r>
          </w:p>
        </w:tc>
        <w:tc>
          <w:tcPr>
            <w:tcW w:w="984" w:type="dxa"/>
            <w:vAlign w:val="center"/>
          </w:tcPr>
          <w:p w14:paraId="23CAD662"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378F2DE4"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755B91E5" w14:textId="77777777">
        <w:trPr>
          <w:trHeight w:val="1203"/>
          <w:jc w:val="center"/>
        </w:trPr>
        <w:tc>
          <w:tcPr>
            <w:tcW w:w="491" w:type="dxa"/>
            <w:vAlign w:val="center"/>
          </w:tcPr>
          <w:p w14:paraId="5B9604E1"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43</w:t>
            </w:r>
          </w:p>
        </w:tc>
        <w:tc>
          <w:tcPr>
            <w:tcW w:w="1149" w:type="dxa"/>
            <w:vAlign w:val="center"/>
          </w:tcPr>
          <w:p w14:paraId="254613AA"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生化培养箱</w:t>
            </w:r>
          </w:p>
        </w:tc>
        <w:tc>
          <w:tcPr>
            <w:tcW w:w="5706" w:type="dxa"/>
            <w:vAlign w:val="center"/>
          </w:tcPr>
          <w:p w14:paraId="0C6D382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、大屏幕液晶显示，控制精确，蓝色背光，程序可设置时间、温度、湿度等梯度控制；时段控制</w:t>
            </w:r>
            <w:r>
              <w:rPr>
                <w:b w:val="0"/>
                <w:color w:val="000000"/>
                <w:kern w:val="2"/>
                <w:sz w:val="20"/>
                <w:szCs w:val="20"/>
                <w:lang w:val="en-US"/>
              </w:rPr>
              <w:t>99</w:t>
            </w:r>
            <w:r>
              <w:rPr>
                <w:rFonts w:hint="eastAsia"/>
                <w:b w:val="0"/>
                <w:color w:val="000000"/>
                <w:kern w:val="2"/>
                <w:sz w:val="20"/>
                <w:szCs w:val="20"/>
                <w:lang w:val="en-US"/>
              </w:rPr>
              <w:t>段编程。直观显示时段剩余时间。控温范围：</w:t>
            </w:r>
            <w:r>
              <w:rPr>
                <w:b w:val="0"/>
                <w:color w:val="000000"/>
                <w:kern w:val="2"/>
                <w:sz w:val="20"/>
                <w:szCs w:val="20"/>
                <w:lang w:val="en-US"/>
              </w:rPr>
              <w:t>0</w:t>
            </w:r>
            <w:r>
              <w:rPr>
                <w:rFonts w:cs="宋体" w:hint="eastAsia"/>
                <w:b w:val="0"/>
                <w:color w:val="000000"/>
                <w:kern w:val="2"/>
                <w:sz w:val="20"/>
                <w:szCs w:val="20"/>
                <w:lang w:val="en-US"/>
              </w:rPr>
              <w:t>℃</w:t>
            </w:r>
            <w:r>
              <w:rPr>
                <w:rFonts w:hint="eastAsia"/>
                <w:b w:val="0"/>
                <w:color w:val="000000"/>
                <w:kern w:val="2"/>
                <w:sz w:val="20"/>
                <w:szCs w:val="20"/>
                <w:lang w:val="en-US"/>
              </w:rPr>
              <w:t>～</w:t>
            </w:r>
            <w:r>
              <w:rPr>
                <w:b w:val="0"/>
                <w:color w:val="000000"/>
                <w:kern w:val="2"/>
                <w:sz w:val="20"/>
                <w:szCs w:val="20"/>
                <w:lang w:val="en-US"/>
              </w:rPr>
              <w:t>50</w:t>
            </w:r>
            <w:r>
              <w:rPr>
                <w:rFonts w:cs="宋体" w:hint="eastAsia"/>
                <w:b w:val="0"/>
                <w:color w:val="000000"/>
                <w:kern w:val="2"/>
                <w:sz w:val="20"/>
                <w:szCs w:val="20"/>
                <w:lang w:val="en-US"/>
              </w:rPr>
              <w:t>℃</w:t>
            </w:r>
            <w:r>
              <w:rPr>
                <w:rFonts w:hint="eastAsia"/>
                <w:b w:val="0"/>
                <w:color w:val="000000"/>
                <w:kern w:val="2"/>
                <w:sz w:val="20"/>
                <w:szCs w:val="20"/>
                <w:lang w:val="en-US"/>
              </w:rPr>
              <w:t>，温度波动度：±</w:t>
            </w:r>
            <w:r>
              <w:rPr>
                <w:b w:val="0"/>
                <w:color w:val="000000"/>
                <w:kern w:val="2"/>
                <w:sz w:val="20"/>
                <w:szCs w:val="20"/>
                <w:lang w:val="en-US"/>
              </w:rPr>
              <w:t>0.5</w:t>
            </w:r>
            <w:r>
              <w:rPr>
                <w:rFonts w:cs="宋体" w:hint="eastAsia"/>
                <w:b w:val="0"/>
                <w:color w:val="000000"/>
                <w:kern w:val="2"/>
                <w:sz w:val="20"/>
                <w:szCs w:val="20"/>
                <w:lang w:val="en-US"/>
              </w:rPr>
              <w:t>℃</w:t>
            </w:r>
            <w:r>
              <w:rPr>
                <w:rFonts w:hint="eastAsia"/>
                <w:b w:val="0"/>
                <w:color w:val="000000"/>
                <w:kern w:val="2"/>
                <w:sz w:val="20"/>
                <w:szCs w:val="20"/>
                <w:lang w:val="en-US"/>
              </w:rPr>
              <w:t>，温度不均匀度：±</w:t>
            </w:r>
            <w:r>
              <w:rPr>
                <w:b w:val="0"/>
                <w:color w:val="000000"/>
                <w:kern w:val="2"/>
                <w:sz w:val="20"/>
                <w:szCs w:val="20"/>
                <w:lang w:val="en-US"/>
              </w:rPr>
              <w:t>1</w:t>
            </w:r>
            <w:r>
              <w:rPr>
                <w:rFonts w:cs="宋体" w:hint="eastAsia"/>
                <w:b w:val="0"/>
                <w:color w:val="000000"/>
                <w:kern w:val="2"/>
                <w:sz w:val="20"/>
                <w:szCs w:val="20"/>
                <w:lang w:val="en-US"/>
              </w:rPr>
              <w:t>℃</w:t>
            </w:r>
            <w:r>
              <w:rPr>
                <w:rFonts w:hint="eastAsia"/>
                <w:b w:val="0"/>
                <w:color w:val="000000"/>
                <w:kern w:val="2"/>
                <w:sz w:val="20"/>
                <w:szCs w:val="20"/>
                <w:lang w:val="en-US"/>
              </w:rPr>
              <w:t>，湿度调节范围：</w:t>
            </w:r>
            <w:r>
              <w:rPr>
                <w:b w:val="0"/>
                <w:color w:val="000000"/>
                <w:kern w:val="2"/>
                <w:sz w:val="20"/>
                <w:szCs w:val="20"/>
                <w:lang w:val="en-US"/>
              </w:rPr>
              <w:t>50</w:t>
            </w:r>
            <w:r>
              <w:rPr>
                <w:rFonts w:hint="eastAsia"/>
                <w:b w:val="0"/>
                <w:color w:val="000000"/>
                <w:kern w:val="2"/>
                <w:sz w:val="20"/>
                <w:szCs w:val="20"/>
                <w:lang w:val="en-US"/>
              </w:rPr>
              <w:t>～</w:t>
            </w:r>
            <w:r>
              <w:rPr>
                <w:b w:val="0"/>
                <w:color w:val="000000"/>
                <w:kern w:val="2"/>
                <w:sz w:val="20"/>
                <w:szCs w:val="20"/>
                <w:lang w:val="en-US"/>
              </w:rPr>
              <w:t>95%RH</w:t>
            </w:r>
            <w:r>
              <w:rPr>
                <w:rFonts w:hint="eastAsia"/>
                <w:b w:val="0"/>
                <w:color w:val="000000"/>
                <w:kern w:val="2"/>
                <w:sz w:val="20"/>
                <w:szCs w:val="20"/>
                <w:lang w:val="en-US"/>
              </w:rPr>
              <w:t>；停电后再次开机可以延续原来的工作状态。容积：≥</w:t>
            </w:r>
            <w:r>
              <w:rPr>
                <w:b w:val="0"/>
                <w:color w:val="000000"/>
                <w:kern w:val="2"/>
                <w:sz w:val="20"/>
                <w:szCs w:val="20"/>
                <w:lang w:val="en-US"/>
              </w:rPr>
              <w:t>250L</w:t>
            </w:r>
          </w:p>
        </w:tc>
        <w:tc>
          <w:tcPr>
            <w:tcW w:w="984" w:type="dxa"/>
            <w:vAlign w:val="center"/>
          </w:tcPr>
          <w:p w14:paraId="550EF585"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台</w:t>
            </w:r>
          </w:p>
        </w:tc>
        <w:tc>
          <w:tcPr>
            <w:tcW w:w="1147" w:type="dxa"/>
            <w:vAlign w:val="center"/>
          </w:tcPr>
          <w:p w14:paraId="39EDDD9D"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20165294" w14:textId="77777777">
        <w:trPr>
          <w:trHeight w:val="720"/>
          <w:jc w:val="center"/>
        </w:trPr>
        <w:tc>
          <w:tcPr>
            <w:tcW w:w="491" w:type="dxa"/>
            <w:vAlign w:val="center"/>
          </w:tcPr>
          <w:p w14:paraId="54F8F16E"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44</w:t>
            </w:r>
          </w:p>
        </w:tc>
        <w:tc>
          <w:tcPr>
            <w:tcW w:w="1149" w:type="dxa"/>
            <w:vAlign w:val="center"/>
          </w:tcPr>
          <w:p w14:paraId="6D52F0E2"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通风橱</w:t>
            </w:r>
          </w:p>
        </w:tc>
        <w:tc>
          <w:tcPr>
            <w:tcW w:w="5706" w:type="dxa"/>
            <w:vAlign w:val="center"/>
          </w:tcPr>
          <w:p w14:paraId="21F00BD5" w14:textId="77777777" w:rsidR="0065188A" w:rsidRDefault="00A66B3A">
            <w:pPr>
              <w:numPr>
                <w:ilvl w:val="0"/>
                <w:numId w:val="52"/>
              </w:num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尺寸：≥</w:t>
            </w:r>
            <w:r>
              <w:rPr>
                <w:b w:val="0"/>
                <w:color w:val="000000"/>
                <w:kern w:val="2"/>
                <w:sz w:val="20"/>
                <w:szCs w:val="20"/>
                <w:lang w:val="en-US"/>
              </w:rPr>
              <w:t>1500*850*2350</w:t>
            </w:r>
            <w:r>
              <w:rPr>
                <w:rFonts w:hint="eastAsia"/>
                <w:b w:val="0"/>
                <w:color w:val="000000"/>
                <w:kern w:val="2"/>
                <w:sz w:val="20"/>
                <w:szCs w:val="20"/>
                <w:lang w:val="en-US"/>
              </w:rPr>
              <w:t>；台面：采用≥</w:t>
            </w:r>
            <w:r>
              <w:rPr>
                <w:b w:val="0"/>
                <w:color w:val="000000"/>
                <w:kern w:val="2"/>
                <w:sz w:val="20"/>
                <w:szCs w:val="20"/>
                <w:lang w:val="en-US"/>
              </w:rPr>
              <w:t>13.0mm</w:t>
            </w:r>
            <w:r>
              <w:rPr>
                <w:rFonts w:hint="eastAsia"/>
                <w:b w:val="0"/>
                <w:color w:val="000000"/>
                <w:kern w:val="2"/>
                <w:sz w:val="20"/>
                <w:szCs w:val="20"/>
                <w:lang w:val="en-US"/>
              </w:rPr>
              <w:t>厚实芯理化板台面。</w:t>
            </w:r>
          </w:p>
          <w:p w14:paraId="1102BC6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、主体材质：整体结构为拆装式，主体材质采用≥</w:t>
            </w:r>
            <w:r>
              <w:rPr>
                <w:b w:val="0"/>
                <w:color w:val="000000"/>
                <w:kern w:val="2"/>
                <w:sz w:val="20"/>
                <w:szCs w:val="20"/>
                <w:lang w:val="en-US"/>
              </w:rPr>
              <w:t>1.0mm</w:t>
            </w:r>
            <w:r>
              <w:rPr>
                <w:rFonts w:hint="eastAsia"/>
                <w:b w:val="0"/>
                <w:color w:val="000000"/>
                <w:kern w:val="2"/>
                <w:sz w:val="20"/>
                <w:szCs w:val="20"/>
                <w:lang w:val="en-US"/>
              </w:rPr>
              <w:t>厚度优质冷轧钢板，采用数控专用设备剪、折成型，表面通过酸洗、磷化除锈处理，并做环氧树脂喷涂。整体结构稳固、耐酸碱、防腐蚀、安全环保。</w:t>
            </w:r>
          </w:p>
          <w:p w14:paraId="31037777"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、内衬、背板、导流板：采用实验室专用≥</w:t>
            </w:r>
            <w:r>
              <w:rPr>
                <w:b w:val="0"/>
                <w:color w:val="000000"/>
                <w:kern w:val="2"/>
                <w:sz w:val="20"/>
                <w:szCs w:val="20"/>
                <w:lang w:val="en-US"/>
              </w:rPr>
              <w:t>5mm</w:t>
            </w:r>
            <w:r>
              <w:rPr>
                <w:rFonts w:hint="eastAsia"/>
                <w:b w:val="0"/>
                <w:color w:val="000000"/>
                <w:kern w:val="2"/>
                <w:sz w:val="20"/>
                <w:szCs w:val="20"/>
                <w:lang w:val="en-US"/>
              </w:rPr>
              <w:t>厚度防腐</w:t>
            </w:r>
            <w:r>
              <w:rPr>
                <w:b w:val="0"/>
                <w:color w:val="000000"/>
                <w:kern w:val="2"/>
                <w:sz w:val="20"/>
                <w:szCs w:val="20"/>
                <w:lang w:val="en-US"/>
              </w:rPr>
              <w:t>PP</w:t>
            </w:r>
            <w:r>
              <w:rPr>
                <w:rFonts w:hint="eastAsia"/>
                <w:b w:val="0"/>
                <w:color w:val="000000"/>
                <w:kern w:val="2"/>
                <w:sz w:val="20"/>
                <w:szCs w:val="20"/>
                <w:lang w:val="en-US"/>
              </w:rPr>
              <w:t>材质，表面平整光滑，具有强耐酸碱特性，具有亮度反光性能，搭配通风柜内</w:t>
            </w:r>
            <w:r>
              <w:rPr>
                <w:b w:val="0"/>
                <w:color w:val="000000"/>
                <w:kern w:val="2"/>
                <w:sz w:val="20"/>
                <w:szCs w:val="20"/>
                <w:lang w:val="en-US"/>
              </w:rPr>
              <w:t>LED</w:t>
            </w:r>
            <w:r>
              <w:rPr>
                <w:rFonts w:hint="eastAsia"/>
                <w:b w:val="0"/>
                <w:color w:val="000000"/>
                <w:kern w:val="2"/>
                <w:sz w:val="20"/>
                <w:szCs w:val="20"/>
                <w:lang w:val="en-US"/>
              </w:rPr>
              <w:t>灯光，内部光亮；导流板采用多段式送风设计，确保通风柜内无死角循环式排风。</w:t>
            </w:r>
          </w:p>
          <w:p w14:paraId="6D0AF03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、照明：柜内顶部配置照明灯，保证通风柜内良好照明，采用液晶显示面板集中控制启停。</w:t>
            </w:r>
          </w:p>
          <w:p w14:paraId="57AE3B9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5</w:t>
            </w:r>
            <w:r>
              <w:rPr>
                <w:rFonts w:hint="eastAsia"/>
                <w:b w:val="0"/>
                <w:color w:val="000000"/>
                <w:kern w:val="2"/>
                <w:sz w:val="20"/>
                <w:szCs w:val="20"/>
                <w:lang w:val="en-US"/>
              </w:rPr>
              <w:t>、下柜体：均采用厚度≥</w:t>
            </w:r>
            <w:r>
              <w:rPr>
                <w:b w:val="0"/>
                <w:color w:val="000000"/>
                <w:kern w:val="2"/>
                <w:sz w:val="20"/>
                <w:szCs w:val="20"/>
                <w:lang w:val="en-US"/>
              </w:rPr>
              <w:t>1.0mm</w:t>
            </w:r>
            <w:r>
              <w:rPr>
                <w:rFonts w:hint="eastAsia"/>
                <w:b w:val="0"/>
                <w:color w:val="000000"/>
                <w:kern w:val="2"/>
                <w:sz w:val="20"/>
                <w:szCs w:val="20"/>
                <w:lang w:val="en-US"/>
              </w:rPr>
              <w:t>优质冷轧钢板材质，适合各种特殊环境安装使用，下柜空间大，能存放一定量的实验药品及小型实验器具等。</w:t>
            </w:r>
          </w:p>
          <w:p w14:paraId="52318A0A"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6</w:t>
            </w:r>
            <w:r>
              <w:rPr>
                <w:rFonts w:hint="eastAsia"/>
                <w:b w:val="0"/>
                <w:color w:val="000000"/>
                <w:kern w:val="2"/>
                <w:sz w:val="20"/>
                <w:szCs w:val="20"/>
                <w:lang w:val="en-US"/>
              </w:rPr>
              <w:t>、移动门：移动拉门设置在通风柜正面，设置限位及安全吊索，防止推拉门意外脱落，同时推拉门玻璃采用</w:t>
            </w:r>
            <w:r>
              <w:rPr>
                <w:b w:val="0"/>
                <w:color w:val="000000"/>
                <w:kern w:val="2"/>
                <w:sz w:val="20"/>
                <w:szCs w:val="20"/>
                <w:lang w:val="en-US"/>
              </w:rPr>
              <w:t>5mm</w:t>
            </w:r>
            <w:r>
              <w:rPr>
                <w:rFonts w:hint="eastAsia"/>
                <w:b w:val="0"/>
                <w:color w:val="000000"/>
                <w:kern w:val="2"/>
                <w:sz w:val="20"/>
                <w:szCs w:val="20"/>
                <w:lang w:val="en-US"/>
              </w:rPr>
              <w:t>厚度安全玻璃，确保实验操作人员安全。</w:t>
            </w:r>
          </w:p>
          <w:p w14:paraId="51898E9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7</w:t>
            </w:r>
            <w:r>
              <w:rPr>
                <w:rFonts w:hint="eastAsia"/>
                <w:b w:val="0"/>
                <w:color w:val="000000"/>
                <w:kern w:val="2"/>
                <w:sz w:val="20"/>
                <w:szCs w:val="20"/>
                <w:lang w:val="en-US"/>
              </w:rPr>
              <w:t>、通风柜导流板安装位置与角度需均匀，无死角，确保在</w:t>
            </w:r>
            <w:r>
              <w:rPr>
                <w:b w:val="0"/>
                <w:color w:val="000000"/>
                <w:kern w:val="2"/>
                <w:sz w:val="20"/>
                <w:szCs w:val="20"/>
                <w:lang w:val="en-US"/>
              </w:rPr>
              <w:t>0.5m/s</w:t>
            </w:r>
            <w:r>
              <w:rPr>
                <w:rFonts w:hint="eastAsia"/>
                <w:b w:val="0"/>
                <w:color w:val="000000"/>
                <w:kern w:val="2"/>
                <w:sz w:val="20"/>
                <w:szCs w:val="20"/>
                <w:lang w:val="en-US"/>
              </w:rPr>
              <w:t>的风速下将柜内的烟气彻底抽出，无残留，不同比重的气体能够有效的排出。</w:t>
            </w:r>
          </w:p>
          <w:p w14:paraId="252FA1A7"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8</w:t>
            </w:r>
            <w:r>
              <w:rPr>
                <w:rFonts w:hint="eastAsia"/>
                <w:b w:val="0"/>
                <w:color w:val="000000"/>
                <w:kern w:val="2"/>
                <w:sz w:val="20"/>
                <w:szCs w:val="20"/>
                <w:lang w:val="en-US"/>
              </w:rPr>
              <w:t>、配置：配置</w:t>
            </w:r>
            <w:r>
              <w:rPr>
                <w:b w:val="0"/>
                <w:color w:val="000000"/>
                <w:kern w:val="2"/>
                <w:sz w:val="20"/>
                <w:szCs w:val="20"/>
                <w:lang w:val="en-US"/>
              </w:rPr>
              <w:t>220V/10A</w:t>
            </w:r>
            <w:r>
              <w:rPr>
                <w:rFonts w:hint="eastAsia"/>
                <w:b w:val="0"/>
                <w:color w:val="000000"/>
                <w:kern w:val="2"/>
                <w:sz w:val="20"/>
                <w:szCs w:val="20"/>
                <w:lang w:val="en-US"/>
              </w:rPr>
              <w:t>插座</w:t>
            </w:r>
            <w:r>
              <w:rPr>
                <w:b w:val="0"/>
                <w:color w:val="000000"/>
                <w:kern w:val="2"/>
                <w:sz w:val="20"/>
                <w:szCs w:val="20"/>
                <w:lang w:val="en-US"/>
              </w:rPr>
              <w:t>4</w:t>
            </w:r>
            <w:r>
              <w:rPr>
                <w:rFonts w:hint="eastAsia"/>
                <w:b w:val="0"/>
                <w:color w:val="000000"/>
                <w:kern w:val="2"/>
                <w:sz w:val="20"/>
                <w:szCs w:val="20"/>
                <w:lang w:val="en-US"/>
              </w:rPr>
              <w:t>套，集中控制空开</w:t>
            </w:r>
            <w:r>
              <w:rPr>
                <w:b w:val="0"/>
                <w:color w:val="000000"/>
                <w:kern w:val="2"/>
                <w:sz w:val="20"/>
                <w:szCs w:val="20"/>
                <w:lang w:val="en-US"/>
              </w:rPr>
              <w:t>1</w:t>
            </w:r>
            <w:r>
              <w:rPr>
                <w:rFonts w:hint="eastAsia"/>
                <w:b w:val="0"/>
                <w:color w:val="000000"/>
                <w:kern w:val="2"/>
                <w:sz w:val="20"/>
                <w:szCs w:val="20"/>
                <w:lang w:val="en-US"/>
              </w:rPr>
              <w:t>套，液晶集中控制面板</w:t>
            </w:r>
            <w:r>
              <w:rPr>
                <w:b w:val="0"/>
                <w:color w:val="000000"/>
                <w:kern w:val="2"/>
                <w:sz w:val="20"/>
                <w:szCs w:val="20"/>
                <w:lang w:val="en-US"/>
              </w:rPr>
              <w:t>1</w:t>
            </w:r>
            <w:r>
              <w:rPr>
                <w:rFonts w:hint="eastAsia"/>
                <w:b w:val="0"/>
                <w:color w:val="000000"/>
                <w:kern w:val="2"/>
                <w:sz w:val="20"/>
                <w:szCs w:val="20"/>
                <w:lang w:val="en-US"/>
              </w:rPr>
              <w:t>套，排风罩</w:t>
            </w:r>
            <w:r>
              <w:rPr>
                <w:b w:val="0"/>
                <w:color w:val="000000"/>
                <w:kern w:val="2"/>
                <w:sz w:val="20"/>
                <w:szCs w:val="20"/>
                <w:lang w:val="en-US"/>
              </w:rPr>
              <w:t>1</w:t>
            </w:r>
            <w:r>
              <w:rPr>
                <w:rFonts w:hint="eastAsia"/>
                <w:b w:val="0"/>
                <w:color w:val="000000"/>
                <w:kern w:val="2"/>
                <w:sz w:val="20"/>
                <w:szCs w:val="20"/>
                <w:lang w:val="en-US"/>
              </w:rPr>
              <w:t>套。</w:t>
            </w:r>
          </w:p>
        </w:tc>
        <w:tc>
          <w:tcPr>
            <w:tcW w:w="984" w:type="dxa"/>
            <w:vAlign w:val="center"/>
          </w:tcPr>
          <w:p w14:paraId="2F594E00"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101210AC"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2CAAEB54" w14:textId="77777777">
        <w:trPr>
          <w:trHeight w:val="1203"/>
          <w:jc w:val="center"/>
        </w:trPr>
        <w:tc>
          <w:tcPr>
            <w:tcW w:w="491" w:type="dxa"/>
            <w:vAlign w:val="center"/>
          </w:tcPr>
          <w:p w14:paraId="136AC52B"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45</w:t>
            </w:r>
          </w:p>
        </w:tc>
        <w:tc>
          <w:tcPr>
            <w:tcW w:w="1149" w:type="dxa"/>
            <w:vAlign w:val="center"/>
          </w:tcPr>
          <w:p w14:paraId="021ACE74"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恒温水浴箱</w:t>
            </w:r>
          </w:p>
        </w:tc>
        <w:tc>
          <w:tcPr>
            <w:tcW w:w="5706" w:type="dxa"/>
            <w:vAlign w:val="center"/>
          </w:tcPr>
          <w:p w14:paraId="596EE4B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、工作室及上盖均采用不锈钢，智能温控系统，</w:t>
            </w:r>
            <w:r>
              <w:rPr>
                <w:b w:val="0"/>
                <w:color w:val="000000"/>
                <w:kern w:val="2"/>
                <w:sz w:val="20"/>
                <w:szCs w:val="20"/>
                <w:lang w:val="en-US"/>
              </w:rPr>
              <w:t>PID</w:t>
            </w:r>
            <w:r>
              <w:rPr>
                <w:rFonts w:hint="eastAsia"/>
                <w:b w:val="0"/>
                <w:color w:val="000000"/>
                <w:kern w:val="2"/>
                <w:sz w:val="20"/>
                <w:szCs w:val="20"/>
                <w:lang w:val="en-US"/>
              </w:rPr>
              <w:t>程序控制，数码显示，按键操作，具有定时、定值、自动停止功能，过升报警、偏差修正功能。工作室尺寸：≥</w:t>
            </w:r>
            <w:r>
              <w:rPr>
                <w:b w:val="0"/>
                <w:color w:val="000000"/>
                <w:kern w:val="2"/>
                <w:sz w:val="20"/>
                <w:szCs w:val="20"/>
                <w:lang w:val="en-US"/>
              </w:rPr>
              <w:t>600</w:t>
            </w:r>
            <w:r>
              <w:rPr>
                <w:rFonts w:hint="eastAsia"/>
                <w:b w:val="0"/>
                <w:color w:val="000000"/>
                <w:kern w:val="2"/>
                <w:sz w:val="20"/>
                <w:szCs w:val="20"/>
                <w:lang w:val="en-US"/>
              </w:rPr>
              <w:t>×</w:t>
            </w:r>
            <w:r>
              <w:rPr>
                <w:b w:val="0"/>
                <w:color w:val="000000"/>
                <w:kern w:val="2"/>
                <w:sz w:val="20"/>
                <w:szCs w:val="20"/>
                <w:lang w:val="en-US"/>
              </w:rPr>
              <w:t>300</w:t>
            </w:r>
            <w:r>
              <w:rPr>
                <w:rFonts w:hint="eastAsia"/>
                <w:b w:val="0"/>
                <w:color w:val="000000"/>
                <w:kern w:val="2"/>
                <w:sz w:val="20"/>
                <w:szCs w:val="20"/>
                <w:lang w:val="en-US"/>
              </w:rPr>
              <w:t>×</w:t>
            </w:r>
            <w:r>
              <w:rPr>
                <w:b w:val="0"/>
                <w:color w:val="000000"/>
                <w:kern w:val="2"/>
                <w:sz w:val="20"/>
                <w:szCs w:val="20"/>
                <w:lang w:val="en-US"/>
              </w:rPr>
              <w:t>200mm</w:t>
            </w:r>
            <w:r>
              <w:rPr>
                <w:rFonts w:hint="eastAsia"/>
                <w:b w:val="0"/>
                <w:color w:val="000000"/>
                <w:kern w:val="2"/>
                <w:sz w:val="20"/>
                <w:szCs w:val="20"/>
                <w:lang w:val="en-US"/>
              </w:rPr>
              <w:t>。使用温度范围</w:t>
            </w:r>
            <w:r>
              <w:rPr>
                <w:b w:val="0"/>
                <w:color w:val="000000"/>
                <w:kern w:val="2"/>
                <w:sz w:val="20"/>
                <w:szCs w:val="20"/>
                <w:lang w:val="en-US"/>
              </w:rPr>
              <w:t>RT+5-100</w:t>
            </w:r>
            <w:r>
              <w:rPr>
                <w:rFonts w:hint="eastAsia"/>
                <w:b w:val="0"/>
                <w:color w:val="000000"/>
                <w:kern w:val="2"/>
                <w:sz w:val="20"/>
                <w:szCs w:val="20"/>
                <w:lang w:val="en-US"/>
              </w:rPr>
              <w:t>度；温度分辨率：</w:t>
            </w:r>
            <w:r>
              <w:rPr>
                <w:b w:val="0"/>
                <w:color w:val="000000"/>
                <w:kern w:val="2"/>
                <w:sz w:val="20"/>
                <w:szCs w:val="20"/>
                <w:lang w:val="en-US"/>
              </w:rPr>
              <w:t>0.1</w:t>
            </w:r>
            <w:r>
              <w:rPr>
                <w:rFonts w:cs="宋体" w:hint="eastAsia"/>
                <w:b w:val="0"/>
                <w:color w:val="000000"/>
                <w:kern w:val="2"/>
                <w:sz w:val="20"/>
                <w:szCs w:val="20"/>
                <w:lang w:val="en-US"/>
              </w:rPr>
              <w:t>℃</w:t>
            </w:r>
            <w:r>
              <w:rPr>
                <w:rFonts w:hint="eastAsia"/>
                <w:b w:val="0"/>
                <w:color w:val="000000"/>
                <w:kern w:val="2"/>
                <w:sz w:val="20"/>
                <w:szCs w:val="20"/>
                <w:lang w:val="en-US"/>
              </w:rPr>
              <w:t>；温度波动度±</w:t>
            </w:r>
            <w:r>
              <w:rPr>
                <w:b w:val="0"/>
                <w:color w:val="000000"/>
                <w:kern w:val="2"/>
                <w:sz w:val="20"/>
                <w:szCs w:val="20"/>
                <w:lang w:val="en-US"/>
              </w:rPr>
              <w:t>0.5</w:t>
            </w:r>
            <w:r>
              <w:rPr>
                <w:rFonts w:cs="宋体" w:hint="eastAsia"/>
                <w:b w:val="0"/>
                <w:color w:val="000000"/>
                <w:kern w:val="2"/>
                <w:sz w:val="20"/>
                <w:szCs w:val="20"/>
                <w:lang w:val="en-US"/>
              </w:rPr>
              <w:t>℃</w:t>
            </w:r>
            <w:r>
              <w:rPr>
                <w:rFonts w:hint="eastAsia"/>
                <w:b w:val="0"/>
                <w:color w:val="000000"/>
                <w:kern w:val="2"/>
                <w:sz w:val="20"/>
                <w:szCs w:val="20"/>
                <w:lang w:val="en-US"/>
              </w:rPr>
              <w:t>。</w:t>
            </w:r>
          </w:p>
        </w:tc>
        <w:tc>
          <w:tcPr>
            <w:tcW w:w="984" w:type="dxa"/>
            <w:vAlign w:val="center"/>
          </w:tcPr>
          <w:p w14:paraId="0E4969F9"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台</w:t>
            </w:r>
          </w:p>
        </w:tc>
        <w:tc>
          <w:tcPr>
            <w:tcW w:w="1147" w:type="dxa"/>
            <w:vAlign w:val="center"/>
          </w:tcPr>
          <w:p w14:paraId="31733AFE"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5A46147A" w14:textId="77777777">
        <w:trPr>
          <w:trHeight w:val="489"/>
          <w:jc w:val="center"/>
        </w:trPr>
        <w:tc>
          <w:tcPr>
            <w:tcW w:w="491" w:type="dxa"/>
            <w:vAlign w:val="center"/>
          </w:tcPr>
          <w:p w14:paraId="3412D32D"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46</w:t>
            </w:r>
          </w:p>
        </w:tc>
        <w:tc>
          <w:tcPr>
            <w:tcW w:w="1149" w:type="dxa"/>
            <w:vAlign w:val="center"/>
          </w:tcPr>
          <w:p w14:paraId="513C4122"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磁力搅拌器</w:t>
            </w:r>
          </w:p>
        </w:tc>
        <w:tc>
          <w:tcPr>
            <w:tcW w:w="5706" w:type="dxa"/>
            <w:vAlign w:val="center"/>
          </w:tcPr>
          <w:p w14:paraId="0F9BA2C0"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、工作盘尺寸φ</w:t>
            </w:r>
            <w:r>
              <w:rPr>
                <w:b w:val="0"/>
                <w:color w:val="000000"/>
                <w:kern w:val="2"/>
                <w:sz w:val="20"/>
                <w:szCs w:val="20"/>
                <w:lang w:val="en-US"/>
              </w:rPr>
              <w:t>135mm</w:t>
            </w:r>
            <w:r>
              <w:rPr>
                <w:rFonts w:hint="eastAsia"/>
                <w:b w:val="0"/>
                <w:color w:val="000000"/>
                <w:kern w:val="2"/>
                <w:sz w:val="20"/>
                <w:szCs w:val="20"/>
                <w:lang w:val="en-US"/>
              </w:rPr>
              <w:t>，最大搅拌量</w:t>
            </w:r>
            <w:r>
              <w:rPr>
                <w:b w:val="0"/>
                <w:color w:val="000000"/>
                <w:kern w:val="2"/>
                <w:sz w:val="20"/>
                <w:szCs w:val="20"/>
                <w:lang w:val="en-US"/>
              </w:rPr>
              <w:t>3L</w:t>
            </w:r>
            <w:r>
              <w:rPr>
                <w:rFonts w:hint="eastAsia"/>
                <w:b w:val="0"/>
                <w:color w:val="000000"/>
                <w:kern w:val="2"/>
                <w:sz w:val="20"/>
                <w:szCs w:val="20"/>
                <w:lang w:val="en-US"/>
              </w:rPr>
              <w:t>，转速显示，速度范围：</w:t>
            </w:r>
            <w:r>
              <w:rPr>
                <w:b w:val="0"/>
                <w:color w:val="000000"/>
                <w:kern w:val="2"/>
                <w:sz w:val="20"/>
                <w:szCs w:val="20"/>
                <w:lang w:val="en-US"/>
              </w:rPr>
              <w:t>0-1500rpm</w:t>
            </w:r>
            <w:r>
              <w:rPr>
                <w:rFonts w:hint="eastAsia"/>
                <w:b w:val="0"/>
                <w:color w:val="000000"/>
                <w:kern w:val="2"/>
                <w:sz w:val="20"/>
                <w:szCs w:val="20"/>
                <w:lang w:val="en-US"/>
              </w:rPr>
              <w:t>。</w:t>
            </w:r>
          </w:p>
        </w:tc>
        <w:tc>
          <w:tcPr>
            <w:tcW w:w="984" w:type="dxa"/>
            <w:vAlign w:val="center"/>
          </w:tcPr>
          <w:p w14:paraId="60BF5AB8"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台</w:t>
            </w:r>
          </w:p>
        </w:tc>
        <w:tc>
          <w:tcPr>
            <w:tcW w:w="1147" w:type="dxa"/>
            <w:vAlign w:val="center"/>
          </w:tcPr>
          <w:p w14:paraId="28081CD0"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2E0AE6B0" w14:textId="77777777">
        <w:trPr>
          <w:trHeight w:val="489"/>
          <w:jc w:val="center"/>
        </w:trPr>
        <w:tc>
          <w:tcPr>
            <w:tcW w:w="491" w:type="dxa"/>
            <w:vAlign w:val="center"/>
          </w:tcPr>
          <w:p w14:paraId="4D8C8002"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47</w:t>
            </w:r>
          </w:p>
        </w:tc>
        <w:tc>
          <w:tcPr>
            <w:tcW w:w="1149" w:type="dxa"/>
            <w:vAlign w:val="center"/>
          </w:tcPr>
          <w:p w14:paraId="2217B7F3"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冰柜</w:t>
            </w:r>
          </w:p>
        </w:tc>
        <w:tc>
          <w:tcPr>
            <w:tcW w:w="5706" w:type="dxa"/>
            <w:vAlign w:val="center"/>
          </w:tcPr>
          <w:p w14:paraId="02F8BC5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、容积：≥</w:t>
            </w:r>
            <w:r>
              <w:rPr>
                <w:b w:val="0"/>
                <w:color w:val="000000"/>
                <w:kern w:val="2"/>
                <w:sz w:val="20"/>
                <w:szCs w:val="20"/>
                <w:lang w:val="en-US"/>
              </w:rPr>
              <w:t>270L</w:t>
            </w:r>
            <w:r>
              <w:rPr>
                <w:rFonts w:hint="eastAsia"/>
                <w:b w:val="0"/>
                <w:color w:val="000000"/>
                <w:kern w:val="2"/>
                <w:sz w:val="20"/>
                <w:szCs w:val="20"/>
                <w:lang w:val="en-US"/>
              </w:rPr>
              <w:t>，冷冻功能，能效优于</w:t>
            </w:r>
            <w:r>
              <w:rPr>
                <w:b w:val="0"/>
                <w:color w:val="000000"/>
                <w:kern w:val="2"/>
                <w:sz w:val="20"/>
                <w:szCs w:val="20"/>
                <w:lang w:val="en-US"/>
              </w:rPr>
              <w:t>3</w:t>
            </w:r>
            <w:r>
              <w:rPr>
                <w:rFonts w:hint="eastAsia"/>
                <w:b w:val="0"/>
                <w:color w:val="000000"/>
                <w:kern w:val="2"/>
                <w:sz w:val="20"/>
                <w:szCs w:val="20"/>
                <w:lang w:val="en-US"/>
              </w:rPr>
              <w:t>级。</w:t>
            </w:r>
          </w:p>
        </w:tc>
        <w:tc>
          <w:tcPr>
            <w:tcW w:w="984" w:type="dxa"/>
            <w:vAlign w:val="center"/>
          </w:tcPr>
          <w:p w14:paraId="1B5E585C"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台</w:t>
            </w:r>
          </w:p>
        </w:tc>
        <w:tc>
          <w:tcPr>
            <w:tcW w:w="1147" w:type="dxa"/>
            <w:vAlign w:val="center"/>
          </w:tcPr>
          <w:p w14:paraId="0D70737B"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78FB17E4" w14:textId="77777777">
        <w:trPr>
          <w:trHeight w:val="489"/>
          <w:jc w:val="center"/>
        </w:trPr>
        <w:tc>
          <w:tcPr>
            <w:tcW w:w="491" w:type="dxa"/>
            <w:vAlign w:val="center"/>
          </w:tcPr>
          <w:p w14:paraId="7340BFD5"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48</w:t>
            </w:r>
          </w:p>
        </w:tc>
        <w:tc>
          <w:tcPr>
            <w:tcW w:w="1149" w:type="dxa"/>
            <w:vAlign w:val="center"/>
          </w:tcPr>
          <w:p w14:paraId="160C3CAD"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烘箱</w:t>
            </w:r>
          </w:p>
        </w:tc>
        <w:tc>
          <w:tcPr>
            <w:tcW w:w="5706" w:type="dxa"/>
            <w:vAlign w:val="center"/>
          </w:tcPr>
          <w:p w14:paraId="6E807AB5"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、内胆全不锈钢，有效容积≥</w:t>
            </w:r>
            <w:r>
              <w:rPr>
                <w:b w:val="0"/>
                <w:color w:val="000000"/>
                <w:kern w:val="2"/>
                <w:sz w:val="20"/>
                <w:szCs w:val="20"/>
                <w:lang w:val="en-US"/>
              </w:rPr>
              <w:t>125L</w:t>
            </w:r>
            <w:r>
              <w:rPr>
                <w:rFonts w:hint="eastAsia"/>
                <w:b w:val="0"/>
                <w:color w:val="000000"/>
                <w:kern w:val="2"/>
                <w:sz w:val="20"/>
                <w:szCs w:val="20"/>
                <w:lang w:val="en-US"/>
              </w:rPr>
              <w:t>，</w:t>
            </w:r>
            <w:r>
              <w:rPr>
                <w:b w:val="0"/>
                <w:color w:val="000000"/>
                <w:kern w:val="2"/>
                <w:sz w:val="20"/>
                <w:szCs w:val="20"/>
                <w:lang w:val="en-US"/>
              </w:rPr>
              <w:t>PID</w:t>
            </w:r>
            <w:r>
              <w:rPr>
                <w:rFonts w:hint="eastAsia"/>
                <w:b w:val="0"/>
                <w:color w:val="000000"/>
                <w:kern w:val="2"/>
                <w:sz w:val="20"/>
                <w:szCs w:val="20"/>
                <w:lang w:val="en-US"/>
              </w:rPr>
              <w:t>智能恒温控制，控温范围</w:t>
            </w:r>
            <w:r>
              <w:rPr>
                <w:b w:val="0"/>
                <w:color w:val="000000"/>
                <w:kern w:val="2"/>
                <w:sz w:val="20"/>
                <w:szCs w:val="20"/>
                <w:lang w:val="en-US"/>
              </w:rPr>
              <w:t>10-300</w:t>
            </w:r>
            <w:r>
              <w:rPr>
                <w:rFonts w:hint="eastAsia"/>
                <w:b w:val="0"/>
                <w:color w:val="000000"/>
                <w:kern w:val="2"/>
                <w:sz w:val="20"/>
                <w:szCs w:val="20"/>
                <w:lang w:val="en-US"/>
              </w:rPr>
              <w:t>度，温度波动</w:t>
            </w:r>
            <w:r>
              <w:rPr>
                <w:b w:val="0"/>
                <w:color w:val="000000"/>
                <w:kern w:val="2"/>
                <w:sz w:val="20"/>
                <w:szCs w:val="20"/>
                <w:lang w:val="en-US"/>
              </w:rPr>
              <w:t>1</w:t>
            </w:r>
            <w:r>
              <w:rPr>
                <w:rFonts w:hint="eastAsia"/>
                <w:b w:val="0"/>
                <w:color w:val="000000"/>
                <w:kern w:val="2"/>
                <w:sz w:val="20"/>
                <w:szCs w:val="20"/>
                <w:lang w:val="en-US"/>
              </w:rPr>
              <w:t>度，温度分辨率</w:t>
            </w:r>
            <w:r>
              <w:rPr>
                <w:b w:val="0"/>
                <w:color w:val="000000"/>
                <w:kern w:val="2"/>
                <w:sz w:val="20"/>
                <w:szCs w:val="20"/>
                <w:lang w:val="en-US"/>
              </w:rPr>
              <w:t>0.1</w:t>
            </w:r>
            <w:r>
              <w:rPr>
                <w:rFonts w:hint="eastAsia"/>
                <w:b w:val="0"/>
                <w:color w:val="000000"/>
                <w:kern w:val="2"/>
                <w:sz w:val="20"/>
                <w:szCs w:val="20"/>
                <w:lang w:val="en-US"/>
              </w:rPr>
              <w:t>度</w:t>
            </w:r>
          </w:p>
        </w:tc>
        <w:tc>
          <w:tcPr>
            <w:tcW w:w="984" w:type="dxa"/>
            <w:vAlign w:val="center"/>
          </w:tcPr>
          <w:p w14:paraId="51F064FE"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台</w:t>
            </w:r>
          </w:p>
        </w:tc>
        <w:tc>
          <w:tcPr>
            <w:tcW w:w="1147" w:type="dxa"/>
            <w:vAlign w:val="center"/>
          </w:tcPr>
          <w:p w14:paraId="0E5F4C34"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474849CF" w14:textId="77777777">
        <w:trPr>
          <w:trHeight w:val="1203"/>
          <w:jc w:val="center"/>
        </w:trPr>
        <w:tc>
          <w:tcPr>
            <w:tcW w:w="491" w:type="dxa"/>
            <w:vAlign w:val="center"/>
          </w:tcPr>
          <w:p w14:paraId="53D07E16"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49</w:t>
            </w:r>
          </w:p>
        </w:tc>
        <w:tc>
          <w:tcPr>
            <w:tcW w:w="1149" w:type="dxa"/>
            <w:vAlign w:val="center"/>
          </w:tcPr>
          <w:p w14:paraId="0082005E"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马弗炉</w:t>
            </w:r>
          </w:p>
        </w:tc>
        <w:tc>
          <w:tcPr>
            <w:tcW w:w="5706" w:type="dxa"/>
            <w:vAlign w:val="center"/>
          </w:tcPr>
          <w:p w14:paraId="1654B89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、有效容积：≥</w:t>
            </w:r>
            <w:r>
              <w:rPr>
                <w:b w:val="0"/>
                <w:color w:val="000000"/>
                <w:kern w:val="2"/>
                <w:sz w:val="20"/>
                <w:szCs w:val="20"/>
                <w:lang w:val="en-US"/>
              </w:rPr>
              <w:t>8L</w:t>
            </w:r>
            <w:r>
              <w:rPr>
                <w:rFonts w:hint="eastAsia"/>
                <w:b w:val="0"/>
                <w:color w:val="000000"/>
                <w:kern w:val="2"/>
                <w:sz w:val="20"/>
                <w:szCs w:val="20"/>
                <w:lang w:val="en-US"/>
              </w:rPr>
              <w:t>，最高温度</w:t>
            </w:r>
            <w:r>
              <w:rPr>
                <w:b w:val="0"/>
                <w:color w:val="000000"/>
                <w:kern w:val="2"/>
                <w:sz w:val="20"/>
                <w:szCs w:val="20"/>
                <w:lang w:val="en-US"/>
              </w:rPr>
              <w:t>1300</w:t>
            </w:r>
            <w:r>
              <w:rPr>
                <w:rFonts w:hint="eastAsia"/>
                <w:b w:val="0"/>
                <w:color w:val="000000"/>
                <w:kern w:val="2"/>
                <w:sz w:val="20"/>
                <w:szCs w:val="20"/>
                <w:lang w:val="en-US"/>
              </w:rPr>
              <w:t>度，一体化设计，真空成型纤维炉膛，平行侧开式炉门，开门断电、复电延时，微电脑控制，过升报警、偏差修正、菜单锁定功能。控温精度：±</w:t>
            </w: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C</w:t>
            </w:r>
            <w:r>
              <w:rPr>
                <w:rFonts w:hint="eastAsia"/>
                <w:b w:val="0"/>
                <w:color w:val="000000"/>
                <w:kern w:val="2"/>
                <w:sz w:val="20"/>
                <w:szCs w:val="20"/>
                <w:lang w:val="en-US"/>
              </w:rPr>
              <w:t>，温度分辨率：</w:t>
            </w:r>
            <w:r>
              <w:rPr>
                <w:b w:val="0"/>
                <w:color w:val="000000"/>
                <w:kern w:val="2"/>
                <w:sz w:val="20"/>
                <w:szCs w:val="20"/>
                <w:lang w:val="en-US"/>
              </w:rPr>
              <w:t>1</w:t>
            </w:r>
            <w:r>
              <w:rPr>
                <w:rFonts w:hint="eastAsia"/>
                <w:b w:val="0"/>
                <w:color w:val="000000"/>
                <w:kern w:val="2"/>
                <w:sz w:val="20"/>
                <w:szCs w:val="20"/>
                <w:lang w:val="en-US"/>
              </w:rPr>
              <w:t>°</w:t>
            </w:r>
            <w:r>
              <w:rPr>
                <w:b w:val="0"/>
                <w:color w:val="000000"/>
                <w:kern w:val="2"/>
                <w:sz w:val="20"/>
                <w:szCs w:val="20"/>
                <w:lang w:val="en-US"/>
              </w:rPr>
              <w:t>C</w:t>
            </w:r>
            <w:r>
              <w:rPr>
                <w:rFonts w:hint="eastAsia"/>
                <w:b w:val="0"/>
                <w:color w:val="000000"/>
                <w:kern w:val="2"/>
                <w:sz w:val="20"/>
                <w:szCs w:val="20"/>
                <w:lang w:val="en-US"/>
              </w:rPr>
              <w:t>；不少于</w:t>
            </w:r>
            <w:r>
              <w:rPr>
                <w:b w:val="0"/>
                <w:color w:val="000000"/>
                <w:kern w:val="2"/>
                <w:sz w:val="20"/>
                <w:szCs w:val="20"/>
                <w:lang w:val="en-US"/>
              </w:rPr>
              <w:t>40</w:t>
            </w:r>
            <w:r>
              <w:rPr>
                <w:rFonts w:hint="eastAsia"/>
                <w:b w:val="0"/>
                <w:color w:val="000000"/>
                <w:kern w:val="2"/>
                <w:sz w:val="20"/>
                <w:szCs w:val="20"/>
                <w:lang w:val="en-US"/>
              </w:rPr>
              <w:t>步</w:t>
            </w:r>
            <w:r>
              <w:rPr>
                <w:b w:val="0"/>
                <w:color w:val="000000"/>
                <w:kern w:val="2"/>
                <w:sz w:val="20"/>
                <w:szCs w:val="20"/>
                <w:lang w:val="en-US"/>
              </w:rPr>
              <w:t>4</w:t>
            </w:r>
            <w:r>
              <w:rPr>
                <w:rFonts w:hint="eastAsia"/>
                <w:b w:val="0"/>
                <w:color w:val="000000"/>
                <w:kern w:val="2"/>
                <w:sz w:val="20"/>
                <w:szCs w:val="20"/>
                <w:lang w:val="en-US"/>
              </w:rPr>
              <w:t>条曲线程序运行功能；</w:t>
            </w:r>
            <w:r>
              <w:rPr>
                <w:b w:val="0"/>
                <w:color w:val="000000"/>
                <w:kern w:val="2"/>
                <w:sz w:val="20"/>
                <w:szCs w:val="20"/>
                <w:lang w:val="en-US"/>
              </w:rPr>
              <w:t>220VAC</w:t>
            </w:r>
            <w:r>
              <w:rPr>
                <w:rFonts w:hint="eastAsia"/>
                <w:b w:val="0"/>
                <w:color w:val="000000"/>
                <w:kern w:val="2"/>
                <w:sz w:val="20"/>
                <w:szCs w:val="20"/>
                <w:lang w:val="en-US"/>
              </w:rPr>
              <w:t>输入，功率≤</w:t>
            </w:r>
            <w:r>
              <w:rPr>
                <w:b w:val="0"/>
                <w:color w:val="000000"/>
                <w:kern w:val="2"/>
                <w:sz w:val="20"/>
                <w:szCs w:val="20"/>
                <w:lang w:val="en-US"/>
              </w:rPr>
              <w:t>4kW</w:t>
            </w:r>
            <w:r>
              <w:rPr>
                <w:rFonts w:hint="eastAsia"/>
                <w:b w:val="0"/>
                <w:color w:val="000000"/>
                <w:kern w:val="2"/>
                <w:sz w:val="20"/>
                <w:szCs w:val="20"/>
                <w:lang w:val="en-US"/>
              </w:rPr>
              <w:t>。</w:t>
            </w:r>
          </w:p>
        </w:tc>
        <w:tc>
          <w:tcPr>
            <w:tcW w:w="984" w:type="dxa"/>
            <w:vAlign w:val="center"/>
          </w:tcPr>
          <w:p w14:paraId="4B3B4E28"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3D3221D2"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04FDA489" w14:textId="77777777">
        <w:trPr>
          <w:trHeight w:val="1919"/>
          <w:jc w:val="center"/>
        </w:trPr>
        <w:tc>
          <w:tcPr>
            <w:tcW w:w="491" w:type="dxa"/>
            <w:vAlign w:val="center"/>
          </w:tcPr>
          <w:p w14:paraId="3B445FD8"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50</w:t>
            </w:r>
          </w:p>
        </w:tc>
        <w:tc>
          <w:tcPr>
            <w:tcW w:w="1149" w:type="dxa"/>
            <w:vAlign w:val="center"/>
          </w:tcPr>
          <w:p w14:paraId="491DAC8C"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分析天平</w:t>
            </w:r>
          </w:p>
        </w:tc>
        <w:tc>
          <w:tcPr>
            <w:tcW w:w="5706" w:type="dxa"/>
            <w:vAlign w:val="center"/>
          </w:tcPr>
          <w:p w14:paraId="127150DA"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、超级单体传感器，全自动时间触发内部校准，玻璃防风罩，四级防震，左右除皮键，满足不同使用习惯。</w:t>
            </w:r>
          </w:p>
          <w:p w14:paraId="2037747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w:t>
            </w:r>
            <w:r>
              <w:rPr>
                <w:b w:val="0"/>
                <w:color w:val="000000"/>
                <w:kern w:val="2"/>
                <w:sz w:val="20"/>
                <w:szCs w:val="20"/>
                <w:lang w:val="en-US"/>
              </w:rPr>
              <w:t>RS-232C</w:t>
            </w:r>
            <w:r>
              <w:rPr>
                <w:rFonts w:hint="eastAsia"/>
                <w:b w:val="0"/>
                <w:color w:val="000000"/>
                <w:kern w:val="2"/>
                <w:sz w:val="20"/>
                <w:szCs w:val="20"/>
                <w:lang w:val="en-US"/>
              </w:rPr>
              <w:t>接口，通过选配不同转换线实现与外部系统的双向通信，可打印输出符合</w:t>
            </w:r>
            <w:r>
              <w:rPr>
                <w:b w:val="0"/>
                <w:color w:val="000000"/>
                <w:kern w:val="2"/>
                <w:sz w:val="20"/>
                <w:szCs w:val="20"/>
                <w:lang w:val="en-US"/>
              </w:rPr>
              <w:t>GLP/GMP</w:t>
            </w:r>
            <w:r>
              <w:rPr>
                <w:rFonts w:hint="eastAsia"/>
                <w:b w:val="0"/>
                <w:color w:val="000000"/>
                <w:kern w:val="2"/>
                <w:sz w:val="20"/>
                <w:szCs w:val="20"/>
                <w:lang w:val="en-US"/>
              </w:rPr>
              <w:t>要求的标准；内置应用程序：密度测定、公式计算、百分比称重、净重－总重称量、动物称量、称量位转换、求和。</w:t>
            </w:r>
          </w:p>
          <w:p w14:paraId="0A7AE43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、量程：</w:t>
            </w:r>
            <w:r>
              <w:rPr>
                <w:b w:val="0"/>
                <w:color w:val="000000"/>
                <w:kern w:val="2"/>
                <w:sz w:val="20"/>
                <w:szCs w:val="20"/>
                <w:lang w:val="en-US"/>
              </w:rPr>
              <w:t>120g</w:t>
            </w:r>
            <w:r>
              <w:rPr>
                <w:rFonts w:hint="eastAsia"/>
                <w:b w:val="0"/>
                <w:color w:val="000000"/>
                <w:kern w:val="2"/>
                <w:sz w:val="20"/>
                <w:szCs w:val="20"/>
                <w:lang w:val="en-US"/>
              </w:rPr>
              <w:t>，精度：</w:t>
            </w:r>
            <w:r>
              <w:rPr>
                <w:b w:val="0"/>
                <w:color w:val="000000"/>
                <w:kern w:val="2"/>
                <w:sz w:val="20"/>
                <w:szCs w:val="20"/>
                <w:lang w:val="en-US"/>
              </w:rPr>
              <w:t>0.1mg</w:t>
            </w:r>
            <w:r>
              <w:rPr>
                <w:rFonts w:hint="eastAsia"/>
                <w:b w:val="0"/>
                <w:color w:val="000000"/>
                <w:kern w:val="2"/>
                <w:sz w:val="20"/>
                <w:szCs w:val="20"/>
                <w:lang w:val="en-US"/>
              </w:rPr>
              <w:t>，响应时间≤</w:t>
            </w:r>
            <w:r>
              <w:rPr>
                <w:b w:val="0"/>
                <w:color w:val="000000"/>
                <w:kern w:val="2"/>
                <w:sz w:val="20"/>
                <w:szCs w:val="20"/>
                <w:lang w:val="en-US"/>
              </w:rPr>
              <w:t>2.5</w:t>
            </w:r>
            <w:r>
              <w:rPr>
                <w:rFonts w:hint="eastAsia"/>
                <w:b w:val="0"/>
                <w:color w:val="000000"/>
                <w:kern w:val="2"/>
                <w:sz w:val="20"/>
                <w:szCs w:val="20"/>
                <w:lang w:val="en-US"/>
              </w:rPr>
              <w:t>秒。重复性误差：≤</w:t>
            </w:r>
            <w:r>
              <w:rPr>
                <w:b w:val="0"/>
                <w:color w:val="000000"/>
                <w:kern w:val="2"/>
                <w:sz w:val="20"/>
                <w:szCs w:val="20"/>
                <w:lang w:val="en-US"/>
              </w:rPr>
              <w:t>0.1mg</w:t>
            </w:r>
            <w:r>
              <w:rPr>
                <w:rFonts w:hint="eastAsia"/>
                <w:b w:val="0"/>
                <w:color w:val="000000"/>
                <w:kern w:val="2"/>
                <w:sz w:val="20"/>
                <w:szCs w:val="20"/>
                <w:lang w:val="en-US"/>
              </w:rPr>
              <w:t>；线性≤</w:t>
            </w:r>
            <w:r>
              <w:rPr>
                <w:b w:val="0"/>
                <w:color w:val="000000"/>
                <w:kern w:val="2"/>
                <w:sz w:val="20"/>
                <w:szCs w:val="20"/>
                <w:lang w:val="en-US"/>
              </w:rPr>
              <w:t>0.2mg</w:t>
            </w:r>
            <w:r>
              <w:rPr>
                <w:rFonts w:hint="eastAsia"/>
                <w:b w:val="0"/>
                <w:color w:val="000000"/>
                <w:kern w:val="2"/>
                <w:sz w:val="20"/>
                <w:szCs w:val="20"/>
                <w:lang w:val="en-US"/>
              </w:rPr>
              <w:t>，秤盘直径：</w:t>
            </w:r>
            <w:r>
              <w:rPr>
                <w:b w:val="0"/>
                <w:color w:val="000000"/>
                <w:kern w:val="2"/>
                <w:sz w:val="20"/>
                <w:szCs w:val="20"/>
                <w:lang w:val="en-US"/>
              </w:rPr>
              <w:t xml:space="preserve"> 90 mm</w:t>
            </w:r>
            <w:r>
              <w:rPr>
                <w:rFonts w:hint="eastAsia"/>
                <w:b w:val="0"/>
                <w:color w:val="000000"/>
                <w:kern w:val="2"/>
                <w:sz w:val="20"/>
                <w:szCs w:val="20"/>
                <w:lang w:val="en-US"/>
              </w:rPr>
              <w:t>。</w:t>
            </w:r>
          </w:p>
        </w:tc>
        <w:tc>
          <w:tcPr>
            <w:tcW w:w="984" w:type="dxa"/>
            <w:vAlign w:val="center"/>
          </w:tcPr>
          <w:p w14:paraId="27914781"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0B70E493"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74C8BADE" w14:textId="77777777">
        <w:trPr>
          <w:trHeight w:val="1919"/>
          <w:jc w:val="center"/>
        </w:trPr>
        <w:tc>
          <w:tcPr>
            <w:tcW w:w="491" w:type="dxa"/>
            <w:vAlign w:val="center"/>
          </w:tcPr>
          <w:p w14:paraId="119DDA0A"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51</w:t>
            </w:r>
          </w:p>
        </w:tc>
        <w:tc>
          <w:tcPr>
            <w:tcW w:w="1149" w:type="dxa"/>
            <w:vAlign w:val="center"/>
          </w:tcPr>
          <w:p w14:paraId="6FC262EF"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电泳仪</w:t>
            </w:r>
          </w:p>
        </w:tc>
        <w:tc>
          <w:tcPr>
            <w:tcW w:w="5706" w:type="dxa"/>
            <w:vAlign w:val="center"/>
          </w:tcPr>
          <w:p w14:paraId="0F5A589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、恒定电压、恒定电流或恒定功率电源，输出范围（可编程）：电压：</w:t>
            </w:r>
            <w:r>
              <w:rPr>
                <w:b w:val="0"/>
                <w:color w:val="000000"/>
                <w:kern w:val="2"/>
                <w:sz w:val="20"/>
                <w:szCs w:val="20"/>
                <w:lang w:val="en-US"/>
              </w:rPr>
              <w:t>10–500 V</w:t>
            </w:r>
            <w:r>
              <w:rPr>
                <w:rFonts w:hint="eastAsia"/>
                <w:b w:val="0"/>
                <w:color w:val="000000"/>
                <w:kern w:val="2"/>
                <w:sz w:val="20"/>
                <w:szCs w:val="20"/>
                <w:lang w:val="en-US"/>
              </w:rPr>
              <w:t>，完全可调，增量为</w:t>
            </w:r>
            <w:r>
              <w:rPr>
                <w:b w:val="0"/>
                <w:color w:val="000000"/>
                <w:kern w:val="2"/>
                <w:sz w:val="20"/>
                <w:szCs w:val="20"/>
                <w:lang w:val="en-US"/>
              </w:rPr>
              <w:t xml:space="preserve"> 1 V</w:t>
            </w:r>
            <w:r>
              <w:rPr>
                <w:rFonts w:hint="eastAsia"/>
                <w:b w:val="0"/>
                <w:color w:val="000000"/>
                <w:kern w:val="2"/>
                <w:sz w:val="20"/>
                <w:szCs w:val="20"/>
                <w:lang w:val="en-US"/>
              </w:rPr>
              <w:t>；电流：</w:t>
            </w:r>
            <w:r>
              <w:rPr>
                <w:b w:val="0"/>
                <w:color w:val="000000"/>
                <w:kern w:val="2"/>
                <w:sz w:val="20"/>
                <w:szCs w:val="20"/>
                <w:lang w:val="en-US"/>
              </w:rPr>
              <w:t>0.01–2.5 A</w:t>
            </w:r>
            <w:r>
              <w:rPr>
                <w:rFonts w:hint="eastAsia"/>
                <w:b w:val="0"/>
                <w:color w:val="000000"/>
                <w:kern w:val="2"/>
                <w:sz w:val="20"/>
                <w:szCs w:val="20"/>
                <w:lang w:val="en-US"/>
              </w:rPr>
              <w:t>，完全可调，增量为</w:t>
            </w:r>
            <w:r>
              <w:rPr>
                <w:b w:val="0"/>
                <w:color w:val="000000"/>
                <w:kern w:val="2"/>
                <w:sz w:val="20"/>
                <w:szCs w:val="20"/>
                <w:lang w:val="en-US"/>
              </w:rPr>
              <w:t xml:space="preserve"> 0.001 A</w:t>
            </w:r>
            <w:r>
              <w:rPr>
                <w:rFonts w:hint="eastAsia"/>
                <w:b w:val="0"/>
                <w:color w:val="000000"/>
                <w:kern w:val="2"/>
                <w:sz w:val="20"/>
                <w:szCs w:val="20"/>
                <w:lang w:val="en-US"/>
              </w:rPr>
              <w:t>；功率：</w:t>
            </w:r>
            <w:r>
              <w:rPr>
                <w:b w:val="0"/>
                <w:color w:val="000000"/>
                <w:kern w:val="2"/>
                <w:sz w:val="20"/>
                <w:szCs w:val="20"/>
                <w:lang w:val="en-US"/>
              </w:rPr>
              <w:t>1–500 W</w:t>
            </w:r>
            <w:r>
              <w:rPr>
                <w:rFonts w:hint="eastAsia"/>
                <w:b w:val="0"/>
                <w:color w:val="000000"/>
                <w:kern w:val="2"/>
                <w:sz w:val="20"/>
                <w:szCs w:val="20"/>
                <w:lang w:val="en-US"/>
              </w:rPr>
              <w:t>，完全可调，增量为</w:t>
            </w:r>
            <w:r>
              <w:rPr>
                <w:b w:val="0"/>
                <w:color w:val="000000"/>
                <w:kern w:val="2"/>
                <w:sz w:val="20"/>
                <w:szCs w:val="20"/>
                <w:lang w:val="en-US"/>
              </w:rPr>
              <w:t xml:space="preserve"> 1 W</w:t>
            </w:r>
            <w:r>
              <w:rPr>
                <w:rFonts w:hint="eastAsia"/>
                <w:b w:val="0"/>
                <w:color w:val="000000"/>
                <w:kern w:val="2"/>
                <w:sz w:val="20"/>
                <w:szCs w:val="20"/>
                <w:lang w:val="en-US"/>
              </w:rPr>
              <w:t>。并行浮动的</w:t>
            </w:r>
            <w:r>
              <w:rPr>
                <w:b w:val="0"/>
                <w:color w:val="000000"/>
                <w:kern w:val="2"/>
                <w:sz w:val="20"/>
                <w:szCs w:val="20"/>
                <w:lang w:val="en-US"/>
              </w:rPr>
              <w:t xml:space="preserve"> 4 </w:t>
            </w:r>
            <w:r>
              <w:rPr>
                <w:rFonts w:hint="eastAsia"/>
                <w:b w:val="0"/>
                <w:color w:val="000000"/>
                <w:kern w:val="2"/>
                <w:sz w:val="20"/>
                <w:szCs w:val="20"/>
                <w:lang w:val="en-US"/>
              </w:rPr>
              <w:t>对嵌入式香蕉插座输出。</w:t>
            </w:r>
          </w:p>
          <w:p w14:paraId="18059D1B"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w:t>
            </w:r>
            <w:r>
              <w:rPr>
                <w:b w:val="0"/>
                <w:color w:val="000000"/>
                <w:kern w:val="2"/>
                <w:sz w:val="20"/>
                <w:szCs w:val="20"/>
                <w:lang w:val="en-US"/>
              </w:rPr>
              <w:t xml:space="preserve">9 </w:t>
            </w:r>
            <w:r>
              <w:rPr>
                <w:rFonts w:hint="eastAsia"/>
                <w:b w:val="0"/>
                <w:color w:val="000000"/>
                <w:kern w:val="2"/>
                <w:sz w:val="20"/>
                <w:szCs w:val="20"/>
                <w:lang w:val="en-US"/>
              </w:rPr>
              <w:t>种可编程的方法，每种方法包含步骤</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 xml:space="preserve">9 </w:t>
            </w:r>
            <w:r>
              <w:rPr>
                <w:rFonts w:hint="eastAsia"/>
                <w:b w:val="0"/>
                <w:color w:val="000000"/>
                <w:kern w:val="2"/>
                <w:sz w:val="20"/>
                <w:szCs w:val="20"/>
                <w:lang w:val="en-US"/>
              </w:rPr>
              <w:t>个。</w:t>
            </w:r>
          </w:p>
          <w:p w14:paraId="2A68DF2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、具有无负荷检测，负荷突变检测，接地泄漏检测，超负荷</w:t>
            </w:r>
            <w:r>
              <w:rPr>
                <w:b w:val="0"/>
                <w:color w:val="000000"/>
                <w:kern w:val="2"/>
                <w:sz w:val="20"/>
                <w:szCs w:val="20"/>
                <w:lang w:val="en-US"/>
              </w:rPr>
              <w:t>/</w:t>
            </w:r>
            <w:r>
              <w:rPr>
                <w:rFonts w:hint="eastAsia"/>
                <w:b w:val="0"/>
                <w:color w:val="000000"/>
                <w:kern w:val="2"/>
                <w:sz w:val="20"/>
                <w:szCs w:val="20"/>
                <w:lang w:val="en-US"/>
              </w:rPr>
              <w:t>短路保护，过电压检测，输入电路保护，停电后自动打开电源等功能。</w:t>
            </w:r>
          </w:p>
        </w:tc>
        <w:tc>
          <w:tcPr>
            <w:tcW w:w="984" w:type="dxa"/>
            <w:vAlign w:val="center"/>
          </w:tcPr>
          <w:p w14:paraId="144522C0"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3B52DBD8" w14:textId="77777777" w:rsidR="0065188A" w:rsidRDefault="00A66B3A">
            <w:pPr>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t>允许采购进口产口</w:t>
            </w:r>
          </w:p>
        </w:tc>
      </w:tr>
      <w:tr w:rsidR="0065188A" w14:paraId="4281E940" w14:textId="77777777">
        <w:trPr>
          <w:trHeight w:val="726"/>
          <w:jc w:val="center"/>
        </w:trPr>
        <w:tc>
          <w:tcPr>
            <w:tcW w:w="491" w:type="dxa"/>
            <w:vAlign w:val="center"/>
          </w:tcPr>
          <w:p w14:paraId="53B5C8D7"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52</w:t>
            </w:r>
          </w:p>
        </w:tc>
        <w:tc>
          <w:tcPr>
            <w:tcW w:w="1149" w:type="dxa"/>
            <w:vAlign w:val="center"/>
          </w:tcPr>
          <w:p w14:paraId="7FE6B30C"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垂直电泳槽</w:t>
            </w:r>
          </w:p>
        </w:tc>
        <w:tc>
          <w:tcPr>
            <w:tcW w:w="5706" w:type="dxa"/>
            <w:vAlign w:val="center"/>
          </w:tcPr>
          <w:p w14:paraId="506FD67C"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、凝胶数；</w:t>
            </w:r>
            <w:r>
              <w:rPr>
                <w:b w:val="0"/>
                <w:color w:val="000000"/>
                <w:kern w:val="2"/>
                <w:sz w:val="20"/>
                <w:szCs w:val="20"/>
                <w:lang w:val="en-US"/>
              </w:rPr>
              <w:t>1-4</w:t>
            </w:r>
            <w:r>
              <w:rPr>
                <w:rFonts w:hint="eastAsia"/>
                <w:b w:val="0"/>
                <w:color w:val="000000"/>
                <w:kern w:val="2"/>
                <w:sz w:val="20"/>
                <w:szCs w:val="20"/>
                <w:lang w:val="en-US"/>
              </w:rPr>
              <w:t>块；凝胶尺寸（宽</w:t>
            </w:r>
            <w:r>
              <w:rPr>
                <w:b w:val="0"/>
                <w:color w:val="000000"/>
                <w:kern w:val="2"/>
                <w:sz w:val="20"/>
                <w:szCs w:val="20"/>
                <w:lang w:val="en-US"/>
              </w:rPr>
              <w:t xml:space="preserve"> x </w:t>
            </w:r>
            <w:r>
              <w:rPr>
                <w:rFonts w:hint="eastAsia"/>
                <w:b w:val="0"/>
                <w:color w:val="000000"/>
                <w:kern w:val="2"/>
                <w:sz w:val="20"/>
                <w:szCs w:val="20"/>
                <w:lang w:val="en-US"/>
              </w:rPr>
              <w:t>长</w:t>
            </w:r>
            <w:r>
              <w:rPr>
                <w:b w:val="0"/>
                <w:color w:val="000000"/>
                <w:kern w:val="2"/>
                <w:sz w:val="20"/>
                <w:szCs w:val="20"/>
                <w:lang w:val="en-US"/>
              </w:rPr>
              <w:t>cm</w:t>
            </w:r>
            <w:r>
              <w:rPr>
                <w:rFonts w:hint="eastAsia"/>
                <w:b w:val="0"/>
                <w:color w:val="000000"/>
                <w:kern w:val="2"/>
                <w:sz w:val="20"/>
                <w:szCs w:val="20"/>
                <w:lang w:val="en-US"/>
              </w:rPr>
              <w:t>）：预制：</w:t>
            </w:r>
            <w:r>
              <w:rPr>
                <w:b w:val="0"/>
                <w:color w:val="000000"/>
                <w:kern w:val="2"/>
                <w:sz w:val="20"/>
                <w:szCs w:val="20"/>
                <w:lang w:val="en-US"/>
              </w:rPr>
              <w:t xml:space="preserve"> 8.6 x 6.8</w:t>
            </w:r>
            <w:r>
              <w:rPr>
                <w:rFonts w:hint="eastAsia"/>
                <w:b w:val="0"/>
                <w:color w:val="000000"/>
                <w:kern w:val="2"/>
                <w:sz w:val="20"/>
                <w:szCs w:val="20"/>
                <w:lang w:val="en-US"/>
              </w:rPr>
              <w:t>；手灌：</w:t>
            </w:r>
            <w:r>
              <w:rPr>
                <w:b w:val="0"/>
                <w:color w:val="000000"/>
                <w:kern w:val="2"/>
                <w:sz w:val="20"/>
                <w:szCs w:val="20"/>
                <w:lang w:val="en-US"/>
              </w:rPr>
              <w:t xml:space="preserve"> 8.3 x 7.3</w:t>
            </w:r>
            <w:r>
              <w:rPr>
                <w:rFonts w:hint="eastAsia"/>
                <w:b w:val="0"/>
                <w:color w:val="000000"/>
                <w:kern w:val="2"/>
                <w:sz w:val="20"/>
                <w:szCs w:val="20"/>
                <w:lang w:val="en-US"/>
              </w:rPr>
              <w:t>；含配套制胶器、玻板、</w:t>
            </w:r>
            <w:r>
              <w:rPr>
                <w:b w:val="0"/>
                <w:color w:val="000000"/>
                <w:kern w:val="2"/>
                <w:sz w:val="20"/>
                <w:szCs w:val="20"/>
                <w:lang w:val="en-US"/>
              </w:rPr>
              <w:t>0.75mm</w:t>
            </w:r>
            <w:r>
              <w:rPr>
                <w:rFonts w:hint="eastAsia"/>
                <w:b w:val="0"/>
                <w:color w:val="000000"/>
                <w:kern w:val="2"/>
                <w:sz w:val="20"/>
                <w:szCs w:val="20"/>
                <w:lang w:val="en-US"/>
              </w:rPr>
              <w:t>梳子等。</w:t>
            </w:r>
          </w:p>
        </w:tc>
        <w:tc>
          <w:tcPr>
            <w:tcW w:w="984" w:type="dxa"/>
            <w:vAlign w:val="center"/>
          </w:tcPr>
          <w:p w14:paraId="6D842817"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0202DA6B"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3DC7DACA" w14:textId="77777777">
        <w:trPr>
          <w:trHeight w:val="726"/>
          <w:jc w:val="center"/>
        </w:trPr>
        <w:tc>
          <w:tcPr>
            <w:tcW w:w="491" w:type="dxa"/>
            <w:vAlign w:val="center"/>
          </w:tcPr>
          <w:p w14:paraId="0CDE26CE"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53</w:t>
            </w:r>
          </w:p>
        </w:tc>
        <w:tc>
          <w:tcPr>
            <w:tcW w:w="1149" w:type="dxa"/>
            <w:vAlign w:val="center"/>
          </w:tcPr>
          <w:p w14:paraId="41835C3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水平电泳槽</w:t>
            </w:r>
          </w:p>
        </w:tc>
        <w:tc>
          <w:tcPr>
            <w:tcW w:w="5706" w:type="dxa"/>
            <w:vAlign w:val="center"/>
          </w:tcPr>
          <w:p w14:paraId="677495D8"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、电泳槽尺寸（宽</w:t>
            </w:r>
            <w:r>
              <w:rPr>
                <w:b w:val="0"/>
                <w:color w:val="000000"/>
                <w:kern w:val="2"/>
                <w:sz w:val="20"/>
                <w:szCs w:val="20"/>
                <w:lang w:val="en-US"/>
              </w:rPr>
              <w:t xml:space="preserve"> x </w:t>
            </w:r>
            <w:r>
              <w:rPr>
                <w:rFonts w:hint="eastAsia"/>
                <w:b w:val="0"/>
                <w:color w:val="000000"/>
                <w:kern w:val="2"/>
                <w:sz w:val="20"/>
                <w:szCs w:val="20"/>
                <w:lang w:val="en-US"/>
              </w:rPr>
              <w:t>长</w:t>
            </w:r>
            <w:r>
              <w:rPr>
                <w:b w:val="0"/>
                <w:color w:val="000000"/>
                <w:kern w:val="2"/>
                <w:sz w:val="20"/>
                <w:szCs w:val="20"/>
                <w:lang w:val="en-US"/>
              </w:rPr>
              <w:t xml:space="preserve"> x </w:t>
            </w:r>
            <w:r>
              <w:rPr>
                <w:rFonts w:hint="eastAsia"/>
                <w:b w:val="0"/>
                <w:color w:val="000000"/>
                <w:kern w:val="2"/>
                <w:sz w:val="20"/>
                <w:szCs w:val="20"/>
                <w:lang w:val="en-US"/>
              </w:rPr>
              <w:t>高）：≥</w:t>
            </w:r>
            <w:r>
              <w:rPr>
                <w:b w:val="0"/>
                <w:color w:val="000000"/>
                <w:kern w:val="2"/>
                <w:sz w:val="20"/>
                <w:szCs w:val="20"/>
                <w:lang w:val="en-US"/>
              </w:rPr>
              <w:t xml:space="preserve">9.0x 25.0 x 5.0 </w:t>
            </w:r>
            <w:r>
              <w:rPr>
                <w:rFonts w:hint="eastAsia"/>
                <w:b w:val="0"/>
                <w:color w:val="000000"/>
                <w:kern w:val="2"/>
                <w:sz w:val="20"/>
                <w:szCs w:val="20"/>
                <w:lang w:val="en-US"/>
              </w:rPr>
              <w:t>厘米；凝胶尺寸：</w:t>
            </w:r>
            <w:r>
              <w:rPr>
                <w:b w:val="0"/>
                <w:color w:val="000000"/>
                <w:kern w:val="2"/>
                <w:sz w:val="20"/>
                <w:szCs w:val="20"/>
                <w:lang w:val="en-US"/>
              </w:rPr>
              <w:t>7*10cm</w:t>
            </w:r>
            <w:r>
              <w:rPr>
                <w:rFonts w:hint="eastAsia"/>
                <w:b w:val="0"/>
                <w:color w:val="000000"/>
                <w:kern w:val="2"/>
                <w:sz w:val="20"/>
                <w:szCs w:val="20"/>
                <w:lang w:val="en-US"/>
              </w:rPr>
              <w:t>或</w:t>
            </w:r>
            <w:r>
              <w:rPr>
                <w:b w:val="0"/>
                <w:color w:val="000000"/>
                <w:kern w:val="2"/>
                <w:sz w:val="20"/>
                <w:szCs w:val="20"/>
                <w:lang w:val="en-US"/>
              </w:rPr>
              <w:t>7</w:t>
            </w:r>
            <w:r>
              <w:rPr>
                <w:rFonts w:hint="eastAsia"/>
                <w:b w:val="0"/>
                <w:color w:val="000000"/>
                <w:kern w:val="2"/>
                <w:sz w:val="20"/>
                <w:szCs w:val="20"/>
                <w:lang w:val="en-US"/>
              </w:rPr>
              <w:t>×</w:t>
            </w:r>
            <w:r>
              <w:rPr>
                <w:b w:val="0"/>
                <w:color w:val="000000"/>
                <w:kern w:val="2"/>
                <w:sz w:val="20"/>
                <w:szCs w:val="20"/>
                <w:lang w:val="en-US"/>
              </w:rPr>
              <w:t>7cm</w:t>
            </w:r>
            <w:r>
              <w:rPr>
                <w:rFonts w:hint="eastAsia"/>
                <w:b w:val="0"/>
                <w:color w:val="000000"/>
                <w:kern w:val="2"/>
                <w:sz w:val="20"/>
                <w:szCs w:val="20"/>
                <w:lang w:val="en-US"/>
              </w:rPr>
              <w:t>，可分离多达</w:t>
            </w:r>
            <w:r>
              <w:rPr>
                <w:b w:val="0"/>
                <w:color w:val="000000"/>
                <w:kern w:val="2"/>
                <w:sz w:val="20"/>
                <w:szCs w:val="20"/>
                <w:lang w:val="en-US"/>
              </w:rPr>
              <w:t xml:space="preserve"> 30 </w:t>
            </w:r>
            <w:r>
              <w:rPr>
                <w:rFonts w:hint="eastAsia"/>
                <w:b w:val="0"/>
                <w:color w:val="000000"/>
                <w:kern w:val="2"/>
                <w:sz w:val="20"/>
                <w:szCs w:val="20"/>
                <w:lang w:val="en-US"/>
              </w:rPr>
              <w:t>个样品，含制胶器、</w:t>
            </w:r>
            <w:r>
              <w:rPr>
                <w:b w:val="0"/>
                <w:color w:val="000000"/>
                <w:kern w:val="2"/>
                <w:sz w:val="20"/>
                <w:szCs w:val="20"/>
                <w:lang w:val="en-US"/>
              </w:rPr>
              <w:t>8</w:t>
            </w:r>
            <w:r>
              <w:rPr>
                <w:rFonts w:hint="eastAsia"/>
                <w:b w:val="0"/>
                <w:color w:val="000000"/>
                <w:kern w:val="2"/>
                <w:sz w:val="20"/>
                <w:szCs w:val="20"/>
                <w:lang w:val="en-US"/>
              </w:rPr>
              <w:t>孔和</w:t>
            </w:r>
            <w:r>
              <w:rPr>
                <w:b w:val="0"/>
                <w:color w:val="000000"/>
                <w:kern w:val="2"/>
                <w:sz w:val="20"/>
                <w:szCs w:val="20"/>
                <w:lang w:val="en-US"/>
              </w:rPr>
              <w:t>15</w:t>
            </w:r>
            <w:r>
              <w:rPr>
                <w:rFonts w:hint="eastAsia"/>
                <w:b w:val="0"/>
                <w:color w:val="000000"/>
                <w:kern w:val="2"/>
                <w:sz w:val="20"/>
                <w:szCs w:val="20"/>
                <w:lang w:val="en-US"/>
              </w:rPr>
              <w:t>孔梳子等。</w:t>
            </w:r>
          </w:p>
        </w:tc>
        <w:tc>
          <w:tcPr>
            <w:tcW w:w="984" w:type="dxa"/>
            <w:vAlign w:val="center"/>
          </w:tcPr>
          <w:p w14:paraId="7EA57BB2"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2D876203"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67F2E9A9" w14:textId="77777777">
        <w:trPr>
          <w:trHeight w:val="90"/>
          <w:jc w:val="center"/>
        </w:trPr>
        <w:tc>
          <w:tcPr>
            <w:tcW w:w="491" w:type="dxa"/>
            <w:vAlign w:val="center"/>
          </w:tcPr>
          <w:p w14:paraId="37215F16"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54</w:t>
            </w:r>
          </w:p>
        </w:tc>
        <w:tc>
          <w:tcPr>
            <w:tcW w:w="1149" w:type="dxa"/>
            <w:vAlign w:val="center"/>
          </w:tcPr>
          <w:p w14:paraId="16499175"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高通量组织冷冻研磨仪</w:t>
            </w:r>
          </w:p>
        </w:tc>
        <w:tc>
          <w:tcPr>
            <w:tcW w:w="5706" w:type="dxa"/>
            <w:vAlign w:val="center"/>
          </w:tcPr>
          <w:p w14:paraId="1F5DED67"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1</w:t>
            </w:r>
            <w:r>
              <w:rPr>
                <w:rFonts w:hint="eastAsia"/>
                <w:b w:val="0"/>
                <w:color w:val="000000"/>
                <w:kern w:val="2"/>
                <w:sz w:val="20"/>
                <w:szCs w:val="20"/>
                <w:lang w:val="en-US"/>
              </w:rPr>
              <w:t>、转头自动锁定系统，只需一个动作－按下按键－即可完成转头的装卸，可配水平转头和各种规格的角转头；</w:t>
            </w:r>
          </w:p>
          <w:p w14:paraId="71694F3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、水平转头最大离心容量</w:t>
            </w:r>
            <w:r>
              <w:rPr>
                <w:b w:val="0"/>
                <w:color w:val="000000"/>
                <w:kern w:val="2"/>
                <w:sz w:val="20"/>
                <w:szCs w:val="20"/>
                <w:lang w:val="en-US"/>
              </w:rPr>
              <w:t xml:space="preserve">4 x 145 mL </w:t>
            </w:r>
            <w:r>
              <w:rPr>
                <w:rFonts w:hint="eastAsia"/>
                <w:b w:val="0"/>
                <w:color w:val="000000"/>
                <w:kern w:val="2"/>
                <w:sz w:val="20"/>
                <w:szCs w:val="20"/>
                <w:lang w:val="en-US"/>
              </w:rPr>
              <w:t>；最高转速</w:t>
            </w:r>
            <w:r>
              <w:rPr>
                <w:b w:val="0"/>
                <w:color w:val="000000"/>
                <w:kern w:val="2"/>
                <w:sz w:val="20"/>
                <w:szCs w:val="20"/>
                <w:lang w:val="en-US"/>
              </w:rPr>
              <w:t>4,500 rpm</w:t>
            </w:r>
            <w:r>
              <w:rPr>
                <w:rFonts w:hint="eastAsia"/>
                <w:b w:val="0"/>
                <w:color w:val="000000"/>
                <w:kern w:val="2"/>
                <w:sz w:val="20"/>
                <w:szCs w:val="20"/>
                <w:lang w:val="en-US"/>
              </w:rPr>
              <w:t>；</w:t>
            </w:r>
          </w:p>
          <w:p w14:paraId="7011307F"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、角转头最大离心容量</w:t>
            </w:r>
            <w:r>
              <w:rPr>
                <w:b w:val="0"/>
                <w:color w:val="000000"/>
                <w:kern w:val="2"/>
                <w:sz w:val="20"/>
                <w:szCs w:val="20"/>
                <w:lang w:val="en-US"/>
              </w:rPr>
              <w:t xml:space="preserve">6 x 50 mL </w:t>
            </w:r>
            <w:r>
              <w:rPr>
                <w:rFonts w:hint="eastAsia"/>
                <w:b w:val="0"/>
                <w:color w:val="000000"/>
                <w:kern w:val="2"/>
                <w:sz w:val="20"/>
                <w:szCs w:val="20"/>
                <w:lang w:val="en-US"/>
              </w:rPr>
              <w:t>，最高转速</w:t>
            </w:r>
            <w:r>
              <w:rPr>
                <w:b w:val="0"/>
                <w:color w:val="000000"/>
                <w:kern w:val="2"/>
                <w:sz w:val="20"/>
                <w:szCs w:val="20"/>
                <w:lang w:val="en-US"/>
              </w:rPr>
              <w:t xml:space="preserve">16,000 rpm </w:t>
            </w:r>
            <w:r>
              <w:rPr>
                <w:rFonts w:hint="eastAsia"/>
                <w:b w:val="0"/>
                <w:color w:val="000000"/>
                <w:kern w:val="2"/>
                <w:sz w:val="20"/>
                <w:szCs w:val="20"/>
                <w:lang w:val="en-US"/>
              </w:rPr>
              <w:t>；</w:t>
            </w:r>
          </w:p>
          <w:p w14:paraId="5E7E5C77"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、不平衡检测系统：震动连续监测，带转头重量校正</w:t>
            </w:r>
            <w:r>
              <w:rPr>
                <w:b w:val="0"/>
                <w:color w:val="000000"/>
                <w:kern w:val="2"/>
                <w:sz w:val="20"/>
                <w:szCs w:val="20"/>
                <w:lang w:val="en-US"/>
              </w:rPr>
              <w:t xml:space="preserve"> 5</w:t>
            </w:r>
            <w:r>
              <w:rPr>
                <w:rFonts w:hint="eastAsia"/>
                <w:b w:val="0"/>
                <w:color w:val="000000"/>
                <w:kern w:val="2"/>
                <w:sz w:val="20"/>
                <w:szCs w:val="20"/>
                <w:lang w:val="en-US"/>
              </w:rPr>
              <w:t>、多语种选择。</w:t>
            </w:r>
          </w:p>
          <w:p w14:paraId="30AE2376"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★5、配置：主机</w:t>
            </w:r>
            <w:r>
              <w:rPr>
                <w:b w:val="0"/>
                <w:color w:val="000000"/>
                <w:kern w:val="2"/>
                <w:sz w:val="20"/>
                <w:szCs w:val="20"/>
                <w:lang w:val="en-US"/>
              </w:rPr>
              <w:t>1</w:t>
            </w:r>
            <w:r>
              <w:rPr>
                <w:rFonts w:hint="eastAsia"/>
                <w:b w:val="0"/>
                <w:color w:val="000000"/>
                <w:kern w:val="2"/>
                <w:sz w:val="20"/>
                <w:szCs w:val="20"/>
                <w:lang w:val="en-US"/>
              </w:rPr>
              <w:t>套，</w:t>
            </w:r>
            <w:r>
              <w:rPr>
                <w:b w:val="0"/>
                <w:color w:val="000000"/>
                <w:kern w:val="2"/>
                <w:sz w:val="20"/>
                <w:szCs w:val="20"/>
                <w:lang w:val="en-US"/>
              </w:rPr>
              <w:t>2ml</w:t>
            </w:r>
            <w:r>
              <w:rPr>
                <w:rFonts w:hint="eastAsia"/>
                <w:b w:val="0"/>
                <w:color w:val="000000"/>
                <w:kern w:val="2"/>
                <w:sz w:val="20"/>
                <w:szCs w:val="20"/>
                <w:lang w:val="en-US"/>
              </w:rPr>
              <w:t>角转头一套</w:t>
            </w:r>
            <w:r>
              <w:rPr>
                <w:b w:val="0"/>
                <w:color w:val="000000"/>
                <w:kern w:val="2"/>
                <w:sz w:val="20"/>
                <w:szCs w:val="20"/>
                <w:lang w:val="en-US"/>
              </w:rPr>
              <w:t>50ml</w:t>
            </w:r>
            <w:r>
              <w:rPr>
                <w:rFonts w:hint="eastAsia"/>
                <w:b w:val="0"/>
                <w:color w:val="000000"/>
                <w:kern w:val="2"/>
                <w:sz w:val="20"/>
                <w:szCs w:val="20"/>
                <w:lang w:val="en-US"/>
              </w:rPr>
              <w:t>，角转头一套。</w:t>
            </w:r>
            <w:r>
              <w:rPr>
                <w:b w:val="0"/>
                <w:color w:val="000000"/>
                <w:kern w:val="2"/>
                <w:sz w:val="20"/>
                <w:szCs w:val="20"/>
                <w:lang w:val="en-US"/>
              </w:rPr>
              <w:t>7</w:t>
            </w:r>
            <w:r>
              <w:rPr>
                <w:rFonts w:hint="eastAsia"/>
                <w:b w:val="0"/>
                <w:color w:val="000000"/>
                <w:kern w:val="2"/>
                <w:sz w:val="20"/>
                <w:szCs w:val="20"/>
                <w:lang w:val="en-US"/>
              </w:rPr>
              <w:t>英寸触摸屏操作，制冷温度－</w:t>
            </w:r>
            <w:r>
              <w:rPr>
                <w:b w:val="0"/>
                <w:color w:val="000000"/>
                <w:kern w:val="2"/>
                <w:sz w:val="20"/>
                <w:szCs w:val="20"/>
                <w:lang w:val="en-US"/>
              </w:rPr>
              <w:t>50</w:t>
            </w:r>
            <w:r>
              <w:rPr>
                <w:rFonts w:hint="eastAsia"/>
                <w:b w:val="0"/>
                <w:color w:val="000000"/>
                <w:kern w:val="2"/>
                <w:sz w:val="20"/>
                <w:szCs w:val="20"/>
                <w:lang w:val="en-US"/>
              </w:rPr>
              <w:t>度；配置样本处理量</w:t>
            </w:r>
            <w:r>
              <w:rPr>
                <w:b w:val="0"/>
                <w:color w:val="000000"/>
                <w:kern w:val="2"/>
                <w:sz w:val="20"/>
                <w:szCs w:val="20"/>
                <w:lang w:val="en-US"/>
              </w:rPr>
              <w:t>48</w:t>
            </w:r>
            <w:r>
              <w:rPr>
                <w:rFonts w:hint="eastAsia"/>
                <w:b w:val="0"/>
                <w:color w:val="000000"/>
                <w:kern w:val="2"/>
                <w:sz w:val="20"/>
                <w:szCs w:val="20"/>
                <w:lang w:val="en-US"/>
              </w:rPr>
              <w:t>×</w:t>
            </w:r>
            <w:r>
              <w:rPr>
                <w:b w:val="0"/>
                <w:color w:val="000000"/>
                <w:kern w:val="2"/>
                <w:sz w:val="20"/>
                <w:szCs w:val="20"/>
                <w:lang w:val="en-US"/>
              </w:rPr>
              <w:t xml:space="preserve">0.5ml. </w:t>
            </w:r>
            <w:r>
              <w:rPr>
                <w:rFonts w:hint="eastAsia"/>
                <w:b w:val="0"/>
                <w:color w:val="000000"/>
                <w:kern w:val="2"/>
                <w:sz w:val="20"/>
                <w:szCs w:val="20"/>
                <w:lang w:val="en-US"/>
              </w:rPr>
              <w:t>振动频率设置：</w:t>
            </w:r>
            <w:r>
              <w:rPr>
                <w:b w:val="0"/>
                <w:color w:val="000000"/>
                <w:kern w:val="2"/>
                <w:sz w:val="20"/>
                <w:szCs w:val="20"/>
                <w:lang w:val="en-US"/>
              </w:rPr>
              <w:t xml:space="preserve">0-70HZ </w:t>
            </w:r>
            <w:r>
              <w:rPr>
                <w:rFonts w:hint="eastAsia"/>
                <w:b w:val="0"/>
                <w:color w:val="000000"/>
                <w:kern w:val="2"/>
                <w:sz w:val="20"/>
                <w:szCs w:val="20"/>
                <w:lang w:val="en-US"/>
              </w:rPr>
              <w:t>，</w:t>
            </w:r>
            <w:r>
              <w:rPr>
                <w:b w:val="0"/>
                <w:color w:val="000000"/>
                <w:kern w:val="2"/>
                <w:sz w:val="20"/>
                <w:szCs w:val="20"/>
                <w:lang w:val="en-US"/>
              </w:rPr>
              <w:t>0-2100R/M</w:t>
            </w:r>
            <w:r>
              <w:rPr>
                <w:rFonts w:hint="eastAsia"/>
                <w:b w:val="0"/>
                <w:color w:val="000000"/>
                <w:kern w:val="2"/>
                <w:sz w:val="20"/>
                <w:szCs w:val="20"/>
                <w:lang w:val="en-US"/>
              </w:rPr>
              <w:t>；夹具行程：</w:t>
            </w:r>
            <w:r>
              <w:rPr>
                <w:b w:val="0"/>
                <w:color w:val="000000"/>
                <w:kern w:val="2"/>
                <w:sz w:val="20"/>
                <w:szCs w:val="20"/>
                <w:lang w:val="en-US"/>
              </w:rPr>
              <w:t>40mm</w:t>
            </w:r>
            <w:r>
              <w:rPr>
                <w:rFonts w:hint="eastAsia"/>
                <w:b w:val="0"/>
                <w:color w:val="000000"/>
                <w:kern w:val="2"/>
                <w:sz w:val="20"/>
                <w:szCs w:val="20"/>
                <w:lang w:val="en-US"/>
              </w:rPr>
              <w:t>（垂直）</w:t>
            </w:r>
          </w:p>
        </w:tc>
        <w:tc>
          <w:tcPr>
            <w:tcW w:w="984" w:type="dxa"/>
            <w:vAlign w:val="center"/>
          </w:tcPr>
          <w:p w14:paraId="239344BA"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63C06BC2"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2ABE7B8D" w14:textId="77777777">
        <w:trPr>
          <w:trHeight w:val="1681"/>
          <w:jc w:val="center"/>
        </w:trPr>
        <w:tc>
          <w:tcPr>
            <w:tcW w:w="491" w:type="dxa"/>
            <w:vAlign w:val="center"/>
          </w:tcPr>
          <w:p w14:paraId="6CFADFB8"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55</w:t>
            </w:r>
          </w:p>
        </w:tc>
        <w:tc>
          <w:tcPr>
            <w:tcW w:w="1149" w:type="dxa"/>
            <w:vAlign w:val="center"/>
          </w:tcPr>
          <w:p w14:paraId="6F658230"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台式高速冷冻离心机</w:t>
            </w:r>
          </w:p>
        </w:tc>
        <w:tc>
          <w:tcPr>
            <w:tcW w:w="5706" w:type="dxa"/>
            <w:vAlign w:val="center"/>
          </w:tcPr>
          <w:p w14:paraId="24405E74"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1</w:t>
            </w:r>
            <w:r>
              <w:rPr>
                <w:rFonts w:hint="eastAsia"/>
                <w:b w:val="0"/>
                <w:color w:val="000000"/>
                <w:kern w:val="2"/>
                <w:sz w:val="20"/>
                <w:szCs w:val="20"/>
                <w:lang w:val="en-US"/>
              </w:rPr>
              <w:t>、转头自动锁定系统，只需一个动作－按下按键－即可完成转头的装卸，可配水平转头和各种规格的角转头；</w:t>
            </w:r>
          </w:p>
          <w:p w14:paraId="54745B1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、水平转头最大离心容量</w:t>
            </w:r>
            <w:r>
              <w:rPr>
                <w:b w:val="0"/>
                <w:color w:val="000000"/>
                <w:kern w:val="2"/>
                <w:sz w:val="20"/>
                <w:szCs w:val="20"/>
                <w:lang w:val="en-US"/>
              </w:rPr>
              <w:t xml:space="preserve">4 x 145 mL </w:t>
            </w:r>
            <w:r>
              <w:rPr>
                <w:rFonts w:hint="eastAsia"/>
                <w:b w:val="0"/>
                <w:color w:val="000000"/>
                <w:kern w:val="2"/>
                <w:sz w:val="20"/>
                <w:szCs w:val="20"/>
                <w:lang w:val="en-US"/>
              </w:rPr>
              <w:t>；最高转速</w:t>
            </w:r>
            <w:r>
              <w:rPr>
                <w:b w:val="0"/>
                <w:color w:val="000000"/>
                <w:kern w:val="2"/>
                <w:sz w:val="20"/>
                <w:szCs w:val="20"/>
                <w:lang w:val="en-US"/>
              </w:rPr>
              <w:t>4,500 rpm</w:t>
            </w:r>
            <w:r>
              <w:rPr>
                <w:rFonts w:hint="eastAsia"/>
                <w:b w:val="0"/>
                <w:color w:val="000000"/>
                <w:kern w:val="2"/>
                <w:sz w:val="20"/>
                <w:szCs w:val="20"/>
                <w:lang w:val="en-US"/>
              </w:rPr>
              <w:t>；</w:t>
            </w:r>
          </w:p>
          <w:p w14:paraId="0ED737C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3</w:t>
            </w:r>
            <w:r>
              <w:rPr>
                <w:rFonts w:hint="eastAsia"/>
                <w:b w:val="0"/>
                <w:color w:val="000000"/>
                <w:kern w:val="2"/>
                <w:sz w:val="20"/>
                <w:szCs w:val="20"/>
                <w:lang w:val="en-US"/>
              </w:rPr>
              <w:t>、角转头最大离心容量</w:t>
            </w:r>
            <w:r>
              <w:rPr>
                <w:b w:val="0"/>
                <w:color w:val="000000"/>
                <w:kern w:val="2"/>
                <w:sz w:val="20"/>
                <w:szCs w:val="20"/>
                <w:lang w:val="en-US"/>
              </w:rPr>
              <w:t xml:space="preserve">6 x 50 mL </w:t>
            </w:r>
            <w:r>
              <w:rPr>
                <w:rFonts w:hint="eastAsia"/>
                <w:b w:val="0"/>
                <w:color w:val="000000"/>
                <w:kern w:val="2"/>
                <w:sz w:val="20"/>
                <w:szCs w:val="20"/>
                <w:lang w:val="en-US"/>
              </w:rPr>
              <w:t>，最高转速</w:t>
            </w:r>
            <w:r>
              <w:rPr>
                <w:b w:val="0"/>
                <w:color w:val="000000"/>
                <w:kern w:val="2"/>
                <w:sz w:val="20"/>
                <w:szCs w:val="20"/>
                <w:lang w:val="en-US"/>
              </w:rPr>
              <w:t xml:space="preserve">16,000 rpm </w:t>
            </w:r>
            <w:r>
              <w:rPr>
                <w:rFonts w:hint="eastAsia"/>
                <w:b w:val="0"/>
                <w:color w:val="000000"/>
                <w:kern w:val="2"/>
                <w:sz w:val="20"/>
                <w:szCs w:val="20"/>
                <w:lang w:val="en-US"/>
              </w:rPr>
              <w:t>；</w:t>
            </w:r>
          </w:p>
          <w:p w14:paraId="7182BC0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、不平衡检测系统：震动连续监测，带转头重量校正</w:t>
            </w:r>
            <w:r>
              <w:rPr>
                <w:b w:val="0"/>
                <w:color w:val="000000"/>
                <w:kern w:val="2"/>
                <w:sz w:val="20"/>
                <w:szCs w:val="20"/>
                <w:lang w:val="en-US"/>
              </w:rPr>
              <w:t xml:space="preserve"> 5</w:t>
            </w:r>
            <w:r>
              <w:rPr>
                <w:rFonts w:hint="eastAsia"/>
                <w:b w:val="0"/>
                <w:color w:val="000000"/>
                <w:kern w:val="2"/>
                <w:sz w:val="20"/>
                <w:szCs w:val="20"/>
                <w:lang w:val="en-US"/>
              </w:rPr>
              <w:t>、多语种选择。</w:t>
            </w:r>
          </w:p>
          <w:p w14:paraId="3F736AD9"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5</w:t>
            </w:r>
            <w:r>
              <w:rPr>
                <w:rFonts w:hint="eastAsia"/>
                <w:b w:val="0"/>
                <w:color w:val="000000"/>
                <w:kern w:val="2"/>
                <w:sz w:val="20"/>
                <w:szCs w:val="20"/>
                <w:lang w:val="en-US"/>
              </w:rPr>
              <w:t>、配置：主机</w:t>
            </w:r>
            <w:r>
              <w:rPr>
                <w:b w:val="0"/>
                <w:color w:val="000000"/>
                <w:kern w:val="2"/>
                <w:sz w:val="20"/>
                <w:szCs w:val="20"/>
                <w:lang w:val="en-US"/>
              </w:rPr>
              <w:t>1</w:t>
            </w:r>
            <w:r>
              <w:rPr>
                <w:rFonts w:hint="eastAsia"/>
                <w:b w:val="0"/>
                <w:color w:val="000000"/>
                <w:kern w:val="2"/>
                <w:sz w:val="20"/>
                <w:szCs w:val="20"/>
                <w:lang w:val="en-US"/>
              </w:rPr>
              <w:t>套，</w:t>
            </w:r>
            <w:r>
              <w:rPr>
                <w:b w:val="0"/>
                <w:color w:val="000000"/>
                <w:kern w:val="2"/>
                <w:sz w:val="20"/>
                <w:szCs w:val="20"/>
                <w:lang w:val="en-US"/>
              </w:rPr>
              <w:t>2ml</w:t>
            </w:r>
            <w:r>
              <w:rPr>
                <w:rFonts w:hint="eastAsia"/>
                <w:b w:val="0"/>
                <w:color w:val="000000"/>
                <w:kern w:val="2"/>
                <w:sz w:val="20"/>
                <w:szCs w:val="20"/>
                <w:lang w:val="en-US"/>
              </w:rPr>
              <w:t>角转头一套</w:t>
            </w:r>
            <w:r>
              <w:rPr>
                <w:b w:val="0"/>
                <w:color w:val="000000"/>
                <w:kern w:val="2"/>
                <w:sz w:val="20"/>
                <w:szCs w:val="20"/>
                <w:lang w:val="en-US"/>
              </w:rPr>
              <w:t>50ml</w:t>
            </w:r>
            <w:r>
              <w:rPr>
                <w:rFonts w:hint="eastAsia"/>
                <w:b w:val="0"/>
                <w:color w:val="000000"/>
                <w:kern w:val="2"/>
                <w:sz w:val="20"/>
                <w:szCs w:val="20"/>
                <w:lang w:val="en-US"/>
              </w:rPr>
              <w:t>，角转头一套。</w:t>
            </w:r>
          </w:p>
        </w:tc>
        <w:tc>
          <w:tcPr>
            <w:tcW w:w="984" w:type="dxa"/>
            <w:vAlign w:val="center"/>
          </w:tcPr>
          <w:p w14:paraId="49D6E3AB"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台</w:t>
            </w:r>
          </w:p>
        </w:tc>
        <w:tc>
          <w:tcPr>
            <w:tcW w:w="1147" w:type="dxa"/>
            <w:vAlign w:val="center"/>
          </w:tcPr>
          <w:p w14:paraId="53E8F2FB" w14:textId="77777777" w:rsidR="0065188A" w:rsidRDefault="00A66B3A">
            <w:pPr>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t>允许采购进口产口</w:t>
            </w:r>
          </w:p>
        </w:tc>
      </w:tr>
      <w:tr w:rsidR="0065188A" w14:paraId="05E78FCD" w14:textId="77777777">
        <w:trPr>
          <w:trHeight w:val="489"/>
          <w:jc w:val="center"/>
        </w:trPr>
        <w:tc>
          <w:tcPr>
            <w:tcW w:w="491" w:type="dxa"/>
            <w:vAlign w:val="center"/>
          </w:tcPr>
          <w:p w14:paraId="68968711"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56</w:t>
            </w:r>
          </w:p>
        </w:tc>
        <w:tc>
          <w:tcPr>
            <w:tcW w:w="1149" w:type="dxa"/>
            <w:vAlign w:val="center"/>
          </w:tcPr>
          <w:p w14:paraId="71C895E0"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精子分析系统</w:t>
            </w:r>
          </w:p>
        </w:tc>
        <w:tc>
          <w:tcPr>
            <w:tcW w:w="5706" w:type="dxa"/>
            <w:vAlign w:val="center"/>
          </w:tcPr>
          <w:p w14:paraId="372AB87F"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、技术规格：</w:t>
            </w:r>
          </w:p>
          <w:p w14:paraId="7CF4BF5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1.1</w:t>
            </w:r>
            <w:r>
              <w:rPr>
                <w:rFonts w:hint="eastAsia"/>
                <w:b w:val="0"/>
                <w:color w:val="000000"/>
                <w:kern w:val="2"/>
                <w:sz w:val="20"/>
                <w:szCs w:val="20"/>
                <w:lang w:val="en-US"/>
              </w:rPr>
              <w:t>、样品允许一次采集检测数量：≥</w:t>
            </w:r>
            <w:r>
              <w:rPr>
                <w:b w:val="0"/>
                <w:color w:val="000000"/>
                <w:kern w:val="2"/>
                <w:sz w:val="20"/>
                <w:szCs w:val="20"/>
                <w:lang w:val="en-US"/>
              </w:rPr>
              <w:t>2000</w:t>
            </w:r>
            <w:r>
              <w:rPr>
                <w:rFonts w:hint="eastAsia"/>
                <w:b w:val="0"/>
                <w:color w:val="000000"/>
                <w:kern w:val="2"/>
                <w:sz w:val="20"/>
                <w:szCs w:val="20"/>
                <w:lang w:val="en-US"/>
              </w:rPr>
              <w:t>个；误差±</w:t>
            </w:r>
            <w:r>
              <w:rPr>
                <w:b w:val="0"/>
                <w:color w:val="000000"/>
                <w:kern w:val="2"/>
                <w:sz w:val="20"/>
                <w:szCs w:val="20"/>
                <w:lang w:val="en-US"/>
              </w:rPr>
              <w:t>2%</w:t>
            </w:r>
            <w:r>
              <w:rPr>
                <w:rFonts w:hint="eastAsia"/>
                <w:b w:val="0"/>
                <w:color w:val="000000"/>
                <w:kern w:val="2"/>
                <w:sz w:val="20"/>
                <w:szCs w:val="20"/>
                <w:lang w:val="en-US"/>
              </w:rPr>
              <w:t>；检测速度范围</w:t>
            </w:r>
            <w:r>
              <w:rPr>
                <w:b w:val="0"/>
                <w:color w:val="000000"/>
                <w:kern w:val="2"/>
                <w:sz w:val="20"/>
                <w:szCs w:val="20"/>
                <w:lang w:val="en-US"/>
              </w:rPr>
              <w:t>0-250 (um/s)</w:t>
            </w:r>
            <w:r>
              <w:rPr>
                <w:rFonts w:hint="eastAsia"/>
                <w:b w:val="0"/>
                <w:color w:val="000000"/>
                <w:kern w:val="2"/>
                <w:sz w:val="20"/>
                <w:szCs w:val="20"/>
                <w:lang w:val="en-US"/>
              </w:rPr>
              <w:t>；</w:t>
            </w:r>
          </w:p>
          <w:p w14:paraId="545E742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1.2</w:t>
            </w:r>
            <w:r>
              <w:rPr>
                <w:rFonts w:hint="eastAsia"/>
                <w:b w:val="0"/>
                <w:color w:val="000000"/>
                <w:kern w:val="2"/>
                <w:sz w:val="20"/>
                <w:szCs w:val="20"/>
                <w:lang w:val="en-US"/>
              </w:rPr>
              <w:t>、对每一样品采集幅数为</w:t>
            </w:r>
            <w:r>
              <w:rPr>
                <w:b w:val="0"/>
                <w:color w:val="000000"/>
                <w:kern w:val="2"/>
                <w:sz w:val="20"/>
                <w:szCs w:val="20"/>
                <w:lang w:val="en-US"/>
              </w:rPr>
              <w:t>25-100</w:t>
            </w:r>
            <w:r>
              <w:rPr>
                <w:rFonts w:hint="eastAsia"/>
                <w:b w:val="0"/>
                <w:color w:val="000000"/>
                <w:kern w:val="2"/>
                <w:sz w:val="20"/>
                <w:szCs w:val="20"/>
                <w:lang w:val="en-US"/>
              </w:rPr>
              <w:t>幅，可调；</w:t>
            </w:r>
          </w:p>
          <w:p w14:paraId="469BEC71"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1.3</w:t>
            </w:r>
            <w:r>
              <w:rPr>
                <w:rFonts w:hint="eastAsia"/>
                <w:b w:val="0"/>
                <w:color w:val="000000"/>
                <w:kern w:val="2"/>
                <w:sz w:val="20"/>
                <w:szCs w:val="20"/>
                <w:lang w:val="en-US"/>
              </w:rPr>
              <w:t>、采集分析时间不大于</w:t>
            </w:r>
            <w:r>
              <w:rPr>
                <w:b w:val="0"/>
                <w:color w:val="000000"/>
                <w:kern w:val="2"/>
                <w:sz w:val="20"/>
                <w:szCs w:val="20"/>
                <w:lang w:val="en-US"/>
              </w:rPr>
              <w:t>10S</w:t>
            </w:r>
            <w:r>
              <w:rPr>
                <w:rFonts w:hint="eastAsia"/>
                <w:b w:val="0"/>
                <w:color w:val="000000"/>
                <w:kern w:val="2"/>
                <w:sz w:val="20"/>
                <w:szCs w:val="20"/>
                <w:lang w:val="en-US"/>
              </w:rPr>
              <w:t>；图像采集的视野组数</w:t>
            </w:r>
            <w:r>
              <w:rPr>
                <w:b w:val="0"/>
                <w:color w:val="000000"/>
                <w:kern w:val="2"/>
                <w:sz w:val="20"/>
                <w:szCs w:val="20"/>
                <w:lang w:val="en-US"/>
              </w:rPr>
              <w:t xml:space="preserve">  1-30</w:t>
            </w:r>
            <w:r>
              <w:rPr>
                <w:rFonts w:hint="eastAsia"/>
                <w:b w:val="0"/>
                <w:color w:val="000000"/>
                <w:kern w:val="2"/>
                <w:sz w:val="20"/>
                <w:szCs w:val="20"/>
                <w:lang w:val="en-US"/>
              </w:rPr>
              <w:t>；</w:t>
            </w:r>
          </w:p>
          <w:p w14:paraId="66CA7BD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1.4</w:t>
            </w:r>
            <w:r>
              <w:rPr>
                <w:rFonts w:hint="eastAsia"/>
                <w:b w:val="0"/>
                <w:color w:val="000000"/>
                <w:kern w:val="2"/>
                <w:sz w:val="20"/>
                <w:szCs w:val="20"/>
                <w:lang w:val="en-US"/>
              </w:rPr>
              <w:t>、检测项目：精子密度、精子活率、精子活力、精子运动轨迹、精子运动分布图、精子总数等</w:t>
            </w:r>
            <w:r>
              <w:rPr>
                <w:b w:val="0"/>
                <w:color w:val="000000"/>
                <w:kern w:val="2"/>
                <w:sz w:val="20"/>
                <w:szCs w:val="20"/>
                <w:lang w:val="en-US"/>
              </w:rPr>
              <w:t>30</w:t>
            </w:r>
            <w:r>
              <w:rPr>
                <w:rFonts w:hint="eastAsia"/>
                <w:b w:val="0"/>
                <w:color w:val="000000"/>
                <w:kern w:val="2"/>
                <w:sz w:val="20"/>
                <w:szCs w:val="20"/>
                <w:lang w:val="en-US"/>
              </w:rPr>
              <w:t>项以上精子检测分析功能；</w:t>
            </w:r>
            <w:r>
              <w:rPr>
                <w:b w:val="0"/>
                <w:color w:val="000000"/>
                <w:kern w:val="2"/>
                <w:sz w:val="20"/>
                <w:szCs w:val="20"/>
                <w:lang w:val="en-US"/>
              </w:rPr>
              <w:t xml:space="preserve"> </w:t>
            </w:r>
            <w:r>
              <w:rPr>
                <w:rFonts w:hint="eastAsia"/>
                <w:b w:val="0"/>
                <w:color w:val="000000"/>
                <w:kern w:val="2"/>
                <w:sz w:val="20"/>
                <w:szCs w:val="20"/>
                <w:lang w:val="en-US"/>
              </w:rPr>
              <w:lastRenderedPageBreak/>
              <w:t>在报告中的路径速度（</w:t>
            </w:r>
            <w:r>
              <w:rPr>
                <w:b w:val="0"/>
                <w:color w:val="000000"/>
                <w:kern w:val="2"/>
                <w:sz w:val="20"/>
                <w:szCs w:val="20"/>
                <w:lang w:val="en-US"/>
              </w:rPr>
              <w:t>VAP</w:t>
            </w:r>
            <w:r>
              <w:rPr>
                <w:rFonts w:hint="eastAsia"/>
                <w:b w:val="0"/>
                <w:color w:val="000000"/>
                <w:kern w:val="2"/>
                <w:sz w:val="20"/>
                <w:szCs w:val="20"/>
                <w:lang w:val="en-US"/>
              </w:rPr>
              <w:t>）、曲线速度（</w:t>
            </w:r>
            <w:r>
              <w:rPr>
                <w:b w:val="0"/>
                <w:color w:val="000000"/>
                <w:kern w:val="2"/>
                <w:sz w:val="20"/>
                <w:szCs w:val="20"/>
                <w:lang w:val="en-US"/>
              </w:rPr>
              <w:t>VCL</w:t>
            </w:r>
            <w:r>
              <w:rPr>
                <w:rFonts w:hint="eastAsia"/>
                <w:b w:val="0"/>
                <w:color w:val="000000"/>
                <w:kern w:val="2"/>
                <w:sz w:val="20"/>
                <w:szCs w:val="20"/>
                <w:lang w:val="en-US"/>
              </w:rPr>
              <w:t>）、直线速度（</w:t>
            </w:r>
            <w:r>
              <w:rPr>
                <w:b w:val="0"/>
                <w:color w:val="000000"/>
                <w:kern w:val="2"/>
                <w:sz w:val="20"/>
                <w:szCs w:val="20"/>
                <w:lang w:val="en-US"/>
              </w:rPr>
              <w:t>VSL</w:t>
            </w:r>
            <w:r>
              <w:rPr>
                <w:rFonts w:hint="eastAsia"/>
                <w:b w:val="0"/>
                <w:color w:val="000000"/>
                <w:kern w:val="2"/>
                <w:sz w:val="20"/>
                <w:szCs w:val="20"/>
                <w:lang w:val="en-US"/>
              </w:rPr>
              <w:t>）均带有方差参数；符合世界卫生组织（</w:t>
            </w:r>
            <w:r>
              <w:rPr>
                <w:b w:val="0"/>
                <w:color w:val="000000"/>
                <w:kern w:val="2"/>
                <w:sz w:val="20"/>
                <w:szCs w:val="20"/>
                <w:lang w:val="en-US"/>
              </w:rPr>
              <w:t>WHO</w:t>
            </w:r>
            <w:r>
              <w:rPr>
                <w:rFonts w:hint="eastAsia"/>
                <w:b w:val="0"/>
                <w:color w:val="000000"/>
                <w:kern w:val="2"/>
                <w:sz w:val="20"/>
                <w:szCs w:val="20"/>
                <w:lang w:val="en-US"/>
              </w:rPr>
              <w:t>）、农业部标准。</w:t>
            </w:r>
          </w:p>
          <w:p w14:paraId="00FD2027"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1.5</w:t>
            </w:r>
            <w:r>
              <w:rPr>
                <w:rFonts w:hint="eastAsia"/>
                <w:b w:val="0"/>
                <w:color w:val="000000"/>
                <w:kern w:val="2"/>
                <w:sz w:val="20"/>
                <w:szCs w:val="20"/>
                <w:lang w:val="en-US"/>
              </w:rPr>
              <w:t>、精子自动编号标注与统计：精子全自动分析软件对精子图像数学形态化识别后自动分配编号。每个精子有一个独立编号，然后对其运动轨迹进行精确跟踪识别，以取得比较精确的运动参数和统计学参数。</w:t>
            </w:r>
          </w:p>
          <w:p w14:paraId="09C72B1F"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1.6</w:t>
            </w:r>
            <w:r>
              <w:rPr>
                <w:rFonts w:hint="eastAsia"/>
                <w:b w:val="0"/>
                <w:color w:val="000000"/>
                <w:kern w:val="2"/>
                <w:sz w:val="20"/>
                <w:szCs w:val="20"/>
                <w:lang w:val="en-US"/>
              </w:rPr>
              <w:t>、软件采用自动识别模式与精确识别双模式。</w:t>
            </w:r>
          </w:p>
          <w:p w14:paraId="38CE0B85"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自动模式：在识别训练获得的最优参数数据基础上直接识别。</w:t>
            </w:r>
          </w:p>
          <w:p w14:paraId="539CC8B1"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精确模式：在多次自动识别训练及参数调整后，自动识别过程中仍出现个别误识别或遗漏识别时，可自动对误识别剔除或对遗漏补进，屏幕视野识别率可达</w:t>
            </w:r>
            <w:r>
              <w:rPr>
                <w:b w:val="0"/>
                <w:color w:val="000000"/>
                <w:kern w:val="2"/>
                <w:sz w:val="20"/>
                <w:szCs w:val="20"/>
                <w:lang w:val="en-US"/>
              </w:rPr>
              <w:t>100%</w:t>
            </w:r>
            <w:r>
              <w:rPr>
                <w:rFonts w:hint="eastAsia"/>
                <w:b w:val="0"/>
                <w:color w:val="000000"/>
                <w:kern w:val="2"/>
                <w:sz w:val="20"/>
                <w:szCs w:val="20"/>
                <w:lang w:val="en-US"/>
              </w:rPr>
              <w:t>，实现精确识别与准确跟踪。</w:t>
            </w:r>
          </w:p>
          <w:p w14:paraId="40CC088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1.7</w:t>
            </w:r>
            <w:r>
              <w:rPr>
                <w:rFonts w:hint="eastAsia"/>
                <w:b w:val="0"/>
                <w:color w:val="000000"/>
                <w:kern w:val="2"/>
                <w:sz w:val="20"/>
                <w:szCs w:val="20"/>
                <w:lang w:val="en-US"/>
              </w:rPr>
              <w:t>、显微成像放大最大倍率：</w:t>
            </w:r>
            <w:r>
              <w:rPr>
                <w:b w:val="0"/>
                <w:color w:val="000000"/>
                <w:kern w:val="2"/>
                <w:sz w:val="20"/>
                <w:szCs w:val="20"/>
                <w:lang w:val="en-US"/>
              </w:rPr>
              <w:t>20000</w:t>
            </w:r>
            <w:r>
              <w:rPr>
                <w:rFonts w:hint="eastAsia"/>
                <w:b w:val="0"/>
                <w:color w:val="000000"/>
                <w:kern w:val="2"/>
                <w:sz w:val="20"/>
                <w:szCs w:val="20"/>
                <w:lang w:val="en-US"/>
              </w:rPr>
              <w:t>倍，分辨率</w:t>
            </w:r>
            <w:r>
              <w:rPr>
                <w:b w:val="0"/>
                <w:color w:val="000000"/>
                <w:kern w:val="2"/>
                <w:sz w:val="20"/>
                <w:szCs w:val="20"/>
                <w:lang w:val="en-US"/>
              </w:rPr>
              <w:t>0.1</w:t>
            </w:r>
            <w:r>
              <w:rPr>
                <w:rFonts w:hint="eastAsia"/>
                <w:b w:val="0"/>
                <w:color w:val="000000"/>
                <w:kern w:val="2"/>
                <w:sz w:val="20"/>
                <w:szCs w:val="20"/>
                <w:lang w:val="en-US"/>
              </w:rPr>
              <w:t>微米。</w:t>
            </w:r>
          </w:p>
          <w:p w14:paraId="6E6F7E1A"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1.8</w:t>
            </w:r>
            <w:r>
              <w:rPr>
                <w:rFonts w:hint="eastAsia"/>
                <w:b w:val="0"/>
                <w:color w:val="000000"/>
                <w:kern w:val="2"/>
                <w:sz w:val="20"/>
                <w:szCs w:val="20"/>
                <w:lang w:val="en-US"/>
              </w:rPr>
              <w:t>、软件功能：支持单场、单帧、连续场、连续帧的采集方式；支持任意形状的图像采集；能实行可视分析，录相、重复分析、多样查询、修改、统计、存储和打印检验报告的功能，及自动统计稀释液量，每一份种精可分装的份数的功能。</w:t>
            </w:r>
          </w:p>
          <w:p w14:paraId="46459698"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b w:val="0"/>
                <w:color w:val="000000"/>
                <w:kern w:val="2"/>
                <w:sz w:val="20"/>
                <w:szCs w:val="20"/>
                <w:lang w:val="en-US"/>
              </w:rPr>
              <w:tab/>
            </w:r>
            <w:r>
              <w:rPr>
                <w:rFonts w:hint="eastAsia"/>
                <w:b w:val="0"/>
                <w:color w:val="000000"/>
                <w:kern w:val="2"/>
                <w:sz w:val="20"/>
                <w:szCs w:val="20"/>
                <w:lang w:val="en-US"/>
              </w:rPr>
              <w:t>基本配置</w:t>
            </w:r>
          </w:p>
          <w:p w14:paraId="76AF1577"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2.1</w:t>
            </w:r>
            <w:r>
              <w:rPr>
                <w:rFonts w:hint="eastAsia"/>
                <w:b w:val="0"/>
                <w:color w:val="000000"/>
                <w:kern w:val="2"/>
                <w:sz w:val="20"/>
                <w:szCs w:val="20"/>
                <w:lang w:val="en-US"/>
              </w:rPr>
              <w:t>、显示输出系统：正版主流操作系统、高级专用动态图像采集卡、数据输出设备。</w:t>
            </w:r>
          </w:p>
          <w:p w14:paraId="35D764AD"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2.2</w:t>
            </w:r>
            <w:r>
              <w:rPr>
                <w:rFonts w:hint="eastAsia"/>
                <w:b w:val="0"/>
                <w:color w:val="000000"/>
                <w:kern w:val="2"/>
                <w:sz w:val="20"/>
                <w:szCs w:val="20"/>
                <w:lang w:val="en-US"/>
              </w:rPr>
              <w:t>、生物显微镜（含</w:t>
            </w:r>
            <w:r>
              <w:rPr>
                <w:b w:val="0"/>
                <w:color w:val="000000"/>
                <w:kern w:val="2"/>
                <w:sz w:val="20"/>
                <w:szCs w:val="20"/>
                <w:lang w:val="en-US"/>
              </w:rPr>
              <w:t>CCD</w:t>
            </w:r>
            <w:r>
              <w:rPr>
                <w:rFonts w:hint="eastAsia"/>
                <w:b w:val="0"/>
                <w:color w:val="000000"/>
                <w:kern w:val="2"/>
                <w:sz w:val="20"/>
                <w:szCs w:val="20"/>
                <w:lang w:val="en-US"/>
              </w:rPr>
              <w:t>接口）：无穷远物镜倍数：</w:t>
            </w:r>
            <w:r>
              <w:rPr>
                <w:b w:val="0"/>
                <w:color w:val="000000"/>
                <w:kern w:val="2"/>
                <w:sz w:val="20"/>
                <w:szCs w:val="20"/>
                <w:lang w:val="en-US"/>
              </w:rPr>
              <w:t xml:space="preserve"> 10X</w:t>
            </w:r>
            <w:r>
              <w:rPr>
                <w:rFonts w:hint="eastAsia"/>
                <w:b w:val="0"/>
                <w:color w:val="000000"/>
                <w:kern w:val="2"/>
                <w:sz w:val="20"/>
                <w:szCs w:val="20"/>
                <w:lang w:val="en-US"/>
              </w:rPr>
              <w:t>、</w:t>
            </w:r>
            <w:r>
              <w:rPr>
                <w:b w:val="0"/>
                <w:color w:val="000000"/>
                <w:kern w:val="2"/>
                <w:sz w:val="20"/>
                <w:szCs w:val="20"/>
                <w:lang w:val="en-US"/>
              </w:rPr>
              <w:t>20X</w:t>
            </w:r>
            <w:r>
              <w:rPr>
                <w:rFonts w:hint="eastAsia"/>
                <w:b w:val="0"/>
                <w:color w:val="000000"/>
                <w:kern w:val="2"/>
                <w:sz w:val="20"/>
                <w:szCs w:val="20"/>
                <w:lang w:val="en-US"/>
              </w:rPr>
              <w:t>、</w:t>
            </w:r>
            <w:r>
              <w:rPr>
                <w:b w:val="0"/>
                <w:color w:val="000000"/>
                <w:kern w:val="2"/>
                <w:sz w:val="20"/>
                <w:szCs w:val="20"/>
                <w:lang w:val="en-US"/>
              </w:rPr>
              <w:t>40X</w:t>
            </w:r>
            <w:r>
              <w:rPr>
                <w:rFonts w:hint="eastAsia"/>
                <w:b w:val="0"/>
                <w:color w:val="000000"/>
                <w:kern w:val="2"/>
                <w:sz w:val="20"/>
                <w:szCs w:val="20"/>
                <w:lang w:val="en-US"/>
              </w:rPr>
              <w:t>、</w:t>
            </w:r>
            <w:r>
              <w:rPr>
                <w:b w:val="0"/>
                <w:color w:val="000000"/>
                <w:kern w:val="2"/>
                <w:sz w:val="20"/>
                <w:szCs w:val="20"/>
                <w:lang w:val="en-US"/>
              </w:rPr>
              <w:t>100X</w:t>
            </w:r>
            <w:r>
              <w:rPr>
                <w:rFonts w:hint="eastAsia"/>
                <w:b w:val="0"/>
                <w:color w:val="000000"/>
                <w:kern w:val="2"/>
                <w:sz w:val="20"/>
                <w:szCs w:val="20"/>
                <w:lang w:val="en-US"/>
              </w:rPr>
              <w:t>；</w:t>
            </w:r>
            <w:r>
              <w:rPr>
                <w:b w:val="0"/>
                <w:color w:val="000000"/>
                <w:kern w:val="2"/>
                <w:sz w:val="20"/>
                <w:szCs w:val="20"/>
                <w:lang w:val="en-US"/>
              </w:rPr>
              <w:t>10X</w:t>
            </w:r>
            <w:r>
              <w:rPr>
                <w:rFonts w:hint="eastAsia"/>
                <w:b w:val="0"/>
                <w:color w:val="000000"/>
                <w:kern w:val="2"/>
                <w:sz w:val="20"/>
                <w:szCs w:val="20"/>
                <w:lang w:val="en-US"/>
              </w:rPr>
              <w:t>大视场目镜；微动调集范围：</w:t>
            </w:r>
            <w:r>
              <w:rPr>
                <w:b w:val="0"/>
                <w:color w:val="000000"/>
                <w:kern w:val="2"/>
                <w:sz w:val="20"/>
                <w:szCs w:val="20"/>
                <w:lang w:val="en-US"/>
              </w:rPr>
              <w:t>20mm</w:t>
            </w:r>
            <w:r>
              <w:rPr>
                <w:rFonts w:hint="eastAsia"/>
                <w:b w:val="0"/>
                <w:color w:val="000000"/>
                <w:kern w:val="2"/>
                <w:sz w:val="20"/>
                <w:szCs w:val="20"/>
                <w:lang w:val="en-US"/>
              </w:rPr>
              <w:t>；</w:t>
            </w:r>
            <w:r>
              <w:rPr>
                <w:b w:val="0"/>
                <w:color w:val="000000"/>
                <w:kern w:val="2"/>
                <w:sz w:val="20"/>
                <w:szCs w:val="20"/>
                <w:lang w:val="en-US"/>
              </w:rPr>
              <w:t>NA=1.25</w:t>
            </w:r>
            <w:r>
              <w:rPr>
                <w:rFonts w:hint="eastAsia"/>
                <w:b w:val="0"/>
                <w:color w:val="000000"/>
                <w:kern w:val="2"/>
                <w:sz w:val="20"/>
                <w:szCs w:val="20"/>
                <w:lang w:val="en-US"/>
              </w:rPr>
              <w:t>阿贝式聚光镜；</w:t>
            </w:r>
            <w:r>
              <w:rPr>
                <w:b w:val="0"/>
                <w:color w:val="000000"/>
                <w:kern w:val="2"/>
                <w:sz w:val="20"/>
                <w:szCs w:val="20"/>
                <w:lang w:val="en-US"/>
              </w:rPr>
              <w:t>LED</w:t>
            </w:r>
            <w:r>
              <w:rPr>
                <w:rFonts w:hint="eastAsia"/>
                <w:b w:val="0"/>
                <w:color w:val="000000"/>
                <w:kern w:val="2"/>
                <w:sz w:val="20"/>
                <w:szCs w:val="20"/>
                <w:lang w:val="en-US"/>
              </w:rPr>
              <w:t>高亮度连续可调照明装置。</w:t>
            </w:r>
          </w:p>
          <w:p w14:paraId="233E10CC"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2.3</w:t>
            </w:r>
            <w:r>
              <w:rPr>
                <w:rFonts w:hint="eastAsia"/>
                <w:b w:val="0"/>
                <w:color w:val="000000"/>
                <w:kern w:val="2"/>
                <w:sz w:val="20"/>
                <w:szCs w:val="20"/>
                <w:lang w:val="en-US"/>
              </w:rPr>
              <w:t>、光电倍增仪：扫描线数</w:t>
            </w:r>
            <w:r>
              <w:rPr>
                <w:b w:val="0"/>
                <w:color w:val="000000"/>
                <w:kern w:val="2"/>
                <w:sz w:val="20"/>
                <w:szCs w:val="20"/>
                <w:lang w:val="en-US"/>
              </w:rPr>
              <w:t>600 DPI</w:t>
            </w:r>
            <w:r>
              <w:rPr>
                <w:rFonts w:hint="eastAsia"/>
                <w:b w:val="0"/>
                <w:color w:val="000000"/>
                <w:kern w:val="2"/>
                <w:sz w:val="20"/>
                <w:szCs w:val="20"/>
                <w:lang w:val="en-US"/>
              </w:rPr>
              <w:t>（</w:t>
            </w:r>
            <w:r>
              <w:rPr>
                <w:b w:val="0"/>
                <w:color w:val="000000"/>
                <w:kern w:val="2"/>
                <w:sz w:val="20"/>
                <w:szCs w:val="20"/>
                <w:lang w:val="en-US"/>
              </w:rPr>
              <w:t>1200</w:t>
            </w:r>
            <w:r>
              <w:rPr>
                <w:rFonts w:hint="eastAsia"/>
                <w:b w:val="0"/>
                <w:color w:val="000000"/>
                <w:kern w:val="2"/>
                <w:sz w:val="20"/>
                <w:szCs w:val="20"/>
                <w:lang w:val="en-US"/>
              </w:rPr>
              <w:t>万像素以上）。</w:t>
            </w:r>
          </w:p>
          <w:p w14:paraId="1F1734AF"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2.4</w:t>
            </w:r>
            <w:r>
              <w:rPr>
                <w:rFonts w:hint="eastAsia"/>
                <w:b w:val="0"/>
                <w:color w:val="000000"/>
                <w:kern w:val="2"/>
                <w:sz w:val="20"/>
                <w:szCs w:val="20"/>
                <w:lang w:val="en-US"/>
              </w:rPr>
              <w:t>、高精度自动吸入式精子计数板。</w:t>
            </w:r>
          </w:p>
          <w:p w14:paraId="584CD77E"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2.5</w:t>
            </w:r>
            <w:r>
              <w:rPr>
                <w:rFonts w:hint="eastAsia"/>
                <w:b w:val="0"/>
                <w:color w:val="000000"/>
                <w:kern w:val="2"/>
                <w:sz w:val="20"/>
                <w:szCs w:val="20"/>
                <w:lang w:val="en-US"/>
              </w:rPr>
              <w:t>、共轭高反差精子光学成像照明装置：提供明场、相衬显微观察；</w:t>
            </w:r>
            <w:r>
              <w:rPr>
                <w:b w:val="0"/>
                <w:color w:val="000000"/>
                <w:kern w:val="2"/>
                <w:sz w:val="20"/>
                <w:szCs w:val="20"/>
                <w:lang w:val="en-US"/>
              </w:rPr>
              <w:t>10X</w:t>
            </w:r>
            <w:r>
              <w:rPr>
                <w:rFonts w:hint="eastAsia"/>
                <w:b w:val="0"/>
                <w:color w:val="000000"/>
                <w:kern w:val="2"/>
                <w:sz w:val="20"/>
                <w:szCs w:val="20"/>
                <w:lang w:val="en-US"/>
              </w:rPr>
              <w:t>、</w:t>
            </w:r>
            <w:r>
              <w:rPr>
                <w:b w:val="0"/>
                <w:color w:val="000000"/>
                <w:kern w:val="2"/>
                <w:sz w:val="20"/>
                <w:szCs w:val="20"/>
                <w:lang w:val="en-US"/>
              </w:rPr>
              <w:t>20X</w:t>
            </w:r>
            <w:r>
              <w:rPr>
                <w:rFonts w:hint="eastAsia"/>
                <w:b w:val="0"/>
                <w:color w:val="000000"/>
                <w:kern w:val="2"/>
                <w:sz w:val="20"/>
                <w:szCs w:val="20"/>
                <w:lang w:val="en-US"/>
              </w:rPr>
              <w:t>、</w:t>
            </w:r>
            <w:r>
              <w:rPr>
                <w:b w:val="0"/>
                <w:color w:val="000000"/>
                <w:kern w:val="2"/>
                <w:sz w:val="20"/>
                <w:szCs w:val="20"/>
                <w:lang w:val="en-US"/>
              </w:rPr>
              <w:t>40X</w:t>
            </w:r>
            <w:r>
              <w:rPr>
                <w:rFonts w:hint="eastAsia"/>
                <w:b w:val="0"/>
                <w:color w:val="000000"/>
                <w:kern w:val="2"/>
                <w:sz w:val="20"/>
                <w:szCs w:val="20"/>
                <w:lang w:val="en-US"/>
              </w:rPr>
              <w:t>无限远共轭物镜。</w:t>
            </w:r>
          </w:p>
          <w:p w14:paraId="16F3E646"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2.6</w:t>
            </w:r>
            <w:r>
              <w:rPr>
                <w:rFonts w:hint="eastAsia"/>
                <w:b w:val="0"/>
                <w:color w:val="000000"/>
                <w:kern w:val="2"/>
                <w:sz w:val="20"/>
                <w:szCs w:val="20"/>
                <w:lang w:val="en-US"/>
              </w:rPr>
              <w:t>、全自动智能温度精确控制，温度</w:t>
            </w:r>
            <w:r>
              <w:rPr>
                <w:b w:val="0"/>
                <w:color w:val="000000"/>
                <w:kern w:val="2"/>
                <w:sz w:val="20"/>
                <w:szCs w:val="20"/>
                <w:lang w:val="en-US"/>
              </w:rPr>
              <w:t>0-99</w:t>
            </w:r>
            <w:r>
              <w:rPr>
                <w:rFonts w:cs="宋体" w:hint="eastAsia"/>
                <w:b w:val="0"/>
                <w:color w:val="000000"/>
                <w:kern w:val="2"/>
                <w:sz w:val="20"/>
                <w:szCs w:val="20"/>
                <w:lang w:val="en-US"/>
              </w:rPr>
              <w:t>℃</w:t>
            </w:r>
            <w:r>
              <w:rPr>
                <w:rFonts w:hint="eastAsia"/>
                <w:b w:val="0"/>
                <w:color w:val="000000"/>
                <w:kern w:val="2"/>
                <w:sz w:val="20"/>
                <w:szCs w:val="20"/>
                <w:lang w:val="en-US"/>
              </w:rPr>
              <w:t>可调，误差：±</w:t>
            </w:r>
            <w:r>
              <w:rPr>
                <w:b w:val="0"/>
                <w:color w:val="000000"/>
                <w:kern w:val="2"/>
                <w:sz w:val="20"/>
                <w:szCs w:val="20"/>
                <w:lang w:val="en-US"/>
              </w:rPr>
              <w:t>0.3</w:t>
            </w:r>
            <w:r>
              <w:rPr>
                <w:rFonts w:cs="宋体" w:hint="eastAsia"/>
                <w:b w:val="0"/>
                <w:color w:val="000000"/>
                <w:kern w:val="2"/>
                <w:sz w:val="20"/>
                <w:szCs w:val="20"/>
                <w:lang w:val="en-US"/>
              </w:rPr>
              <w:t>℃</w:t>
            </w:r>
            <w:r>
              <w:rPr>
                <w:rFonts w:hint="eastAsia"/>
                <w:b w:val="0"/>
                <w:color w:val="000000"/>
                <w:kern w:val="2"/>
                <w:sz w:val="20"/>
                <w:szCs w:val="20"/>
                <w:lang w:val="en-US"/>
              </w:rPr>
              <w:t>；恒温工作台（板）。</w:t>
            </w:r>
          </w:p>
          <w:p w14:paraId="25D5DBA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2.7</w:t>
            </w:r>
            <w:r>
              <w:rPr>
                <w:rFonts w:hint="eastAsia"/>
                <w:b w:val="0"/>
                <w:color w:val="000000"/>
                <w:kern w:val="2"/>
                <w:sz w:val="20"/>
                <w:szCs w:val="20"/>
                <w:lang w:val="en-US"/>
              </w:rPr>
              <w:t>、</w:t>
            </w:r>
            <w:r>
              <w:rPr>
                <w:b w:val="0"/>
                <w:color w:val="000000"/>
                <w:kern w:val="2"/>
                <w:sz w:val="20"/>
                <w:szCs w:val="20"/>
                <w:lang w:val="en-US"/>
              </w:rPr>
              <w:t xml:space="preserve"> USB</w:t>
            </w:r>
            <w:r>
              <w:rPr>
                <w:rFonts w:hint="eastAsia"/>
                <w:b w:val="0"/>
                <w:color w:val="000000"/>
                <w:kern w:val="2"/>
                <w:sz w:val="20"/>
                <w:szCs w:val="20"/>
                <w:lang w:val="en-US"/>
              </w:rPr>
              <w:t>加密狗。</w:t>
            </w:r>
          </w:p>
          <w:p w14:paraId="18596A4B"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w:t>
            </w:r>
            <w:r>
              <w:rPr>
                <w:b w:val="0"/>
                <w:color w:val="000000"/>
                <w:kern w:val="2"/>
                <w:sz w:val="20"/>
                <w:szCs w:val="20"/>
                <w:lang w:val="en-US"/>
              </w:rPr>
              <w:t>2.8</w:t>
            </w:r>
            <w:r>
              <w:rPr>
                <w:rFonts w:hint="eastAsia"/>
                <w:b w:val="0"/>
                <w:color w:val="000000"/>
                <w:kern w:val="2"/>
                <w:sz w:val="20"/>
                <w:szCs w:val="20"/>
                <w:lang w:val="en-US"/>
              </w:rPr>
              <w:t>、系统应用软件包：精子（微生物）全自动分析系统（提供计算机著作权登记证书复印件）；猪牛羊精子检测分析系统（提供计算机著作权登记证书复印件）。软件系统终生升级，相关费用包含在投标报价中。</w:t>
            </w:r>
          </w:p>
        </w:tc>
        <w:tc>
          <w:tcPr>
            <w:tcW w:w="984" w:type="dxa"/>
            <w:vAlign w:val="center"/>
          </w:tcPr>
          <w:p w14:paraId="394F8F0C"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47" w:type="dxa"/>
            <w:vAlign w:val="center"/>
          </w:tcPr>
          <w:p w14:paraId="3C2F83FF"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444A525A" w14:textId="77777777">
        <w:trPr>
          <w:trHeight w:val="1039"/>
          <w:jc w:val="center"/>
        </w:trPr>
        <w:tc>
          <w:tcPr>
            <w:tcW w:w="491" w:type="dxa"/>
            <w:vAlign w:val="center"/>
          </w:tcPr>
          <w:p w14:paraId="1F846DDD"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57</w:t>
            </w:r>
          </w:p>
        </w:tc>
        <w:tc>
          <w:tcPr>
            <w:tcW w:w="1149" w:type="dxa"/>
            <w:vAlign w:val="center"/>
          </w:tcPr>
          <w:p w14:paraId="36776837"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牛用</w:t>
            </w:r>
            <w:r>
              <w:rPr>
                <w:b w:val="0"/>
                <w:color w:val="000000"/>
                <w:kern w:val="2"/>
                <w:sz w:val="20"/>
                <w:szCs w:val="20"/>
                <w:lang w:val="en-US"/>
              </w:rPr>
              <w:t>B</w:t>
            </w:r>
            <w:r>
              <w:rPr>
                <w:rFonts w:hint="eastAsia"/>
                <w:b w:val="0"/>
                <w:color w:val="000000"/>
                <w:kern w:val="2"/>
                <w:sz w:val="20"/>
                <w:szCs w:val="20"/>
                <w:lang w:val="en-US"/>
              </w:rPr>
              <w:t>超</w:t>
            </w:r>
          </w:p>
        </w:tc>
        <w:tc>
          <w:tcPr>
            <w:tcW w:w="5706" w:type="dxa"/>
            <w:vAlign w:val="center"/>
          </w:tcPr>
          <w:p w14:paraId="1DE5D0E9"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、扫描方式：</w:t>
            </w:r>
            <w:r>
              <w:rPr>
                <w:b w:val="0"/>
                <w:color w:val="000000"/>
                <w:kern w:val="2"/>
                <w:sz w:val="20"/>
                <w:szCs w:val="20"/>
                <w:lang w:val="en-US"/>
              </w:rPr>
              <w:t xml:space="preserve"> </w:t>
            </w:r>
            <w:r>
              <w:rPr>
                <w:rFonts w:hint="eastAsia"/>
                <w:b w:val="0"/>
                <w:color w:val="000000"/>
                <w:kern w:val="2"/>
                <w:sz w:val="20"/>
                <w:szCs w:val="20"/>
                <w:lang w:val="en-US"/>
              </w:rPr>
              <w:t>电子线阵</w:t>
            </w:r>
            <w:r>
              <w:rPr>
                <w:b w:val="0"/>
                <w:color w:val="000000"/>
                <w:kern w:val="2"/>
                <w:sz w:val="20"/>
                <w:szCs w:val="20"/>
                <w:lang w:val="en-US"/>
              </w:rPr>
              <w:br/>
              <w:t>2</w:t>
            </w:r>
            <w:r>
              <w:rPr>
                <w:rFonts w:hint="eastAsia"/>
                <w:b w:val="0"/>
                <w:color w:val="000000"/>
                <w:kern w:val="2"/>
                <w:sz w:val="20"/>
                <w:szCs w:val="20"/>
                <w:lang w:val="en-US"/>
              </w:rPr>
              <w:t>、显示器尺寸：≥</w:t>
            </w:r>
            <w:r>
              <w:rPr>
                <w:b w:val="0"/>
                <w:color w:val="000000"/>
                <w:kern w:val="2"/>
                <w:sz w:val="20"/>
                <w:szCs w:val="20"/>
                <w:lang w:val="en-US"/>
              </w:rPr>
              <w:t>7.0"LCD</w:t>
            </w:r>
            <w:r>
              <w:rPr>
                <w:b w:val="0"/>
                <w:color w:val="000000"/>
                <w:kern w:val="2"/>
                <w:sz w:val="20"/>
                <w:szCs w:val="20"/>
                <w:lang w:val="en-US"/>
              </w:rPr>
              <w:br/>
              <w:t>3</w:t>
            </w:r>
            <w:r>
              <w:rPr>
                <w:rFonts w:hint="eastAsia"/>
                <w:b w:val="0"/>
                <w:color w:val="000000"/>
                <w:kern w:val="2"/>
                <w:sz w:val="20"/>
                <w:szCs w:val="20"/>
                <w:lang w:val="en-US"/>
              </w:rPr>
              <w:t>、探</w:t>
            </w:r>
            <w:r>
              <w:rPr>
                <w:b w:val="0"/>
                <w:color w:val="000000"/>
                <w:kern w:val="2"/>
                <w:sz w:val="20"/>
                <w:szCs w:val="20"/>
                <w:lang w:val="en-US"/>
              </w:rPr>
              <w:t xml:space="preserve">    </w:t>
            </w:r>
            <w:r>
              <w:rPr>
                <w:rFonts w:hint="eastAsia"/>
                <w:b w:val="0"/>
                <w:color w:val="000000"/>
                <w:kern w:val="2"/>
                <w:sz w:val="20"/>
                <w:szCs w:val="20"/>
                <w:lang w:val="en-US"/>
              </w:rPr>
              <w:t>头：</w:t>
            </w:r>
            <w:r>
              <w:rPr>
                <w:b w:val="0"/>
                <w:color w:val="000000"/>
                <w:kern w:val="2"/>
                <w:sz w:val="20"/>
                <w:szCs w:val="20"/>
                <w:lang w:val="en-US"/>
              </w:rPr>
              <w:t xml:space="preserve"> 6.5MHZ</w:t>
            </w:r>
            <w:r>
              <w:rPr>
                <w:rFonts w:hint="eastAsia"/>
                <w:b w:val="0"/>
                <w:color w:val="000000"/>
                <w:kern w:val="2"/>
                <w:sz w:val="20"/>
                <w:szCs w:val="20"/>
                <w:lang w:val="en-US"/>
              </w:rPr>
              <w:t>变频电子直肠探头</w:t>
            </w:r>
            <w:r>
              <w:rPr>
                <w:b w:val="0"/>
                <w:color w:val="000000"/>
                <w:kern w:val="2"/>
                <w:sz w:val="20"/>
                <w:szCs w:val="20"/>
                <w:lang w:val="en-US"/>
              </w:rPr>
              <w:br/>
              <w:t>4</w:t>
            </w:r>
            <w:r>
              <w:rPr>
                <w:rFonts w:hint="eastAsia"/>
                <w:b w:val="0"/>
                <w:color w:val="000000"/>
                <w:kern w:val="2"/>
                <w:sz w:val="20"/>
                <w:szCs w:val="20"/>
                <w:lang w:val="en-US"/>
              </w:rPr>
              <w:t>、工作频率：</w:t>
            </w:r>
            <w:r>
              <w:rPr>
                <w:b w:val="0"/>
                <w:color w:val="000000"/>
                <w:kern w:val="2"/>
                <w:sz w:val="20"/>
                <w:szCs w:val="20"/>
                <w:lang w:val="en-US"/>
              </w:rPr>
              <w:t xml:space="preserve">  5.0MHz~10 MHz</w:t>
            </w:r>
            <w:r>
              <w:rPr>
                <w:b w:val="0"/>
                <w:color w:val="000000"/>
                <w:kern w:val="2"/>
                <w:sz w:val="20"/>
                <w:szCs w:val="20"/>
                <w:lang w:val="en-US"/>
              </w:rPr>
              <w:br/>
              <w:t>5</w:t>
            </w:r>
            <w:r>
              <w:rPr>
                <w:rFonts w:hint="eastAsia"/>
                <w:b w:val="0"/>
                <w:color w:val="000000"/>
                <w:kern w:val="2"/>
                <w:sz w:val="20"/>
                <w:szCs w:val="20"/>
                <w:lang w:val="en-US"/>
              </w:rPr>
              <w:t>、显示模式：</w:t>
            </w:r>
            <w:r>
              <w:rPr>
                <w:b w:val="0"/>
                <w:color w:val="000000"/>
                <w:kern w:val="2"/>
                <w:sz w:val="20"/>
                <w:szCs w:val="20"/>
                <w:lang w:val="en-US"/>
              </w:rPr>
              <w:t xml:space="preserve">  B</w:t>
            </w:r>
            <w:r>
              <w:rPr>
                <w:rFonts w:hint="eastAsia"/>
                <w:b w:val="0"/>
                <w:color w:val="000000"/>
                <w:kern w:val="2"/>
                <w:sz w:val="20"/>
                <w:szCs w:val="20"/>
                <w:lang w:val="en-US"/>
              </w:rPr>
              <w:t>、</w:t>
            </w:r>
            <w:r>
              <w:rPr>
                <w:b w:val="0"/>
                <w:color w:val="000000"/>
                <w:kern w:val="2"/>
                <w:sz w:val="20"/>
                <w:szCs w:val="20"/>
                <w:lang w:val="en-US"/>
              </w:rPr>
              <w:t>B+B</w:t>
            </w:r>
            <w:r>
              <w:rPr>
                <w:rFonts w:hint="eastAsia"/>
                <w:b w:val="0"/>
                <w:color w:val="000000"/>
                <w:kern w:val="2"/>
                <w:sz w:val="20"/>
                <w:szCs w:val="20"/>
                <w:lang w:val="en-US"/>
              </w:rPr>
              <w:t>、</w:t>
            </w:r>
            <w:r>
              <w:rPr>
                <w:b w:val="0"/>
                <w:color w:val="000000"/>
                <w:kern w:val="2"/>
                <w:sz w:val="20"/>
                <w:szCs w:val="20"/>
                <w:lang w:val="en-US"/>
              </w:rPr>
              <w:t>B+M</w:t>
            </w:r>
            <w:r>
              <w:rPr>
                <w:rFonts w:hint="eastAsia"/>
                <w:b w:val="0"/>
                <w:color w:val="000000"/>
                <w:kern w:val="2"/>
                <w:sz w:val="20"/>
                <w:szCs w:val="20"/>
                <w:lang w:val="en-US"/>
              </w:rPr>
              <w:t>、</w:t>
            </w:r>
            <w:r>
              <w:rPr>
                <w:b w:val="0"/>
                <w:color w:val="000000"/>
                <w:kern w:val="2"/>
                <w:sz w:val="20"/>
                <w:szCs w:val="20"/>
                <w:lang w:val="en-US"/>
              </w:rPr>
              <w:t>M</w:t>
            </w:r>
            <w:r>
              <w:rPr>
                <w:rFonts w:hint="eastAsia"/>
                <w:b w:val="0"/>
                <w:color w:val="000000"/>
                <w:kern w:val="2"/>
                <w:sz w:val="20"/>
                <w:szCs w:val="20"/>
                <w:lang w:val="en-US"/>
              </w:rPr>
              <w:t>、</w:t>
            </w:r>
            <w:r>
              <w:rPr>
                <w:b w:val="0"/>
                <w:color w:val="000000"/>
                <w:kern w:val="2"/>
                <w:sz w:val="20"/>
                <w:szCs w:val="20"/>
                <w:lang w:val="en-US"/>
              </w:rPr>
              <w:t>4B</w:t>
            </w:r>
            <w:r>
              <w:rPr>
                <w:b w:val="0"/>
                <w:color w:val="000000"/>
                <w:kern w:val="2"/>
                <w:sz w:val="20"/>
                <w:szCs w:val="20"/>
                <w:lang w:val="en-US"/>
              </w:rPr>
              <w:br/>
              <w:t>6</w:t>
            </w:r>
            <w:r>
              <w:rPr>
                <w:rFonts w:hint="eastAsia"/>
                <w:b w:val="0"/>
                <w:color w:val="000000"/>
                <w:kern w:val="2"/>
                <w:sz w:val="20"/>
                <w:szCs w:val="20"/>
                <w:lang w:val="en-US"/>
              </w:rPr>
              <w:t>、焦点调节：</w:t>
            </w:r>
            <w:r>
              <w:rPr>
                <w:b w:val="0"/>
                <w:color w:val="000000"/>
                <w:kern w:val="2"/>
                <w:sz w:val="20"/>
                <w:szCs w:val="20"/>
                <w:lang w:val="en-US"/>
              </w:rPr>
              <w:t xml:space="preserve">  </w:t>
            </w:r>
            <w:r>
              <w:rPr>
                <w:rFonts w:hint="eastAsia"/>
                <w:b w:val="0"/>
                <w:color w:val="000000"/>
                <w:kern w:val="2"/>
                <w:sz w:val="20"/>
                <w:szCs w:val="20"/>
                <w:lang w:val="en-US"/>
              </w:rPr>
              <w:t>焦点数、焦点位置</w:t>
            </w:r>
            <w:r>
              <w:rPr>
                <w:b w:val="0"/>
                <w:color w:val="000000"/>
                <w:kern w:val="2"/>
                <w:sz w:val="20"/>
                <w:szCs w:val="20"/>
                <w:lang w:val="en-US"/>
              </w:rPr>
              <w:br/>
              <w:t>7</w:t>
            </w:r>
            <w:r>
              <w:rPr>
                <w:rFonts w:hint="eastAsia"/>
                <w:b w:val="0"/>
                <w:color w:val="000000"/>
                <w:kern w:val="2"/>
                <w:sz w:val="20"/>
                <w:szCs w:val="20"/>
                <w:lang w:val="en-US"/>
              </w:rPr>
              <w:t>、体</w:t>
            </w:r>
            <w:r>
              <w:rPr>
                <w:b w:val="0"/>
                <w:color w:val="000000"/>
                <w:kern w:val="2"/>
                <w:sz w:val="20"/>
                <w:szCs w:val="20"/>
                <w:lang w:val="en-US"/>
              </w:rPr>
              <w:t xml:space="preserve">    </w:t>
            </w:r>
            <w:r>
              <w:rPr>
                <w:rFonts w:hint="eastAsia"/>
                <w:b w:val="0"/>
                <w:color w:val="000000"/>
                <w:kern w:val="2"/>
                <w:sz w:val="20"/>
                <w:szCs w:val="20"/>
                <w:lang w:val="en-US"/>
              </w:rPr>
              <w:t>标：≥</w:t>
            </w:r>
            <w:r>
              <w:rPr>
                <w:b w:val="0"/>
                <w:color w:val="000000"/>
                <w:kern w:val="2"/>
                <w:sz w:val="20"/>
                <w:szCs w:val="20"/>
                <w:lang w:val="en-US"/>
              </w:rPr>
              <w:t>8</w:t>
            </w:r>
            <w:r>
              <w:rPr>
                <w:rFonts w:hint="eastAsia"/>
                <w:b w:val="0"/>
                <w:color w:val="000000"/>
                <w:kern w:val="2"/>
                <w:sz w:val="20"/>
                <w:szCs w:val="20"/>
                <w:lang w:val="en-US"/>
              </w:rPr>
              <w:t>种</w:t>
            </w:r>
            <w:r>
              <w:rPr>
                <w:b w:val="0"/>
                <w:color w:val="000000"/>
                <w:kern w:val="2"/>
                <w:sz w:val="20"/>
                <w:szCs w:val="20"/>
                <w:lang w:val="en-US"/>
              </w:rPr>
              <w:br/>
              <w:t>8</w:t>
            </w:r>
            <w:r>
              <w:rPr>
                <w:rFonts w:hint="eastAsia"/>
                <w:b w:val="0"/>
                <w:color w:val="000000"/>
                <w:kern w:val="2"/>
                <w:sz w:val="20"/>
                <w:szCs w:val="20"/>
                <w:lang w:val="en-US"/>
              </w:rPr>
              <w:t>、图像处理：</w:t>
            </w:r>
            <w:r>
              <w:rPr>
                <w:b w:val="0"/>
                <w:color w:val="000000"/>
                <w:kern w:val="2"/>
                <w:sz w:val="20"/>
                <w:szCs w:val="20"/>
                <w:lang w:val="en-US"/>
              </w:rPr>
              <w:t xml:space="preserve">   </w:t>
            </w:r>
            <w:r>
              <w:rPr>
                <w:rFonts w:hint="eastAsia"/>
                <w:b w:val="0"/>
                <w:color w:val="000000"/>
                <w:kern w:val="2"/>
                <w:sz w:val="20"/>
                <w:szCs w:val="20"/>
                <w:lang w:val="en-US"/>
              </w:rPr>
              <w:t>伪彩、灰度校正、图像平滑、直方图</w:t>
            </w:r>
            <w:r>
              <w:rPr>
                <w:b w:val="0"/>
                <w:color w:val="000000"/>
                <w:kern w:val="2"/>
                <w:sz w:val="20"/>
                <w:szCs w:val="20"/>
                <w:lang w:val="en-US"/>
              </w:rPr>
              <w:br/>
              <w:t>9</w:t>
            </w:r>
            <w:r>
              <w:rPr>
                <w:rFonts w:hint="eastAsia"/>
                <w:b w:val="0"/>
                <w:color w:val="000000"/>
                <w:kern w:val="2"/>
                <w:sz w:val="20"/>
                <w:szCs w:val="20"/>
                <w:lang w:val="en-US"/>
              </w:rPr>
              <w:t>、频率调节：</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3</w:t>
            </w:r>
            <w:r>
              <w:rPr>
                <w:rFonts w:hint="eastAsia"/>
                <w:b w:val="0"/>
                <w:color w:val="000000"/>
                <w:kern w:val="2"/>
                <w:sz w:val="20"/>
                <w:szCs w:val="20"/>
                <w:lang w:val="en-US"/>
              </w:rPr>
              <w:t>档</w:t>
            </w:r>
            <w:r>
              <w:rPr>
                <w:b w:val="0"/>
                <w:color w:val="000000"/>
                <w:kern w:val="2"/>
                <w:sz w:val="20"/>
                <w:szCs w:val="20"/>
                <w:lang w:val="en-US"/>
              </w:rPr>
              <w:br/>
              <w:t>10</w:t>
            </w:r>
            <w:r>
              <w:rPr>
                <w:rFonts w:hint="eastAsia"/>
                <w:b w:val="0"/>
                <w:color w:val="000000"/>
                <w:kern w:val="2"/>
                <w:sz w:val="20"/>
                <w:szCs w:val="20"/>
                <w:lang w:val="en-US"/>
              </w:rPr>
              <w:t>、帧相关调节：支持</w:t>
            </w:r>
            <w:r>
              <w:rPr>
                <w:b w:val="0"/>
                <w:color w:val="000000"/>
                <w:kern w:val="2"/>
                <w:sz w:val="20"/>
                <w:szCs w:val="20"/>
                <w:lang w:val="en-US"/>
              </w:rPr>
              <w:br/>
            </w:r>
            <w:r>
              <w:rPr>
                <w:b w:val="0"/>
                <w:color w:val="000000"/>
                <w:kern w:val="2"/>
                <w:sz w:val="20"/>
                <w:szCs w:val="20"/>
                <w:lang w:val="en-US"/>
              </w:rPr>
              <w:lastRenderedPageBreak/>
              <w:t>11</w:t>
            </w:r>
            <w:r>
              <w:rPr>
                <w:rFonts w:hint="eastAsia"/>
                <w:b w:val="0"/>
                <w:color w:val="000000"/>
                <w:kern w:val="2"/>
                <w:sz w:val="20"/>
                <w:szCs w:val="20"/>
                <w:lang w:val="en-US"/>
              </w:rPr>
              <w:t>、扫描角度：</w:t>
            </w:r>
            <w:r>
              <w:rPr>
                <w:b w:val="0"/>
                <w:color w:val="000000"/>
                <w:kern w:val="2"/>
                <w:sz w:val="20"/>
                <w:szCs w:val="20"/>
                <w:lang w:val="en-US"/>
              </w:rPr>
              <w:t xml:space="preserve">    </w:t>
            </w:r>
            <w:r>
              <w:rPr>
                <w:rFonts w:hint="eastAsia"/>
                <w:b w:val="0"/>
                <w:color w:val="000000"/>
                <w:kern w:val="2"/>
                <w:sz w:val="20"/>
                <w:szCs w:val="20"/>
                <w:lang w:val="en-US"/>
              </w:rPr>
              <w:t>可视可调</w:t>
            </w:r>
            <w:r>
              <w:rPr>
                <w:b w:val="0"/>
                <w:color w:val="000000"/>
                <w:kern w:val="2"/>
                <w:sz w:val="20"/>
                <w:szCs w:val="20"/>
                <w:lang w:val="en-US"/>
              </w:rPr>
              <w:br/>
              <w:t>12</w:t>
            </w:r>
            <w:r>
              <w:rPr>
                <w:rFonts w:hint="eastAsia"/>
                <w:b w:val="0"/>
                <w:color w:val="000000"/>
                <w:kern w:val="2"/>
                <w:sz w:val="20"/>
                <w:szCs w:val="20"/>
                <w:lang w:val="en-US"/>
              </w:rPr>
              <w:t>、测</w:t>
            </w:r>
            <w:r>
              <w:rPr>
                <w:b w:val="0"/>
                <w:color w:val="000000"/>
                <w:kern w:val="2"/>
                <w:sz w:val="20"/>
                <w:szCs w:val="20"/>
                <w:lang w:val="en-US"/>
              </w:rPr>
              <w:t xml:space="preserve">    </w:t>
            </w:r>
            <w:r>
              <w:rPr>
                <w:rFonts w:hint="eastAsia"/>
                <w:b w:val="0"/>
                <w:color w:val="000000"/>
                <w:kern w:val="2"/>
                <w:sz w:val="20"/>
                <w:szCs w:val="20"/>
                <w:lang w:val="en-US"/>
              </w:rPr>
              <w:t>量：</w:t>
            </w:r>
            <w:r>
              <w:rPr>
                <w:b w:val="0"/>
                <w:color w:val="000000"/>
                <w:kern w:val="2"/>
                <w:sz w:val="20"/>
                <w:szCs w:val="20"/>
                <w:lang w:val="en-US"/>
              </w:rPr>
              <w:t xml:space="preserve">  </w:t>
            </w:r>
            <w:r>
              <w:rPr>
                <w:rFonts w:hint="eastAsia"/>
                <w:b w:val="0"/>
                <w:color w:val="000000"/>
                <w:kern w:val="2"/>
                <w:sz w:val="20"/>
                <w:szCs w:val="20"/>
                <w:lang w:val="en-US"/>
              </w:rPr>
              <w:t>距离、周长、面积、体积、孕龄、预产期</w:t>
            </w:r>
            <w:r>
              <w:rPr>
                <w:b w:val="0"/>
                <w:color w:val="000000"/>
                <w:kern w:val="2"/>
                <w:sz w:val="20"/>
                <w:szCs w:val="20"/>
                <w:lang w:val="en-US"/>
              </w:rPr>
              <w:br/>
              <w:t>13</w:t>
            </w:r>
            <w:r>
              <w:rPr>
                <w:rFonts w:hint="eastAsia"/>
                <w:b w:val="0"/>
                <w:color w:val="000000"/>
                <w:kern w:val="2"/>
                <w:sz w:val="20"/>
                <w:szCs w:val="20"/>
                <w:lang w:val="en-US"/>
              </w:rPr>
              <w:t>、字符及注释：日期、时钟、编号、</w:t>
            </w:r>
            <w:r>
              <w:rPr>
                <w:b w:val="0"/>
                <w:color w:val="000000"/>
                <w:kern w:val="2"/>
                <w:sz w:val="20"/>
                <w:szCs w:val="20"/>
                <w:lang w:val="en-US"/>
              </w:rPr>
              <w:t>PID</w:t>
            </w:r>
            <w:r>
              <w:rPr>
                <w:rFonts w:hint="eastAsia"/>
                <w:b w:val="0"/>
                <w:color w:val="000000"/>
                <w:kern w:val="2"/>
                <w:sz w:val="20"/>
                <w:szCs w:val="20"/>
                <w:lang w:val="en-US"/>
              </w:rPr>
              <w:t>、年龄、性别等</w:t>
            </w:r>
            <w:r>
              <w:rPr>
                <w:b w:val="0"/>
                <w:color w:val="000000"/>
                <w:kern w:val="2"/>
                <w:sz w:val="20"/>
                <w:szCs w:val="20"/>
                <w:lang w:val="en-US"/>
              </w:rPr>
              <w:br/>
              <w:t>14</w:t>
            </w:r>
            <w:r>
              <w:rPr>
                <w:rFonts w:hint="eastAsia"/>
                <w:b w:val="0"/>
                <w:color w:val="000000"/>
                <w:kern w:val="2"/>
                <w:sz w:val="20"/>
                <w:szCs w:val="20"/>
                <w:lang w:val="en-US"/>
              </w:rPr>
              <w:t>、图像灰阶：</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256</w:t>
            </w:r>
            <w:r>
              <w:rPr>
                <w:rFonts w:hint="eastAsia"/>
                <w:b w:val="0"/>
                <w:color w:val="000000"/>
                <w:kern w:val="2"/>
                <w:sz w:val="20"/>
                <w:szCs w:val="20"/>
                <w:lang w:val="en-US"/>
              </w:rPr>
              <w:t>级</w:t>
            </w:r>
            <w:r>
              <w:rPr>
                <w:b w:val="0"/>
                <w:color w:val="000000"/>
                <w:kern w:val="2"/>
                <w:sz w:val="20"/>
                <w:szCs w:val="20"/>
                <w:lang w:val="en-US"/>
              </w:rPr>
              <w:br/>
              <w:t>15</w:t>
            </w:r>
            <w:r>
              <w:rPr>
                <w:rFonts w:hint="eastAsia"/>
                <w:b w:val="0"/>
                <w:color w:val="000000"/>
                <w:kern w:val="2"/>
                <w:sz w:val="20"/>
                <w:szCs w:val="20"/>
                <w:lang w:val="en-US"/>
              </w:rPr>
              <w:t>、扫描线数：</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512</w:t>
            </w:r>
            <w:r>
              <w:rPr>
                <w:rFonts w:hint="eastAsia"/>
                <w:b w:val="0"/>
                <w:color w:val="000000"/>
                <w:kern w:val="2"/>
                <w:sz w:val="20"/>
                <w:szCs w:val="20"/>
                <w:lang w:val="en-US"/>
              </w:rPr>
              <w:t>线</w:t>
            </w:r>
            <w:r>
              <w:rPr>
                <w:b w:val="0"/>
                <w:color w:val="000000"/>
                <w:kern w:val="2"/>
                <w:sz w:val="20"/>
                <w:szCs w:val="20"/>
                <w:lang w:val="en-US"/>
              </w:rPr>
              <w:t>/</w:t>
            </w:r>
            <w:r>
              <w:rPr>
                <w:rFonts w:hint="eastAsia"/>
                <w:b w:val="0"/>
                <w:color w:val="000000"/>
                <w:kern w:val="2"/>
                <w:sz w:val="20"/>
                <w:szCs w:val="20"/>
                <w:lang w:val="en-US"/>
              </w:rPr>
              <w:t>帧</w:t>
            </w:r>
            <w:r>
              <w:rPr>
                <w:b w:val="0"/>
                <w:color w:val="000000"/>
                <w:kern w:val="2"/>
                <w:sz w:val="20"/>
                <w:szCs w:val="20"/>
                <w:lang w:val="en-US"/>
              </w:rPr>
              <w:br/>
              <w:t>16</w:t>
            </w:r>
            <w:r>
              <w:rPr>
                <w:rFonts w:hint="eastAsia"/>
                <w:b w:val="0"/>
                <w:color w:val="000000"/>
                <w:kern w:val="2"/>
                <w:sz w:val="20"/>
                <w:szCs w:val="20"/>
                <w:lang w:val="en-US"/>
              </w:rPr>
              <w:t>、帧</w:t>
            </w:r>
            <w:r>
              <w:rPr>
                <w:b w:val="0"/>
                <w:color w:val="000000"/>
                <w:kern w:val="2"/>
                <w:sz w:val="20"/>
                <w:szCs w:val="20"/>
                <w:lang w:val="en-US"/>
              </w:rPr>
              <w:t xml:space="preserve">    </w:t>
            </w:r>
            <w:r>
              <w:rPr>
                <w:rFonts w:hint="eastAsia"/>
                <w:b w:val="0"/>
                <w:color w:val="000000"/>
                <w:kern w:val="2"/>
                <w:sz w:val="20"/>
                <w:szCs w:val="20"/>
                <w:lang w:val="en-US"/>
              </w:rPr>
              <w:t>率：</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30</w:t>
            </w:r>
            <w:r>
              <w:rPr>
                <w:rFonts w:hint="eastAsia"/>
                <w:b w:val="0"/>
                <w:color w:val="000000"/>
                <w:kern w:val="2"/>
                <w:sz w:val="20"/>
                <w:szCs w:val="20"/>
                <w:lang w:val="en-US"/>
              </w:rPr>
              <w:t>帧</w:t>
            </w:r>
            <w:r>
              <w:rPr>
                <w:b w:val="0"/>
                <w:color w:val="000000"/>
                <w:kern w:val="2"/>
                <w:sz w:val="20"/>
                <w:szCs w:val="20"/>
                <w:lang w:val="en-US"/>
              </w:rPr>
              <w:t>/</w:t>
            </w:r>
            <w:r>
              <w:rPr>
                <w:rFonts w:hint="eastAsia"/>
                <w:b w:val="0"/>
                <w:color w:val="000000"/>
                <w:kern w:val="2"/>
                <w:sz w:val="20"/>
                <w:szCs w:val="20"/>
                <w:lang w:val="en-US"/>
              </w:rPr>
              <w:t>秒</w:t>
            </w:r>
            <w:r>
              <w:rPr>
                <w:b w:val="0"/>
                <w:color w:val="000000"/>
                <w:kern w:val="2"/>
                <w:sz w:val="20"/>
                <w:szCs w:val="20"/>
                <w:lang w:val="en-US"/>
              </w:rPr>
              <w:br/>
              <w:t>17</w:t>
            </w:r>
            <w:r>
              <w:rPr>
                <w:rFonts w:hint="eastAsia"/>
                <w:b w:val="0"/>
                <w:color w:val="000000"/>
                <w:kern w:val="2"/>
                <w:sz w:val="20"/>
                <w:szCs w:val="20"/>
                <w:lang w:val="en-US"/>
              </w:rPr>
              <w:t>、数字扫描变换器：</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512</w:t>
            </w:r>
            <w:r>
              <w:rPr>
                <w:rFonts w:hint="eastAsia"/>
                <w:b w:val="0"/>
                <w:color w:val="000000"/>
                <w:kern w:val="2"/>
                <w:sz w:val="20"/>
                <w:szCs w:val="20"/>
                <w:lang w:val="en-US"/>
              </w:rPr>
              <w:t>×</w:t>
            </w:r>
            <w:r>
              <w:rPr>
                <w:b w:val="0"/>
                <w:color w:val="000000"/>
                <w:kern w:val="2"/>
                <w:sz w:val="20"/>
                <w:szCs w:val="20"/>
                <w:lang w:val="en-US"/>
              </w:rPr>
              <w:t>512</w:t>
            </w:r>
            <w:r>
              <w:rPr>
                <w:rFonts w:hint="eastAsia"/>
                <w:b w:val="0"/>
                <w:color w:val="000000"/>
                <w:kern w:val="2"/>
                <w:sz w:val="20"/>
                <w:szCs w:val="20"/>
                <w:lang w:val="en-US"/>
              </w:rPr>
              <w:t>×</w:t>
            </w:r>
            <w:r>
              <w:rPr>
                <w:b w:val="0"/>
                <w:color w:val="000000"/>
                <w:kern w:val="2"/>
                <w:sz w:val="20"/>
                <w:szCs w:val="20"/>
                <w:lang w:val="en-US"/>
              </w:rPr>
              <w:t>8bits</w:t>
            </w:r>
            <w:r>
              <w:rPr>
                <w:b w:val="0"/>
                <w:color w:val="000000"/>
                <w:kern w:val="2"/>
                <w:sz w:val="20"/>
                <w:szCs w:val="20"/>
                <w:lang w:val="en-US"/>
              </w:rPr>
              <w:br/>
              <w:t>18</w:t>
            </w:r>
            <w:r>
              <w:rPr>
                <w:rFonts w:hint="eastAsia"/>
                <w:b w:val="0"/>
                <w:color w:val="000000"/>
                <w:kern w:val="2"/>
                <w:sz w:val="20"/>
                <w:szCs w:val="20"/>
                <w:lang w:val="en-US"/>
              </w:rPr>
              <w:t>、整机尺寸：</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200mm</w:t>
            </w:r>
            <w:r>
              <w:rPr>
                <w:rFonts w:hint="eastAsia"/>
                <w:b w:val="0"/>
                <w:color w:val="000000"/>
                <w:kern w:val="2"/>
                <w:sz w:val="20"/>
                <w:szCs w:val="20"/>
                <w:lang w:val="en-US"/>
              </w:rPr>
              <w:t>×</w:t>
            </w:r>
            <w:r>
              <w:rPr>
                <w:b w:val="0"/>
                <w:color w:val="000000"/>
                <w:kern w:val="2"/>
                <w:sz w:val="20"/>
                <w:szCs w:val="20"/>
                <w:lang w:val="en-US"/>
              </w:rPr>
              <w:t>150mm</w:t>
            </w:r>
            <w:r>
              <w:rPr>
                <w:rFonts w:hint="eastAsia"/>
                <w:b w:val="0"/>
                <w:color w:val="000000"/>
                <w:kern w:val="2"/>
                <w:sz w:val="20"/>
                <w:szCs w:val="20"/>
                <w:lang w:val="en-US"/>
              </w:rPr>
              <w:t>×</w:t>
            </w:r>
            <w:r>
              <w:rPr>
                <w:b w:val="0"/>
                <w:color w:val="000000"/>
                <w:kern w:val="2"/>
                <w:sz w:val="20"/>
                <w:szCs w:val="20"/>
                <w:lang w:val="en-US"/>
              </w:rPr>
              <w:t>30mm</w:t>
            </w:r>
            <w:r>
              <w:rPr>
                <w:b w:val="0"/>
                <w:color w:val="000000"/>
                <w:kern w:val="2"/>
                <w:sz w:val="20"/>
                <w:szCs w:val="20"/>
                <w:lang w:val="en-US"/>
              </w:rPr>
              <w:br/>
              <w:t>19</w:t>
            </w:r>
            <w:r>
              <w:rPr>
                <w:rFonts w:hint="eastAsia"/>
                <w:b w:val="0"/>
                <w:color w:val="000000"/>
                <w:kern w:val="2"/>
                <w:sz w:val="20"/>
                <w:szCs w:val="20"/>
                <w:lang w:val="en-US"/>
              </w:rPr>
              <w:t>、整机重量：</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1200g</w:t>
            </w:r>
            <w:r>
              <w:rPr>
                <w:b w:val="0"/>
                <w:color w:val="000000"/>
                <w:kern w:val="2"/>
                <w:sz w:val="20"/>
                <w:szCs w:val="20"/>
                <w:lang w:val="en-US"/>
              </w:rPr>
              <w:br/>
              <w:t>20</w:t>
            </w:r>
            <w:r>
              <w:rPr>
                <w:rFonts w:hint="eastAsia"/>
                <w:b w:val="0"/>
                <w:color w:val="000000"/>
                <w:kern w:val="2"/>
                <w:sz w:val="20"/>
                <w:szCs w:val="20"/>
                <w:lang w:val="en-US"/>
              </w:rPr>
              <w:t>、内存容量：</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2GB</w:t>
            </w:r>
            <w:r>
              <w:rPr>
                <w:b w:val="0"/>
                <w:color w:val="000000"/>
                <w:kern w:val="2"/>
                <w:sz w:val="20"/>
                <w:szCs w:val="20"/>
                <w:lang w:val="en-US"/>
              </w:rPr>
              <w:br/>
              <w:t>21</w:t>
            </w:r>
            <w:r>
              <w:rPr>
                <w:rFonts w:hint="eastAsia"/>
                <w:b w:val="0"/>
                <w:color w:val="000000"/>
                <w:kern w:val="2"/>
                <w:sz w:val="20"/>
                <w:szCs w:val="20"/>
                <w:lang w:val="en-US"/>
              </w:rPr>
              <w:t>、电池规格：</w:t>
            </w:r>
            <w:r>
              <w:rPr>
                <w:b w:val="0"/>
                <w:color w:val="000000"/>
                <w:kern w:val="2"/>
                <w:sz w:val="20"/>
                <w:szCs w:val="20"/>
                <w:lang w:val="en-US"/>
              </w:rPr>
              <w:t xml:space="preserve">  </w:t>
            </w:r>
            <w:r>
              <w:rPr>
                <w:rFonts w:hint="eastAsia"/>
                <w:b w:val="0"/>
                <w:color w:val="000000"/>
                <w:kern w:val="2"/>
                <w:sz w:val="20"/>
                <w:szCs w:val="20"/>
                <w:lang w:val="en-US"/>
              </w:rPr>
              <w:t>≥</w:t>
            </w:r>
            <w:r>
              <w:rPr>
                <w:b w:val="0"/>
                <w:color w:val="000000"/>
                <w:kern w:val="2"/>
                <w:sz w:val="20"/>
                <w:szCs w:val="20"/>
                <w:lang w:val="en-US"/>
              </w:rPr>
              <w:t>3000mAH/7.4V</w:t>
            </w:r>
            <w:r>
              <w:rPr>
                <w:b w:val="0"/>
                <w:color w:val="000000"/>
                <w:kern w:val="2"/>
                <w:sz w:val="20"/>
                <w:szCs w:val="20"/>
                <w:lang w:val="en-US"/>
              </w:rPr>
              <w:br/>
            </w:r>
            <w:r>
              <w:rPr>
                <w:rFonts w:hint="eastAsia"/>
                <w:b w:val="0"/>
                <w:color w:val="000000"/>
                <w:kern w:val="2"/>
                <w:sz w:val="20"/>
                <w:szCs w:val="20"/>
                <w:lang w:val="en-US"/>
              </w:rPr>
              <w:t>★</w:t>
            </w:r>
            <w:r>
              <w:rPr>
                <w:b w:val="0"/>
                <w:color w:val="000000"/>
                <w:kern w:val="2"/>
                <w:sz w:val="20"/>
                <w:szCs w:val="20"/>
                <w:lang w:val="en-US"/>
              </w:rPr>
              <w:t>22</w:t>
            </w:r>
            <w:r>
              <w:rPr>
                <w:rFonts w:hint="eastAsia"/>
                <w:b w:val="0"/>
                <w:color w:val="000000"/>
                <w:kern w:val="2"/>
                <w:sz w:val="20"/>
                <w:szCs w:val="20"/>
                <w:lang w:val="en-US"/>
              </w:rPr>
              <w:t>、标准配置：主机（含一块锂电池）；</w:t>
            </w:r>
            <w:r>
              <w:rPr>
                <w:b w:val="0"/>
                <w:color w:val="000000"/>
                <w:kern w:val="2"/>
                <w:sz w:val="20"/>
                <w:szCs w:val="20"/>
                <w:lang w:val="en-US"/>
              </w:rPr>
              <w:t>6.5MHZ</w:t>
            </w:r>
            <w:r>
              <w:rPr>
                <w:rFonts w:hint="eastAsia"/>
                <w:b w:val="0"/>
                <w:color w:val="000000"/>
                <w:kern w:val="2"/>
                <w:sz w:val="20"/>
                <w:szCs w:val="20"/>
                <w:lang w:val="en-US"/>
              </w:rPr>
              <w:t>变频电子线阵探头，使用说明书</w:t>
            </w:r>
          </w:p>
        </w:tc>
        <w:tc>
          <w:tcPr>
            <w:tcW w:w="984" w:type="dxa"/>
            <w:vAlign w:val="center"/>
          </w:tcPr>
          <w:p w14:paraId="148C46B3" w14:textId="77777777" w:rsidR="0065188A" w:rsidRDefault="00A66B3A">
            <w:pPr>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lastRenderedPageBreak/>
              <w:t>1</w:t>
            </w:r>
            <w:r>
              <w:rPr>
                <w:rFonts w:hint="eastAsia"/>
                <w:b w:val="0"/>
                <w:color w:val="000000"/>
                <w:kern w:val="2"/>
                <w:sz w:val="20"/>
                <w:szCs w:val="20"/>
                <w:lang w:val="en-US"/>
              </w:rPr>
              <w:t>台</w:t>
            </w:r>
          </w:p>
        </w:tc>
        <w:tc>
          <w:tcPr>
            <w:tcW w:w="1147" w:type="dxa"/>
            <w:vAlign w:val="center"/>
          </w:tcPr>
          <w:p w14:paraId="64810283"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336C19F1" w14:textId="77777777">
        <w:trPr>
          <w:trHeight w:val="3062"/>
          <w:jc w:val="center"/>
        </w:trPr>
        <w:tc>
          <w:tcPr>
            <w:tcW w:w="491" w:type="dxa"/>
            <w:vMerge w:val="restart"/>
            <w:vAlign w:val="center"/>
          </w:tcPr>
          <w:p w14:paraId="72461CB6" w14:textId="77777777" w:rsidR="0065188A" w:rsidRDefault="00A66B3A">
            <w:pPr>
              <w:widowControl/>
              <w:adjustRightInd w:val="0"/>
              <w:spacing w:line="288" w:lineRule="auto"/>
              <w:ind w:firstLineChars="0" w:firstLine="0"/>
              <w:jc w:val="center"/>
              <w:rPr>
                <w:b w:val="0"/>
                <w:color w:val="000000"/>
                <w:kern w:val="2"/>
                <w:sz w:val="20"/>
                <w:szCs w:val="20"/>
                <w:lang w:val="en-US"/>
              </w:rPr>
            </w:pPr>
            <w:r>
              <w:rPr>
                <w:b w:val="0"/>
                <w:color w:val="000000"/>
                <w:kern w:val="2"/>
                <w:sz w:val="20"/>
                <w:szCs w:val="20"/>
                <w:lang w:val="en-US"/>
              </w:rPr>
              <w:t>58</w:t>
            </w:r>
          </w:p>
        </w:tc>
        <w:tc>
          <w:tcPr>
            <w:tcW w:w="1149" w:type="dxa"/>
            <w:vMerge w:val="restart"/>
            <w:vAlign w:val="center"/>
          </w:tcPr>
          <w:p w14:paraId="06C8600A"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实验边台和中央台</w:t>
            </w:r>
          </w:p>
        </w:tc>
        <w:tc>
          <w:tcPr>
            <w:tcW w:w="5706" w:type="dxa"/>
            <w:vMerge w:val="restart"/>
            <w:vAlign w:val="center"/>
          </w:tcPr>
          <w:p w14:paraId="50192517"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Pr>
                <w:rFonts w:hint="eastAsia"/>
                <w:b w:val="0"/>
                <w:color w:val="000000"/>
                <w:kern w:val="2"/>
                <w:sz w:val="20"/>
                <w:szCs w:val="20"/>
                <w:lang w:val="en-US"/>
              </w:rPr>
              <w:t>、边台尺寸：</w:t>
            </w:r>
            <w:r>
              <w:rPr>
                <w:b w:val="0"/>
                <w:color w:val="000000"/>
                <w:kern w:val="2"/>
                <w:sz w:val="20"/>
                <w:szCs w:val="20"/>
                <w:lang w:val="en-US"/>
              </w:rPr>
              <w:t>L</w:t>
            </w:r>
            <w:r>
              <w:rPr>
                <w:rFonts w:hint="eastAsia"/>
                <w:b w:val="0"/>
                <w:color w:val="000000"/>
                <w:kern w:val="2"/>
                <w:sz w:val="20"/>
                <w:szCs w:val="20"/>
                <w:lang w:val="en-US"/>
              </w:rPr>
              <w:t>×</w:t>
            </w:r>
            <w:r>
              <w:rPr>
                <w:b w:val="0"/>
                <w:color w:val="000000"/>
                <w:kern w:val="2"/>
                <w:sz w:val="20"/>
                <w:szCs w:val="20"/>
                <w:lang w:val="en-US"/>
              </w:rPr>
              <w:t>0.75</w:t>
            </w:r>
            <w:r>
              <w:rPr>
                <w:rFonts w:hint="eastAsia"/>
                <w:b w:val="0"/>
                <w:color w:val="000000"/>
                <w:kern w:val="2"/>
                <w:sz w:val="20"/>
                <w:szCs w:val="20"/>
                <w:lang w:val="en-US"/>
              </w:rPr>
              <w:t>×</w:t>
            </w:r>
            <w:r>
              <w:rPr>
                <w:b w:val="0"/>
                <w:color w:val="000000"/>
                <w:kern w:val="2"/>
                <w:sz w:val="20"/>
                <w:szCs w:val="20"/>
                <w:lang w:val="en-US"/>
              </w:rPr>
              <w:t>0.85</w:t>
            </w:r>
            <w:r>
              <w:rPr>
                <w:rFonts w:hint="eastAsia"/>
                <w:b w:val="0"/>
                <w:color w:val="000000"/>
                <w:kern w:val="2"/>
                <w:sz w:val="20"/>
                <w:szCs w:val="20"/>
                <w:lang w:val="en-US"/>
              </w:rPr>
              <w:t>米（长×宽×高）；中央台尺寸：</w:t>
            </w:r>
            <w:r>
              <w:rPr>
                <w:b w:val="0"/>
                <w:color w:val="000000"/>
                <w:kern w:val="2"/>
                <w:sz w:val="20"/>
                <w:szCs w:val="20"/>
                <w:lang w:val="en-US"/>
              </w:rPr>
              <w:t>L</w:t>
            </w:r>
            <w:r>
              <w:rPr>
                <w:rFonts w:hint="eastAsia"/>
                <w:b w:val="0"/>
                <w:color w:val="000000"/>
                <w:kern w:val="2"/>
                <w:sz w:val="20"/>
                <w:szCs w:val="20"/>
                <w:lang w:val="en-US"/>
              </w:rPr>
              <w:t>×</w:t>
            </w:r>
            <w:r>
              <w:rPr>
                <w:b w:val="0"/>
                <w:color w:val="000000"/>
                <w:kern w:val="2"/>
                <w:sz w:val="20"/>
                <w:szCs w:val="20"/>
                <w:lang w:val="en-US"/>
              </w:rPr>
              <w:t>1.5</w:t>
            </w:r>
            <w:r>
              <w:rPr>
                <w:rFonts w:hint="eastAsia"/>
                <w:b w:val="0"/>
                <w:color w:val="000000"/>
                <w:kern w:val="2"/>
                <w:sz w:val="20"/>
                <w:szCs w:val="20"/>
                <w:lang w:val="en-US"/>
              </w:rPr>
              <w:t>×</w:t>
            </w:r>
            <w:r>
              <w:rPr>
                <w:b w:val="0"/>
                <w:color w:val="000000"/>
                <w:kern w:val="2"/>
                <w:sz w:val="20"/>
                <w:szCs w:val="20"/>
                <w:lang w:val="en-US"/>
              </w:rPr>
              <w:t>0.85</w:t>
            </w:r>
            <w:r>
              <w:rPr>
                <w:rFonts w:hint="eastAsia"/>
                <w:b w:val="0"/>
                <w:color w:val="000000"/>
                <w:kern w:val="2"/>
                <w:sz w:val="20"/>
                <w:szCs w:val="20"/>
                <w:lang w:val="en-US"/>
              </w:rPr>
              <w:t>米（长×宽×高）；中央台含配套试剂架；台面采用≥</w:t>
            </w:r>
            <w:r>
              <w:rPr>
                <w:b w:val="0"/>
                <w:color w:val="000000"/>
                <w:kern w:val="2"/>
                <w:sz w:val="20"/>
                <w:szCs w:val="20"/>
                <w:lang w:val="en-US"/>
              </w:rPr>
              <w:t>13.0mm</w:t>
            </w:r>
            <w:r>
              <w:rPr>
                <w:rFonts w:hint="eastAsia"/>
                <w:b w:val="0"/>
                <w:color w:val="000000"/>
                <w:kern w:val="2"/>
                <w:sz w:val="20"/>
                <w:szCs w:val="20"/>
                <w:lang w:val="en-US"/>
              </w:rPr>
              <w:t>厚实芯理化板台面。</w:t>
            </w:r>
          </w:p>
          <w:p w14:paraId="6FB0CBCE"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2</w:t>
            </w:r>
            <w:r>
              <w:rPr>
                <w:rFonts w:hint="eastAsia"/>
                <w:b w:val="0"/>
                <w:color w:val="000000"/>
                <w:kern w:val="2"/>
                <w:sz w:val="20"/>
                <w:szCs w:val="20"/>
                <w:lang w:val="en-US"/>
              </w:rPr>
              <w:t>、抗酸碱性能要求：按照</w:t>
            </w:r>
            <w:r>
              <w:rPr>
                <w:b w:val="0"/>
                <w:color w:val="000000"/>
                <w:kern w:val="2"/>
                <w:sz w:val="20"/>
                <w:szCs w:val="20"/>
                <w:lang w:val="en-US"/>
              </w:rPr>
              <w:t>GB/T17657-2013</w:t>
            </w:r>
            <w:r>
              <w:rPr>
                <w:rFonts w:hint="eastAsia"/>
                <w:b w:val="0"/>
                <w:color w:val="000000"/>
                <w:kern w:val="2"/>
                <w:sz w:val="20"/>
                <w:szCs w:val="20"/>
                <w:lang w:val="en-US"/>
              </w:rPr>
              <w:t>“人造板及饰面人造板理化性能试验方法”进行检验，</w:t>
            </w:r>
            <w:r>
              <w:rPr>
                <w:b w:val="0"/>
                <w:color w:val="000000"/>
                <w:kern w:val="2"/>
                <w:sz w:val="20"/>
                <w:szCs w:val="20"/>
                <w:lang w:val="en-US"/>
              </w:rPr>
              <w:t>98%</w:t>
            </w:r>
            <w:r>
              <w:rPr>
                <w:rFonts w:hint="eastAsia"/>
                <w:b w:val="0"/>
                <w:color w:val="000000"/>
                <w:kern w:val="2"/>
                <w:sz w:val="20"/>
                <w:szCs w:val="20"/>
                <w:lang w:val="en-US"/>
              </w:rPr>
              <w:t>硫酸、</w:t>
            </w:r>
            <w:r>
              <w:rPr>
                <w:b w:val="0"/>
                <w:color w:val="000000"/>
                <w:kern w:val="2"/>
                <w:sz w:val="20"/>
                <w:szCs w:val="20"/>
                <w:lang w:val="en-US"/>
              </w:rPr>
              <w:t>65%</w:t>
            </w:r>
            <w:r>
              <w:rPr>
                <w:rFonts w:hint="eastAsia"/>
                <w:b w:val="0"/>
                <w:color w:val="000000"/>
                <w:kern w:val="2"/>
                <w:sz w:val="20"/>
                <w:szCs w:val="20"/>
                <w:lang w:val="en-US"/>
              </w:rPr>
              <w:t>硝酸、</w:t>
            </w:r>
            <w:r>
              <w:rPr>
                <w:b w:val="0"/>
                <w:color w:val="000000"/>
                <w:kern w:val="2"/>
                <w:sz w:val="20"/>
                <w:szCs w:val="20"/>
                <w:lang w:val="en-US"/>
              </w:rPr>
              <w:t>37%</w:t>
            </w:r>
            <w:r>
              <w:rPr>
                <w:rFonts w:hint="eastAsia"/>
                <w:b w:val="0"/>
                <w:color w:val="000000"/>
                <w:kern w:val="2"/>
                <w:sz w:val="20"/>
                <w:szCs w:val="20"/>
                <w:lang w:val="en-US"/>
              </w:rPr>
              <w:t>盐酸、</w:t>
            </w:r>
            <w:r>
              <w:rPr>
                <w:b w:val="0"/>
                <w:color w:val="000000"/>
                <w:kern w:val="2"/>
                <w:sz w:val="20"/>
                <w:szCs w:val="20"/>
                <w:lang w:val="en-US"/>
              </w:rPr>
              <w:t>99%</w:t>
            </w:r>
            <w:r>
              <w:rPr>
                <w:rFonts w:hint="eastAsia"/>
                <w:b w:val="0"/>
                <w:color w:val="000000"/>
                <w:kern w:val="2"/>
                <w:sz w:val="20"/>
                <w:szCs w:val="20"/>
                <w:lang w:val="en-US"/>
              </w:rPr>
              <w:t>乙酸、</w:t>
            </w:r>
            <w:r>
              <w:rPr>
                <w:b w:val="0"/>
                <w:color w:val="000000"/>
                <w:kern w:val="2"/>
                <w:sz w:val="20"/>
                <w:szCs w:val="20"/>
                <w:lang w:val="en-US"/>
              </w:rPr>
              <w:t>85%</w:t>
            </w:r>
            <w:r>
              <w:rPr>
                <w:rFonts w:hint="eastAsia"/>
                <w:b w:val="0"/>
                <w:color w:val="000000"/>
                <w:kern w:val="2"/>
                <w:sz w:val="20"/>
                <w:szCs w:val="20"/>
                <w:lang w:val="en-US"/>
              </w:rPr>
              <w:t>磷酸、</w:t>
            </w:r>
            <w:r>
              <w:rPr>
                <w:b w:val="0"/>
                <w:color w:val="000000"/>
                <w:kern w:val="2"/>
                <w:sz w:val="20"/>
                <w:szCs w:val="20"/>
                <w:lang w:val="en-US"/>
              </w:rPr>
              <w:t>48%</w:t>
            </w:r>
            <w:r>
              <w:rPr>
                <w:rFonts w:hint="eastAsia"/>
                <w:b w:val="0"/>
                <w:color w:val="000000"/>
                <w:kern w:val="2"/>
                <w:sz w:val="20"/>
                <w:szCs w:val="20"/>
                <w:lang w:val="en-US"/>
              </w:rPr>
              <w:t>氢氟酸、</w:t>
            </w:r>
            <w:r>
              <w:rPr>
                <w:b w:val="0"/>
                <w:color w:val="000000"/>
                <w:kern w:val="2"/>
                <w:sz w:val="20"/>
                <w:szCs w:val="20"/>
                <w:lang w:val="en-US"/>
              </w:rPr>
              <w:t>37%</w:t>
            </w:r>
            <w:r>
              <w:rPr>
                <w:rFonts w:hint="eastAsia"/>
                <w:b w:val="0"/>
                <w:color w:val="000000"/>
                <w:kern w:val="2"/>
                <w:sz w:val="20"/>
                <w:szCs w:val="20"/>
                <w:lang w:val="en-US"/>
              </w:rPr>
              <w:t>甲醛溶液、四氧化碳等累计需要超过</w:t>
            </w:r>
            <w:r>
              <w:rPr>
                <w:b w:val="0"/>
                <w:color w:val="000000"/>
                <w:kern w:val="2"/>
                <w:sz w:val="20"/>
                <w:szCs w:val="20"/>
                <w:lang w:val="en-US"/>
              </w:rPr>
              <w:t>50</w:t>
            </w:r>
            <w:r>
              <w:rPr>
                <w:rFonts w:hint="eastAsia"/>
                <w:b w:val="0"/>
                <w:color w:val="000000"/>
                <w:kern w:val="2"/>
                <w:sz w:val="20"/>
                <w:szCs w:val="20"/>
                <w:lang w:val="en-US"/>
              </w:rPr>
              <w:t>项化学试剂检测，板材检验结果均合格（提供具有</w:t>
            </w:r>
            <w:r>
              <w:rPr>
                <w:b w:val="0"/>
                <w:color w:val="000000"/>
                <w:kern w:val="2"/>
                <w:sz w:val="20"/>
                <w:szCs w:val="20"/>
                <w:lang w:val="en-US"/>
              </w:rPr>
              <w:t>CMA</w:t>
            </w:r>
            <w:r>
              <w:rPr>
                <w:rFonts w:hint="eastAsia"/>
                <w:b w:val="0"/>
                <w:color w:val="000000"/>
                <w:kern w:val="2"/>
                <w:sz w:val="20"/>
                <w:szCs w:val="20"/>
                <w:lang w:val="en-US"/>
              </w:rPr>
              <w:t>或</w:t>
            </w:r>
            <w:r>
              <w:rPr>
                <w:b w:val="0"/>
                <w:color w:val="000000"/>
                <w:kern w:val="2"/>
                <w:sz w:val="20"/>
                <w:szCs w:val="20"/>
                <w:lang w:val="en-US"/>
              </w:rPr>
              <w:t>CNAS</w:t>
            </w:r>
            <w:r>
              <w:rPr>
                <w:rFonts w:hint="eastAsia"/>
                <w:b w:val="0"/>
                <w:color w:val="000000"/>
                <w:kern w:val="2"/>
                <w:sz w:val="20"/>
                <w:szCs w:val="20"/>
                <w:lang w:val="en-US"/>
              </w:rPr>
              <w:t>标识的检测报告复印件加盖投标人公章进行佐证）。</w:t>
            </w:r>
          </w:p>
          <w:p w14:paraId="6C877F9D" w14:textId="77777777" w:rsidR="0065188A" w:rsidRDefault="00A66B3A">
            <w:pPr>
              <w:adjustRightInd w:val="0"/>
              <w:spacing w:line="288" w:lineRule="auto"/>
              <w:ind w:firstLineChars="0" w:firstLine="0"/>
              <w:jc w:val="left"/>
              <w:rPr>
                <w:b w:val="0"/>
                <w:color w:val="000000"/>
                <w:kern w:val="2"/>
                <w:sz w:val="20"/>
                <w:szCs w:val="20"/>
                <w:lang w:val="en-US"/>
              </w:rPr>
            </w:pPr>
            <w:r>
              <w:rPr>
                <w:rFonts w:cs="宋体" w:hint="eastAsia"/>
                <w:b w:val="0"/>
                <w:color w:val="000000"/>
                <w:kern w:val="2"/>
                <w:sz w:val="20"/>
                <w:szCs w:val="20"/>
                <w:lang w:val="en-US"/>
              </w:rPr>
              <w:t>▲</w:t>
            </w:r>
            <w:r>
              <w:rPr>
                <w:b w:val="0"/>
                <w:color w:val="000000"/>
                <w:kern w:val="2"/>
                <w:sz w:val="20"/>
                <w:szCs w:val="20"/>
                <w:lang w:val="en-US"/>
              </w:rPr>
              <w:t>3</w:t>
            </w:r>
            <w:r>
              <w:rPr>
                <w:rFonts w:hint="eastAsia"/>
                <w:b w:val="0"/>
                <w:color w:val="000000"/>
                <w:kern w:val="2"/>
                <w:sz w:val="20"/>
                <w:szCs w:val="20"/>
                <w:lang w:val="en-US"/>
              </w:rPr>
              <w:t>、抗菌性能要求：耐甲氧西林金黄色葡萄球菌</w:t>
            </w:r>
            <w:r>
              <w:rPr>
                <w:b w:val="0"/>
                <w:color w:val="000000"/>
                <w:kern w:val="2"/>
                <w:sz w:val="20"/>
                <w:szCs w:val="20"/>
                <w:lang w:val="en-US"/>
              </w:rPr>
              <w:t>ATCC 33591</w:t>
            </w:r>
            <w:r>
              <w:rPr>
                <w:rFonts w:hint="eastAsia"/>
                <w:b w:val="0"/>
                <w:color w:val="000000"/>
                <w:kern w:val="2"/>
                <w:sz w:val="20"/>
                <w:szCs w:val="20"/>
                <w:lang w:val="en-US"/>
              </w:rPr>
              <w:t>，抗菌活性值≥</w:t>
            </w:r>
            <w:r>
              <w:rPr>
                <w:b w:val="0"/>
                <w:color w:val="000000"/>
                <w:kern w:val="2"/>
                <w:sz w:val="20"/>
                <w:szCs w:val="20"/>
                <w:lang w:val="en-US"/>
              </w:rPr>
              <w:t>4.0</w:t>
            </w:r>
            <w:r>
              <w:rPr>
                <w:rFonts w:hint="eastAsia"/>
                <w:b w:val="0"/>
                <w:color w:val="000000"/>
                <w:kern w:val="2"/>
                <w:sz w:val="20"/>
                <w:szCs w:val="20"/>
                <w:lang w:val="en-US"/>
              </w:rPr>
              <w:t>金黄色葡萄球菌</w:t>
            </w:r>
            <w:r>
              <w:rPr>
                <w:b w:val="0"/>
                <w:color w:val="000000"/>
                <w:kern w:val="2"/>
                <w:sz w:val="20"/>
                <w:szCs w:val="20"/>
                <w:lang w:val="en-US"/>
              </w:rPr>
              <w:t>ATCC 6538P</w:t>
            </w:r>
            <w:r>
              <w:rPr>
                <w:rFonts w:hint="eastAsia"/>
                <w:b w:val="0"/>
                <w:color w:val="000000"/>
                <w:kern w:val="2"/>
                <w:sz w:val="20"/>
                <w:szCs w:val="20"/>
                <w:lang w:val="en-US"/>
              </w:rPr>
              <w:t>，抗菌活性值≥</w:t>
            </w:r>
            <w:r>
              <w:rPr>
                <w:b w:val="0"/>
                <w:color w:val="000000"/>
                <w:kern w:val="2"/>
                <w:sz w:val="20"/>
                <w:szCs w:val="20"/>
                <w:lang w:val="en-US"/>
              </w:rPr>
              <w:t>5.0</w:t>
            </w:r>
            <w:r>
              <w:rPr>
                <w:rFonts w:hint="eastAsia"/>
                <w:b w:val="0"/>
                <w:color w:val="000000"/>
                <w:kern w:val="2"/>
                <w:sz w:val="20"/>
                <w:szCs w:val="20"/>
                <w:lang w:val="en-US"/>
              </w:rPr>
              <w:t>肺炎克雷伯氏菌</w:t>
            </w:r>
            <w:r>
              <w:rPr>
                <w:b w:val="0"/>
                <w:color w:val="000000"/>
                <w:kern w:val="2"/>
                <w:sz w:val="20"/>
                <w:szCs w:val="20"/>
                <w:lang w:val="en-US"/>
              </w:rPr>
              <w:t>ATCC 4352</w:t>
            </w:r>
            <w:r>
              <w:rPr>
                <w:rFonts w:hint="eastAsia"/>
                <w:b w:val="0"/>
                <w:color w:val="000000"/>
                <w:kern w:val="2"/>
                <w:sz w:val="20"/>
                <w:szCs w:val="20"/>
                <w:lang w:val="en-US"/>
              </w:rPr>
              <w:t>，抗菌活性值≥</w:t>
            </w:r>
            <w:r>
              <w:rPr>
                <w:b w:val="0"/>
                <w:color w:val="000000"/>
                <w:kern w:val="2"/>
                <w:sz w:val="20"/>
                <w:szCs w:val="20"/>
                <w:lang w:val="en-US"/>
              </w:rPr>
              <w:t>6.0</w:t>
            </w:r>
            <w:r>
              <w:rPr>
                <w:rFonts w:hint="eastAsia"/>
                <w:b w:val="0"/>
                <w:color w:val="000000"/>
                <w:kern w:val="2"/>
                <w:sz w:val="20"/>
                <w:szCs w:val="20"/>
                <w:lang w:val="en-US"/>
              </w:rPr>
              <w:t>沙门氏菌肠亚种</w:t>
            </w:r>
            <w:r>
              <w:rPr>
                <w:b w:val="0"/>
                <w:color w:val="000000"/>
                <w:kern w:val="2"/>
                <w:sz w:val="20"/>
                <w:szCs w:val="20"/>
                <w:lang w:val="en-US"/>
              </w:rPr>
              <w:t>ATCC 14028</w:t>
            </w:r>
            <w:r>
              <w:rPr>
                <w:rFonts w:hint="eastAsia"/>
                <w:b w:val="0"/>
                <w:color w:val="000000"/>
                <w:kern w:val="2"/>
                <w:sz w:val="20"/>
                <w:szCs w:val="20"/>
                <w:lang w:val="en-US"/>
              </w:rPr>
              <w:t>，抗菌活性值≥</w:t>
            </w:r>
            <w:r>
              <w:rPr>
                <w:b w:val="0"/>
                <w:color w:val="000000"/>
                <w:kern w:val="2"/>
                <w:sz w:val="20"/>
                <w:szCs w:val="20"/>
                <w:lang w:val="en-US"/>
              </w:rPr>
              <w:t>5.5</w:t>
            </w:r>
            <w:r>
              <w:rPr>
                <w:rFonts w:hint="eastAsia"/>
                <w:b w:val="0"/>
                <w:color w:val="000000"/>
                <w:kern w:val="2"/>
                <w:sz w:val="20"/>
                <w:szCs w:val="20"/>
                <w:lang w:val="en-US"/>
              </w:rPr>
              <w:t>大肠杆菌</w:t>
            </w:r>
            <w:r>
              <w:rPr>
                <w:b w:val="0"/>
                <w:color w:val="000000"/>
                <w:kern w:val="2"/>
                <w:sz w:val="20"/>
                <w:szCs w:val="20"/>
                <w:lang w:val="en-US"/>
              </w:rPr>
              <w:t>ATCC 8739</w:t>
            </w:r>
            <w:r>
              <w:rPr>
                <w:rFonts w:hint="eastAsia"/>
                <w:b w:val="0"/>
                <w:color w:val="000000"/>
                <w:kern w:val="2"/>
                <w:sz w:val="20"/>
                <w:szCs w:val="20"/>
                <w:lang w:val="en-US"/>
              </w:rPr>
              <w:t>，抗菌活性值≥</w:t>
            </w:r>
            <w:r>
              <w:rPr>
                <w:b w:val="0"/>
                <w:color w:val="000000"/>
                <w:kern w:val="2"/>
                <w:sz w:val="20"/>
                <w:szCs w:val="20"/>
                <w:lang w:val="en-US"/>
              </w:rPr>
              <w:t>4.5</w:t>
            </w:r>
            <w:r>
              <w:rPr>
                <w:rFonts w:hint="eastAsia"/>
                <w:b w:val="0"/>
                <w:color w:val="000000"/>
                <w:kern w:val="2"/>
                <w:sz w:val="20"/>
                <w:szCs w:val="20"/>
                <w:lang w:val="en-US"/>
              </w:rPr>
              <w:t>；溶血性链球菌</w:t>
            </w:r>
            <w:r>
              <w:rPr>
                <w:b w:val="0"/>
                <w:color w:val="000000"/>
                <w:kern w:val="2"/>
                <w:sz w:val="20"/>
                <w:szCs w:val="20"/>
                <w:lang w:val="en-US"/>
              </w:rPr>
              <w:t xml:space="preserve"> 32210</w:t>
            </w:r>
            <w:r>
              <w:rPr>
                <w:rFonts w:hint="eastAsia"/>
                <w:b w:val="0"/>
                <w:color w:val="000000"/>
                <w:kern w:val="2"/>
                <w:sz w:val="20"/>
                <w:szCs w:val="20"/>
                <w:lang w:val="en-US"/>
              </w:rPr>
              <w:t>，抗菌活性值≥</w:t>
            </w:r>
            <w:r>
              <w:rPr>
                <w:b w:val="0"/>
                <w:color w:val="000000"/>
                <w:kern w:val="2"/>
                <w:sz w:val="20"/>
                <w:szCs w:val="20"/>
                <w:lang w:val="en-US"/>
              </w:rPr>
              <w:t>5.2</w:t>
            </w:r>
            <w:r>
              <w:rPr>
                <w:rFonts w:hint="eastAsia"/>
                <w:b w:val="0"/>
                <w:color w:val="000000"/>
                <w:kern w:val="2"/>
                <w:sz w:val="20"/>
                <w:szCs w:val="20"/>
                <w:lang w:val="en-US"/>
              </w:rPr>
              <w:t>；单增李斯特菌</w:t>
            </w:r>
            <w:r>
              <w:rPr>
                <w:b w:val="0"/>
                <w:color w:val="000000"/>
                <w:kern w:val="2"/>
                <w:sz w:val="20"/>
                <w:szCs w:val="20"/>
                <w:lang w:val="en-US"/>
              </w:rPr>
              <w:t xml:space="preserve"> 54001</w:t>
            </w:r>
            <w:r>
              <w:rPr>
                <w:rFonts w:hint="eastAsia"/>
                <w:b w:val="0"/>
                <w:color w:val="000000"/>
                <w:kern w:val="2"/>
                <w:sz w:val="20"/>
                <w:szCs w:val="20"/>
                <w:lang w:val="en-US"/>
              </w:rPr>
              <w:t>，抗菌活性值≥</w:t>
            </w:r>
            <w:r>
              <w:rPr>
                <w:b w:val="0"/>
                <w:color w:val="000000"/>
                <w:kern w:val="2"/>
                <w:sz w:val="20"/>
                <w:szCs w:val="20"/>
                <w:lang w:val="en-US"/>
              </w:rPr>
              <w:t>3.0</w:t>
            </w:r>
            <w:r>
              <w:rPr>
                <w:rFonts w:hint="eastAsia"/>
                <w:b w:val="0"/>
                <w:color w:val="000000"/>
                <w:kern w:val="2"/>
                <w:sz w:val="20"/>
                <w:szCs w:val="20"/>
                <w:lang w:val="en-US"/>
              </w:rPr>
              <w:t>提供具有</w:t>
            </w:r>
            <w:r>
              <w:rPr>
                <w:b w:val="0"/>
                <w:color w:val="000000"/>
                <w:kern w:val="2"/>
                <w:sz w:val="20"/>
                <w:szCs w:val="20"/>
                <w:lang w:val="en-US"/>
              </w:rPr>
              <w:t>CMA</w:t>
            </w:r>
            <w:r>
              <w:rPr>
                <w:rFonts w:hint="eastAsia"/>
                <w:b w:val="0"/>
                <w:color w:val="000000"/>
                <w:kern w:val="2"/>
                <w:sz w:val="20"/>
                <w:szCs w:val="20"/>
                <w:lang w:val="en-US"/>
              </w:rPr>
              <w:t>或</w:t>
            </w:r>
            <w:r>
              <w:rPr>
                <w:b w:val="0"/>
                <w:color w:val="000000"/>
                <w:kern w:val="2"/>
                <w:sz w:val="20"/>
                <w:szCs w:val="20"/>
                <w:lang w:val="en-US"/>
              </w:rPr>
              <w:t>CNAS</w:t>
            </w:r>
            <w:r>
              <w:rPr>
                <w:rFonts w:hint="eastAsia"/>
                <w:b w:val="0"/>
                <w:color w:val="000000"/>
                <w:kern w:val="2"/>
                <w:sz w:val="20"/>
                <w:szCs w:val="20"/>
                <w:lang w:val="en-US"/>
              </w:rPr>
              <w:t>标识的检测报告复印件加盖投标人公章进行佐证）。</w:t>
            </w:r>
          </w:p>
          <w:p w14:paraId="2537ABE3"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4</w:t>
            </w:r>
            <w:r>
              <w:rPr>
                <w:rFonts w:hint="eastAsia"/>
                <w:b w:val="0"/>
                <w:color w:val="000000"/>
                <w:kern w:val="2"/>
                <w:sz w:val="20"/>
                <w:szCs w:val="20"/>
                <w:lang w:val="en-US"/>
              </w:rPr>
              <w:t>、抑制微生物生长测试：霉菌测试，结果评定为“</w:t>
            </w:r>
            <w:r>
              <w:rPr>
                <w:b w:val="0"/>
                <w:color w:val="000000"/>
                <w:kern w:val="2"/>
                <w:sz w:val="20"/>
                <w:szCs w:val="20"/>
                <w:lang w:val="en-US"/>
              </w:rPr>
              <w:t>0</w:t>
            </w:r>
            <w:r>
              <w:rPr>
                <w:rFonts w:hint="eastAsia"/>
                <w:b w:val="0"/>
                <w:color w:val="000000"/>
                <w:kern w:val="2"/>
                <w:sz w:val="20"/>
                <w:szCs w:val="20"/>
                <w:lang w:val="en-US"/>
              </w:rPr>
              <w:t>”，备注：材料不含微生物生长的营养源。表面杀菌</w:t>
            </w:r>
            <w:r>
              <w:rPr>
                <w:b w:val="0"/>
                <w:color w:val="000000"/>
                <w:kern w:val="2"/>
                <w:sz w:val="20"/>
                <w:szCs w:val="20"/>
                <w:lang w:val="en-US"/>
              </w:rPr>
              <w:t>/</w:t>
            </w:r>
            <w:r>
              <w:rPr>
                <w:rFonts w:hint="eastAsia"/>
                <w:b w:val="0"/>
                <w:color w:val="000000"/>
                <w:kern w:val="2"/>
                <w:sz w:val="20"/>
                <w:szCs w:val="20"/>
                <w:lang w:val="en-US"/>
              </w:rPr>
              <w:t>抑菌剂残留符合国家标准：甲胺磷、克佰威、乙酰甲氨磷、辛硫磷、氯氰菊脂、百菌清、腐霉利</w:t>
            </w:r>
            <w:r>
              <w:rPr>
                <w:b w:val="0"/>
                <w:color w:val="000000"/>
                <w:kern w:val="2"/>
                <w:sz w:val="20"/>
                <w:szCs w:val="20"/>
                <w:lang w:val="en-US"/>
              </w:rPr>
              <w:t xml:space="preserve"> </w:t>
            </w:r>
            <w:r>
              <w:rPr>
                <w:rFonts w:hint="eastAsia"/>
                <w:b w:val="0"/>
                <w:color w:val="000000"/>
                <w:kern w:val="2"/>
                <w:sz w:val="20"/>
                <w:szCs w:val="20"/>
                <w:lang w:val="en-US"/>
              </w:rPr>
              <w:t>均未检出（提供具有</w:t>
            </w:r>
            <w:r>
              <w:rPr>
                <w:b w:val="0"/>
                <w:color w:val="000000"/>
                <w:kern w:val="2"/>
                <w:sz w:val="20"/>
                <w:szCs w:val="20"/>
                <w:lang w:val="en-US"/>
              </w:rPr>
              <w:t>CMA</w:t>
            </w:r>
            <w:r>
              <w:rPr>
                <w:rFonts w:hint="eastAsia"/>
                <w:b w:val="0"/>
                <w:color w:val="000000"/>
                <w:kern w:val="2"/>
                <w:sz w:val="20"/>
                <w:szCs w:val="20"/>
                <w:lang w:val="en-US"/>
              </w:rPr>
              <w:t>或</w:t>
            </w:r>
            <w:r>
              <w:rPr>
                <w:b w:val="0"/>
                <w:color w:val="000000"/>
                <w:kern w:val="2"/>
                <w:sz w:val="20"/>
                <w:szCs w:val="20"/>
                <w:lang w:val="en-US"/>
              </w:rPr>
              <w:t>CNAS</w:t>
            </w:r>
            <w:r>
              <w:rPr>
                <w:rFonts w:hint="eastAsia"/>
                <w:b w:val="0"/>
                <w:color w:val="000000"/>
                <w:kern w:val="2"/>
                <w:sz w:val="20"/>
                <w:szCs w:val="20"/>
                <w:lang w:val="en-US"/>
              </w:rPr>
              <w:t>标识的检测报告复印件加盖投标人公章进行佐证）。</w:t>
            </w:r>
          </w:p>
          <w:p w14:paraId="63C9F50F"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5</w:t>
            </w:r>
            <w:r>
              <w:rPr>
                <w:rFonts w:hint="eastAsia"/>
                <w:b w:val="0"/>
                <w:color w:val="000000"/>
                <w:kern w:val="2"/>
                <w:sz w:val="20"/>
                <w:szCs w:val="20"/>
                <w:lang w:val="en-US"/>
              </w:rPr>
              <w:t>、三聚氰胺的特殊转移：用</w:t>
            </w:r>
            <w:r>
              <w:rPr>
                <w:b w:val="0"/>
                <w:color w:val="000000"/>
                <w:kern w:val="2"/>
                <w:sz w:val="20"/>
                <w:szCs w:val="20"/>
                <w:lang w:val="en-US"/>
              </w:rPr>
              <w:t>3%</w:t>
            </w:r>
            <w:r>
              <w:rPr>
                <w:rFonts w:hint="eastAsia"/>
                <w:b w:val="0"/>
                <w:color w:val="000000"/>
                <w:kern w:val="2"/>
                <w:sz w:val="20"/>
                <w:szCs w:val="20"/>
                <w:lang w:val="en-US"/>
              </w:rPr>
              <w:t>醋酸在</w:t>
            </w:r>
            <w:r>
              <w:rPr>
                <w:b w:val="0"/>
                <w:color w:val="000000"/>
                <w:kern w:val="2"/>
                <w:sz w:val="20"/>
                <w:szCs w:val="20"/>
                <w:lang w:val="en-US"/>
              </w:rPr>
              <w:t>60</w:t>
            </w:r>
            <w:r>
              <w:rPr>
                <w:rFonts w:hint="eastAsia"/>
                <w:b w:val="0"/>
                <w:color w:val="000000"/>
                <w:kern w:val="2"/>
                <w:sz w:val="20"/>
                <w:szCs w:val="20"/>
                <w:lang w:val="en-US"/>
              </w:rPr>
              <w:t>摄氏度浸泡</w:t>
            </w:r>
            <w:r>
              <w:rPr>
                <w:b w:val="0"/>
                <w:color w:val="000000"/>
                <w:kern w:val="2"/>
                <w:sz w:val="20"/>
                <w:szCs w:val="20"/>
                <w:lang w:val="en-US"/>
              </w:rPr>
              <w:t>6</w:t>
            </w:r>
            <w:r>
              <w:rPr>
                <w:rFonts w:hint="eastAsia"/>
                <w:b w:val="0"/>
                <w:color w:val="000000"/>
                <w:kern w:val="2"/>
                <w:sz w:val="20"/>
                <w:szCs w:val="20"/>
                <w:lang w:val="en-US"/>
              </w:rPr>
              <w:t>小时，检测结果小于</w:t>
            </w:r>
            <w:r>
              <w:rPr>
                <w:b w:val="0"/>
                <w:color w:val="000000"/>
                <w:kern w:val="2"/>
                <w:sz w:val="20"/>
                <w:szCs w:val="20"/>
                <w:lang w:val="en-US"/>
              </w:rPr>
              <w:t>2.0</w:t>
            </w:r>
            <w:r>
              <w:rPr>
                <w:rFonts w:hint="eastAsia"/>
                <w:b w:val="0"/>
                <w:color w:val="000000"/>
                <w:kern w:val="2"/>
                <w:sz w:val="20"/>
                <w:szCs w:val="20"/>
                <w:lang w:val="en-US"/>
              </w:rPr>
              <w:t>（</w:t>
            </w:r>
            <w:r>
              <w:rPr>
                <w:b w:val="0"/>
                <w:color w:val="000000"/>
                <w:kern w:val="2"/>
                <w:sz w:val="20"/>
                <w:szCs w:val="20"/>
                <w:lang w:val="en-US"/>
              </w:rPr>
              <w:t>mg/kg</w:t>
            </w:r>
            <w:r>
              <w:rPr>
                <w:rFonts w:hint="eastAsia"/>
                <w:b w:val="0"/>
                <w:color w:val="000000"/>
                <w:kern w:val="2"/>
                <w:sz w:val="20"/>
                <w:szCs w:val="20"/>
                <w:lang w:val="en-US"/>
              </w:rPr>
              <w:t>），检测结论为：合格；光泽度要求（表面在几何角度</w:t>
            </w:r>
            <w:r>
              <w:rPr>
                <w:b w:val="0"/>
                <w:color w:val="000000"/>
                <w:kern w:val="2"/>
                <w:sz w:val="20"/>
                <w:szCs w:val="20"/>
                <w:lang w:val="en-US"/>
              </w:rPr>
              <w:t>60</w:t>
            </w:r>
            <w:r>
              <w:rPr>
                <w:rFonts w:hint="eastAsia"/>
                <w:b w:val="0"/>
                <w:color w:val="000000"/>
                <w:kern w:val="2"/>
                <w:sz w:val="20"/>
                <w:szCs w:val="20"/>
                <w:lang w:val="en-US"/>
              </w:rPr>
              <w:t>度下测试，经测光仪检测值小于或等于</w:t>
            </w:r>
            <w:r>
              <w:rPr>
                <w:b w:val="0"/>
                <w:color w:val="000000"/>
                <w:kern w:val="2"/>
                <w:sz w:val="20"/>
                <w:szCs w:val="20"/>
                <w:lang w:val="en-US"/>
              </w:rPr>
              <w:t>12.3</w:t>
            </w:r>
            <w:r>
              <w:rPr>
                <w:rFonts w:hint="eastAsia"/>
                <w:b w:val="0"/>
                <w:color w:val="000000"/>
                <w:kern w:val="2"/>
                <w:sz w:val="20"/>
                <w:szCs w:val="20"/>
                <w:lang w:val="en-US"/>
              </w:rPr>
              <w:t>度）（提供具有</w:t>
            </w:r>
            <w:r>
              <w:rPr>
                <w:b w:val="0"/>
                <w:color w:val="000000"/>
                <w:kern w:val="2"/>
                <w:sz w:val="20"/>
                <w:szCs w:val="20"/>
                <w:lang w:val="en-US"/>
              </w:rPr>
              <w:t>CMA</w:t>
            </w:r>
            <w:r>
              <w:rPr>
                <w:rFonts w:hint="eastAsia"/>
                <w:b w:val="0"/>
                <w:color w:val="000000"/>
                <w:kern w:val="2"/>
                <w:sz w:val="20"/>
                <w:szCs w:val="20"/>
                <w:lang w:val="en-US"/>
              </w:rPr>
              <w:t>或</w:t>
            </w:r>
            <w:r>
              <w:rPr>
                <w:b w:val="0"/>
                <w:color w:val="000000"/>
                <w:kern w:val="2"/>
                <w:sz w:val="20"/>
                <w:szCs w:val="20"/>
                <w:lang w:val="en-US"/>
              </w:rPr>
              <w:t>CNAS</w:t>
            </w:r>
            <w:r>
              <w:rPr>
                <w:rFonts w:hint="eastAsia"/>
                <w:b w:val="0"/>
                <w:color w:val="000000"/>
                <w:kern w:val="2"/>
                <w:sz w:val="20"/>
                <w:szCs w:val="20"/>
                <w:lang w:val="en-US"/>
              </w:rPr>
              <w:t>标识的检测报告复印件加盖投标人公章进行佐证）</w:t>
            </w:r>
            <w:r>
              <w:rPr>
                <w:rFonts w:hint="eastAsia"/>
                <w:b w:val="0"/>
                <w:bCs/>
                <w:color w:val="000000"/>
                <w:kern w:val="2"/>
                <w:sz w:val="20"/>
                <w:szCs w:val="20"/>
                <w:lang w:val="en-US"/>
              </w:rPr>
              <w:t>。</w:t>
            </w:r>
          </w:p>
          <w:p w14:paraId="55CB393C"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6</w:t>
            </w:r>
            <w:r>
              <w:rPr>
                <w:rFonts w:hint="eastAsia"/>
                <w:b w:val="0"/>
                <w:color w:val="000000"/>
                <w:kern w:val="2"/>
                <w:sz w:val="20"/>
                <w:szCs w:val="20"/>
                <w:lang w:val="en-US"/>
              </w:rPr>
              <w:t>、环保性能要求，检测结果需符合以下技术指标。可溶性重金属（</w:t>
            </w:r>
            <w:r>
              <w:rPr>
                <w:b w:val="0"/>
                <w:color w:val="000000"/>
                <w:kern w:val="2"/>
                <w:sz w:val="20"/>
                <w:szCs w:val="20"/>
                <w:lang w:val="en-US"/>
              </w:rPr>
              <w:t>mg/m2</w:t>
            </w:r>
            <w:r>
              <w:rPr>
                <w:rFonts w:hint="eastAsia"/>
                <w:b w:val="0"/>
                <w:color w:val="000000"/>
                <w:kern w:val="2"/>
                <w:sz w:val="20"/>
                <w:szCs w:val="20"/>
                <w:lang w:val="en-US"/>
              </w:rPr>
              <w:t>）检验：镉、汞、六价铬、一溴联苯、二溴联苯、六溴联苯、七溴联苯、一溴二苯醚、二溴二苯醚</w:t>
            </w:r>
            <w:r>
              <w:rPr>
                <w:b w:val="0"/>
                <w:color w:val="000000"/>
                <w:kern w:val="2"/>
                <w:sz w:val="20"/>
                <w:szCs w:val="20"/>
                <w:lang w:val="en-US"/>
              </w:rPr>
              <w:t xml:space="preserve"> </w:t>
            </w:r>
            <w:r>
              <w:rPr>
                <w:rFonts w:hint="eastAsia"/>
                <w:b w:val="0"/>
                <w:color w:val="000000"/>
                <w:kern w:val="2"/>
                <w:sz w:val="20"/>
                <w:szCs w:val="20"/>
                <w:lang w:val="en-US"/>
              </w:rPr>
              <w:t>等均未检出；甲醛释放量达到</w:t>
            </w:r>
            <w:r>
              <w:rPr>
                <w:b w:val="0"/>
                <w:color w:val="000000"/>
                <w:kern w:val="2"/>
                <w:sz w:val="20"/>
                <w:szCs w:val="20"/>
                <w:lang w:val="en-US"/>
              </w:rPr>
              <w:t>E1</w:t>
            </w:r>
            <w:r>
              <w:rPr>
                <w:rFonts w:hint="eastAsia"/>
                <w:b w:val="0"/>
                <w:color w:val="000000"/>
                <w:kern w:val="2"/>
                <w:sz w:val="20"/>
                <w:szCs w:val="20"/>
                <w:lang w:val="en-US"/>
              </w:rPr>
              <w:t>级标准，小于</w:t>
            </w:r>
            <w:r>
              <w:rPr>
                <w:b w:val="0"/>
                <w:color w:val="000000"/>
                <w:kern w:val="2"/>
                <w:sz w:val="20"/>
                <w:szCs w:val="20"/>
                <w:lang w:val="en-US"/>
              </w:rPr>
              <w:t>0.06</w:t>
            </w:r>
            <w:r>
              <w:rPr>
                <w:rFonts w:hint="eastAsia"/>
                <w:b w:val="0"/>
                <w:color w:val="000000"/>
                <w:kern w:val="2"/>
                <w:sz w:val="20"/>
                <w:szCs w:val="20"/>
                <w:lang w:val="en-US"/>
              </w:rPr>
              <w:t>毫克每立方米空气（提供具有</w:t>
            </w:r>
            <w:r>
              <w:rPr>
                <w:b w:val="0"/>
                <w:color w:val="000000"/>
                <w:kern w:val="2"/>
                <w:sz w:val="20"/>
                <w:szCs w:val="20"/>
                <w:lang w:val="en-US"/>
              </w:rPr>
              <w:t>CMA</w:t>
            </w:r>
            <w:r>
              <w:rPr>
                <w:rFonts w:hint="eastAsia"/>
                <w:b w:val="0"/>
                <w:color w:val="000000"/>
                <w:kern w:val="2"/>
                <w:sz w:val="20"/>
                <w:szCs w:val="20"/>
                <w:lang w:val="en-US"/>
              </w:rPr>
              <w:t>或</w:t>
            </w:r>
            <w:r>
              <w:rPr>
                <w:b w:val="0"/>
                <w:color w:val="000000"/>
                <w:kern w:val="2"/>
                <w:sz w:val="20"/>
                <w:szCs w:val="20"/>
                <w:lang w:val="en-US"/>
              </w:rPr>
              <w:t>CNAS</w:t>
            </w:r>
            <w:r>
              <w:rPr>
                <w:rFonts w:hint="eastAsia"/>
                <w:b w:val="0"/>
                <w:color w:val="000000"/>
                <w:kern w:val="2"/>
                <w:sz w:val="20"/>
                <w:szCs w:val="20"/>
                <w:lang w:val="en-US"/>
              </w:rPr>
              <w:t>标识的检测报告复印件加盖投标人公章进行佐</w:t>
            </w:r>
            <w:r>
              <w:rPr>
                <w:rFonts w:hint="eastAsia"/>
                <w:b w:val="0"/>
                <w:color w:val="000000"/>
                <w:kern w:val="2"/>
                <w:sz w:val="20"/>
                <w:szCs w:val="20"/>
                <w:lang w:val="en-US"/>
              </w:rPr>
              <w:lastRenderedPageBreak/>
              <w:t>证）。</w:t>
            </w:r>
          </w:p>
          <w:p w14:paraId="705F8524"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7</w:t>
            </w:r>
            <w:r>
              <w:rPr>
                <w:rFonts w:hint="eastAsia"/>
                <w:b w:val="0"/>
                <w:color w:val="000000"/>
                <w:kern w:val="2"/>
                <w:sz w:val="20"/>
                <w:szCs w:val="20"/>
                <w:lang w:val="en-US"/>
              </w:rPr>
              <w:t>、物理性能要求：密度大于</w:t>
            </w:r>
            <w:r>
              <w:rPr>
                <w:b w:val="0"/>
                <w:color w:val="000000"/>
                <w:kern w:val="2"/>
                <w:sz w:val="20"/>
                <w:szCs w:val="20"/>
                <w:lang w:val="en-US"/>
              </w:rPr>
              <w:t xml:space="preserve">1.45g/cm3 </w:t>
            </w:r>
            <w:r>
              <w:rPr>
                <w:rFonts w:hint="eastAsia"/>
                <w:b w:val="0"/>
                <w:color w:val="000000"/>
                <w:kern w:val="2"/>
                <w:sz w:val="20"/>
                <w:szCs w:val="20"/>
                <w:lang w:val="en-US"/>
              </w:rPr>
              <w:t>，表面耐干热性能、表面耐湿热性能、表面耐龟裂性能</w:t>
            </w:r>
            <w:r>
              <w:rPr>
                <w:b w:val="0"/>
                <w:color w:val="000000"/>
                <w:kern w:val="2"/>
                <w:sz w:val="20"/>
                <w:szCs w:val="20"/>
                <w:lang w:val="en-US"/>
              </w:rPr>
              <w:t xml:space="preserve"> </w:t>
            </w:r>
            <w:r>
              <w:rPr>
                <w:rFonts w:hint="eastAsia"/>
                <w:b w:val="0"/>
                <w:color w:val="000000"/>
                <w:kern w:val="2"/>
                <w:sz w:val="20"/>
                <w:szCs w:val="20"/>
                <w:lang w:val="en-US"/>
              </w:rPr>
              <w:t>均无明显变化，绝缘电阻率</w:t>
            </w:r>
            <w:r>
              <w:rPr>
                <w:b w:val="0"/>
                <w:color w:val="000000"/>
                <w:kern w:val="2"/>
                <w:sz w:val="20"/>
                <w:szCs w:val="20"/>
                <w:lang w:val="en-US"/>
              </w:rPr>
              <w:t xml:space="preserve"> 1.4 x 1012 </w:t>
            </w:r>
            <w:r>
              <w:rPr>
                <w:rFonts w:hint="eastAsia"/>
                <w:b w:val="0"/>
                <w:color w:val="000000"/>
                <w:kern w:val="2"/>
                <w:sz w:val="20"/>
                <w:szCs w:val="20"/>
                <w:lang w:val="en-US"/>
              </w:rPr>
              <w:t>欧姆；物理性能检测值：拉伸断裂强度</w:t>
            </w:r>
            <w:r>
              <w:rPr>
                <w:b w:val="0"/>
                <w:color w:val="000000"/>
                <w:kern w:val="2"/>
                <w:sz w:val="20"/>
                <w:szCs w:val="20"/>
                <w:lang w:val="en-US"/>
              </w:rPr>
              <w:t xml:space="preserve"> 95Pa</w:t>
            </w:r>
            <w:r>
              <w:rPr>
                <w:rFonts w:hint="eastAsia"/>
                <w:b w:val="0"/>
                <w:color w:val="000000"/>
                <w:kern w:val="2"/>
                <w:sz w:val="20"/>
                <w:szCs w:val="20"/>
                <w:lang w:val="en-US"/>
              </w:rPr>
              <w:t>，洛氏硬度（</w:t>
            </w:r>
            <w:r>
              <w:rPr>
                <w:b w:val="0"/>
                <w:color w:val="000000"/>
                <w:kern w:val="2"/>
                <w:sz w:val="20"/>
                <w:szCs w:val="20"/>
                <w:lang w:val="en-US"/>
              </w:rPr>
              <w:t>M</w:t>
            </w:r>
            <w:r>
              <w:rPr>
                <w:rFonts w:hint="eastAsia"/>
                <w:b w:val="0"/>
                <w:color w:val="000000"/>
                <w:kern w:val="2"/>
                <w:sz w:val="20"/>
                <w:szCs w:val="20"/>
                <w:lang w:val="en-US"/>
              </w:rPr>
              <w:t>）</w:t>
            </w:r>
            <w:r>
              <w:rPr>
                <w:b w:val="0"/>
                <w:color w:val="000000"/>
                <w:kern w:val="2"/>
                <w:sz w:val="20"/>
                <w:szCs w:val="20"/>
                <w:lang w:val="en-US"/>
              </w:rPr>
              <w:t xml:space="preserve"> 114 </w:t>
            </w:r>
            <w:r>
              <w:rPr>
                <w:rFonts w:hint="eastAsia"/>
                <w:b w:val="0"/>
                <w:color w:val="000000"/>
                <w:kern w:val="2"/>
                <w:sz w:val="20"/>
                <w:szCs w:val="20"/>
                <w:lang w:val="en-US"/>
              </w:rPr>
              <w:t>，色牢度大于</w:t>
            </w:r>
            <w:r>
              <w:rPr>
                <w:b w:val="0"/>
                <w:color w:val="000000"/>
                <w:kern w:val="2"/>
                <w:sz w:val="20"/>
                <w:szCs w:val="20"/>
                <w:lang w:val="en-US"/>
              </w:rPr>
              <w:t xml:space="preserve"> 4</w:t>
            </w:r>
            <w:r>
              <w:rPr>
                <w:rFonts w:hint="eastAsia"/>
                <w:b w:val="0"/>
                <w:color w:val="000000"/>
                <w:kern w:val="2"/>
                <w:sz w:val="20"/>
                <w:szCs w:val="20"/>
                <w:lang w:val="en-US"/>
              </w:rPr>
              <w:t>级（提供具有</w:t>
            </w:r>
            <w:r>
              <w:rPr>
                <w:b w:val="0"/>
                <w:color w:val="000000"/>
                <w:kern w:val="2"/>
                <w:sz w:val="20"/>
                <w:szCs w:val="20"/>
                <w:lang w:val="en-US"/>
              </w:rPr>
              <w:t>CMA</w:t>
            </w:r>
            <w:r>
              <w:rPr>
                <w:rFonts w:hint="eastAsia"/>
                <w:b w:val="0"/>
                <w:color w:val="000000"/>
                <w:kern w:val="2"/>
                <w:sz w:val="20"/>
                <w:szCs w:val="20"/>
                <w:lang w:val="en-US"/>
              </w:rPr>
              <w:t>或</w:t>
            </w:r>
            <w:r>
              <w:rPr>
                <w:b w:val="0"/>
                <w:color w:val="000000"/>
                <w:kern w:val="2"/>
                <w:sz w:val="20"/>
                <w:szCs w:val="20"/>
                <w:lang w:val="en-US"/>
              </w:rPr>
              <w:t>CNAS</w:t>
            </w:r>
            <w:r>
              <w:rPr>
                <w:rFonts w:hint="eastAsia"/>
                <w:b w:val="0"/>
                <w:color w:val="000000"/>
                <w:kern w:val="2"/>
                <w:sz w:val="20"/>
                <w:szCs w:val="20"/>
                <w:lang w:val="en-US"/>
              </w:rPr>
              <w:t>标识的检测报告复印件加盖投标人公章进行佐证）。</w:t>
            </w:r>
          </w:p>
          <w:p w14:paraId="1B83A7D2" w14:textId="77777777"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8</w:t>
            </w:r>
            <w:r>
              <w:rPr>
                <w:rFonts w:hint="eastAsia"/>
                <w:b w:val="0"/>
                <w:color w:val="000000"/>
                <w:kern w:val="2"/>
                <w:sz w:val="20"/>
                <w:szCs w:val="20"/>
                <w:lang w:val="en-US"/>
              </w:rPr>
              <w:t>、柜体、门板、抽屉、封板：均采用≥</w:t>
            </w:r>
            <w:r>
              <w:rPr>
                <w:b w:val="0"/>
                <w:color w:val="000000"/>
                <w:kern w:val="2"/>
                <w:sz w:val="20"/>
                <w:szCs w:val="20"/>
                <w:lang w:val="en-US"/>
              </w:rPr>
              <w:t>18mm</w:t>
            </w:r>
            <w:r>
              <w:rPr>
                <w:rFonts w:hint="eastAsia"/>
                <w:b w:val="0"/>
                <w:color w:val="000000"/>
                <w:kern w:val="2"/>
                <w:sz w:val="20"/>
                <w:szCs w:val="20"/>
                <w:lang w:val="en-US"/>
              </w:rPr>
              <w:t>厚度三聚氰胺板，双面带饰面，采用数控下料，边口≥</w:t>
            </w:r>
            <w:r>
              <w:rPr>
                <w:b w:val="0"/>
                <w:color w:val="000000"/>
                <w:kern w:val="2"/>
                <w:sz w:val="20"/>
                <w:szCs w:val="20"/>
                <w:lang w:val="en-US"/>
              </w:rPr>
              <w:t>2mm</w:t>
            </w:r>
            <w:r>
              <w:rPr>
                <w:rFonts w:hint="eastAsia"/>
                <w:b w:val="0"/>
                <w:color w:val="000000"/>
                <w:kern w:val="2"/>
                <w:sz w:val="20"/>
                <w:szCs w:val="20"/>
                <w:lang w:val="en-US"/>
              </w:rPr>
              <w:t>防腐</w:t>
            </w:r>
            <w:r>
              <w:rPr>
                <w:b w:val="0"/>
                <w:color w:val="000000"/>
                <w:kern w:val="2"/>
                <w:sz w:val="20"/>
                <w:szCs w:val="20"/>
                <w:lang w:val="en-US"/>
              </w:rPr>
              <w:t>PVC</w:t>
            </w:r>
            <w:r>
              <w:rPr>
                <w:rFonts w:hint="eastAsia"/>
                <w:b w:val="0"/>
                <w:color w:val="000000"/>
                <w:kern w:val="2"/>
                <w:sz w:val="20"/>
                <w:szCs w:val="20"/>
                <w:lang w:val="en-US"/>
              </w:rPr>
              <w:t>边条全自动精准封边，对接采用三合一扣件，整体防水、耐划痕、强度大。</w:t>
            </w:r>
          </w:p>
          <w:p w14:paraId="7279BE3F" w14:textId="41E00D21"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9</w:t>
            </w:r>
            <w:r>
              <w:rPr>
                <w:rFonts w:hint="eastAsia"/>
                <w:b w:val="0"/>
                <w:color w:val="000000"/>
                <w:kern w:val="2"/>
                <w:sz w:val="20"/>
                <w:szCs w:val="20"/>
                <w:lang w:val="en-US"/>
              </w:rPr>
              <w:t>、主体钢架：采用≥</w:t>
            </w:r>
            <w:r>
              <w:rPr>
                <w:b w:val="0"/>
                <w:color w:val="000000"/>
                <w:kern w:val="2"/>
                <w:sz w:val="20"/>
                <w:szCs w:val="20"/>
                <w:lang w:val="en-US"/>
              </w:rPr>
              <w:t>2mm</w:t>
            </w:r>
            <w:r>
              <w:rPr>
                <w:rFonts w:hint="eastAsia"/>
                <w:b w:val="0"/>
                <w:color w:val="000000"/>
                <w:kern w:val="2"/>
                <w:sz w:val="20"/>
                <w:szCs w:val="20"/>
                <w:lang w:val="en-US"/>
              </w:rPr>
              <w:t>厚</w:t>
            </w:r>
            <w:r>
              <w:rPr>
                <w:b w:val="0"/>
                <w:color w:val="000000"/>
                <w:kern w:val="2"/>
                <w:sz w:val="20"/>
                <w:szCs w:val="20"/>
                <w:lang w:val="en-US"/>
              </w:rPr>
              <w:t>40mm*60mm</w:t>
            </w:r>
            <w:r>
              <w:rPr>
                <w:rFonts w:hint="eastAsia"/>
                <w:b w:val="0"/>
                <w:color w:val="000000"/>
                <w:kern w:val="2"/>
                <w:sz w:val="20"/>
                <w:szCs w:val="20"/>
                <w:lang w:val="en-US"/>
              </w:rPr>
              <w:t>规格矩形钢通，一体焊接成型，横梁采用≥</w:t>
            </w:r>
            <w:r>
              <w:rPr>
                <w:b w:val="0"/>
                <w:color w:val="000000"/>
                <w:kern w:val="2"/>
                <w:sz w:val="20"/>
                <w:szCs w:val="20"/>
                <w:lang w:val="en-US"/>
              </w:rPr>
              <w:t>2mm</w:t>
            </w:r>
            <w:r>
              <w:rPr>
                <w:rFonts w:hint="eastAsia"/>
                <w:b w:val="0"/>
                <w:color w:val="000000"/>
                <w:kern w:val="2"/>
                <w:sz w:val="20"/>
                <w:szCs w:val="20"/>
                <w:lang w:val="en-US"/>
              </w:rPr>
              <w:t>厚矩形钢通，通过数控精准下料，表面经过打磨，酸洗，磷化处理后，采用环氧树脂喷涂，具有耐酸碱腐蚀、防锈、高能承重。抽屉导轨采用承重型三段式导轨，铰链采用不锈钢液压式铰链，配置</w:t>
            </w:r>
            <w:r>
              <w:rPr>
                <w:b w:val="0"/>
                <w:color w:val="000000"/>
                <w:kern w:val="2"/>
                <w:sz w:val="20"/>
                <w:szCs w:val="20"/>
                <w:lang w:val="en-US"/>
              </w:rPr>
              <w:t>PP</w:t>
            </w:r>
            <w:r>
              <w:rPr>
                <w:rFonts w:hint="eastAsia"/>
                <w:b w:val="0"/>
                <w:color w:val="000000"/>
                <w:kern w:val="2"/>
                <w:sz w:val="20"/>
                <w:szCs w:val="20"/>
                <w:lang w:val="en-US"/>
              </w:rPr>
              <w:t>塑胶调节脚，可调节范围</w:t>
            </w:r>
            <w:r>
              <w:rPr>
                <w:b w:val="0"/>
                <w:color w:val="000000"/>
                <w:kern w:val="2"/>
                <w:sz w:val="20"/>
                <w:szCs w:val="20"/>
                <w:lang w:val="en-US"/>
              </w:rPr>
              <w:t>0</w:t>
            </w:r>
            <w:r>
              <w:rPr>
                <w:rFonts w:hint="eastAsia"/>
                <w:b w:val="0"/>
                <w:color w:val="000000"/>
                <w:kern w:val="2"/>
                <w:sz w:val="20"/>
                <w:szCs w:val="20"/>
                <w:lang w:val="en-US"/>
              </w:rPr>
              <w:t>～</w:t>
            </w:r>
            <w:r>
              <w:rPr>
                <w:b w:val="0"/>
                <w:color w:val="000000"/>
                <w:kern w:val="2"/>
                <w:sz w:val="20"/>
                <w:szCs w:val="20"/>
                <w:lang w:val="en-US"/>
              </w:rPr>
              <w:t>30mm</w:t>
            </w:r>
            <w:r>
              <w:rPr>
                <w:rFonts w:hint="eastAsia"/>
                <w:b w:val="0"/>
                <w:color w:val="000000"/>
                <w:kern w:val="2"/>
                <w:sz w:val="20"/>
                <w:szCs w:val="20"/>
                <w:lang w:val="en-US"/>
              </w:rPr>
              <w:t>。实验台最大荷重：≥</w:t>
            </w:r>
            <w:r>
              <w:rPr>
                <w:b w:val="0"/>
                <w:color w:val="000000"/>
                <w:kern w:val="2"/>
                <w:sz w:val="20"/>
                <w:szCs w:val="20"/>
                <w:lang w:val="en-US"/>
              </w:rPr>
              <w:t xml:space="preserve">300 </w:t>
            </w:r>
            <w:r>
              <w:rPr>
                <w:rFonts w:hint="eastAsia"/>
                <w:b w:val="0"/>
                <w:color w:val="000000"/>
                <w:kern w:val="2"/>
                <w:sz w:val="20"/>
                <w:szCs w:val="20"/>
                <w:lang w:val="en-US"/>
              </w:rPr>
              <w:t>公斤，适用于各类大、中、小型仪器的放置。</w:t>
            </w:r>
          </w:p>
          <w:p w14:paraId="438467A7" w14:textId="2B329435" w:rsidR="0065188A" w:rsidRDefault="00A66B3A">
            <w:pPr>
              <w:adjustRightInd w:val="0"/>
              <w:spacing w:line="288" w:lineRule="auto"/>
              <w:ind w:firstLineChars="0" w:firstLine="0"/>
              <w:jc w:val="left"/>
              <w:rPr>
                <w:b w:val="0"/>
                <w:color w:val="000000"/>
                <w:kern w:val="2"/>
                <w:sz w:val="20"/>
                <w:szCs w:val="20"/>
                <w:lang w:val="en-US"/>
              </w:rPr>
            </w:pPr>
            <w:r>
              <w:rPr>
                <w:b w:val="0"/>
                <w:color w:val="000000"/>
                <w:kern w:val="2"/>
                <w:sz w:val="20"/>
                <w:szCs w:val="20"/>
                <w:lang w:val="en-US"/>
              </w:rPr>
              <w:t>1</w:t>
            </w:r>
            <w:r w:rsidR="00460187">
              <w:rPr>
                <w:rFonts w:hint="eastAsia"/>
                <w:b w:val="0"/>
                <w:color w:val="000000"/>
                <w:kern w:val="2"/>
                <w:sz w:val="20"/>
                <w:szCs w:val="20"/>
                <w:lang w:val="en-US"/>
              </w:rPr>
              <w:t>0</w:t>
            </w:r>
            <w:r>
              <w:rPr>
                <w:rFonts w:hint="eastAsia"/>
                <w:b w:val="0"/>
                <w:color w:val="000000"/>
                <w:kern w:val="2"/>
                <w:sz w:val="20"/>
                <w:szCs w:val="20"/>
                <w:lang w:val="en-US"/>
              </w:rPr>
              <w:t>、整体尺寸及误差：实验台可根据要求，定制适合实验仪器使用的规格大小，其中长度误差</w:t>
            </w:r>
            <w:r>
              <w:rPr>
                <w:rFonts w:cs="宋体" w:hint="eastAsia"/>
                <w:b w:val="0"/>
                <w:color w:val="000000"/>
                <w:kern w:val="2"/>
                <w:sz w:val="20"/>
                <w:szCs w:val="20"/>
                <w:lang w:val="en-US"/>
              </w:rPr>
              <w:t>≦</w:t>
            </w:r>
            <w:r>
              <w:rPr>
                <w:b w:val="0"/>
                <w:color w:val="000000"/>
                <w:kern w:val="2"/>
                <w:sz w:val="20"/>
                <w:szCs w:val="20"/>
                <w:lang w:val="en-US"/>
              </w:rPr>
              <w:t>2mm</w:t>
            </w:r>
            <w:r>
              <w:rPr>
                <w:rFonts w:hint="eastAsia"/>
                <w:b w:val="0"/>
                <w:color w:val="000000"/>
                <w:kern w:val="2"/>
                <w:sz w:val="20"/>
                <w:szCs w:val="20"/>
                <w:lang w:val="en-US"/>
              </w:rPr>
              <w:t>，宽度误差</w:t>
            </w:r>
            <w:r>
              <w:rPr>
                <w:rFonts w:cs="宋体" w:hint="eastAsia"/>
                <w:b w:val="0"/>
                <w:color w:val="000000"/>
                <w:kern w:val="2"/>
                <w:sz w:val="20"/>
                <w:szCs w:val="20"/>
                <w:lang w:val="en-US"/>
              </w:rPr>
              <w:t>≦</w:t>
            </w:r>
            <w:r>
              <w:rPr>
                <w:b w:val="0"/>
                <w:color w:val="000000"/>
                <w:kern w:val="2"/>
                <w:sz w:val="20"/>
                <w:szCs w:val="20"/>
                <w:lang w:val="en-US"/>
              </w:rPr>
              <w:t>2mm</w:t>
            </w:r>
            <w:r>
              <w:rPr>
                <w:rFonts w:hint="eastAsia"/>
                <w:b w:val="0"/>
                <w:color w:val="000000"/>
                <w:kern w:val="2"/>
                <w:sz w:val="20"/>
                <w:szCs w:val="20"/>
                <w:lang w:val="en-US"/>
              </w:rPr>
              <w:t>，对角线误差</w:t>
            </w:r>
            <w:r>
              <w:rPr>
                <w:rFonts w:cs="宋体" w:hint="eastAsia"/>
                <w:b w:val="0"/>
                <w:color w:val="000000"/>
                <w:kern w:val="2"/>
                <w:sz w:val="20"/>
                <w:szCs w:val="20"/>
                <w:lang w:val="en-US"/>
              </w:rPr>
              <w:t>≦</w:t>
            </w:r>
            <w:r>
              <w:rPr>
                <w:b w:val="0"/>
                <w:color w:val="000000"/>
                <w:kern w:val="2"/>
                <w:sz w:val="20"/>
                <w:szCs w:val="20"/>
                <w:lang w:val="en-US"/>
              </w:rPr>
              <w:t>3mm</w:t>
            </w:r>
            <w:r>
              <w:rPr>
                <w:rFonts w:hint="eastAsia"/>
                <w:b w:val="0"/>
                <w:color w:val="000000"/>
                <w:kern w:val="2"/>
                <w:sz w:val="20"/>
                <w:szCs w:val="20"/>
                <w:lang w:val="en-US"/>
              </w:rPr>
              <w:t>。其中包含</w:t>
            </w:r>
            <w:r>
              <w:rPr>
                <w:b w:val="0"/>
                <w:color w:val="000000"/>
                <w:kern w:val="2"/>
                <w:sz w:val="20"/>
                <w:szCs w:val="20"/>
                <w:lang w:val="en-US"/>
              </w:rPr>
              <w:t>PP</w:t>
            </w:r>
            <w:r>
              <w:rPr>
                <w:rFonts w:hint="eastAsia"/>
                <w:b w:val="0"/>
                <w:color w:val="000000"/>
                <w:kern w:val="2"/>
                <w:sz w:val="20"/>
                <w:szCs w:val="20"/>
                <w:lang w:val="en-US"/>
              </w:rPr>
              <w:t>水槽及上下水水路改造</w:t>
            </w:r>
            <w:r w:rsidR="001E15C9">
              <w:rPr>
                <w:rFonts w:hint="eastAsia"/>
                <w:b w:val="0"/>
                <w:color w:val="000000"/>
                <w:kern w:val="2"/>
                <w:sz w:val="20"/>
                <w:szCs w:val="20"/>
                <w:lang w:val="en-US"/>
              </w:rPr>
              <w:t>和新增配套水龙头</w:t>
            </w:r>
            <w:r>
              <w:rPr>
                <w:rFonts w:hint="eastAsia"/>
                <w:b w:val="0"/>
                <w:color w:val="000000"/>
                <w:kern w:val="2"/>
                <w:sz w:val="20"/>
                <w:szCs w:val="20"/>
                <w:lang w:val="en-US"/>
              </w:rPr>
              <w:t>。</w:t>
            </w:r>
          </w:p>
          <w:p w14:paraId="498959BE" w14:textId="77777777" w:rsidR="0065188A" w:rsidRPr="001E15C9" w:rsidRDefault="0065188A">
            <w:pPr>
              <w:adjustRightInd w:val="0"/>
              <w:spacing w:line="288" w:lineRule="auto"/>
              <w:ind w:firstLineChars="0" w:firstLine="0"/>
              <w:jc w:val="left"/>
              <w:rPr>
                <w:b w:val="0"/>
                <w:color w:val="000000"/>
                <w:kern w:val="2"/>
                <w:sz w:val="20"/>
                <w:szCs w:val="20"/>
                <w:lang w:val="en-US"/>
              </w:rPr>
            </w:pPr>
          </w:p>
          <w:p w14:paraId="3544B354" w14:textId="77777777" w:rsidR="0065188A" w:rsidRDefault="00A66B3A">
            <w:pPr>
              <w:adjustRightInd w:val="0"/>
              <w:spacing w:line="288" w:lineRule="auto"/>
              <w:ind w:firstLineChars="0" w:firstLine="0"/>
              <w:jc w:val="left"/>
              <w:rPr>
                <w:b w:val="0"/>
                <w:color w:val="000000"/>
                <w:kern w:val="2"/>
                <w:sz w:val="20"/>
                <w:szCs w:val="20"/>
                <w:lang w:val="en-US"/>
              </w:rPr>
            </w:pPr>
            <w:r>
              <w:rPr>
                <w:rFonts w:hint="eastAsia"/>
                <w:b w:val="0"/>
                <w:color w:val="000000"/>
                <w:kern w:val="2"/>
                <w:sz w:val="20"/>
                <w:szCs w:val="20"/>
                <w:lang w:val="en-US"/>
              </w:rPr>
              <w:t>注：根据实验室的具体布置情况在利旧安装的同时新购满足实验室的需求。（利旧部分不对参数进行要求）</w:t>
            </w:r>
          </w:p>
        </w:tc>
        <w:tc>
          <w:tcPr>
            <w:tcW w:w="984" w:type="dxa"/>
            <w:vAlign w:val="center"/>
          </w:tcPr>
          <w:p w14:paraId="27A0672C" w14:textId="77777777" w:rsidR="0065188A" w:rsidRDefault="00A66B3A">
            <w:pPr>
              <w:adjustRightInd w:val="0"/>
              <w:spacing w:line="288" w:lineRule="auto"/>
              <w:ind w:firstLineChars="0" w:firstLine="0"/>
              <w:jc w:val="center"/>
              <w:rPr>
                <w:b w:val="0"/>
                <w:color w:val="000000"/>
                <w:kern w:val="2"/>
                <w:sz w:val="20"/>
                <w:szCs w:val="20"/>
                <w:lang w:val="en-US"/>
              </w:rPr>
            </w:pPr>
            <w:r>
              <w:rPr>
                <w:rFonts w:hint="eastAsia"/>
                <w:b w:val="0"/>
                <w:color w:val="000000"/>
                <w:kern w:val="2"/>
                <w:sz w:val="20"/>
                <w:szCs w:val="20"/>
                <w:lang w:val="en-US"/>
              </w:rPr>
              <w:lastRenderedPageBreak/>
              <w:t>边台利旧（按</w:t>
            </w:r>
            <w:r>
              <w:rPr>
                <w:b w:val="0"/>
                <w:color w:val="000000"/>
                <w:kern w:val="2"/>
                <w:sz w:val="20"/>
                <w:szCs w:val="20"/>
                <w:lang w:val="en-US"/>
              </w:rPr>
              <w:t>30</w:t>
            </w:r>
            <w:r>
              <w:rPr>
                <w:rFonts w:hint="eastAsia"/>
                <w:b w:val="0"/>
                <w:color w:val="000000"/>
                <w:kern w:val="2"/>
                <w:sz w:val="20"/>
                <w:szCs w:val="20"/>
                <w:lang w:val="en-US"/>
              </w:rPr>
              <w:t>米进行报价，据实结算）</w:t>
            </w:r>
          </w:p>
        </w:tc>
        <w:tc>
          <w:tcPr>
            <w:tcW w:w="1147" w:type="dxa"/>
            <w:vMerge w:val="restart"/>
            <w:vAlign w:val="center"/>
          </w:tcPr>
          <w:p w14:paraId="4FA2CBAA"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33EBB853" w14:textId="77777777">
        <w:trPr>
          <w:trHeight w:val="2843"/>
          <w:jc w:val="center"/>
        </w:trPr>
        <w:tc>
          <w:tcPr>
            <w:tcW w:w="491" w:type="dxa"/>
            <w:vMerge/>
            <w:vAlign w:val="center"/>
          </w:tcPr>
          <w:p w14:paraId="552BFC94" w14:textId="77777777" w:rsidR="0065188A" w:rsidRDefault="0065188A">
            <w:pPr>
              <w:widowControl/>
              <w:adjustRightInd w:val="0"/>
              <w:spacing w:line="288" w:lineRule="auto"/>
              <w:ind w:firstLineChars="0" w:firstLine="0"/>
              <w:jc w:val="center"/>
              <w:rPr>
                <w:b w:val="0"/>
                <w:color w:val="000000"/>
                <w:kern w:val="2"/>
                <w:sz w:val="20"/>
                <w:szCs w:val="20"/>
                <w:lang w:val="en-US"/>
              </w:rPr>
            </w:pPr>
          </w:p>
        </w:tc>
        <w:tc>
          <w:tcPr>
            <w:tcW w:w="1149" w:type="dxa"/>
            <w:vMerge/>
            <w:vAlign w:val="center"/>
          </w:tcPr>
          <w:p w14:paraId="1385A54A" w14:textId="77777777" w:rsidR="0065188A" w:rsidRDefault="0065188A">
            <w:pPr>
              <w:adjustRightInd w:val="0"/>
              <w:spacing w:line="288" w:lineRule="auto"/>
              <w:ind w:firstLineChars="0" w:firstLine="0"/>
              <w:jc w:val="left"/>
              <w:rPr>
                <w:b w:val="0"/>
                <w:color w:val="000000"/>
                <w:kern w:val="2"/>
                <w:sz w:val="20"/>
                <w:szCs w:val="20"/>
                <w:lang w:val="en-US"/>
              </w:rPr>
            </w:pPr>
          </w:p>
        </w:tc>
        <w:tc>
          <w:tcPr>
            <w:tcW w:w="5706" w:type="dxa"/>
            <w:vMerge/>
            <w:vAlign w:val="center"/>
          </w:tcPr>
          <w:p w14:paraId="0922D477" w14:textId="77777777" w:rsidR="0065188A" w:rsidRDefault="0065188A">
            <w:pPr>
              <w:adjustRightInd w:val="0"/>
              <w:spacing w:line="288" w:lineRule="auto"/>
              <w:ind w:firstLineChars="0" w:firstLine="0"/>
              <w:jc w:val="left"/>
              <w:rPr>
                <w:b w:val="0"/>
                <w:color w:val="000000"/>
                <w:kern w:val="2"/>
                <w:sz w:val="20"/>
                <w:szCs w:val="20"/>
                <w:lang w:val="en-US"/>
              </w:rPr>
            </w:pPr>
          </w:p>
        </w:tc>
        <w:tc>
          <w:tcPr>
            <w:tcW w:w="984" w:type="dxa"/>
            <w:vAlign w:val="center"/>
          </w:tcPr>
          <w:p w14:paraId="183D7EC6" w14:textId="77777777" w:rsidR="0065188A" w:rsidRDefault="00A66B3A">
            <w:pPr>
              <w:adjustRightInd w:val="0"/>
              <w:spacing w:line="288" w:lineRule="auto"/>
              <w:ind w:firstLineChars="0" w:firstLine="0"/>
              <w:rPr>
                <w:b w:val="0"/>
                <w:color w:val="000000"/>
                <w:kern w:val="2"/>
                <w:sz w:val="20"/>
                <w:szCs w:val="20"/>
                <w:lang w:val="en-US"/>
              </w:rPr>
            </w:pPr>
            <w:r>
              <w:rPr>
                <w:rFonts w:hint="eastAsia"/>
                <w:b w:val="0"/>
                <w:color w:val="000000"/>
                <w:kern w:val="2"/>
                <w:sz w:val="20"/>
                <w:szCs w:val="20"/>
                <w:lang w:val="en-US"/>
              </w:rPr>
              <w:t>中央台利旧（按</w:t>
            </w:r>
            <w:r>
              <w:rPr>
                <w:b w:val="0"/>
                <w:color w:val="000000"/>
                <w:kern w:val="2"/>
                <w:sz w:val="20"/>
                <w:szCs w:val="20"/>
                <w:lang w:val="en-US"/>
              </w:rPr>
              <w:t>30</w:t>
            </w:r>
            <w:r>
              <w:rPr>
                <w:rFonts w:hint="eastAsia"/>
                <w:b w:val="0"/>
                <w:color w:val="000000"/>
                <w:kern w:val="2"/>
                <w:sz w:val="20"/>
                <w:szCs w:val="20"/>
                <w:lang w:val="en-US"/>
              </w:rPr>
              <w:t>米进行报价，据实结算）</w:t>
            </w:r>
          </w:p>
        </w:tc>
        <w:tc>
          <w:tcPr>
            <w:tcW w:w="1147" w:type="dxa"/>
            <w:vMerge/>
            <w:vAlign w:val="center"/>
          </w:tcPr>
          <w:p w14:paraId="0A35257C"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41335423" w14:textId="77777777">
        <w:trPr>
          <w:trHeight w:val="2065"/>
          <w:jc w:val="center"/>
        </w:trPr>
        <w:tc>
          <w:tcPr>
            <w:tcW w:w="491" w:type="dxa"/>
            <w:vMerge/>
            <w:vAlign w:val="center"/>
          </w:tcPr>
          <w:p w14:paraId="750B1D6B" w14:textId="77777777" w:rsidR="0065188A" w:rsidRDefault="0065188A">
            <w:pPr>
              <w:widowControl/>
              <w:adjustRightInd w:val="0"/>
              <w:spacing w:line="288" w:lineRule="auto"/>
              <w:ind w:firstLineChars="0" w:firstLine="0"/>
              <w:jc w:val="center"/>
              <w:rPr>
                <w:b w:val="0"/>
                <w:color w:val="000000"/>
                <w:kern w:val="2"/>
                <w:sz w:val="20"/>
                <w:szCs w:val="20"/>
                <w:lang w:val="en-US"/>
              </w:rPr>
            </w:pPr>
          </w:p>
        </w:tc>
        <w:tc>
          <w:tcPr>
            <w:tcW w:w="1149" w:type="dxa"/>
            <w:vMerge/>
            <w:vAlign w:val="center"/>
          </w:tcPr>
          <w:p w14:paraId="467486D6" w14:textId="77777777" w:rsidR="0065188A" w:rsidRDefault="0065188A">
            <w:pPr>
              <w:adjustRightInd w:val="0"/>
              <w:spacing w:line="288" w:lineRule="auto"/>
              <w:ind w:firstLineChars="0" w:firstLine="0"/>
              <w:jc w:val="left"/>
              <w:rPr>
                <w:b w:val="0"/>
                <w:color w:val="000000"/>
                <w:kern w:val="2"/>
                <w:sz w:val="20"/>
                <w:szCs w:val="20"/>
                <w:lang w:val="en-US"/>
              </w:rPr>
            </w:pPr>
          </w:p>
        </w:tc>
        <w:tc>
          <w:tcPr>
            <w:tcW w:w="5706" w:type="dxa"/>
            <w:vMerge/>
            <w:vAlign w:val="center"/>
          </w:tcPr>
          <w:p w14:paraId="7F65880B" w14:textId="77777777" w:rsidR="0065188A" w:rsidRDefault="0065188A">
            <w:pPr>
              <w:adjustRightInd w:val="0"/>
              <w:spacing w:line="288" w:lineRule="auto"/>
              <w:ind w:firstLineChars="0" w:firstLine="0"/>
              <w:jc w:val="left"/>
              <w:rPr>
                <w:b w:val="0"/>
                <w:color w:val="000000"/>
                <w:kern w:val="2"/>
                <w:sz w:val="20"/>
                <w:szCs w:val="20"/>
                <w:lang w:val="en-US"/>
              </w:rPr>
            </w:pPr>
          </w:p>
        </w:tc>
        <w:tc>
          <w:tcPr>
            <w:tcW w:w="984" w:type="dxa"/>
            <w:vAlign w:val="center"/>
          </w:tcPr>
          <w:p w14:paraId="7521190F" w14:textId="77777777" w:rsidR="0065188A" w:rsidRDefault="00A66B3A">
            <w:pPr>
              <w:adjustRightInd w:val="0"/>
              <w:spacing w:line="288" w:lineRule="auto"/>
              <w:ind w:firstLineChars="0" w:firstLine="0"/>
              <w:rPr>
                <w:b w:val="0"/>
                <w:color w:val="000000"/>
                <w:kern w:val="2"/>
                <w:sz w:val="20"/>
                <w:szCs w:val="20"/>
                <w:lang w:val="en-US"/>
              </w:rPr>
            </w:pPr>
            <w:r>
              <w:rPr>
                <w:rFonts w:hint="eastAsia"/>
                <w:b w:val="0"/>
                <w:color w:val="000000"/>
                <w:kern w:val="2"/>
                <w:sz w:val="20"/>
                <w:szCs w:val="20"/>
                <w:lang w:val="en-US"/>
              </w:rPr>
              <w:t>新购边台（按</w:t>
            </w:r>
            <w:r>
              <w:rPr>
                <w:b w:val="0"/>
                <w:color w:val="000000"/>
                <w:kern w:val="2"/>
                <w:sz w:val="20"/>
                <w:szCs w:val="20"/>
                <w:lang w:val="en-US"/>
              </w:rPr>
              <w:t>20</w:t>
            </w:r>
            <w:r>
              <w:rPr>
                <w:rFonts w:hint="eastAsia"/>
                <w:b w:val="0"/>
                <w:color w:val="000000"/>
                <w:kern w:val="2"/>
                <w:sz w:val="20"/>
                <w:szCs w:val="20"/>
                <w:lang w:val="en-US"/>
              </w:rPr>
              <w:t>米进行报价，据实结算）</w:t>
            </w:r>
          </w:p>
        </w:tc>
        <w:tc>
          <w:tcPr>
            <w:tcW w:w="1147" w:type="dxa"/>
            <w:vMerge/>
            <w:vAlign w:val="center"/>
          </w:tcPr>
          <w:p w14:paraId="11CB5973" w14:textId="77777777" w:rsidR="0065188A" w:rsidRDefault="0065188A">
            <w:pPr>
              <w:adjustRightInd w:val="0"/>
              <w:spacing w:line="288" w:lineRule="auto"/>
              <w:ind w:firstLineChars="0" w:firstLine="0"/>
              <w:jc w:val="center"/>
              <w:rPr>
                <w:b w:val="0"/>
                <w:color w:val="000000"/>
                <w:kern w:val="2"/>
                <w:sz w:val="20"/>
                <w:szCs w:val="20"/>
                <w:lang w:val="en-US"/>
              </w:rPr>
            </w:pPr>
          </w:p>
        </w:tc>
      </w:tr>
      <w:tr w:rsidR="0065188A" w14:paraId="603DA356" w14:textId="77777777">
        <w:trPr>
          <w:trHeight w:val="90"/>
          <w:jc w:val="center"/>
        </w:trPr>
        <w:tc>
          <w:tcPr>
            <w:tcW w:w="491" w:type="dxa"/>
            <w:vMerge/>
            <w:vAlign w:val="center"/>
          </w:tcPr>
          <w:p w14:paraId="692FA7DE" w14:textId="77777777" w:rsidR="0065188A" w:rsidRDefault="0065188A">
            <w:pPr>
              <w:widowControl/>
              <w:adjustRightInd w:val="0"/>
              <w:spacing w:line="288" w:lineRule="auto"/>
              <w:ind w:firstLineChars="0" w:firstLine="0"/>
              <w:jc w:val="center"/>
              <w:rPr>
                <w:b w:val="0"/>
                <w:color w:val="000000"/>
                <w:kern w:val="2"/>
                <w:sz w:val="20"/>
                <w:szCs w:val="20"/>
                <w:lang w:val="en-US"/>
              </w:rPr>
            </w:pPr>
          </w:p>
        </w:tc>
        <w:tc>
          <w:tcPr>
            <w:tcW w:w="1149" w:type="dxa"/>
            <w:vMerge/>
            <w:vAlign w:val="center"/>
          </w:tcPr>
          <w:p w14:paraId="6447D1BA" w14:textId="77777777" w:rsidR="0065188A" w:rsidRDefault="0065188A">
            <w:pPr>
              <w:adjustRightInd w:val="0"/>
              <w:spacing w:line="288" w:lineRule="auto"/>
              <w:ind w:firstLineChars="0" w:firstLine="0"/>
              <w:jc w:val="left"/>
              <w:rPr>
                <w:b w:val="0"/>
                <w:color w:val="000000"/>
                <w:kern w:val="2"/>
                <w:sz w:val="20"/>
                <w:szCs w:val="20"/>
                <w:lang w:val="en-US"/>
              </w:rPr>
            </w:pPr>
          </w:p>
        </w:tc>
        <w:tc>
          <w:tcPr>
            <w:tcW w:w="5706" w:type="dxa"/>
            <w:vMerge/>
            <w:vAlign w:val="center"/>
          </w:tcPr>
          <w:p w14:paraId="3245C3DB" w14:textId="77777777" w:rsidR="0065188A" w:rsidRDefault="0065188A">
            <w:pPr>
              <w:adjustRightInd w:val="0"/>
              <w:spacing w:line="288" w:lineRule="auto"/>
              <w:ind w:firstLineChars="0" w:firstLine="0"/>
              <w:jc w:val="left"/>
              <w:rPr>
                <w:b w:val="0"/>
                <w:color w:val="000000"/>
                <w:kern w:val="2"/>
                <w:sz w:val="20"/>
                <w:szCs w:val="20"/>
                <w:lang w:val="en-US"/>
              </w:rPr>
            </w:pPr>
          </w:p>
        </w:tc>
        <w:tc>
          <w:tcPr>
            <w:tcW w:w="984" w:type="dxa"/>
            <w:vAlign w:val="center"/>
          </w:tcPr>
          <w:p w14:paraId="397788FE" w14:textId="77777777" w:rsidR="0065188A" w:rsidRDefault="00A66B3A">
            <w:pPr>
              <w:adjustRightInd w:val="0"/>
              <w:spacing w:line="288" w:lineRule="auto"/>
              <w:ind w:firstLineChars="0" w:firstLine="0"/>
              <w:rPr>
                <w:b w:val="0"/>
                <w:color w:val="000000"/>
                <w:kern w:val="2"/>
                <w:sz w:val="20"/>
                <w:szCs w:val="20"/>
                <w:lang w:val="en-US"/>
              </w:rPr>
            </w:pPr>
            <w:r>
              <w:rPr>
                <w:rFonts w:hint="eastAsia"/>
                <w:b w:val="0"/>
                <w:color w:val="000000"/>
                <w:kern w:val="2"/>
                <w:sz w:val="20"/>
                <w:szCs w:val="20"/>
                <w:lang w:val="en-US"/>
              </w:rPr>
              <w:t>新购中央台（按</w:t>
            </w:r>
            <w:r>
              <w:rPr>
                <w:b w:val="0"/>
                <w:color w:val="000000"/>
                <w:kern w:val="2"/>
                <w:sz w:val="20"/>
                <w:szCs w:val="20"/>
                <w:lang w:val="en-US"/>
              </w:rPr>
              <w:t>20</w:t>
            </w:r>
            <w:r>
              <w:rPr>
                <w:rFonts w:hint="eastAsia"/>
                <w:b w:val="0"/>
                <w:color w:val="000000"/>
                <w:kern w:val="2"/>
                <w:sz w:val="20"/>
                <w:szCs w:val="20"/>
                <w:lang w:val="en-US"/>
              </w:rPr>
              <w:t>米进行报价，据实结算）</w:t>
            </w:r>
          </w:p>
        </w:tc>
        <w:tc>
          <w:tcPr>
            <w:tcW w:w="1147" w:type="dxa"/>
            <w:vMerge/>
            <w:vAlign w:val="center"/>
          </w:tcPr>
          <w:p w14:paraId="39CF4959" w14:textId="77777777" w:rsidR="0065188A" w:rsidRDefault="0065188A">
            <w:pPr>
              <w:adjustRightInd w:val="0"/>
              <w:spacing w:line="288" w:lineRule="auto"/>
              <w:ind w:firstLineChars="0" w:firstLine="0"/>
              <w:jc w:val="center"/>
              <w:rPr>
                <w:b w:val="0"/>
                <w:color w:val="000000"/>
                <w:kern w:val="2"/>
                <w:sz w:val="20"/>
                <w:szCs w:val="20"/>
                <w:lang w:val="en-US"/>
              </w:rPr>
            </w:pPr>
          </w:p>
        </w:tc>
      </w:tr>
    </w:tbl>
    <w:p w14:paraId="37B00970" w14:textId="77777777" w:rsidR="0065188A" w:rsidRDefault="00A66B3A">
      <w:pPr>
        <w:ind w:firstLine="482"/>
        <w:rPr>
          <w:rFonts w:hAnsi="Times New Roman"/>
          <w:bCs/>
          <w:color w:val="auto"/>
          <w:kern w:val="2"/>
          <w:sz w:val="24"/>
          <w:szCs w:val="24"/>
          <w:lang w:val="en-US"/>
        </w:rPr>
      </w:pPr>
      <w:r>
        <w:rPr>
          <w:rFonts w:hAnsi="Times New Roman" w:hint="eastAsia"/>
          <w:bCs/>
          <w:color w:val="auto"/>
          <w:kern w:val="2"/>
          <w:sz w:val="24"/>
          <w:szCs w:val="24"/>
          <w:lang w:val="en-US"/>
        </w:rPr>
        <w:t>注：包</w:t>
      </w:r>
      <w:r>
        <w:rPr>
          <w:rFonts w:hAnsi="Times New Roman"/>
          <w:bCs/>
          <w:color w:val="auto"/>
          <w:kern w:val="2"/>
          <w:sz w:val="24"/>
          <w:szCs w:val="24"/>
          <w:lang w:val="en-US"/>
        </w:rPr>
        <w:t>1</w:t>
      </w:r>
      <w:r>
        <w:rPr>
          <w:rFonts w:hAnsi="Times New Roman" w:hint="eastAsia"/>
          <w:bCs/>
          <w:color w:val="auto"/>
          <w:kern w:val="2"/>
          <w:sz w:val="24"/>
          <w:szCs w:val="24"/>
          <w:lang w:val="en-US"/>
        </w:rPr>
        <w:t>、包</w:t>
      </w:r>
      <w:r>
        <w:rPr>
          <w:rFonts w:hAnsi="Times New Roman"/>
          <w:bCs/>
          <w:color w:val="auto"/>
          <w:kern w:val="2"/>
          <w:sz w:val="24"/>
          <w:szCs w:val="24"/>
          <w:lang w:val="en-US"/>
        </w:rPr>
        <w:t>2</w:t>
      </w:r>
      <w:r>
        <w:rPr>
          <w:rFonts w:hAnsi="Times New Roman" w:hint="eastAsia"/>
          <w:bCs/>
          <w:color w:val="auto"/>
          <w:kern w:val="2"/>
          <w:sz w:val="24"/>
          <w:szCs w:val="24"/>
          <w:lang w:val="en-US"/>
        </w:rPr>
        <w:t>中未明确允许采购进口产品的，均不允许采购进口产品。</w:t>
      </w:r>
    </w:p>
    <w:p w14:paraId="7766D671" w14:textId="77777777" w:rsidR="0065188A" w:rsidRDefault="00A66B3A">
      <w:pPr>
        <w:ind w:firstLineChars="0" w:firstLine="0"/>
        <w:rPr>
          <w:color w:val="auto"/>
          <w:kern w:val="2"/>
          <w:sz w:val="24"/>
          <w:szCs w:val="24"/>
          <w:lang w:val="en-US"/>
        </w:rPr>
      </w:pPr>
      <w:r>
        <w:rPr>
          <w:rFonts w:ascii="黑体" w:eastAsia="黑体" w:hAnsi="黑体" w:hint="eastAsia"/>
          <w:color w:val="auto"/>
          <w:kern w:val="2"/>
          <w:sz w:val="24"/>
          <w:szCs w:val="24"/>
          <w:lang w:val="en-US"/>
        </w:rPr>
        <w:t>★</w:t>
      </w:r>
      <w:r>
        <w:rPr>
          <w:rFonts w:hint="eastAsia"/>
          <w:color w:val="auto"/>
          <w:kern w:val="2"/>
          <w:sz w:val="24"/>
          <w:szCs w:val="24"/>
          <w:lang w:val="en-US"/>
        </w:rPr>
        <w:t>三、政策及其他要求</w:t>
      </w:r>
    </w:p>
    <w:p w14:paraId="3F3D9534"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（一）投标人承诺所投产品若涉及国家强制认证的（</w:t>
      </w:r>
      <w:r>
        <w:rPr>
          <w:rFonts w:hAnsi="Times New Roman"/>
          <w:b w:val="0"/>
          <w:color w:val="auto"/>
          <w:kern w:val="2"/>
          <w:sz w:val="24"/>
          <w:szCs w:val="24"/>
          <w:lang w:val="en-US"/>
        </w:rPr>
        <w:t>CCC</w:t>
      </w:r>
      <w:r>
        <w:rPr>
          <w:rFonts w:hAnsi="Times New Roman" w:hint="eastAsia"/>
          <w:b w:val="0"/>
          <w:color w:val="auto"/>
          <w:kern w:val="2"/>
          <w:sz w:val="24"/>
          <w:szCs w:val="24"/>
          <w:lang w:val="en-US"/>
        </w:rPr>
        <w:t>）或前置许可、认证的，符合国家强制认证（</w:t>
      </w:r>
      <w:r>
        <w:rPr>
          <w:rFonts w:hAnsi="Times New Roman"/>
          <w:b w:val="0"/>
          <w:color w:val="auto"/>
          <w:kern w:val="2"/>
          <w:sz w:val="24"/>
          <w:szCs w:val="24"/>
          <w:lang w:val="en-US"/>
        </w:rPr>
        <w:t>CCC</w:t>
      </w:r>
      <w:r>
        <w:rPr>
          <w:rFonts w:hAnsi="Times New Roman" w:hint="eastAsia"/>
          <w:b w:val="0"/>
          <w:color w:val="auto"/>
          <w:kern w:val="2"/>
          <w:sz w:val="24"/>
          <w:szCs w:val="24"/>
          <w:lang w:val="en-US"/>
        </w:rPr>
        <w:t>）或前置许可、认证的相关规定，并在供货时一并提供相关许可、认证材料，否则作无效响应处理。（在其他投标文件中提供承诺函原件加盖投标人公章）。</w:t>
      </w:r>
    </w:p>
    <w:p w14:paraId="3891B1F3" w14:textId="1B2467E4"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（二）投标人承诺为本项目提供的所有货物及服务符合现行的强制性国家相关标准、行业标准。（在其他投标文件中提供承诺函原件加盖投标人公章）。</w:t>
      </w:r>
    </w:p>
    <w:p w14:paraId="5EB2664D" w14:textId="52D73775" w:rsidR="001E15C9" w:rsidRPr="001E15C9" w:rsidRDefault="001E15C9">
      <w:pPr>
        <w:ind w:firstLine="480"/>
        <w:rPr>
          <w:rFonts w:hAnsi="Times New Roman" w:hint="eastAsia"/>
          <w:b w:val="0"/>
          <w:color w:val="auto"/>
          <w:kern w:val="2"/>
          <w:sz w:val="24"/>
          <w:szCs w:val="24"/>
          <w:lang w:val="en-US"/>
        </w:rPr>
      </w:pPr>
      <w:r>
        <w:rPr>
          <w:rFonts w:hAnsi="Times New Roman" w:hint="eastAsia"/>
          <w:b w:val="0"/>
          <w:color w:val="auto"/>
          <w:kern w:val="2"/>
          <w:sz w:val="24"/>
          <w:szCs w:val="24"/>
          <w:lang w:val="en-US"/>
        </w:rPr>
        <w:t>（三）</w:t>
      </w:r>
      <w:r w:rsidRPr="001E15C9">
        <w:rPr>
          <w:rFonts w:hAnsi="Times New Roman" w:hint="eastAsia"/>
          <w:b w:val="0"/>
          <w:color w:val="auto"/>
          <w:kern w:val="2"/>
          <w:sz w:val="24"/>
          <w:szCs w:val="24"/>
          <w:lang w:val="en-US"/>
        </w:rPr>
        <w:t>本项目涉及节能产品政府采购品目清单中政府强制采购产品的（如</w:t>
      </w:r>
      <w:r>
        <w:rPr>
          <w:rFonts w:hAnsi="Times New Roman" w:hint="eastAsia"/>
          <w:b w:val="0"/>
          <w:color w:val="auto"/>
          <w:kern w:val="2"/>
          <w:sz w:val="24"/>
          <w:szCs w:val="24"/>
          <w:lang w:val="en-US"/>
        </w:rPr>
        <w:t>水龙头</w:t>
      </w:r>
      <w:r w:rsidRPr="001E15C9">
        <w:rPr>
          <w:rFonts w:hAnsi="Times New Roman" w:hint="eastAsia"/>
          <w:b w:val="0"/>
          <w:color w:val="auto"/>
          <w:kern w:val="2"/>
          <w:sz w:val="24"/>
          <w:szCs w:val="24"/>
          <w:lang w:val="en-US"/>
        </w:rPr>
        <w:t>），投标人应在其他投标文件中提供国家确定的认证机构出具的、处于有效期之内的节能产品认证证书复印件加盖投标人公章，否则作无效响应处理。</w:t>
      </w:r>
    </w:p>
    <w:p w14:paraId="48648ABF" w14:textId="77777777" w:rsidR="0065188A" w:rsidRDefault="00A66B3A">
      <w:pPr>
        <w:ind w:firstLineChars="0" w:firstLine="0"/>
        <w:rPr>
          <w:color w:val="auto"/>
          <w:kern w:val="2"/>
          <w:sz w:val="24"/>
          <w:szCs w:val="24"/>
          <w:lang w:val="en-US"/>
        </w:rPr>
      </w:pPr>
      <w:r>
        <w:rPr>
          <w:rFonts w:hint="eastAsia"/>
          <w:color w:val="auto"/>
          <w:kern w:val="2"/>
          <w:sz w:val="24"/>
          <w:szCs w:val="24"/>
          <w:lang w:val="en-US"/>
        </w:rPr>
        <w:t>四、实施要求</w:t>
      </w:r>
    </w:p>
    <w:p w14:paraId="542BA890"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一）本项目为“交钥匙”工程，投标人针对本项目成立专业实施团队，按要求完成本项目的供货，安装及调试，项目完工后符合国家和行业有关规范，做到无安全隐患，调试完成后经采购人验收合格后交付使用。</w:t>
      </w:r>
    </w:p>
    <w:p w14:paraId="29EE7AB9"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lastRenderedPageBreak/>
        <w:t>（二）所有产品均由投标人提供，并由其负责产品品质和一切售后服务保障。</w:t>
      </w:r>
    </w:p>
    <w:p w14:paraId="3CE6DFF4"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三）所有设备、材料必须是全新并符合合同约定技术要求，若设备验收时发现设备参数或功能上不符合合同技术参数要求，将被视为不合格，采购人有权拒收并要求赔偿，同时追究其虚假响应的责任并报同级财政部门从严处理。</w:t>
      </w:r>
    </w:p>
    <w:p w14:paraId="002A57D4"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（四）投标人所提供的货物开箱后，发现有任何问题（包括外观损伤），必须以使用方能接受的方式加以解决。</w:t>
      </w:r>
    </w:p>
    <w:p w14:paraId="73781EBA" w14:textId="77777777" w:rsidR="0065188A" w:rsidRDefault="00A66B3A">
      <w:pPr>
        <w:ind w:firstLineChars="0" w:firstLine="0"/>
        <w:rPr>
          <w:color w:val="auto"/>
          <w:kern w:val="2"/>
          <w:sz w:val="24"/>
          <w:szCs w:val="24"/>
          <w:lang w:val="en-US"/>
        </w:rPr>
      </w:pPr>
      <w:r>
        <w:rPr>
          <w:rFonts w:hint="eastAsia"/>
          <w:color w:val="auto"/>
          <w:kern w:val="2"/>
          <w:sz w:val="24"/>
          <w:szCs w:val="24"/>
          <w:lang w:val="en-US"/>
        </w:rPr>
        <w:t>五、验收</w:t>
      </w:r>
    </w:p>
    <w:p w14:paraId="623FC70C"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（一）货物在乙方通知安装调试完毕后，由甲方组织进行初步验收。初步验收合格后，进入为期</w:t>
      </w:r>
      <w:r>
        <w:rPr>
          <w:rFonts w:hAnsi="Times New Roman"/>
          <w:b w:val="0"/>
          <w:color w:val="auto"/>
          <w:kern w:val="2"/>
          <w:sz w:val="24"/>
          <w:szCs w:val="24"/>
          <w:lang w:val="en-US"/>
        </w:rPr>
        <w:t>30</w:t>
      </w:r>
      <w:r>
        <w:rPr>
          <w:rFonts w:hAnsi="Times New Roman" w:hint="eastAsia"/>
          <w:b w:val="0"/>
          <w:color w:val="auto"/>
          <w:kern w:val="2"/>
          <w:sz w:val="24"/>
          <w:szCs w:val="24"/>
          <w:lang w:val="en-US"/>
        </w:rPr>
        <w:t>日的试用期；试用期间发生重大质量问题的，修复后试用期相应顺延；试用期结束后</w:t>
      </w:r>
      <w:r>
        <w:rPr>
          <w:rFonts w:hAnsi="Times New Roman"/>
          <w:b w:val="0"/>
          <w:color w:val="auto"/>
          <w:kern w:val="2"/>
          <w:sz w:val="24"/>
          <w:szCs w:val="24"/>
          <w:lang w:val="en-US"/>
        </w:rPr>
        <w:t>15</w:t>
      </w:r>
      <w:r>
        <w:rPr>
          <w:rFonts w:hAnsi="Times New Roman" w:hint="eastAsia"/>
          <w:b w:val="0"/>
          <w:color w:val="auto"/>
          <w:kern w:val="2"/>
          <w:sz w:val="24"/>
          <w:szCs w:val="24"/>
          <w:lang w:val="en-US"/>
        </w:rPr>
        <w:t>日内完成最终验收；</w:t>
      </w:r>
    </w:p>
    <w:p w14:paraId="43C3FACA"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二）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14:paraId="5078F2A5"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三）验收时如发现所交付的货物有短装、次品、损坏或其它不符合标准及本合同约定之情形者，甲方应做出详尽的现场记录，或由甲乙双方签署备忘录，此现场记录或备忘录可用作补充、缺失和更换损坏部件的有效证据，由此产生的时间延误与有关费用由乙方承担，验收期限相应顺延；</w:t>
      </w:r>
    </w:p>
    <w:p w14:paraId="4B0186EC"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（四）如货物质量验收合格，甲乙双方应签署书面质量验收报告。</w:t>
      </w:r>
    </w:p>
    <w:p w14:paraId="14A1E38E" w14:textId="77777777" w:rsidR="0065188A" w:rsidRDefault="00A66B3A">
      <w:pPr>
        <w:ind w:firstLineChars="0" w:firstLine="0"/>
        <w:rPr>
          <w:color w:val="auto"/>
          <w:kern w:val="2"/>
          <w:sz w:val="24"/>
          <w:szCs w:val="24"/>
          <w:lang w:val="en-US"/>
        </w:rPr>
      </w:pPr>
      <w:r>
        <w:rPr>
          <w:rFonts w:hint="eastAsia"/>
          <w:color w:val="auto"/>
          <w:kern w:val="2"/>
          <w:sz w:val="24"/>
          <w:szCs w:val="24"/>
          <w:lang w:val="en-US"/>
        </w:rPr>
        <w:t>六、售后服务要求</w:t>
      </w:r>
    </w:p>
    <w:p w14:paraId="21A36D91"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（一）整体免费质保期限不少于</w:t>
      </w:r>
      <w:r>
        <w:rPr>
          <w:rFonts w:hAnsi="Times New Roman"/>
          <w:b w:val="0"/>
          <w:color w:val="auto"/>
          <w:kern w:val="2"/>
          <w:sz w:val="24"/>
          <w:szCs w:val="24"/>
          <w:lang w:val="en-US"/>
        </w:rPr>
        <w:t>2</w:t>
      </w:r>
      <w:r>
        <w:rPr>
          <w:rFonts w:hAnsi="Times New Roman" w:hint="eastAsia"/>
          <w:b w:val="0"/>
          <w:color w:val="auto"/>
          <w:kern w:val="2"/>
          <w:sz w:val="24"/>
          <w:szCs w:val="24"/>
          <w:lang w:val="en-US"/>
        </w:rPr>
        <w:t>年，单品质保期更优的，以更优的计算。在质保期内，同一设备、同一质量问题连续三次维修仍无法正常使用的，须更换新设备，并对产品质量实行“三包”服务。在质保期外，提供设备的更换、维修只收取成本费用，不收取人工技术费用。</w:t>
      </w:r>
    </w:p>
    <w:p w14:paraId="15AF293F"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（二）为设备提供终身维修服务或升级技术支持。</w:t>
      </w:r>
    </w:p>
    <w:p w14:paraId="7BCE19FE"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（三）响应时间：接到故障通知后</w:t>
      </w:r>
      <w:r>
        <w:rPr>
          <w:rFonts w:hAnsi="Times New Roman"/>
          <w:b w:val="0"/>
          <w:color w:val="auto"/>
          <w:kern w:val="2"/>
          <w:sz w:val="24"/>
          <w:szCs w:val="24"/>
          <w:lang w:val="en-US"/>
        </w:rPr>
        <w:t>30</w:t>
      </w:r>
      <w:r>
        <w:rPr>
          <w:rFonts w:hAnsi="Times New Roman" w:hint="eastAsia"/>
          <w:b w:val="0"/>
          <w:color w:val="auto"/>
          <w:kern w:val="2"/>
          <w:sz w:val="24"/>
          <w:szCs w:val="24"/>
          <w:lang w:val="en-US"/>
        </w:rPr>
        <w:t>分钟内响应，</w:t>
      </w:r>
      <w:r>
        <w:rPr>
          <w:rFonts w:hAnsi="Times New Roman"/>
          <w:b w:val="0"/>
          <w:color w:val="auto"/>
          <w:kern w:val="2"/>
          <w:sz w:val="24"/>
          <w:szCs w:val="24"/>
          <w:lang w:val="en-US"/>
        </w:rPr>
        <w:t xml:space="preserve"> 8 </w:t>
      </w:r>
      <w:r>
        <w:rPr>
          <w:rFonts w:hAnsi="Times New Roman" w:hint="eastAsia"/>
          <w:b w:val="0"/>
          <w:color w:val="auto"/>
          <w:kern w:val="2"/>
          <w:sz w:val="24"/>
          <w:szCs w:val="24"/>
          <w:lang w:val="en-US"/>
        </w:rPr>
        <w:t>小时内到达现场，</w:t>
      </w:r>
      <w:r>
        <w:rPr>
          <w:rFonts w:hAnsi="Times New Roman"/>
          <w:b w:val="0"/>
          <w:color w:val="auto"/>
          <w:kern w:val="2"/>
          <w:sz w:val="24"/>
          <w:szCs w:val="24"/>
          <w:lang w:val="en-US"/>
        </w:rPr>
        <w:t>24</w:t>
      </w:r>
      <w:r>
        <w:rPr>
          <w:rFonts w:hAnsi="Times New Roman" w:hint="eastAsia"/>
          <w:b w:val="0"/>
          <w:color w:val="auto"/>
          <w:kern w:val="2"/>
          <w:sz w:val="24"/>
          <w:szCs w:val="24"/>
          <w:lang w:val="en-US"/>
        </w:rPr>
        <w:t>小时内排除故障。无法在</w:t>
      </w:r>
      <w:r>
        <w:rPr>
          <w:rFonts w:hAnsi="Times New Roman"/>
          <w:b w:val="0"/>
          <w:color w:val="auto"/>
          <w:kern w:val="2"/>
          <w:sz w:val="24"/>
          <w:szCs w:val="24"/>
          <w:lang w:val="en-US"/>
        </w:rPr>
        <w:t>24</w:t>
      </w:r>
      <w:r>
        <w:rPr>
          <w:rFonts w:hAnsi="Times New Roman" w:hint="eastAsia"/>
          <w:b w:val="0"/>
          <w:color w:val="auto"/>
          <w:kern w:val="2"/>
          <w:sz w:val="24"/>
          <w:szCs w:val="24"/>
          <w:lang w:val="en-US"/>
        </w:rPr>
        <w:t>小时内解决的，应在</w:t>
      </w:r>
      <w:r>
        <w:rPr>
          <w:rFonts w:hAnsi="Times New Roman"/>
          <w:b w:val="0"/>
          <w:color w:val="auto"/>
          <w:kern w:val="2"/>
          <w:sz w:val="24"/>
          <w:szCs w:val="24"/>
          <w:lang w:val="en-US"/>
        </w:rPr>
        <w:t>24</w:t>
      </w:r>
      <w:r>
        <w:rPr>
          <w:rFonts w:hAnsi="Times New Roman" w:hint="eastAsia"/>
          <w:b w:val="0"/>
          <w:color w:val="auto"/>
          <w:kern w:val="2"/>
          <w:sz w:val="24"/>
          <w:szCs w:val="24"/>
          <w:lang w:val="en-US"/>
        </w:rPr>
        <w:t>小时内提供备用产品，使采购人能正常使用。</w:t>
      </w:r>
    </w:p>
    <w:p w14:paraId="2CC829C0" w14:textId="10F559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（四）提供完整的培训计划，为采购人</w:t>
      </w:r>
      <w:r w:rsidR="00CB2BB4">
        <w:rPr>
          <w:rFonts w:hAnsi="Times New Roman" w:hint="eastAsia"/>
          <w:b w:val="0"/>
          <w:color w:val="auto"/>
          <w:kern w:val="2"/>
          <w:sz w:val="24"/>
          <w:szCs w:val="24"/>
          <w:lang w:val="en-US"/>
        </w:rPr>
        <w:t>提供不少于2次培训，</w:t>
      </w:r>
      <w:r>
        <w:rPr>
          <w:rFonts w:hAnsi="Times New Roman" w:hint="eastAsia"/>
          <w:b w:val="0"/>
          <w:color w:val="auto"/>
          <w:kern w:val="2"/>
          <w:sz w:val="24"/>
          <w:szCs w:val="24"/>
          <w:lang w:val="en-US"/>
        </w:rPr>
        <w:t>培训</w:t>
      </w:r>
      <w:r>
        <w:rPr>
          <w:rFonts w:hAnsi="Times New Roman"/>
          <w:b w:val="0"/>
          <w:color w:val="auto"/>
          <w:kern w:val="2"/>
          <w:sz w:val="24"/>
          <w:szCs w:val="24"/>
          <w:lang w:val="en-US"/>
        </w:rPr>
        <w:t>1</w:t>
      </w:r>
      <w:r>
        <w:rPr>
          <w:rFonts w:hAnsi="Times New Roman" w:hint="eastAsia"/>
          <w:b w:val="0"/>
          <w:color w:val="auto"/>
          <w:kern w:val="2"/>
          <w:sz w:val="24"/>
          <w:szCs w:val="24"/>
          <w:lang w:val="en-US"/>
        </w:rPr>
        <w:t>至</w:t>
      </w:r>
      <w:r>
        <w:rPr>
          <w:rFonts w:hAnsi="Times New Roman"/>
          <w:b w:val="0"/>
          <w:color w:val="auto"/>
          <w:kern w:val="2"/>
          <w:sz w:val="24"/>
          <w:szCs w:val="24"/>
          <w:lang w:val="en-US"/>
        </w:rPr>
        <w:t>2</w:t>
      </w:r>
      <w:r>
        <w:rPr>
          <w:rFonts w:hAnsi="Times New Roman" w:hint="eastAsia"/>
          <w:b w:val="0"/>
          <w:color w:val="auto"/>
          <w:kern w:val="2"/>
          <w:sz w:val="24"/>
          <w:szCs w:val="24"/>
          <w:lang w:val="en-US"/>
        </w:rPr>
        <w:t>名维护、操作人员，直至能独立操作维护设备。</w:t>
      </w:r>
    </w:p>
    <w:p w14:paraId="15F663A0" w14:textId="77777777" w:rsidR="0065188A" w:rsidRDefault="00A66B3A">
      <w:pPr>
        <w:ind w:firstLine="480"/>
        <w:rPr>
          <w:rFonts w:hAnsi="Times New Roman"/>
          <w:b w:val="0"/>
          <w:color w:val="auto"/>
          <w:kern w:val="2"/>
          <w:sz w:val="24"/>
          <w:szCs w:val="24"/>
          <w:lang w:val="en-US"/>
        </w:rPr>
      </w:pPr>
      <w:r>
        <w:rPr>
          <w:rFonts w:hAnsi="Times New Roman" w:hint="eastAsia"/>
          <w:b w:val="0"/>
          <w:color w:val="auto"/>
          <w:kern w:val="2"/>
          <w:sz w:val="24"/>
          <w:szCs w:val="24"/>
          <w:lang w:val="en-US"/>
        </w:rPr>
        <w:t>（五）在设备的设计使用寿命期内，投标人保证更换零部件供应，确保设备的正常使用，</w:t>
      </w:r>
      <w:r>
        <w:rPr>
          <w:rFonts w:hAnsi="Times New Roman" w:hint="eastAsia"/>
          <w:b w:val="0"/>
          <w:color w:val="auto"/>
          <w:kern w:val="2"/>
          <w:sz w:val="24"/>
          <w:szCs w:val="24"/>
          <w:lang w:val="en-US"/>
        </w:rPr>
        <w:lastRenderedPageBreak/>
        <w:t>维修使用的零配件应为原厂配件，未经采购人同意不得使用非原厂配件。供应商写明保修期后的维修收费标准，维修备件库地点及厂家维修站地点。</w:t>
      </w:r>
    </w:p>
    <w:p w14:paraId="28589F6F" w14:textId="77777777" w:rsidR="0065188A" w:rsidRDefault="00A66B3A">
      <w:pPr>
        <w:ind w:firstLineChars="0" w:firstLine="0"/>
        <w:rPr>
          <w:color w:val="auto"/>
          <w:kern w:val="2"/>
          <w:sz w:val="24"/>
          <w:szCs w:val="24"/>
          <w:lang w:val="en-US"/>
        </w:rPr>
      </w:pPr>
      <w:r>
        <w:rPr>
          <w:rFonts w:hint="eastAsia"/>
          <w:color w:val="auto"/>
          <w:kern w:val="2"/>
          <w:sz w:val="24"/>
          <w:szCs w:val="24"/>
          <w:lang w:val="en-US"/>
        </w:rPr>
        <w:t>★七、商务要求</w:t>
      </w:r>
    </w:p>
    <w:p w14:paraId="6AE9228A" w14:textId="77777777" w:rsidR="0065188A" w:rsidRDefault="00A66B3A">
      <w:pPr>
        <w:ind w:firstLine="480"/>
        <w:rPr>
          <w:rFonts w:hAnsi="Times New Roman"/>
          <w:b w:val="0"/>
          <w:color w:val="auto"/>
          <w:kern w:val="2"/>
          <w:sz w:val="24"/>
          <w:szCs w:val="24"/>
          <w:lang w:val="en-US"/>
        </w:rPr>
      </w:pPr>
      <w:r>
        <w:rPr>
          <w:rFonts w:hAnsi="Times New Roman"/>
          <w:b w:val="0"/>
          <w:color w:val="auto"/>
          <w:kern w:val="2"/>
          <w:sz w:val="24"/>
          <w:szCs w:val="24"/>
          <w:lang w:val="en-US"/>
        </w:rPr>
        <w:t>1</w:t>
      </w:r>
      <w:r>
        <w:rPr>
          <w:rFonts w:hAnsi="Times New Roman" w:hint="eastAsia"/>
          <w:b w:val="0"/>
          <w:color w:val="auto"/>
          <w:kern w:val="2"/>
          <w:sz w:val="24"/>
          <w:szCs w:val="24"/>
          <w:lang w:val="en-US"/>
        </w:rPr>
        <w:t>、交付时间：合同签订后</w:t>
      </w:r>
      <w:r>
        <w:rPr>
          <w:rFonts w:hAnsi="Times New Roman"/>
          <w:b w:val="0"/>
          <w:color w:val="auto"/>
          <w:kern w:val="2"/>
          <w:sz w:val="24"/>
          <w:szCs w:val="24"/>
          <w:lang w:val="en-US"/>
        </w:rPr>
        <w:t>90</w:t>
      </w:r>
      <w:r>
        <w:rPr>
          <w:rFonts w:hAnsi="Times New Roman" w:hint="eastAsia"/>
          <w:b w:val="0"/>
          <w:color w:val="auto"/>
          <w:kern w:val="2"/>
          <w:sz w:val="24"/>
          <w:szCs w:val="24"/>
          <w:lang w:val="en-US"/>
        </w:rPr>
        <w:t>日内（完成全部交货、系统集成、整体安装调试及操作保养培训，并交付采购人验收）。</w:t>
      </w:r>
    </w:p>
    <w:p w14:paraId="0CDEF156" w14:textId="77777777" w:rsidR="0065188A" w:rsidRDefault="00A66B3A">
      <w:pPr>
        <w:ind w:firstLine="480"/>
        <w:rPr>
          <w:rFonts w:hAnsi="Times New Roman"/>
          <w:b w:val="0"/>
          <w:color w:val="auto"/>
          <w:kern w:val="2"/>
          <w:sz w:val="24"/>
          <w:szCs w:val="24"/>
          <w:lang w:val="en-US"/>
        </w:rPr>
      </w:pPr>
      <w:r>
        <w:rPr>
          <w:rFonts w:hAnsi="Times New Roman"/>
          <w:b w:val="0"/>
          <w:color w:val="auto"/>
          <w:kern w:val="2"/>
          <w:sz w:val="24"/>
          <w:szCs w:val="24"/>
          <w:lang w:val="en-US"/>
        </w:rPr>
        <w:t>2</w:t>
      </w:r>
      <w:r>
        <w:rPr>
          <w:rFonts w:hAnsi="Times New Roman" w:hint="eastAsia"/>
          <w:b w:val="0"/>
          <w:color w:val="auto"/>
          <w:kern w:val="2"/>
          <w:sz w:val="24"/>
          <w:szCs w:val="24"/>
          <w:lang w:val="en-US"/>
        </w:rPr>
        <w:t>、交付地点：采购人指定地点（成都农业科技职业学院）。</w:t>
      </w:r>
    </w:p>
    <w:p w14:paraId="5FDD249E" w14:textId="77777777" w:rsidR="0065188A" w:rsidRDefault="00A66B3A">
      <w:pPr>
        <w:ind w:firstLine="480"/>
        <w:rPr>
          <w:rFonts w:cs="宋体"/>
          <w:b w:val="0"/>
          <w:bCs/>
          <w:color w:val="auto"/>
          <w:sz w:val="24"/>
          <w:szCs w:val="24"/>
          <w:lang w:val="en-US"/>
        </w:rPr>
      </w:pPr>
      <w:r>
        <w:rPr>
          <w:rFonts w:cs="宋体"/>
          <w:b w:val="0"/>
          <w:bCs/>
          <w:color w:val="auto"/>
          <w:sz w:val="24"/>
          <w:szCs w:val="24"/>
          <w:lang w:val="en-US"/>
        </w:rPr>
        <w:t>3</w:t>
      </w:r>
      <w:r>
        <w:rPr>
          <w:rFonts w:cs="宋体" w:hint="eastAsia"/>
          <w:b w:val="0"/>
          <w:bCs/>
          <w:color w:val="auto"/>
          <w:sz w:val="24"/>
          <w:szCs w:val="24"/>
          <w:lang w:val="en-US"/>
        </w:rPr>
        <w:t>、付款：合同签订后</w:t>
      </w:r>
      <w:r>
        <w:rPr>
          <w:rFonts w:cs="宋体"/>
          <w:b w:val="0"/>
          <w:bCs/>
          <w:color w:val="auto"/>
          <w:sz w:val="24"/>
          <w:szCs w:val="24"/>
          <w:lang w:val="en-US"/>
        </w:rPr>
        <w:t>10</w:t>
      </w:r>
      <w:r>
        <w:rPr>
          <w:rFonts w:cs="宋体" w:hint="eastAsia"/>
          <w:b w:val="0"/>
          <w:bCs/>
          <w:color w:val="auto"/>
          <w:sz w:val="24"/>
          <w:szCs w:val="24"/>
          <w:lang w:val="en-US"/>
        </w:rPr>
        <w:t>个工作日内，采购人向中标人支付合同总价的</w:t>
      </w:r>
      <w:r>
        <w:rPr>
          <w:rFonts w:cs="宋体"/>
          <w:b w:val="0"/>
          <w:bCs/>
          <w:color w:val="auto"/>
          <w:sz w:val="24"/>
          <w:szCs w:val="24"/>
          <w:lang w:val="en-US"/>
        </w:rPr>
        <w:t>40%</w:t>
      </w:r>
      <w:r>
        <w:rPr>
          <w:rFonts w:cs="宋体" w:hint="eastAsia"/>
          <w:b w:val="0"/>
          <w:bCs/>
          <w:color w:val="auto"/>
          <w:sz w:val="24"/>
          <w:szCs w:val="24"/>
          <w:lang w:val="en-US"/>
        </w:rPr>
        <w:t>；全部货物安装调试完毕并经验收合格，采购人接到中标人提供的与合同清单相一致的正规发票后</w:t>
      </w:r>
      <w:r>
        <w:rPr>
          <w:rFonts w:cs="宋体"/>
          <w:b w:val="0"/>
          <w:bCs/>
          <w:color w:val="auto"/>
          <w:sz w:val="24"/>
          <w:szCs w:val="24"/>
          <w:lang w:val="en-US"/>
        </w:rPr>
        <w:t>10</w:t>
      </w:r>
      <w:r>
        <w:rPr>
          <w:rFonts w:cs="宋体" w:hint="eastAsia"/>
          <w:b w:val="0"/>
          <w:bCs/>
          <w:color w:val="auto"/>
          <w:sz w:val="24"/>
          <w:szCs w:val="24"/>
          <w:lang w:val="en-US"/>
        </w:rPr>
        <w:t>个工作日内，采购人向中标人支付合同总价剩余的</w:t>
      </w:r>
      <w:r>
        <w:rPr>
          <w:rFonts w:cs="宋体"/>
          <w:b w:val="0"/>
          <w:bCs/>
          <w:color w:val="auto"/>
          <w:sz w:val="24"/>
          <w:szCs w:val="24"/>
          <w:lang w:val="en-US"/>
        </w:rPr>
        <w:t>60%</w:t>
      </w:r>
      <w:r>
        <w:rPr>
          <w:rFonts w:cs="宋体" w:hint="eastAsia"/>
          <w:b w:val="0"/>
          <w:bCs/>
          <w:color w:val="auto"/>
          <w:sz w:val="24"/>
          <w:szCs w:val="24"/>
          <w:lang w:val="en-US"/>
        </w:rPr>
        <w:t>。</w:t>
      </w:r>
    </w:p>
    <w:p w14:paraId="41D299F7" w14:textId="77777777" w:rsidR="0065188A" w:rsidRDefault="0065188A">
      <w:pPr>
        <w:ind w:firstLine="480"/>
        <w:rPr>
          <w:b w:val="0"/>
          <w:color w:val="auto"/>
          <w:sz w:val="24"/>
          <w:szCs w:val="24"/>
        </w:rPr>
      </w:pPr>
    </w:p>
    <w:p w14:paraId="47696708" w14:textId="77777777" w:rsidR="0065188A" w:rsidRDefault="00A66B3A">
      <w:pPr>
        <w:ind w:firstLine="480"/>
        <w:rPr>
          <w:b w:val="0"/>
          <w:color w:val="auto"/>
          <w:sz w:val="24"/>
          <w:szCs w:val="24"/>
        </w:rPr>
      </w:pPr>
      <w:r>
        <w:rPr>
          <w:rFonts w:hint="eastAsia"/>
          <w:b w:val="0"/>
          <w:color w:val="auto"/>
          <w:sz w:val="24"/>
          <w:szCs w:val="24"/>
        </w:rPr>
        <w:t>注：</w:t>
      </w:r>
    </w:p>
    <w:p w14:paraId="31A270A1" w14:textId="77777777" w:rsidR="0065188A" w:rsidRDefault="00A66B3A">
      <w:pPr>
        <w:ind w:firstLine="482"/>
        <w:rPr>
          <w:bCs/>
          <w:color w:val="auto"/>
          <w:sz w:val="24"/>
          <w:szCs w:val="24"/>
        </w:rPr>
      </w:pPr>
      <w:r>
        <w:rPr>
          <w:rFonts w:hint="eastAsia"/>
          <w:bCs/>
          <w:color w:val="auto"/>
          <w:sz w:val="24"/>
          <w:szCs w:val="24"/>
        </w:rPr>
        <w:t>本章中上述打★号的为本次招标项目的实质性要求，不允许有负偏离，否则作无效投标处理。</w:t>
      </w:r>
    </w:p>
    <w:p w14:paraId="3FC79858" w14:textId="77777777" w:rsidR="0065188A" w:rsidRDefault="0065188A">
      <w:pPr>
        <w:rPr>
          <w:color w:val="auto"/>
        </w:rPr>
      </w:pPr>
    </w:p>
    <w:p w14:paraId="672C4939" w14:textId="77777777" w:rsidR="0065188A" w:rsidRDefault="0065188A">
      <w:pPr>
        <w:rPr>
          <w:color w:val="auto"/>
        </w:rPr>
      </w:pPr>
    </w:p>
    <w:p w14:paraId="29020712" w14:textId="77777777" w:rsidR="0065188A" w:rsidRDefault="0065188A">
      <w:pPr>
        <w:rPr>
          <w:color w:val="auto"/>
        </w:rPr>
      </w:pPr>
    </w:p>
    <w:p w14:paraId="4DD5FE94" w14:textId="77777777" w:rsidR="0065188A" w:rsidRDefault="0065188A">
      <w:pPr>
        <w:rPr>
          <w:color w:val="auto"/>
        </w:rPr>
      </w:pPr>
    </w:p>
    <w:p w14:paraId="259440B8" w14:textId="77777777" w:rsidR="0065188A" w:rsidRDefault="0065188A">
      <w:pPr>
        <w:rPr>
          <w:color w:val="auto"/>
        </w:rPr>
      </w:pPr>
    </w:p>
    <w:p w14:paraId="43839B39" w14:textId="77777777" w:rsidR="0065188A" w:rsidRDefault="0065188A">
      <w:pPr>
        <w:rPr>
          <w:color w:val="auto"/>
        </w:rPr>
      </w:pPr>
    </w:p>
    <w:p w14:paraId="2AE6C561" w14:textId="77777777" w:rsidR="0065188A" w:rsidRDefault="0065188A">
      <w:pPr>
        <w:rPr>
          <w:color w:val="auto"/>
        </w:rPr>
      </w:pPr>
    </w:p>
    <w:p w14:paraId="722EF4C0" w14:textId="77777777" w:rsidR="0065188A" w:rsidRDefault="0065188A">
      <w:pPr>
        <w:rPr>
          <w:color w:val="auto"/>
        </w:rPr>
      </w:pPr>
    </w:p>
    <w:p w14:paraId="0E7053C7" w14:textId="77777777" w:rsidR="0065188A" w:rsidRDefault="0065188A">
      <w:pPr>
        <w:rPr>
          <w:color w:val="auto"/>
        </w:rPr>
      </w:pPr>
    </w:p>
    <w:p w14:paraId="064AADAC" w14:textId="77777777" w:rsidR="0065188A" w:rsidRDefault="0065188A">
      <w:pPr>
        <w:rPr>
          <w:color w:val="auto"/>
        </w:rPr>
      </w:pPr>
    </w:p>
    <w:p w14:paraId="117B96D5" w14:textId="77777777" w:rsidR="0065188A" w:rsidRDefault="0065188A">
      <w:pPr>
        <w:rPr>
          <w:color w:val="auto"/>
        </w:rPr>
      </w:pPr>
    </w:p>
    <w:p w14:paraId="4D562027" w14:textId="77777777" w:rsidR="0065188A" w:rsidRDefault="0065188A">
      <w:pPr>
        <w:rPr>
          <w:color w:val="auto"/>
        </w:rPr>
      </w:pPr>
    </w:p>
    <w:p w14:paraId="7C1C4989" w14:textId="77777777" w:rsidR="0065188A" w:rsidRDefault="0065188A">
      <w:pPr>
        <w:rPr>
          <w:color w:val="auto"/>
        </w:rPr>
      </w:pPr>
    </w:p>
    <w:p w14:paraId="643E1703" w14:textId="77777777" w:rsidR="0065188A" w:rsidRDefault="00A66B3A">
      <w:pPr>
        <w:pStyle w:val="12"/>
        <w:keepNext w:val="0"/>
        <w:numPr>
          <w:ilvl w:val="0"/>
          <w:numId w:val="13"/>
        </w:numPr>
        <w:spacing w:before="0" w:after="0" w:line="360" w:lineRule="auto"/>
        <w:ind w:left="0" w:firstLine="0"/>
        <w:rPr>
          <w:b/>
          <w:color w:val="auto"/>
        </w:rPr>
      </w:pPr>
      <w:bookmarkStart w:id="545" w:name="_Toc494198619"/>
      <w:r>
        <w:rPr>
          <w:b/>
          <w:color w:val="auto"/>
        </w:rPr>
        <w:lastRenderedPageBreak/>
        <w:t xml:space="preserve"> </w:t>
      </w:r>
      <w:bookmarkStart w:id="546" w:name="_Toc36810080"/>
      <w:r>
        <w:rPr>
          <w:rFonts w:hint="eastAsia"/>
          <w:b/>
          <w:color w:val="auto"/>
        </w:rPr>
        <w:t>评标办法</w:t>
      </w:r>
      <w:bookmarkStart w:id="547" w:name="_Hlt101846155"/>
      <w:bookmarkStart w:id="548" w:name="_Toc208849007"/>
      <w:bookmarkStart w:id="549" w:name="_Toc183682415"/>
      <w:bookmarkStart w:id="550" w:name="_Toc183582280"/>
      <w:bookmarkStart w:id="551" w:name="_Toc217446097"/>
      <w:bookmarkEnd w:id="545"/>
      <w:bookmarkEnd w:id="546"/>
      <w:bookmarkEnd w:id="547"/>
    </w:p>
    <w:p w14:paraId="3D05ACE0" w14:textId="77777777" w:rsidR="0065188A" w:rsidRDefault="00A66B3A">
      <w:pPr>
        <w:numPr>
          <w:ilvl w:val="1"/>
          <w:numId w:val="13"/>
        </w:numPr>
        <w:tabs>
          <w:tab w:val="left" w:pos="360"/>
        </w:tabs>
        <w:spacing w:line="540" w:lineRule="exact"/>
        <w:ind w:left="0" w:firstLineChars="0" w:firstLine="0"/>
        <w:jc w:val="left"/>
        <w:outlineLvl w:val="1"/>
        <w:rPr>
          <w:bCs/>
          <w:color w:val="auto"/>
          <w:kern w:val="2"/>
          <w:sz w:val="24"/>
          <w:szCs w:val="24"/>
          <w:lang w:val="en-US"/>
        </w:rPr>
      </w:pPr>
      <w:bookmarkStart w:id="552" w:name="_Toc5815"/>
      <w:bookmarkStart w:id="553" w:name="_Toc217446099"/>
      <w:bookmarkEnd w:id="548"/>
      <w:bookmarkEnd w:id="549"/>
      <w:bookmarkEnd w:id="550"/>
      <w:bookmarkEnd w:id="551"/>
      <w:r>
        <w:rPr>
          <w:bCs/>
          <w:color w:val="auto"/>
          <w:kern w:val="2"/>
          <w:sz w:val="24"/>
          <w:szCs w:val="24"/>
          <w:lang w:val="en-US"/>
        </w:rPr>
        <w:t xml:space="preserve"> </w:t>
      </w:r>
      <w:bookmarkStart w:id="554" w:name="_Toc496605653"/>
      <w:bookmarkStart w:id="555" w:name="_Toc494198620"/>
      <w:r>
        <w:rPr>
          <w:rFonts w:hint="eastAsia"/>
          <w:bCs/>
          <w:color w:val="auto"/>
          <w:kern w:val="2"/>
          <w:sz w:val="24"/>
          <w:szCs w:val="24"/>
          <w:lang w:val="en-US"/>
        </w:rPr>
        <w:t>总则</w:t>
      </w:r>
      <w:bookmarkEnd w:id="552"/>
      <w:bookmarkEnd w:id="554"/>
      <w:bookmarkEnd w:id="555"/>
    </w:p>
    <w:p w14:paraId="1DC5DE9A" w14:textId="77777777" w:rsidR="0065188A" w:rsidRDefault="00A66B3A">
      <w:pPr>
        <w:numPr>
          <w:ilvl w:val="2"/>
          <w:numId w:val="13"/>
        </w:numPr>
        <w:tabs>
          <w:tab w:val="left" w:pos="360"/>
        </w:tabs>
        <w:spacing w:line="540" w:lineRule="exact"/>
        <w:ind w:left="0" w:firstLine="480"/>
        <w:jc w:val="left"/>
        <w:outlineLvl w:val="1"/>
        <w:rPr>
          <w:b w:val="0"/>
          <w:color w:val="auto"/>
          <w:kern w:val="2"/>
          <w:sz w:val="24"/>
          <w:szCs w:val="24"/>
          <w:lang w:val="en-US"/>
        </w:rPr>
      </w:pPr>
      <w:bookmarkStart w:id="556" w:name="_Toc494198947"/>
      <w:bookmarkStart w:id="557" w:name="_Toc482094361"/>
      <w:bookmarkStart w:id="558" w:name="_Toc476748789"/>
      <w:bookmarkStart w:id="559" w:name="_Toc494198621"/>
      <w:bookmarkStart w:id="560" w:name="_Toc477425569"/>
      <w:bookmarkStart w:id="561" w:name="_Toc475005614"/>
      <w:bookmarkStart w:id="562" w:name="_Toc496605654"/>
      <w:bookmarkStart w:id="563" w:name="_Toc466292933"/>
      <w:bookmarkStart w:id="564" w:name="_Toc466896283"/>
      <w:bookmarkStart w:id="565" w:name="_Toc500492749"/>
      <w:r>
        <w:rPr>
          <w:rFonts w:hint="eastAsia"/>
          <w:b w:val="0"/>
          <w:color w:val="auto"/>
          <w:kern w:val="2"/>
          <w:sz w:val="24"/>
          <w:szCs w:val="24"/>
          <w:lang w:val="en-US"/>
        </w:rPr>
        <w:t>根据《中华人民共和国政府采购法》、《中华人民共和国政府采购法实施条例》、《政府采购货物和服务招标投标管理办法》（财政部令第</w:t>
      </w:r>
      <w:r>
        <w:rPr>
          <w:b w:val="0"/>
          <w:color w:val="auto"/>
          <w:kern w:val="2"/>
          <w:sz w:val="24"/>
          <w:szCs w:val="24"/>
          <w:lang w:val="en-US"/>
        </w:rPr>
        <w:t>87</w:t>
      </w:r>
      <w:r>
        <w:rPr>
          <w:rFonts w:hint="eastAsia"/>
          <w:b w:val="0"/>
          <w:color w:val="auto"/>
          <w:kern w:val="2"/>
          <w:sz w:val="24"/>
          <w:szCs w:val="24"/>
          <w:lang w:val="en-US"/>
        </w:rPr>
        <w:t>号）等法律规章，结合采购项目特点制定本评标办法。</w:t>
      </w:r>
      <w:bookmarkEnd w:id="556"/>
      <w:bookmarkEnd w:id="557"/>
      <w:bookmarkEnd w:id="558"/>
      <w:bookmarkEnd w:id="559"/>
      <w:bookmarkEnd w:id="560"/>
      <w:bookmarkEnd w:id="561"/>
      <w:bookmarkEnd w:id="562"/>
      <w:bookmarkEnd w:id="563"/>
      <w:bookmarkEnd w:id="564"/>
      <w:bookmarkEnd w:id="565"/>
    </w:p>
    <w:p w14:paraId="4AF96986" w14:textId="77777777" w:rsidR="0065188A" w:rsidRDefault="00A66B3A">
      <w:pPr>
        <w:numPr>
          <w:ilvl w:val="2"/>
          <w:numId w:val="13"/>
        </w:numPr>
        <w:tabs>
          <w:tab w:val="left" w:pos="360"/>
        </w:tabs>
        <w:spacing w:line="540" w:lineRule="exact"/>
        <w:ind w:left="0" w:firstLine="480"/>
        <w:jc w:val="left"/>
        <w:outlineLvl w:val="1"/>
        <w:rPr>
          <w:b w:val="0"/>
          <w:color w:val="auto"/>
          <w:kern w:val="2"/>
          <w:sz w:val="24"/>
          <w:szCs w:val="24"/>
          <w:lang w:val="en-US"/>
        </w:rPr>
      </w:pPr>
      <w:bookmarkStart w:id="566" w:name="_Toc494198623"/>
      <w:bookmarkStart w:id="567" w:name="_Toc496605655"/>
      <w:bookmarkStart w:id="568" w:name="_Toc500492750"/>
      <w:bookmarkStart w:id="569" w:name="_Toc494198949"/>
      <w:r>
        <w:rPr>
          <w:rFonts w:hint="eastAsia"/>
          <w:b w:val="0"/>
          <w:color w:val="auto"/>
          <w:kern w:val="2"/>
          <w:sz w:val="24"/>
          <w:szCs w:val="24"/>
          <w:lang w:val="en-US"/>
        </w:rPr>
        <w:t>采购人或者采购代理机构负责组织评标工作，并履行下列职责：</w:t>
      </w:r>
      <w:bookmarkEnd w:id="566"/>
      <w:bookmarkEnd w:id="567"/>
      <w:bookmarkEnd w:id="568"/>
      <w:bookmarkEnd w:id="569"/>
    </w:p>
    <w:p w14:paraId="5D5220A1" w14:textId="77777777" w:rsidR="0065188A" w:rsidRDefault="00A66B3A">
      <w:pPr>
        <w:numPr>
          <w:ilvl w:val="0"/>
          <w:numId w:val="53"/>
        </w:numPr>
        <w:spacing w:line="540" w:lineRule="exact"/>
        <w:ind w:left="0" w:firstLine="480"/>
        <w:rPr>
          <w:b w:val="0"/>
          <w:color w:val="auto"/>
          <w:sz w:val="24"/>
          <w:szCs w:val="24"/>
        </w:rPr>
      </w:pPr>
      <w:r>
        <w:rPr>
          <w:rFonts w:hint="eastAsia"/>
          <w:b w:val="0"/>
          <w:color w:val="auto"/>
          <w:sz w:val="24"/>
          <w:szCs w:val="24"/>
        </w:rPr>
        <w:t>核对评审专家身份和采购人代表授权函，对评审专家在政府采购活动中的职责履行情况予以记录，并及时将有关违法违规行为向财政部门报告；</w:t>
      </w:r>
    </w:p>
    <w:p w14:paraId="32BAB05B" w14:textId="77777777" w:rsidR="0065188A" w:rsidRDefault="00A66B3A">
      <w:pPr>
        <w:numPr>
          <w:ilvl w:val="0"/>
          <w:numId w:val="53"/>
        </w:numPr>
        <w:spacing w:line="540" w:lineRule="exact"/>
        <w:ind w:left="0" w:firstLine="480"/>
        <w:rPr>
          <w:b w:val="0"/>
          <w:color w:val="auto"/>
          <w:sz w:val="24"/>
          <w:szCs w:val="24"/>
        </w:rPr>
      </w:pPr>
      <w:r>
        <w:rPr>
          <w:rFonts w:hint="eastAsia"/>
          <w:b w:val="0"/>
          <w:color w:val="auto"/>
          <w:sz w:val="24"/>
          <w:szCs w:val="24"/>
        </w:rPr>
        <w:t>宣布评标纪律；</w:t>
      </w:r>
    </w:p>
    <w:p w14:paraId="3F0C742B" w14:textId="77777777" w:rsidR="0065188A" w:rsidRDefault="00A66B3A">
      <w:pPr>
        <w:numPr>
          <w:ilvl w:val="0"/>
          <w:numId w:val="53"/>
        </w:numPr>
        <w:spacing w:line="540" w:lineRule="exact"/>
        <w:ind w:left="0" w:firstLine="480"/>
        <w:rPr>
          <w:b w:val="0"/>
          <w:color w:val="auto"/>
          <w:sz w:val="24"/>
          <w:szCs w:val="24"/>
        </w:rPr>
      </w:pPr>
      <w:r>
        <w:rPr>
          <w:rFonts w:hint="eastAsia"/>
          <w:b w:val="0"/>
          <w:color w:val="auto"/>
          <w:sz w:val="24"/>
          <w:szCs w:val="24"/>
        </w:rPr>
        <w:t>公布投标人名单，告知评审专家应当回避的情形；</w:t>
      </w:r>
    </w:p>
    <w:p w14:paraId="5BD158AE" w14:textId="77777777" w:rsidR="0065188A" w:rsidRDefault="00A66B3A">
      <w:pPr>
        <w:numPr>
          <w:ilvl w:val="0"/>
          <w:numId w:val="53"/>
        </w:numPr>
        <w:spacing w:line="540" w:lineRule="exact"/>
        <w:ind w:left="0" w:firstLine="480"/>
        <w:rPr>
          <w:b w:val="0"/>
          <w:color w:val="auto"/>
          <w:sz w:val="24"/>
          <w:szCs w:val="24"/>
        </w:rPr>
      </w:pPr>
      <w:r>
        <w:rPr>
          <w:rFonts w:hint="eastAsia"/>
          <w:b w:val="0"/>
          <w:color w:val="auto"/>
          <w:sz w:val="24"/>
          <w:szCs w:val="24"/>
        </w:rPr>
        <w:t>组织评标委员会推选评标组长，采购人代表不得担任组长；</w:t>
      </w:r>
    </w:p>
    <w:p w14:paraId="0943FADC" w14:textId="77777777" w:rsidR="0065188A" w:rsidRDefault="00A66B3A">
      <w:pPr>
        <w:numPr>
          <w:ilvl w:val="0"/>
          <w:numId w:val="53"/>
        </w:numPr>
        <w:spacing w:line="540" w:lineRule="exact"/>
        <w:ind w:left="0" w:firstLine="480"/>
        <w:rPr>
          <w:b w:val="0"/>
          <w:color w:val="auto"/>
          <w:sz w:val="24"/>
          <w:szCs w:val="24"/>
        </w:rPr>
      </w:pPr>
      <w:r>
        <w:rPr>
          <w:rFonts w:hint="eastAsia"/>
          <w:b w:val="0"/>
          <w:color w:val="auto"/>
          <w:sz w:val="24"/>
          <w:szCs w:val="24"/>
        </w:rPr>
        <w:t>在评标期间采取必要的通讯管理措施，保证评标活动不受外界干扰；</w:t>
      </w:r>
    </w:p>
    <w:p w14:paraId="0FFB6FC4" w14:textId="77777777" w:rsidR="0065188A" w:rsidRDefault="00A66B3A">
      <w:pPr>
        <w:numPr>
          <w:ilvl w:val="0"/>
          <w:numId w:val="53"/>
        </w:numPr>
        <w:spacing w:line="540" w:lineRule="exact"/>
        <w:ind w:left="0" w:firstLine="480"/>
        <w:rPr>
          <w:b w:val="0"/>
          <w:color w:val="auto"/>
          <w:sz w:val="24"/>
          <w:szCs w:val="24"/>
        </w:rPr>
      </w:pPr>
      <w:r>
        <w:rPr>
          <w:rFonts w:hint="eastAsia"/>
          <w:b w:val="0"/>
          <w:color w:val="auto"/>
          <w:sz w:val="24"/>
          <w:szCs w:val="24"/>
        </w:rPr>
        <w:t>根据评标委员会的要求介绍政府采购相关政策法规、招标文件；</w:t>
      </w:r>
    </w:p>
    <w:p w14:paraId="3BFB5B44" w14:textId="77777777" w:rsidR="0065188A" w:rsidRDefault="00A66B3A">
      <w:pPr>
        <w:numPr>
          <w:ilvl w:val="0"/>
          <w:numId w:val="53"/>
        </w:numPr>
        <w:spacing w:line="540" w:lineRule="exact"/>
        <w:ind w:left="0" w:firstLine="480"/>
        <w:rPr>
          <w:b w:val="0"/>
          <w:color w:val="auto"/>
          <w:sz w:val="24"/>
          <w:szCs w:val="24"/>
        </w:rPr>
      </w:pPr>
      <w:r>
        <w:rPr>
          <w:rFonts w:hint="eastAsia"/>
          <w:b w:val="0"/>
          <w:color w:val="auto"/>
          <w:sz w:val="24"/>
          <w:szCs w:val="24"/>
        </w:rPr>
        <w:t>维护评标秩序，监督评标委员会依照招标文件规定的评标程序、方法和标准进行独立评审，及时制止和纠正采购人代表、评审专家的倾向性言论或者违法违规行为；</w:t>
      </w:r>
    </w:p>
    <w:p w14:paraId="34E907DC" w14:textId="77777777" w:rsidR="0065188A" w:rsidRDefault="00A66B3A">
      <w:pPr>
        <w:numPr>
          <w:ilvl w:val="0"/>
          <w:numId w:val="53"/>
        </w:numPr>
        <w:spacing w:line="540" w:lineRule="exact"/>
        <w:ind w:left="0" w:firstLine="480"/>
        <w:rPr>
          <w:b w:val="0"/>
          <w:color w:val="auto"/>
          <w:sz w:val="24"/>
          <w:szCs w:val="24"/>
        </w:rPr>
      </w:pPr>
      <w:r>
        <w:rPr>
          <w:rFonts w:hint="eastAsia"/>
          <w:b w:val="0"/>
          <w:color w:val="auto"/>
          <w:sz w:val="24"/>
          <w:szCs w:val="24"/>
        </w:rPr>
        <w:t>核对评标结果，有</w:t>
      </w:r>
      <w:r>
        <w:rPr>
          <w:rFonts w:hint="eastAsia"/>
          <w:b w:val="0"/>
          <w:bCs/>
          <w:color w:val="auto"/>
          <w:sz w:val="24"/>
          <w:szCs w:val="24"/>
        </w:rPr>
        <w:t>中华人民共和国财政部令第</w:t>
      </w:r>
      <w:r>
        <w:rPr>
          <w:b w:val="0"/>
          <w:bCs/>
          <w:color w:val="auto"/>
          <w:sz w:val="24"/>
          <w:szCs w:val="24"/>
        </w:rPr>
        <w:t>87</w:t>
      </w:r>
      <w:r>
        <w:rPr>
          <w:rFonts w:hint="eastAsia"/>
          <w:b w:val="0"/>
          <w:bCs/>
          <w:color w:val="auto"/>
          <w:sz w:val="24"/>
          <w:szCs w:val="24"/>
        </w:rPr>
        <w:t>号－－政府采购货物和服务招标投标管理办法</w:t>
      </w:r>
      <w:r>
        <w:rPr>
          <w:rFonts w:hint="eastAsia"/>
          <w:b w:val="0"/>
          <w:color w:val="auto"/>
          <w:sz w:val="24"/>
          <w:szCs w:val="24"/>
        </w:rPr>
        <w:t>第六十四条规定情形的，要求评标委员会复核或者书面说明理由，评标委员会拒绝的，应予记录并向本级财政部门报告；</w:t>
      </w:r>
    </w:p>
    <w:p w14:paraId="6ADF59B0" w14:textId="77777777" w:rsidR="0065188A" w:rsidRDefault="00A66B3A">
      <w:pPr>
        <w:numPr>
          <w:ilvl w:val="0"/>
          <w:numId w:val="53"/>
        </w:numPr>
        <w:spacing w:line="540" w:lineRule="exact"/>
        <w:ind w:left="0" w:firstLine="480"/>
        <w:rPr>
          <w:b w:val="0"/>
          <w:color w:val="auto"/>
          <w:sz w:val="24"/>
          <w:szCs w:val="24"/>
        </w:rPr>
      </w:pPr>
      <w:r>
        <w:rPr>
          <w:rFonts w:hint="eastAsia"/>
          <w:b w:val="0"/>
          <w:color w:val="auto"/>
          <w:sz w:val="24"/>
          <w:szCs w:val="24"/>
        </w:rPr>
        <w:t>评审工作完成后，按照规定向评审专家支付劳务报酬和异地评审差旅费，不得向评审专家以外的其他人员支付评审劳务报酬；</w:t>
      </w:r>
    </w:p>
    <w:p w14:paraId="15809BD1" w14:textId="77777777" w:rsidR="0065188A" w:rsidRDefault="00A66B3A">
      <w:pPr>
        <w:numPr>
          <w:ilvl w:val="0"/>
          <w:numId w:val="53"/>
        </w:numPr>
        <w:spacing w:line="540" w:lineRule="exact"/>
        <w:ind w:left="0" w:firstLine="480"/>
        <w:rPr>
          <w:b w:val="0"/>
          <w:color w:val="auto"/>
          <w:sz w:val="24"/>
          <w:szCs w:val="24"/>
        </w:rPr>
      </w:pPr>
      <w:r>
        <w:rPr>
          <w:rFonts w:hint="eastAsia"/>
          <w:b w:val="0"/>
          <w:color w:val="auto"/>
          <w:sz w:val="24"/>
          <w:szCs w:val="24"/>
        </w:rPr>
        <w:t>处理与评标有关的其他事项。</w:t>
      </w:r>
    </w:p>
    <w:p w14:paraId="01E6638B" w14:textId="77777777" w:rsidR="0065188A" w:rsidRDefault="00A66B3A">
      <w:pPr>
        <w:numPr>
          <w:ilvl w:val="2"/>
          <w:numId w:val="13"/>
        </w:numPr>
        <w:tabs>
          <w:tab w:val="left" w:pos="360"/>
        </w:tabs>
        <w:spacing w:line="540" w:lineRule="exact"/>
        <w:ind w:left="0" w:firstLine="480"/>
        <w:jc w:val="left"/>
        <w:outlineLvl w:val="1"/>
        <w:rPr>
          <w:b w:val="0"/>
          <w:color w:val="auto"/>
          <w:kern w:val="2"/>
          <w:sz w:val="24"/>
          <w:szCs w:val="24"/>
          <w:lang w:val="en-US"/>
        </w:rPr>
      </w:pPr>
      <w:bookmarkStart w:id="570" w:name="_Toc494198624"/>
      <w:bookmarkStart w:id="571" w:name="_Toc494198950"/>
      <w:bookmarkStart w:id="572" w:name="_Toc496605656"/>
      <w:bookmarkStart w:id="573" w:name="_Toc500492751"/>
      <w:r>
        <w:rPr>
          <w:rFonts w:hint="eastAsia"/>
          <w:b w:val="0"/>
          <w:color w:val="auto"/>
          <w:kern w:val="2"/>
          <w:sz w:val="24"/>
          <w:szCs w:val="24"/>
          <w:lang w:val="en-US"/>
        </w:rPr>
        <w:t>采购人可以在评标前说明项目背景和采购需求，说明内容不得含有歧视性、倾向性意见，不得超出招标文件所述范围。说明应当提交书面材料，并随招标文件一并存档。</w:t>
      </w:r>
      <w:bookmarkEnd w:id="570"/>
      <w:bookmarkEnd w:id="571"/>
      <w:bookmarkEnd w:id="572"/>
      <w:bookmarkEnd w:id="573"/>
    </w:p>
    <w:p w14:paraId="7E856AF6" w14:textId="77777777" w:rsidR="0065188A" w:rsidRDefault="00A66B3A">
      <w:pPr>
        <w:numPr>
          <w:ilvl w:val="2"/>
          <w:numId w:val="13"/>
        </w:numPr>
        <w:tabs>
          <w:tab w:val="left" w:pos="360"/>
        </w:tabs>
        <w:spacing w:line="540" w:lineRule="exact"/>
        <w:ind w:left="0" w:firstLine="480"/>
        <w:jc w:val="left"/>
        <w:outlineLvl w:val="1"/>
        <w:rPr>
          <w:b w:val="0"/>
          <w:color w:val="auto"/>
          <w:kern w:val="2"/>
          <w:sz w:val="24"/>
          <w:szCs w:val="24"/>
          <w:lang w:val="en-US"/>
        </w:rPr>
      </w:pPr>
      <w:bookmarkStart w:id="574" w:name="_Toc496605657"/>
      <w:bookmarkStart w:id="575" w:name="_Toc482094362"/>
      <w:bookmarkStart w:id="576" w:name="_Toc466292934"/>
      <w:bookmarkStart w:id="577" w:name="_Toc494198625"/>
      <w:bookmarkStart w:id="578" w:name="_Toc475005615"/>
      <w:bookmarkStart w:id="579" w:name="_Toc466896284"/>
      <w:bookmarkStart w:id="580" w:name="_Toc476748790"/>
      <w:bookmarkStart w:id="581" w:name="_Toc477425570"/>
      <w:bookmarkStart w:id="582" w:name="_Toc494198951"/>
      <w:bookmarkStart w:id="583" w:name="_Toc500492752"/>
      <w:r>
        <w:rPr>
          <w:rFonts w:hint="eastAsia"/>
          <w:b w:val="0"/>
          <w:color w:val="auto"/>
          <w:kern w:val="2"/>
          <w:sz w:val="24"/>
          <w:szCs w:val="24"/>
          <w:lang w:val="en-US"/>
        </w:rPr>
        <w:t>评标工作由采购代理机构负责组织，具体评标事务由依法组建的评标委员会负责。评标委员会由采购人代表和有关技术、经济等方面的专家组成。</w:t>
      </w:r>
      <w:bookmarkEnd w:id="574"/>
      <w:bookmarkEnd w:id="575"/>
      <w:bookmarkEnd w:id="576"/>
      <w:bookmarkEnd w:id="577"/>
      <w:bookmarkEnd w:id="578"/>
      <w:bookmarkEnd w:id="579"/>
      <w:bookmarkEnd w:id="580"/>
      <w:bookmarkEnd w:id="581"/>
      <w:bookmarkEnd w:id="582"/>
      <w:bookmarkEnd w:id="583"/>
    </w:p>
    <w:p w14:paraId="5F656AA9" w14:textId="77777777" w:rsidR="0065188A" w:rsidRDefault="00A66B3A">
      <w:pPr>
        <w:numPr>
          <w:ilvl w:val="2"/>
          <w:numId w:val="13"/>
        </w:numPr>
        <w:tabs>
          <w:tab w:val="left" w:pos="360"/>
        </w:tabs>
        <w:spacing w:line="540" w:lineRule="exact"/>
        <w:ind w:left="0" w:firstLine="480"/>
        <w:jc w:val="left"/>
        <w:outlineLvl w:val="1"/>
        <w:rPr>
          <w:b w:val="0"/>
          <w:color w:val="auto"/>
          <w:kern w:val="2"/>
          <w:sz w:val="24"/>
          <w:szCs w:val="24"/>
          <w:lang w:val="en-US"/>
        </w:rPr>
      </w:pPr>
      <w:bookmarkStart w:id="584" w:name="_Toc496605658"/>
      <w:bookmarkStart w:id="585" w:name="_Toc477425571"/>
      <w:bookmarkStart w:id="586" w:name="_Toc476748791"/>
      <w:bookmarkStart w:id="587" w:name="_Toc466896285"/>
      <w:bookmarkStart w:id="588" w:name="_Toc494198626"/>
      <w:bookmarkStart w:id="589" w:name="_Toc466292935"/>
      <w:bookmarkStart w:id="590" w:name="_Toc482094363"/>
      <w:bookmarkStart w:id="591" w:name="_Toc475005616"/>
      <w:bookmarkStart w:id="592" w:name="_Toc494198952"/>
      <w:bookmarkStart w:id="593" w:name="_Toc500492753"/>
      <w:r>
        <w:rPr>
          <w:rFonts w:hint="eastAsia"/>
          <w:b w:val="0"/>
          <w:color w:val="auto"/>
          <w:kern w:val="2"/>
          <w:sz w:val="24"/>
          <w:szCs w:val="24"/>
          <w:lang w:val="en-US"/>
        </w:rPr>
        <w:lastRenderedPageBreak/>
        <w:t>评标工作应遵循公平、公正、科学及择优的原则，并以相同的评标程序和标准对待所有的投标人。</w:t>
      </w:r>
      <w:bookmarkEnd w:id="584"/>
      <w:bookmarkEnd w:id="585"/>
      <w:bookmarkEnd w:id="586"/>
      <w:bookmarkEnd w:id="587"/>
      <w:bookmarkEnd w:id="588"/>
      <w:bookmarkEnd w:id="589"/>
      <w:bookmarkEnd w:id="590"/>
      <w:bookmarkEnd w:id="591"/>
      <w:bookmarkEnd w:id="592"/>
      <w:bookmarkEnd w:id="593"/>
    </w:p>
    <w:p w14:paraId="50B9B993" w14:textId="77777777" w:rsidR="0065188A" w:rsidRDefault="00A66B3A">
      <w:pPr>
        <w:numPr>
          <w:ilvl w:val="2"/>
          <w:numId w:val="13"/>
        </w:numPr>
        <w:tabs>
          <w:tab w:val="left" w:pos="360"/>
        </w:tabs>
        <w:spacing w:line="540" w:lineRule="exact"/>
        <w:ind w:left="0" w:firstLine="480"/>
        <w:jc w:val="left"/>
        <w:outlineLvl w:val="1"/>
        <w:rPr>
          <w:b w:val="0"/>
          <w:color w:val="auto"/>
          <w:kern w:val="2"/>
          <w:sz w:val="24"/>
          <w:szCs w:val="24"/>
          <w:lang w:val="en-US"/>
        </w:rPr>
      </w:pPr>
      <w:bookmarkStart w:id="594" w:name="_Toc494198953"/>
      <w:bookmarkStart w:id="595" w:name="_Toc500492754"/>
      <w:bookmarkStart w:id="596" w:name="_Toc496605659"/>
      <w:bookmarkStart w:id="597" w:name="_Toc494198627"/>
      <w:r>
        <w:rPr>
          <w:rFonts w:hint="eastAsia"/>
          <w:b w:val="0"/>
          <w:color w:val="auto"/>
          <w:kern w:val="2"/>
          <w:sz w:val="24"/>
          <w:szCs w:val="24"/>
          <w:lang w:val="en-US"/>
        </w:rPr>
        <w:t>评标委员会负责具体评标事务，并独立履行下列职责：</w:t>
      </w:r>
      <w:bookmarkEnd w:id="594"/>
      <w:bookmarkEnd w:id="595"/>
      <w:bookmarkEnd w:id="596"/>
      <w:bookmarkEnd w:id="597"/>
    </w:p>
    <w:p w14:paraId="001110A0" w14:textId="77777777" w:rsidR="0065188A" w:rsidRDefault="00A66B3A">
      <w:pPr>
        <w:numPr>
          <w:ilvl w:val="0"/>
          <w:numId w:val="54"/>
        </w:numPr>
        <w:spacing w:line="540" w:lineRule="exact"/>
        <w:ind w:left="0" w:firstLine="480"/>
        <w:rPr>
          <w:b w:val="0"/>
          <w:color w:val="auto"/>
          <w:sz w:val="24"/>
          <w:szCs w:val="24"/>
        </w:rPr>
      </w:pPr>
      <w:r>
        <w:rPr>
          <w:rFonts w:hint="eastAsia"/>
          <w:b w:val="0"/>
          <w:color w:val="auto"/>
          <w:sz w:val="24"/>
          <w:szCs w:val="24"/>
        </w:rPr>
        <w:t>审查、评价投标文件是否符合招标文件的商务、技术等实质性要求；</w:t>
      </w:r>
    </w:p>
    <w:p w14:paraId="29B783E5" w14:textId="77777777" w:rsidR="0065188A" w:rsidRDefault="00A66B3A">
      <w:pPr>
        <w:numPr>
          <w:ilvl w:val="0"/>
          <w:numId w:val="54"/>
        </w:numPr>
        <w:spacing w:line="540" w:lineRule="exact"/>
        <w:ind w:left="0" w:firstLine="480"/>
        <w:rPr>
          <w:b w:val="0"/>
          <w:color w:val="auto"/>
          <w:sz w:val="24"/>
          <w:szCs w:val="24"/>
        </w:rPr>
      </w:pPr>
      <w:r>
        <w:rPr>
          <w:rFonts w:hint="eastAsia"/>
          <w:b w:val="0"/>
          <w:color w:val="auto"/>
          <w:sz w:val="24"/>
          <w:szCs w:val="24"/>
        </w:rPr>
        <w:t>要求投标人对投标文件有关事项作出澄清或者说明；</w:t>
      </w:r>
    </w:p>
    <w:p w14:paraId="004BC3C2" w14:textId="77777777" w:rsidR="0065188A" w:rsidRDefault="00A66B3A">
      <w:pPr>
        <w:numPr>
          <w:ilvl w:val="0"/>
          <w:numId w:val="54"/>
        </w:numPr>
        <w:spacing w:line="540" w:lineRule="exact"/>
        <w:ind w:left="0" w:firstLine="480"/>
        <w:rPr>
          <w:b w:val="0"/>
          <w:color w:val="auto"/>
          <w:sz w:val="24"/>
          <w:szCs w:val="24"/>
        </w:rPr>
      </w:pPr>
      <w:r>
        <w:rPr>
          <w:rFonts w:hint="eastAsia"/>
          <w:b w:val="0"/>
          <w:color w:val="auto"/>
          <w:sz w:val="24"/>
          <w:szCs w:val="24"/>
        </w:rPr>
        <w:t>对投标文件进行比较和评价；</w:t>
      </w:r>
    </w:p>
    <w:p w14:paraId="75A1A93D" w14:textId="77777777" w:rsidR="0065188A" w:rsidRDefault="00A66B3A">
      <w:pPr>
        <w:numPr>
          <w:ilvl w:val="0"/>
          <w:numId w:val="54"/>
        </w:numPr>
        <w:spacing w:line="540" w:lineRule="exact"/>
        <w:ind w:left="0" w:firstLine="480"/>
        <w:rPr>
          <w:b w:val="0"/>
          <w:color w:val="auto"/>
          <w:sz w:val="24"/>
          <w:szCs w:val="24"/>
        </w:rPr>
      </w:pPr>
      <w:r>
        <w:rPr>
          <w:rFonts w:hint="eastAsia"/>
          <w:b w:val="0"/>
          <w:color w:val="auto"/>
          <w:sz w:val="24"/>
          <w:szCs w:val="24"/>
        </w:rPr>
        <w:t>确定中标候选人名单，以及根据采购人委托（若有）直接确定中标人；</w:t>
      </w:r>
    </w:p>
    <w:p w14:paraId="55E6791A" w14:textId="77777777" w:rsidR="0065188A" w:rsidRDefault="00A66B3A">
      <w:pPr>
        <w:numPr>
          <w:ilvl w:val="0"/>
          <w:numId w:val="54"/>
        </w:numPr>
        <w:spacing w:line="540" w:lineRule="exact"/>
        <w:ind w:left="0" w:firstLine="480"/>
        <w:rPr>
          <w:b w:val="0"/>
          <w:color w:val="auto"/>
          <w:sz w:val="24"/>
          <w:szCs w:val="24"/>
        </w:rPr>
      </w:pPr>
      <w:r>
        <w:rPr>
          <w:rFonts w:hint="eastAsia"/>
          <w:b w:val="0"/>
          <w:color w:val="auto"/>
          <w:sz w:val="24"/>
          <w:szCs w:val="24"/>
        </w:rPr>
        <w:t>向采购人、采购代理机构或者有关部门报告评标中发现的违法行为。</w:t>
      </w:r>
    </w:p>
    <w:p w14:paraId="05C0D0E9" w14:textId="77777777" w:rsidR="0065188A" w:rsidRDefault="00A66B3A">
      <w:pPr>
        <w:numPr>
          <w:ilvl w:val="2"/>
          <w:numId w:val="13"/>
        </w:numPr>
        <w:tabs>
          <w:tab w:val="left" w:pos="360"/>
        </w:tabs>
        <w:spacing w:line="540" w:lineRule="exact"/>
        <w:ind w:left="0" w:firstLine="480"/>
        <w:jc w:val="left"/>
        <w:outlineLvl w:val="1"/>
        <w:rPr>
          <w:b w:val="0"/>
          <w:color w:val="auto"/>
          <w:kern w:val="2"/>
          <w:sz w:val="24"/>
          <w:szCs w:val="24"/>
          <w:lang w:val="en-US"/>
        </w:rPr>
      </w:pPr>
      <w:bookmarkStart w:id="598" w:name="_Toc500492755"/>
      <w:bookmarkStart w:id="599" w:name="_Toc466292937"/>
      <w:bookmarkStart w:id="600" w:name="_Toc475005618"/>
      <w:bookmarkStart w:id="601" w:name="_Toc476748793"/>
      <w:bookmarkStart w:id="602" w:name="_Toc477425573"/>
      <w:bookmarkStart w:id="603" w:name="_Toc496605660"/>
      <w:bookmarkStart w:id="604" w:name="_Toc494198954"/>
      <w:bookmarkStart w:id="605" w:name="_Toc466896287"/>
      <w:bookmarkStart w:id="606" w:name="_Toc494198628"/>
      <w:bookmarkStart w:id="607" w:name="_Toc482094365"/>
      <w:r>
        <w:rPr>
          <w:rFonts w:hint="eastAsia"/>
          <w:b w:val="0"/>
          <w:color w:val="auto"/>
          <w:kern w:val="2"/>
          <w:sz w:val="24"/>
          <w:szCs w:val="24"/>
          <w:lang w:val="en-US"/>
        </w:rPr>
        <w:t>评标过程独立、保密。投标人非法干预评标过程的行为将导致其投标文件作为无效处理。</w:t>
      </w:r>
      <w:bookmarkEnd w:id="598"/>
      <w:bookmarkEnd w:id="599"/>
      <w:bookmarkEnd w:id="600"/>
      <w:bookmarkEnd w:id="601"/>
      <w:bookmarkEnd w:id="602"/>
      <w:bookmarkEnd w:id="603"/>
      <w:bookmarkEnd w:id="604"/>
      <w:bookmarkEnd w:id="605"/>
      <w:bookmarkEnd w:id="606"/>
      <w:bookmarkEnd w:id="607"/>
    </w:p>
    <w:p w14:paraId="511B34CA" w14:textId="77777777" w:rsidR="0065188A" w:rsidRDefault="00A66B3A">
      <w:pPr>
        <w:numPr>
          <w:ilvl w:val="2"/>
          <w:numId w:val="13"/>
        </w:numPr>
        <w:tabs>
          <w:tab w:val="left" w:pos="360"/>
        </w:tabs>
        <w:spacing w:line="540" w:lineRule="exact"/>
        <w:ind w:left="0" w:firstLine="480"/>
        <w:jc w:val="left"/>
        <w:outlineLvl w:val="1"/>
        <w:rPr>
          <w:b w:val="0"/>
          <w:color w:val="auto"/>
          <w:kern w:val="2"/>
          <w:sz w:val="24"/>
          <w:szCs w:val="24"/>
          <w:lang w:val="en-US"/>
        </w:rPr>
      </w:pPr>
      <w:bookmarkStart w:id="608" w:name="_Toc477425574"/>
      <w:bookmarkStart w:id="609" w:name="_Toc496605661"/>
      <w:bookmarkStart w:id="610" w:name="_Toc466292938"/>
      <w:bookmarkStart w:id="611" w:name="_Toc500492756"/>
      <w:bookmarkStart w:id="612" w:name="_Toc466896288"/>
      <w:bookmarkStart w:id="613" w:name="_Toc475005619"/>
      <w:bookmarkStart w:id="614" w:name="_Toc476748794"/>
      <w:bookmarkStart w:id="615" w:name="_Toc482094366"/>
      <w:bookmarkStart w:id="616" w:name="_Toc494198629"/>
      <w:bookmarkStart w:id="617" w:name="_Toc494198955"/>
      <w:r>
        <w:rPr>
          <w:rFonts w:hint="eastAsia"/>
          <w:b w:val="0"/>
          <w:color w:val="auto"/>
          <w:kern w:val="2"/>
          <w:sz w:val="24"/>
          <w:szCs w:val="24"/>
          <w:lang w:val="en-US"/>
        </w:rPr>
        <w:t>评标委员会评价投标文件的响应性，对于投标人而言，除评标委员会要求其澄清、说明或者更正而提供的资料外，仅依据投标文件本身的内容，而不寻求外部的证据。</w:t>
      </w:r>
      <w:bookmarkEnd w:id="608"/>
      <w:bookmarkEnd w:id="609"/>
      <w:bookmarkEnd w:id="610"/>
      <w:bookmarkEnd w:id="611"/>
      <w:bookmarkEnd w:id="612"/>
      <w:bookmarkEnd w:id="613"/>
      <w:bookmarkEnd w:id="614"/>
      <w:bookmarkEnd w:id="615"/>
      <w:bookmarkEnd w:id="616"/>
      <w:bookmarkEnd w:id="617"/>
    </w:p>
    <w:p w14:paraId="1BC5016D" w14:textId="77777777" w:rsidR="0065188A" w:rsidRDefault="00A66B3A">
      <w:pPr>
        <w:numPr>
          <w:ilvl w:val="1"/>
          <w:numId w:val="13"/>
        </w:numPr>
        <w:tabs>
          <w:tab w:val="left" w:pos="360"/>
        </w:tabs>
        <w:spacing w:line="540" w:lineRule="exact"/>
        <w:ind w:left="0" w:firstLineChars="0" w:firstLine="0"/>
        <w:jc w:val="left"/>
        <w:outlineLvl w:val="1"/>
        <w:rPr>
          <w:bCs/>
          <w:color w:val="auto"/>
          <w:kern w:val="2"/>
          <w:sz w:val="24"/>
          <w:szCs w:val="24"/>
          <w:lang w:val="en-US"/>
        </w:rPr>
      </w:pPr>
      <w:bookmarkStart w:id="618" w:name="_Toc11599"/>
      <w:bookmarkStart w:id="619" w:name="_Toc323824972"/>
      <w:r>
        <w:rPr>
          <w:bCs/>
          <w:color w:val="auto"/>
          <w:kern w:val="2"/>
          <w:sz w:val="24"/>
          <w:szCs w:val="24"/>
          <w:lang w:val="en-US"/>
        </w:rPr>
        <w:t xml:space="preserve"> </w:t>
      </w:r>
      <w:bookmarkStart w:id="620" w:name="_Toc496605662"/>
      <w:bookmarkStart w:id="621" w:name="_Toc494198630"/>
      <w:r>
        <w:rPr>
          <w:rFonts w:hint="eastAsia"/>
          <w:bCs/>
          <w:color w:val="auto"/>
          <w:kern w:val="2"/>
          <w:sz w:val="24"/>
          <w:szCs w:val="24"/>
          <w:lang w:val="en-US"/>
        </w:rPr>
        <w:t>评标方法</w:t>
      </w:r>
      <w:bookmarkEnd w:id="618"/>
      <w:bookmarkEnd w:id="619"/>
      <w:bookmarkEnd w:id="620"/>
      <w:bookmarkEnd w:id="621"/>
    </w:p>
    <w:p w14:paraId="6FD4767B" w14:textId="77777777" w:rsidR="0065188A" w:rsidRDefault="00A66B3A">
      <w:pPr>
        <w:spacing w:line="540" w:lineRule="exact"/>
        <w:ind w:firstLine="480"/>
        <w:rPr>
          <w:b w:val="0"/>
          <w:color w:val="auto"/>
          <w:sz w:val="24"/>
          <w:szCs w:val="24"/>
        </w:rPr>
      </w:pPr>
      <w:r>
        <w:rPr>
          <w:rFonts w:hint="eastAsia"/>
          <w:b w:val="0"/>
          <w:color w:val="auto"/>
          <w:sz w:val="24"/>
          <w:szCs w:val="24"/>
        </w:rPr>
        <w:t>本项目评标方法为：综合评分法。</w:t>
      </w:r>
    </w:p>
    <w:p w14:paraId="44D23C40" w14:textId="77777777" w:rsidR="0065188A" w:rsidRDefault="00A66B3A">
      <w:pPr>
        <w:numPr>
          <w:ilvl w:val="1"/>
          <w:numId w:val="13"/>
        </w:numPr>
        <w:tabs>
          <w:tab w:val="left" w:pos="360"/>
        </w:tabs>
        <w:spacing w:line="540" w:lineRule="exact"/>
        <w:ind w:left="0" w:firstLineChars="0" w:firstLine="0"/>
        <w:jc w:val="left"/>
        <w:outlineLvl w:val="1"/>
        <w:rPr>
          <w:bCs/>
          <w:color w:val="auto"/>
          <w:kern w:val="2"/>
          <w:sz w:val="24"/>
          <w:szCs w:val="24"/>
          <w:lang w:val="en-US"/>
        </w:rPr>
      </w:pPr>
      <w:bookmarkStart w:id="622" w:name="_Toc323824973"/>
      <w:r>
        <w:rPr>
          <w:bCs/>
          <w:color w:val="auto"/>
          <w:kern w:val="2"/>
          <w:sz w:val="24"/>
          <w:szCs w:val="24"/>
          <w:lang w:val="en-US"/>
        </w:rPr>
        <w:t xml:space="preserve"> </w:t>
      </w:r>
      <w:bookmarkStart w:id="623" w:name="_Toc496605663"/>
      <w:bookmarkStart w:id="624" w:name="_Toc29439"/>
      <w:bookmarkStart w:id="625" w:name="_Toc494198631"/>
      <w:r>
        <w:rPr>
          <w:rFonts w:hint="eastAsia"/>
          <w:bCs/>
          <w:color w:val="auto"/>
          <w:kern w:val="2"/>
          <w:sz w:val="24"/>
          <w:szCs w:val="24"/>
          <w:lang w:val="en-US"/>
        </w:rPr>
        <w:t>评标程序</w:t>
      </w:r>
      <w:bookmarkEnd w:id="622"/>
      <w:bookmarkEnd w:id="623"/>
      <w:bookmarkEnd w:id="624"/>
      <w:bookmarkEnd w:id="625"/>
    </w:p>
    <w:p w14:paraId="505E4EEC"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626" w:name="_Toc500492759"/>
      <w:bookmarkStart w:id="627" w:name="_Toc494198632"/>
      <w:bookmarkStart w:id="628" w:name="_Toc496605664"/>
      <w:bookmarkStart w:id="629" w:name="_Toc494198958"/>
      <w:bookmarkStart w:id="630" w:name="_Toc475005622"/>
      <w:bookmarkStart w:id="631" w:name="_Toc482094369"/>
      <w:bookmarkStart w:id="632" w:name="_Toc476748797"/>
      <w:bookmarkStart w:id="633" w:name="_Toc477425577"/>
      <w:r>
        <w:rPr>
          <w:rFonts w:hint="eastAsia"/>
          <w:color w:val="auto"/>
          <w:kern w:val="2"/>
          <w:sz w:val="24"/>
          <w:szCs w:val="24"/>
          <w:lang w:val="en-US"/>
        </w:rPr>
        <w:t>采购人或者采购代理机构依法对投标人递交的资格性投标文件按第</w:t>
      </w:r>
      <w:r>
        <w:rPr>
          <w:color w:val="auto"/>
          <w:kern w:val="2"/>
          <w:sz w:val="24"/>
          <w:szCs w:val="24"/>
          <w:lang w:val="en-US"/>
        </w:rPr>
        <w:t>5</w:t>
      </w:r>
      <w:r>
        <w:rPr>
          <w:rFonts w:hint="eastAsia"/>
          <w:color w:val="auto"/>
          <w:kern w:val="2"/>
          <w:sz w:val="24"/>
          <w:szCs w:val="24"/>
          <w:lang w:val="en-US"/>
        </w:rPr>
        <w:t>章要求进行资格审查</w:t>
      </w:r>
      <w:bookmarkEnd w:id="626"/>
      <w:bookmarkEnd w:id="627"/>
      <w:bookmarkEnd w:id="628"/>
      <w:bookmarkEnd w:id="629"/>
    </w:p>
    <w:p w14:paraId="4D068E3F" w14:textId="77777777" w:rsidR="0065188A" w:rsidRDefault="00A66B3A">
      <w:pPr>
        <w:numPr>
          <w:ilvl w:val="3"/>
          <w:numId w:val="13"/>
        </w:numPr>
        <w:tabs>
          <w:tab w:val="left" w:pos="360"/>
        </w:tabs>
        <w:spacing w:line="540" w:lineRule="exact"/>
        <w:ind w:left="0" w:firstLineChars="0" w:firstLine="426"/>
        <w:jc w:val="left"/>
        <w:outlineLvl w:val="1"/>
        <w:rPr>
          <w:color w:val="auto"/>
          <w:kern w:val="2"/>
          <w:sz w:val="24"/>
          <w:szCs w:val="24"/>
          <w:lang w:val="en-US"/>
        </w:rPr>
      </w:pPr>
      <w:bookmarkStart w:id="634" w:name="_Toc500492760"/>
      <w:r>
        <w:rPr>
          <w:rFonts w:hint="eastAsia"/>
          <w:color w:val="auto"/>
          <w:kern w:val="2"/>
          <w:sz w:val="24"/>
          <w:szCs w:val="24"/>
          <w:lang w:val="en-US"/>
        </w:rPr>
        <w:t>资格审查表</w:t>
      </w:r>
      <w:bookmarkEnd w:id="634"/>
      <w:r>
        <w:rPr>
          <w:rFonts w:hint="eastAsia"/>
          <w:color w:val="auto"/>
          <w:kern w:val="2"/>
          <w:sz w:val="24"/>
          <w:szCs w:val="24"/>
          <w:lang w:val="en-US"/>
        </w:rPr>
        <w:t>（仅限资格性投标文件）</w:t>
      </w:r>
    </w:p>
    <w:p w14:paraId="0F8BF0EA" w14:textId="77777777" w:rsidR="0065188A" w:rsidRDefault="00A66B3A">
      <w:pPr>
        <w:tabs>
          <w:tab w:val="left" w:pos="360"/>
        </w:tabs>
        <w:adjustRightInd w:val="0"/>
        <w:spacing w:line="540" w:lineRule="exact"/>
        <w:ind w:firstLine="482"/>
        <w:jc w:val="left"/>
        <w:outlineLvl w:val="1"/>
        <w:rPr>
          <w:color w:val="auto"/>
          <w:kern w:val="2"/>
          <w:sz w:val="24"/>
          <w:szCs w:val="24"/>
          <w:lang w:val="en-US"/>
        </w:rPr>
      </w:pPr>
      <w:r>
        <w:rPr>
          <w:rFonts w:hint="eastAsia"/>
          <w:color w:val="auto"/>
          <w:kern w:val="2"/>
          <w:sz w:val="24"/>
          <w:szCs w:val="24"/>
          <w:lang w:val="en-US"/>
        </w:rPr>
        <w:t>包</w:t>
      </w:r>
      <w:r>
        <w:rPr>
          <w:color w:val="auto"/>
          <w:kern w:val="2"/>
          <w:sz w:val="24"/>
          <w:szCs w:val="24"/>
          <w:lang w:val="en-US"/>
        </w:rPr>
        <w:t>1</w:t>
      </w:r>
      <w:r>
        <w:rPr>
          <w:rFonts w:hint="eastAsia"/>
          <w:color w:val="auto"/>
          <w:kern w:val="2"/>
          <w:sz w:val="24"/>
          <w:szCs w:val="24"/>
          <w:lang w:val="en-US"/>
        </w:rPr>
        <w:t>、包</w:t>
      </w:r>
      <w:r>
        <w:rPr>
          <w:color w:val="auto"/>
          <w:kern w:val="2"/>
          <w:sz w:val="24"/>
          <w:szCs w:val="24"/>
          <w:lang w:val="en-US"/>
        </w:rPr>
        <w:t>2</w:t>
      </w:r>
      <w:r>
        <w:rPr>
          <w:rFonts w:hint="eastAsia"/>
          <w:color w:val="auto"/>
          <w:kern w:val="2"/>
          <w:sz w:val="24"/>
          <w:szCs w:val="24"/>
          <w:lang w:val="en-US"/>
        </w:rPr>
        <w:t>：</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22"/>
        <w:gridCol w:w="3936"/>
        <w:gridCol w:w="3010"/>
        <w:gridCol w:w="970"/>
      </w:tblGrid>
      <w:tr w:rsidR="0065188A" w14:paraId="14E75441" w14:textId="77777777">
        <w:trPr>
          <w:trHeight w:val="624"/>
          <w:jc w:val="center"/>
        </w:trPr>
        <w:tc>
          <w:tcPr>
            <w:tcW w:w="5058" w:type="dxa"/>
            <w:gridSpan w:val="2"/>
            <w:tcBorders>
              <w:top w:val="single" w:sz="8" w:space="0" w:color="auto"/>
            </w:tcBorders>
            <w:vAlign w:val="center"/>
          </w:tcPr>
          <w:p w14:paraId="06A5F550" w14:textId="77777777" w:rsidR="0065188A" w:rsidRDefault="00A66B3A">
            <w:pPr>
              <w:snapToGrid/>
              <w:ind w:firstLineChars="0" w:firstLine="0"/>
              <w:jc w:val="center"/>
              <w:rPr>
                <w:color w:val="auto"/>
                <w:sz w:val="24"/>
                <w:szCs w:val="24"/>
              </w:rPr>
            </w:pPr>
            <w:r>
              <w:rPr>
                <w:rFonts w:hint="eastAsia"/>
                <w:color w:val="auto"/>
                <w:sz w:val="24"/>
                <w:szCs w:val="24"/>
              </w:rPr>
              <w:t>评审因素</w:t>
            </w:r>
          </w:p>
        </w:tc>
        <w:tc>
          <w:tcPr>
            <w:tcW w:w="3010" w:type="dxa"/>
            <w:tcBorders>
              <w:top w:val="single" w:sz="8" w:space="0" w:color="auto"/>
            </w:tcBorders>
            <w:vAlign w:val="center"/>
          </w:tcPr>
          <w:p w14:paraId="27C0A94C" w14:textId="77777777" w:rsidR="0065188A" w:rsidRDefault="00A66B3A">
            <w:pPr>
              <w:snapToGrid/>
              <w:ind w:firstLineChars="0" w:firstLine="0"/>
              <w:jc w:val="center"/>
              <w:rPr>
                <w:color w:val="auto"/>
                <w:sz w:val="24"/>
                <w:szCs w:val="24"/>
              </w:rPr>
            </w:pPr>
            <w:r>
              <w:rPr>
                <w:rFonts w:hint="eastAsia"/>
                <w:color w:val="auto"/>
                <w:sz w:val="24"/>
                <w:szCs w:val="24"/>
              </w:rPr>
              <w:t>合格条件</w:t>
            </w:r>
          </w:p>
        </w:tc>
        <w:tc>
          <w:tcPr>
            <w:tcW w:w="970" w:type="dxa"/>
            <w:tcBorders>
              <w:top w:val="single" w:sz="8" w:space="0" w:color="auto"/>
            </w:tcBorders>
            <w:vAlign w:val="center"/>
          </w:tcPr>
          <w:p w14:paraId="252B9B08" w14:textId="77777777" w:rsidR="0065188A" w:rsidRDefault="00A66B3A">
            <w:pPr>
              <w:snapToGrid/>
              <w:ind w:firstLineChars="0" w:firstLine="0"/>
              <w:jc w:val="center"/>
              <w:rPr>
                <w:color w:val="auto"/>
                <w:sz w:val="24"/>
                <w:szCs w:val="24"/>
              </w:rPr>
            </w:pPr>
            <w:r>
              <w:rPr>
                <w:rFonts w:hint="eastAsia"/>
                <w:color w:val="auto"/>
                <w:sz w:val="24"/>
                <w:szCs w:val="24"/>
              </w:rPr>
              <w:t>结论</w:t>
            </w:r>
          </w:p>
        </w:tc>
      </w:tr>
      <w:tr w:rsidR="0065188A" w14:paraId="6FABEDBB" w14:textId="77777777">
        <w:trPr>
          <w:trHeight w:val="624"/>
          <w:jc w:val="center"/>
        </w:trPr>
        <w:tc>
          <w:tcPr>
            <w:tcW w:w="5058" w:type="dxa"/>
            <w:gridSpan w:val="2"/>
            <w:vAlign w:val="center"/>
          </w:tcPr>
          <w:p w14:paraId="09980CFF" w14:textId="77777777" w:rsidR="0065188A" w:rsidRDefault="00A66B3A">
            <w:pPr>
              <w:widowControl/>
              <w:spacing w:line="240" w:lineRule="auto"/>
              <w:ind w:firstLineChars="0" w:firstLine="0"/>
              <w:jc w:val="left"/>
              <w:rPr>
                <w:b w:val="0"/>
                <w:color w:val="auto"/>
                <w:sz w:val="24"/>
                <w:szCs w:val="24"/>
                <w:lang w:val="en-US"/>
              </w:rPr>
            </w:pPr>
            <w:r>
              <w:rPr>
                <w:rFonts w:hint="eastAsia"/>
                <w:b w:val="0"/>
                <w:color w:val="auto"/>
                <w:sz w:val="24"/>
                <w:szCs w:val="24"/>
                <w:lang w:val="en-US"/>
              </w:rPr>
              <w:t>具有独立承担民事责任能力的证明材料</w:t>
            </w:r>
          </w:p>
        </w:tc>
        <w:tc>
          <w:tcPr>
            <w:tcW w:w="3010" w:type="dxa"/>
            <w:vAlign w:val="center"/>
          </w:tcPr>
          <w:p w14:paraId="29373BC6" w14:textId="77777777" w:rsidR="0065188A" w:rsidRDefault="00A66B3A">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70" w:type="dxa"/>
          </w:tcPr>
          <w:p w14:paraId="46FCEA0E" w14:textId="77777777" w:rsidR="0065188A" w:rsidRDefault="0065188A">
            <w:pPr>
              <w:ind w:firstLine="482"/>
              <w:rPr>
                <w:color w:val="auto"/>
                <w:sz w:val="24"/>
                <w:szCs w:val="24"/>
              </w:rPr>
            </w:pPr>
          </w:p>
        </w:tc>
      </w:tr>
      <w:tr w:rsidR="0065188A" w14:paraId="279EAFB2" w14:textId="77777777">
        <w:trPr>
          <w:trHeight w:val="624"/>
          <w:jc w:val="center"/>
        </w:trPr>
        <w:tc>
          <w:tcPr>
            <w:tcW w:w="5058" w:type="dxa"/>
            <w:gridSpan w:val="2"/>
            <w:vAlign w:val="center"/>
          </w:tcPr>
          <w:p w14:paraId="31CC0630" w14:textId="77777777" w:rsidR="0065188A" w:rsidRDefault="00A66B3A">
            <w:pPr>
              <w:widowControl/>
              <w:spacing w:line="240" w:lineRule="auto"/>
              <w:ind w:firstLineChars="0" w:firstLine="0"/>
              <w:jc w:val="left"/>
              <w:rPr>
                <w:b w:val="0"/>
                <w:color w:val="auto"/>
                <w:sz w:val="24"/>
                <w:szCs w:val="24"/>
                <w:lang w:val="en-US"/>
              </w:rPr>
            </w:pPr>
            <w:r>
              <w:rPr>
                <w:rFonts w:hint="eastAsia"/>
                <w:b w:val="0"/>
                <w:color w:val="auto"/>
                <w:sz w:val="24"/>
                <w:szCs w:val="24"/>
                <w:lang w:val="en-US"/>
              </w:rPr>
              <w:t>良好的商业信誉承诺函和财务状况报告</w:t>
            </w:r>
          </w:p>
        </w:tc>
        <w:tc>
          <w:tcPr>
            <w:tcW w:w="3010" w:type="dxa"/>
            <w:vAlign w:val="center"/>
          </w:tcPr>
          <w:p w14:paraId="7B161E99" w14:textId="77777777" w:rsidR="0065188A" w:rsidRDefault="00A66B3A">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70" w:type="dxa"/>
          </w:tcPr>
          <w:p w14:paraId="1AA0D882" w14:textId="77777777" w:rsidR="0065188A" w:rsidRDefault="0065188A">
            <w:pPr>
              <w:ind w:firstLine="482"/>
              <w:rPr>
                <w:color w:val="auto"/>
                <w:sz w:val="24"/>
                <w:szCs w:val="24"/>
              </w:rPr>
            </w:pPr>
          </w:p>
        </w:tc>
      </w:tr>
      <w:tr w:rsidR="0065188A" w14:paraId="79D1C7ED" w14:textId="77777777">
        <w:trPr>
          <w:trHeight w:val="624"/>
          <w:jc w:val="center"/>
        </w:trPr>
        <w:tc>
          <w:tcPr>
            <w:tcW w:w="5058" w:type="dxa"/>
            <w:gridSpan w:val="2"/>
            <w:vAlign w:val="center"/>
          </w:tcPr>
          <w:p w14:paraId="0DC7098C" w14:textId="77777777" w:rsidR="0065188A" w:rsidRDefault="00A66B3A">
            <w:pPr>
              <w:widowControl/>
              <w:spacing w:line="240" w:lineRule="auto"/>
              <w:ind w:firstLineChars="0" w:firstLine="0"/>
              <w:jc w:val="left"/>
              <w:rPr>
                <w:b w:val="0"/>
                <w:color w:val="auto"/>
                <w:sz w:val="24"/>
                <w:szCs w:val="24"/>
                <w:lang w:val="en-US"/>
              </w:rPr>
            </w:pPr>
            <w:r>
              <w:rPr>
                <w:rFonts w:hint="eastAsia"/>
                <w:b w:val="0"/>
                <w:color w:val="auto"/>
                <w:sz w:val="24"/>
                <w:szCs w:val="24"/>
                <w:lang w:val="en-US"/>
              </w:rPr>
              <w:t>具备履行合同所必需的设备和专业技术能力的证明材料</w:t>
            </w:r>
          </w:p>
        </w:tc>
        <w:tc>
          <w:tcPr>
            <w:tcW w:w="3010" w:type="dxa"/>
            <w:vAlign w:val="center"/>
          </w:tcPr>
          <w:p w14:paraId="27C5F715" w14:textId="77777777" w:rsidR="0065188A" w:rsidRDefault="00A66B3A">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70" w:type="dxa"/>
          </w:tcPr>
          <w:p w14:paraId="70A4B572" w14:textId="77777777" w:rsidR="0065188A" w:rsidRDefault="0065188A">
            <w:pPr>
              <w:ind w:firstLine="482"/>
              <w:rPr>
                <w:color w:val="auto"/>
                <w:sz w:val="24"/>
                <w:szCs w:val="24"/>
              </w:rPr>
            </w:pPr>
          </w:p>
        </w:tc>
      </w:tr>
      <w:tr w:rsidR="0065188A" w14:paraId="532ECD55" w14:textId="77777777">
        <w:trPr>
          <w:trHeight w:val="624"/>
          <w:jc w:val="center"/>
        </w:trPr>
        <w:tc>
          <w:tcPr>
            <w:tcW w:w="5058" w:type="dxa"/>
            <w:gridSpan w:val="2"/>
            <w:vAlign w:val="center"/>
          </w:tcPr>
          <w:p w14:paraId="7FEFD67D" w14:textId="77777777" w:rsidR="0065188A" w:rsidRDefault="00A66B3A">
            <w:pPr>
              <w:widowControl/>
              <w:spacing w:line="240" w:lineRule="auto"/>
              <w:ind w:firstLineChars="0" w:firstLine="0"/>
              <w:jc w:val="left"/>
              <w:rPr>
                <w:b w:val="0"/>
                <w:color w:val="auto"/>
                <w:sz w:val="24"/>
                <w:szCs w:val="24"/>
                <w:lang w:val="en-US"/>
              </w:rPr>
            </w:pPr>
            <w:r>
              <w:rPr>
                <w:rFonts w:hint="eastAsia"/>
                <w:b w:val="0"/>
                <w:color w:val="auto"/>
                <w:sz w:val="24"/>
                <w:szCs w:val="24"/>
                <w:lang w:val="en-US"/>
              </w:rPr>
              <w:t>依法缴纳税收和社会保障资金的相关材料</w:t>
            </w:r>
          </w:p>
        </w:tc>
        <w:tc>
          <w:tcPr>
            <w:tcW w:w="3010" w:type="dxa"/>
            <w:vAlign w:val="center"/>
          </w:tcPr>
          <w:p w14:paraId="2F04824E" w14:textId="77777777" w:rsidR="0065188A" w:rsidRDefault="00A66B3A">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70" w:type="dxa"/>
          </w:tcPr>
          <w:p w14:paraId="5B07BEC7" w14:textId="77777777" w:rsidR="0065188A" w:rsidRDefault="0065188A">
            <w:pPr>
              <w:ind w:firstLine="482"/>
              <w:rPr>
                <w:color w:val="auto"/>
                <w:sz w:val="24"/>
                <w:szCs w:val="24"/>
              </w:rPr>
            </w:pPr>
          </w:p>
        </w:tc>
      </w:tr>
      <w:tr w:rsidR="0065188A" w14:paraId="3E70CD67" w14:textId="77777777">
        <w:trPr>
          <w:trHeight w:val="624"/>
          <w:jc w:val="center"/>
        </w:trPr>
        <w:tc>
          <w:tcPr>
            <w:tcW w:w="5058" w:type="dxa"/>
            <w:gridSpan w:val="2"/>
            <w:vAlign w:val="center"/>
          </w:tcPr>
          <w:p w14:paraId="45880514" w14:textId="77777777" w:rsidR="0065188A" w:rsidRDefault="00A66B3A">
            <w:pPr>
              <w:widowControl/>
              <w:spacing w:line="240" w:lineRule="auto"/>
              <w:ind w:firstLineChars="0" w:firstLine="0"/>
              <w:jc w:val="left"/>
              <w:rPr>
                <w:b w:val="0"/>
                <w:color w:val="auto"/>
                <w:sz w:val="24"/>
                <w:szCs w:val="24"/>
                <w:lang w:val="en-US"/>
              </w:rPr>
            </w:pPr>
            <w:r>
              <w:rPr>
                <w:rFonts w:hint="eastAsia"/>
                <w:b w:val="0"/>
                <w:color w:val="auto"/>
                <w:sz w:val="24"/>
                <w:szCs w:val="24"/>
                <w:lang w:val="en-US"/>
              </w:rPr>
              <w:lastRenderedPageBreak/>
              <w:t>参加本次政府采购活动前三年内，在经营活动中没有重大违法记录的证明材料</w:t>
            </w:r>
          </w:p>
        </w:tc>
        <w:tc>
          <w:tcPr>
            <w:tcW w:w="3010" w:type="dxa"/>
            <w:vAlign w:val="center"/>
          </w:tcPr>
          <w:p w14:paraId="0E37A9E2" w14:textId="77777777" w:rsidR="0065188A" w:rsidRDefault="00A66B3A">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70" w:type="dxa"/>
          </w:tcPr>
          <w:p w14:paraId="087CFFDF" w14:textId="77777777" w:rsidR="0065188A" w:rsidRDefault="0065188A">
            <w:pPr>
              <w:ind w:firstLine="482"/>
              <w:rPr>
                <w:color w:val="auto"/>
                <w:sz w:val="24"/>
                <w:szCs w:val="24"/>
              </w:rPr>
            </w:pPr>
          </w:p>
        </w:tc>
      </w:tr>
      <w:tr w:rsidR="0065188A" w14:paraId="3C41546B" w14:textId="77777777">
        <w:trPr>
          <w:trHeight w:val="624"/>
          <w:jc w:val="center"/>
        </w:trPr>
        <w:tc>
          <w:tcPr>
            <w:tcW w:w="5058" w:type="dxa"/>
            <w:gridSpan w:val="2"/>
            <w:vAlign w:val="center"/>
          </w:tcPr>
          <w:p w14:paraId="0884B586" w14:textId="77777777" w:rsidR="0065188A" w:rsidRDefault="00A66B3A">
            <w:pPr>
              <w:widowControl/>
              <w:spacing w:line="240" w:lineRule="auto"/>
              <w:ind w:firstLineChars="0" w:firstLine="0"/>
              <w:jc w:val="left"/>
              <w:rPr>
                <w:b w:val="0"/>
                <w:color w:val="auto"/>
                <w:sz w:val="24"/>
                <w:szCs w:val="24"/>
                <w:lang w:val="en-US"/>
              </w:rPr>
            </w:pPr>
            <w:r>
              <w:rPr>
                <w:rFonts w:hint="eastAsia"/>
                <w:b w:val="0"/>
                <w:color w:val="auto"/>
                <w:sz w:val="24"/>
                <w:szCs w:val="24"/>
                <w:lang w:val="en-US"/>
              </w:rPr>
              <w:t>具备法律、行政法规规定的其他条件的证明材料复印件或承诺函原件</w:t>
            </w:r>
          </w:p>
        </w:tc>
        <w:tc>
          <w:tcPr>
            <w:tcW w:w="3010" w:type="dxa"/>
            <w:vAlign w:val="center"/>
          </w:tcPr>
          <w:p w14:paraId="663485A2" w14:textId="77777777" w:rsidR="0065188A" w:rsidRDefault="00A66B3A">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70" w:type="dxa"/>
          </w:tcPr>
          <w:p w14:paraId="07F77B49" w14:textId="77777777" w:rsidR="0065188A" w:rsidRDefault="0065188A">
            <w:pPr>
              <w:ind w:firstLine="482"/>
              <w:rPr>
                <w:color w:val="auto"/>
                <w:sz w:val="24"/>
                <w:szCs w:val="24"/>
              </w:rPr>
            </w:pPr>
          </w:p>
        </w:tc>
      </w:tr>
      <w:tr w:rsidR="0065188A" w14:paraId="5F5DA5F7" w14:textId="77777777">
        <w:trPr>
          <w:trHeight w:val="624"/>
          <w:jc w:val="center"/>
        </w:trPr>
        <w:tc>
          <w:tcPr>
            <w:tcW w:w="5058" w:type="dxa"/>
            <w:gridSpan w:val="2"/>
            <w:vAlign w:val="center"/>
          </w:tcPr>
          <w:p w14:paraId="31506FDA" w14:textId="77777777" w:rsidR="0065188A" w:rsidRDefault="00A66B3A">
            <w:pPr>
              <w:widowControl/>
              <w:spacing w:line="240" w:lineRule="auto"/>
              <w:ind w:firstLineChars="0" w:firstLine="0"/>
              <w:jc w:val="left"/>
              <w:rPr>
                <w:b w:val="0"/>
                <w:color w:val="auto"/>
                <w:sz w:val="24"/>
                <w:szCs w:val="24"/>
                <w:lang w:val="en-US"/>
              </w:rPr>
            </w:pPr>
            <w:r>
              <w:rPr>
                <w:rFonts w:hint="eastAsia"/>
                <w:b w:val="0"/>
                <w:color w:val="auto"/>
                <w:sz w:val="24"/>
                <w:szCs w:val="24"/>
                <w:lang w:val="en-US"/>
              </w:rPr>
              <w:t>采购人根据采购项目提出的特殊条件</w:t>
            </w:r>
          </w:p>
        </w:tc>
        <w:tc>
          <w:tcPr>
            <w:tcW w:w="3010" w:type="dxa"/>
            <w:tcBorders>
              <w:top w:val="single" w:sz="4" w:space="0" w:color="auto"/>
              <w:bottom w:val="single" w:sz="4" w:space="0" w:color="auto"/>
            </w:tcBorders>
            <w:vAlign w:val="center"/>
          </w:tcPr>
          <w:p w14:paraId="75DFD602" w14:textId="77777777" w:rsidR="0065188A" w:rsidRDefault="00A66B3A">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70" w:type="dxa"/>
            <w:tcBorders>
              <w:top w:val="single" w:sz="4" w:space="0" w:color="auto"/>
              <w:bottom w:val="single" w:sz="4" w:space="0" w:color="auto"/>
            </w:tcBorders>
          </w:tcPr>
          <w:p w14:paraId="2722066F" w14:textId="77777777" w:rsidR="0065188A" w:rsidRDefault="0065188A">
            <w:pPr>
              <w:ind w:firstLine="482"/>
              <w:rPr>
                <w:color w:val="auto"/>
                <w:sz w:val="24"/>
                <w:szCs w:val="24"/>
              </w:rPr>
            </w:pPr>
          </w:p>
        </w:tc>
      </w:tr>
      <w:tr w:rsidR="0065188A" w14:paraId="02540454" w14:textId="77777777">
        <w:trPr>
          <w:trHeight w:val="624"/>
          <w:jc w:val="center"/>
        </w:trPr>
        <w:tc>
          <w:tcPr>
            <w:tcW w:w="5058" w:type="dxa"/>
            <w:gridSpan w:val="2"/>
            <w:vAlign w:val="center"/>
          </w:tcPr>
          <w:p w14:paraId="26B4E62C" w14:textId="77777777" w:rsidR="0065188A" w:rsidRDefault="00A66B3A">
            <w:pPr>
              <w:widowControl/>
              <w:spacing w:line="240" w:lineRule="auto"/>
              <w:ind w:firstLineChars="0" w:firstLine="0"/>
              <w:jc w:val="left"/>
              <w:rPr>
                <w:b w:val="0"/>
                <w:color w:val="auto"/>
                <w:sz w:val="24"/>
                <w:szCs w:val="24"/>
                <w:lang w:val="en-US"/>
              </w:rPr>
            </w:pPr>
            <w:r>
              <w:rPr>
                <w:rFonts w:hint="eastAsia"/>
                <w:b w:val="0"/>
                <w:color w:val="auto"/>
                <w:sz w:val="24"/>
                <w:szCs w:val="24"/>
                <w:lang w:val="en-US"/>
              </w:rPr>
              <w:t>法定代表人授权委托书原件及法定代表人身份证、代理人身份证复印件</w:t>
            </w:r>
          </w:p>
        </w:tc>
        <w:tc>
          <w:tcPr>
            <w:tcW w:w="3010" w:type="dxa"/>
            <w:tcBorders>
              <w:top w:val="single" w:sz="4" w:space="0" w:color="auto"/>
              <w:bottom w:val="single" w:sz="4" w:space="0" w:color="auto"/>
            </w:tcBorders>
            <w:vAlign w:val="center"/>
          </w:tcPr>
          <w:p w14:paraId="04EEFFFA" w14:textId="77777777" w:rsidR="0065188A" w:rsidRDefault="00A66B3A">
            <w:pPr>
              <w:widowControl/>
              <w:spacing w:line="240" w:lineRule="auto"/>
              <w:ind w:firstLineChars="0" w:firstLine="0"/>
              <w:rPr>
                <w:b w:val="0"/>
                <w:color w:val="auto"/>
                <w:sz w:val="24"/>
                <w:szCs w:val="24"/>
                <w:lang w:val="en-US"/>
              </w:rPr>
            </w:pPr>
            <w:r>
              <w:rPr>
                <w:rFonts w:hint="eastAsia"/>
                <w:b w:val="0"/>
                <w:color w:val="auto"/>
                <w:sz w:val="24"/>
                <w:szCs w:val="24"/>
                <w:lang w:val="en-US"/>
              </w:rPr>
              <w:t>符合招标文件要求</w:t>
            </w:r>
          </w:p>
        </w:tc>
        <w:tc>
          <w:tcPr>
            <w:tcW w:w="970" w:type="dxa"/>
            <w:tcBorders>
              <w:top w:val="single" w:sz="4" w:space="0" w:color="auto"/>
              <w:bottom w:val="single" w:sz="4" w:space="0" w:color="auto"/>
            </w:tcBorders>
          </w:tcPr>
          <w:p w14:paraId="5FDED310" w14:textId="77777777" w:rsidR="0065188A" w:rsidRDefault="0065188A">
            <w:pPr>
              <w:ind w:firstLine="482"/>
              <w:rPr>
                <w:color w:val="auto"/>
                <w:sz w:val="24"/>
                <w:szCs w:val="24"/>
              </w:rPr>
            </w:pPr>
          </w:p>
        </w:tc>
      </w:tr>
      <w:tr w:rsidR="0065188A" w14:paraId="0B8D9D26" w14:textId="77777777">
        <w:trPr>
          <w:trHeight w:val="624"/>
          <w:jc w:val="center"/>
        </w:trPr>
        <w:tc>
          <w:tcPr>
            <w:tcW w:w="1122" w:type="dxa"/>
            <w:tcBorders>
              <w:bottom w:val="single" w:sz="8" w:space="0" w:color="auto"/>
            </w:tcBorders>
            <w:vAlign w:val="center"/>
          </w:tcPr>
          <w:p w14:paraId="6C36B320"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联合体</w:t>
            </w:r>
          </w:p>
        </w:tc>
        <w:tc>
          <w:tcPr>
            <w:tcW w:w="3936" w:type="dxa"/>
            <w:tcBorders>
              <w:bottom w:val="single" w:sz="8" w:space="0" w:color="auto"/>
            </w:tcBorders>
            <w:vAlign w:val="center"/>
          </w:tcPr>
          <w:p w14:paraId="0982BDB4"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非联合体形式投标</w:t>
            </w:r>
          </w:p>
        </w:tc>
        <w:tc>
          <w:tcPr>
            <w:tcW w:w="3010" w:type="dxa"/>
            <w:tcBorders>
              <w:top w:val="single" w:sz="4" w:space="0" w:color="auto"/>
              <w:bottom w:val="single" w:sz="4" w:space="0" w:color="auto"/>
            </w:tcBorders>
            <w:vAlign w:val="center"/>
          </w:tcPr>
          <w:p w14:paraId="77B45C28" w14:textId="77777777" w:rsidR="0065188A" w:rsidRDefault="00A66B3A">
            <w:pPr>
              <w:ind w:firstLineChars="0" w:firstLine="0"/>
              <w:rPr>
                <w:color w:val="auto"/>
                <w:sz w:val="24"/>
                <w:szCs w:val="24"/>
              </w:rPr>
            </w:pPr>
            <w:r>
              <w:rPr>
                <w:rFonts w:hint="eastAsia"/>
                <w:b w:val="0"/>
                <w:color w:val="auto"/>
                <w:sz w:val="24"/>
                <w:szCs w:val="24"/>
                <w:lang w:val="en-US"/>
              </w:rPr>
              <w:t>符合招标文件要求</w:t>
            </w:r>
          </w:p>
        </w:tc>
        <w:tc>
          <w:tcPr>
            <w:tcW w:w="970" w:type="dxa"/>
            <w:tcBorders>
              <w:top w:val="single" w:sz="4" w:space="0" w:color="auto"/>
              <w:bottom w:val="single" w:sz="4" w:space="0" w:color="auto"/>
            </w:tcBorders>
          </w:tcPr>
          <w:p w14:paraId="5D406C75" w14:textId="77777777" w:rsidR="0065188A" w:rsidRDefault="0065188A">
            <w:pPr>
              <w:ind w:firstLine="482"/>
              <w:rPr>
                <w:color w:val="auto"/>
                <w:sz w:val="24"/>
                <w:szCs w:val="24"/>
              </w:rPr>
            </w:pPr>
          </w:p>
        </w:tc>
      </w:tr>
    </w:tbl>
    <w:p w14:paraId="52D269B5" w14:textId="77777777" w:rsidR="0065188A" w:rsidRDefault="00A66B3A">
      <w:pPr>
        <w:snapToGrid/>
        <w:spacing w:line="400" w:lineRule="exact"/>
        <w:ind w:firstLineChars="196" w:firstLine="470"/>
        <w:outlineLvl w:val="1"/>
        <w:rPr>
          <w:b w:val="0"/>
          <w:bCs/>
          <w:color w:val="auto"/>
          <w:kern w:val="2"/>
          <w:sz w:val="24"/>
          <w:szCs w:val="24"/>
          <w:lang w:val="en-US"/>
        </w:rPr>
      </w:pPr>
      <w:r>
        <w:rPr>
          <w:rFonts w:hint="eastAsia"/>
          <w:b w:val="0"/>
          <w:bCs/>
          <w:color w:val="auto"/>
          <w:kern w:val="2"/>
          <w:sz w:val="24"/>
          <w:szCs w:val="24"/>
          <w:lang w:val="en-US"/>
        </w:rPr>
        <w:t>注：</w:t>
      </w:r>
    </w:p>
    <w:p w14:paraId="6D2E39B7" w14:textId="77777777" w:rsidR="0065188A" w:rsidRDefault="00A66B3A">
      <w:pPr>
        <w:snapToGrid/>
        <w:spacing w:line="400" w:lineRule="exact"/>
        <w:ind w:firstLineChars="196" w:firstLine="470"/>
        <w:outlineLvl w:val="1"/>
        <w:rPr>
          <w:b w:val="0"/>
          <w:bCs/>
          <w:color w:val="auto"/>
          <w:kern w:val="2"/>
          <w:sz w:val="24"/>
          <w:szCs w:val="24"/>
          <w:lang w:val="en-US"/>
        </w:rPr>
      </w:pPr>
      <w:r>
        <w:rPr>
          <w:rFonts w:hint="eastAsia"/>
          <w:b w:val="0"/>
          <w:bCs/>
          <w:color w:val="auto"/>
          <w:kern w:val="2"/>
          <w:sz w:val="24"/>
          <w:szCs w:val="24"/>
          <w:lang w:val="en-US"/>
        </w:rPr>
        <w:t>（</w:t>
      </w:r>
      <w:r>
        <w:rPr>
          <w:b w:val="0"/>
          <w:bCs/>
          <w:color w:val="auto"/>
          <w:kern w:val="2"/>
          <w:sz w:val="24"/>
          <w:szCs w:val="24"/>
          <w:lang w:val="en-US"/>
        </w:rPr>
        <w:t>1</w:t>
      </w:r>
      <w:r>
        <w:rPr>
          <w:rFonts w:hint="eastAsia"/>
          <w:b w:val="0"/>
          <w:bCs/>
          <w:color w:val="auto"/>
          <w:kern w:val="2"/>
          <w:sz w:val="24"/>
          <w:szCs w:val="24"/>
          <w:lang w:val="en-US"/>
        </w:rPr>
        <w:t>）以上每一项结论均为“合格”的，则投标人通过资格审查，如有任意一项结论为“不合格”的，则投标人不通过资格审查，其投标文件按无效投标文件处理。如果认为投标人有任意一项不合格的，应载明不合格的具体原因。</w:t>
      </w:r>
    </w:p>
    <w:p w14:paraId="21691014" w14:textId="77777777" w:rsidR="0065188A" w:rsidRDefault="00A66B3A">
      <w:pPr>
        <w:snapToGrid/>
        <w:spacing w:line="400" w:lineRule="exact"/>
        <w:ind w:firstLineChars="196" w:firstLine="470"/>
        <w:outlineLvl w:val="1"/>
        <w:rPr>
          <w:color w:val="auto"/>
          <w:kern w:val="2"/>
          <w:sz w:val="24"/>
          <w:szCs w:val="24"/>
        </w:rPr>
      </w:pPr>
      <w:r>
        <w:rPr>
          <w:rFonts w:hint="eastAsia"/>
          <w:b w:val="0"/>
          <w:bCs/>
          <w:color w:val="auto"/>
          <w:kern w:val="2"/>
          <w:sz w:val="24"/>
          <w:szCs w:val="24"/>
          <w:lang w:val="en-US"/>
        </w:rPr>
        <w:t>（</w:t>
      </w:r>
      <w:r>
        <w:rPr>
          <w:b w:val="0"/>
          <w:bCs/>
          <w:color w:val="auto"/>
          <w:kern w:val="2"/>
          <w:sz w:val="24"/>
          <w:szCs w:val="24"/>
          <w:lang w:val="en-US"/>
        </w:rPr>
        <w:t>2</w:t>
      </w:r>
      <w:r>
        <w:rPr>
          <w:rFonts w:hint="eastAsia"/>
          <w:b w:val="0"/>
          <w:bCs/>
          <w:color w:val="auto"/>
          <w:kern w:val="2"/>
          <w:sz w:val="24"/>
          <w:szCs w:val="24"/>
          <w:lang w:val="en-US"/>
        </w:rPr>
        <w:t>）采购人根据采购项目提出的特殊条件中第（</w:t>
      </w:r>
      <w:r>
        <w:rPr>
          <w:b w:val="0"/>
          <w:bCs/>
          <w:color w:val="auto"/>
          <w:kern w:val="2"/>
          <w:sz w:val="24"/>
          <w:szCs w:val="24"/>
          <w:lang w:val="en-US"/>
        </w:rPr>
        <w:t>1</w:t>
      </w:r>
      <w:r>
        <w:rPr>
          <w:rFonts w:hint="eastAsia"/>
          <w:b w:val="0"/>
          <w:bCs/>
          <w:color w:val="auto"/>
          <w:kern w:val="2"/>
          <w:sz w:val="24"/>
          <w:szCs w:val="24"/>
          <w:lang w:val="en-US"/>
        </w:rPr>
        <w:t>）（</w:t>
      </w:r>
      <w:r>
        <w:rPr>
          <w:b w:val="0"/>
          <w:bCs/>
          <w:color w:val="auto"/>
          <w:kern w:val="2"/>
          <w:sz w:val="24"/>
          <w:szCs w:val="24"/>
          <w:lang w:val="en-US"/>
        </w:rPr>
        <w:t>2</w:t>
      </w:r>
      <w:r>
        <w:rPr>
          <w:rFonts w:hint="eastAsia"/>
          <w:b w:val="0"/>
          <w:bCs/>
          <w:color w:val="auto"/>
          <w:kern w:val="2"/>
          <w:sz w:val="24"/>
          <w:szCs w:val="24"/>
          <w:lang w:val="en-US"/>
        </w:rPr>
        <w:t>）的证明材料由采购代理机构出具即可，供应商无须提供。</w:t>
      </w:r>
    </w:p>
    <w:p w14:paraId="569A86A3"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635" w:name="_Toc494198634"/>
      <w:bookmarkStart w:id="636" w:name="_Toc494198960"/>
      <w:bookmarkStart w:id="637" w:name="_Toc500492761"/>
      <w:bookmarkStart w:id="638" w:name="_Toc496605666"/>
      <w:r>
        <w:rPr>
          <w:rFonts w:hint="eastAsia"/>
          <w:b w:val="0"/>
          <w:color w:val="auto"/>
          <w:kern w:val="2"/>
          <w:sz w:val="24"/>
          <w:szCs w:val="24"/>
          <w:lang w:val="en-US"/>
        </w:rPr>
        <w:t>采购人或者采购代理机构依法对投标人的资格进行审查结束后，出具资格审查报告。</w:t>
      </w:r>
      <w:bookmarkEnd w:id="635"/>
      <w:bookmarkEnd w:id="636"/>
      <w:bookmarkEnd w:id="637"/>
      <w:bookmarkEnd w:id="638"/>
    </w:p>
    <w:p w14:paraId="012BFDF9"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639" w:name="_Toc494198635"/>
      <w:bookmarkStart w:id="640" w:name="_Toc500492762"/>
      <w:bookmarkStart w:id="641" w:name="_Toc496605667"/>
      <w:bookmarkStart w:id="642" w:name="_Toc494198961"/>
      <w:r>
        <w:rPr>
          <w:rFonts w:hint="eastAsia"/>
          <w:b w:val="0"/>
          <w:color w:val="auto"/>
          <w:kern w:val="2"/>
          <w:sz w:val="24"/>
          <w:szCs w:val="24"/>
          <w:lang w:val="en-US"/>
        </w:rPr>
        <w:t>通过资格审查的投标人不足</w:t>
      </w:r>
      <w:r>
        <w:rPr>
          <w:b w:val="0"/>
          <w:color w:val="auto"/>
          <w:kern w:val="2"/>
          <w:sz w:val="24"/>
          <w:szCs w:val="24"/>
          <w:lang w:val="en-US"/>
        </w:rPr>
        <w:t>3</w:t>
      </w:r>
      <w:r>
        <w:rPr>
          <w:rFonts w:hint="eastAsia"/>
          <w:b w:val="0"/>
          <w:color w:val="auto"/>
          <w:kern w:val="2"/>
          <w:sz w:val="24"/>
          <w:szCs w:val="24"/>
          <w:lang w:val="en-US"/>
        </w:rPr>
        <w:t>家的，不得评标。</w:t>
      </w:r>
      <w:bookmarkEnd w:id="639"/>
      <w:bookmarkEnd w:id="640"/>
      <w:bookmarkEnd w:id="641"/>
      <w:bookmarkEnd w:id="642"/>
    </w:p>
    <w:p w14:paraId="0FBAFC5F"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643" w:name="_Toc496605668"/>
      <w:bookmarkStart w:id="644" w:name="_Toc494198962"/>
      <w:bookmarkStart w:id="645" w:name="_Toc500492763"/>
      <w:bookmarkStart w:id="646" w:name="_Toc494198636"/>
      <w:r>
        <w:rPr>
          <w:rFonts w:hint="eastAsia"/>
          <w:color w:val="auto"/>
          <w:kern w:val="2"/>
          <w:sz w:val="24"/>
          <w:szCs w:val="24"/>
          <w:lang w:val="en-US"/>
        </w:rPr>
        <w:t>评标委员会熟悉、理解招标文件和停止评标</w:t>
      </w:r>
      <w:bookmarkStart w:id="647" w:name="_Toc466896292"/>
      <w:bookmarkStart w:id="648" w:name="_Toc466292942"/>
      <w:bookmarkEnd w:id="630"/>
      <w:bookmarkEnd w:id="631"/>
      <w:bookmarkEnd w:id="632"/>
      <w:bookmarkEnd w:id="633"/>
      <w:bookmarkEnd w:id="643"/>
      <w:bookmarkEnd w:id="644"/>
      <w:bookmarkEnd w:id="645"/>
      <w:bookmarkEnd w:id="646"/>
    </w:p>
    <w:p w14:paraId="137083DC"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bookmarkStart w:id="649" w:name="_Toc475005623"/>
      <w:bookmarkStart w:id="650" w:name="_Toc477425578"/>
      <w:bookmarkStart w:id="651" w:name="_Toc476748798"/>
      <w:bookmarkStart w:id="652" w:name="_Toc482094370"/>
      <w:r>
        <w:rPr>
          <w:b w:val="0"/>
          <w:color w:val="auto"/>
          <w:kern w:val="2"/>
          <w:sz w:val="24"/>
          <w:szCs w:val="24"/>
          <w:lang w:val="en-US"/>
        </w:rPr>
        <w:t xml:space="preserve"> </w:t>
      </w:r>
      <w:bookmarkStart w:id="653" w:name="_Toc496605669"/>
      <w:bookmarkStart w:id="654" w:name="_Toc494198637"/>
      <w:bookmarkStart w:id="655" w:name="_Toc494198963"/>
      <w:bookmarkStart w:id="656" w:name="_Toc500492764"/>
      <w:r>
        <w:rPr>
          <w:rFonts w:hint="eastAsia"/>
          <w:b w:val="0"/>
          <w:color w:val="auto"/>
          <w:kern w:val="2"/>
          <w:sz w:val="24"/>
          <w:szCs w:val="24"/>
          <w:lang w:val="en-US"/>
        </w:rPr>
        <w:t>评标委员会正式评标前，</w:t>
      </w:r>
      <w:bookmarkStart w:id="657" w:name="_Toc475005624"/>
      <w:bookmarkStart w:id="658" w:name="_Toc476748799"/>
      <w:bookmarkStart w:id="659" w:name="_Toc482094371"/>
      <w:bookmarkStart w:id="660" w:name="_Toc477425579"/>
      <w:bookmarkEnd w:id="649"/>
      <w:bookmarkEnd w:id="650"/>
      <w:bookmarkEnd w:id="651"/>
      <w:bookmarkEnd w:id="652"/>
      <w:r>
        <w:rPr>
          <w:rFonts w:hint="eastAsia"/>
          <w:b w:val="0"/>
          <w:color w:val="auto"/>
          <w:kern w:val="2"/>
          <w:sz w:val="24"/>
          <w:szCs w:val="24"/>
          <w:lang w:val="en-US"/>
        </w:rPr>
        <w:t>评标委员会熟悉和理解招标文件的过程中，发现本招标文件有下列情形之一的，评标委员会应当停止评标：</w:t>
      </w:r>
      <w:bookmarkEnd w:id="653"/>
      <w:bookmarkEnd w:id="654"/>
      <w:bookmarkEnd w:id="655"/>
      <w:bookmarkEnd w:id="656"/>
      <w:bookmarkEnd w:id="657"/>
      <w:bookmarkEnd w:id="658"/>
      <w:bookmarkEnd w:id="659"/>
      <w:bookmarkEnd w:id="660"/>
    </w:p>
    <w:p w14:paraId="5E7F4881" w14:textId="77777777" w:rsidR="0065188A" w:rsidRDefault="00A66B3A">
      <w:pPr>
        <w:numPr>
          <w:ilvl w:val="0"/>
          <w:numId w:val="55"/>
        </w:numPr>
        <w:spacing w:line="540" w:lineRule="exact"/>
        <w:ind w:left="0" w:firstLine="480"/>
        <w:rPr>
          <w:b w:val="0"/>
          <w:color w:val="auto"/>
          <w:sz w:val="24"/>
          <w:szCs w:val="24"/>
        </w:rPr>
      </w:pPr>
      <w:r>
        <w:rPr>
          <w:rFonts w:hint="eastAsia"/>
          <w:b w:val="0"/>
          <w:color w:val="auto"/>
          <w:sz w:val="24"/>
          <w:szCs w:val="24"/>
        </w:rPr>
        <w:t>招标文件存在重大缺陷导致评标工作无法进行；</w:t>
      </w:r>
    </w:p>
    <w:p w14:paraId="540D5A30" w14:textId="77777777" w:rsidR="0065188A" w:rsidRDefault="00A66B3A">
      <w:pPr>
        <w:numPr>
          <w:ilvl w:val="0"/>
          <w:numId w:val="55"/>
        </w:numPr>
        <w:spacing w:line="540" w:lineRule="exact"/>
        <w:ind w:left="0" w:firstLine="480"/>
        <w:rPr>
          <w:b w:val="0"/>
          <w:color w:val="auto"/>
          <w:sz w:val="24"/>
          <w:szCs w:val="24"/>
        </w:rPr>
      </w:pPr>
      <w:r>
        <w:rPr>
          <w:rFonts w:hint="eastAsia"/>
          <w:b w:val="0"/>
          <w:color w:val="auto"/>
          <w:sz w:val="24"/>
          <w:szCs w:val="24"/>
        </w:rPr>
        <w:t>招标文件的规定存在歧义，采购人或者采购代理机构未进行书面澄清导致评标工作无法进行；</w:t>
      </w:r>
    </w:p>
    <w:p w14:paraId="1F49B303" w14:textId="77777777" w:rsidR="0065188A" w:rsidRDefault="00A66B3A">
      <w:pPr>
        <w:numPr>
          <w:ilvl w:val="0"/>
          <w:numId w:val="55"/>
        </w:numPr>
        <w:spacing w:line="540" w:lineRule="exact"/>
        <w:ind w:left="0" w:firstLine="480"/>
        <w:rPr>
          <w:b w:val="0"/>
          <w:color w:val="auto"/>
          <w:sz w:val="24"/>
          <w:szCs w:val="24"/>
        </w:rPr>
      </w:pPr>
      <w:r>
        <w:rPr>
          <w:rFonts w:hint="eastAsia"/>
          <w:b w:val="0"/>
          <w:color w:val="auto"/>
          <w:sz w:val="24"/>
          <w:szCs w:val="24"/>
        </w:rPr>
        <w:t>招标文件明显以不合理条件对投标人实行差别待遇或歧视待遇的；</w:t>
      </w:r>
    </w:p>
    <w:p w14:paraId="6965502E" w14:textId="77777777" w:rsidR="0065188A" w:rsidRDefault="00A66B3A">
      <w:pPr>
        <w:numPr>
          <w:ilvl w:val="0"/>
          <w:numId w:val="55"/>
        </w:numPr>
        <w:spacing w:line="540" w:lineRule="exact"/>
        <w:ind w:left="0" w:firstLine="480"/>
        <w:rPr>
          <w:b w:val="0"/>
          <w:color w:val="auto"/>
          <w:sz w:val="24"/>
          <w:szCs w:val="24"/>
        </w:rPr>
      </w:pPr>
      <w:r>
        <w:rPr>
          <w:rFonts w:hint="eastAsia"/>
          <w:b w:val="0"/>
          <w:color w:val="auto"/>
          <w:sz w:val="24"/>
          <w:szCs w:val="24"/>
        </w:rPr>
        <w:t>采购项目属于国家规定的优先、强制采购范围，但是招标文件未依法体现优先、强制采购相关规定的；</w:t>
      </w:r>
    </w:p>
    <w:p w14:paraId="6EC1E999" w14:textId="77777777" w:rsidR="0065188A" w:rsidRDefault="00A66B3A">
      <w:pPr>
        <w:numPr>
          <w:ilvl w:val="0"/>
          <w:numId w:val="55"/>
        </w:numPr>
        <w:spacing w:line="540" w:lineRule="exact"/>
        <w:ind w:left="0" w:firstLine="480"/>
        <w:rPr>
          <w:b w:val="0"/>
          <w:color w:val="auto"/>
          <w:sz w:val="24"/>
          <w:szCs w:val="24"/>
        </w:rPr>
      </w:pPr>
      <w:r>
        <w:rPr>
          <w:rFonts w:hint="eastAsia"/>
          <w:b w:val="0"/>
          <w:color w:val="auto"/>
          <w:sz w:val="24"/>
          <w:szCs w:val="24"/>
        </w:rPr>
        <w:t>采购项目属于政府采购促进中小企业发展的范围，但是招标文件未依法体现促进中小企业发展相关规定的；</w:t>
      </w:r>
    </w:p>
    <w:p w14:paraId="202B7A36" w14:textId="77777777" w:rsidR="0065188A" w:rsidRDefault="00A66B3A">
      <w:pPr>
        <w:numPr>
          <w:ilvl w:val="0"/>
          <w:numId w:val="55"/>
        </w:numPr>
        <w:spacing w:line="540" w:lineRule="exact"/>
        <w:ind w:left="0" w:firstLine="480"/>
        <w:rPr>
          <w:b w:val="0"/>
          <w:color w:val="auto"/>
          <w:sz w:val="24"/>
          <w:szCs w:val="24"/>
        </w:rPr>
      </w:pPr>
      <w:r>
        <w:rPr>
          <w:rFonts w:hint="eastAsia"/>
          <w:b w:val="0"/>
          <w:color w:val="auto"/>
          <w:sz w:val="24"/>
          <w:szCs w:val="24"/>
        </w:rPr>
        <w:t>招标文件规定的评标方法是综合评分法、最低评标价法之外的评标方法，或者虽然名</w:t>
      </w:r>
      <w:r>
        <w:rPr>
          <w:rFonts w:hint="eastAsia"/>
          <w:b w:val="0"/>
          <w:color w:val="auto"/>
          <w:sz w:val="24"/>
          <w:szCs w:val="24"/>
        </w:rPr>
        <w:lastRenderedPageBreak/>
        <w:t>称为综合评分法、最低评标价法，但实际上不符合国家规定；</w:t>
      </w:r>
    </w:p>
    <w:p w14:paraId="3EFC2530" w14:textId="77777777" w:rsidR="0065188A" w:rsidRDefault="00A66B3A">
      <w:pPr>
        <w:numPr>
          <w:ilvl w:val="0"/>
          <w:numId w:val="55"/>
        </w:numPr>
        <w:spacing w:line="540" w:lineRule="exact"/>
        <w:ind w:left="0" w:firstLine="480"/>
        <w:rPr>
          <w:b w:val="0"/>
          <w:color w:val="auto"/>
          <w:sz w:val="24"/>
          <w:szCs w:val="24"/>
        </w:rPr>
      </w:pPr>
      <w:r>
        <w:rPr>
          <w:rFonts w:hint="eastAsia"/>
          <w:b w:val="0"/>
          <w:color w:val="auto"/>
          <w:sz w:val="24"/>
          <w:szCs w:val="24"/>
        </w:rPr>
        <w:t>招标文件将投标人的资格条件列为评分因素的；</w:t>
      </w:r>
    </w:p>
    <w:p w14:paraId="6A2B656C" w14:textId="77777777" w:rsidR="0065188A" w:rsidRDefault="00A66B3A">
      <w:pPr>
        <w:numPr>
          <w:ilvl w:val="0"/>
          <w:numId w:val="55"/>
        </w:numPr>
        <w:spacing w:line="540" w:lineRule="exact"/>
        <w:ind w:left="0" w:firstLine="480"/>
        <w:rPr>
          <w:b w:val="0"/>
          <w:color w:val="auto"/>
          <w:sz w:val="24"/>
          <w:szCs w:val="24"/>
        </w:rPr>
      </w:pPr>
      <w:r>
        <w:rPr>
          <w:rFonts w:hint="eastAsia"/>
          <w:b w:val="0"/>
          <w:color w:val="auto"/>
          <w:sz w:val="24"/>
          <w:szCs w:val="24"/>
        </w:rPr>
        <w:t>招标文件内容违反国家有关强制性规定的。</w:t>
      </w:r>
    </w:p>
    <w:p w14:paraId="1DDEC8E9" w14:textId="77777777" w:rsidR="0065188A" w:rsidRDefault="00A66B3A">
      <w:pPr>
        <w:spacing w:line="540" w:lineRule="exact"/>
        <w:ind w:firstLine="480"/>
        <w:rPr>
          <w:b w:val="0"/>
          <w:color w:val="auto"/>
          <w:sz w:val="24"/>
          <w:szCs w:val="24"/>
        </w:rPr>
      </w:pPr>
      <w:bookmarkStart w:id="661" w:name="_Toc477425580"/>
      <w:bookmarkStart w:id="662" w:name="_Toc475005625"/>
      <w:bookmarkStart w:id="663" w:name="_Toc476748800"/>
      <w:bookmarkStart w:id="664" w:name="_Toc482094372"/>
      <w:r>
        <w:rPr>
          <w:rFonts w:hint="eastAsia"/>
          <w:b w:val="0"/>
          <w:color w:val="auto"/>
          <w:sz w:val="24"/>
          <w:szCs w:val="24"/>
        </w:rPr>
        <w:t>出现</w:t>
      </w:r>
      <w:r>
        <w:rPr>
          <w:b w:val="0"/>
          <w:color w:val="auto"/>
          <w:sz w:val="24"/>
          <w:szCs w:val="24"/>
        </w:rPr>
        <w:t>7.3.2.1</w:t>
      </w:r>
      <w:r>
        <w:rPr>
          <w:rFonts w:hint="eastAsia"/>
          <w:b w:val="0"/>
          <w:color w:val="auto"/>
          <w:sz w:val="24"/>
          <w:szCs w:val="24"/>
        </w:rPr>
        <w:t>规定应当停止评标情形的，评标委员会应当向采购人或者采购代理机构书面说明情况。除本条规定和评标委员会无法依法组建的情形外，评标委员会不得以任何方式和理由停止评标。</w:t>
      </w:r>
      <w:bookmarkEnd w:id="661"/>
      <w:bookmarkEnd w:id="662"/>
      <w:bookmarkEnd w:id="663"/>
      <w:bookmarkEnd w:id="664"/>
    </w:p>
    <w:p w14:paraId="06CE62F9"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bookmarkStart w:id="665" w:name="_Toc475005626"/>
      <w:bookmarkStart w:id="666" w:name="_Toc494198638"/>
      <w:bookmarkStart w:id="667" w:name="_Toc482094373"/>
      <w:bookmarkStart w:id="668" w:name="_Toc494198964"/>
      <w:bookmarkStart w:id="669" w:name="_Toc476748801"/>
      <w:bookmarkStart w:id="670" w:name="_Toc477425581"/>
      <w:bookmarkStart w:id="671" w:name="_Toc500492765"/>
      <w:bookmarkStart w:id="672" w:name="_Toc496605670"/>
      <w:r>
        <w:rPr>
          <w:rFonts w:hint="eastAsia"/>
          <w:b w:val="0"/>
          <w:color w:val="auto"/>
          <w:kern w:val="2"/>
          <w:sz w:val="24"/>
          <w:szCs w:val="24"/>
          <w:lang w:val="en-US"/>
        </w:rPr>
        <w:t>评标委员会熟悉和理解招标文件完成后，应书面签字确认本招标文件是否有属于应当停止评标的情形。</w:t>
      </w:r>
      <w:bookmarkEnd w:id="665"/>
      <w:bookmarkEnd w:id="666"/>
      <w:bookmarkEnd w:id="667"/>
      <w:bookmarkEnd w:id="668"/>
      <w:bookmarkEnd w:id="669"/>
      <w:bookmarkEnd w:id="670"/>
      <w:bookmarkEnd w:id="671"/>
      <w:bookmarkEnd w:id="672"/>
    </w:p>
    <w:p w14:paraId="36B79325"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673" w:name="_Toc500492766"/>
      <w:bookmarkStart w:id="674" w:name="_Toc494198639"/>
      <w:bookmarkStart w:id="675" w:name="_Toc494198965"/>
      <w:bookmarkStart w:id="676" w:name="_Toc496605671"/>
      <w:bookmarkStart w:id="677" w:name="_Toc476748804"/>
      <w:bookmarkStart w:id="678" w:name="_Toc477425584"/>
      <w:bookmarkStart w:id="679" w:name="_Toc466896294"/>
      <w:bookmarkStart w:id="680" w:name="_Toc482094376"/>
      <w:bookmarkStart w:id="681" w:name="_Toc475005629"/>
      <w:bookmarkStart w:id="682" w:name="_Toc466292944"/>
      <w:bookmarkEnd w:id="647"/>
      <w:bookmarkEnd w:id="648"/>
      <w:r>
        <w:rPr>
          <w:rFonts w:hint="eastAsia"/>
          <w:color w:val="auto"/>
          <w:kern w:val="2"/>
          <w:sz w:val="24"/>
          <w:szCs w:val="24"/>
          <w:lang w:val="en-US"/>
        </w:rPr>
        <w:t>评标委员会符合性检查</w:t>
      </w:r>
      <w:bookmarkEnd w:id="673"/>
      <w:bookmarkEnd w:id="674"/>
      <w:bookmarkEnd w:id="675"/>
      <w:bookmarkEnd w:id="676"/>
    </w:p>
    <w:p w14:paraId="3B94BE1F"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683" w:name="_Toc496605672"/>
      <w:bookmarkStart w:id="684" w:name="_Toc494198640"/>
      <w:bookmarkStart w:id="685" w:name="_Toc494198966"/>
      <w:bookmarkStart w:id="686" w:name="_Toc500492767"/>
      <w:r>
        <w:rPr>
          <w:rFonts w:hint="eastAsia"/>
          <w:b w:val="0"/>
          <w:color w:val="auto"/>
          <w:kern w:val="2"/>
          <w:sz w:val="24"/>
          <w:szCs w:val="24"/>
          <w:lang w:val="en-US"/>
        </w:rPr>
        <w:t>评标委员会应当对符合资格的投标人的投标文件进行符合性审查，以确定其是否满足招标文件的实质性要求。本项目符合性审查事项仅限于本招标文件的明确规定。投标文件是否满足招标文件的实质性要求，必须以本项目招标文件的明确规定作为依据，否则，不能对投标文件作为无效处理，评标委员会不得臆测符合性审查事项。</w:t>
      </w:r>
      <w:bookmarkEnd w:id="683"/>
      <w:bookmarkEnd w:id="684"/>
      <w:bookmarkEnd w:id="685"/>
      <w:bookmarkEnd w:id="686"/>
    </w:p>
    <w:p w14:paraId="544E7045"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687" w:name="_Toc494198641"/>
      <w:bookmarkStart w:id="688" w:name="_Toc496605673"/>
      <w:bookmarkStart w:id="689" w:name="_Toc494198967"/>
      <w:bookmarkStart w:id="690" w:name="_Toc500492768"/>
      <w:r>
        <w:rPr>
          <w:rFonts w:hint="eastAsia"/>
          <w:b w:val="0"/>
          <w:color w:val="auto"/>
          <w:kern w:val="2"/>
          <w:sz w:val="24"/>
          <w:szCs w:val="24"/>
          <w:lang w:val="en-US"/>
        </w:rPr>
        <w:t>投标文件（包括单独递交的开标一览表）有下列情形的，本项目不作为实质性要求进行规定，即不作为符合性审查事项，不得作为无效投标处理：</w:t>
      </w:r>
      <w:bookmarkEnd w:id="687"/>
      <w:bookmarkEnd w:id="688"/>
      <w:bookmarkEnd w:id="689"/>
      <w:bookmarkEnd w:id="690"/>
    </w:p>
    <w:p w14:paraId="6035EC11" w14:textId="77777777" w:rsidR="0065188A" w:rsidRDefault="00A66B3A">
      <w:pPr>
        <w:numPr>
          <w:ilvl w:val="0"/>
          <w:numId w:val="56"/>
        </w:numPr>
        <w:spacing w:line="540" w:lineRule="exact"/>
        <w:ind w:left="0" w:firstLine="480"/>
        <w:rPr>
          <w:b w:val="0"/>
          <w:color w:val="auto"/>
          <w:sz w:val="24"/>
          <w:szCs w:val="24"/>
        </w:rPr>
      </w:pPr>
      <w:r>
        <w:rPr>
          <w:rFonts w:hint="eastAsia"/>
          <w:b w:val="0"/>
          <w:color w:val="auto"/>
          <w:sz w:val="24"/>
          <w:szCs w:val="24"/>
        </w:rPr>
        <w:t>正副本数量齐全、密封完好，只是未按照招标文件要求进行分装或者统装的；</w:t>
      </w:r>
    </w:p>
    <w:p w14:paraId="0FAE42B0" w14:textId="77777777" w:rsidR="0065188A" w:rsidRDefault="00A66B3A">
      <w:pPr>
        <w:numPr>
          <w:ilvl w:val="0"/>
          <w:numId w:val="56"/>
        </w:numPr>
        <w:spacing w:line="540" w:lineRule="exact"/>
        <w:ind w:left="0" w:firstLine="480"/>
        <w:rPr>
          <w:b w:val="0"/>
          <w:color w:val="auto"/>
          <w:sz w:val="24"/>
          <w:szCs w:val="24"/>
        </w:rPr>
      </w:pPr>
      <w:r>
        <w:rPr>
          <w:rFonts w:hint="eastAsia"/>
          <w:b w:val="0"/>
          <w:color w:val="auto"/>
          <w:sz w:val="24"/>
          <w:szCs w:val="24"/>
        </w:rPr>
        <w:t>个别地方（不超过</w:t>
      </w:r>
      <w:r>
        <w:rPr>
          <w:b w:val="0"/>
          <w:color w:val="auto"/>
          <w:sz w:val="24"/>
          <w:szCs w:val="24"/>
        </w:rPr>
        <w:t>2</w:t>
      </w:r>
      <w:r>
        <w:rPr>
          <w:rFonts w:hint="eastAsia"/>
          <w:b w:val="0"/>
          <w:color w:val="auto"/>
          <w:sz w:val="24"/>
          <w:szCs w:val="24"/>
        </w:rPr>
        <w:t>个）没有法定代表人签字，但有法定代表人的私人印章或者有效授权代理人签字的；</w:t>
      </w:r>
    </w:p>
    <w:p w14:paraId="2B410CBE" w14:textId="77777777" w:rsidR="0065188A" w:rsidRDefault="00A66B3A">
      <w:pPr>
        <w:numPr>
          <w:ilvl w:val="0"/>
          <w:numId w:val="56"/>
        </w:numPr>
        <w:spacing w:line="540" w:lineRule="exact"/>
        <w:ind w:left="0" w:firstLine="480"/>
        <w:rPr>
          <w:b w:val="0"/>
          <w:color w:val="auto"/>
          <w:sz w:val="24"/>
          <w:szCs w:val="24"/>
        </w:rPr>
      </w:pPr>
      <w:r>
        <w:rPr>
          <w:rFonts w:hint="eastAsia"/>
          <w:b w:val="0"/>
          <w:color w:val="auto"/>
          <w:sz w:val="24"/>
          <w:szCs w:val="24"/>
        </w:rPr>
        <w:t>除招标文件明确要求加盖单位（法人）公章的以外，其他地方以相关专用章加盖的；</w:t>
      </w:r>
    </w:p>
    <w:p w14:paraId="79928E57" w14:textId="77777777" w:rsidR="0065188A" w:rsidRDefault="00A66B3A">
      <w:pPr>
        <w:numPr>
          <w:ilvl w:val="0"/>
          <w:numId w:val="56"/>
        </w:numPr>
        <w:spacing w:line="540" w:lineRule="exact"/>
        <w:ind w:left="0" w:firstLine="480"/>
        <w:rPr>
          <w:b w:val="0"/>
          <w:color w:val="auto"/>
          <w:sz w:val="24"/>
          <w:szCs w:val="24"/>
        </w:rPr>
      </w:pPr>
      <w:r>
        <w:rPr>
          <w:rFonts w:hint="eastAsia"/>
          <w:b w:val="0"/>
          <w:color w:val="auto"/>
          <w:sz w:val="24"/>
          <w:szCs w:val="24"/>
        </w:rPr>
        <w:t>以骑缝章的形式代替投标文件内容逐页盖章的（但是骑缝章模糊不清，印章名称无法辨认的除外）；</w:t>
      </w:r>
    </w:p>
    <w:p w14:paraId="066B9E17" w14:textId="77777777" w:rsidR="0065188A" w:rsidRDefault="00A66B3A">
      <w:pPr>
        <w:numPr>
          <w:ilvl w:val="0"/>
          <w:numId w:val="56"/>
        </w:numPr>
        <w:spacing w:line="540" w:lineRule="exact"/>
        <w:ind w:left="0" w:firstLine="480"/>
        <w:rPr>
          <w:b w:val="0"/>
          <w:color w:val="auto"/>
          <w:sz w:val="24"/>
          <w:szCs w:val="24"/>
        </w:rPr>
      </w:pPr>
      <w:r>
        <w:rPr>
          <w:rFonts w:hint="eastAsia"/>
          <w:b w:val="0"/>
          <w:color w:val="auto"/>
          <w:sz w:val="24"/>
          <w:szCs w:val="24"/>
        </w:rPr>
        <w:t>其他不影响采购项目实质性的情形。</w:t>
      </w:r>
    </w:p>
    <w:p w14:paraId="699C7CD8"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691" w:name="_Toc500492769"/>
      <w:bookmarkStart w:id="692" w:name="_Toc496605674"/>
      <w:bookmarkStart w:id="693" w:name="_Toc494198968"/>
      <w:bookmarkStart w:id="694" w:name="_Toc494198642"/>
      <w:r>
        <w:rPr>
          <w:rFonts w:hint="eastAsia"/>
          <w:b w:val="0"/>
          <w:color w:val="auto"/>
          <w:kern w:val="2"/>
          <w:sz w:val="24"/>
          <w:szCs w:val="24"/>
          <w:lang w:val="en-US"/>
        </w:rPr>
        <w:t>除政府采购法律制度规定的情形外，本项目投标人或者其投标文件有下列情形之一的，作为无效投标处理：</w:t>
      </w:r>
      <w:bookmarkEnd w:id="677"/>
      <w:bookmarkEnd w:id="678"/>
      <w:bookmarkEnd w:id="679"/>
      <w:bookmarkEnd w:id="680"/>
      <w:bookmarkEnd w:id="681"/>
      <w:bookmarkEnd w:id="682"/>
      <w:bookmarkEnd w:id="691"/>
      <w:bookmarkEnd w:id="692"/>
      <w:bookmarkEnd w:id="693"/>
      <w:bookmarkEnd w:id="694"/>
    </w:p>
    <w:p w14:paraId="336E55EB" w14:textId="77777777" w:rsidR="0065188A" w:rsidRDefault="00A66B3A">
      <w:pPr>
        <w:numPr>
          <w:ilvl w:val="0"/>
          <w:numId w:val="57"/>
        </w:numPr>
        <w:spacing w:line="540" w:lineRule="exact"/>
        <w:ind w:left="0" w:firstLine="480"/>
        <w:rPr>
          <w:b w:val="0"/>
          <w:color w:val="auto"/>
          <w:sz w:val="24"/>
          <w:szCs w:val="24"/>
        </w:rPr>
      </w:pPr>
      <w:r>
        <w:rPr>
          <w:rFonts w:hint="eastAsia"/>
          <w:b w:val="0"/>
          <w:color w:val="auto"/>
          <w:sz w:val="24"/>
          <w:szCs w:val="24"/>
        </w:rPr>
        <w:t>投标文件正副本数量不足的；</w:t>
      </w:r>
    </w:p>
    <w:p w14:paraId="2AE2DDFB" w14:textId="77777777" w:rsidR="0065188A" w:rsidRDefault="00A66B3A">
      <w:pPr>
        <w:numPr>
          <w:ilvl w:val="0"/>
          <w:numId w:val="57"/>
        </w:numPr>
        <w:spacing w:line="540" w:lineRule="exact"/>
        <w:ind w:left="0" w:firstLine="480"/>
        <w:rPr>
          <w:b w:val="0"/>
          <w:color w:val="auto"/>
          <w:sz w:val="24"/>
          <w:szCs w:val="24"/>
        </w:rPr>
      </w:pPr>
      <w:r>
        <w:rPr>
          <w:rFonts w:hint="eastAsia"/>
          <w:b w:val="0"/>
          <w:color w:val="auto"/>
          <w:sz w:val="24"/>
          <w:szCs w:val="24"/>
        </w:rPr>
        <w:lastRenderedPageBreak/>
        <w:t>投标文件载明的投标有效期少于招标文件要求的或未载明的；</w:t>
      </w:r>
    </w:p>
    <w:p w14:paraId="5C6AB635" w14:textId="77777777" w:rsidR="0065188A" w:rsidRDefault="00A66B3A">
      <w:pPr>
        <w:numPr>
          <w:ilvl w:val="0"/>
          <w:numId w:val="57"/>
        </w:numPr>
        <w:spacing w:line="540" w:lineRule="exact"/>
        <w:ind w:left="0" w:firstLine="480"/>
        <w:rPr>
          <w:b w:val="0"/>
          <w:color w:val="auto"/>
          <w:sz w:val="24"/>
          <w:szCs w:val="24"/>
        </w:rPr>
      </w:pPr>
      <w:r>
        <w:rPr>
          <w:rFonts w:hint="eastAsia"/>
          <w:b w:val="0"/>
          <w:color w:val="auto"/>
          <w:sz w:val="24"/>
          <w:szCs w:val="24"/>
        </w:rPr>
        <w:t>不满足招标文件第</w:t>
      </w:r>
      <w:r>
        <w:rPr>
          <w:b w:val="0"/>
          <w:color w:val="auto"/>
          <w:sz w:val="24"/>
          <w:szCs w:val="24"/>
        </w:rPr>
        <w:t>6</w:t>
      </w:r>
      <w:r>
        <w:rPr>
          <w:rFonts w:hint="eastAsia"/>
          <w:b w:val="0"/>
          <w:color w:val="auto"/>
          <w:sz w:val="24"/>
          <w:szCs w:val="24"/>
        </w:rPr>
        <w:t>章中★项要求的；</w:t>
      </w:r>
    </w:p>
    <w:p w14:paraId="04DCE8CC" w14:textId="77777777" w:rsidR="0065188A" w:rsidRDefault="00A66B3A">
      <w:pPr>
        <w:numPr>
          <w:ilvl w:val="0"/>
          <w:numId w:val="57"/>
        </w:numPr>
        <w:spacing w:line="540" w:lineRule="exact"/>
        <w:ind w:left="0" w:firstLine="480"/>
        <w:rPr>
          <w:b w:val="0"/>
          <w:color w:val="auto"/>
          <w:sz w:val="24"/>
          <w:szCs w:val="24"/>
        </w:rPr>
      </w:pPr>
      <w:r>
        <w:rPr>
          <w:rFonts w:hint="eastAsia"/>
          <w:b w:val="0"/>
          <w:color w:val="auto"/>
          <w:sz w:val="24"/>
          <w:szCs w:val="24"/>
        </w:rPr>
        <w:t>投标文件的语言、计量单位、报价货币、知识产权等不符合招标文件的规定，影响评标委员会评判的；</w:t>
      </w:r>
    </w:p>
    <w:p w14:paraId="29DB8FE9" w14:textId="77777777" w:rsidR="0065188A" w:rsidRDefault="00A66B3A">
      <w:pPr>
        <w:numPr>
          <w:ilvl w:val="0"/>
          <w:numId w:val="57"/>
        </w:numPr>
        <w:spacing w:line="540" w:lineRule="exact"/>
        <w:ind w:left="0" w:firstLine="480"/>
        <w:rPr>
          <w:b w:val="0"/>
          <w:color w:val="auto"/>
          <w:sz w:val="24"/>
          <w:szCs w:val="24"/>
        </w:rPr>
      </w:pPr>
      <w:r>
        <w:rPr>
          <w:rFonts w:hint="eastAsia"/>
          <w:b w:val="0"/>
          <w:color w:val="auto"/>
          <w:sz w:val="24"/>
          <w:szCs w:val="24"/>
        </w:rPr>
        <w:t>投标报价不符合招标文件规定的价格标底和其他报价规定的；</w:t>
      </w:r>
    </w:p>
    <w:p w14:paraId="672CA127" w14:textId="77777777" w:rsidR="0065188A" w:rsidRDefault="00A66B3A">
      <w:pPr>
        <w:numPr>
          <w:ilvl w:val="0"/>
          <w:numId w:val="57"/>
        </w:numPr>
        <w:spacing w:line="540" w:lineRule="exact"/>
        <w:ind w:left="0" w:firstLine="480"/>
        <w:rPr>
          <w:b w:val="0"/>
          <w:color w:val="auto"/>
          <w:sz w:val="24"/>
          <w:szCs w:val="24"/>
        </w:rPr>
      </w:pPr>
      <w:r>
        <w:rPr>
          <w:rFonts w:hint="eastAsia"/>
          <w:b w:val="0"/>
          <w:color w:val="auto"/>
          <w:sz w:val="24"/>
          <w:szCs w:val="24"/>
        </w:rPr>
        <w:t>投标文件存在招标文件第</w:t>
      </w:r>
      <w:r>
        <w:rPr>
          <w:b w:val="0"/>
          <w:color w:val="auto"/>
          <w:sz w:val="24"/>
          <w:szCs w:val="24"/>
        </w:rPr>
        <w:t>2</w:t>
      </w:r>
      <w:r>
        <w:rPr>
          <w:rFonts w:hint="eastAsia"/>
          <w:b w:val="0"/>
          <w:color w:val="auto"/>
          <w:sz w:val="24"/>
          <w:szCs w:val="24"/>
        </w:rPr>
        <w:t>章、第</w:t>
      </w:r>
      <w:r>
        <w:rPr>
          <w:b w:val="0"/>
          <w:color w:val="auto"/>
          <w:sz w:val="24"/>
          <w:szCs w:val="24"/>
        </w:rPr>
        <w:t>3</w:t>
      </w:r>
      <w:r>
        <w:rPr>
          <w:rFonts w:hint="eastAsia"/>
          <w:b w:val="0"/>
          <w:color w:val="auto"/>
          <w:sz w:val="24"/>
          <w:szCs w:val="24"/>
        </w:rPr>
        <w:t>章规定的投标无效情形（资格审查表的内容除外）；</w:t>
      </w:r>
    </w:p>
    <w:p w14:paraId="362F4842" w14:textId="77777777" w:rsidR="0065188A" w:rsidRDefault="00A66B3A">
      <w:pPr>
        <w:numPr>
          <w:ilvl w:val="0"/>
          <w:numId w:val="57"/>
        </w:numPr>
        <w:spacing w:line="540" w:lineRule="exact"/>
        <w:ind w:left="0" w:firstLine="480"/>
        <w:rPr>
          <w:b w:val="0"/>
          <w:color w:val="auto"/>
          <w:sz w:val="24"/>
          <w:szCs w:val="24"/>
        </w:rPr>
      </w:pPr>
      <w:r>
        <w:rPr>
          <w:rFonts w:hint="eastAsia"/>
          <w:b w:val="0"/>
          <w:color w:val="auto"/>
          <w:sz w:val="24"/>
          <w:szCs w:val="24"/>
        </w:rPr>
        <w:t>投标文件含有采购人不能接受的附加条件的；</w:t>
      </w:r>
    </w:p>
    <w:p w14:paraId="4EF3E5D1" w14:textId="77777777" w:rsidR="0065188A" w:rsidRDefault="00A66B3A">
      <w:pPr>
        <w:numPr>
          <w:ilvl w:val="0"/>
          <w:numId w:val="57"/>
        </w:numPr>
        <w:spacing w:line="540" w:lineRule="exact"/>
        <w:ind w:left="0" w:firstLine="480"/>
        <w:rPr>
          <w:b w:val="0"/>
          <w:color w:val="auto"/>
          <w:sz w:val="24"/>
          <w:szCs w:val="24"/>
        </w:rPr>
      </w:pPr>
      <w:r>
        <w:rPr>
          <w:rFonts w:hint="eastAsia"/>
          <w:b w:val="0"/>
          <w:color w:val="auto"/>
          <w:sz w:val="24"/>
          <w:szCs w:val="24"/>
        </w:rPr>
        <w:t>未按照招标文件规定和要求格式签署、盖章（骑缝章不能代替逐页盖章）的。</w:t>
      </w:r>
    </w:p>
    <w:p w14:paraId="7DC45498" w14:textId="77777777" w:rsidR="0065188A" w:rsidRDefault="00A66B3A">
      <w:pPr>
        <w:pStyle w:val="ae"/>
        <w:spacing w:line="540" w:lineRule="exact"/>
        <w:ind w:firstLine="482"/>
        <w:rPr>
          <w:rFonts w:ascii="宋体"/>
          <w:b/>
          <w:bCs/>
          <w:sz w:val="24"/>
        </w:rPr>
      </w:pPr>
      <w:r>
        <w:rPr>
          <w:rFonts w:ascii="宋体" w:hAnsi="宋体" w:hint="eastAsia"/>
          <w:b/>
          <w:bCs/>
          <w:sz w:val="24"/>
        </w:rPr>
        <w:t>符合性评审表</w:t>
      </w:r>
    </w:p>
    <w:p w14:paraId="6FEE4AF8" w14:textId="77777777" w:rsidR="0065188A" w:rsidRDefault="00A66B3A">
      <w:pPr>
        <w:pStyle w:val="ae"/>
        <w:spacing w:line="540" w:lineRule="exact"/>
        <w:ind w:firstLine="482"/>
        <w:rPr>
          <w:rFonts w:ascii="宋体"/>
          <w:b/>
          <w:bCs/>
          <w:sz w:val="24"/>
        </w:rPr>
      </w:pPr>
      <w:r>
        <w:rPr>
          <w:rFonts w:ascii="宋体" w:hAnsi="宋体" w:hint="eastAsia"/>
          <w:b/>
          <w:bCs/>
          <w:sz w:val="24"/>
        </w:rPr>
        <w:t>包</w:t>
      </w:r>
      <w:r>
        <w:rPr>
          <w:rFonts w:ascii="宋体" w:hAnsi="宋体"/>
          <w:b/>
          <w:bCs/>
          <w:sz w:val="24"/>
        </w:rPr>
        <w:t>1</w:t>
      </w:r>
      <w:r>
        <w:rPr>
          <w:rFonts w:ascii="宋体" w:hAnsi="宋体" w:hint="eastAsia"/>
          <w:b/>
          <w:bCs/>
          <w:sz w:val="24"/>
        </w:rPr>
        <w:t>、包</w:t>
      </w:r>
      <w:r>
        <w:rPr>
          <w:rFonts w:ascii="宋体" w:hAnsi="宋体"/>
          <w:b/>
          <w:bCs/>
          <w:sz w:val="24"/>
        </w:rPr>
        <w:t>2</w:t>
      </w:r>
      <w:r>
        <w:rPr>
          <w:rFonts w:ascii="宋体" w:hAnsi="宋体" w:hint="eastAsia"/>
          <w:b/>
          <w:bCs/>
          <w:sz w:val="24"/>
        </w:rPr>
        <w:t>：</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11"/>
        <w:gridCol w:w="2772"/>
        <w:gridCol w:w="1275"/>
      </w:tblGrid>
      <w:tr w:rsidR="0065188A" w14:paraId="6F8603BF" w14:textId="77777777">
        <w:trPr>
          <w:trHeight w:val="674"/>
          <w:jc w:val="center"/>
        </w:trPr>
        <w:tc>
          <w:tcPr>
            <w:tcW w:w="4911" w:type="dxa"/>
            <w:tcBorders>
              <w:top w:val="single" w:sz="8" w:space="0" w:color="auto"/>
            </w:tcBorders>
            <w:vAlign w:val="center"/>
          </w:tcPr>
          <w:p w14:paraId="23BF00C2" w14:textId="77777777" w:rsidR="0065188A" w:rsidRDefault="00A66B3A">
            <w:pPr>
              <w:snapToGrid/>
              <w:ind w:firstLineChars="0" w:firstLine="0"/>
              <w:jc w:val="center"/>
              <w:rPr>
                <w:color w:val="auto"/>
                <w:sz w:val="24"/>
                <w:szCs w:val="24"/>
              </w:rPr>
            </w:pPr>
            <w:r>
              <w:rPr>
                <w:rFonts w:hint="eastAsia"/>
                <w:color w:val="auto"/>
                <w:sz w:val="24"/>
                <w:szCs w:val="24"/>
              </w:rPr>
              <w:t>评审因素</w:t>
            </w:r>
          </w:p>
        </w:tc>
        <w:tc>
          <w:tcPr>
            <w:tcW w:w="2772" w:type="dxa"/>
            <w:tcBorders>
              <w:top w:val="single" w:sz="8" w:space="0" w:color="auto"/>
            </w:tcBorders>
            <w:vAlign w:val="center"/>
          </w:tcPr>
          <w:p w14:paraId="718CE545" w14:textId="77777777" w:rsidR="0065188A" w:rsidRDefault="00A66B3A">
            <w:pPr>
              <w:snapToGrid/>
              <w:ind w:firstLineChars="0" w:firstLine="0"/>
              <w:jc w:val="center"/>
              <w:rPr>
                <w:color w:val="auto"/>
                <w:sz w:val="24"/>
                <w:szCs w:val="24"/>
              </w:rPr>
            </w:pPr>
            <w:r>
              <w:rPr>
                <w:rFonts w:hint="eastAsia"/>
                <w:color w:val="auto"/>
                <w:sz w:val="24"/>
                <w:szCs w:val="24"/>
              </w:rPr>
              <w:t>合格条件</w:t>
            </w:r>
          </w:p>
        </w:tc>
        <w:tc>
          <w:tcPr>
            <w:tcW w:w="1275" w:type="dxa"/>
            <w:tcBorders>
              <w:top w:val="single" w:sz="8" w:space="0" w:color="auto"/>
            </w:tcBorders>
            <w:vAlign w:val="center"/>
          </w:tcPr>
          <w:p w14:paraId="45447D41" w14:textId="77777777" w:rsidR="0065188A" w:rsidRDefault="00A66B3A">
            <w:pPr>
              <w:snapToGrid/>
              <w:ind w:firstLineChars="0" w:firstLine="0"/>
              <w:jc w:val="center"/>
              <w:rPr>
                <w:color w:val="auto"/>
                <w:sz w:val="24"/>
                <w:szCs w:val="24"/>
              </w:rPr>
            </w:pPr>
            <w:r>
              <w:rPr>
                <w:rFonts w:hint="eastAsia"/>
                <w:color w:val="auto"/>
                <w:sz w:val="24"/>
                <w:szCs w:val="24"/>
              </w:rPr>
              <w:t>结论</w:t>
            </w:r>
          </w:p>
        </w:tc>
      </w:tr>
      <w:tr w:rsidR="0065188A" w14:paraId="3F9B486C" w14:textId="77777777">
        <w:trPr>
          <w:trHeight w:val="638"/>
          <w:jc w:val="center"/>
        </w:trPr>
        <w:tc>
          <w:tcPr>
            <w:tcW w:w="4911" w:type="dxa"/>
            <w:vAlign w:val="center"/>
          </w:tcPr>
          <w:p w14:paraId="034AAE20" w14:textId="77777777" w:rsidR="0065188A" w:rsidRDefault="00A66B3A">
            <w:pPr>
              <w:snapToGrid/>
              <w:spacing w:line="240" w:lineRule="auto"/>
              <w:ind w:firstLineChars="0" w:firstLine="0"/>
              <w:rPr>
                <w:b w:val="0"/>
                <w:bCs/>
                <w:color w:val="auto"/>
                <w:kern w:val="2"/>
                <w:sz w:val="24"/>
                <w:szCs w:val="24"/>
                <w:lang w:val="en-US"/>
              </w:rPr>
            </w:pPr>
            <w:r>
              <w:rPr>
                <w:rFonts w:hint="eastAsia"/>
                <w:b w:val="0"/>
                <w:bCs/>
                <w:color w:val="auto"/>
                <w:kern w:val="2"/>
                <w:sz w:val="24"/>
                <w:szCs w:val="24"/>
                <w:lang w:val="en-US"/>
              </w:rPr>
              <w:t>正副本数量</w:t>
            </w:r>
          </w:p>
        </w:tc>
        <w:tc>
          <w:tcPr>
            <w:tcW w:w="2772" w:type="dxa"/>
            <w:vAlign w:val="center"/>
          </w:tcPr>
          <w:p w14:paraId="6306BF4A"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275" w:type="dxa"/>
            <w:vAlign w:val="center"/>
          </w:tcPr>
          <w:p w14:paraId="14E56689" w14:textId="77777777" w:rsidR="0065188A" w:rsidRDefault="0065188A">
            <w:pPr>
              <w:snapToGrid/>
              <w:spacing w:line="240" w:lineRule="auto"/>
              <w:ind w:firstLineChars="0" w:firstLine="0"/>
              <w:rPr>
                <w:b w:val="0"/>
                <w:color w:val="auto"/>
                <w:kern w:val="2"/>
                <w:sz w:val="24"/>
                <w:szCs w:val="24"/>
                <w:lang w:val="en-US"/>
              </w:rPr>
            </w:pPr>
          </w:p>
        </w:tc>
      </w:tr>
      <w:tr w:rsidR="0065188A" w14:paraId="6F0A3312" w14:textId="77777777">
        <w:trPr>
          <w:trHeight w:val="638"/>
          <w:jc w:val="center"/>
        </w:trPr>
        <w:tc>
          <w:tcPr>
            <w:tcW w:w="4911" w:type="dxa"/>
            <w:vAlign w:val="center"/>
          </w:tcPr>
          <w:p w14:paraId="433628FB"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投标有效期</w:t>
            </w:r>
          </w:p>
        </w:tc>
        <w:tc>
          <w:tcPr>
            <w:tcW w:w="2772" w:type="dxa"/>
            <w:vAlign w:val="center"/>
          </w:tcPr>
          <w:p w14:paraId="0FCF058B"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275" w:type="dxa"/>
            <w:vAlign w:val="center"/>
          </w:tcPr>
          <w:p w14:paraId="14146F9A" w14:textId="77777777" w:rsidR="0065188A" w:rsidRDefault="0065188A">
            <w:pPr>
              <w:snapToGrid/>
              <w:spacing w:line="240" w:lineRule="auto"/>
              <w:ind w:firstLineChars="0" w:firstLine="0"/>
              <w:rPr>
                <w:b w:val="0"/>
                <w:color w:val="auto"/>
                <w:kern w:val="2"/>
                <w:sz w:val="24"/>
                <w:szCs w:val="24"/>
                <w:lang w:val="en-US"/>
              </w:rPr>
            </w:pPr>
          </w:p>
        </w:tc>
      </w:tr>
      <w:tr w:rsidR="0065188A" w14:paraId="6EB36707" w14:textId="77777777">
        <w:trPr>
          <w:trHeight w:val="887"/>
          <w:jc w:val="center"/>
        </w:trPr>
        <w:tc>
          <w:tcPr>
            <w:tcW w:w="4911" w:type="dxa"/>
            <w:vAlign w:val="center"/>
          </w:tcPr>
          <w:p w14:paraId="7556285B"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语言、计量单位、报价货币、知识产权等</w:t>
            </w:r>
          </w:p>
        </w:tc>
        <w:tc>
          <w:tcPr>
            <w:tcW w:w="2772" w:type="dxa"/>
            <w:vAlign w:val="center"/>
          </w:tcPr>
          <w:p w14:paraId="05571DC7"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275" w:type="dxa"/>
            <w:vAlign w:val="center"/>
          </w:tcPr>
          <w:p w14:paraId="7A1E125D" w14:textId="77777777" w:rsidR="0065188A" w:rsidRDefault="0065188A">
            <w:pPr>
              <w:snapToGrid/>
              <w:spacing w:line="240" w:lineRule="auto"/>
              <w:ind w:firstLineChars="0" w:firstLine="0"/>
              <w:rPr>
                <w:b w:val="0"/>
                <w:color w:val="auto"/>
                <w:kern w:val="2"/>
                <w:sz w:val="24"/>
                <w:szCs w:val="24"/>
                <w:lang w:val="en-US"/>
              </w:rPr>
            </w:pPr>
          </w:p>
        </w:tc>
      </w:tr>
      <w:tr w:rsidR="0065188A" w14:paraId="14FCC310" w14:textId="77777777">
        <w:trPr>
          <w:trHeight w:val="638"/>
          <w:jc w:val="center"/>
        </w:trPr>
        <w:tc>
          <w:tcPr>
            <w:tcW w:w="4911" w:type="dxa"/>
            <w:vAlign w:val="center"/>
          </w:tcPr>
          <w:p w14:paraId="73847173"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★项要求</w:t>
            </w:r>
          </w:p>
        </w:tc>
        <w:tc>
          <w:tcPr>
            <w:tcW w:w="2772" w:type="dxa"/>
            <w:vAlign w:val="center"/>
          </w:tcPr>
          <w:p w14:paraId="3B0136FF"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275" w:type="dxa"/>
            <w:vAlign w:val="center"/>
          </w:tcPr>
          <w:p w14:paraId="38A7B5F8" w14:textId="77777777" w:rsidR="0065188A" w:rsidRDefault="0065188A">
            <w:pPr>
              <w:snapToGrid/>
              <w:spacing w:line="240" w:lineRule="auto"/>
              <w:ind w:firstLineChars="0" w:firstLine="0"/>
              <w:rPr>
                <w:b w:val="0"/>
                <w:color w:val="auto"/>
                <w:kern w:val="2"/>
                <w:sz w:val="24"/>
                <w:szCs w:val="24"/>
                <w:lang w:val="en-US"/>
              </w:rPr>
            </w:pPr>
          </w:p>
        </w:tc>
      </w:tr>
      <w:tr w:rsidR="0065188A" w14:paraId="4D983698" w14:textId="77777777">
        <w:trPr>
          <w:trHeight w:val="887"/>
          <w:jc w:val="center"/>
        </w:trPr>
        <w:tc>
          <w:tcPr>
            <w:tcW w:w="4911" w:type="dxa"/>
            <w:vAlign w:val="center"/>
          </w:tcPr>
          <w:p w14:paraId="3FD3F9BB"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投标报价符合招标文件规定的价格标底和其他报价规定</w:t>
            </w:r>
          </w:p>
        </w:tc>
        <w:tc>
          <w:tcPr>
            <w:tcW w:w="2772" w:type="dxa"/>
            <w:vAlign w:val="center"/>
          </w:tcPr>
          <w:p w14:paraId="42204843"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275" w:type="dxa"/>
            <w:vAlign w:val="center"/>
          </w:tcPr>
          <w:p w14:paraId="6B80F732" w14:textId="77777777" w:rsidR="0065188A" w:rsidRDefault="0065188A">
            <w:pPr>
              <w:snapToGrid/>
              <w:spacing w:line="240" w:lineRule="auto"/>
              <w:ind w:firstLineChars="0" w:firstLine="0"/>
              <w:rPr>
                <w:b w:val="0"/>
                <w:color w:val="auto"/>
                <w:kern w:val="2"/>
                <w:sz w:val="24"/>
                <w:szCs w:val="24"/>
                <w:lang w:val="en-US"/>
              </w:rPr>
            </w:pPr>
          </w:p>
        </w:tc>
      </w:tr>
      <w:tr w:rsidR="0065188A" w14:paraId="74C97631" w14:textId="77777777">
        <w:trPr>
          <w:trHeight w:val="887"/>
          <w:jc w:val="center"/>
        </w:trPr>
        <w:tc>
          <w:tcPr>
            <w:tcW w:w="4911" w:type="dxa"/>
            <w:vAlign w:val="center"/>
          </w:tcPr>
          <w:p w14:paraId="637341C1"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sz w:val="24"/>
                <w:szCs w:val="24"/>
              </w:rPr>
              <w:t>不存在招标文件第</w:t>
            </w:r>
            <w:r>
              <w:rPr>
                <w:b w:val="0"/>
                <w:color w:val="auto"/>
                <w:sz w:val="24"/>
                <w:szCs w:val="24"/>
              </w:rPr>
              <w:t>2</w:t>
            </w:r>
            <w:r>
              <w:rPr>
                <w:rFonts w:hint="eastAsia"/>
                <w:b w:val="0"/>
                <w:color w:val="auto"/>
                <w:sz w:val="24"/>
                <w:szCs w:val="24"/>
              </w:rPr>
              <w:t>章、第</w:t>
            </w:r>
            <w:r>
              <w:rPr>
                <w:b w:val="0"/>
                <w:color w:val="auto"/>
                <w:sz w:val="24"/>
                <w:szCs w:val="24"/>
              </w:rPr>
              <w:t>3</w:t>
            </w:r>
            <w:r>
              <w:rPr>
                <w:rFonts w:hint="eastAsia"/>
                <w:b w:val="0"/>
                <w:color w:val="auto"/>
                <w:sz w:val="24"/>
                <w:szCs w:val="24"/>
              </w:rPr>
              <w:t>章规定的投标无效情形（资格审查表的内容除外）</w:t>
            </w:r>
          </w:p>
        </w:tc>
        <w:tc>
          <w:tcPr>
            <w:tcW w:w="2772" w:type="dxa"/>
            <w:vAlign w:val="center"/>
          </w:tcPr>
          <w:p w14:paraId="57AE6F77"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不存在投标无效的情形</w:t>
            </w:r>
          </w:p>
        </w:tc>
        <w:tc>
          <w:tcPr>
            <w:tcW w:w="1275" w:type="dxa"/>
            <w:vAlign w:val="center"/>
          </w:tcPr>
          <w:p w14:paraId="59F706B7" w14:textId="77777777" w:rsidR="0065188A" w:rsidRDefault="0065188A">
            <w:pPr>
              <w:snapToGrid/>
              <w:spacing w:line="240" w:lineRule="auto"/>
              <w:ind w:firstLineChars="0" w:firstLine="0"/>
              <w:rPr>
                <w:b w:val="0"/>
                <w:color w:val="auto"/>
                <w:kern w:val="2"/>
                <w:sz w:val="24"/>
                <w:szCs w:val="24"/>
                <w:lang w:val="en-US"/>
              </w:rPr>
            </w:pPr>
          </w:p>
        </w:tc>
      </w:tr>
      <w:tr w:rsidR="0065188A" w14:paraId="7DD795B3" w14:textId="77777777">
        <w:trPr>
          <w:trHeight w:val="638"/>
          <w:jc w:val="center"/>
        </w:trPr>
        <w:tc>
          <w:tcPr>
            <w:tcW w:w="4911" w:type="dxa"/>
            <w:vAlign w:val="center"/>
          </w:tcPr>
          <w:p w14:paraId="6FC81C3A"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未含有采购人不能接受的附加条件的</w:t>
            </w:r>
          </w:p>
        </w:tc>
        <w:tc>
          <w:tcPr>
            <w:tcW w:w="2772" w:type="dxa"/>
            <w:vAlign w:val="center"/>
          </w:tcPr>
          <w:p w14:paraId="6AEFC299"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275" w:type="dxa"/>
            <w:vAlign w:val="center"/>
          </w:tcPr>
          <w:p w14:paraId="0B094638" w14:textId="77777777" w:rsidR="0065188A" w:rsidRDefault="0065188A">
            <w:pPr>
              <w:snapToGrid/>
              <w:spacing w:line="240" w:lineRule="auto"/>
              <w:ind w:firstLineChars="0" w:firstLine="0"/>
              <w:rPr>
                <w:b w:val="0"/>
                <w:color w:val="auto"/>
                <w:kern w:val="2"/>
                <w:sz w:val="24"/>
                <w:szCs w:val="24"/>
                <w:lang w:val="en-US"/>
              </w:rPr>
            </w:pPr>
          </w:p>
        </w:tc>
      </w:tr>
      <w:tr w:rsidR="0065188A" w14:paraId="411F3B27" w14:textId="77777777">
        <w:trPr>
          <w:trHeight w:val="658"/>
          <w:jc w:val="center"/>
        </w:trPr>
        <w:tc>
          <w:tcPr>
            <w:tcW w:w="4911" w:type="dxa"/>
            <w:tcBorders>
              <w:bottom w:val="single" w:sz="8" w:space="0" w:color="auto"/>
            </w:tcBorders>
            <w:vAlign w:val="center"/>
          </w:tcPr>
          <w:p w14:paraId="5296FF8B"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按招标文件规定和要求格式签署、盖章</w:t>
            </w:r>
          </w:p>
        </w:tc>
        <w:tc>
          <w:tcPr>
            <w:tcW w:w="2772" w:type="dxa"/>
            <w:tcBorders>
              <w:bottom w:val="single" w:sz="8" w:space="0" w:color="auto"/>
            </w:tcBorders>
            <w:vAlign w:val="center"/>
          </w:tcPr>
          <w:p w14:paraId="05D659BB" w14:textId="77777777" w:rsidR="0065188A" w:rsidRDefault="00A66B3A">
            <w:pPr>
              <w:snapToGrid/>
              <w:spacing w:line="240" w:lineRule="auto"/>
              <w:ind w:firstLineChars="0" w:firstLine="0"/>
              <w:rPr>
                <w:b w:val="0"/>
                <w:color w:val="auto"/>
                <w:kern w:val="2"/>
                <w:sz w:val="24"/>
                <w:szCs w:val="24"/>
                <w:lang w:val="en-US"/>
              </w:rPr>
            </w:pPr>
            <w:r>
              <w:rPr>
                <w:rFonts w:hint="eastAsia"/>
                <w:b w:val="0"/>
                <w:color w:val="auto"/>
                <w:kern w:val="2"/>
                <w:sz w:val="24"/>
                <w:szCs w:val="24"/>
                <w:lang w:val="en-US"/>
              </w:rPr>
              <w:t>符合招标文件要求</w:t>
            </w:r>
          </w:p>
        </w:tc>
        <w:tc>
          <w:tcPr>
            <w:tcW w:w="1275" w:type="dxa"/>
            <w:tcBorders>
              <w:bottom w:val="single" w:sz="8" w:space="0" w:color="auto"/>
            </w:tcBorders>
            <w:vAlign w:val="center"/>
          </w:tcPr>
          <w:p w14:paraId="0B3D136F" w14:textId="77777777" w:rsidR="0065188A" w:rsidRDefault="0065188A">
            <w:pPr>
              <w:snapToGrid/>
              <w:spacing w:line="240" w:lineRule="auto"/>
              <w:ind w:firstLineChars="0" w:firstLine="0"/>
              <w:rPr>
                <w:b w:val="0"/>
                <w:color w:val="auto"/>
                <w:kern w:val="2"/>
                <w:sz w:val="24"/>
                <w:szCs w:val="24"/>
                <w:lang w:val="en-US"/>
              </w:rPr>
            </w:pPr>
          </w:p>
        </w:tc>
      </w:tr>
    </w:tbl>
    <w:p w14:paraId="662D18FD" w14:textId="77777777" w:rsidR="0065188A" w:rsidRDefault="00A66B3A">
      <w:pPr>
        <w:snapToGrid/>
        <w:spacing w:line="400" w:lineRule="exact"/>
        <w:ind w:firstLineChars="196" w:firstLine="470"/>
        <w:outlineLvl w:val="1"/>
        <w:rPr>
          <w:b w:val="0"/>
          <w:bCs/>
          <w:color w:val="auto"/>
          <w:kern w:val="2"/>
          <w:sz w:val="24"/>
          <w:szCs w:val="24"/>
          <w:lang w:val="en-US"/>
        </w:rPr>
      </w:pPr>
      <w:r>
        <w:rPr>
          <w:rFonts w:hint="eastAsia"/>
          <w:b w:val="0"/>
          <w:bCs/>
          <w:color w:val="auto"/>
          <w:kern w:val="2"/>
          <w:sz w:val="24"/>
          <w:szCs w:val="24"/>
          <w:lang w:val="en-US"/>
        </w:rPr>
        <w:t>注：以上每一项结论均为“合格”的，则投标人通过符合性审查，如有任意一项结论为“不合格”的，则投标人不通过符合性审查，其投标文件按无效投标文件处理。如果认为投标人有任意一项不合格的，应载明不合格的具体原因。</w:t>
      </w:r>
      <w:bookmarkStart w:id="695" w:name="_Toc496605675"/>
      <w:bookmarkStart w:id="696" w:name="_Toc494198643"/>
      <w:bookmarkStart w:id="697" w:name="_Toc494198969"/>
      <w:bookmarkStart w:id="698" w:name="_Toc500492770"/>
    </w:p>
    <w:p w14:paraId="6B24893C"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rFonts w:hint="eastAsia"/>
          <w:b w:val="0"/>
          <w:color w:val="auto"/>
          <w:kern w:val="2"/>
          <w:sz w:val="24"/>
          <w:szCs w:val="24"/>
          <w:lang w:val="en-US"/>
        </w:rPr>
        <w:t>评标委员会依法对投标人进行符合性审查结束后，出具符合性审查报告。</w:t>
      </w:r>
      <w:bookmarkEnd w:id="695"/>
      <w:bookmarkEnd w:id="696"/>
      <w:bookmarkEnd w:id="697"/>
      <w:bookmarkEnd w:id="698"/>
    </w:p>
    <w:p w14:paraId="73B1AF24"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lastRenderedPageBreak/>
        <w:t xml:space="preserve"> </w:t>
      </w:r>
      <w:bookmarkStart w:id="699" w:name="_Toc500492771"/>
      <w:bookmarkStart w:id="700" w:name="_Toc496605676"/>
      <w:r>
        <w:rPr>
          <w:rFonts w:hint="eastAsia"/>
          <w:b w:val="0"/>
          <w:color w:val="auto"/>
          <w:kern w:val="2"/>
          <w:sz w:val="24"/>
          <w:szCs w:val="24"/>
          <w:lang w:val="en-US"/>
        </w:rPr>
        <w:t>通过符合性审查的投标人不足</w:t>
      </w:r>
      <w:r>
        <w:rPr>
          <w:b w:val="0"/>
          <w:color w:val="auto"/>
          <w:kern w:val="2"/>
          <w:sz w:val="24"/>
          <w:szCs w:val="24"/>
          <w:lang w:val="en-US"/>
        </w:rPr>
        <w:t>3</w:t>
      </w:r>
      <w:r>
        <w:rPr>
          <w:rFonts w:hint="eastAsia"/>
          <w:b w:val="0"/>
          <w:color w:val="auto"/>
          <w:kern w:val="2"/>
          <w:sz w:val="24"/>
          <w:szCs w:val="24"/>
          <w:lang w:val="en-US"/>
        </w:rPr>
        <w:t>家的，本项目废标。</w:t>
      </w:r>
      <w:bookmarkEnd w:id="699"/>
      <w:bookmarkEnd w:id="700"/>
    </w:p>
    <w:p w14:paraId="0298EB19"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701" w:name="_Toc466292952"/>
      <w:bookmarkStart w:id="702" w:name="_Toc475005637"/>
      <w:bookmarkStart w:id="703" w:name="_Toc496605677"/>
      <w:bookmarkStart w:id="704" w:name="_Toc477425592"/>
      <w:bookmarkStart w:id="705" w:name="_Toc494198644"/>
      <w:bookmarkStart w:id="706" w:name="_Toc476748812"/>
      <w:bookmarkStart w:id="707" w:name="_Toc466896302"/>
      <w:bookmarkStart w:id="708" w:name="_Toc500492772"/>
      <w:bookmarkStart w:id="709" w:name="_Toc494198970"/>
      <w:bookmarkStart w:id="710" w:name="_Toc482094384"/>
      <w:r>
        <w:rPr>
          <w:rFonts w:hint="eastAsia"/>
          <w:color w:val="auto"/>
          <w:kern w:val="2"/>
          <w:sz w:val="24"/>
          <w:szCs w:val="24"/>
          <w:lang w:val="en-US"/>
        </w:rPr>
        <w:t>比较与评价。</w:t>
      </w:r>
      <w:bookmarkEnd w:id="701"/>
      <w:bookmarkEnd w:id="702"/>
      <w:bookmarkEnd w:id="703"/>
      <w:bookmarkEnd w:id="704"/>
      <w:bookmarkEnd w:id="705"/>
      <w:bookmarkEnd w:id="706"/>
      <w:bookmarkEnd w:id="707"/>
      <w:bookmarkEnd w:id="708"/>
      <w:bookmarkEnd w:id="709"/>
      <w:bookmarkEnd w:id="710"/>
    </w:p>
    <w:p w14:paraId="3F7FCAAA" w14:textId="77777777" w:rsidR="0065188A" w:rsidRDefault="00A66B3A">
      <w:pPr>
        <w:spacing w:line="540" w:lineRule="exact"/>
        <w:ind w:firstLine="480"/>
        <w:rPr>
          <w:b w:val="0"/>
          <w:color w:val="auto"/>
          <w:sz w:val="24"/>
          <w:szCs w:val="24"/>
        </w:rPr>
      </w:pPr>
      <w:r>
        <w:rPr>
          <w:rFonts w:hint="eastAsia"/>
          <w:b w:val="0"/>
          <w:color w:val="auto"/>
          <w:sz w:val="24"/>
          <w:szCs w:val="24"/>
        </w:rPr>
        <w:t>评标委员会应当按照招标文件中规定的评标方法和标准，对符合性审查合格的投标文件进行商务和技术评估，综合比较与评价。</w:t>
      </w:r>
    </w:p>
    <w:p w14:paraId="248EB886" w14:textId="77777777" w:rsidR="0065188A" w:rsidRDefault="00A66B3A">
      <w:pPr>
        <w:numPr>
          <w:ilvl w:val="2"/>
          <w:numId w:val="13"/>
        </w:numPr>
        <w:tabs>
          <w:tab w:val="left" w:pos="360"/>
        </w:tabs>
        <w:spacing w:line="540" w:lineRule="exact"/>
        <w:ind w:left="0" w:firstLine="482"/>
        <w:jc w:val="left"/>
        <w:outlineLvl w:val="1"/>
        <w:rPr>
          <w:b w:val="0"/>
          <w:color w:val="auto"/>
          <w:kern w:val="2"/>
          <w:sz w:val="24"/>
          <w:szCs w:val="24"/>
          <w:lang w:val="en-US"/>
        </w:rPr>
      </w:pPr>
      <w:bookmarkStart w:id="711" w:name="_Toc494198645"/>
      <w:bookmarkStart w:id="712" w:name="_Toc494198971"/>
      <w:bookmarkStart w:id="713" w:name="_Toc500492773"/>
      <w:bookmarkStart w:id="714" w:name="_Toc496605678"/>
      <w:bookmarkStart w:id="715" w:name="_Toc466896303"/>
      <w:bookmarkStart w:id="716" w:name="_Toc477425593"/>
      <w:bookmarkStart w:id="717" w:name="_Toc475005638"/>
      <w:bookmarkStart w:id="718" w:name="_Toc482094385"/>
      <w:bookmarkStart w:id="719" w:name="_Toc476748813"/>
      <w:bookmarkStart w:id="720" w:name="_Toc466292953"/>
      <w:r>
        <w:rPr>
          <w:rFonts w:hint="eastAsia"/>
          <w:color w:val="auto"/>
          <w:kern w:val="2"/>
          <w:sz w:val="24"/>
          <w:szCs w:val="24"/>
          <w:lang w:val="en-US"/>
        </w:rPr>
        <w:t>复核。</w:t>
      </w:r>
      <w:bookmarkEnd w:id="711"/>
      <w:bookmarkEnd w:id="712"/>
      <w:bookmarkEnd w:id="713"/>
      <w:bookmarkEnd w:id="714"/>
    </w:p>
    <w:p w14:paraId="1249B237" w14:textId="77777777" w:rsidR="0065188A" w:rsidRDefault="00A66B3A">
      <w:pPr>
        <w:spacing w:line="540" w:lineRule="exact"/>
        <w:ind w:firstLine="480"/>
        <w:rPr>
          <w:b w:val="0"/>
          <w:color w:val="auto"/>
          <w:sz w:val="24"/>
          <w:szCs w:val="24"/>
        </w:rPr>
      </w:pPr>
      <w:r>
        <w:rPr>
          <w:rFonts w:hint="eastAsia"/>
          <w:b w:val="0"/>
          <w:color w:val="auto"/>
          <w:sz w:val="24"/>
          <w:szCs w:val="24"/>
        </w:rPr>
        <w:t>评分汇总结束后，评标委员会应当进行复核，对畸高、畸低的重大差异评分，特别要对拟推荐为中标候选人的、报价最低的、投标文件被认定为无效的进行重点复核。</w:t>
      </w:r>
      <w:bookmarkEnd w:id="715"/>
      <w:bookmarkEnd w:id="716"/>
      <w:bookmarkEnd w:id="717"/>
      <w:bookmarkEnd w:id="718"/>
      <w:bookmarkEnd w:id="719"/>
      <w:bookmarkEnd w:id="720"/>
    </w:p>
    <w:p w14:paraId="3046B109" w14:textId="77777777" w:rsidR="0065188A" w:rsidRDefault="00A66B3A">
      <w:pPr>
        <w:numPr>
          <w:ilvl w:val="2"/>
          <w:numId w:val="13"/>
        </w:numPr>
        <w:tabs>
          <w:tab w:val="left" w:pos="360"/>
        </w:tabs>
        <w:spacing w:line="540" w:lineRule="exact"/>
        <w:ind w:left="0" w:firstLine="482"/>
        <w:jc w:val="left"/>
        <w:outlineLvl w:val="1"/>
        <w:rPr>
          <w:b w:val="0"/>
          <w:color w:val="auto"/>
          <w:kern w:val="2"/>
          <w:sz w:val="24"/>
          <w:szCs w:val="24"/>
          <w:lang w:val="en-US"/>
        </w:rPr>
      </w:pPr>
      <w:bookmarkStart w:id="721" w:name="_Toc494198972"/>
      <w:bookmarkStart w:id="722" w:name="_Toc500492774"/>
      <w:bookmarkStart w:id="723" w:name="_Toc496605679"/>
      <w:bookmarkStart w:id="724" w:name="_Toc494198646"/>
      <w:bookmarkStart w:id="725" w:name="_Toc466896304"/>
      <w:bookmarkStart w:id="726" w:name="_Toc466292954"/>
      <w:bookmarkStart w:id="727" w:name="_Toc482094386"/>
      <w:bookmarkStart w:id="728" w:name="_Toc477425594"/>
      <w:bookmarkStart w:id="729" w:name="_Toc475005639"/>
      <w:bookmarkStart w:id="730" w:name="_Toc476748814"/>
      <w:r>
        <w:rPr>
          <w:rFonts w:hint="eastAsia"/>
          <w:color w:val="auto"/>
          <w:kern w:val="2"/>
          <w:sz w:val="24"/>
          <w:szCs w:val="24"/>
          <w:lang w:val="en-US"/>
        </w:rPr>
        <w:t>推荐中标候选人名单。</w:t>
      </w:r>
      <w:bookmarkEnd w:id="721"/>
      <w:bookmarkEnd w:id="722"/>
      <w:bookmarkEnd w:id="723"/>
      <w:bookmarkEnd w:id="724"/>
    </w:p>
    <w:bookmarkEnd w:id="725"/>
    <w:bookmarkEnd w:id="726"/>
    <w:bookmarkEnd w:id="727"/>
    <w:bookmarkEnd w:id="728"/>
    <w:bookmarkEnd w:id="729"/>
    <w:bookmarkEnd w:id="730"/>
    <w:p w14:paraId="230283EF" w14:textId="77777777" w:rsidR="0065188A" w:rsidRDefault="00A66B3A">
      <w:pPr>
        <w:spacing w:line="540" w:lineRule="exact"/>
        <w:ind w:firstLine="480"/>
        <w:rPr>
          <w:b w:val="0"/>
          <w:color w:val="auto"/>
          <w:sz w:val="24"/>
          <w:szCs w:val="24"/>
        </w:rPr>
      </w:pPr>
      <w:r>
        <w:rPr>
          <w:rFonts w:hint="eastAsia"/>
          <w:b w:val="0"/>
          <w:color w:val="auto"/>
          <w:sz w:val="24"/>
          <w:szCs w:val="24"/>
        </w:rPr>
        <w:t>评标结果按评审后得分由高到低顺序排列。得分相同的，按投标报价由低到高顺序排列。得分且投标报价相同的并列（注：为扶持不发达地区和少数民族地区，得分且投标报价相同的，评标委员会优先推荐企业注册地在不发达地区和少数民族地区的投标人）。投标文件满足招标文件全部实质性要求，且按照评审因素的量化指标评审得分最高的投标人为排名第一的中标候选人。</w:t>
      </w:r>
    </w:p>
    <w:p w14:paraId="328C1D40"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731" w:name="_Toc496605680"/>
      <w:bookmarkStart w:id="732" w:name="_Toc494198647"/>
      <w:bookmarkStart w:id="733" w:name="_Toc500492775"/>
      <w:bookmarkStart w:id="734" w:name="_Toc494198973"/>
      <w:r>
        <w:rPr>
          <w:rFonts w:hint="eastAsia"/>
          <w:color w:val="auto"/>
          <w:kern w:val="2"/>
          <w:sz w:val="24"/>
          <w:szCs w:val="24"/>
          <w:lang w:val="en-US"/>
        </w:rPr>
        <w:t>出具评标报告。</w:t>
      </w:r>
      <w:bookmarkEnd w:id="731"/>
      <w:bookmarkEnd w:id="732"/>
      <w:bookmarkEnd w:id="733"/>
      <w:bookmarkEnd w:id="734"/>
    </w:p>
    <w:p w14:paraId="444AE748"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bookmarkStart w:id="735" w:name="_Toc494198974"/>
      <w:bookmarkStart w:id="736" w:name="_Toc500492776"/>
      <w:bookmarkStart w:id="737" w:name="_Toc494198648"/>
      <w:bookmarkStart w:id="738" w:name="_Toc496605681"/>
      <w:r>
        <w:rPr>
          <w:rFonts w:hint="eastAsia"/>
          <w:b w:val="0"/>
          <w:color w:val="auto"/>
          <w:kern w:val="2"/>
          <w:sz w:val="24"/>
          <w:szCs w:val="24"/>
          <w:lang w:val="en-US"/>
        </w:rPr>
        <w:t>评标委员会根据全体评标成员签字的原始评标记录和评标结果编写评标报告。评标报告应当包括以下内容：</w:t>
      </w:r>
      <w:bookmarkEnd w:id="735"/>
      <w:bookmarkEnd w:id="736"/>
      <w:bookmarkEnd w:id="737"/>
      <w:bookmarkEnd w:id="738"/>
    </w:p>
    <w:p w14:paraId="0897967E" w14:textId="77777777" w:rsidR="0065188A" w:rsidRDefault="00A66B3A">
      <w:pPr>
        <w:numPr>
          <w:ilvl w:val="0"/>
          <w:numId w:val="58"/>
        </w:numPr>
        <w:spacing w:line="540" w:lineRule="exact"/>
        <w:ind w:left="0" w:firstLine="480"/>
        <w:rPr>
          <w:b w:val="0"/>
          <w:color w:val="auto"/>
          <w:sz w:val="24"/>
          <w:szCs w:val="24"/>
        </w:rPr>
      </w:pPr>
      <w:r>
        <w:rPr>
          <w:rFonts w:hint="eastAsia"/>
          <w:b w:val="0"/>
          <w:color w:val="auto"/>
          <w:sz w:val="24"/>
          <w:szCs w:val="24"/>
        </w:rPr>
        <w:t>招标公告刊登的媒体名称、开标日期和地点；</w:t>
      </w:r>
    </w:p>
    <w:p w14:paraId="3A751160" w14:textId="77777777" w:rsidR="0065188A" w:rsidRDefault="00A66B3A">
      <w:pPr>
        <w:numPr>
          <w:ilvl w:val="0"/>
          <w:numId w:val="58"/>
        </w:numPr>
        <w:spacing w:line="540" w:lineRule="exact"/>
        <w:ind w:left="0" w:firstLine="480"/>
        <w:rPr>
          <w:b w:val="0"/>
          <w:color w:val="auto"/>
          <w:sz w:val="24"/>
          <w:szCs w:val="24"/>
        </w:rPr>
      </w:pPr>
      <w:r>
        <w:rPr>
          <w:rFonts w:hint="eastAsia"/>
          <w:b w:val="0"/>
          <w:color w:val="auto"/>
          <w:sz w:val="24"/>
          <w:szCs w:val="24"/>
        </w:rPr>
        <w:t>投标人名单和评标委员会成员名单；</w:t>
      </w:r>
    </w:p>
    <w:p w14:paraId="38287328" w14:textId="77777777" w:rsidR="0065188A" w:rsidRDefault="00A66B3A">
      <w:pPr>
        <w:numPr>
          <w:ilvl w:val="0"/>
          <w:numId w:val="58"/>
        </w:numPr>
        <w:spacing w:line="540" w:lineRule="exact"/>
        <w:ind w:left="0" w:firstLine="480"/>
        <w:rPr>
          <w:b w:val="0"/>
          <w:color w:val="auto"/>
          <w:sz w:val="24"/>
          <w:szCs w:val="24"/>
        </w:rPr>
      </w:pPr>
      <w:r>
        <w:rPr>
          <w:rFonts w:hint="eastAsia"/>
          <w:b w:val="0"/>
          <w:color w:val="auto"/>
          <w:sz w:val="24"/>
          <w:szCs w:val="24"/>
        </w:rPr>
        <w:t>评标方法和标准；</w:t>
      </w:r>
    </w:p>
    <w:p w14:paraId="02D692DC" w14:textId="77777777" w:rsidR="0065188A" w:rsidRDefault="00A66B3A">
      <w:pPr>
        <w:numPr>
          <w:ilvl w:val="0"/>
          <w:numId w:val="58"/>
        </w:numPr>
        <w:spacing w:line="540" w:lineRule="exact"/>
        <w:ind w:left="0" w:firstLine="480"/>
        <w:rPr>
          <w:b w:val="0"/>
          <w:color w:val="auto"/>
          <w:sz w:val="24"/>
          <w:szCs w:val="24"/>
        </w:rPr>
      </w:pPr>
      <w:r>
        <w:rPr>
          <w:rFonts w:hint="eastAsia"/>
          <w:b w:val="0"/>
          <w:color w:val="auto"/>
          <w:sz w:val="24"/>
          <w:szCs w:val="24"/>
        </w:rPr>
        <w:t>开标记录和评标情况及说明，包括无效投标人名单及原因；</w:t>
      </w:r>
    </w:p>
    <w:p w14:paraId="7CCCC6C7" w14:textId="77777777" w:rsidR="0065188A" w:rsidRDefault="00A66B3A">
      <w:pPr>
        <w:numPr>
          <w:ilvl w:val="0"/>
          <w:numId w:val="58"/>
        </w:numPr>
        <w:spacing w:line="540" w:lineRule="exact"/>
        <w:ind w:left="0" w:firstLine="480"/>
        <w:rPr>
          <w:b w:val="0"/>
          <w:color w:val="auto"/>
          <w:sz w:val="24"/>
          <w:szCs w:val="24"/>
        </w:rPr>
      </w:pPr>
      <w:r>
        <w:rPr>
          <w:rFonts w:hint="eastAsia"/>
          <w:b w:val="0"/>
          <w:color w:val="auto"/>
          <w:sz w:val="24"/>
          <w:szCs w:val="24"/>
        </w:rPr>
        <w:t>评标结果，确定的中标候选人名单或者经采购人委托（若有）直接确定的中标人；</w:t>
      </w:r>
    </w:p>
    <w:p w14:paraId="56F2BDB9" w14:textId="77777777" w:rsidR="0065188A" w:rsidRDefault="00A66B3A">
      <w:pPr>
        <w:numPr>
          <w:ilvl w:val="0"/>
          <w:numId w:val="58"/>
        </w:numPr>
        <w:spacing w:line="540" w:lineRule="exact"/>
        <w:ind w:left="0" w:firstLine="480"/>
        <w:rPr>
          <w:b w:val="0"/>
          <w:color w:val="auto"/>
          <w:sz w:val="24"/>
          <w:szCs w:val="24"/>
        </w:rPr>
      </w:pPr>
      <w:r>
        <w:rPr>
          <w:rFonts w:hint="eastAsia"/>
          <w:b w:val="0"/>
          <w:color w:val="auto"/>
          <w:sz w:val="24"/>
          <w:szCs w:val="24"/>
        </w:rPr>
        <w:t>其他需要说明的情况，包括评标过程中投标人根据评标委员会要求进行的澄清、说明或者补正，评标委员会成员的更换等。</w:t>
      </w:r>
    </w:p>
    <w:p w14:paraId="396555AC"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bookmarkStart w:id="739" w:name="_Toc500492777"/>
      <w:bookmarkStart w:id="740" w:name="_Toc494198649"/>
      <w:bookmarkStart w:id="741" w:name="_Toc496605682"/>
      <w:bookmarkStart w:id="742" w:name="_Toc494198975"/>
      <w:r>
        <w:rPr>
          <w:rFonts w:hint="eastAsia"/>
          <w:b w:val="0"/>
          <w:color w:val="auto"/>
          <w:kern w:val="2"/>
          <w:sz w:val="24"/>
          <w:szCs w:val="24"/>
          <w:lang w:val="en-US"/>
        </w:rPr>
        <w:t>评标委员会成员应当在评标报告中签字确认。</w:t>
      </w:r>
      <w:bookmarkEnd w:id="739"/>
      <w:bookmarkEnd w:id="740"/>
      <w:bookmarkEnd w:id="741"/>
      <w:bookmarkEnd w:id="742"/>
    </w:p>
    <w:p w14:paraId="7F947DCC"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743" w:name="_Toc494198650"/>
      <w:bookmarkStart w:id="744" w:name="_Toc466896295"/>
      <w:bookmarkStart w:id="745" w:name="_Toc477425585"/>
      <w:bookmarkStart w:id="746" w:name="_Toc494198976"/>
      <w:bookmarkStart w:id="747" w:name="_Toc500492778"/>
      <w:bookmarkStart w:id="748" w:name="_Toc476748805"/>
      <w:bookmarkStart w:id="749" w:name="_Toc475005630"/>
      <w:bookmarkStart w:id="750" w:name="_Toc482094377"/>
      <w:bookmarkStart w:id="751" w:name="_Toc466292945"/>
      <w:bookmarkStart w:id="752" w:name="_Toc496605683"/>
      <w:r>
        <w:rPr>
          <w:rFonts w:hint="eastAsia"/>
          <w:color w:val="auto"/>
          <w:kern w:val="2"/>
          <w:sz w:val="24"/>
          <w:szCs w:val="24"/>
          <w:lang w:val="en-US"/>
        </w:rPr>
        <w:t>评标争议处理规则。</w:t>
      </w:r>
      <w:bookmarkEnd w:id="743"/>
      <w:bookmarkEnd w:id="744"/>
      <w:bookmarkEnd w:id="745"/>
      <w:bookmarkEnd w:id="746"/>
      <w:bookmarkEnd w:id="747"/>
      <w:bookmarkEnd w:id="748"/>
      <w:bookmarkEnd w:id="749"/>
      <w:bookmarkEnd w:id="750"/>
      <w:bookmarkEnd w:id="751"/>
      <w:bookmarkEnd w:id="752"/>
    </w:p>
    <w:p w14:paraId="7EAB04E6" w14:textId="77777777" w:rsidR="0065188A" w:rsidRDefault="00A66B3A">
      <w:pPr>
        <w:spacing w:line="540" w:lineRule="exact"/>
        <w:ind w:firstLine="480"/>
        <w:rPr>
          <w:b w:val="0"/>
          <w:color w:val="auto"/>
          <w:sz w:val="24"/>
          <w:szCs w:val="24"/>
        </w:rPr>
      </w:pPr>
      <w:r>
        <w:rPr>
          <w:rFonts w:hint="eastAsia"/>
          <w:b w:val="0"/>
          <w:color w:val="auto"/>
          <w:sz w:val="24"/>
          <w:szCs w:val="24"/>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14:paraId="01E7ED42"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753" w:name="_Toc482094378"/>
      <w:bookmarkStart w:id="754" w:name="_Toc494198651"/>
      <w:bookmarkStart w:id="755" w:name="_Toc476748806"/>
      <w:bookmarkStart w:id="756" w:name="_Toc466896296"/>
      <w:bookmarkStart w:id="757" w:name="_Toc466292946"/>
      <w:bookmarkStart w:id="758" w:name="_Toc477425586"/>
      <w:bookmarkStart w:id="759" w:name="_Toc494198977"/>
      <w:bookmarkStart w:id="760" w:name="_Toc496605684"/>
      <w:bookmarkStart w:id="761" w:name="_Toc475005631"/>
      <w:bookmarkStart w:id="762" w:name="_Toc500492779"/>
      <w:r>
        <w:rPr>
          <w:rFonts w:hint="eastAsia"/>
          <w:color w:val="auto"/>
          <w:kern w:val="2"/>
          <w:sz w:val="24"/>
          <w:szCs w:val="24"/>
          <w:lang w:val="en-US"/>
        </w:rPr>
        <w:t>投标人应当书面澄清、说明或者更正。</w:t>
      </w:r>
      <w:bookmarkStart w:id="763" w:name="_Toc183582287"/>
      <w:bookmarkStart w:id="764" w:name="_Toc183682422"/>
      <w:bookmarkStart w:id="765" w:name="_Toc217446104"/>
      <w:bookmarkEnd w:id="753"/>
      <w:bookmarkEnd w:id="754"/>
      <w:bookmarkEnd w:id="755"/>
      <w:bookmarkEnd w:id="756"/>
      <w:bookmarkEnd w:id="757"/>
      <w:bookmarkEnd w:id="758"/>
      <w:bookmarkEnd w:id="759"/>
      <w:bookmarkEnd w:id="760"/>
      <w:bookmarkEnd w:id="761"/>
      <w:bookmarkEnd w:id="762"/>
    </w:p>
    <w:p w14:paraId="3985C0A3"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766" w:name="_Toc494198978"/>
      <w:bookmarkStart w:id="767" w:name="_Toc496605685"/>
      <w:bookmarkStart w:id="768" w:name="_Toc500492780"/>
      <w:bookmarkStart w:id="769" w:name="_Toc494198652"/>
      <w:r>
        <w:rPr>
          <w:rFonts w:hint="eastAsia"/>
          <w:b w:val="0"/>
          <w:color w:val="auto"/>
          <w:kern w:val="2"/>
          <w:sz w:val="24"/>
          <w:szCs w:val="24"/>
          <w:lang w:val="en-US"/>
        </w:rPr>
        <w:t>对于投标文件中含义不明确、同类问题表述不一致或者有明显文字和计算错误的内容，评标委员会应当以书面形式（须由评标委员会全体成员签字）要求投标人作出必要的澄清、说明或者补正。</w:t>
      </w:r>
      <w:bookmarkEnd w:id="766"/>
      <w:bookmarkEnd w:id="767"/>
      <w:bookmarkEnd w:id="768"/>
      <w:bookmarkEnd w:id="769"/>
    </w:p>
    <w:p w14:paraId="5B3C07E1"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770" w:name="_Toc500492781"/>
      <w:bookmarkStart w:id="771" w:name="_Toc496605686"/>
      <w:bookmarkStart w:id="772" w:name="_Toc494198979"/>
      <w:bookmarkStart w:id="773" w:name="_Toc494198653"/>
      <w:r>
        <w:rPr>
          <w:rFonts w:hint="eastAsia"/>
          <w:b w:val="0"/>
          <w:color w:val="auto"/>
          <w:kern w:val="2"/>
          <w:sz w:val="24"/>
          <w:szCs w:val="24"/>
          <w:lang w:val="en-US"/>
        </w:rPr>
        <w:t>投标人的澄清、说明或者补正应当采用书面形式，并加盖公章，或者由法定代表人或其授权的代表签字或加盖印章。投标人的澄清、说明或者补正不得超出投标文件的范围或者改变投标文件的实质性内容。</w:t>
      </w:r>
      <w:bookmarkEnd w:id="770"/>
      <w:bookmarkEnd w:id="771"/>
      <w:bookmarkEnd w:id="772"/>
      <w:bookmarkEnd w:id="773"/>
    </w:p>
    <w:p w14:paraId="29072B57"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774" w:name="_Toc500492782"/>
      <w:bookmarkStart w:id="775" w:name="_Toc496605687"/>
      <w:bookmarkStart w:id="776" w:name="_Toc494198654"/>
      <w:bookmarkStart w:id="777" w:name="_Toc477425589"/>
      <w:bookmarkStart w:id="778" w:name="_Toc482094381"/>
      <w:bookmarkStart w:id="779" w:name="_Toc475005634"/>
      <w:bookmarkStart w:id="780" w:name="_Toc476748809"/>
      <w:bookmarkStart w:id="781" w:name="_Toc466292949"/>
      <w:bookmarkStart w:id="782" w:name="_Toc494198980"/>
      <w:bookmarkStart w:id="783" w:name="_Toc466896299"/>
      <w:r>
        <w:rPr>
          <w:rFonts w:hint="eastAsia"/>
          <w:b w:val="0"/>
          <w:color w:val="auto"/>
          <w:kern w:val="2"/>
          <w:sz w:val="24"/>
          <w:szCs w:val="24"/>
          <w:lang w:val="en-US"/>
        </w:rPr>
        <w:t>评标委员会要求投标人澄清、说明或者更正，不得超出招标文件的范围、不得以此让投标人实质改变投标文件的内容、不得影响投标人公平竞争。本项目下列内容不得澄清：</w:t>
      </w:r>
      <w:bookmarkEnd w:id="774"/>
      <w:bookmarkEnd w:id="775"/>
      <w:bookmarkEnd w:id="776"/>
      <w:bookmarkEnd w:id="777"/>
      <w:bookmarkEnd w:id="778"/>
      <w:bookmarkEnd w:id="779"/>
      <w:bookmarkEnd w:id="780"/>
      <w:bookmarkEnd w:id="781"/>
      <w:bookmarkEnd w:id="782"/>
      <w:bookmarkEnd w:id="783"/>
    </w:p>
    <w:p w14:paraId="131671F7" w14:textId="77777777" w:rsidR="0065188A" w:rsidRDefault="00A66B3A">
      <w:pPr>
        <w:numPr>
          <w:ilvl w:val="0"/>
          <w:numId w:val="59"/>
        </w:numPr>
        <w:spacing w:line="540" w:lineRule="exact"/>
        <w:ind w:left="0" w:firstLine="480"/>
        <w:rPr>
          <w:b w:val="0"/>
          <w:color w:val="auto"/>
          <w:sz w:val="24"/>
          <w:szCs w:val="24"/>
        </w:rPr>
      </w:pPr>
      <w:r>
        <w:rPr>
          <w:rFonts w:hint="eastAsia"/>
          <w:b w:val="0"/>
          <w:color w:val="auto"/>
          <w:sz w:val="24"/>
          <w:szCs w:val="24"/>
        </w:rPr>
        <w:t>按财政部规定应当在评标时不予承认的投标文件内容事项；</w:t>
      </w:r>
    </w:p>
    <w:p w14:paraId="5F1EBD89" w14:textId="77777777" w:rsidR="0065188A" w:rsidRDefault="00A66B3A">
      <w:pPr>
        <w:numPr>
          <w:ilvl w:val="0"/>
          <w:numId w:val="59"/>
        </w:numPr>
        <w:spacing w:line="540" w:lineRule="exact"/>
        <w:ind w:left="0" w:firstLine="480"/>
        <w:rPr>
          <w:b w:val="0"/>
          <w:color w:val="auto"/>
          <w:sz w:val="24"/>
          <w:szCs w:val="24"/>
        </w:rPr>
      </w:pPr>
      <w:r>
        <w:rPr>
          <w:rFonts w:hint="eastAsia"/>
          <w:b w:val="0"/>
          <w:color w:val="auto"/>
          <w:sz w:val="24"/>
          <w:szCs w:val="24"/>
        </w:rPr>
        <w:t>投标文件中已经明确的内容事项；</w:t>
      </w:r>
    </w:p>
    <w:p w14:paraId="395A2270" w14:textId="77777777" w:rsidR="0065188A" w:rsidRDefault="00A66B3A">
      <w:pPr>
        <w:numPr>
          <w:ilvl w:val="0"/>
          <w:numId w:val="59"/>
        </w:numPr>
        <w:spacing w:line="540" w:lineRule="exact"/>
        <w:ind w:left="0" w:firstLine="480"/>
        <w:rPr>
          <w:b w:val="0"/>
          <w:color w:val="auto"/>
          <w:sz w:val="24"/>
          <w:szCs w:val="24"/>
        </w:rPr>
      </w:pPr>
      <w:r>
        <w:rPr>
          <w:rFonts w:hint="eastAsia"/>
          <w:b w:val="0"/>
          <w:color w:val="auto"/>
          <w:sz w:val="24"/>
          <w:szCs w:val="24"/>
        </w:rPr>
        <w:t>投标文件未提供的材料。</w:t>
      </w:r>
    </w:p>
    <w:p w14:paraId="51E7EB38"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784" w:name="_Toc494198655"/>
      <w:bookmarkStart w:id="785" w:name="_Toc466292950"/>
      <w:bookmarkStart w:id="786" w:name="_Toc500492783"/>
      <w:bookmarkStart w:id="787" w:name="_Toc477425590"/>
      <w:bookmarkStart w:id="788" w:name="_Toc494198981"/>
      <w:bookmarkStart w:id="789" w:name="_Toc475005635"/>
      <w:bookmarkStart w:id="790" w:name="_Toc466896300"/>
      <w:bookmarkStart w:id="791" w:name="_Toc476748810"/>
      <w:bookmarkStart w:id="792" w:name="_Toc482094382"/>
      <w:bookmarkStart w:id="793" w:name="_Toc496605688"/>
      <w:r>
        <w:rPr>
          <w:rFonts w:hint="eastAsia"/>
          <w:b w:val="0"/>
          <w:color w:val="auto"/>
          <w:kern w:val="2"/>
          <w:sz w:val="24"/>
          <w:szCs w:val="24"/>
          <w:lang w:val="en-US"/>
        </w:rPr>
        <w:t>本项目采购过程中，投标文件出现下列情况的，不需要投标人澄清、说明或者更正，按照以下原则处理：</w:t>
      </w:r>
      <w:bookmarkEnd w:id="784"/>
      <w:bookmarkEnd w:id="785"/>
      <w:bookmarkEnd w:id="786"/>
      <w:bookmarkEnd w:id="787"/>
      <w:bookmarkEnd w:id="788"/>
      <w:bookmarkEnd w:id="789"/>
      <w:bookmarkEnd w:id="790"/>
      <w:bookmarkEnd w:id="791"/>
      <w:bookmarkEnd w:id="792"/>
      <w:bookmarkEnd w:id="793"/>
    </w:p>
    <w:p w14:paraId="49379697" w14:textId="77777777" w:rsidR="0065188A" w:rsidRDefault="00A66B3A">
      <w:pPr>
        <w:numPr>
          <w:ilvl w:val="0"/>
          <w:numId w:val="60"/>
        </w:numPr>
        <w:spacing w:line="540" w:lineRule="exact"/>
        <w:ind w:left="0" w:firstLine="480"/>
        <w:rPr>
          <w:b w:val="0"/>
          <w:color w:val="auto"/>
          <w:sz w:val="24"/>
          <w:szCs w:val="24"/>
        </w:rPr>
      </w:pPr>
      <w:r>
        <w:rPr>
          <w:rFonts w:hint="eastAsia"/>
          <w:b w:val="0"/>
          <w:color w:val="auto"/>
          <w:sz w:val="24"/>
          <w:szCs w:val="24"/>
        </w:rPr>
        <w:t>开标一览表（报价表）内容与投标文件中相应内容不一致的，以开标一览表（报价表）为准；</w:t>
      </w:r>
    </w:p>
    <w:p w14:paraId="7498F120" w14:textId="77777777" w:rsidR="0065188A" w:rsidRDefault="00A66B3A">
      <w:pPr>
        <w:numPr>
          <w:ilvl w:val="0"/>
          <w:numId w:val="60"/>
        </w:numPr>
        <w:spacing w:line="540" w:lineRule="exact"/>
        <w:ind w:left="0" w:firstLine="480"/>
        <w:rPr>
          <w:b w:val="0"/>
          <w:color w:val="auto"/>
          <w:sz w:val="24"/>
          <w:szCs w:val="24"/>
        </w:rPr>
      </w:pPr>
      <w:r>
        <w:rPr>
          <w:rFonts w:hint="eastAsia"/>
          <w:b w:val="0"/>
          <w:color w:val="auto"/>
          <w:sz w:val="24"/>
          <w:szCs w:val="24"/>
        </w:rPr>
        <w:t>大写金额和小写金额不一致的，以大写金额为准；</w:t>
      </w:r>
    </w:p>
    <w:p w14:paraId="2A674366" w14:textId="77777777" w:rsidR="0065188A" w:rsidRDefault="00A66B3A">
      <w:pPr>
        <w:numPr>
          <w:ilvl w:val="0"/>
          <w:numId w:val="60"/>
        </w:numPr>
        <w:spacing w:line="540" w:lineRule="exact"/>
        <w:ind w:left="0" w:firstLine="480"/>
        <w:rPr>
          <w:b w:val="0"/>
          <w:color w:val="auto"/>
          <w:sz w:val="24"/>
          <w:szCs w:val="24"/>
        </w:rPr>
      </w:pPr>
      <w:r>
        <w:rPr>
          <w:rFonts w:hint="eastAsia"/>
          <w:b w:val="0"/>
          <w:color w:val="auto"/>
          <w:sz w:val="24"/>
          <w:szCs w:val="24"/>
        </w:rPr>
        <w:t>单价金额小数点或者百分比有明显错位的，以开标一览表的总价为准，并修改单价；</w:t>
      </w:r>
    </w:p>
    <w:p w14:paraId="569173C0" w14:textId="77777777" w:rsidR="0065188A" w:rsidRDefault="00A66B3A">
      <w:pPr>
        <w:numPr>
          <w:ilvl w:val="0"/>
          <w:numId w:val="60"/>
        </w:numPr>
        <w:spacing w:line="540" w:lineRule="exact"/>
        <w:ind w:left="0" w:firstLine="480"/>
        <w:rPr>
          <w:b w:val="0"/>
          <w:color w:val="auto"/>
          <w:sz w:val="24"/>
          <w:szCs w:val="24"/>
        </w:rPr>
      </w:pPr>
      <w:r>
        <w:rPr>
          <w:rFonts w:hint="eastAsia"/>
          <w:b w:val="0"/>
          <w:color w:val="auto"/>
          <w:sz w:val="24"/>
          <w:szCs w:val="24"/>
        </w:rPr>
        <w:t>总价金额与按单价汇总金额不一致的，以单价金额计算结果为准。</w:t>
      </w:r>
    </w:p>
    <w:p w14:paraId="25126278" w14:textId="77777777" w:rsidR="0065188A" w:rsidRDefault="00A66B3A">
      <w:pPr>
        <w:spacing w:line="540" w:lineRule="exact"/>
        <w:ind w:firstLine="480"/>
        <w:rPr>
          <w:b w:val="0"/>
          <w:color w:val="auto"/>
          <w:sz w:val="24"/>
          <w:szCs w:val="24"/>
        </w:rPr>
      </w:pPr>
      <w:r>
        <w:rPr>
          <w:rFonts w:hint="eastAsia"/>
          <w:b w:val="0"/>
          <w:color w:val="auto"/>
          <w:sz w:val="24"/>
          <w:szCs w:val="24"/>
        </w:rPr>
        <w:t>同时出现两种以上不一致的，按照前款规定的顺序修正。修正后的报价</w:t>
      </w:r>
      <w:r>
        <w:rPr>
          <w:rFonts w:hint="eastAsia"/>
          <w:b w:val="0"/>
          <w:color w:val="auto"/>
          <w:kern w:val="2"/>
          <w:sz w:val="24"/>
          <w:szCs w:val="24"/>
          <w:lang w:val="en-US"/>
        </w:rPr>
        <w:t>按照《政府采购货物和服务招标投标管理办法》（中华人民共和国财政部令第</w:t>
      </w:r>
      <w:r>
        <w:rPr>
          <w:b w:val="0"/>
          <w:color w:val="auto"/>
          <w:kern w:val="2"/>
          <w:sz w:val="24"/>
          <w:szCs w:val="24"/>
          <w:lang w:val="en-US"/>
        </w:rPr>
        <w:t>87</w:t>
      </w:r>
      <w:r>
        <w:rPr>
          <w:rFonts w:hint="eastAsia"/>
          <w:b w:val="0"/>
          <w:color w:val="auto"/>
          <w:kern w:val="2"/>
          <w:sz w:val="24"/>
          <w:szCs w:val="24"/>
          <w:lang w:val="en-US"/>
        </w:rPr>
        <w:t>号）</w:t>
      </w:r>
      <w:r>
        <w:rPr>
          <w:rFonts w:hint="eastAsia"/>
          <w:b w:val="0"/>
          <w:color w:val="auto"/>
          <w:sz w:val="24"/>
          <w:szCs w:val="24"/>
        </w:rPr>
        <w:t>第五十一条第二款的规定经投标人确认后产生约束力，投标人不确认的，其投标无效。</w:t>
      </w:r>
    </w:p>
    <w:p w14:paraId="4D5867A4" w14:textId="77777777" w:rsidR="0065188A" w:rsidRDefault="00A66B3A">
      <w:pPr>
        <w:spacing w:line="540" w:lineRule="exact"/>
        <w:ind w:firstLine="482"/>
        <w:rPr>
          <w:color w:val="auto"/>
          <w:sz w:val="24"/>
          <w:szCs w:val="24"/>
        </w:rPr>
      </w:pPr>
      <w:r>
        <w:rPr>
          <w:rFonts w:hint="eastAsia"/>
          <w:color w:val="auto"/>
          <w:sz w:val="24"/>
          <w:szCs w:val="24"/>
        </w:rPr>
        <w:lastRenderedPageBreak/>
        <w:t>注：评标委员会成员应当积极履行澄清、说明或者更正的职责，不得滥用权力。投标人的投标文件可以要求澄清、说明或者更正的，不得未经澄清、说明或者更正而直接作无效投标处理。</w:t>
      </w:r>
    </w:p>
    <w:p w14:paraId="538CD472"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794" w:name="_Toc466292951"/>
      <w:bookmarkStart w:id="795" w:name="_Toc500492784"/>
      <w:bookmarkStart w:id="796" w:name="_Toc466896301"/>
      <w:bookmarkStart w:id="797" w:name="_Toc494198656"/>
      <w:bookmarkStart w:id="798" w:name="_Toc494198982"/>
      <w:bookmarkStart w:id="799" w:name="_Toc496605689"/>
      <w:bookmarkStart w:id="800" w:name="_Toc475005636"/>
      <w:bookmarkStart w:id="801" w:name="_Toc482094383"/>
      <w:bookmarkStart w:id="802" w:name="_Toc476748811"/>
      <w:bookmarkStart w:id="803" w:name="_Toc477425591"/>
      <w:r>
        <w:rPr>
          <w:rFonts w:hint="eastAsia"/>
          <w:color w:val="auto"/>
          <w:kern w:val="2"/>
          <w:sz w:val="24"/>
          <w:szCs w:val="24"/>
          <w:lang w:val="en-US"/>
        </w:rPr>
        <w:t>低于成本价投标处理。</w:t>
      </w:r>
      <w:bookmarkEnd w:id="794"/>
      <w:bookmarkEnd w:id="795"/>
      <w:bookmarkEnd w:id="796"/>
      <w:bookmarkEnd w:id="797"/>
      <w:bookmarkEnd w:id="798"/>
      <w:bookmarkEnd w:id="799"/>
    </w:p>
    <w:p w14:paraId="5CBEF965" w14:textId="77777777" w:rsidR="0065188A" w:rsidRDefault="00A66B3A">
      <w:pPr>
        <w:spacing w:line="540" w:lineRule="exact"/>
        <w:ind w:firstLine="480"/>
        <w:rPr>
          <w:b w:val="0"/>
          <w:color w:val="auto"/>
          <w:sz w:val="24"/>
          <w:szCs w:val="24"/>
        </w:rPr>
      </w:pPr>
      <w:r>
        <w:rPr>
          <w:rFonts w:hint="eastAsia"/>
          <w:b w:val="0"/>
          <w:color w:val="auto"/>
          <w:sz w:val="24"/>
          <w:szCs w:val="24"/>
        </w:rPr>
        <w:t>详见投标人须知前附表。</w:t>
      </w:r>
      <w:bookmarkEnd w:id="800"/>
      <w:bookmarkEnd w:id="801"/>
      <w:bookmarkEnd w:id="802"/>
      <w:bookmarkEnd w:id="803"/>
    </w:p>
    <w:p w14:paraId="25728BAF"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804" w:name="_Toc476748816"/>
      <w:bookmarkStart w:id="805" w:name="_Toc494198983"/>
      <w:bookmarkStart w:id="806" w:name="_Toc475005641"/>
      <w:bookmarkStart w:id="807" w:name="_Toc477425596"/>
      <w:bookmarkStart w:id="808" w:name="_Toc466292956"/>
      <w:bookmarkStart w:id="809" w:name="_Toc500492785"/>
      <w:bookmarkStart w:id="810" w:name="_Toc496605690"/>
      <w:bookmarkStart w:id="811" w:name="_Toc482094388"/>
      <w:bookmarkStart w:id="812" w:name="_Toc466896306"/>
      <w:bookmarkStart w:id="813" w:name="_Toc494198657"/>
      <w:bookmarkEnd w:id="763"/>
      <w:bookmarkEnd w:id="764"/>
      <w:bookmarkEnd w:id="765"/>
      <w:r>
        <w:rPr>
          <w:rFonts w:hint="eastAsia"/>
          <w:color w:val="auto"/>
          <w:kern w:val="2"/>
          <w:sz w:val="24"/>
          <w:szCs w:val="24"/>
          <w:lang w:val="en-US"/>
        </w:rPr>
        <w:t>采购代理机构现场复核评标结果。</w:t>
      </w:r>
      <w:bookmarkEnd w:id="804"/>
      <w:bookmarkEnd w:id="805"/>
      <w:bookmarkEnd w:id="806"/>
      <w:bookmarkEnd w:id="807"/>
      <w:bookmarkEnd w:id="808"/>
      <w:bookmarkEnd w:id="809"/>
      <w:bookmarkEnd w:id="810"/>
      <w:bookmarkEnd w:id="811"/>
      <w:bookmarkEnd w:id="812"/>
      <w:bookmarkEnd w:id="813"/>
    </w:p>
    <w:p w14:paraId="366572F2"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814" w:name="_Toc496605691"/>
      <w:bookmarkStart w:id="815" w:name="_Toc494198984"/>
      <w:bookmarkStart w:id="816" w:name="_Toc494198658"/>
      <w:bookmarkStart w:id="817" w:name="_Toc500492786"/>
      <w:r>
        <w:rPr>
          <w:rFonts w:hint="eastAsia"/>
          <w:b w:val="0"/>
          <w:color w:val="auto"/>
          <w:kern w:val="2"/>
          <w:sz w:val="24"/>
          <w:szCs w:val="24"/>
          <w:lang w:val="en-US"/>
        </w:rPr>
        <w:t>评标结果汇总完成后，除下列情形外，任何人不得修改评标结果：</w:t>
      </w:r>
      <w:bookmarkEnd w:id="814"/>
      <w:bookmarkEnd w:id="815"/>
      <w:bookmarkEnd w:id="816"/>
      <w:bookmarkEnd w:id="817"/>
    </w:p>
    <w:p w14:paraId="6CF7747E" w14:textId="77777777" w:rsidR="0065188A" w:rsidRDefault="00A66B3A">
      <w:pPr>
        <w:numPr>
          <w:ilvl w:val="0"/>
          <w:numId w:val="61"/>
        </w:numPr>
        <w:spacing w:line="540" w:lineRule="exact"/>
        <w:ind w:left="0" w:firstLine="480"/>
        <w:rPr>
          <w:b w:val="0"/>
          <w:color w:val="auto"/>
          <w:sz w:val="24"/>
          <w:szCs w:val="24"/>
        </w:rPr>
      </w:pPr>
      <w:r>
        <w:rPr>
          <w:rFonts w:hint="eastAsia"/>
          <w:b w:val="0"/>
          <w:color w:val="auto"/>
          <w:sz w:val="24"/>
          <w:szCs w:val="24"/>
        </w:rPr>
        <w:t>分值汇总计算错误的；</w:t>
      </w:r>
    </w:p>
    <w:p w14:paraId="6C3D0A05" w14:textId="77777777" w:rsidR="0065188A" w:rsidRDefault="00A66B3A">
      <w:pPr>
        <w:numPr>
          <w:ilvl w:val="0"/>
          <w:numId w:val="61"/>
        </w:numPr>
        <w:spacing w:line="540" w:lineRule="exact"/>
        <w:ind w:left="0" w:firstLine="480"/>
        <w:rPr>
          <w:b w:val="0"/>
          <w:color w:val="auto"/>
          <w:sz w:val="24"/>
          <w:szCs w:val="24"/>
        </w:rPr>
      </w:pPr>
      <w:r>
        <w:rPr>
          <w:rFonts w:hint="eastAsia"/>
          <w:b w:val="0"/>
          <w:color w:val="auto"/>
          <w:sz w:val="24"/>
          <w:szCs w:val="24"/>
        </w:rPr>
        <w:t>分项评分超出评分标准范围的；</w:t>
      </w:r>
    </w:p>
    <w:p w14:paraId="7CB65295" w14:textId="77777777" w:rsidR="0065188A" w:rsidRDefault="00A66B3A">
      <w:pPr>
        <w:numPr>
          <w:ilvl w:val="0"/>
          <w:numId w:val="61"/>
        </w:numPr>
        <w:spacing w:line="540" w:lineRule="exact"/>
        <w:ind w:left="0" w:firstLine="480"/>
        <w:rPr>
          <w:b w:val="0"/>
          <w:color w:val="auto"/>
          <w:sz w:val="24"/>
          <w:szCs w:val="24"/>
        </w:rPr>
      </w:pPr>
      <w:r>
        <w:rPr>
          <w:rFonts w:hint="eastAsia"/>
          <w:b w:val="0"/>
          <w:color w:val="auto"/>
          <w:sz w:val="24"/>
          <w:szCs w:val="24"/>
        </w:rPr>
        <w:t>评标委员会成员对客观评审因素评分不一致的；</w:t>
      </w:r>
    </w:p>
    <w:p w14:paraId="798B0633" w14:textId="77777777" w:rsidR="0065188A" w:rsidRDefault="00A66B3A">
      <w:pPr>
        <w:numPr>
          <w:ilvl w:val="0"/>
          <w:numId w:val="61"/>
        </w:numPr>
        <w:spacing w:line="540" w:lineRule="exact"/>
        <w:ind w:left="0" w:firstLine="480"/>
        <w:rPr>
          <w:b w:val="0"/>
          <w:color w:val="auto"/>
          <w:sz w:val="24"/>
          <w:szCs w:val="24"/>
        </w:rPr>
      </w:pPr>
      <w:r>
        <w:rPr>
          <w:rFonts w:hint="eastAsia"/>
          <w:b w:val="0"/>
          <w:color w:val="auto"/>
          <w:sz w:val="24"/>
          <w:szCs w:val="24"/>
        </w:rPr>
        <w:t>经评标委员会认定评分畸高、畸低的。</w:t>
      </w:r>
      <w:r>
        <w:rPr>
          <w:b w:val="0"/>
          <w:color w:val="auto"/>
          <w:sz w:val="24"/>
          <w:szCs w:val="24"/>
        </w:rPr>
        <w:t xml:space="preserve"> </w:t>
      </w:r>
      <w:r>
        <w:rPr>
          <w:rFonts w:hint="eastAsia"/>
          <w:b w:val="0"/>
          <w:color w:val="auto"/>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579DE44"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818" w:name="_Toc494198659"/>
      <w:bookmarkStart w:id="819" w:name="_Toc494198985"/>
      <w:bookmarkStart w:id="820" w:name="_Toc496605692"/>
      <w:bookmarkStart w:id="821" w:name="_Toc500492787"/>
      <w:r>
        <w:rPr>
          <w:rFonts w:hint="eastAsia"/>
          <w:b w:val="0"/>
          <w:color w:val="auto"/>
          <w:kern w:val="2"/>
          <w:sz w:val="24"/>
          <w:szCs w:val="24"/>
          <w:lang w:val="en-US"/>
        </w:rPr>
        <w:t>投标人对本条第一款情形提出质疑的，采购人或者采购代理机构可以组织原评标委员会进行重新评审，重新评审改变评标结果的，应当书面报告本级财政部门。</w:t>
      </w:r>
      <w:bookmarkEnd w:id="818"/>
      <w:bookmarkEnd w:id="819"/>
      <w:bookmarkEnd w:id="820"/>
      <w:bookmarkEnd w:id="821"/>
    </w:p>
    <w:p w14:paraId="0F50CDC4"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bookmarkStart w:id="822" w:name="_Toc466292958"/>
      <w:bookmarkStart w:id="823" w:name="_Toc466896308"/>
      <w:bookmarkStart w:id="824" w:name="_Toc475005644"/>
      <w:bookmarkStart w:id="825" w:name="_Toc482094391"/>
      <w:bookmarkStart w:id="826" w:name="_Toc477425599"/>
      <w:bookmarkStart w:id="827" w:name="_Toc476748819"/>
      <w:r>
        <w:rPr>
          <w:b w:val="0"/>
          <w:color w:val="auto"/>
          <w:kern w:val="2"/>
          <w:sz w:val="24"/>
          <w:szCs w:val="24"/>
          <w:lang w:val="en-US"/>
        </w:rPr>
        <w:t xml:space="preserve"> </w:t>
      </w:r>
      <w:bookmarkStart w:id="828" w:name="_Toc496605693"/>
      <w:bookmarkStart w:id="829" w:name="_Toc500492788"/>
      <w:bookmarkStart w:id="830" w:name="_Toc494198660"/>
      <w:bookmarkStart w:id="831" w:name="_Toc494198986"/>
      <w:r>
        <w:rPr>
          <w:rFonts w:hint="eastAsia"/>
          <w:b w:val="0"/>
          <w:color w:val="auto"/>
          <w:kern w:val="2"/>
          <w:sz w:val="24"/>
          <w:szCs w:val="24"/>
          <w:lang w:val="en-US"/>
        </w:rPr>
        <w:t>采购代理机构复核过程中，评标委员会不得离开评标现场。</w:t>
      </w:r>
      <w:bookmarkEnd w:id="822"/>
      <w:bookmarkEnd w:id="823"/>
      <w:bookmarkEnd w:id="824"/>
      <w:bookmarkEnd w:id="825"/>
      <w:bookmarkEnd w:id="826"/>
      <w:bookmarkEnd w:id="827"/>
      <w:bookmarkEnd w:id="828"/>
      <w:bookmarkEnd w:id="829"/>
      <w:bookmarkEnd w:id="830"/>
      <w:bookmarkEnd w:id="831"/>
    </w:p>
    <w:p w14:paraId="29F2A3BC" w14:textId="77777777" w:rsidR="0065188A" w:rsidRDefault="00A66B3A">
      <w:pPr>
        <w:numPr>
          <w:ilvl w:val="1"/>
          <w:numId w:val="13"/>
        </w:numPr>
        <w:tabs>
          <w:tab w:val="left" w:pos="360"/>
        </w:tabs>
        <w:spacing w:line="540" w:lineRule="exact"/>
        <w:ind w:left="0" w:firstLineChars="0" w:firstLine="0"/>
        <w:jc w:val="left"/>
        <w:outlineLvl w:val="1"/>
        <w:rPr>
          <w:bCs/>
          <w:color w:val="auto"/>
          <w:kern w:val="2"/>
          <w:sz w:val="24"/>
          <w:szCs w:val="24"/>
          <w:lang w:val="en-US"/>
        </w:rPr>
      </w:pPr>
      <w:bookmarkStart w:id="832" w:name="_Toc323824974"/>
      <w:r>
        <w:rPr>
          <w:bCs/>
          <w:color w:val="auto"/>
          <w:kern w:val="2"/>
          <w:sz w:val="24"/>
          <w:szCs w:val="24"/>
          <w:lang w:val="en-US"/>
        </w:rPr>
        <w:t xml:space="preserve"> </w:t>
      </w:r>
      <w:bookmarkStart w:id="833" w:name="_Toc496605694"/>
      <w:bookmarkStart w:id="834" w:name="_Toc494198661"/>
      <w:r>
        <w:rPr>
          <w:rFonts w:hint="eastAsia"/>
          <w:bCs/>
          <w:color w:val="auto"/>
          <w:kern w:val="2"/>
          <w:sz w:val="24"/>
          <w:szCs w:val="24"/>
          <w:lang w:val="en-US"/>
        </w:rPr>
        <w:t>评标细则及标准</w:t>
      </w:r>
      <w:bookmarkEnd w:id="832"/>
      <w:bookmarkEnd w:id="833"/>
      <w:bookmarkEnd w:id="834"/>
    </w:p>
    <w:p w14:paraId="5C801A5E"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835" w:name="_Toc500492790"/>
      <w:bookmarkStart w:id="836" w:name="_Toc494198662"/>
      <w:bookmarkStart w:id="837" w:name="_Toc496605695"/>
      <w:bookmarkStart w:id="838" w:name="_Toc494198988"/>
      <w:bookmarkStart w:id="839" w:name="_Toc476748822"/>
      <w:bookmarkStart w:id="840" w:name="_Toc477425602"/>
      <w:bookmarkStart w:id="841" w:name="_Toc482094394"/>
      <w:bookmarkStart w:id="842" w:name="_Toc475005647"/>
      <w:bookmarkStart w:id="843" w:name="_Toc466292962"/>
      <w:bookmarkStart w:id="844" w:name="_Toc466896312"/>
      <w:r>
        <w:rPr>
          <w:rFonts w:hint="eastAsia"/>
          <w:color w:val="auto"/>
          <w:kern w:val="2"/>
          <w:sz w:val="24"/>
          <w:szCs w:val="24"/>
          <w:lang w:val="en-US"/>
        </w:rPr>
        <w:t>本次综合评分的因素</w:t>
      </w:r>
      <w:bookmarkEnd w:id="835"/>
      <w:bookmarkEnd w:id="836"/>
      <w:bookmarkEnd w:id="837"/>
      <w:bookmarkEnd w:id="838"/>
    </w:p>
    <w:p w14:paraId="39807565" w14:textId="77777777" w:rsidR="0065188A" w:rsidRDefault="00A66B3A">
      <w:pPr>
        <w:spacing w:line="540" w:lineRule="exact"/>
        <w:ind w:firstLine="480"/>
        <w:rPr>
          <w:b w:val="0"/>
          <w:color w:val="auto"/>
          <w:sz w:val="24"/>
          <w:szCs w:val="24"/>
        </w:rPr>
      </w:pPr>
      <w:r>
        <w:rPr>
          <w:rFonts w:hint="eastAsia"/>
          <w:b w:val="0"/>
          <w:color w:val="auto"/>
          <w:sz w:val="24"/>
          <w:szCs w:val="24"/>
        </w:rPr>
        <w:t>详见综合评分明细表。</w:t>
      </w:r>
      <w:bookmarkEnd w:id="839"/>
      <w:bookmarkEnd w:id="840"/>
      <w:bookmarkEnd w:id="841"/>
      <w:bookmarkEnd w:id="842"/>
      <w:bookmarkEnd w:id="843"/>
      <w:bookmarkEnd w:id="844"/>
    </w:p>
    <w:p w14:paraId="10247717" w14:textId="77777777" w:rsidR="0065188A" w:rsidRDefault="00A66B3A">
      <w:pPr>
        <w:numPr>
          <w:ilvl w:val="2"/>
          <w:numId w:val="13"/>
        </w:numPr>
        <w:tabs>
          <w:tab w:val="left" w:pos="360"/>
        </w:tabs>
        <w:spacing w:line="540" w:lineRule="exact"/>
        <w:ind w:left="0" w:firstLine="480"/>
        <w:jc w:val="left"/>
        <w:outlineLvl w:val="1"/>
        <w:rPr>
          <w:b w:val="0"/>
          <w:color w:val="auto"/>
          <w:kern w:val="2"/>
          <w:sz w:val="24"/>
          <w:szCs w:val="24"/>
          <w:lang w:val="en-US"/>
        </w:rPr>
      </w:pPr>
      <w:bookmarkStart w:id="845" w:name="_Toc494198663"/>
      <w:bookmarkStart w:id="846" w:name="_Toc494198989"/>
      <w:bookmarkStart w:id="847" w:name="_Toc496605696"/>
      <w:bookmarkStart w:id="848" w:name="_Toc500492791"/>
      <w:r>
        <w:rPr>
          <w:rFonts w:hint="eastAsia"/>
          <w:b w:val="0"/>
          <w:color w:val="auto"/>
          <w:kern w:val="2"/>
          <w:sz w:val="24"/>
          <w:szCs w:val="24"/>
          <w:lang w:val="en-US"/>
        </w:rPr>
        <w:t>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bookmarkEnd w:id="845"/>
      <w:bookmarkEnd w:id="846"/>
      <w:bookmarkEnd w:id="847"/>
      <w:bookmarkEnd w:id="848"/>
    </w:p>
    <w:p w14:paraId="61F96733"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849" w:name="_Toc496605697"/>
      <w:bookmarkStart w:id="850" w:name="_Toc466896315"/>
      <w:bookmarkStart w:id="851" w:name="_Toc494198990"/>
      <w:bookmarkStart w:id="852" w:name="_Toc482094396"/>
      <w:bookmarkStart w:id="853" w:name="_Toc476748824"/>
      <w:bookmarkStart w:id="854" w:name="_Toc477425604"/>
      <w:bookmarkStart w:id="855" w:name="_Toc494198664"/>
      <w:bookmarkStart w:id="856" w:name="_Toc466292965"/>
      <w:bookmarkStart w:id="857" w:name="_Toc475005649"/>
      <w:bookmarkStart w:id="858" w:name="_Toc500492792"/>
      <w:r>
        <w:rPr>
          <w:rFonts w:hint="eastAsia"/>
          <w:color w:val="auto"/>
          <w:kern w:val="2"/>
          <w:sz w:val="24"/>
          <w:szCs w:val="24"/>
          <w:lang w:val="en-US"/>
        </w:rPr>
        <w:lastRenderedPageBreak/>
        <w:t>综合评分明细表</w:t>
      </w:r>
      <w:bookmarkEnd w:id="849"/>
      <w:bookmarkEnd w:id="850"/>
      <w:bookmarkEnd w:id="851"/>
      <w:bookmarkEnd w:id="852"/>
      <w:bookmarkEnd w:id="853"/>
      <w:bookmarkEnd w:id="854"/>
      <w:bookmarkEnd w:id="855"/>
      <w:bookmarkEnd w:id="856"/>
      <w:bookmarkEnd w:id="857"/>
      <w:bookmarkEnd w:id="858"/>
    </w:p>
    <w:p w14:paraId="37F8F20F"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859" w:name="_Toc496605698"/>
      <w:bookmarkStart w:id="860" w:name="_Toc494198665"/>
      <w:bookmarkStart w:id="861" w:name="_Toc482094397"/>
      <w:bookmarkStart w:id="862" w:name="_Toc476748825"/>
      <w:bookmarkStart w:id="863" w:name="_Toc466896316"/>
      <w:bookmarkStart w:id="864" w:name="_Toc475005650"/>
      <w:bookmarkStart w:id="865" w:name="_Toc477425605"/>
      <w:bookmarkStart w:id="866" w:name="_Toc500492793"/>
      <w:bookmarkStart w:id="867" w:name="_Toc466292966"/>
      <w:bookmarkStart w:id="868" w:name="_Toc494198991"/>
      <w:r>
        <w:rPr>
          <w:rFonts w:hint="eastAsia"/>
          <w:b w:val="0"/>
          <w:color w:val="auto"/>
          <w:kern w:val="2"/>
          <w:sz w:val="24"/>
          <w:szCs w:val="24"/>
          <w:lang w:val="en-US"/>
        </w:rPr>
        <w:t>综合评分明细表的制定以科学合理、降低评标委员会自由裁量权为原则。</w:t>
      </w:r>
      <w:bookmarkEnd w:id="859"/>
      <w:bookmarkEnd w:id="860"/>
      <w:bookmarkEnd w:id="861"/>
      <w:bookmarkEnd w:id="862"/>
      <w:bookmarkEnd w:id="863"/>
      <w:bookmarkEnd w:id="864"/>
      <w:bookmarkEnd w:id="865"/>
      <w:bookmarkEnd w:id="866"/>
      <w:bookmarkEnd w:id="867"/>
      <w:bookmarkEnd w:id="868"/>
    </w:p>
    <w:p w14:paraId="646AFDD1"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869" w:name="_Toc477425606"/>
      <w:bookmarkStart w:id="870" w:name="_Toc500492794"/>
      <w:bookmarkStart w:id="871" w:name="_Toc475005651"/>
      <w:bookmarkStart w:id="872" w:name="_Toc466896317"/>
      <w:bookmarkStart w:id="873" w:name="_Toc494198992"/>
      <w:bookmarkStart w:id="874" w:name="_Toc496605699"/>
      <w:bookmarkStart w:id="875" w:name="_Toc466292967"/>
      <w:bookmarkStart w:id="876" w:name="_Toc476748826"/>
      <w:bookmarkStart w:id="877" w:name="_Toc482094398"/>
      <w:bookmarkStart w:id="878" w:name="_Toc494198666"/>
      <w:r>
        <w:rPr>
          <w:rFonts w:hint="eastAsia"/>
          <w:b w:val="0"/>
          <w:color w:val="auto"/>
          <w:kern w:val="2"/>
          <w:sz w:val="24"/>
          <w:szCs w:val="24"/>
          <w:lang w:val="en-US"/>
        </w:rPr>
        <w:t>综合评分明细表</w:t>
      </w:r>
      <w:bookmarkEnd w:id="553"/>
      <w:bookmarkEnd w:id="869"/>
      <w:bookmarkEnd w:id="870"/>
      <w:bookmarkEnd w:id="871"/>
      <w:bookmarkEnd w:id="872"/>
      <w:bookmarkEnd w:id="873"/>
      <w:bookmarkEnd w:id="874"/>
      <w:bookmarkEnd w:id="875"/>
      <w:bookmarkEnd w:id="876"/>
      <w:bookmarkEnd w:id="877"/>
      <w:bookmarkEnd w:id="878"/>
    </w:p>
    <w:p w14:paraId="779828FE" w14:textId="77777777" w:rsidR="0065188A" w:rsidRDefault="00A66B3A">
      <w:pPr>
        <w:tabs>
          <w:tab w:val="left" w:pos="360"/>
        </w:tabs>
        <w:spacing w:line="540" w:lineRule="exact"/>
        <w:ind w:left="426" w:firstLineChars="0" w:firstLine="0"/>
        <w:jc w:val="left"/>
        <w:outlineLvl w:val="1"/>
        <w:rPr>
          <w:bCs/>
          <w:color w:val="auto"/>
          <w:kern w:val="2"/>
          <w:sz w:val="24"/>
          <w:szCs w:val="24"/>
          <w:lang w:val="en-US"/>
        </w:rPr>
      </w:pPr>
      <w:r>
        <w:rPr>
          <w:rFonts w:hint="eastAsia"/>
          <w:bCs/>
          <w:color w:val="auto"/>
          <w:kern w:val="2"/>
          <w:sz w:val="24"/>
          <w:szCs w:val="24"/>
          <w:lang w:val="en-US"/>
        </w:rPr>
        <w:t>包</w:t>
      </w:r>
      <w:r>
        <w:rPr>
          <w:bCs/>
          <w:color w:val="auto"/>
          <w:kern w:val="2"/>
          <w:sz w:val="24"/>
          <w:szCs w:val="24"/>
          <w:lang w:val="en-US"/>
        </w:rPr>
        <w:t>1</w:t>
      </w:r>
      <w:r>
        <w:rPr>
          <w:rFonts w:hint="eastAsia"/>
          <w:bCs/>
          <w:color w:val="auto"/>
          <w:kern w:val="2"/>
          <w:sz w:val="24"/>
          <w:szCs w:val="24"/>
          <w:lang w:val="en-US"/>
        </w:rPr>
        <w:t>：</w:t>
      </w:r>
    </w:p>
    <w:tbl>
      <w:tblPr>
        <w:tblpPr w:leftFromText="180" w:rightFromText="180" w:vertAnchor="text" w:tblpXSpec="center" w:tblpY="1"/>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273"/>
        <w:gridCol w:w="796"/>
        <w:gridCol w:w="5977"/>
        <w:gridCol w:w="796"/>
      </w:tblGrid>
      <w:tr w:rsidR="0065188A" w14:paraId="3442F917" w14:textId="77777777">
        <w:trPr>
          <w:trHeight w:val="886"/>
        </w:trPr>
        <w:tc>
          <w:tcPr>
            <w:tcW w:w="515" w:type="dxa"/>
            <w:vAlign w:val="center"/>
          </w:tcPr>
          <w:p w14:paraId="236991F6" w14:textId="77777777" w:rsidR="0065188A" w:rsidRDefault="00A66B3A">
            <w:pPr>
              <w:ind w:firstLineChars="0" w:firstLine="0"/>
              <w:jc w:val="center"/>
              <w:rPr>
                <w:b w:val="0"/>
                <w:color w:val="000000"/>
                <w:kern w:val="2"/>
                <w:sz w:val="21"/>
                <w:szCs w:val="21"/>
                <w:lang w:val="en-US"/>
              </w:rPr>
            </w:pPr>
            <w:r>
              <w:rPr>
                <w:rFonts w:hint="eastAsia"/>
                <w:b w:val="0"/>
                <w:color w:val="000000"/>
                <w:kern w:val="2"/>
                <w:sz w:val="21"/>
                <w:szCs w:val="21"/>
                <w:lang w:val="en-US"/>
              </w:rPr>
              <w:t>序号</w:t>
            </w:r>
          </w:p>
        </w:tc>
        <w:tc>
          <w:tcPr>
            <w:tcW w:w="1273" w:type="dxa"/>
            <w:vAlign w:val="center"/>
          </w:tcPr>
          <w:p w14:paraId="24113D3F" w14:textId="77777777" w:rsidR="0065188A" w:rsidRDefault="00A66B3A">
            <w:pPr>
              <w:ind w:firstLineChars="0" w:firstLine="0"/>
              <w:jc w:val="center"/>
              <w:rPr>
                <w:b w:val="0"/>
                <w:color w:val="000000"/>
                <w:kern w:val="2"/>
                <w:sz w:val="21"/>
                <w:szCs w:val="21"/>
                <w:lang w:val="en-US"/>
              </w:rPr>
            </w:pPr>
            <w:r>
              <w:rPr>
                <w:rFonts w:hint="eastAsia"/>
                <w:b w:val="0"/>
                <w:color w:val="000000"/>
                <w:kern w:val="2"/>
                <w:sz w:val="21"/>
                <w:szCs w:val="21"/>
                <w:lang w:val="en-US"/>
              </w:rPr>
              <w:t>评分因素及权重</w:t>
            </w:r>
          </w:p>
        </w:tc>
        <w:tc>
          <w:tcPr>
            <w:tcW w:w="796" w:type="dxa"/>
            <w:vAlign w:val="center"/>
          </w:tcPr>
          <w:p w14:paraId="44675A2D" w14:textId="77777777" w:rsidR="0065188A" w:rsidRDefault="00A66B3A">
            <w:pPr>
              <w:ind w:firstLineChars="0" w:firstLine="0"/>
              <w:jc w:val="center"/>
              <w:rPr>
                <w:b w:val="0"/>
                <w:color w:val="000000"/>
                <w:kern w:val="2"/>
                <w:sz w:val="21"/>
                <w:szCs w:val="21"/>
                <w:lang w:val="en-US"/>
              </w:rPr>
            </w:pPr>
            <w:r>
              <w:rPr>
                <w:rFonts w:hint="eastAsia"/>
                <w:b w:val="0"/>
                <w:color w:val="000000"/>
                <w:kern w:val="2"/>
                <w:sz w:val="21"/>
                <w:szCs w:val="21"/>
                <w:lang w:val="en-US"/>
              </w:rPr>
              <w:t>分值</w:t>
            </w:r>
          </w:p>
        </w:tc>
        <w:tc>
          <w:tcPr>
            <w:tcW w:w="5977" w:type="dxa"/>
            <w:vAlign w:val="center"/>
          </w:tcPr>
          <w:p w14:paraId="4BFB4458" w14:textId="77777777" w:rsidR="0065188A" w:rsidRDefault="00A66B3A">
            <w:pPr>
              <w:ind w:firstLineChars="0" w:firstLine="0"/>
              <w:jc w:val="center"/>
              <w:rPr>
                <w:b w:val="0"/>
                <w:color w:val="000000"/>
                <w:kern w:val="2"/>
                <w:sz w:val="21"/>
                <w:szCs w:val="21"/>
                <w:lang w:val="en-US"/>
              </w:rPr>
            </w:pPr>
            <w:r>
              <w:rPr>
                <w:rFonts w:hint="eastAsia"/>
                <w:b w:val="0"/>
                <w:color w:val="000000"/>
                <w:kern w:val="2"/>
                <w:sz w:val="21"/>
                <w:szCs w:val="21"/>
                <w:lang w:val="en-US"/>
              </w:rPr>
              <w:t>评分标准</w:t>
            </w:r>
          </w:p>
        </w:tc>
        <w:tc>
          <w:tcPr>
            <w:tcW w:w="796" w:type="dxa"/>
            <w:vAlign w:val="center"/>
          </w:tcPr>
          <w:p w14:paraId="0179AF33" w14:textId="77777777" w:rsidR="0065188A" w:rsidRDefault="00A66B3A">
            <w:pPr>
              <w:ind w:firstLineChars="0" w:firstLine="0"/>
              <w:jc w:val="center"/>
              <w:rPr>
                <w:b w:val="0"/>
                <w:color w:val="000000"/>
                <w:kern w:val="2"/>
                <w:sz w:val="21"/>
                <w:szCs w:val="21"/>
                <w:lang w:val="en-US"/>
              </w:rPr>
            </w:pPr>
            <w:r>
              <w:rPr>
                <w:rFonts w:hint="eastAsia"/>
                <w:b w:val="0"/>
                <w:color w:val="000000"/>
                <w:kern w:val="2"/>
                <w:sz w:val="21"/>
                <w:szCs w:val="21"/>
                <w:lang w:val="en-US"/>
              </w:rPr>
              <w:t>说明</w:t>
            </w:r>
          </w:p>
        </w:tc>
      </w:tr>
      <w:tr w:rsidR="0065188A" w14:paraId="079289DC" w14:textId="77777777">
        <w:trPr>
          <w:trHeight w:val="932"/>
        </w:trPr>
        <w:tc>
          <w:tcPr>
            <w:tcW w:w="515" w:type="dxa"/>
            <w:vAlign w:val="center"/>
          </w:tcPr>
          <w:p w14:paraId="085ABEBA"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1</w:t>
            </w:r>
          </w:p>
        </w:tc>
        <w:tc>
          <w:tcPr>
            <w:tcW w:w="1273" w:type="dxa"/>
            <w:vAlign w:val="center"/>
          </w:tcPr>
          <w:p w14:paraId="1C539C9C"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投标报价</w:t>
            </w:r>
          </w:p>
          <w:p w14:paraId="4EABBCE3"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30%</w:t>
            </w:r>
          </w:p>
        </w:tc>
        <w:tc>
          <w:tcPr>
            <w:tcW w:w="796" w:type="dxa"/>
            <w:vAlign w:val="center"/>
          </w:tcPr>
          <w:p w14:paraId="2D7A391B"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30</w:t>
            </w:r>
            <w:r>
              <w:rPr>
                <w:rFonts w:hint="eastAsia"/>
                <w:b w:val="0"/>
                <w:bCs/>
                <w:color w:val="000000"/>
                <w:kern w:val="2"/>
                <w:sz w:val="21"/>
                <w:szCs w:val="21"/>
                <w:lang w:val="en-US"/>
              </w:rPr>
              <w:t>分</w:t>
            </w:r>
          </w:p>
        </w:tc>
        <w:tc>
          <w:tcPr>
            <w:tcW w:w="5977" w:type="dxa"/>
            <w:vAlign w:val="center"/>
          </w:tcPr>
          <w:p w14:paraId="44ED7A81"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、对小型和微型企业、监狱企业、残疾人福利性单位生产的产品的价格（如涉及）给予</w:t>
            </w:r>
            <w:r>
              <w:rPr>
                <w:b w:val="0"/>
                <w:bCs/>
                <w:color w:val="000000"/>
                <w:kern w:val="2"/>
                <w:sz w:val="21"/>
                <w:szCs w:val="21"/>
                <w:lang w:val="en-US"/>
              </w:rPr>
              <w:t>10%</w:t>
            </w:r>
            <w:r>
              <w:rPr>
                <w:rFonts w:hint="eastAsia"/>
                <w:b w:val="0"/>
                <w:bCs/>
                <w:color w:val="000000"/>
                <w:kern w:val="2"/>
                <w:sz w:val="21"/>
                <w:szCs w:val="21"/>
                <w:lang w:val="en-US"/>
              </w:rPr>
              <w:t>的扣除，即：投标报价－（投标报价×</w:t>
            </w:r>
            <w:r>
              <w:rPr>
                <w:b w:val="0"/>
                <w:bCs/>
                <w:color w:val="000000"/>
                <w:kern w:val="2"/>
                <w:sz w:val="21"/>
                <w:szCs w:val="21"/>
                <w:lang w:val="en-US"/>
              </w:rPr>
              <w:t>10%</w:t>
            </w:r>
            <w:r>
              <w:rPr>
                <w:rFonts w:hint="eastAsia"/>
                <w:b w:val="0"/>
                <w:bCs/>
                <w:color w:val="000000"/>
                <w:kern w:val="2"/>
                <w:sz w:val="21"/>
                <w:szCs w:val="21"/>
                <w:lang w:val="en-US"/>
              </w:rPr>
              <w:t>），用扣除后的价格参与评审【提供中小企业声明函或监狱企业相关证明材料或残疾人福利性单位声明函】。</w:t>
            </w:r>
          </w:p>
          <w:p w14:paraId="65817B75"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2</w:t>
            </w:r>
            <w:r>
              <w:rPr>
                <w:rFonts w:hint="eastAsia"/>
                <w:b w:val="0"/>
                <w:bCs/>
                <w:color w:val="000000"/>
                <w:kern w:val="2"/>
                <w:sz w:val="21"/>
                <w:szCs w:val="21"/>
                <w:lang w:val="en-US"/>
              </w:rPr>
              <w:t>、经评审，有效的最低投标报价为评标基准价，投标报价得分</w:t>
            </w:r>
            <w:r>
              <w:rPr>
                <w:b w:val="0"/>
                <w:bCs/>
                <w:color w:val="000000"/>
                <w:kern w:val="2"/>
                <w:sz w:val="21"/>
                <w:szCs w:val="21"/>
                <w:lang w:val="en-US"/>
              </w:rPr>
              <w:t>=</w:t>
            </w:r>
            <w:r>
              <w:rPr>
                <w:rFonts w:hint="eastAsia"/>
                <w:b w:val="0"/>
                <w:bCs/>
                <w:color w:val="000000"/>
                <w:kern w:val="2"/>
                <w:sz w:val="21"/>
                <w:szCs w:val="21"/>
                <w:lang w:val="en-US"/>
              </w:rPr>
              <w:t>（评标基准价／投标报价）×</w:t>
            </w:r>
            <w:r>
              <w:rPr>
                <w:b w:val="0"/>
                <w:bCs/>
                <w:color w:val="000000"/>
                <w:kern w:val="2"/>
                <w:sz w:val="21"/>
                <w:szCs w:val="21"/>
                <w:lang w:val="en-US"/>
              </w:rPr>
              <w:t>30%</w:t>
            </w:r>
            <w:r>
              <w:rPr>
                <w:rFonts w:hint="eastAsia"/>
                <w:b w:val="0"/>
                <w:bCs/>
                <w:color w:val="000000"/>
                <w:kern w:val="2"/>
                <w:sz w:val="21"/>
                <w:szCs w:val="21"/>
                <w:lang w:val="en-US"/>
              </w:rPr>
              <w:t>×</w:t>
            </w:r>
            <w:r>
              <w:rPr>
                <w:b w:val="0"/>
                <w:bCs/>
                <w:color w:val="000000"/>
                <w:kern w:val="2"/>
                <w:sz w:val="21"/>
                <w:szCs w:val="21"/>
                <w:lang w:val="en-US"/>
              </w:rPr>
              <w:t>100</w:t>
            </w:r>
            <w:r>
              <w:rPr>
                <w:rFonts w:hint="eastAsia"/>
                <w:b w:val="0"/>
                <w:bCs/>
                <w:color w:val="000000"/>
                <w:kern w:val="2"/>
                <w:sz w:val="21"/>
                <w:szCs w:val="21"/>
                <w:lang w:val="en-US"/>
              </w:rPr>
              <w:t>。</w:t>
            </w:r>
          </w:p>
        </w:tc>
        <w:tc>
          <w:tcPr>
            <w:tcW w:w="796" w:type="dxa"/>
            <w:vAlign w:val="center"/>
          </w:tcPr>
          <w:p w14:paraId="336A141E"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共同评审</w:t>
            </w:r>
          </w:p>
        </w:tc>
      </w:tr>
      <w:tr w:rsidR="0065188A" w14:paraId="447DEC6B" w14:textId="77777777">
        <w:trPr>
          <w:trHeight w:val="235"/>
        </w:trPr>
        <w:tc>
          <w:tcPr>
            <w:tcW w:w="515" w:type="dxa"/>
            <w:vAlign w:val="center"/>
          </w:tcPr>
          <w:p w14:paraId="1BBF70ED"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2</w:t>
            </w:r>
          </w:p>
        </w:tc>
        <w:tc>
          <w:tcPr>
            <w:tcW w:w="1273" w:type="dxa"/>
            <w:vAlign w:val="center"/>
          </w:tcPr>
          <w:p w14:paraId="1A5BE9D3"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技术指标和配置</w:t>
            </w:r>
          </w:p>
          <w:p w14:paraId="53260032"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43%</w:t>
            </w:r>
          </w:p>
        </w:tc>
        <w:tc>
          <w:tcPr>
            <w:tcW w:w="796" w:type="dxa"/>
            <w:vAlign w:val="center"/>
          </w:tcPr>
          <w:p w14:paraId="73E24F02"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43</w:t>
            </w:r>
            <w:r>
              <w:rPr>
                <w:rFonts w:hint="eastAsia"/>
                <w:b w:val="0"/>
                <w:bCs/>
                <w:color w:val="000000"/>
                <w:kern w:val="2"/>
                <w:sz w:val="21"/>
                <w:szCs w:val="21"/>
                <w:lang w:val="en-US"/>
              </w:rPr>
              <w:t>分</w:t>
            </w:r>
          </w:p>
        </w:tc>
        <w:tc>
          <w:tcPr>
            <w:tcW w:w="5977" w:type="dxa"/>
          </w:tcPr>
          <w:p w14:paraId="4BFDFF8E"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投标人所投产品参数：</w:t>
            </w:r>
          </w:p>
          <w:p w14:paraId="6A41BFED" w14:textId="77777777" w:rsidR="0065188A" w:rsidRDefault="00A66B3A">
            <w:pPr>
              <w:ind w:firstLineChars="0" w:firstLine="0"/>
              <w:rPr>
                <w:b w:val="0"/>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、满足招标文件中</w:t>
            </w:r>
            <w:r>
              <w:rPr>
                <w:rFonts w:hint="eastAsia"/>
                <w:b w:val="0"/>
                <w:color w:val="000000"/>
                <w:kern w:val="2"/>
                <w:sz w:val="21"/>
                <w:szCs w:val="21"/>
                <w:lang w:val="en-US"/>
              </w:rPr>
              <w:t>标▲项要求的（共</w:t>
            </w:r>
            <w:r>
              <w:rPr>
                <w:b w:val="0"/>
                <w:color w:val="000000"/>
                <w:kern w:val="2"/>
                <w:sz w:val="21"/>
                <w:szCs w:val="21"/>
                <w:lang w:val="en-US"/>
              </w:rPr>
              <w:t>24</w:t>
            </w:r>
            <w:r>
              <w:rPr>
                <w:rFonts w:hint="eastAsia"/>
                <w:b w:val="0"/>
                <w:color w:val="000000"/>
                <w:kern w:val="2"/>
                <w:sz w:val="21"/>
                <w:szCs w:val="21"/>
                <w:lang w:val="en-US"/>
              </w:rPr>
              <w:t>条），每有一条得</w:t>
            </w:r>
            <w:r>
              <w:rPr>
                <w:b w:val="0"/>
                <w:color w:val="000000"/>
                <w:kern w:val="2"/>
                <w:sz w:val="21"/>
                <w:szCs w:val="21"/>
                <w:lang w:val="en-US"/>
              </w:rPr>
              <w:t>1</w:t>
            </w:r>
            <w:r>
              <w:rPr>
                <w:rFonts w:hint="eastAsia"/>
                <w:b w:val="0"/>
                <w:color w:val="000000"/>
                <w:kern w:val="2"/>
                <w:sz w:val="21"/>
                <w:szCs w:val="21"/>
                <w:lang w:val="en-US"/>
              </w:rPr>
              <w:t>分，最多得</w:t>
            </w:r>
            <w:r>
              <w:rPr>
                <w:b w:val="0"/>
                <w:color w:val="000000"/>
                <w:kern w:val="2"/>
                <w:sz w:val="21"/>
                <w:szCs w:val="21"/>
                <w:lang w:val="en-US"/>
              </w:rPr>
              <w:t>24</w:t>
            </w:r>
            <w:r>
              <w:rPr>
                <w:rFonts w:hint="eastAsia"/>
                <w:b w:val="0"/>
                <w:color w:val="000000"/>
                <w:kern w:val="2"/>
                <w:sz w:val="21"/>
                <w:szCs w:val="21"/>
                <w:lang w:val="en-US"/>
              </w:rPr>
              <w:t>分；</w:t>
            </w:r>
          </w:p>
          <w:p w14:paraId="776CE307" w14:textId="77777777" w:rsidR="0065188A" w:rsidRDefault="00A66B3A">
            <w:pPr>
              <w:ind w:firstLineChars="0" w:firstLine="0"/>
              <w:rPr>
                <w:b w:val="0"/>
                <w:color w:val="000000"/>
                <w:kern w:val="2"/>
                <w:sz w:val="21"/>
                <w:szCs w:val="21"/>
                <w:lang w:val="en-US"/>
              </w:rPr>
            </w:pPr>
            <w:r>
              <w:rPr>
                <w:b w:val="0"/>
                <w:color w:val="000000"/>
                <w:kern w:val="2"/>
                <w:sz w:val="21"/>
                <w:szCs w:val="21"/>
                <w:lang w:val="en-US"/>
              </w:rPr>
              <w:t>2</w:t>
            </w:r>
            <w:r>
              <w:rPr>
                <w:rFonts w:hint="eastAsia"/>
                <w:b w:val="0"/>
                <w:color w:val="000000"/>
                <w:kern w:val="2"/>
                <w:sz w:val="21"/>
                <w:szCs w:val="21"/>
                <w:lang w:val="en-US"/>
              </w:rPr>
              <w:t>、满足招标文件中未标▲项和未标★项要求的（共</w:t>
            </w:r>
            <w:r>
              <w:rPr>
                <w:b w:val="0"/>
                <w:color w:val="000000"/>
                <w:kern w:val="2"/>
                <w:sz w:val="21"/>
                <w:szCs w:val="21"/>
                <w:lang w:val="en-US"/>
              </w:rPr>
              <w:t>95</w:t>
            </w:r>
            <w:r>
              <w:rPr>
                <w:rFonts w:hint="eastAsia"/>
                <w:b w:val="0"/>
                <w:color w:val="000000"/>
                <w:kern w:val="2"/>
                <w:sz w:val="21"/>
                <w:szCs w:val="21"/>
                <w:lang w:val="en-US"/>
              </w:rPr>
              <w:t>条），每有一条得</w:t>
            </w:r>
            <w:r>
              <w:rPr>
                <w:b w:val="0"/>
                <w:color w:val="000000"/>
                <w:kern w:val="2"/>
                <w:sz w:val="21"/>
                <w:szCs w:val="21"/>
                <w:lang w:val="en-US"/>
              </w:rPr>
              <w:t>0.2</w:t>
            </w:r>
            <w:r>
              <w:rPr>
                <w:rFonts w:hint="eastAsia"/>
                <w:b w:val="0"/>
                <w:color w:val="000000"/>
                <w:kern w:val="2"/>
                <w:sz w:val="21"/>
                <w:szCs w:val="21"/>
                <w:lang w:val="en-US"/>
              </w:rPr>
              <w:t>分，最多得</w:t>
            </w:r>
            <w:r>
              <w:rPr>
                <w:b w:val="0"/>
                <w:color w:val="000000"/>
                <w:kern w:val="2"/>
                <w:sz w:val="21"/>
                <w:szCs w:val="21"/>
                <w:lang w:val="en-US"/>
              </w:rPr>
              <w:t>19</w:t>
            </w:r>
            <w:r>
              <w:rPr>
                <w:rFonts w:hint="eastAsia"/>
                <w:b w:val="0"/>
                <w:color w:val="000000"/>
                <w:kern w:val="2"/>
                <w:sz w:val="21"/>
                <w:szCs w:val="21"/>
                <w:lang w:val="en-US"/>
              </w:rPr>
              <w:t>分。</w:t>
            </w:r>
          </w:p>
          <w:p w14:paraId="274E6E05"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注：标▲项提供与投标产品品牌、规格型号相一致的技术白皮书或产品使用说明书或厂家彩页资料或第三方检测报告加盖投标人公章进行佐证，招标文件第</w:t>
            </w:r>
            <w:r>
              <w:rPr>
                <w:b w:val="0"/>
                <w:bCs/>
                <w:color w:val="000000"/>
                <w:kern w:val="2"/>
                <w:sz w:val="21"/>
                <w:szCs w:val="21"/>
                <w:lang w:val="en-US"/>
              </w:rPr>
              <w:t>6</w:t>
            </w:r>
            <w:r>
              <w:rPr>
                <w:rFonts w:hint="eastAsia"/>
                <w:b w:val="0"/>
                <w:bCs/>
                <w:color w:val="000000"/>
                <w:kern w:val="2"/>
                <w:sz w:val="21"/>
                <w:szCs w:val="21"/>
                <w:lang w:val="en-US"/>
              </w:rPr>
              <w:t>章中另有要求的以其要求为准。</w:t>
            </w:r>
          </w:p>
        </w:tc>
        <w:tc>
          <w:tcPr>
            <w:tcW w:w="796" w:type="dxa"/>
            <w:vAlign w:val="center"/>
          </w:tcPr>
          <w:p w14:paraId="06DF6DA4"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技术评审</w:t>
            </w:r>
          </w:p>
        </w:tc>
      </w:tr>
      <w:tr w:rsidR="0065188A" w14:paraId="768254DD" w14:textId="77777777">
        <w:trPr>
          <w:trHeight w:val="737"/>
        </w:trPr>
        <w:tc>
          <w:tcPr>
            <w:tcW w:w="515" w:type="dxa"/>
            <w:vAlign w:val="center"/>
          </w:tcPr>
          <w:p w14:paraId="2DE3956C"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3</w:t>
            </w:r>
          </w:p>
        </w:tc>
        <w:tc>
          <w:tcPr>
            <w:tcW w:w="1273" w:type="dxa"/>
            <w:vAlign w:val="center"/>
          </w:tcPr>
          <w:p w14:paraId="0EE80DD4"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实施方案</w:t>
            </w:r>
          </w:p>
          <w:p w14:paraId="77673D54"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4%</w:t>
            </w:r>
          </w:p>
        </w:tc>
        <w:tc>
          <w:tcPr>
            <w:tcW w:w="796" w:type="dxa"/>
            <w:vAlign w:val="center"/>
          </w:tcPr>
          <w:p w14:paraId="4EA8AC03"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4</w:t>
            </w:r>
            <w:r>
              <w:rPr>
                <w:rFonts w:hint="eastAsia"/>
                <w:b w:val="0"/>
                <w:bCs/>
                <w:color w:val="000000"/>
                <w:kern w:val="2"/>
                <w:sz w:val="21"/>
                <w:szCs w:val="21"/>
                <w:lang w:val="en-US"/>
              </w:rPr>
              <w:t>分</w:t>
            </w:r>
          </w:p>
        </w:tc>
        <w:tc>
          <w:tcPr>
            <w:tcW w:w="5977" w:type="dxa"/>
          </w:tcPr>
          <w:p w14:paraId="37DBC987"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根据投标人提供的新购设备实施方案，包含：①产品质量保证措施；②项目实施团队及计划安排；③产品安装、调试及试运行方案；④应急预案；每提供</w:t>
            </w:r>
            <w:r>
              <w:rPr>
                <w:b w:val="0"/>
                <w:bCs/>
                <w:color w:val="000000"/>
                <w:kern w:val="2"/>
                <w:sz w:val="21"/>
                <w:szCs w:val="21"/>
                <w:lang w:val="en-US"/>
              </w:rPr>
              <w:t>1</w:t>
            </w:r>
            <w:r>
              <w:rPr>
                <w:rFonts w:hint="eastAsia"/>
                <w:b w:val="0"/>
                <w:bCs/>
                <w:color w:val="000000"/>
                <w:kern w:val="2"/>
                <w:sz w:val="21"/>
                <w:szCs w:val="21"/>
                <w:lang w:val="en-US"/>
              </w:rPr>
              <w:t>项以上内容且满足采购项目要求的得</w:t>
            </w:r>
            <w:r>
              <w:rPr>
                <w:b w:val="0"/>
                <w:bCs/>
                <w:color w:val="000000"/>
                <w:kern w:val="2"/>
                <w:sz w:val="21"/>
                <w:szCs w:val="21"/>
                <w:lang w:val="en-US"/>
              </w:rPr>
              <w:t>1</w:t>
            </w:r>
            <w:r>
              <w:rPr>
                <w:rFonts w:hint="eastAsia"/>
                <w:b w:val="0"/>
                <w:bCs/>
                <w:color w:val="000000"/>
                <w:kern w:val="2"/>
                <w:sz w:val="21"/>
                <w:szCs w:val="21"/>
                <w:lang w:val="en-US"/>
              </w:rPr>
              <w:t>分，最多得</w:t>
            </w:r>
            <w:r>
              <w:rPr>
                <w:b w:val="0"/>
                <w:bCs/>
                <w:color w:val="000000"/>
                <w:kern w:val="2"/>
                <w:sz w:val="21"/>
                <w:szCs w:val="21"/>
                <w:lang w:val="en-US"/>
              </w:rPr>
              <w:t>4</w:t>
            </w:r>
            <w:r>
              <w:rPr>
                <w:rFonts w:hint="eastAsia"/>
                <w:b w:val="0"/>
                <w:bCs/>
                <w:color w:val="000000"/>
                <w:kern w:val="2"/>
                <w:sz w:val="21"/>
                <w:szCs w:val="21"/>
                <w:lang w:val="en-US"/>
              </w:rPr>
              <w:t>分，未提供的该项不得分；提供的上述内容中任有</w:t>
            </w:r>
            <w:r>
              <w:rPr>
                <w:b w:val="0"/>
                <w:bCs/>
                <w:color w:val="000000"/>
                <w:kern w:val="2"/>
                <w:sz w:val="21"/>
                <w:szCs w:val="21"/>
                <w:lang w:val="en-US"/>
              </w:rPr>
              <w:t>1</w:t>
            </w:r>
            <w:r>
              <w:rPr>
                <w:rFonts w:hint="eastAsia"/>
                <w:b w:val="0"/>
                <w:bCs/>
                <w:color w:val="000000"/>
                <w:kern w:val="2"/>
                <w:sz w:val="21"/>
                <w:szCs w:val="21"/>
                <w:lang w:val="en-US"/>
              </w:rPr>
              <w:t>处缺陷或逻辑不合理或不符合项目需求的，从该项得分中扣除</w:t>
            </w:r>
            <w:r>
              <w:rPr>
                <w:b w:val="0"/>
                <w:bCs/>
                <w:color w:val="000000"/>
                <w:kern w:val="2"/>
                <w:sz w:val="21"/>
                <w:szCs w:val="21"/>
                <w:lang w:val="en-US"/>
              </w:rPr>
              <w:t>0.5</w:t>
            </w:r>
            <w:r>
              <w:rPr>
                <w:rFonts w:hint="eastAsia"/>
                <w:b w:val="0"/>
                <w:bCs/>
                <w:color w:val="000000"/>
                <w:kern w:val="2"/>
                <w:sz w:val="21"/>
                <w:szCs w:val="21"/>
                <w:lang w:val="en-US"/>
              </w:rPr>
              <w:t>分，直至该项得分扣完为止。</w:t>
            </w:r>
          </w:p>
        </w:tc>
        <w:tc>
          <w:tcPr>
            <w:tcW w:w="796" w:type="dxa"/>
            <w:vAlign w:val="center"/>
          </w:tcPr>
          <w:p w14:paraId="05CF231A"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技术评审</w:t>
            </w:r>
          </w:p>
        </w:tc>
      </w:tr>
      <w:tr w:rsidR="0065188A" w14:paraId="5B202EF9" w14:textId="77777777">
        <w:trPr>
          <w:trHeight w:val="1356"/>
        </w:trPr>
        <w:tc>
          <w:tcPr>
            <w:tcW w:w="515" w:type="dxa"/>
            <w:vAlign w:val="center"/>
          </w:tcPr>
          <w:p w14:paraId="00FE99E0"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4</w:t>
            </w:r>
          </w:p>
        </w:tc>
        <w:tc>
          <w:tcPr>
            <w:tcW w:w="1273" w:type="dxa"/>
            <w:vAlign w:val="center"/>
          </w:tcPr>
          <w:p w14:paraId="4261D5F4"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售后服务</w:t>
            </w:r>
            <w:r>
              <w:rPr>
                <w:b w:val="0"/>
                <w:bCs/>
                <w:color w:val="000000"/>
                <w:kern w:val="2"/>
                <w:sz w:val="21"/>
                <w:szCs w:val="21"/>
                <w:lang w:val="en-US"/>
              </w:rPr>
              <w:t>11%</w:t>
            </w:r>
          </w:p>
        </w:tc>
        <w:tc>
          <w:tcPr>
            <w:tcW w:w="796" w:type="dxa"/>
            <w:vAlign w:val="center"/>
          </w:tcPr>
          <w:p w14:paraId="3E59D898" w14:textId="77777777" w:rsidR="0065188A" w:rsidRDefault="00A66B3A">
            <w:pPr>
              <w:ind w:firstLineChars="0" w:firstLine="181"/>
              <w:jc w:val="center"/>
              <w:rPr>
                <w:b w:val="0"/>
                <w:bCs/>
                <w:color w:val="000000"/>
                <w:kern w:val="2"/>
                <w:sz w:val="21"/>
                <w:szCs w:val="21"/>
                <w:lang w:val="en-US"/>
              </w:rPr>
            </w:pPr>
            <w:r>
              <w:rPr>
                <w:b w:val="0"/>
                <w:bCs/>
                <w:color w:val="000000"/>
                <w:kern w:val="2"/>
                <w:sz w:val="21"/>
                <w:szCs w:val="21"/>
                <w:lang w:val="en-US"/>
              </w:rPr>
              <w:t>11</w:t>
            </w:r>
            <w:r>
              <w:rPr>
                <w:rFonts w:hint="eastAsia"/>
                <w:b w:val="0"/>
                <w:bCs/>
                <w:color w:val="000000"/>
                <w:kern w:val="2"/>
                <w:sz w:val="21"/>
                <w:szCs w:val="21"/>
                <w:lang w:val="en-US"/>
              </w:rPr>
              <w:t>分</w:t>
            </w:r>
          </w:p>
        </w:tc>
        <w:tc>
          <w:tcPr>
            <w:tcW w:w="5977" w:type="dxa"/>
          </w:tcPr>
          <w:p w14:paraId="17D71431" w14:textId="77777777" w:rsidR="0065188A" w:rsidRDefault="00A66B3A">
            <w:pPr>
              <w:numPr>
                <w:ilvl w:val="0"/>
                <w:numId w:val="62"/>
              </w:numPr>
              <w:ind w:firstLineChars="0" w:firstLine="0"/>
              <w:rPr>
                <w:b w:val="0"/>
                <w:bCs/>
                <w:color w:val="000000"/>
                <w:kern w:val="2"/>
                <w:sz w:val="21"/>
                <w:szCs w:val="21"/>
                <w:lang w:val="en-US"/>
              </w:rPr>
            </w:pPr>
            <w:r>
              <w:rPr>
                <w:rFonts w:hint="eastAsia"/>
                <w:b w:val="0"/>
                <w:bCs/>
                <w:color w:val="000000"/>
                <w:kern w:val="2"/>
                <w:sz w:val="21"/>
                <w:szCs w:val="21"/>
                <w:lang w:val="en-US"/>
              </w:rPr>
              <w:t>根据投标人提供的售后服务方案，内容包含（</w:t>
            </w:r>
            <w:r>
              <w:rPr>
                <w:b w:val="0"/>
                <w:bCs/>
                <w:color w:val="000000"/>
                <w:kern w:val="2"/>
                <w:sz w:val="21"/>
                <w:szCs w:val="21"/>
                <w:lang w:val="en-US"/>
              </w:rPr>
              <w:t>1</w:t>
            </w:r>
            <w:r>
              <w:rPr>
                <w:rFonts w:hint="eastAsia"/>
                <w:b w:val="0"/>
                <w:bCs/>
                <w:color w:val="000000"/>
                <w:kern w:val="2"/>
                <w:sz w:val="21"/>
                <w:szCs w:val="21"/>
                <w:lang w:val="en-US"/>
              </w:rPr>
              <w:t>）质保期；（</w:t>
            </w:r>
            <w:r>
              <w:rPr>
                <w:b w:val="0"/>
                <w:bCs/>
                <w:color w:val="000000"/>
                <w:kern w:val="2"/>
                <w:sz w:val="21"/>
                <w:szCs w:val="21"/>
                <w:lang w:val="en-US"/>
              </w:rPr>
              <w:t>2</w:t>
            </w:r>
            <w:r>
              <w:rPr>
                <w:rFonts w:hint="eastAsia"/>
                <w:b w:val="0"/>
                <w:bCs/>
                <w:color w:val="000000"/>
                <w:kern w:val="2"/>
                <w:sz w:val="21"/>
                <w:szCs w:val="21"/>
                <w:lang w:val="en-US"/>
              </w:rPr>
              <w:t>）售后服务范围；（</w:t>
            </w:r>
            <w:r>
              <w:rPr>
                <w:b w:val="0"/>
                <w:bCs/>
                <w:color w:val="000000"/>
                <w:kern w:val="2"/>
                <w:sz w:val="21"/>
                <w:szCs w:val="21"/>
                <w:lang w:val="en-US"/>
              </w:rPr>
              <w:t>3</w:t>
            </w:r>
            <w:r>
              <w:rPr>
                <w:rFonts w:hint="eastAsia"/>
                <w:b w:val="0"/>
                <w:bCs/>
                <w:color w:val="000000"/>
                <w:kern w:val="2"/>
                <w:sz w:val="21"/>
                <w:szCs w:val="21"/>
                <w:lang w:val="en-US"/>
              </w:rPr>
              <w:t>）提供售后服务内容和技术服务内容；（</w:t>
            </w:r>
            <w:r>
              <w:rPr>
                <w:b w:val="0"/>
                <w:bCs/>
                <w:color w:val="000000"/>
                <w:kern w:val="2"/>
                <w:sz w:val="21"/>
                <w:szCs w:val="21"/>
                <w:lang w:val="en-US"/>
              </w:rPr>
              <w:t>4</w:t>
            </w:r>
            <w:r>
              <w:rPr>
                <w:rFonts w:hint="eastAsia"/>
                <w:b w:val="0"/>
                <w:bCs/>
                <w:color w:val="000000"/>
                <w:kern w:val="2"/>
                <w:sz w:val="21"/>
                <w:szCs w:val="21"/>
                <w:lang w:val="en-US"/>
              </w:rPr>
              <w:t>）应急维修时间安排；（</w:t>
            </w:r>
            <w:r>
              <w:rPr>
                <w:b w:val="0"/>
                <w:bCs/>
                <w:color w:val="000000"/>
                <w:kern w:val="2"/>
                <w:sz w:val="21"/>
                <w:szCs w:val="21"/>
                <w:lang w:val="en-US"/>
              </w:rPr>
              <w:t>5</w:t>
            </w:r>
            <w:r>
              <w:rPr>
                <w:rFonts w:hint="eastAsia"/>
                <w:b w:val="0"/>
                <w:bCs/>
                <w:color w:val="000000"/>
                <w:kern w:val="2"/>
                <w:sz w:val="21"/>
                <w:szCs w:val="21"/>
                <w:lang w:val="en-US"/>
              </w:rPr>
              <w:t>）本地化售后服务团队；（</w:t>
            </w:r>
            <w:r>
              <w:rPr>
                <w:b w:val="0"/>
                <w:bCs/>
                <w:color w:val="000000"/>
                <w:kern w:val="2"/>
                <w:sz w:val="21"/>
                <w:szCs w:val="21"/>
                <w:lang w:val="en-US"/>
              </w:rPr>
              <w:t>6</w:t>
            </w:r>
            <w:r>
              <w:rPr>
                <w:rFonts w:hint="eastAsia"/>
                <w:b w:val="0"/>
                <w:bCs/>
                <w:color w:val="000000"/>
                <w:kern w:val="2"/>
                <w:sz w:val="21"/>
                <w:szCs w:val="21"/>
                <w:lang w:val="en-US"/>
              </w:rPr>
              <w:t>）备货到场时间；（</w:t>
            </w:r>
            <w:r>
              <w:rPr>
                <w:b w:val="0"/>
                <w:bCs/>
                <w:color w:val="000000"/>
                <w:kern w:val="2"/>
                <w:sz w:val="21"/>
                <w:szCs w:val="21"/>
                <w:lang w:val="en-US"/>
              </w:rPr>
              <w:t>7</w:t>
            </w:r>
            <w:r>
              <w:rPr>
                <w:rFonts w:hint="eastAsia"/>
                <w:b w:val="0"/>
                <w:bCs/>
                <w:color w:val="000000"/>
                <w:kern w:val="2"/>
                <w:sz w:val="21"/>
                <w:szCs w:val="21"/>
                <w:lang w:val="en-US"/>
              </w:rPr>
              <w:t>）巡检服务周期及维护措施；（</w:t>
            </w:r>
            <w:r>
              <w:rPr>
                <w:b w:val="0"/>
                <w:bCs/>
                <w:color w:val="000000"/>
                <w:kern w:val="2"/>
                <w:sz w:val="21"/>
                <w:szCs w:val="21"/>
                <w:lang w:val="en-US"/>
              </w:rPr>
              <w:t>8</w:t>
            </w:r>
            <w:r>
              <w:rPr>
                <w:rFonts w:hint="eastAsia"/>
                <w:b w:val="0"/>
                <w:bCs/>
                <w:color w:val="000000"/>
                <w:kern w:val="2"/>
                <w:sz w:val="21"/>
                <w:szCs w:val="21"/>
                <w:lang w:val="en-US"/>
              </w:rPr>
              <w:t>）技术更新和产品升级措施。每提供</w:t>
            </w:r>
            <w:r>
              <w:rPr>
                <w:b w:val="0"/>
                <w:bCs/>
                <w:color w:val="000000"/>
                <w:kern w:val="2"/>
                <w:sz w:val="21"/>
                <w:szCs w:val="21"/>
                <w:lang w:val="en-US"/>
              </w:rPr>
              <w:t>1</w:t>
            </w:r>
            <w:r>
              <w:rPr>
                <w:rFonts w:hint="eastAsia"/>
                <w:b w:val="0"/>
                <w:bCs/>
                <w:color w:val="000000"/>
                <w:kern w:val="2"/>
                <w:sz w:val="21"/>
                <w:szCs w:val="21"/>
                <w:lang w:val="en-US"/>
              </w:rPr>
              <w:t>项以上内容的得</w:t>
            </w:r>
            <w:r>
              <w:rPr>
                <w:b w:val="0"/>
                <w:bCs/>
                <w:color w:val="000000"/>
                <w:kern w:val="2"/>
                <w:sz w:val="21"/>
                <w:szCs w:val="21"/>
                <w:lang w:val="en-US"/>
              </w:rPr>
              <w:t>1</w:t>
            </w:r>
            <w:r>
              <w:rPr>
                <w:rFonts w:hint="eastAsia"/>
                <w:b w:val="0"/>
                <w:bCs/>
                <w:color w:val="000000"/>
                <w:kern w:val="2"/>
                <w:sz w:val="21"/>
                <w:szCs w:val="21"/>
                <w:lang w:val="en-US"/>
              </w:rPr>
              <w:t>分，最多得</w:t>
            </w:r>
            <w:r>
              <w:rPr>
                <w:b w:val="0"/>
                <w:bCs/>
                <w:color w:val="000000"/>
                <w:kern w:val="2"/>
                <w:sz w:val="21"/>
                <w:szCs w:val="21"/>
                <w:lang w:val="en-US"/>
              </w:rPr>
              <w:t>8</w:t>
            </w:r>
            <w:r>
              <w:rPr>
                <w:rFonts w:hint="eastAsia"/>
                <w:b w:val="0"/>
                <w:bCs/>
                <w:color w:val="000000"/>
                <w:kern w:val="2"/>
                <w:sz w:val="21"/>
                <w:szCs w:val="21"/>
                <w:lang w:val="en-US"/>
              </w:rPr>
              <w:t>分，</w:t>
            </w:r>
            <w:r>
              <w:rPr>
                <w:rFonts w:hint="eastAsia"/>
                <w:b w:val="0"/>
                <w:bCs/>
                <w:color w:val="000000"/>
                <w:kern w:val="2"/>
                <w:sz w:val="21"/>
                <w:szCs w:val="21"/>
                <w:lang w:val="en-US"/>
              </w:rPr>
              <w:lastRenderedPageBreak/>
              <w:t>未提供的该项不得分；提供的上述内容中任有</w:t>
            </w:r>
            <w:r>
              <w:rPr>
                <w:b w:val="0"/>
                <w:bCs/>
                <w:color w:val="000000"/>
                <w:kern w:val="2"/>
                <w:sz w:val="21"/>
                <w:szCs w:val="21"/>
                <w:lang w:val="en-US"/>
              </w:rPr>
              <w:t>1</w:t>
            </w:r>
            <w:r>
              <w:rPr>
                <w:rFonts w:hint="eastAsia"/>
                <w:b w:val="0"/>
                <w:bCs/>
                <w:color w:val="000000"/>
                <w:kern w:val="2"/>
                <w:sz w:val="21"/>
                <w:szCs w:val="21"/>
                <w:lang w:val="en-US"/>
              </w:rPr>
              <w:t>处缺陷或逻辑不合理或不符合项目需求的，从该项得分中扣除</w:t>
            </w:r>
            <w:r>
              <w:rPr>
                <w:b w:val="0"/>
                <w:bCs/>
                <w:color w:val="000000"/>
                <w:kern w:val="2"/>
                <w:sz w:val="21"/>
                <w:szCs w:val="21"/>
                <w:lang w:val="en-US"/>
              </w:rPr>
              <w:t>0.5</w:t>
            </w:r>
            <w:r>
              <w:rPr>
                <w:rFonts w:hint="eastAsia"/>
                <w:b w:val="0"/>
                <w:bCs/>
                <w:color w:val="000000"/>
                <w:kern w:val="2"/>
                <w:sz w:val="21"/>
                <w:szCs w:val="21"/>
                <w:lang w:val="en-US"/>
              </w:rPr>
              <w:t>分，直至该项得分扣完为止。</w:t>
            </w:r>
          </w:p>
          <w:p w14:paraId="312E4E87"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2</w:t>
            </w:r>
            <w:r>
              <w:rPr>
                <w:rFonts w:hint="eastAsia"/>
                <w:b w:val="0"/>
                <w:bCs/>
                <w:color w:val="000000"/>
                <w:kern w:val="2"/>
                <w:sz w:val="21"/>
                <w:szCs w:val="21"/>
                <w:lang w:val="en-US"/>
              </w:rPr>
              <w:t>、投标人承诺中标后签订合同时提供标记</w:t>
            </w:r>
            <w:r>
              <w:rPr>
                <w:b w:val="0"/>
                <w:bCs/>
                <w:color w:val="000000"/>
                <w:kern w:val="2"/>
                <w:sz w:val="21"/>
                <w:szCs w:val="21"/>
                <w:lang w:val="en-US"/>
              </w:rPr>
              <w:t>#</w:t>
            </w:r>
            <w:r>
              <w:rPr>
                <w:rFonts w:hint="eastAsia"/>
                <w:b w:val="0"/>
                <w:bCs/>
                <w:color w:val="000000"/>
                <w:kern w:val="2"/>
                <w:sz w:val="21"/>
                <w:szCs w:val="21"/>
                <w:lang w:val="en-US"/>
              </w:rPr>
              <w:t>产品的生产厂商针对本项目的原厂售后服务承诺书的，每有一个得</w:t>
            </w:r>
            <w:r>
              <w:rPr>
                <w:b w:val="0"/>
                <w:bCs/>
                <w:color w:val="000000"/>
                <w:kern w:val="2"/>
                <w:sz w:val="21"/>
                <w:szCs w:val="21"/>
                <w:lang w:val="en-US"/>
              </w:rPr>
              <w:t>0.4</w:t>
            </w:r>
            <w:r>
              <w:rPr>
                <w:rFonts w:hint="eastAsia"/>
                <w:b w:val="0"/>
                <w:bCs/>
                <w:color w:val="000000"/>
                <w:kern w:val="2"/>
                <w:sz w:val="21"/>
                <w:szCs w:val="21"/>
                <w:lang w:val="en-US"/>
              </w:rPr>
              <w:t>分，最多得</w:t>
            </w:r>
            <w:r>
              <w:rPr>
                <w:b w:val="0"/>
                <w:bCs/>
                <w:color w:val="000000"/>
                <w:kern w:val="2"/>
                <w:sz w:val="21"/>
                <w:szCs w:val="21"/>
                <w:lang w:val="en-US"/>
              </w:rPr>
              <w:t>2</w:t>
            </w:r>
            <w:r>
              <w:rPr>
                <w:rFonts w:hint="eastAsia"/>
                <w:b w:val="0"/>
                <w:bCs/>
                <w:color w:val="000000"/>
                <w:kern w:val="2"/>
                <w:sz w:val="21"/>
                <w:szCs w:val="21"/>
                <w:lang w:val="en-US"/>
              </w:rPr>
              <w:t>分。</w:t>
            </w:r>
          </w:p>
          <w:p w14:paraId="588769C2"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3</w:t>
            </w:r>
            <w:r>
              <w:rPr>
                <w:rFonts w:hint="eastAsia"/>
                <w:b w:val="0"/>
                <w:bCs/>
                <w:color w:val="000000"/>
                <w:kern w:val="2"/>
                <w:sz w:val="21"/>
                <w:szCs w:val="21"/>
                <w:lang w:val="en-US"/>
              </w:rPr>
              <w:t>、投标人承诺本项目整体免费质保期在本项目质保期</w:t>
            </w:r>
            <w:r>
              <w:rPr>
                <w:b w:val="0"/>
                <w:bCs/>
                <w:color w:val="000000"/>
                <w:kern w:val="2"/>
                <w:sz w:val="21"/>
                <w:szCs w:val="21"/>
                <w:lang w:val="en-US"/>
              </w:rPr>
              <w:t>2</w:t>
            </w:r>
            <w:r>
              <w:rPr>
                <w:rFonts w:hint="eastAsia"/>
                <w:b w:val="0"/>
                <w:bCs/>
                <w:color w:val="000000"/>
                <w:kern w:val="2"/>
                <w:sz w:val="21"/>
                <w:szCs w:val="21"/>
                <w:lang w:val="en-US"/>
              </w:rPr>
              <w:t>年的基础上，每增加</w:t>
            </w:r>
            <w:r>
              <w:rPr>
                <w:b w:val="0"/>
                <w:bCs/>
                <w:color w:val="000000"/>
                <w:kern w:val="2"/>
                <w:sz w:val="21"/>
                <w:szCs w:val="21"/>
                <w:lang w:val="en-US"/>
              </w:rPr>
              <w:t>1</w:t>
            </w:r>
            <w:r>
              <w:rPr>
                <w:rFonts w:hint="eastAsia"/>
                <w:b w:val="0"/>
                <w:bCs/>
                <w:color w:val="000000"/>
                <w:kern w:val="2"/>
                <w:sz w:val="21"/>
                <w:szCs w:val="21"/>
                <w:lang w:val="en-US"/>
              </w:rPr>
              <w:t>年得</w:t>
            </w:r>
            <w:r>
              <w:rPr>
                <w:b w:val="0"/>
                <w:bCs/>
                <w:color w:val="000000"/>
                <w:kern w:val="2"/>
                <w:sz w:val="21"/>
                <w:szCs w:val="21"/>
                <w:lang w:val="en-US"/>
              </w:rPr>
              <w:t>1</w:t>
            </w:r>
            <w:r>
              <w:rPr>
                <w:rFonts w:hint="eastAsia"/>
                <w:b w:val="0"/>
                <w:bCs/>
                <w:color w:val="000000"/>
                <w:kern w:val="2"/>
                <w:sz w:val="21"/>
                <w:szCs w:val="21"/>
                <w:lang w:val="en-US"/>
              </w:rPr>
              <w:t>分，最多得</w:t>
            </w:r>
            <w:r>
              <w:rPr>
                <w:b w:val="0"/>
                <w:bCs/>
                <w:color w:val="000000"/>
                <w:kern w:val="2"/>
                <w:sz w:val="21"/>
                <w:szCs w:val="21"/>
                <w:lang w:val="en-US"/>
              </w:rPr>
              <w:t>1</w:t>
            </w:r>
            <w:r>
              <w:rPr>
                <w:rFonts w:hint="eastAsia"/>
                <w:b w:val="0"/>
                <w:bCs/>
                <w:color w:val="000000"/>
                <w:kern w:val="2"/>
                <w:sz w:val="21"/>
                <w:szCs w:val="21"/>
                <w:lang w:val="en-US"/>
              </w:rPr>
              <w:t>分。</w:t>
            </w:r>
          </w:p>
          <w:p w14:paraId="5DF113B6"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注：</w:t>
            </w:r>
            <w:r>
              <w:rPr>
                <w:b w:val="0"/>
                <w:bCs/>
                <w:color w:val="000000"/>
                <w:kern w:val="2"/>
                <w:sz w:val="21"/>
                <w:szCs w:val="21"/>
                <w:lang w:val="en-US"/>
              </w:rPr>
              <w:t>2-3</w:t>
            </w:r>
            <w:r>
              <w:rPr>
                <w:rFonts w:hint="eastAsia"/>
                <w:b w:val="0"/>
                <w:bCs/>
                <w:color w:val="000000"/>
                <w:kern w:val="2"/>
                <w:sz w:val="21"/>
                <w:szCs w:val="21"/>
                <w:lang w:val="en-US"/>
              </w:rPr>
              <w:t>项提供承诺函原件加盖投标人公章。</w:t>
            </w:r>
          </w:p>
        </w:tc>
        <w:tc>
          <w:tcPr>
            <w:tcW w:w="796" w:type="dxa"/>
            <w:vAlign w:val="center"/>
          </w:tcPr>
          <w:p w14:paraId="048E1DF7"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lastRenderedPageBreak/>
              <w:t>技术评审</w:t>
            </w:r>
          </w:p>
        </w:tc>
      </w:tr>
      <w:tr w:rsidR="0065188A" w14:paraId="4D9F3184" w14:textId="77777777">
        <w:trPr>
          <w:trHeight w:val="1768"/>
        </w:trPr>
        <w:tc>
          <w:tcPr>
            <w:tcW w:w="515" w:type="dxa"/>
            <w:vAlign w:val="center"/>
          </w:tcPr>
          <w:p w14:paraId="7CB6E0AB"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5</w:t>
            </w:r>
          </w:p>
        </w:tc>
        <w:tc>
          <w:tcPr>
            <w:tcW w:w="1273" w:type="dxa"/>
            <w:vAlign w:val="center"/>
          </w:tcPr>
          <w:p w14:paraId="0ED5F4A3"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履约能力</w:t>
            </w:r>
            <w:r>
              <w:rPr>
                <w:b w:val="0"/>
                <w:bCs/>
                <w:color w:val="000000"/>
                <w:kern w:val="2"/>
                <w:sz w:val="21"/>
                <w:szCs w:val="21"/>
                <w:lang w:val="en-US"/>
              </w:rPr>
              <w:t>9%</w:t>
            </w:r>
          </w:p>
        </w:tc>
        <w:tc>
          <w:tcPr>
            <w:tcW w:w="796" w:type="dxa"/>
            <w:vAlign w:val="center"/>
          </w:tcPr>
          <w:p w14:paraId="4116D613"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9</w:t>
            </w:r>
            <w:r>
              <w:rPr>
                <w:rFonts w:hint="eastAsia"/>
                <w:b w:val="0"/>
                <w:bCs/>
                <w:color w:val="000000"/>
                <w:kern w:val="2"/>
                <w:sz w:val="21"/>
                <w:szCs w:val="21"/>
                <w:lang w:val="en-US"/>
              </w:rPr>
              <w:t>分</w:t>
            </w:r>
          </w:p>
        </w:tc>
        <w:tc>
          <w:tcPr>
            <w:tcW w:w="5977" w:type="dxa"/>
          </w:tcPr>
          <w:p w14:paraId="241F6DF9"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w:t>
            </w:r>
            <w:r>
              <w:rPr>
                <w:b w:val="0"/>
                <w:bCs/>
                <w:color w:val="000000"/>
                <w:kern w:val="2"/>
                <w:sz w:val="21"/>
                <w:szCs w:val="21"/>
                <w:lang w:val="en-US"/>
              </w:rPr>
              <w:t>2018</w:t>
            </w:r>
            <w:r>
              <w:rPr>
                <w:rFonts w:hint="eastAsia"/>
                <w:b w:val="0"/>
                <w:bCs/>
                <w:color w:val="000000"/>
                <w:kern w:val="2"/>
                <w:sz w:val="21"/>
                <w:szCs w:val="21"/>
                <w:lang w:val="en-US"/>
              </w:rPr>
              <w:t>年</w:t>
            </w:r>
            <w:r>
              <w:rPr>
                <w:b w:val="0"/>
                <w:bCs/>
                <w:color w:val="000000"/>
                <w:kern w:val="2"/>
                <w:sz w:val="21"/>
                <w:szCs w:val="21"/>
                <w:lang w:val="en-US"/>
              </w:rPr>
              <w:t>1</w:t>
            </w:r>
            <w:r>
              <w:rPr>
                <w:rFonts w:hint="eastAsia"/>
                <w:b w:val="0"/>
                <w:bCs/>
                <w:color w:val="000000"/>
                <w:kern w:val="2"/>
                <w:sz w:val="21"/>
                <w:szCs w:val="21"/>
                <w:lang w:val="en-US"/>
              </w:rPr>
              <w:t>月</w:t>
            </w:r>
            <w:r>
              <w:rPr>
                <w:b w:val="0"/>
                <w:bCs/>
                <w:color w:val="000000"/>
                <w:kern w:val="2"/>
                <w:sz w:val="21"/>
                <w:szCs w:val="21"/>
                <w:lang w:val="en-US"/>
              </w:rPr>
              <w:t>1</w:t>
            </w:r>
            <w:r>
              <w:rPr>
                <w:rFonts w:hint="eastAsia"/>
                <w:b w:val="0"/>
                <w:bCs/>
                <w:color w:val="000000"/>
                <w:kern w:val="2"/>
                <w:sz w:val="21"/>
                <w:szCs w:val="21"/>
                <w:lang w:val="en-US"/>
              </w:rPr>
              <w:t>日以来，投标人每具有一个类似项目业绩的得</w:t>
            </w:r>
            <w:r>
              <w:rPr>
                <w:b w:val="0"/>
                <w:bCs/>
                <w:color w:val="000000"/>
                <w:kern w:val="2"/>
                <w:sz w:val="21"/>
                <w:szCs w:val="21"/>
                <w:lang w:val="en-US"/>
              </w:rPr>
              <w:t>1</w:t>
            </w:r>
            <w:r>
              <w:rPr>
                <w:rFonts w:hint="eastAsia"/>
                <w:b w:val="0"/>
                <w:bCs/>
                <w:color w:val="000000"/>
                <w:kern w:val="2"/>
                <w:sz w:val="21"/>
                <w:szCs w:val="21"/>
                <w:lang w:val="en-US"/>
              </w:rPr>
              <w:t>分，最多得</w:t>
            </w:r>
            <w:r>
              <w:rPr>
                <w:b w:val="0"/>
                <w:bCs/>
                <w:color w:val="000000"/>
                <w:kern w:val="2"/>
                <w:sz w:val="21"/>
                <w:szCs w:val="21"/>
                <w:lang w:val="en-US"/>
              </w:rPr>
              <w:t>3</w:t>
            </w:r>
            <w:r>
              <w:rPr>
                <w:rFonts w:hint="eastAsia"/>
                <w:b w:val="0"/>
                <w:bCs/>
                <w:color w:val="000000"/>
                <w:kern w:val="2"/>
                <w:sz w:val="21"/>
                <w:szCs w:val="21"/>
                <w:lang w:val="en-US"/>
              </w:rPr>
              <w:t>分；无不得分。</w:t>
            </w:r>
          </w:p>
          <w:p w14:paraId="64CA9F7A"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注：提供合同关键页（至少包括合同内容页、资金支付及双方盖章页）或验收证明材料复印件加盖投标人公章。</w:t>
            </w:r>
          </w:p>
          <w:p w14:paraId="4C550A19" w14:textId="77777777" w:rsidR="0065188A" w:rsidRDefault="00A66B3A">
            <w:pPr>
              <w:ind w:firstLineChars="0" w:firstLine="0"/>
              <w:rPr>
                <w:rFonts w:ascii="Calibri" w:hAnsi="Calibri"/>
                <w:b w:val="0"/>
                <w:color w:val="000000"/>
                <w:kern w:val="2"/>
                <w:sz w:val="21"/>
                <w:szCs w:val="21"/>
                <w:lang w:val="en-US"/>
              </w:rPr>
            </w:pPr>
            <w:r>
              <w:rPr>
                <w:rFonts w:ascii="Calibri" w:hAnsi="Calibri"/>
                <w:b w:val="0"/>
                <w:color w:val="000000"/>
                <w:kern w:val="2"/>
                <w:sz w:val="21"/>
                <w:szCs w:val="21"/>
                <w:lang w:val="en-US"/>
              </w:rPr>
              <w:t>2</w:t>
            </w:r>
            <w:r>
              <w:rPr>
                <w:rFonts w:ascii="Calibri" w:hAnsi="Calibri" w:hint="eastAsia"/>
                <w:b w:val="0"/>
                <w:color w:val="000000"/>
                <w:kern w:val="2"/>
                <w:sz w:val="21"/>
                <w:szCs w:val="21"/>
                <w:lang w:val="en-US"/>
              </w:rPr>
              <w:t>、投标人所投高速梯度</w:t>
            </w:r>
            <w:r>
              <w:rPr>
                <w:rFonts w:ascii="Calibri" w:hAnsi="Calibri"/>
                <w:b w:val="0"/>
                <w:color w:val="000000"/>
                <w:kern w:val="2"/>
                <w:sz w:val="21"/>
                <w:szCs w:val="21"/>
                <w:lang w:val="en-US"/>
              </w:rPr>
              <w:t>PCR</w:t>
            </w:r>
            <w:r>
              <w:rPr>
                <w:rFonts w:ascii="Calibri" w:hAnsi="Calibri" w:hint="eastAsia"/>
                <w:b w:val="0"/>
                <w:color w:val="000000"/>
                <w:kern w:val="2"/>
                <w:sz w:val="21"/>
                <w:szCs w:val="21"/>
                <w:lang w:val="en-US"/>
              </w:rPr>
              <w:t>仪、实时荧光定量</w:t>
            </w:r>
            <w:r>
              <w:rPr>
                <w:rFonts w:ascii="Calibri" w:hAnsi="Calibri"/>
                <w:b w:val="0"/>
                <w:color w:val="000000"/>
                <w:kern w:val="2"/>
                <w:sz w:val="21"/>
                <w:szCs w:val="21"/>
                <w:lang w:val="en-US"/>
              </w:rPr>
              <w:t>PCR</w:t>
            </w:r>
            <w:r>
              <w:rPr>
                <w:rFonts w:ascii="Calibri" w:hAnsi="Calibri" w:hint="eastAsia"/>
                <w:b w:val="0"/>
                <w:color w:val="000000"/>
                <w:kern w:val="2"/>
                <w:sz w:val="21"/>
                <w:szCs w:val="21"/>
                <w:lang w:val="en-US"/>
              </w:rPr>
              <w:t>仪、超低温冰柜、生物安全柜、正置荧光显微镜和数码体视显微镜的生产厂家具有职业健康安全管理体系认证、质量管理体系认证、</w:t>
            </w:r>
            <w:r>
              <w:rPr>
                <w:rStyle w:val="affb"/>
                <w:rFonts w:ascii="Arial" w:hAnsi="Arial" w:cs="Arial" w:hint="eastAsia"/>
                <w:color w:val="000000"/>
                <w:sz w:val="21"/>
                <w:szCs w:val="21"/>
                <w:shd w:val="clear" w:color="auto" w:fill="FFFFFF"/>
              </w:rPr>
              <w:t>环境管理体系认证</w:t>
            </w:r>
            <w:r>
              <w:rPr>
                <w:rStyle w:val="affb"/>
                <w:rFonts w:ascii="Arial" w:hAnsi="Arial" w:cs="Arial" w:hint="eastAsia"/>
                <w:color w:val="000000"/>
                <w:sz w:val="21"/>
                <w:szCs w:val="21"/>
                <w:shd w:val="clear" w:color="auto" w:fill="FFFFFF"/>
                <w:lang w:val="en-US"/>
              </w:rPr>
              <w:t>和</w:t>
            </w:r>
            <w:r>
              <w:rPr>
                <w:rFonts w:ascii="Calibri" w:hAnsi="Calibri" w:hint="eastAsia"/>
                <w:b w:val="0"/>
                <w:color w:val="000000"/>
                <w:kern w:val="2"/>
                <w:sz w:val="21"/>
                <w:szCs w:val="21"/>
                <w:lang w:val="en-US"/>
              </w:rPr>
              <w:t>售后服务认证的，每有一个得</w:t>
            </w:r>
            <w:r>
              <w:rPr>
                <w:rFonts w:ascii="Calibri" w:hAnsi="Calibri"/>
                <w:b w:val="0"/>
                <w:color w:val="000000"/>
                <w:kern w:val="2"/>
                <w:sz w:val="21"/>
                <w:szCs w:val="21"/>
                <w:lang w:val="en-US"/>
              </w:rPr>
              <w:t>0.25</w:t>
            </w:r>
            <w:r>
              <w:rPr>
                <w:rFonts w:ascii="Calibri" w:hAnsi="Calibri" w:hint="eastAsia"/>
                <w:b w:val="0"/>
                <w:color w:val="000000"/>
                <w:kern w:val="2"/>
                <w:sz w:val="21"/>
                <w:szCs w:val="21"/>
                <w:lang w:val="en-US"/>
              </w:rPr>
              <w:t>分，最多得</w:t>
            </w:r>
            <w:r>
              <w:rPr>
                <w:rFonts w:ascii="Calibri" w:hAnsi="Calibri"/>
                <w:b w:val="0"/>
                <w:color w:val="000000"/>
                <w:kern w:val="2"/>
                <w:sz w:val="21"/>
                <w:szCs w:val="21"/>
                <w:lang w:val="en-US"/>
              </w:rPr>
              <w:t>6</w:t>
            </w:r>
            <w:r>
              <w:rPr>
                <w:rFonts w:ascii="Calibri" w:hAnsi="Calibri" w:hint="eastAsia"/>
                <w:b w:val="0"/>
                <w:color w:val="000000"/>
                <w:kern w:val="2"/>
                <w:sz w:val="21"/>
                <w:szCs w:val="21"/>
                <w:lang w:val="en-US"/>
              </w:rPr>
              <w:t>分；无不得分。</w:t>
            </w:r>
          </w:p>
          <w:p w14:paraId="757147CE" w14:textId="77777777" w:rsidR="0065188A" w:rsidRDefault="00A66B3A">
            <w:pPr>
              <w:ind w:firstLineChars="0" w:firstLine="0"/>
              <w:rPr>
                <w:b w:val="0"/>
                <w:bCs/>
                <w:color w:val="000000"/>
                <w:kern w:val="2"/>
                <w:sz w:val="21"/>
                <w:szCs w:val="21"/>
                <w:lang w:val="en-US"/>
              </w:rPr>
            </w:pPr>
            <w:r>
              <w:rPr>
                <w:rFonts w:ascii="Calibri" w:hAnsi="Calibri" w:hint="eastAsia"/>
                <w:b w:val="0"/>
                <w:color w:val="000000"/>
                <w:kern w:val="2"/>
                <w:sz w:val="21"/>
                <w:szCs w:val="21"/>
                <w:lang w:val="en-US"/>
              </w:rPr>
              <w:t>注：提供有效的证书复印件加盖投标人公章。</w:t>
            </w:r>
          </w:p>
        </w:tc>
        <w:tc>
          <w:tcPr>
            <w:tcW w:w="796" w:type="dxa"/>
            <w:vAlign w:val="center"/>
          </w:tcPr>
          <w:p w14:paraId="15DCAB2A"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共同评审</w:t>
            </w:r>
          </w:p>
        </w:tc>
      </w:tr>
      <w:tr w:rsidR="0065188A" w14:paraId="3AF5CCE6" w14:textId="77777777">
        <w:trPr>
          <w:trHeight w:val="90"/>
        </w:trPr>
        <w:tc>
          <w:tcPr>
            <w:tcW w:w="515" w:type="dxa"/>
            <w:vAlign w:val="center"/>
          </w:tcPr>
          <w:p w14:paraId="6F3B64D3"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6</w:t>
            </w:r>
          </w:p>
        </w:tc>
        <w:tc>
          <w:tcPr>
            <w:tcW w:w="1273" w:type="dxa"/>
            <w:vAlign w:val="center"/>
          </w:tcPr>
          <w:p w14:paraId="5497E49E"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包装</w:t>
            </w:r>
            <w:r>
              <w:rPr>
                <w:b w:val="0"/>
                <w:bCs/>
                <w:color w:val="000000"/>
                <w:kern w:val="2"/>
                <w:sz w:val="21"/>
                <w:szCs w:val="21"/>
                <w:lang w:val="en-US"/>
              </w:rPr>
              <w:t>1%</w:t>
            </w:r>
          </w:p>
        </w:tc>
        <w:tc>
          <w:tcPr>
            <w:tcW w:w="796" w:type="dxa"/>
            <w:vAlign w:val="center"/>
          </w:tcPr>
          <w:p w14:paraId="622A65E0"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分</w:t>
            </w:r>
          </w:p>
        </w:tc>
        <w:tc>
          <w:tcPr>
            <w:tcW w:w="5977" w:type="dxa"/>
          </w:tcPr>
          <w:p w14:paraId="0F933279"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投标人承诺对本项目中涉及包装、快递的货物，按照关于印发《商品包装政府采购需求标准（试行）》、《快递包装政府采购需求标准（试行）》的通知要求执行的得</w:t>
            </w:r>
            <w:r>
              <w:rPr>
                <w:b w:val="0"/>
                <w:bCs/>
                <w:color w:val="000000"/>
                <w:kern w:val="2"/>
                <w:sz w:val="21"/>
                <w:szCs w:val="21"/>
                <w:lang w:val="en-US"/>
              </w:rPr>
              <w:t>1</w:t>
            </w:r>
            <w:r>
              <w:rPr>
                <w:rFonts w:hint="eastAsia"/>
                <w:b w:val="0"/>
                <w:bCs/>
                <w:color w:val="000000"/>
                <w:kern w:val="2"/>
                <w:sz w:val="21"/>
                <w:szCs w:val="21"/>
                <w:lang w:val="en-US"/>
              </w:rPr>
              <w:t>分，否则不得分。</w:t>
            </w:r>
          </w:p>
          <w:p w14:paraId="1D03F53F"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注：提供承诺函原件加盖投标人公章。</w:t>
            </w:r>
          </w:p>
        </w:tc>
        <w:tc>
          <w:tcPr>
            <w:tcW w:w="796" w:type="dxa"/>
            <w:vAlign w:val="center"/>
          </w:tcPr>
          <w:p w14:paraId="3BE42896"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共同评审</w:t>
            </w:r>
          </w:p>
        </w:tc>
      </w:tr>
      <w:tr w:rsidR="0065188A" w14:paraId="56133D90" w14:textId="77777777">
        <w:trPr>
          <w:trHeight w:val="340"/>
        </w:trPr>
        <w:tc>
          <w:tcPr>
            <w:tcW w:w="515" w:type="dxa"/>
            <w:vAlign w:val="center"/>
          </w:tcPr>
          <w:p w14:paraId="02C25532"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7</w:t>
            </w:r>
          </w:p>
        </w:tc>
        <w:tc>
          <w:tcPr>
            <w:tcW w:w="1273" w:type="dxa"/>
            <w:vAlign w:val="center"/>
          </w:tcPr>
          <w:p w14:paraId="744B1722"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节能、环境标志产品</w:t>
            </w:r>
            <w:r>
              <w:rPr>
                <w:b w:val="0"/>
                <w:bCs/>
                <w:color w:val="000000"/>
                <w:kern w:val="2"/>
                <w:sz w:val="21"/>
                <w:szCs w:val="21"/>
                <w:lang w:val="en-US"/>
              </w:rPr>
              <w:t>1%</w:t>
            </w:r>
          </w:p>
        </w:tc>
        <w:tc>
          <w:tcPr>
            <w:tcW w:w="796" w:type="dxa"/>
            <w:vAlign w:val="center"/>
          </w:tcPr>
          <w:p w14:paraId="7FC3677D"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分</w:t>
            </w:r>
          </w:p>
        </w:tc>
        <w:tc>
          <w:tcPr>
            <w:tcW w:w="5977" w:type="dxa"/>
          </w:tcPr>
          <w:p w14:paraId="06662C29"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投标人所供产品属于节能产品、环境标志产品品目清单范围的（政府强制采购产品除外），每有</w:t>
            </w:r>
            <w:r>
              <w:rPr>
                <w:b w:val="0"/>
                <w:bCs/>
                <w:color w:val="000000"/>
                <w:kern w:val="2"/>
                <w:sz w:val="21"/>
                <w:szCs w:val="21"/>
                <w:lang w:val="en-US"/>
              </w:rPr>
              <w:t>1</w:t>
            </w:r>
            <w:r>
              <w:rPr>
                <w:rFonts w:hint="eastAsia"/>
                <w:b w:val="0"/>
                <w:bCs/>
                <w:color w:val="000000"/>
                <w:kern w:val="2"/>
                <w:sz w:val="21"/>
                <w:szCs w:val="21"/>
                <w:lang w:val="en-US"/>
              </w:rPr>
              <w:t>个得</w:t>
            </w:r>
            <w:r>
              <w:rPr>
                <w:b w:val="0"/>
                <w:bCs/>
                <w:color w:val="000000"/>
                <w:kern w:val="2"/>
                <w:sz w:val="21"/>
                <w:szCs w:val="21"/>
                <w:lang w:val="en-US"/>
              </w:rPr>
              <w:t>0.5</w:t>
            </w:r>
            <w:r>
              <w:rPr>
                <w:rFonts w:hint="eastAsia"/>
                <w:b w:val="0"/>
                <w:bCs/>
                <w:color w:val="000000"/>
                <w:kern w:val="2"/>
                <w:sz w:val="21"/>
                <w:szCs w:val="21"/>
                <w:lang w:val="en-US"/>
              </w:rPr>
              <w:t>分，有符合国家无线局域网安全标准（</w:t>
            </w:r>
            <w:r>
              <w:rPr>
                <w:b w:val="0"/>
                <w:bCs/>
                <w:color w:val="000000"/>
                <w:kern w:val="2"/>
                <w:sz w:val="21"/>
                <w:szCs w:val="21"/>
                <w:lang w:val="en-US"/>
              </w:rPr>
              <w:t>GB15629.11/1102</w:t>
            </w:r>
            <w:r>
              <w:rPr>
                <w:rFonts w:hint="eastAsia"/>
                <w:b w:val="0"/>
                <w:bCs/>
                <w:color w:val="000000"/>
                <w:kern w:val="2"/>
                <w:sz w:val="21"/>
                <w:szCs w:val="21"/>
                <w:lang w:val="en-US"/>
              </w:rPr>
              <w:t>）并通过国家产品认证的每有</w:t>
            </w:r>
            <w:r>
              <w:rPr>
                <w:b w:val="0"/>
                <w:bCs/>
                <w:color w:val="000000"/>
                <w:kern w:val="2"/>
                <w:sz w:val="21"/>
                <w:szCs w:val="21"/>
                <w:lang w:val="en-US"/>
              </w:rPr>
              <w:t>1</w:t>
            </w:r>
            <w:r>
              <w:rPr>
                <w:rFonts w:hint="eastAsia"/>
                <w:b w:val="0"/>
                <w:bCs/>
                <w:color w:val="000000"/>
                <w:kern w:val="2"/>
                <w:sz w:val="21"/>
                <w:szCs w:val="21"/>
                <w:lang w:val="en-US"/>
              </w:rPr>
              <w:t>个得</w:t>
            </w:r>
            <w:r>
              <w:rPr>
                <w:b w:val="0"/>
                <w:bCs/>
                <w:color w:val="000000"/>
                <w:kern w:val="2"/>
                <w:sz w:val="21"/>
                <w:szCs w:val="21"/>
                <w:lang w:val="en-US"/>
              </w:rPr>
              <w:t>0.5</w:t>
            </w:r>
            <w:r>
              <w:rPr>
                <w:rFonts w:hint="eastAsia"/>
                <w:b w:val="0"/>
                <w:bCs/>
                <w:color w:val="000000"/>
                <w:kern w:val="2"/>
                <w:sz w:val="21"/>
                <w:szCs w:val="21"/>
                <w:lang w:val="en-US"/>
              </w:rPr>
              <w:t>分，最多得</w:t>
            </w:r>
            <w:r>
              <w:rPr>
                <w:b w:val="0"/>
                <w:bCs/>
                <w:color w:val="000000"/>
                <w:kern w:val="2"/>
                <w:sz w:val="21"/>
                <w:szCs w:val="21"/>
                <w:lang w:val="en-US"/>
              </w:rPr>
              <w:t>1</w:t>
            </w:r>
            <w:r>
              <w:rPr>
                <w:rFonts w:hint="eastAsia"/>
                <w:b w:val="0"/>
                <w:bCs/>
                <w:color w:val="000000"/>
                <w:kern w:val="2"/>
                <w:sz w:val="21"/>
                <w:szCs w:val="21"/>
                <w:lang w:val="en-US"/>
              </w:rPr>
              <w:t>分。</w:t>
            </w:r>
          </w:p>
          <w:p w14:paraId="18B8DD37"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注：</w:t>
            </w:r>
            <w:r>
              <w:rPr>
                <w:b w:val="0"/>
                <w:bCs/>
                <w:color w:val="000000"/>
                <w:kern w:val="2"/>
                <w:sz w:val="21"/>
                <w:szCs w:val="21"/>
                <w:lang w:val="en-US"/>
              </w:rPr>
              <w:t>1.</w:t>
            </w:r>
            <w:r>
              <w:rPr>
                <w:rFonts w:hint="eastAsia"/>
                <w:b w:val="0"/>
                <w:bCs/>
                <w:color w:val="000000"/>
                <w:kern w:val="2"/>
                <w:sz w:val="21"/>
                <w:szCs w:val="21"/>
                <w:lang w:val="en-US"/>
              </w:rPr>
              <w:t>品目清单中属于强制采购的，不再评分。</w:t>
            </w:r>
            <w:r>
              <w:rPr>
                <w:b w:val="0"/>
                <w:bCs/>
                <w:color w:val="000000"/>
                <w:kern w:val="2"/>
                <w:sz w:val="21"/>
                <w:szCs w:val="21"/>
                <w:lang w:val="en-US"/>
              </w:rPr>
              <w:t>2.</w:t>
            </w:r>
            <w:r>
              <w:rPr>
                <w:rFonts w:hint="eastAsia"/>
                <w:b w:val="0"/>
                <w:bCs/>
                <w:color w:val="000000"/>
                <w:kern w:val="2"/>
                <w:sz w:val="21"/>
                <w:szCs w:val="21"/>
                <w:lang w:val="en-US"/>
              </w:rPr>
              <w:t>提供国家确定的认证机构出具的、处于有效期之内的节能产品、环境标志产品认证证书复印件加盖投标人公章。</w:t>
            </w:r>
            <w:r>
              <w:rPr>
                <w:b w:val="0"/>
                <w:bCs/>
                <w:color w:val="000000"/>
                <w:kern w:val="2"/>
                <w:sz w:val="21"/>
                <w:szCs w:val="21"/>
                <w:lang w:val="en-US"/>
              </w:rPr>
              <w:t>3.</w:t>
            </w:r>
            <w:r>
              <w:rPr>
                <w:rFonts w:hint="eastAsia"/>
                <w:b w:val="0"/>
                <w:bCs/>
                <w:color w:val="000000"/>
                <w:kern w:val="2"/>
                <w:sz w:val="21"/>
                <w:szCs w:val="21"/>
                <w:lang w:val="en-US"/>
              </w:rPr>
              <w:t>无线局域网产品以财政部会同国务院有关部门机构认定的为准，并加盖投标人公章。</w:t>
            </w:r>
          </w:p>
        </w:tc>
        <w:tc>
          <w:tcPr>
            <w:tcW w:w="796" w:type="dxa"/>
            <w:vAlign w:val="center"/>
          </w:tcPr>
          <w:p w14:paraId="070B42ED"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共同评审</w:t>
            </w:r>
          </w:p>
        </w:tc>
      </w:tr>
      <w:tr w:rsidR="0065188A" w14:paraId="141BAF2A" w14:textId="77777777">
        <w:trPr>
          <w:trHeight w:val="565"/>
        </w:trPr>
        <w:tc>
          <w:tcPr>
            <w:tcW w:w="515" w:type="dxa"/>
            <w:vAlign w:val="center"/>
          </w:tcPr>
          <w:p w14:paraId="3B2D9162"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8</w:t>
            </w:r>
          </w:p>
        </w:tc>
        <w:tc>
          <w:tcPr>
            <w:tcW w:w="1273" w:type="dxa"/>
            <w:vAlign w:val="center"/>
          </w:tcPr>
          <w:p w14:paraId="5E2F2ECC"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投标文件的规范性</w:t>
            </w:r>
          </w:p>
          <w:p w14:paraId="53232BEA"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1%</w:t>
            </w:r>
          </w:p>
        </w:tc>
        <w:tc>
          <w:tcPr>
            <w:tcW w:w="796" w:type="dxa"/>
            <w:vAlign w:val="center"/>
          </w:tcPr>
          <w:p w14:paraId="075887C1"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分</w:t>
            </w:r>
          </w:p>
        </w:tc>
        <w:tc>
          <w:tcPr>
            <w:tcW w:w="5977" w:type="dxa"/>
          </w:tcPr>
          <w:p w14:paraId="6A5C9F1F"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投标文件制作规范，没有细微偏差情形的得</w:t>
            </w:r>
            <w:r>
              <w:rPr>
                <w:b w:val="0"/>
                <w:bCs/>
                <w:color w:val="000000"/>
                <w:kern w:val="2"/>
                <w:sz w:val="21"/>
                <w:szCs w:val="21"/>
                <w:lang w:val="en-US"/>
              </w:rPr>
              <w:t>1</w:t>
            </w:r>
            <w:r>
              <w:rPr>
                <w:rFonts w:hint="eastAsia"/>
                <w:b w:val="0"/>
                <w:bCs/>
                <w:color w:val="000000"/>
                <w:kern w:val="2"/>
                <w:sz w:val="21"/>
                <w:szCs w:val="21"/>
                <w:lang w:val="en-US"/>
              </w:rPr>
              <w:t>分；有一处细微偏差扣</w:t>
            </w:r>
            <w:r>
              <w:rPr>
                <w:b w:val="0"/>
                <w:bCs/>
                <w:color w:val="000000"/>
                <w:kern w:val="2"/>
                <w:sz w:val="21"/>
                <w:szCs w:val="21"/>
                <w:lang w:val="en-US"/>
              </w:rPr>
              <w:t>0.5</w:t>
            </w:r>
            <w:r>
              <w:rPr>
                <w:rFonts w:hint="eastAsia"/>
                <w:b w:val="0"/>
                <w:bCs/>
                <w:color w:val="000000"/>
                <w:kern w:val="2"/>
                <w:sz w:val="21"/>
                <w:szCs w:val="21"/>
                <w:lang w:val="en-US"/>
              </w:rPr>
              <w:t>分，直至该项分值扣完为止。</w:t>
            </w:r>
          </w:p>
        </w:tc>
        <w:tc>
          <w:tcPr>
            <w:tcW w:w="796" w:type="dxa"/>
            <w:vAlign w:val="center"/>
          </w:tcPr>
          <w:p w14:paraId="7E516850"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共同评审</w:t>
            </w:r>
          </w:p>
        </w:tc>
      </w:tr>
    </w:tbl>
    <w:p w14:paraId="051B9988" w14:textId="77777777" w:rsidR="0065188A" w:rsidRDefault="00A66B3A">
      <w:pPr>
        <w:spacing w:line="540" w:lineRule="exact"/>
        <w:ind w:firstLineChars="0" w:firstLine="0"/>
        <w:rPr>
          <w:bCs/>
          <w:color w:val="auto"/>
          <w:sz w:val="24"/>
          <w:szCs w:val="24"/>
          <w:lang w:val="en-US"/>
        </w:rPr>
      </w:pPr>
      <w:r>
        <w:rPr>
          <w:rFonts w:hint="eastAsia"/>
          <w:bCs/>
          <w:color w:val="auto"/>
          <w:sz w:val="24"/>
          <w:szCs w:val="24"/>
          <w:lang w:val="en-US"/>
        </w:rPr>
        <w:lastRenderedPageBreak/>
        <w:t>包</w:t>
      </w:r>
      <w:r>
        <w:rPr>
          <w:bCs/>
          <w:color w:val="auto"/>
          <w:sz w:val="24"/>
          <w:szCs w:val="24"/>
          <w:lang w:val="en-US"/>
        </w:rPr>
        <w:t>2</w:t>
      </w:r>
      <w:r>
        <w:rPr>
          <w:rFonts w:hint="eastAsia"/>
          <w:bCs/>
          <w:color w:val="auto"/>
          <w:sz w:val="24"/>
          <w:szCs w:val="24"/>
          <w:lang w:val="en-US"/>
        </w:rPr>
        <w:t>：</w:t>
      </w:r>
    </w:p>
    <w:tbl>
      <w:tblPr>
        <w:tblpPr w:leftFromText="180" w:rightFromText="180" w:vertAnchor="text" w:tblpXSpec="center" w:tblpY="1"/>
        <w:tblOverlap w:val="neve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279"/>
        <w:gridCol w:w="800"/>
        <w:gridCol w:w="6040"/>
        <w:gridCol w:w="800"/>
      </w:tblGrid>
      <w:tr w:rsidR="0065188A" w14:paraId="190713AC" w14:textId="77777777">
        <w:trPr>
          <w:trHeight w:val="842"/>
        </w:trPr>
        <w:tc>
          <w:tcPr>
            <w:tcW w:w="479" w:type="dxa"/>
            <w:vAlign w:val="center"/>
          </w:tcPr>
          <w:p w14:paraId="0EDD9D86" w14:textId="77777777" w:rsidR="0065188A" w:rsidRDefault="00A66B3A">
            <w:pPr>
              <w:numPr>
                <w:ins w:id="879" w:author="lw" w:date="2021-04-21T14:29:00Z"/>
              </w:numPr>
              <w:ind w:firstLineChars="0" w:firstLine="0"/>
              <w:jc w:val="center"/>
              <w:rPr>
                <w:b w:val="0"/>
                <w:color w:val="000000"/>
                <w:kern w:val="2"/>
                <w:sz w:val="21"/>
                <w:szCs w:val="21"/>
                <w:lang w:val="en-US"/>
              </w:rPr>
            </w:pPr>
            <w:r>
              <w:rPr>
                <w:rFonts w:hint="eastAsia"/>
                <w:b w:val="0"/>
                <w:color w:val="000000"/>
                <w:kern w:val="2"/>
                <w:sz w:val="21"/>
                <w:szCs w:val="21"/>
                <w:lang w:val="en-US"/>
              </w:rPr>
              <w:t>序号</w:t>
            </w:r>
          </w:p>
        </w:tc>
        <w:tc>
          <w:tcPr>
            <w:tcW w:w="1279" w:type="dxa"/>
            <w:vAlign w:val="center"/>
          </w:tcPr>
          <w:p w14:paraId="66F0CA1C" w14:textId="77777777" w:rsidR="0065188A" w:rsidRDefault="00A66B3A">
            <w:pPr>
              <w:numPr>
                <w:ins w:id="880" w:author="lw" w:date="2021-04-21T14:29:00Z"/>
              </w:numPr>
              <w:ind w:firstLineChars="0" w:firstLine="0"/>
              <w:jc w:val="center"/>
              <w:rPr>
                <w:b w:val="0"/>
                <w:color w:val="000000"/>
                <w:kern w:val="2"/>
                <w:sz w:val="21"/>
                <w:szCs w:val="21"/>
                <w:lang w:val="en-US"/>
              </w:rPr>
            </w:pPr>
            <w:r>
              <w:rPr>
                <w:rFonts w:hint="eastAsia"/>
                <w:b w:val="0"/>
                <w:color w:val="000000"/>
                <w:kern w:val="2"/>
                <w:sz w:val="21"/>
                <w:szCs w:val="21"/>
                <w:lang w:val="en-US"/>
              </w:rPr>
              <w:t>评分因素</w:t>
            </w:r>
          </w:p>
        </w:tc>
        <w:tc>
          <w:tcPr>
            <w:tcW w:w="800" w:type="dxa"/>
            <w:vAlign w:val="center"/>
          </w:tcPr>
          <w:p w14:paraId="3E86895C" w14:textId="77777777" w:rsidR="0065188A" w:rsidRDefault="00A66B3A">
            <w:pPr>
              <w:numPr>
                <w:ins w:id="881" w:author="lw" w:date="2021-04-21T14:29:00Z"/>
              </w:numPr>
              <w:ind w:firstLineChars="0" w:firstLine="0"/>
              <w:jc w:val="center"/>
              <w:rPr>
                <w:b w:val="0"/>
                <w:color w:val="000000"/>
                <w:kern w:val="2"/>
                <w:sz w:val="21"/>
                <w:szCs w:val="21"/>
                <w:lang w:val="en-US"/>
              </w:rPr>
            </w:pPr>
            <w:r>
              <w:rPr>
                <w:rFonts w:hint="eastAsia"/>
                <w:b w:val="0"/>
                <w:color w:val="000000"/>
                <w:kern w:val="2"/>
                <w:sz w:val="21"/>
                <w:szCs w:val="21"/>
                <w:lang w:val="en-US"/>
              </w:rPr>
              <w:t>分值</w:t>
            </w:r>
          </w:p>
        </w:tc>
        <w:tc>
          <w:tcPr>
            <w:tcW w:w="6040" w:type="dxa"/>
            <w:vAlign w:val="center"/>
          </w:tcPr>
          <w:p w14:paraId="4A506B8F" w14:textId="77777777" w:rsidR="0065188A" w:rsidRDefault="00A66B3A">
            <w:pPr>
              <w:numPr>
                <w:ins w:id="882" w:author="lw" w:date="2021-04-21T14:29:00Z"/>
              </w:numPr>
              <w:ind w:firstLineChars="0" w:firstLine="0"/>
              <w:jc w:val="center"/>
              <w:rPr>
                <w:b w:val="0"/>
                <w:color w:val="000000"/>
                <w:kern w:val="2"/>
                <w:sz w:val="21"/>
                <w:szCs w:val="21"/>
                <w:lang w:val="en-US"/>
              </w:rPr>
            </w:pPr>
            <w:r>
              <w:rPr>
                <w:rFonts w:hint="eastAsia"/>
                <w:b w:val="0"/>
                <w:color w:val="000000"/>
                <w:kern w:val="2"/>
                <w:sz w:val="21"/>
                <w:szCs w:val="21"/>
                <w:lang w:val="en-US"/>
              </w:rPr>
              <w:t>评分标准</w:t>
            </w:r>
          </w:p>
        </w:tc>
        <w:tc>
          <w:tcPr>
            <w:tcW w:w="800" w:type="dxa"/>
            <w:vAlign w:val="center"/>
          </w:tcPr>
          <w:p w14:paraId="0A3B1E53" w14:textId="77777777" w:rsidR="0065188A" w:rsidRDefault="00A66B3A">
            <w:pPr>
              <w:numPr>
                <w:ins w:id="883" w:author="lw" w:date="2021-04-21T14:29:00Z"/>
              </w:numPr>
              <w:ind w:firstLineChars="0" w:firstLine="0"/>
              <w:jc w:val="center"/>
              <w:rPr>
                <w:b w:val="0"/>
                <w:color w:val="000000"/>
                <w:kern w:val="2"/>
                <w:sz w:val="21"/>
                <w:szCs w:val="21"/>
                <w:lang w:val="en-US"/>
              </w:rPr>
            </w:pPr>
            <w:r>
              <w:rPr>
                <w:rFonts w:hint="eastAsia"/>
                <w:b w:val="0"/>
                <w:color w:val="000000"/>
                <w:kern w:val="2"/>
                <w:sz w:val="21"/>
                <w:szCs w:val="21"/>
                <w:lang w:val="en-US"/>
              </w:rPr>
              <w:t>说明</w:t>
            </w:r>
          </w:p>
        </w:tc>
      </w:tr>
      <w:tr w:rsidR="0065188A" w14:paraId="3430F397" w14:textId="77777777">
        <w:trPr>
          <w:trHeight w:val="90"/>
        </w:trPr>
        <w:tc>
          <w:tcPr>
            <w:tcW w:w="479" w:type="dxa"/>
            <w:vAlign w:val="center"/>
          </w:tcPr>
          <w:p w14:paraId="3F8A65D5" w14:textId="77777777" w:rsidR="0065188A" w:rsidRDefault="00A66B3A">
            <w:pPr>
              <w:numPr>
                <w:ins w:id="884"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1</w:t>
            </w:r>
          </w:p>
        </w:tc>
        <w:tc>
          <w:tcPr>
            <w:tcW w:w="1279" w:type="dxa"/>
            <w:vAlign w:val="center"/>
          </w:tcPr>
          <w:p w14:paraId="3B7166A2"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投标报价</w:t>
            </w:r>
          </w:p>
          <w:p w14:paraId="087B2EEB"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30%</w:t>
            </w:r>
          </w:p>
        </w:tc>
        <w:tc>
          <w:tcPr>
            <w:tcW w:w="800" w:type="dxa"/>
            <w:vAlign w:val="center"/>
          </w:tcPr>
          <w:p w14:paraId="78C3AD95"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30</w:t>
            </w:r>
            <w:r>
              <w:rPr>
                <w:rFonts w:hint="eastAsia"/>
                <w:b w:val="0"/>
                <w:bCs/>
                <w:color w:val="000000"/>
                <w:kern w:val="2"/>
                <w:sz w:val="21"/>
                <w:szCs w:val="21"/>
                <w:lang w:val="en-US"/>
              </w:rPr>
              <w:t>分</w:t>
            </w:r>
          </w:p>
        </w:tc>
        <w:tc>
          <w:tcPr>
            <w:tcW w:w="6040" w:type="dxa"/>
            <w:vAlign w:val="center"/>
          </w:tcPr>
          <w:p w14:paraId="05E72086"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、对小型和微型企业、监狱企业、残疾人福利性单位生产的产品的价格（如涉及）给予</w:t>
            </w:r>
            <w:r>
              <w:rPr>
                <w:b w:val="0"/>
                <w:bCs/>
                <w:color w:val="000000"/>
                <w:kern w:val="2"/>
                <w:sz w:val="21"/>
                <w:szCs w:val="21"/>
                <w:lang w:val="en-US"/>
              </w:rPr>
              <w:t>10%</w:t>
            </w:r>
            <w:r>
              <w:rPr>
                <w:rFonts w:hint="eastAsia"/>
                <w:b w:val="0"/>
                <w:bCs/>
                <w:color w:val="000000"/>
                <w:kern w:val="2"/>
                <w:sz w:val="21"/>
                <w:szCs w:val="21"/>
                <w:lang w:val="en-US"/>
              </w:rPr>
              <w:t>的扣除，即：投标报价－（投标报价×</w:t>
            </w:r>
            <w:r>
              <w:rPr>
                <w:b w:val="0"/>
                <w:bCs/>
                <w:color w:val="000000"/>
                <w:kern w:val="2"/>
                <w:sz w:val="21"/>
                <w:szCs w:val="21"/>
                <w:lang w:val="en-US"/>
              </w:rPr>
              <w:t>10%</w:t>
            </w:r>
            <w:r>
              <w:rPr>
                <w:rFonts w:hint="eastAsia"/>
                <w:b w:val="0"/>
                <w:bCs/>
                <w:color w:val="000000"/>
                <w:kern w:val="2"/>
                <w:sz w:val="21"/>
                <w:szCs w:val="21"/>
                <w:lang w:val="en-US"/>
              </w:rPr>
              <w:t>），用扣除后的价格参与评审【提供中小企业声明函或监狱企业相关证明材料或残疾人福利性单位声明函】。</w:t>
            </w:r>
          </w:p>
          <w:p w14:paraId="0ED75DAB"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2</w:t>
            </w:r>
            <w:r>
              <w:rPr>
                <w:rFonts w:hint="eastAsia"/>
                <w:b w:val="0"/>
                <w:bCs/>
                <w:color w:val="000000"/>
                <w:kern w:val="2"/>
                <w:sz w:val="21"/>
                <w:szCs w:val="21"/>
                <w:lang w:val="en-US"/>
              </w:rPr>
              <w:t>、经评审，有效的最低投标报价为评标基准价，投标报价得分</w:t>
            </w:r>
            <w:r>
              <w:rPr>
                <w:b w:val="0"/>
                <w:bCs/>
                <w:color w:val="000000"/>
                <w:kern w:val="2"/>
                <w:sz w:val="21"/>
                <w:szCs w:val="21"/>
                <w:lang w:val="en-US"/>
              </w:rPr>
              <w:t>=</w:t>
            </w:r>
            <w:r>
              <w:rPr>
                <w:rFonts w:hint="eastAsia"/>
                <w:b w:val="0"/>
                <w:bCs/>
                <w:color w:val="000000"/>
                <w:kern w:val="2"/>
                <w:sz w:val="21"/>
                <w:szCs w:val="21"/>
                <w:lang w:val="en-US"/>
              </w:rPr>
              <w:t>（评标基准价／投标报价）×</w:t>
            </w:r>
            <w:r>
              <w:rPr>
                <w:b w:val="0"/>
                <w:bCs/>
                <w:color w:val="000000"/>
                <w:kern w:val="2"/>
                <w:sz w:val="21"/>
                <w:szCs w:val="21"/>
                <w:lang w:val="en-US"/>
              </w:rPr>
              <w:t>30%</w:t>
            </w:r>
            <w:r>
              <w:rPr>
                <w:rFonts w:hint="eastAsia"/>
                <w:b w:val="0"/>
                <w:bCs/>
                <w:color w:val="000000"/>
                <w:kern w:val="2"/>
                <w:sz w:val="21"/>
                <w:szCs w:val="21"/>
                <w:lang w:val="en-US"/>
              </w:rPr>
              <w:t>×</w:t>
            </w:r>
            <w:r>
              <w:rPr>
                <w:b w:val="0"/>
                <w:bCs/>
                <w:color w:val="000000"/>
                <w:kern w:val="2"/>
                <w:sz w:val="21"/>
                <w:szCs w:val="21"/>
                <w:lang w:val="en-US"/>
              </w:rPr>
              <w:t>100</w:t>
            </w:r>
            <w:r>
              <w:rPr>
                <w:rFonts w:hint="eastAsia"/>
                <w:b w:val="0"/>
                <w:bCs/>
                <w:color w:val="000000"/>
                <w:kern w:val="2"/>
                <w:sz w:val="21"/>
                <w:szCs w:val="21"/>
                <w:lang w:val="en-US"/>
              </w:rPr>
              <w:t>。</w:t>
            </w:r>
          </w:p>
        </w:tc>
        <w:tc>
          <w:tcPr>
            <w:tcW w:w="800" w:type="dxa"/>
            <w:vAlign w:val="center"/>
          </w:tcPr>
          <w:p w14:paraId="77312A4E" w14:textId="77777777" w:rsidR="0065188A" w:rsidRDefault="00A66B3A">
            <w:pPr>
              <w:numPr>
                <w:ins w:id="885"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共同评审</w:t>
            </w:r>
          </w:p>
        </w:tc>
      </w:tr>
      <w:tr w:rsidR="0065188A" w14:paraId="579002A9" w14:textId="77777777">
        <w:trPr>
          <w:trHeight w:val="90"/>
        </w:trPr>
        <w:tc>
          <w:tcPr>
            <w:tcW w:w="479" w:type="dxa"/>
            <w:vAlign w:val="center"/>
          </w:tcPr>
          <w:p w14:paraId="54FDA811" w14:textId="77777777" w:rsidR="0065188A" w:rsidRDefault="00A66B3A">
            <w:pPr>
              <w:numPr>
                <w:ins w:id="886"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2</w:t>
            </w:r>
          </w:p>
        </w:tc>
        <w:tc>
          <w:tcPr>
            <w:tcW w:w="1279" w:type="dxa"/>
            <w:vAlign w:val="center"/>
          </w:tcPr>
          <w:p w14:paraId="22258791" w14:textId="77777777" w:rsidR="0065188A" w:rsidRDefault="00A66B3A">
            <w:pPr>
              <w:numPr>
                <w:ins w:id="887"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技术指标和配置</w:t>
            </w:r>
            <w:r>
              <w:rPr>
                <w:b w:val="0"/>
                <w:bCs/>
                <w:color w:val="000000"/>
                <w:kern w:val="2"/>
                <w:sz w:val="21"/>
                <w:szCs w:val="21"/>
                <w:lang w:val="en-US"/>
              </w:rPr>
              <w:t>36.5%</w:t>
            </w:r>
          </w:p>
        </w:tc>
        <w:tc>
          <w:tcPr>
            <w:tcW w:w="800" w:type="dxa"/>
            <w:vAlign w:val="center"/>
          </w:tcPr>
          <w:p w14:paraId="14CE9507" w14:textId="77777777" w:rsidR="0065188A" w:rsidRDefault="00A66B3A">
            <w:pPr>
              <w:numPr>
                <w:ins w:id="888"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36.5</w:t>
            </w:r>
            <w:r>
              <w:rPr>
                <w:rFonts w:hint="eastAsia"/>
                <w:b w:val="0"/>
                <w:bCs/>
                <w:color w:val="000000"/>
                <w:kern w:val="2"/>
                <w:sz w:val="21"/>
                <w:szCs w:val="21"/>
                <w:lang w:val="en-US"/>
              </w:rPr>
              <w:t>分</w:t>
            </w:r>
          </w:p>
        </w:tc>
        <w:tc>
          <w:tcPr>
            <w:tcW w:w="6040" w:type="dxa"/>
          </w:tcPr>
          <w:p w14:paraId="5437EEBB"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投标人所投产品参数：</w:t>
            </w:r>
          </w:p>
          <w:p w14:paraId="00CE56D3"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、满足招标文件中标▲项要求的（共</w:t>
            </w:r>
            <w:r>
              <w:rPr>
                <w:b w:val="0"/>
                <w:bCs/>
                <w:color w:val="000000"/>
                <w:kern w:val="2"/>
                <w:sz w:val="21"/>
                <w:szCs w:val="21"/>
                <w:lang w:val="en-US"/>
              </w:rPr>
              <w:t>35</w:t>
            </w:r>
            <w:r>
              <w:rPr>
                <w:rFonts w:hint="eastAsia"/>
                <w:b w:val="0"/>
                <w:bCs/>
                <w:color w:val="000000"/>
                <w:kern w:val="2"/>
                <w:sz w:val="21"/>
                <w:szCs w:val="21"/>
                <w:lang w:val="en-US"/>
              </w:rPr>
              <w:t>条），每有一条得</w:t>
            </w:r>
            <w:r>
              <w:rPr>
                <w:b w:val="0"/>
                <w:bCs/>
                <w:color w:val="000000"/>
                <w:kern w:val="2"/>
                <w:sz w:val="21"/>
                <w:szCs w:val="21"/>
                <w:lang w:val="en-US"/>
              </w:rPr>
              <w:t>0.5</w:t>
            </w:r>
            <w:r>
              <w:rPr>
                <w:rFonts w:hint="eastAsia"/>
                <w:b w:val="0"/>
                <w:bCs/>
                <w:color w:val="000000"/>
                <w:kern w:val="2"/>
                <w:sz w:val="21"/>
                <w:szCs w:val="21"/>
                <w:lang w:val="en-US"/>
              </w:rPr>
              <w:t>分，最多得</w:t>
            </w:r>
            <w:r>
              <w:rPr>
                <w:b w:val="0"/>
                <w:bCs/>
                <w:color w:val="000000"/>
                <w:kern w:val="2"/>
                <w:sz w:val="21"/>
                <w:szCs w:val="21"/>
                <w:lang w:val="en-US"/>
              </w:rPr>
              <w:t>17.5</w:t>
            </w:r>
            <w:r>
              <w:rPr>
                <w:rFonts w:hint="eastAsia"/>
                <w:b w:val="0"/>
                <w:bCs/>
                <w:color w:val="000000"/>
                <w:kern w:val="2"/>
                <w:sz w:val="21"/>
                <w:szCs w:val="21"/>
                <w:lang w:val="en-US"/>
              </w:rPr>
              <w:t>分；</w:t>
            </w:r>
          </w:p>
          <w:p w14:paraId="06E59CCB"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2</w:t>
            </w:r>
            <w:r>
              <w:rPr>
                <w:rFonts w:hint="eastAsia"/>
                <w:b w:val="0"/>
                <w:bCs/>
                <w:color w:val="000000"/>
                <w:kern w:val="2"/>
                <w:sz w:val="21"/>
                <w:szCs w:val="21"/>
                <w:lang w:val="en-US"/>
              </w:rPr>
              <w:t>、满足招标文件中未标▲项和未标★项要求的（共</w:t>
            </w:r>
            <w:r>
              <w:rPr>
                <w:b w:val="0"/>
                <w:bCs/>
                <w:color w:val="000000"/>
                <w:kern w:val="2"/>
                <w:sz w:val="21"/>
                <w:szCs w:val="21"/>
                <w:lang w:val="en-US"/>
              </w:rPr>
              <w:t>190</w:t>
            </w:r>
            <w:r>
              <w:rPr>
                <w:rFonts w:hint="eastAsia"/>
                <w:b w:val="0"/>
                <w:bCs/>
                <w:color w:val="000000"/>
                <w:kern w:val="2"/>
                <w:sz w:val="21"/>
                <w:szCs w:val="21"/>
                <w:lang w:val="en-US"/>
              </w:rPr>
              <w:t>条），每有一条得</w:t>
            </w:r>
            <w:r>
              <w:rPr>
                <w:b w:val="0"/>
                <w:bCs/>
                <w:color w:val="000000"/>
                <w:kern w:val="2"/>
                <w:sz w:val="21"/>
                <w:szCs w:val="21"/>
                <w:lang w:val="en-US"/>
              </w:rPr>
              <w:t>0.1</w:t>
            </w:r>
            <w:r>
              <w:rPr>
                <w:rFonts w:hint="eastAsia"/>
                <w:b w:val="0"/>
                <w:bCs/>
                <w:color w:val="000000"/>
                <w:kern w:val="2"/>
                <w:sz w:val="21"/>
                <w:szCs w:val="21"/>
                <w:lang w:val="en-US"/>
              </w:rPr>
              <w:t>分，最多得</w:t>
            </w:r>
            <w:r>
              <w:rPr>
                <w:b w:val="0"/>
                <w:bCs/>
                <w:color w:val="000000"/>
                <w:kern w:val="2"/>
                <w:sz w:val="21"/>
                <w:szCs w:val="21"/>
                <w:lang w:val="en-US"/>
              </w:rPr>
              <w:t>19</w:t>
            </w:r>
            <w:r>
              <w:rPr>
                <w:rFonts w:hint="eastAsia"/>
                <w:b w:val="0"/>
                <w:bCs/>
                <w:color w:val="000000"/>
                <w:kern w:val="2"/>
                <w:sz w:val="21"/>
                <w:szCs w:val="21"/>
                <w:lang w:val="en-US"/>
              </w:rPr>
              <w:t>分。</w:t>
            </w:r>
          </w:p>
          <w:p w14:paraId="31BCDDCE" w14:textId="77777777" w:rsidR="0065188A" w:rsidRDefault="00A66B3A">
            <w:pPr>
              <w:numPr>
                <w:ins w:id="889" w:author="lw" w:date="2021-04-21T14:29:00Z"/>
              </w:numPr>
              <w:ind w:firstLineChars="0" w:firstLine="0"/>
              <w:rPr>
                <w:b w:val="0"/>
                <w:bCs/>
                <w:color w:val="000000"/>
                <w:kern w:val="2"/>
                <w:sz w:val="21"/>
                <w:szCs w:val="21"/>
                <w:lang w:val="en-US"/>
              </w:rPr>
            </w:pPr>
            <w:r>
              <w:rPr>
                <w:rFonts w:hint="eastAsia"/>
                <w:b w:val="0"/>
                <w:bCs/>
                <w:color w:val="000000"/>
                <w:kern w:val="2"/>
                <w:sz w:val="21"/>
                <w:szCs w:val="21"/>
                <w:lang w:val="en-US"/>
              </w:rPr>
              <w:t>注：标▲项的，提供与投标产品品牌、规格型号相一致的技术白皮书或产品使用说明书或厂家彩页资料加盖厂家和投标人公章进行佐证，招标文件第</w:t>
            </w:r>
            <w:r>
              <w:rPr>
                <w:b w:val="0"/>
                <w:bCs/>
                <w:color w:val="000000"/>
                <w:kern w:val="2"/>
                <w:sz w:val="21"/>
                <w:szCs w:val="21"/>
                <w:lang w:val="en-US"/>
              </w:rPr>
              <w:t>6</w:t>
            </w:r>
            <w:r>
              <w:rPr>
                <w:rFonts w:hint="eastAsia"/>
                <w:b w:val="0"/>
                <w:bCs/>
                <w:color w:val="000000"/>
                <w:kern w:val="2"/>
                <w:sz w:val="21"/>
                <w:szCs w:val="21"/>
                <w:lang w:val="en-US"/>
              </w:rPr>
              <w:t>章中另有要求的以其要求为准。</w:t>
            </w:r>
          </w:p>
        </w:tc>
        <w:tc>
          <w:tcPr>
            <w:tcW w:w="800" w:type="dxa"/>
            <w:vAlign w:val="center"/>
          </w:tcPr>
          <w:p w14:paraId="359606CF" w14:textId="77777777" w:rsidR="0065188A" w:rsidRDefault="00A66B3A">
            <w:pPr>
              <w:numPr>
                <w:ins w:id="890"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技术评审</w:t>
            </w:r>
          </w:p>
        </w:tc>
      </w:tr>
      <w:tr w:rsidR="0065188A" w14:paraId="6B9D117E" w14:textId="77777777">
        <w:trPr>
          <w:trHeight w:val="90"/>
        </w:trPr>
        <w:tc>
          <w:tcPr>
            <w:tcW w:w="479" w:type="dxa"/>
            <w:vAlign w:val="center"/>
          </w:tcPr>
          <w:p w14:paraId="4AC2EC41" w14:textId="77777777" w:rsidR="0065188A" w:rsidRDefault="00A66B3A">
            <w:pPr>
              <w:numPr>
                <w:ins w:id="891"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3</w:t>
            </w:r>
          </w:p>
        </w:tc>
        <w:tc>
          <w:tcPr>
            <w:tcW w:w="1279" w:type="dxa"/>
            <w:vAlign w:val="center"/>
          </w:tcPr>
          <w:p w14:paraId="32EE51CE"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实施方案</w:t>
            </w:r>
          </w:p>
          <w:p w14:paraId="7BC51DA8"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4%</w:t>
            </w:r>
          </w:p>
        </w:tc>
        <w:tc>
          <w:tcPr>
            <w:tcW w:w="800" w:type="dxa"/>
            <w:vAlign w:val="center"/>
          </w:tcPr>
          <w:p w14:paraId="540F9D5B"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4</w:t>
            </w:r>
            <w:r>
              <w:rPr>
                <w:rFonts w:hint="eastAsia"/>
                <w:b w:val="0"/>
                <w:bCs/>
                <w:color w:val="000000"/>
                <w:kern w:val="2"/>
                <w:sz w:val="21"/>
                <w:szCs w:val="21"/>
                <w:lang w:val="en-US"/>
              </w:rPr>
              <w:t>分</w:t>
            </w:r>
          </w:p>
        </w:tc>
        <w:tc>
          <w:tcPr>
            <w:tcW w:w="6040" w:type="dxa"/>
          </w:tcPr>
          <w:p w14:paraId="7614987A"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根据投标人提供的新购设备实施方案，包含：①产品质量保证措施；②项目实施团队及计划安排；③产品安装、调试及试运行方案；④应急预案；每提供</w:t>
            </w:r>
            <w:r>
              <w:rPr>
                <w:b w:val="0"/>
                <w:bCs/>
                <w:color w:val="000000"/>
                <w:kern w:val="2"/>
                <w:sz w:val="21"/>
                <w:szCs w:val="21"/>
                <w:lang w:val="en-US"/>
              </w:rPr>
              <w:t>1</w:t>
            </w:r>
            <w:r>
              <w:rPr>
                <w:rFonts w:hint="eastAsia"/>
                <w:b w:val="0"/>
                <w:bCs/>
                <w:color w:val="000000"/>
                <w:kern w:val="2"/>
                <w:sz w:val="21"/>
                <w:szCs w:val="21"/>
                <w:lang w:val="en-US"/>
              </w:rPr>
              <w:t>项以上内容且满足采购项目要求的得</w:t>
            </w:r>
            <w:r>
              <w:rPr>
                <w:b w:val="0"/>
                <w:bCs/>
                <w:color w:val="000000"/>
                <w:kern w:val="2"/>
                <w:sz w:val="21"/>
                <w:szCs w:val="21"/>
                <w:lang w:val="en-US"/>
              </w:rPr>
              <w:t>1</w:t>
            </w:r>
            <w:r>
              <w:rPr>
                <w:rFonts w:hint="eastAsia"/>
                <w:b w:val="0"/>
                <w:bCs/>
                <w:color w:val="000000"/>
                <w:kern w:val="2"/>
                <w:sz w:val="21"/>
                <w:szCs w:val="21"/>
                <w:lang w:val="en-US"/>
              </w:rPr>
              <w:t>分，最多得</w:t>
            </w:r>
            <w:r>
              <w:rPr>
                <w:b w:val="0"/>
                <w:bCs/>
                <w:color w:val="000000"/>
                <w:kern w:val="2"/>
                <w:sz w:val="21"/>
                <w:szCs w:val="21"/>
                <w:lang w:val="en-US"/>
              </w:rPr>
              <w:t>4</w:t>
            </w:r>
            <w:r>
              <w:rPr>
                <w:rFonts w:hint="eastAsia"/>
                <w:b w:val="0"/>
                <w:bCs/>
                <w:color w:val="000000"/>
                <w:kern w:val="2"/>
                <w:sz w:val="21"/>
                <w:szCs w:val="21"/>
                <w:lang w:val="en-US"/>
              </w:rPr>
              <w:t>分，未提供的该项不得分；提供的上述内容中任有</w:t>
            </w:r>
            <w:r>
              <w:rPr>
                <w:b w:val="0"/>
                <w:bCs/>
                <w:color w:val="000000"/>
                <w:kern w:val="2"/>
                <w:sz w:val="21"/>
                <w:szCs w:val="21"/>
                <w:lang w:val="en-US"/>
              </w:rPr>
              <w:t>1</w:t>
            </w:r>
            <w:r>
              <w:rPr>
                <w:rFonts w:hint="eastAsia"/>
                <w:b w:val="0"/>
                <w:bCs/>
                <w:color w:val="000000"/>
                <w:kern w:val="2"/>
                <w:sz w:val="21"/>
                <w:szCs w:val="21"/>
                <w:lang w:val="en-US"/>
              </w:rPr>
              <w:t>处缺陷或逻辑不合理或不符合项目需求的，从该项得分中扣除</w:t>
            </w:r>
            <w:r>
              <w:rPr>
                <w:b w:val="0"/>
                <w:bCs/>
                <w:color w:val="000000"/>
                <w:kern w:val="2"/>
                <w:sz w:val="21"/>
                <w:szCs w:val="21"/>
                <w:lang w:val="en-US"/>
              </w:rPr>
              <w:t>0.5</w:t>
            </w:r>
            <w:r>
              <w:rPr>
                <w:rFonts w:hint="eastAsia"/>
                <w:b w:val="0"/>
                <w:bCs/>
                <w:color w:val="000000"/>
                <w:kern w:val="2"/>
                <w:sz w:val="21"/>
                <w:szCs w:val="21"/>
                <w:lang w:val="en-US"/>
              </w:rPr>
              <w:t>分，直至该项得分扣完为止。</w:t>
            </w:r>
          </w:p>
        </w:tc>
        <w:tc>
          <w:tcPr>
            <w:tcW w:w="800" w:type="dxa"/>
            <w:vAlign w:val="center"/>
          </w:tcPr>
          <w:p w14:paraId="0F2A7A28" w14:textId="77777777" w:rsidR="0065188A" w:rsidRDefault="00A66B3A">
            <w:pPr>
              <w:numPr>
                <w:ins w:id="892"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技术评审</w:t>
            </w:r>
          </w:p>
        </w:tc>
      </w:tr>
      <w:tr w:rsidR="0065188A" w14:paraId="4EB202F6" w14:textId="77777777">
        <w:trPr>
          <w:trHeight w:val="90"/>
        </w:trPr>
        <w:tc>
          <w:tcPr>
            <w:tcW w:w="479" w:type="dxa"/>
            <w:vAlign w:val="center"/>
          </w:tcPr>
          <w:p w14:paraId="03B4FB20" w14:textId="77777777" w:rsidR="0065188A" w:rsidRDefault="00A66B3A">
            <w:pPr>
              <w:numPr>
                <w:ins w:id="893"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4</w:t>
            </w:r>
          </w:p>
        </w:tc>
        <w:tc>
          <w:tcPr>
            <w:tcW w:w="1279" w:type="dxa"/>
            <w:vAlign w:val="center"/>
          </w:tcPr>
          <w:p w14:paraId="5112A0EA" w14:textId="77777777" w:rsidR="0065188A" w:rsidRDefault="00A66B3A">
            <w:pPr>
              <w:ind w:firstLineChars="0" w:firstLine="0"/>
              <w:jc w:val="center"/>
              <w:rPr>
                <w:b w:val="0"/>
                <w:bCs/>
                <w:color w:val="000000"/>
                <w:kern w:val="2"/>
                <w:sz w:val="21"/>
                <w:szCs w:val="21"/>
                <w:lang w:val="en-US"/>
              </w:rPr>
            </w:pPr>
            <w:r>
              <w:rPr>
                <w:rFonts w:hint="eastAsia"/>
                <w:b w:val="0"/>
                <w:bCs/>
                <w:color w:val="000000"/>
                <w:kern w:val="2"/>
                <w:sz w:val="21"/>
                <w:szCs w:val="21"/>
                <w:lang w:val="en-US"/>
              </w:rPr>
              <w:t>售后服务</w:t>
            </w:r>
            <w:r>
              <w:rPr>
                <w:b w:val="0"/>
                <w:bCs/>
                <w:color w:val="000000"/>
                <w:kern w:val="2"/>
                <w:sz w:val="21"/>
                <w:szCs w:val="21"/>
                <w:lang w:val="en-US"/>
              </w:rPr>
              <w:t>11%</w:t>
            </w:r>
          </w:p>
        </w:tc>
        <w:tc>
          <w:tcPr>
            <w:tcW w:w="800" w:type="dxa"/>
            <w:vAlign w:val="center"/>
          </w:tcPr>
          <w:p w14:paraId="52B403E1" w14:textId="77777777" w:rsidR="0065188A" w:rsidRDefault="00A66B3A">
            <w:pPr>
              <w:ind w:firstLineChars="0" w:firstLine="0"/>
              <w:jc w:val="center"/>
              <w:rPr>
                <w:b w:val="0"/>
                <w:bCs/>
                <w:color w:val="000000"/>
                <w:kern w:val="2"/>
                <w:sz w:val="21"/>
                <w:szCs w:val="21"/>
                <w:lang w:val="en-US"/>
              </w:rPr>
            </w:pPr>
            <w:r>
              <w:rPr>
                <w:b w:val="0"/>
                <w:bCs/>
                <w:color w:val="000000"/>
                <w:kern w:val="2"/>
                <w:sz w:val="21"/>
                <w:szCs w:val="21"/>
                <w:lang w:val="en-US"/>
              </w:rPr>
              <w:t>11</w:t>
            </w:r>
            <w:r>
              <w:rPr>
                <w:rFonts w:hint="eastAsia"/>
                <w:b w:val="0"/>
                <w:bCs/>
                <w:color w:val="000000"/>
                <w:kern w:val="2"/>
                <w:sz w:val="21"/>
                <w:szCs w:val="21"/>
                <w:lang w:val="en-US"/>
              </w:rPr>
              <w:t>分</w:t>
            </w:r>
          </w:p>
        </w:tc>
        <w:tc>
          <w:tcPr>
            <w:tcW w:w="6040" w:type="dxa"/>
          </w:tcPr>
          <w:p w14:paraId="5F05A488" w14:textId="77777777" w:rsidR="0065188A" w:rsidRDefault="00A66B3A">
            <w:pPr>
              <w:numPr>
                <w:ilvl w:val="0"/>
                <w:numId w:val="62"/>
              </w:numPr>
              <w:ind w:firstLineChars="0" w:firstLine="0"/>
              <w:rPr>
                <w:b w:val="0"/>
                <w:bCs/>
                <w:color w:val="000000"/>
                <w:kern w:val="2"/>
                <w:sz w:val="21"/>
                <w:szCs w:val="21"/>
                <w:lang w:val="en-US"/>
              </w:rPr>
            </w:pPr>
            <w:r>
              <w:rPr>
                <w:rFonts w:hint="eastAsia"/>
                <w:b w:val="0"/>
                <w:bCs/>
                <w:color w:val="000000"/>
                <w:kern w:val="2"/>
                <w:sz w:val="21"/>
                <w:szCs w:val="21"/>
                <w:lang w:val="en-US"/>
              </w:rPr>
              <w:t>根据投标人提供的售后服务方案，内容包含（</w:t>
            </w:r>
            <w:r>
              <w:rPr>
                <w:b w:val="0"/>
                <w:bCs/>
                <w:color w:val="000000"/>
                <w:kern w:val="2"/>
                <w:sz w:val="21"/>
                <w:szCs w:val="21"/>
                <w:lang w:val="en-US"/>
              </w:rPr>
              <w:t>1</w:t>
            </w:r>
            <w:r>
              <w:rPr>
                <w:rFonts w:hint="eastAsia"/>
                <w:b w:val="0"/>
                <w:bCs/>
                <w:color w:val="000000"/>
                <w:kern w:val="2"/>
                <w:sz w:val="21"/>
                <w:szCs w:val="21"/>
                <w:lang w:val="en-US"/>
              </w:rPr>
              <w:t>）质保期；（</w:t>
            </w:r>
            <w:r>
              <w:rPr>
                <w:b w:val="0"/>
                <w:bCs/>
                <w:color w:val="000000"/>
                <w:kern w:val="2"/>
                <w:sz w:val="21"/>
                <w:szCs w:val="21"/>
                <w:lang w:val="en-US"/>
              </w:rPr>
              <w:t>2</w:t>
            </w:r>
            <w:r>
              <w:rPr>
                <w:rFonts w:hint="eastAsia"/>
                <w:b w:val="0"/>
                <w:bCs/>
                <w:color w:val="000000"/>
                <w:kern w:val="2"/>
                <w:sz w:val="21"/>
                <w:szCs w:val="21"/>
                <w:lang w:val="en-US"/>
              </w:rPr>
              <w:t>）售后服务范围；（</w:t>
            </w:r>
            <w:r>
              <w:rPr>
                <w:b w:val="0"/>
                <w:bCs/>
                <w:color w:val="000000"/>
                <w:kern w:val="2"/>
                <w:sz w:val="21"/>
                <w:szCs w:val="21"/>
                <w:lang w:val="en-US"/>
              </w:rPr>
              <w:t>3</w:t>
            </w:r>
            <w:r>
              <w:rPr>
                <w:rFonts w:hint="eastAsia"/>
                <w:b w:val="0"/>
                <w:bCs/>
                <w:color w:val="000000"/>
                <w:kern w:val="2"/>
                <w:sz w:val="21"/>
                <w:szCs w:val="21"/>
                <w:lang w:val="en-US"/>
              </w:rPr>
              <w:t>）提供售后服务内容和技术服务内容；（</w:t>
            </w:r>
            <w:r>
              <w:rPr>
                <w:b w:val="0"/>
                <w:bCs/>
                <w:color w:val="000000"/>
                <w:kern w:val="2"/>
                <w:sz w:val="21"/>
                <w:szCs w:val="21"/>
                <w:lang w:val="en-US"/>
              </w:rPr>
              <w:t>4</w:t>
            </w:r>
            <w:r>
              <w:rPr>
                <w:rFonts w:hint="eastAsia"/>
                <w:b w:val="0"/>
                <w:bCs/>
                <w:color w:val="000000"/>
                <w:kern w:val="2"/>
                <w:sz w:val="21"/>
                <w:szCs w:val="21"/>
                <w:lang w:val="en-US"/>
              </w:rPr>
              <w:t>）应急维修时间安排；（</w:t>
            </w:r>
            <w:r>
              <w:rPr>
                <w:b w:val="0"/>
                <w:bCs/>
                <w:color w:val="000000"/>
                <w:kern w:val="2"/>
                <w:sz w:val="21"/>
                <w:szCs w:val="21"/>
                <w:lang w:val="en-US"/>
              </w:rPr>
              <w:t>5</w:t>
            </w:r>
            <w:r>
              <w:rPr>
                <w:rFonts w:hint="eastAsia"/>
                <w:b w:val="0"/>
                <w:bCs/>
                <w:color w:val="000000"/>
                <w:kern w:val="2"/>
                <w:sz w:val="21"/>
                <w:szCs w:val="21"/>
                <w:lang w:val="en-US"/>
              </w:rPr>
              <w:t>）本地化售后服务团队；（</w:t>
            </w:r>
            <w:r>
              <w:rPr>
                <w:b w:val="0"/>
                <w:bCs/>
                <w:color w:val="000000"/>
                <w:kern w:val="2"/>
                <w:sz w:val="21"/>
                <w:szCs w:val="21"/>
                <w:lang w:val="en-US"/>
              </w:rPr>
              <w:t>6</w:t>
            </w:r>
            <w:r>
              <w:rPr>
                <w:rFonts w:hint="eastAsia"/>
                <w:b w:val="0"/>
                <w:bCs/>
                <w:color w:val="000000"/>
                <w:kern w:val="2"/>
                <w:sz w:val="21"/>
                <w:szCs w:val="21"/>
                <w:lang w:val="en-US"/>
              </w:rPr>
              <w:t>）备货到场时间；（</w:t>
            </w:r>
            <w:r>
              <w:rPr>
                <w:b w:val="0"/>
                <w:bCs/>
                <w:color w:val="000000"/>
                <w:kern w:val="2"/>
                <w:sz w:val="21"/>
                <w:szCs w:val="21"/>
                <w:lang w:val="en-US"/>
              </w:rPr>
              <w:t>7</w:t>
            </w:r>
            <w:r>
              <w:rPr>
                <w:rFonts w:hint="eastAsia"/>
                <w:b w:val="0"/>
                <w:bCs/>
                <w:color w:val="000000"/>
                <w:kern w:val="2"/>
                <w:sz w:val="21"/>
                <w:szCs w:val="21"/>
                <w:lang w:val="en-US"/>
              </w:rPr>
              <w:t>）巡检服务周期及维护措施；（</w:t>
            </w:r>
            <w:r>
              <w:rPr>
                <w:b w:val="0"/>
                <w:bCs/>
                <w:color w:val="000000"/>
                <w:kern w:val="2"/>
                <w:sz w:val="21"/>
                <w:szCs w:val="21"/>
                <w:lang w:val="en-US"/>
              </w:rPr>
              <w:t>8</w:t>
            </w:r>
            <w:r>
              <w:rPr>
                <w:rFonts w:hint="eastAsia"/>
                <w:b w:val="0"/>
                <w:bCs/>
                <w:color w:val="000000"/>
                <w:kern w:val="2"/>
                <w:sz w:val="21"/>
                <w:szCs w:val="21"/>
                <w:lang w:val="en-US"/>
              </w:rPr>
              <w:t>）技术更新和产品升级措施。每提供</w:t>
            </w:r>
            <w:r>
              <w:rPr>
                <w:b w:val="0"/>
                <w:bCs/>
                <w:color w:val="000000"/>
                <w:kern w:val="2"/>
                <w:sz w:val="21"/>
                <w:szCs w:val="21"/>
                <w:lang w:val="en-US"/>
              </w:rPr>
              <w:t>1</w:t>
            </w:r>
            <w:r>
              <w:rPr>
                <w:rFonts w:hint="eastAsia"/>
                <w:b w:val="0"/>
                <w:bCs/>
                <w:color w:val="000000"/>
                <w:kern w:val="2"/>
                <w:sz w:val="21"/>
                <w:szCs w:val="21"/>
                <w:lang w:val="en-US"/>
              </w:rPr>
              <w:t>项以上内容的得</w:t>
            </w:r>
            <w:r>
              <w:rPr>
                <w:b w:val="0"/>
                <w:bCs/>
                <w:color w:val="000000"/>
                <w:kern w:val="2"/>
                <w:sz w:val="21"/>
                <w:szCs w:val="21"/>
                <w:lang w:val="en-US"/>
              </w:rPr>
              <w:t>1</w:t>
            </w:r>
            <w:r>
              <w:rPr>
                <w:rFonts w:hint="eastAsia"/>
                <w:b w:val="0"/>
                <w:bCs/>
                <w:color w:val="000000"/>
                <w:kern w:val="2"/>
                <w:sz w:val="21"/>
                <w:szCs w:val="21"/>
                <w:lang w:val="en-US"/>
              </w:rPr>
              <w:t>分，最多得</w:t>
            </w:r>
            <w:r>
              <w:rPr>
                <w:b w:val="0"/>
                <w:bCs/>
                <w:color w:val="000000"/>
                <w:kern w:val="2"/>
                <w:sz w:val="21"/>
                <w:szCs w:val="21"/>
                <w:lang w:val="en-US"/>
              </w:rPr>
              <w:t>8</w:t>
            </w:r>
            <w:r>
              <w:rPr>
                <w:rFonts w:hint="eastAsia"/>
                <w:b w:val="0"/>
                <w:bCs/>
                <w:color w:val="000000"/>
                <w:kern w:val="2"/>
                <w:sz w:val="21"/>
                <w:szCs w:val="21"/>
                <w:lang w:val="en-US"/>
              </w:rPr>
              <w:t>分，未提供的该项不得分；提供的上述内容中任有</w:t>
            </w:r>
            <w:r>
              <w:rPr>
                <w:b w:val="0"/>
                <w:bCs/>
                <w:color w:val="000000"/>
                <w:kern w:val="2"/>
                <w:sz w:val="21"/>
                <w:szCs w:val="21"/>
                <w:lang w:val="en-US"/>
              </w:rPr>
              <w:t>1</w:t>
            </w:r>
            <w:r>
              <w:rPr>
                <w:rFonts w:hint="eastAsia"/>
                <w:b w:val="0"/>
                <w:bCs/>
                <w:color w:val="000000"/>
                <w:kern w:val="2"/>
                <w:sz w:val="21"/>
                <w:szCs w:val="21"/>
                <w:lang w:val="en-US"/>
              </w:rPr>
              <w:t>处缺陷或逻辑不合理或不符合项目需求的，从该项得分中扣除</w:t>
            </w:r>
            <w:r>
              <w:rPr>
                <w:b w:val="0"/>
                <w:bCs/>
                <w:color w:val="000000"/>
                <w:kern w:val="2"/>
                <w:sz w:val="21"/>
                <w:szCs w:val="21"/>
                <w:lang w:val="en-US"/>
              </w:rPr>
              <w:t>0.5</w:t>
            </w:r>
            <w:r>
              <w:rPr>
                <w:rFonts w:hint="eastAsia"/>
                <w:b w:val="0"/>
                <w:bCs/>
                <w:color w:val="000000"/>
                <w:kern w:val="2"/>
                <w:sz w:val="21"/>
                <w:szCs w:val="21"/>
                <w:lang w:val="en-US"/>
              </w:rPr>
              <w:t>分，直至该项得分扣完为止。</w:t>
            </w:r>
          </w:p>
          <w:p w14:paraId="7685CE6B"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2</w:t>
            </w:r>
            <w:r>
              <w:rPr>
                <w:rFonts w:hint="eastAsia"/>
                <w:b w:val="0"/>
                <w:bCs/>
                <w:color w:val="000000"/>
                <w:kern w:val="2"/>
                <w:sz w:val="21"/>
                <w:szCs w:val="21"/>
                <w:lang w:val="en-US"/>
              </w:rPr>
              <w:t>、投标人承诺中标后签订合同时提供“标</w:t>
            </w:r>
            <w:r>
              <w:rPr>
                <w:b w:val="0"/>
                <w:bCs/>
                <w:color w:val="000000"/>
                <w:kern w:val="2"/>
                <w:sz w:val="21"/>
                <w:szCs w:val="21"/>
                <w:lang w:val="en-US"/>
              </w:rPr>
              <w:t>#</w:t>
            </w:r>
            <w:r>
              <w:rPr>
                <w:rFonts w:hint="eastAsia"/>
                <w:b w:val="0"/>
                <w:bCs/>
                <w:color w:val="000000"/>
                <w:kern w:val="2"/>
                <w:sz w:val="21"/>
                <w:szCs w:val="21"/>
                <w:lang w:val="en-US"/>
              </w:rPr>
              <w:t>产品”原厂盖章售后服务承诺书的，每有一个得</w:t>
            </w:r>
            <w:r>
              <w:rPr>
                <w:b w:val="0"/>
                <w:bCs/>
                <w:color w:val="000000"/>
                <w:kern w:val="2"/>
                <w:sz w:val="21"/>
                <w:szCs w:val="21"/>
                <w:lang w:val="en-US"/>
              </w:rPr>
              <w:t>0.5</w:t>
            </w:r>
            <w:r>
              <w:rPr>
                <w:rFonts w:hint="eastAsia"/>
                <w:b w:val="0"/>
                <w:bCs/>
                <w:color w:val="000000"/>
                <w:kern w:val="2"/>
                <w:sz w:val="21"/>
                <w:szCs w:val="21"/>
                <w:lang w:val="en-US"/>
              </w:rPr>
              <w:t>分，最多得</w:t>
            </w:r>
            <w:r>
              <w:rPr>
                <w:b w:val="0"/>
                <w:bCs/>
                <w:color w:val="000000"/>
                <w:kern w:val="2"/>
                <w:sz w:val="21"/>
                <w:szCs w:val="21"/>
                <w:lang w:val="en-US"/>
              </w:rPr>
              <w:t>2.5</w:t>
            </w:r>
            <w:r>
              <w:rPr>
                <w:rFonts w:hint="eastAsia"/>
                <w:b w:val="0"/>
                <w:bCs/>
                <w:color w:val="000000"/>
                <w:kern w:val="2"/>
                <w:sz w:val="21"/>
                <w:szCs w:val="21"/>
                <w:lang w:val="en-US"/>
              </w:rPr>
              <w:t>分，未提供的不</w:t>
            </w:r>
            <w:r>
              <w:rPr>
                <w:rFonts w:hint="eastAsia"/>
                <w:b w:val="0"/>
                <w:bCs/>
                <w:color w:val="000000"/>
                <w:kern w:val="2"/>
                <w:sz w:val="21"/>
                <w:szCs w:val="21"/>
                <w:lang w:val="en-US"/>
              </w:rPr>
              <w:lastRenderedPageBreak/>
              <w:t>得分。</w:t>
            </w:r>
          </w:p>
          <w:p w14:paraId="064CD6FC"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3</w:t>
            </w:r>
            <w:r>
              <w:rPr>
                <w:rFonts w:hint="eastAsia"/>
                <w:b w:val="0"/>
                <w:bCs/>
                <w:color w:val="000000"/>
                <w:kern w:val="2"/>
                <w:sz w:val="21"/>
                <w:szCs w:val="21"/>
                <w:lang w:val="en-US"/>
              </w:rPr>
              <w:t>、投标人承诺本项目整体免费质保期在本项目质保期</w:t>
            </w:r>
            <w:r>
              <w:rPr>
                <w:b w:val="0"/>
                <w:bCs/>
                <w:color w:val="000000"/>
                <w:kern w:val="2"/>
                <w:sz w:val="21"/>
                <w:szCs w:val="21"/>
                <w:lang w:val="en-US"/>
              </w:rPr>
              <w:t>2</w:t>
            </w:r>
            <w:r>
              <w:rPr>
                <w:rFonts w:hint="eastAsia"/>
                <w:b w:val="0"/>
                <w:bCs/>
                <w:color w:val="000000"/>
                <w:kern w:val="2"/>
                <w:sz w:val="21"/>
                <w:szCs w:val="21"/>
                <w:lang w:val="en-US"/>
              </w:rPr>
              <w:t>年的基础上，每增加</w:t>
            </w:r>
            <w:r>
              <w:rPr>
                <w:b w:val="0"/>
                <w:bCs/>
                <w:color w:val="000000"/>
                <w:kern w:val="2"/>
                <w:sz w:val="21"/>
                <w:szCs w:val="21"/>
                <w:lang w:val="en-US"/>
              </w:rPr>
              <w:t>1</w:t>
            </w:r>
            <w:r>
              <w:rPr>
                <w:rFonts w:hint="eastAsia"/>
                <w:b w:val="0"/>
                <w:bCs/>
                <w:color w:val="000000"/>
                <w:kern w:val="2"/>
                <w:sz w:val="21"/>
                <w:szCs w:val="21"/>
                <w:lang w:val="en-US"/>
              </w:rPr>
              <w:t>年得</w:t>
            </w:r>
            <w:r>
              <w:rPr>
                <w:b w:val="0"/>
                <w:bCs/>
                <w:color w:val="000000"/>
                <w:kern w:val="2"/>
                <w:sz w:val="21"/>
                <w:szCs w:val="21"/>
                <w:lang w:val="en-US"/>
              </w:rPr>
              <w:t>1</w:t>
            </w:r>
            <w:r>
              <w:rPr>
                <w:rFonts w:hint="eastAsia"/>
                <w:b w:val="0"/>
                <w:bCs/>
                <w:color w:val="000000"/>
                <w:kern w:val="2"/>
                <w:sz w:val="21"/>
                <w:szCs w:val="21"/>
                <w:lang w:val="en-US"/>
              </w:rPr>
              <w:t>分，最多得</w:t>
            </w:r>
            <w:r>
              <w:rPr>
                <w:b w:val="0"/>
                <w:bCs/>
                <w:color w:val="000000"/>
                <w:kern w:val="2"/>
                <w:sz w:val="21"/>
                <w:szCs w:val="21"/>
                <w:lang w:val="en-US"/>
              </w:rPr>
              <w:t>1</w:t>
            </w:r>
            <w:r>
              <w:rPr>
                <w:rFonts w:hint="eastAsia"/>
                <w:b w:val="0"/>
                <w:bCs/>
                <w:color w:val="000000"/>
                <w:kern w:val="2"/>
                <w:sz w:val="21"/>
                <w:szCs w:val="21"/>
                <w:lang w:val="en-US"/>
              </w:rPr>
              <w:t>分。</w:t>
            </w:r>
          </w:p>
          <w:p w14:paraId="4CE03B9E"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注：</w:t>
            </w:r>
            <w:r>
              <w:rPr>
                <w:b w:val="0"/>
                <w:bCs/>
                <w:color w:val="000000"/>
                <w:kern w:val="2"/>
                <w:sz w:val="21"/>
                <w:szCs w:val="21"/>
                <w:lang w:val="en-US"/>
              </w:rPr>
              <w:t>2-3</w:t>
            </w:r>
            <w:r>
              <w:rPr>
                <w:rFonts w:hint="eastAsia"/>
                <w:b w:val="0"/>
                <w:bCs/>
                <w:color w:val="000000"/>
                <w:kern w:val="2"/>
                <w:sz w:val="21"/>
                <w:szCs w:val="21"/>
                <w:lang w:val="en-US"/>
              </w:rPr>
              <w:t>项提供承诺函原件加盖投标人公章。</w:t>
            </w:r>
          </w:p>
        </w:tc>
        <w:tc>
          <w:tcPr>
            <w:tcW w:w="800" w:type="dxa"/>
            <w:vAlign w:val="center"/>
          </w:tcPr>
          <w:p w14:paraId="515BED78" w14:textId="77777777" w:rsidR="0065188A" w:rsidRDefault="00A66B3A">
            <w:pPr>
              <w:numPr>
                <w:ins w:id="894"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lastRenderedPageBreak/>
              <w:t>技术评审</w:t>
            </w:r>
          </w:p>
        </w:tc>
      </w:tr>
      <w:tr w:rsidR="0065188A" w14:paraId="75FCF8D2" w14:textId="77777777">
        <w:trPr>
          <w:trHeight w:val="628"/>
        </w:trPr>
        <w:tc>
          <w:tcPr>
            <w:tcW w:w="479" w:type="dxa"/>
            <w:vAlign w:val="center"/>
          </w:tcPr>
          <w:p w14:paraId="1E288690" w14:textId="77777777" w:rsidR="0065188A" w:rsidRDefault="00A66B3A">
            <w:pPr>
              <w:numPr>
                <w:ins w:id="895"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5</w:t>
            </w:r>
          </w:p>
        </w:tc>
        <w:tc>
          <w:tcPr>
            <w:tcW w:w="1279" w:type="dxa"/>
            <w:vAlign w:val="center"/>
          </w:tcPr>
          <w:p w14:paraId="13BF0B12" w14:textId="77777777" w:rsidR="0065188A" w:rsidRDefault="00A66B3A">
            <w:pPr>
              <w:numPr>
                <w:ins w:id="896"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履约能力</w:t>
            </w:r>
          </w:p>
          <w:p w14:paraId="23187354" w14:textId="77777777" w:rsidR="0065188A" w:rsidRDefault="00A66B3A">
            <w:pPr>
              <w:numPr>
                <w:ins w:id="897"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15%</w:t>
            </w:r>
          </w:p>
        </w:tc>
        <w:tc>
          <w:tcPr>
            <w:tcW w:w="800" w:type="dxa"/>
            <w:vAlign w:val="center"/>
          </w:tcPr>
          <w:p w14:paraId="7C0D236C" w14:textId="77777777" w:rsidR="0065188A" w:rsidRDefault="00A66B3A">
            <w:pPr>
              <w:numPr>
                <w:ins w:id="898"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15</w:t>
            </w:r>
            <w:r>
              <w:rPr>
                <w:rFonts w:hint="eastAsia"/>
                <w:b w:val="0"/>
                <w:bCs/>
                <w:color w:val="000000"/>
                <w:kern w:val="2"/>
                <w:sz w:val="21"/>
                <w:szCs w:val="21"/>
                <w:lang w:val="en-US"/>
              </w:rPr>
              <w:t>分</w:t>
            </w:r>
          </w:p>
        </w:tc>
        <w:tc>
          <w:tcPr>
            <w:tcW w:w="6040" w:type="dxa"/>
          </w:tcPr>
          <w:p w14:paraId="1F14D222"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w:t>
            </w:r>
            <w:r>
              <w:rPr>
                <w:b w:val="0"/>
                <w:bCs/>
                <w:color w:val="000000"/>
                <w:kern w:val="2"/>
                <w:sz w:val="21"/>
                <w:szCs w:val="21"/>
                <w:lang w:val="en-US"/>
              </w:rPr>
              <w:t>2018</w:t>
            </w:r>
            <w:r>
              <w:rPr>
                <w:rFonts w:hint="eastAsia"/>
                <w:b w:val="0"/>
                <w:bCs/>
                <w:color w:val="000000"/>
                <w:kern w:val="2"/>
                <w:sz w:val="21"/>
                <w:szCs w:val="21"/>
                <w:lang w:val="en-US"/>
              </w:rPr>
              <w:t>年</w:t>
            </w:r>
            <w:r>
              <w:rPr>
                <w:b w:val="0"/>
                <w:bCs/>
                <w:color w:val="000000"/>
                <w:kern w:val="2"/>
                <w:sz w:val="21"/>
                <w:szCs w:val="21"/>
                <w:lang w:val="en-US"/>
              </w:rPr>
              <w:t>1</w:t>
            </w:r>
            <w:r>
              <w:rPr>
                <w:rFonts w:hint="eastAsia"/>
                <w:b w:val="0"/>
                <w:bCs/>
                <w:color w:val="000000"/>
                <w:kern w:val="2"/>
                <w:sz w:val="21"/>
                <w:szCs w:val="21"/>
                <w:lang w:val="en-US"/>
              </w:rPr>
              <w:t>月</w:t>
            </w:r>
            <w:r>
              <w:rPr>
                <w:b w:val="0"/>
                <w:bCs/>
                <w:color w:val="000000"/>
                <w:kern w:val="2"/>
                <w:sz w:val="21"/>
                <w:szCs w:val="21"/>
                <w:lang w:val="en-US"/>
              </w:rPr>
              <w:t>1</w:t>
            </w:r>
            <w:r>
              <w:rPr>
                <w:rFonts w:hint="eastAsia"/>
                <w:b w:val="0"/>
                <w:bCs/>
                <w:color w:val="000000"/>
                <w:kern w:val="2"/>
                <w:sz w:val="21"/>
                <w:szCs w:val="21"/>
                <w:lang w:val="en-US"/>
              </w:rPr>
              <w:t>日以来，投标人每具有一个类似项目业绩的得</w:t>
            </w:r>
            <w:r>
              <w:rPr>
                <w:b w:val="0"/>
                <w:bCs/>
                <w:color w:val="000000"/>
                <w:kern w:val="2"/>
                <w:sz w:val="21"/>
                <w:szCs w:val="21"/>
                <w:lang w:val="en-US"/>
              </w:rPr>
              <w:t>2</w:t>
            </w:r>
            <w:r>
              <w:rPr>
                <w:rFonts w:hint="eastAsia"/>
                <w:b w:val="0"/>
                <w:bCs/>
                <w:color w:val="000000"/>
                <w:kern w:val="2"/>
                <w:sz w:val="21"/>
                <w:szCs w:val="21"/>
                <w:lang w:val="en-US"/>
              </w:rPr>
              <w:t>分，最多得</w:t>
            </w:r>
            <w:r>
              <w:rPr>
                <w:b w:val="0"/>
                <w:bCs/>
                <w:color w:val="000000"/>
                <w:kern w:val="2"/>
                <w:sz w:val="21"/>
                <w:szCs w:val="21"/>
                <w:lang w:val="en-US"/>
              </w:rPr>
              <w:t>6</w:t>
            </w:r>
            <w:r>
              <w:rPr>
                <w:rFonts w:hint="eastAsia"/>
                <w:b w:val="0"/>
                <w:bCs/>
                <w:color w:val="000000"/>
                <w:kern w:val="2"/>
                <w:sz w:val="21"/>
                <w:szCs w:val="21"/>
                <w:lang w:val="en-US"/>
              </w:rPr>
              <w:t>分；无不得分。</w:t>
            </w:r>
          </w:p>
          <w:p w14:paraId="7CCE2B67" w14:textId="77777777" w:rsidR="0065188A" w:rsidRDefault="00A66B3A">
            <w:pPr>
              <w:ind w:firstLineChars="0" w:firstLine="0"/>
              <w:rPr>
                <w:b w:val="0"/>
                <w:bCs/>
                <w:color w:val="000000"/>
                <w:kern w:val="2"/>
                <w:sz w:val="21"/>
                <w:szCs w:val="21"/>
                <w:lang w:val="en-US"/>
              </w:rPr>
            </w:pPr>
            <w:r>
              <w:rPr>
                <w:rFonts w:hint="eastAsia"/>
                <w:b w:val="0"/>
                <w:bCs/>
                <w:color w:val="000000"/>
                <w:kern w:val="2"/>
                <w:sz w:val="21"/>
                <w:szCs w:val="21"/>
                <w:lang w:val="en-US"/>
              </w:rPr>
              <w:t>注：提供合同关键页（至少包括合同内容页、资金支付及双方盖章页）或验收证明材料复印件加盖投标人公章。</w:t>
            </w:r>
          </w:p>
          <w:p w14:paraId="0C641272" w14:textId="77777777" w:rsidR="0065188A" w:rsidRDefault="00A66B3A">
            <w:pPr>
              <w:ind w:firstLineChars="0" w:firstLine="0"/>
              <w:rPr>
                <w:b w:val="0"/>
                <w:bCs/>
                <w:color w:val="000000"/>
                <w:kern w:val="2"/>
                <w:sz w:val="21"/>
                <w:szCs w:val="21"/>
                <w:lang w:val="en-US"/>
              </w:rPr>
            </w:pPr>
            <w:r>
              <w:rPr>
                <w:b w:val="0"/>
                <w:bCs/>
                <w:color w:val="000000"/>
                <w:kern w:val="2"/>
                <w:sz w:val="21"/>
                <w:szCs w:val="21"/>
                <w:lang w:val="en-US"/>
              </w:rPr>
              <w:t>2</w:t>
            </w:r>
            <w:r>
              <w:rPr>
                <w:rFonts w:hint="eastAsia"/>
                <w:b w:val="0"/>
                <w:bCs/>
                <w:color w:val="000000"/>
                <w:kern w:val="2"/>
                <w:sz w:val="21"/>
                <w:szCs w:val="21"/>
                <w:lang w:val="en-US"/>
              </w:rPr>
              <w:t>、投标人所投液相色谱－质谱联用仪、液相色谱的生产厂家具有质量管理体系认证、环境管理体系认证、职业健康管理体系认证的，每有一个得</w:t>
            </w:r>
            <w:r>
              <w:rPr>
                <w:b w:val="0"/>
                <w:bCs/>
                <w:color w:val="000000"/>
                <w:kern w:val="2"/>
                <w:sz w:val="21"/>
                <w:szCs w:val="21"/>
                <w:lang w:val="en-US"/>
              </w:rPr>
              <w:t>1</w:t>
            </w:r>
            <w:r>
              <w:rPr>
                <w:rFonts w:hint="eastAsia"/>
                <w:b w:val="0"/>
                <w:bCs/>
                <w:color w:val="000000"/>
                <w:kern w:val="2"/>
                <w:sz w:val="21"/>
                <w:szCs w:val="21"/>
                <w:lang w:val="en-US"/>
              </w:rPr>
              <w:t>分，最多得</w:t>
            </w:r>
            <w:r>
              <w:rPr>
                <w:b w:val="0"/>
                <w:bCs/>
                <w:color w:val="000000"/>
                <w:kern w:val="2"/>
                <w:sz w:val="21"/>
                <w:szCs w:val="21"/>
                <w:lang w:val="en-US"/>
              </w:rPr>
              <w:t>6</w:t>
            </w:r>
            <w:r>
              <w:rPr>
                <w:rFonts w:hint="eastAsia"/>
                <w:b w:val="0"/>
                <w:bCs/>
                <w:color w:val="000000"/>
                <w:kern w:val="2"/>
                <w:sz w:val="21"/>
                <w:szCs w:val="21"/>
                <w:lang w:val="en-US"/>
              </w:rPr>
              <w:t>分；无不得分。</w:t>
            </w:r>
          </w:p>
          <w:p w14:paraId="762454FC" w14:textId="77777777" w:rsidR="0065188A" w:rsidRDefault="00A66B3A">
            <w:pPr>
              <w:ind w:firstLineChars="0" w:firstLine="0"/>
              <w:rPr>
                <w:rFonts w:ascii="Calibri" w:hAnsi="Calibri"/>
                <w:b w:val="0"/>
                <w:color w:val="000000"/>
                <w:kern w:val="2"/>
                <w:sz w:val="21"/>
                <w:szCs w:val="21"/>
                <w:lang w:val="en-US"/>
              </w:rPr>
            </w:pPr>
            <w:r>
              <w:rPr>
                <w:rFonts w:ascii="Calibri" w:hAnsi="Calibri" w:hint="eastAsia"/>
                <w:b w:val="0"/>
                <w:color w:val="000000"/>
                <w:kern w:val="2"/>
                <w:sz w:val="21"/>
                <w:szCs w:val="21"/>
                <w:lang w:val="en-US"/>
              </w:rPr>
              <w:t>注：提供有效的证书复印件加盖投标人公章。</w:t>
            </w:r>
          </w:p>
          <w:p w14:paraId="6ADD42E0" w14:textId="77777777" w:rsidR="0065188A" w:rsidRDefault="00A66B3A">
            <w:pPr>
              <w:ind w:firstLineChars="0" w:firstLine="0"/>
              <w:rPr>
                <w:b w:val="0"/>
                <w:bCs/>
                <w:color w:val="000000"/>
                <w:kern w:val="2"/>
                <w:sz w:val="21"/>
                <w:szCs w:val="21"/>
                <w:lang w:val="en-US"/>
              </w:rPr>
            </w:pPr>
            <w:r>
              <w:rPr>
                <w:rFonts w:ascii="Calibri" w:hAnsi="Calibri"/>
                <w:b w:val="0"/>
                <w:color w:val="000000"/>
                <w:kern w:val="2"/>
                <w:sz w:val="21"/>
                <w:szCs w:val="21"/>
                <w:lang w:val="en-US"/>
              </w:rPr>
              <w:t>3</w:t>
            </w:r>
            <w:r>
              <w:rPr>
                <w:rFonts w:ascii="Calibri" w:hAnsi="Calibri" w:hint="eastAsia"/>
                <w:b w:val="0"/>
                <w:color w:val="000000"/>
                <w:kern w:val="2"/>
                <w:sz w:val="21"/>
                <w:szCs w:val="21"/>
                <w:lang w:val="en-US"/>
              </w:rPr>
              <w:t>、投标人所投实验边台和中央台的台面具有中国绿色材料标志授权使用证书的得</w:t>
            </w:r>
            <w:r>
              <w:rPr>
                <w:rFonts w:ascii="Calibri" w:hAnsi="Calibri"/>
                <w:b w:val="0"/>
                <w:color w:val="000000"/>
                <w:kern w:val="2"/>
                <w:sz w:val="21"/>
                <w:szCs w:val="21"/>
                <w:lang w:val="en-US"/>
              </w:rPr>
              <w:t>1.5</w:t>
            </w:r>
            <w:r>
              <w:rPr>
                <w:rFonts w:ascii="Calibri" w:hAnsi="Calibri" w:hint="eastAsia"/>
                <w:b w:val="0"/>
                <w:color w:val="000000"/>
                <w:kern w:val="2"/>
                <w:sz w:val="21"/>
                <w:szCs w:val="21"/>
                <w:lang w:val="en-US"/>
              </w:rPr>
              <w:t>分；台面的</w:t>
            </w:r>
            <w:r>
              <w:rPr>
                <w:rFonts w:hint="eastAsia"/>
                <w:b w:val="0"/>
                <w:bCs/>
                <w:color w:val="000000"/>
                <w:kern w:val="2"/>
                <w:sz w:val="21"/>
                <w:szCs w:val="21"/>
                <w:lang w:val="en-US"/>
              </w:rPr>
              <w:t>生产厂家具有质量管理体系认证、环境管理体系认证、职业健康管理体系认证的，每有一个得</w:t>
            </w:r>
            <w:r>
              <w:rPr>
                <w:b w:val="0"/>
                <w:bCs/>
                <w:color w:val="000000"/>
                <w:kern w:val="2"/>
                <w:sz w:val="21"/>
                <w:szCs w:val="21"/>
                <w:lang w:val="en-US"/>
              </w:rPr>
              <w:t>0.5</w:t>
            </w:r>
            <w:r>
              <w:rPr>
                <w:rFonts w:hint="eastAsia"/>
                <w:b w:val="0"/>
                <w:bCs/>
                <w:color w:val="000000"/>
                <w:kern w:val="2"/>
                <w:sz w:val="21"/>
                <w:szCs w:val="21"/>
                <w:lang w:val="en-US"/>
              </w:rPr>
              <w:t>分，最多得</w:t>
            </w:r>
            <w:r>
              <w:rPr>
                <w:b w:val="0"/>
                <w:bCs/>
                <w:color w:val="000000"/>
                <w:kern w:val="2"/>
                <w:sz w:val="21"/>
                <w:szCs w:val="21"/>
                <w:lang w:val="en-US"/>
              </w:rPr>
              <w:t>1.5</w:t>
            </w:r>
            <w:r>
              <w:rPr>
                <w:rFonts w:hint="eastAsia"/>
                <w:b w:val="0"/>
                <w:bCs/>
                <w:color w:val="000000"/>
                <w:kern w:val="2"/>
                <w:sz w:val="21"/>
                <w:szCs w:val="21"/>
                <w:lang w:val="en-US"/>
              </w:rPr>
              <w:t>分；本项最多计</w:t>
            </w:r>
            <w:r>
              <w:rPr>
                <w:b w:val="0"/>
                <w:bCs/>
                <w:color w:val="000000"/>
                <w:kern w:val="2"/>
                <w:sz w:val="21"/>
                <w:szCs w:val="21"/>
                <w:lang w:val="en-US"/>
              </w:rPr>
              <w:t>3</w:t>
            </w:r>
            <w:r>
              <w:rPr>
                <w:rFonts w:hint="eastAsia"/>
                <w:b w:val="0"/>
                <w:bCs/>
                <w:color w:val="000000"/>
                <w:kern w:val="2"/>
                <w:sz w:val="21"/>
                <w:szCs w:val="21"/>
                <w:lang w:val="en-US"/>
              </w:rPr>
              <w:t>分。</w:t>
            </w:r>
          </w:p>
          <w:p w14:paraId="455B8AFA" w14:textId="77777777" w:rsidR="0065188A" w:rsidRDefault="00A66B3A">
            <w:pPr>
              <w:ind w:firstLineChars="0" w:firstLine="0"/>
              <w:rPr>
                <w:b w:val="0"/>
                <w:bCs/>
                <w:color w:val="000000"/>
                <w:kern w:val="2"/>
                <w:sz w:val="21"/>
                <w:szCs w:val="21"/>
                <w:lang w:val="en-US"/>
              </w:rPr>
            </w:pPr>
            <w:r>
              <w:rPr>
                <w:rFonts w:ascii="Calibri" w:hAnsi="Calibri" w:hint="eastAsia"/>
                <w:b w:val="0"/>
                <w:color w:val="000000"/>
                <w:kern w:val="2"/>
                <w:sz w:val="21"/>
                <w:szCs w:val="21"/>
                <w:lang w:val="en-US"/>
              </w:rPr>
              <w:t>注：提供有效的证书复印件加盖投标人公章。</w:t>
            </w:r>
          </w:p>
        </w:tc>
        <w:tc>
          <w:tcPr>
            <w:tcW w:w="800" w:type="dxa"/>
            <w:vAlign w:val="center"/>
          </w:tcPr>
          <w:p w14:paraId="63EF7F8C" w14:textId="77777777" w:rsidR="0065188A" w:rsidRDefault="00A66B3A">
            <w:pPr>
              <w:numPr>
                <w:ins w:id="899"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共同评审</w:t>
            </w:r>
          </w:p>
        </w:tc>
      </w:tr>
      <w:tr w:rsidR="0065188A" w14:paraId="4AF220EB" w14:textId="77777777">
        <w:trPr>
          <w:trHeight w:val="90"/>
        </w:trPr>
        <w:tc>
          <w:tcPr>
            <w:tcW w:w="479" w:type="dxa"/>
            <w:vAlign w:val="center"/>
          </w:tcPr>
          <w:p w14:paraId="04E27DC3" w14:textId="77777777" w:rsidR="0065188A" w:rsidRDefault="00A66B3A">
            <w:pPr>
              <w:numPr>
                <w:ins w:id="900"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6</w:t>
            </w:r>
          </w:p>
        </w:tc>
        <w:tc>
          <w:tcPr>
            <w:tcW w:w="1279" w:type="dxa"/>
            <w:vAlign w:val="center"/>
          </w:tcPr>
          <w:p w14:paraId="7FFF63D9" w14:textId="77777777" w:rsidR="0065188A" w:rsidRDefault="00A66B3A">
            <w:pPr>
              <w:numPr>
                <w:ins w:id="901"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包装</w:t>
            </w:r>
            <w:r>
              <w:rPr>
                <w:b w:val="0"/>
                <w:bCs/>
                <w:color w:val="000000"/>
                <w:kern w:val="2"/>
                <w:sz w:val="21"/>
                <w:szCs w:val="21"/>
                <w:lang w:val="en-US"/>
              </w:rPr>
              <w:t>1%</w:t>
            </w:r>
          </w:p>
        </w:tc>
        <w:tc>
          <w:tcPr>
            <w:tcW w:w="800" w:type="dxa"/>
            <w:vAlign w:val="center"/>
          </w:tcPr>
          <w:p w14:paraId="03A67D03" w14:textId="77777777" w:rsidR="0065188A" w:rsidRDefault="00A66B3A">
            <w:pPr>
              <w:numPr>
                <w:ins w:id="902"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分</w:t>
            </w:r>
          </w:p>
        </w:tc>
        <w:tc>
          <w:tcPr>
            <w:tcW w:w="6040" w:type="dxa"/>
          </w:tcPr>
          <w:p w14:paraId="25169543" w14:textId="77777777" w:rsidR="0065188A" w:rsidRDefault="00A66B3A">
            <w:pPr>
              <w:numPr>
                <w:ins w:id="903" w:author="lw" w:date="2021-04-21T14:29:00Z"/>
              </w:numPr>
              <w:ind w:firstLineChars="0" w:firstLine="0"/>
              <w:rPr>
                <w:b w:val="0"/>
                <w:bCs/>
                <w:color w:val="000000"/>
                <w:kern w:val="2"/>
                <w:sz w:val="21"/>
                <w:szCs w:val="21"/>
                <w:lang w:val="en-US"/>
              </w:rPr>
            </w:pPr>
            <w:r>
              <w:rPr>
                <w:rFonts w:hint="eastAsia"/>
                <w:b w:val="0"/>
                <w:bCs/>
                <w:color w:val="000000"/>
                <w:kern w:val="2"/>
                <w:sz w:val="21"/>
                <w:szCs w:val="21"/>
                <w:lang w:val="en-US"/>
              </w:rPr>
              <w:t>投标人承诺对本项目中涉及包装、快递的货物，按照关于印发《商品包装政府采购需求标准（试行）》、《快递包装政府采购需求标准（试行）》的通知要求执行的得</w:t>
            </w:r>
            <w:r>
              <w:rPr>
                <w:b w:val="0"/>
                <w:bCs/>
                <w:color w:val="000000"/>
                <w:kern w:val="2"/>
                <w:sz w:val="21"/>
                <w:szCs w:val="21"/>
                <w:lang w:val="en-US"/>
              </w:rPr>
              <w:t>1</w:t>
            </w:r>
            <w:r>
              <w:rPr>
                <w:rFonts w:hint="eastAsia"/>
                <w:b w:val="0"/>
                <w:bCs/>
                <w:color w:val="000000"/>
                <w:kern w:val="2"/>
                <w:sz w:val="21"/>
                <w:szCs w:val="21"/>
                <w:lang w:val="en-US"/>
              </w:rPr>
              <w:t>分，否则不得分。</w:t>
            </w:r>
          </w:p>
          <w:p w14:paraId="6E68F584" w14:textId="77777777" w:rsidR="0065188A" w:rsidRDefault="00A66B3A">
            <w:pPr>
              <w:numPr>
                <w:ins w:id="904" w:author="lw" w:date="2021-04-21T14:29:00Z"/>
              </w:numPr>
              <w:ind w:firstLineChars="0" w:firstLine="0"/>
              <w:rPr>
                <w:b w:val="0"/>
                <w:bCs/>
                <w:color w:val="000000"/>
                <w:kern w:val="2"/>
                <w:sz w:val="21"/>
                <w:szCs w:val="21"/>
                <w:lang w:val="en-US"/>
              </w:rPr>
            </w:pPr>
            <w:r>
              <w:rPr>
                <w:rFonts w:hint="eastAsia"/>
                <w:b w:val="0"/>
                <w:bCs/>
                <w:color w:val="000000"/>
                <w:kern w:val="2"/>
                <w:sz w:val="21"/>
                <w:szCs w:val="21"/>
                <w:lang w:val="en-US"/>
              </w:rPr>
              <w:t>注：提供承诺函原件加盖投标人公章。</w:t>
            </w:r>
          </w:p>
        </w:tc>
        <w:tc>
          <w:tcPr>
            <w:tcW w:w="800" w:type="dxa"/>
            <w:vAlign w:val="center"/>
          </w:tcPr>
          <w:p w14:paraId="4B9FC269" w14:textId="77777777" w:rsidR="0065188A" w:rsidRDefault="00A66B3A">
            <w:pPr>
              <w:numPr>
                <w:ins w:id="905"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共同评审</w:t>
            </w:r>
          </w:p>
        </w:tc>
      </w:tr>
      <w:tr w:rsidR="0065188A" w14:paraId="5090E9B3" w14:textId="77777777">
        <w:trPr>
          <w:trHeight w:val="858"/>
        </w:trPr>
        <w:tc>
          <w:tcPr>
            <w:tcW w:w="479" w:type="dxa"/>
            <w:vAlign w:val="center"/>
          </w:tcPr>
          <w:p w14:paraId="45E5AAFE" w14:textId="77777777" w:rsidR="0065188A" w:rsidRDefault="00A66B3A">
            <w:pPr>
              <w:numPr>
                <w:ins w:id="906"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7</w:t>
            </w:r>
          </w:p>
        </w:tc>
        <w:tc>
          <w:tcPr>
            <w:tcW w:w="1279" w:type="dxa"/>
            <w:vAlign w:val="center"/>
          </w:tcPr>
          <w:p w14:paraId="16DDA107" w14:textId="77777777" w:rsidR="0065188A" w:rsidRDefault="00A66B3A">
            <w:pPr>
              <w:numPr>
                <w:ins w:id="907"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节能、环境标志产品</w:t>
            </w:r>
            <w:r>
              <w:rPr>
                <w:b w:val="0"/>
                <w:bCs/>
                <w:color w:val="000000"/>
                <w:kern w:val="2"/>
                <w:sz w:val="21"/>
                <w:szCs w:val="21"/>
                <w:lang w:val="en-US"/>
              </w:rPr>
              <w:t>1.5%</w:t>
            </w:r>
          </w:p>
        </w:tc>
        <w:tc>
          <w:tcPr>
            <w:tcW w:w="800" w:type="dxa"/>
            <w:vAlign w:val="center"/>
          </w:tcPr>
          <w:p w14:paraId="4F773959" w14:textId="77777777" w:rsidR="0065188A" w:rsidRDefault="00A66B3A">
            <w:pPr>
              <w:numPr>
                <w:ins w:id="908"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1.5</w:t>
            </w:r>
            <w:r>
              <w:rPr>
                <w:rFonts w:hint="eastAsia"/>
                <w:b w:val="0"/>
                <w:bCs/>
                <w:color w:val="000000"/>
                <w:kern w:val="2"/>
                <w:sz w:val="21"/>
                <w:szCs w:val="21"/>
                <w:lang w:val="en-US"/>
              </w:rPr>
              <w:t>分</w:t>
            </w:r>
          </w:p>
        </w:tc>
        <w:tc>
          <w:tcPr>
            <w:tcW w:w="6040" w:type="dxa"/>
          </w:tcPr>
          <w:p w14:paraId="2BDFE0D4" w14:textId="77777777" w:rsidR="0065188A" w:rsidRDefault="00A66B3A">
            <w:pPr>
              <w:numPr>
                <w:ins w:id="909" w:author="lw" w:date="2021-04-21T14:29:00Z"/>
              </w:numPr>
              <w:ind w:firstLineChars="0" w:firstLine="0"/>
              <w:rPr>
                <w:b w:val="0"/>
                <w:bCs/>
                <w:color w:val="000000"/>
                <w:kern w:val="2"/>
                <w:sz w:val="21"/>
                <w:szCs w:val="21"/>
                <w:lang w:val="en-US"/>
              </w:rPr>
            </w:pPr>
            <w:r>
              <w:rPr>
                <w:rFonts w:hint="eastAsia"/>
                <w:b w:val="0"/>
                <w:bCs/>
                <w:color w:val="000000"/>
                <w:kern w:val="2"/>
                <w:sz w:val="21"/>
                <w:szCs w:val="21"/>
                <w:lang w:val="en-US"/>
              </w:rPr>
              <w:t>投标人所供产品属于节能产品、环境标志产品品目清单范围的（政府强制采购产品除外），每有</w:t>
            </w:r>
            <w:r>
              <w:rPr>
                <w:b w:val="0"/>
                <w:bCs/>
                <w:color w:val="000000"/>
                <w:kern w:val="2"/>
                <w:sz w:val="21"/>
                <w:szCs w:val="21"/>
                <w:lang w:val="en-US"/>
              </w:rPr>
              <w:t>1</w:t>
            </w:r>
            <w:r>
              <w:rPr>
                <w:rFonts w:hint="eastAsia"/>
                <w:b w:val="0"/>
                <w:bCs/>
                <w:color w:val="000000"/>
                <w:kern w:val="2"/>
                <w:sz w:val="21"/>
                <w:szCs w:val="21"/>
                <w:lang w:val="en-US"/>
              </w:rPr>
              <w:t>个得</w:t>
            </w:r>
            <w:r>
              <w:rPr>
                <w:b w:val="0"/>
                <w:bCs/>
                <w:color w:val="000000"/>
                <w:kern w:val="2"/>
                <w:sz w:val="21"/>
                <w:szCs w:val="21"/>
                <w:lang w:val="en-US"/>
              </w:rPr>
              <w:t>0.5</w:t>
            </w:r>
            <w:r>
              <w:rPr>
                <w:rFonts w:hint="eastAsia"/>
                <w:b w:val="0"/>
                <w:bCs/>
                <w:color w:val="000000"/>
                <w:kern w:val="2"/>
                <w:sz w:val="21"/>
                <w:szCs w:val="21"/>
                <w:lang w:val="en-US"/>
              </w:rPr>
              <w:t>分，有符合国家无线局域网安全标准（</w:t>
            </w:r>
            <w:r>
              <w:rPr>
                <w:b w:val="0"/>
                <w:bCs/>
                <w:color w:val="000000"/>
                <w:kern w:val="2"/>
                <w:sz w:val="21"/>
                <w:szCs w:val="21"/>
                <w:lang w:val="en-US"/>
              </w:rPr>
              <w:t>GB15629.11/1102</w:t>
            </w:r>
            <w:r>
              <w:rPr>
                <w:rFonts w:hint="eastAsia"/>
                <w:b w:val="0"/>
                <w:bCs/>
                <w:color w:val="000000"/>
                <w:kern w:val="2"/>
                <w:sz w:val="21"/>
                <w:szCs w:val="21"/>
                <w:lang w:val="en-US"/>
              </w:rPr>
              <w:t>）并通过国家产品认证的每有</w:t>
            </w:r>
            <w:r>
              <w:rPr>
                <w:b w:val="0"/>
                <w:bCs/>
                <w:color w:val="000000"/>
                <w:kern w:val="2"/>
                <w:sz w:val="21"/>
                <w:szCs w:val="21"/>
                <w:lang w:val="en-US"/>
              </w:rPr>
              <w:t>1</w:t>
            </w:r>
            <w:r>
              <w:rPr>
                <w:rFonts w:hint="eastAsia"/>
                <w:b w:val="0"/>
                <w:bCs/>
                <w:color w:val="000000"/>
                <w:kern w:val="2"/>
                <w:sz w:val="21"/>
                <w:szCs w:val="21"/>
                <w:lang w:val="en-US"/>
              </w:rPr>
              <w:t>个得</w:t>
            </w:r>
            <w:r>
              <w:rPr>
                <w:b w:val="0"/>
                <w:bCs/>
                <w:color w:val="000000"/>
                <w:kern w:val="2"/>
                <w:sz w:val="21"/>
                <w:szCs w:val="21"/>
                <w:lang w:val="en-US"/>
              </w:rPr>
              <w:t>0.5</w:t>
            </w:r>
            <w:r>
              <w:rPr>
                <w:rFonts w:hint="eastAsia"/>
                <w:b w:val="0"/>
                <w:bCs/>
                <w:color w:val="000000"/>
                <w:kern w:val="2"/>
                <w:sz w:val="21"/>
                <w:szCs w:val="21"/>
                <w:lang w:val="en-US"/>
              </w:rPr>
              <w:t>分，最多得</w:t>
            </w:r>
            <w:r>
              <w:rPr>
                <w:b w:val="0"/>
                <w:bCs/>
                <w:color w:val="000000"/>
                <w:kern w:val="2"/>
                <w:sz w:val="21"/>
                <w:szCs w:val="21"/>
                <w:lang w:val="en-US"/>
              </w:rPr>
              <w:t>1.5</w:t>
            </w:r>
            <w:r>
              <w:rPr>
                <w:rFonts w:hint="eastAsia"/>
                <w:b w:val="0"/>
                <w:bCs/>
                <w:color w:val="000000"/>
                <w:kern w:val="2"/>
                <w:sz w:val="21"/>
                <w:szCs w:val="21"/>
                <w:lang w:val="en-US"/>
              </w:rPr>
              <w:t>分。</w:t>
            </w:r>
          </w:p>
          <w:p w14:paraId="46C0E228" w14:textId="77777777" w:rsidR="0065188A" w:rsidRDefault="00A66B3A">
            <w:pPr>
              <w:numPr>
                <w:ins w:id="910" w:author="lw" w:date="2021-04-21T14:29:00Z"/>
              </w:numPr>
              <w:ind w:firstLineChars="0" w:firstLine="0"/>
              <w:rPr>
                <w:b w:val="0"/>
                <w:bCs/>
                <w:color w:val="000000"/>
                <w:kern w:val="2"/>
                <w:sz w:val="21"/>
                <w:szCs w:val="21"/>
                <w:lang w:val="en-US"/>
              </w:rPr>
            </w:pPr>
            <w:r>
              <w:rPr>
                <w:rFonts w:hint="eastAsia"/>
                <w:b w:val="0"/>
                <w:bCs/>
                <w:color w:val="000000"/>
                <w:kern w:val="2"/>
                <w:sz w:val="21"/>
                <w:szCs w:val="21"/>
                <w:lang w:val="en-US"/>
              </w:rPr>
              <w:t>注：</w:t>
            </w:r>
            <w:r>
              <w:rPr>
                <w:b w:val="0"/>
                <w:bCs/>
                <w:color w:val="000000"/>
                <w:kern w:val="2"/>
                <w:sz w:val="21"/>
                <w:szCs w:val="21"/>
                <w:lang w:val="en-US"/>
              </w:rPr>
              <w:t>1.</w:t>
            </w:r>
            <w:r>
              <w:rPr>
                <w:rFonts w:hint="eastAsia"/>
                <w:b w:val="0"/>
                <w:bCs/>
                <w:color w:val="000000"/>
                <w:kern w:val="2"/>
                <w:sz w:val="21"/>
                <w:szCs w:val="21"/>
                <w:lang w:val="en-US"/>
              </w:rPr>
              <w:t>品目清单中属于强制采购的，不再评分。</w:t>
            </w:r>
            <w:r>
              <w:rPr>
                <w:b w:val="0"/>
                <w:bCs/>
                <w:color w:val="000000"/>
                <w:kern w:val="2"/>
                <w:sz w:val="21"/>
                <w:szCs w:val="21"/>
                <w:lang w:val="en-US"/>
              </w:rPr>
              <w:t>2.</w:t>
            </w:r>
            <w:r>
              <w:rPr>
                <w:rFonts w:hint="eastAsia"/>
                <w:b w:val="0"/>
                <w:bCs/>
                <w:color w:val="000000"/>
                <w:kern w:val="2"/>
                <w:sz w:val="21"/>
                <w:szCs w:val="21"/>
                <w:lang w:val="en-US"/>
              </w:rPr>
              <w:t>提供国家确定的认证机构出具的、处于有效期之内的节能产品、环境标志产品认证证书复印件加盖投标人公章。</w:t>
            </w:r>
            <w:r>
              <w:rPr>
                <w:b w:val="0"/>
                <w:bCs/>
                <w:color w:val="000000"/>
                <w:kern w:val="2"/>
                <w:sz w:val="21"/>
                <w:szCs w:val="21"/>
                <w:lang w:val="en-US"/>
              </w:rPr>
              <w:t>3.</w:t>
            </w:r>
            <w:r>
              <w:rPr>
                <w:rFonts w:hint="eastAsia"/>
                <w:b w:val="0"/>
                <w:bCs/>
                <w:color w:val="000000"/>
                <w:kern w:val="2"/>
                <w:sz w:val="21"/>
                <w:szCs w:val="21"/>
                <w:lang w:val="en-US"/>
              </w:rPr>
              <w:t>无线局域网产品以财政部会同国务院有关部门机构认定的为准，并加盖投标人公章。</w:t>
            </w:r>
          </w:p>
        </w:tc>
        <w:tc>
          <w:tcPr>
            <w:tcW w:w="800" w:type="dxa"/>
            <w:vAlign w:val="center"/>
          </w:tcPr>
          <w:p w14:paraId="70B0FAC2" w14:textId="77777777" w:rsidR="0065188A" w:rsidRDefault="00A66B3A">
            <w:pPr>
              <w:numPr>
                <w:ins w:id="911"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共同评审</w:t>
            </w:r>
          </w:p>
        </w:tc>
      </w:tr>
      <w:tr w:rsidR="0065188A" w14:paraId="6FB0D728" w14:textId="77777777">
        <w:trPr>
          <w:trHeight w:val="90"/>
        </w:trPr>
        <w:tc>
          <w:tcPr>
            <w:tcW w:w="479" w:type="dxa"/>
            <w:vAlign w:val="center"/>
          </w:tcPr>
          <w:p w14:paraId="6262505E" w14:textId="77777777" w:rsidR="0065188A" w:rsidRDefault="00A66B3A">
            <w:pPr>
              <w:numPr>
                <w:ins w:id="912"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8</w:t>
            </w:r>
          </w:p>
        </w:tc>
        <w:tc>
          <w:tcPr>
            <w:tcW w:w="1279" w:type="dxa"/>
            <w:vAlign w:val="center"/>
          </w:tcPr>
          <w:p w14:paraId="70B205E7" w14:textId="77777777" w:rsidR="0065188A" w:rsidRDefault="00A66B3A">
            <w:pPr>
              <w:numPr>
                <w:ins w:id="913"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投标文件的规范性</w:t>
            </w:r>
            <w:r>
              <w:rPr>
                <w:b w:val="0"/>
                <w:bCs/>
                <w:color w:val="000000"/>
                <w:kern w:val="2"/>
                <w:sz w:val="21"/>
                <w:szCs w:val="21"/>
                <w:lang w:val="en-US"/>
              </w:rPr>
              <w:t>1%</w:t>
            </w:r>
          </w:p>
        </w:tc>
        <w:tc>
          <w:tcPr>
            <w:tcW w:w="800" w:type="dxa"/>
            <w:vAlign w:val="center"/>
          </w:tcPr>
          <w:p w14:paraId="7899745D" w14:textId="77777777" w:rsidR="0065188A" w:rsidRDefault="00A66B3A">
            <w:pPr>
              <w:numPr>
                <w:ins w:id="914" w:author="lw" w:date="2021-04-21T14:29:00Z"/>
              </w:numPr>
              <w:ind w:firstLineChars="0" w:firstLine="0"/>
              <w:jc w:val="center"/>
              <w:rPr>
                <w:b w:val="0"/>
                <w:bCs/>
                <w:color w:val="000000"/>
                <w:kern w:val="2"/>
                <w:sz w:val="21"/>
                <w:szCs w:val="21"/>
                <w:lang w:val="en-US"/>
              </w:rPr>
            </w:pPr>
            <w:r>
              <w:rPr>
                <w:b w:val="0"/>
                <w:bCs/>
                <w:color w:val="000000"/>
                <w:kern w:val="2"/>
                <w:sz w:val="21"/>
                <w:szCs w:val="21"/>
                <w:lang w:val="en-US"/>
              </w:rPr>
              <w:t>1</w:t>
            </w:r>
            <w:r>
              <w:rPr>
                <w:rFonts w:hint="eastAsia"/>
                <w:b w:val="0"/>
                <w:bCs/>
                <w:color w:val="000000"/>
                <w:kern w:val="2"/>
                <w:sz w:val="21"/>
                <w:szCs w:val="21"/>
                <w:lang w:val="en-US"/>
              </w:rPr>
              <w:t>分</w:t>
            </w:r>
          </w:p>
        </w:tc>
        <w:tc>
          <w:tcPr>
            <w:tcW w:w="6040" w:type="dxa"/>
            <w:vAlign w:val="center"/>
          </w:tcPr>
          <w:p w14:paraId="321200F5" w14:textId="77777777" w:rsidR="0065188A" w:rsidRDefault="00A66B3A">
            <w:pPr>
              <w:numPr>
                <w:ins w:id="915" w:author="lw" w:date="2021-04-21T14:29:00Z"/>
              </w:numPr>
              <w:ind w:firstLineChars="0" w:firstLine="0"/>
              <w:rPr>
                <w:b w:val="0"/>
                <w:bCs/>
                <w:color w:val="000000"/>
                <w:kern w:val="2"/>
                <w:sz w:val="21"/>
                <w:szCs w:val="21"/>
                <w:lang w:val="en-US"/>
              </w:rPr>
            </w:pPr>
            <w:r>
              <w:rPr>
                <w:rFonts w:hint="eastAsia"/>
                <w:b w:val="0"/>
                <w:bCs/>
                <w:color w:val="000000"/>
                <w:kern w:val="2"/>
                <w:sz w:val="21"/>
                <w:szCs w:val="21"/>
                <w:lang w:val="en-US"/>
              </w:rPr>
              <w:t>投标文件制作规范，没有细微偏差情形的得</w:t>
            </w:r>
            <w:r>
              <w:rPr>
                <w:b w:val="0"/>
                <w:bCs/>
                <w:color w:val="000000"/>
                <w:kern w:val="2"/>
                <w:sz w:val="21"/>
                <w:szCs w:val="21"/>
                <w:lang w:val="en-US"/>
              </w:rPr>
              <w:t>1</w:t>
            </w:r>
            <w:r>
              <w:rPr>
                <w:rFonts w:hint="eastAsia"/>
                <w:b w:val="0"/>
                <w:bCs/>
                <w:color w:val="000000"/>
                <w:kern w:val="2"/>
                <w:sz w:val="21"/>
                <w:szCs w:val="21"/>
                <w:lang w:val="en-US"/>
              </w:rPr>
              <w:t>分；有一处细微偏差扣</w:t>
            </w:r>
            <w:r>
              <w:rPr>
                <w:b w:val="0"/>
                <w:bCs/>
                <w:color w:val="000000"/>
                <w:kern w:val="2"/>
                <w:sz w:val="21"/>
                <w:szCs w:val="21"/>
                <w:lang w:val="en-US"/>
              </w:rPr>
              <w:t>0.5</w:t>
            </w:r>
            <w:r>
              <w:rPr>
                <w:rFonts w:hint="eastAsia"/>
                <w:b w:val="0"/>
                <w:bCs/>
                <w:color w:val="000000"/>
                <w:kern w:val="2"/>
                <w:sz w:val="21"/>
                <w:szCs w:val="21"/>
                <w:lang w:val="en-US"/>
              </w:rPr>
              <w:t>分，直至该项分值扣完为止。</w:t>
            </w:r>
          </w:p>
        </w:tc>
        <w:tc>
          <w:tcPr>
            <w:tcW w:w="800" w:type="dxa"/>
            <w:vAlign w:val="center"/>
          </w:tcPr>
          <w:p w14:paraId="77BB8381" w14:textId="77777777" w:rsidR="0065188A" w:rsidRDefault="00A66B3A">
            <w:pPr>
              <w:numPr>
                <w:ins w:id="916" w:author="lw" w:date="2021-04-21T14:29:00Z"/>
              </w:numPr>
              <w:ind w:firstLineChars="0" w:firstLine="0"/>
              <w:jc w:val="center"/>
              <w:rPr>
                <w:b w:val="0"/>
                <w:bCs/>
                <w:color w:val="000000"/>
                <w:kern w:val="2"/>
                <w:sz w:val="21"/>
                <w:szCs w:val="21"/>
                <w:lang w:val="en-US"/>
              </w:rPr>
            </w:pPr>
            <w:r>
              <w:rPr>
                <w:rFonts w:hint="eastAsia"/>
                <w:b w:val="0"/>
                <w:bCs/>
                <w:color w:val="000000"/>
                <w:kern w:val="2"/>
                <w:sz w:val="21"/>
                <w:szCs w:val="21"/>
                <w:lang w:val="en-US"/>
              </w:rPr>
              <w:t>共同评审</w:t>
            </w:r>
          </w:p>
        </w:tc>
      </w:tr>
    </w:tbl>
    <w:p w14:paraId="6E3B1DED" w14:textId="77777777" w:rsidR="0065188A" w:rsidRDefault="00A66B3A">
      <w:pPr>
        <w:spacing w:line="540" w:lineRule="exact"/>
        <w:ind w:firstLineChars="0" w:firstLine="0"/>
        <w:rPr>
          <w:b w:val="0"/>
          <w:color w:val="auto"/>
          <w:sz w:val="24"/>
          <w:szCs w:val="24"/>
        </w:rPr>
      </w:pPr>
      <w:r>
        <w:rPr>
          <w:rFonts w:hint="eastAsia"/>
          <w:b w:val="0"/>
          <w:color w:val="auto"/>
          <w:sz w:val="24"/>
          <w:szCs w:val="24"/>
        </w:rPr>
        <w:t>注：</w:t>
      </w:r>
    </w:p>
    <w:p w14:paraId="6CF80BCD" w14:textId="77777777" w:rsidR="0065188A" w:rsidRDefault="00A66B3A">
      <w:pPr>
        <w:spacing w:line="540" w:lineRule="exact"/>
        <w:ind w:firstLine="480"/>
        <w:rPr>
          <w:b w:val="0"/>
          <w:color w:val="auto"/>
          <w:sz w:val="24"/>
          <w:szCs w:val="24"/>
        </w:rPr>
      </w:pPr>
      <w:r>
        <w:rPr>
          <w:b w:val="0"/>
          <w:color w:val="auto"/>
          <w:sz w:val="24"/>
          <w:szCs w:val="24"/>
        </w:rPr>
        <w:t>1</w:t>
      </w:r>
      <w:r>
        <w:rPr>
          <w:rFonts w:hint="eastAsia"/>
          <w:b w:val="0"/>
          <w:color w:val="auto"/>
          <w:sz w:val="24"/>
          <w:szCs w:val="24"/>
        </w:rPr>
        <w:t>、评分的取值按四舍五入法，保留小数点后两位。</w:t>
      </w:r>
    </w:p>
    <w:p w14:paraId="02E9974F" w14:textId="77777777" w:rsidR="0065188A" w:rsidRDefault="00A66B3A">
      <w:pPr>
        <w:spacing w:line="540" w:lineRule="exact"/>
        <w:ind w:firstLine="480"/>
        <w:rPr>
          <w:b w:val="0"/>
          <w:color w:val="auto"/>
          <w:sz w:val="24"/>
          <w:szCs w:val="24"/>
        </w:rPr>
      </w:pPr>
      <w:r>
        <w:rPr>
          <w:b w:val="0"/>
          <w:color w:val="auto"/>
          <w:sz w:val="24"/>
          <w:szCs w:val="24"/>
        </w:rPr>
        <w:lastRenderedPageBreak/>
        <w:t>2</w:t>
      </w:r>
      <w:r>
        <w:rPr>
          <w:rFonts w:hint="eastAsia"/>
          <w:b w:val="0"/>
          <w:color w:val="auto"/>
          <w:sz w:val="24"/>
          <w:szCs w:val="24"/>
        </w:rPr>
        <w:t>、评审专家应对每个投标人每项评分因素给出详细的评审说明（报价评分项除外）。</w:t>
      </w:r>
    </w:p>
    <w:p w14:paraId="565E7176" w14:textId="77777777" w:rsidR="0065188A" w:rsidRDefault="00A66B3A">
      <w:pPr>
        <w:numPr>
          <w:ilvl w:val="1"/>
          <w:numId w:val="13"/>
        </w:numPr>
        <w:tabs>
          <w:tab w:val="left" w:pos="360"/>
        </w:tabs>
        <w:spacing w:line="540" w:lineRule="exact"/>
        <w:ind w:left="0" w:firstLineChars="0" w:firstLine="0"/>
        <w:jc w:val="left"/>
        <w:outlineLvl w:val="1"/>
        <w:rPr>
          <w:bCs/>
          <w:color w:val="auto"/>
          <w:kern w:val="2"/>
          <w:sz w:val="24"/>
          <w:szCs w:val="24"/>
          <w:lang w:val="en-US"/>
        </w:rPr>
      </w:pPr>
      <w:bookmarkStart w:id="917" w:name="_Toc496605700"/>
      <w:bookmarkStart w:id="918" w:name="_Toc494198667"/>
      <w:bookmarkStart w:id="919" w:name="_Toc217446060"/>
      <w:r>
        <w:rPr>
          <w:rFonts w:hint="eastAsia"/>
          <w:bCs/>
          <w:color w:val="auto"/>
          <w:kern w:val="2"/>
          <w:sz w:val="24"/>
          <w:szCs w:val="24"/>
          <w:lang w:val="en-US"/>
        </w:rPr>
        <w:t>废</w:t>
      </w:r>
      <w:r>
        <w:rPr>
          <w:bCs/>
          <w:color w:val="auto"/>
          <w:kern w:val="2"/>
          <w:sz w:val="24"/>
          <w:szCs w:val="24"/>
          <w:lang w:val="en-US"/>
        </w:rPr>
        <w:t xml:space="preserve"> </w:t>
      </w:r>
      <w:r>
        <w:rPr>
          <w:rFonts w:hint="eastAsia"/>
          <w:bCs/>
          <w:color w:val="auto"/>
          <w:kern w:val="2"/>
          <w:sz w:val="24"/>
          <w:szCs w:val="24"/>
          <w:lang w:val="en-US"/>
        </w:rPr>
        <w:t>标</w:t>
      </w:r>
      <w:bookmarkEnd w:id="917"/>
      <w:bookmarkEnd w:id="918"/>
    </w:p>
    <w:p w14:paraId="0033ABD1"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920" w:name="_Toc496605701"/>
      <w:bookmarkStart w:id="921" w:name="_Toc500492796"/>
      <w:bookmarkStart w:id="922" w:name="_Toc494198994"/>
      <w:bookmarkStart w:id="923" w:name="_Toc494198668"/>
      <w:r>
        <w:rPr>
          <w:rFonts w:hint="eastAsia"/>
          <w:color w:val="auto"/>
          <w:kern w:val="2"/>
          <w:sz w:val="24"/>
          <w:szCs w:val="24"/>
          <w:lang w:val="en-US"/>
        </w:rPr>
        <w:t>本次政府采购活动中，出现下列情形之一的，予以废标：</w:t>
      </w:r>
      <w:bookmarkEnd w:id="920"/>
      <w:bookmarkEnd w:id="921"/>
      <w:bookmarkEnd w:id="922"/>
      <w:bookmarkEnd w:id="923"/>
    </w:p>
    <w:p w14:paraId="59532347" w14:textId="77777777" w:rsidR="0065188A" w:rsidRDefault="00A66B3A">
      <w:pPr>
        <w:numPr>
          <w:ilvl w:val="0"/>
          <w:numId w:val="63"/>
        </w:numPr>
        <w:spacing w:line="540" w:lineRule="exact"/>
        <w:ind w:left="0" w:firstLine="480"/>
        <w:rPr>
          <w:b w:val="0"/>
          <w:color w:val="auto"/>
          <w:kern w:val="2"/>
          <w:sz w:val="24"/>
          <w:szCs w:val="24"/>
          <w:lang w:val="en-US"/>
        </w:rPr>
      </w:pPr>
      <w:r>
        <w:rPr>
          <w:rFonts w:hint="eastAsia"/>
          <w:b w:val="0"/>
          <w:color w:val="auto"/>
          <w:kern w:val="2"/>
          <w:sz w:val="24"/>
          <w:szCs w:val="24"/>
          <w:lang w:val="en-US"/>
        </w:rPr>
        <w:t>符合专业条件的供应商或者对招标文件作实质响应的供应商不足三家的；</w:t>
      </w:r>
    </w:p>
    <w:p w14:paraId="657D3707" w14:textId="77777777" w:rsidR="0065188A" w:rsidRDefault="00A66B3A">
      <w:pPr>
        <w:numPr>
          <w:ilvl w:val="0"/>
          <w:numId w:val="63"/>
        </w:numPr>
        <w:spacing w:line="540" w:lineRule="exact"/>
        <w:ind w:left="0" w:firstLine="480"/>
        <w:rPr>
          <w:b w:val="0"/>
          <w:color w:val="auto"/>
          <w:kern w:val="2"/>
          <w:sz w:val="24"/>
          <w:szCs w:val="24"/>
          <w:lang w:val="en-US"/>
        </w:rPr>
      </w:pPr>
      <w:r>
        <w:rPr>
          <w:rFonts w:hint="eastAsia"/>
          <w:b w:val="0"/>
          <w:color w:val="auto"/>
          <w:kern w:val="2"/>
          <w:sz w:val="24"/>
          <w:szCs w:val="24"/>
          <w:lang w:val="en-US"/>
        </w:rPr>
        <w:t>出现影响采购公正的违法、违规行为的；</w:t>
      </w:r>
    </w:p>
    <w:p w14:paraId="0FB506C6" w14:textId="77777777" w:rsidR="0065188A" w:rsidRDefault="00A66B3A">
      <w:pPr>
        <w:numPr>
          <w:ilvl w:val="0"/>
          <w:numId w:val="63"/>
        </w:numPr>
        <w:spacing w:line="540" w:lineRule="exact"/>
        <w:ind w:left="0" w:firstLine="480"/>
        <w:rPr>
          <w:b w:val="0"/>
          <w:color w:val="auto"/>
          <w:kern w:val="2"/>
          <w:sz w:val="24"/>
          <w:szCs w:val="24"/>
          <w:lang w:val="en-US"/>
        </w:rPr>
      </w:pPr>
      <w:r>
        <w:rPr>
          <w:rFonts w:hint="eastAsia"/>
          <w:b w:val="0"/>
          <w:color w:val="auto"/>
          <w:kern w:val="2"/>
          <w:sz w:val="24"/>
          <w:szCs w:val="24"/>
          <w:lang w:val="en-US"/>
        </w:rPr>
        <w:t>投标人的报价均超过了采购预算，采购人不能支付的；</w:t>
      </w:r>
    </w:p>
    <w:p w14:paraId="2ED19DBE" w14:textId="77777777" w:rsidR="0065188A" w:rsidRDefault="00A66B3A">
      <w:pPr>
        <w:numPr>
          <w:ilvl w:val="0"/>
          <w:numId w:val="63"/>
        </w:numPr>
        <w:spacing w:line="540" w:lineRule="exact"/>
        <w:ind w:left="0" w:firstLine="480"/>
        <w:rPr>
          <w:b w:val="0"/>
          <w:color w:val="auto"/>
          <w:kern w:val="2"/>
          <w:sz w:val="24"/>
          <w:szCs w:val="24"/>
          <w:lang w:val="en-US"/>
        </w:rPr>
      </w:pPr>
      <w:r>
        <w:rPr>
          <w:rFonts w:hint="eastAsia"/>
          <w:b w:val="0"/>
          <w:color w:val="auto"/>
          <w:kern w:val="2"/>
          <w:sz w:val="24"/>
          <w:szCs w:val="24"/>
          <w:lang w:val="en-US"/>
        </w:rPr>
        <w:t>因重大变故，采购任务取消的。</w:t>
      </w:r>
    </w:p>
    <w:p w14:paraId="3A9D4443" w14:textId="77777777" w:rsidR="0065188A" w:rsidRDefault="00A66B3A">
      <w:pPr>
        <w:spacing w:line="540" w:lineRule="exact"/>
        <w:ind w:firstLine="480"/>
        <w:rPr>
          <w:b w:val="0"/>
          <w:color w:val="auto"/>
          <w:kern w:val="2"/>
          <w:sz w:val="24"/>
          <w:szCs w:val="24"/>
          <w:lang w:val="en-US"/>
        </w:rPr>
      </w:pPr>
      <w:r>
        <w:rPr>
          <w:rFonts w:hint="eastAsia"/>
          <w:b w:val="0"/>
          <w:color w:val="auto"/>
          <w:kern w:val="2"/>
          <w:sz w:val="24"/>
          <w:szCs w:val="24"/>
          <w:lang w:val="en-US"/>
        </w:rPr>
        <w:t>废标后，采购代理机构应在四川政府采购网上公告，并公告废标的情形。</w:t>
      </w:r>
    </w:p>
    <w:p w14:paraId="3E5087B2"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924" w:name="_Toc494198995"/>
      <w:bookmarkStart w:id="925" w:name="_Toc500492797"/>
      <w:bookmarkStart w:id="926" w:name="_Toc494198669"/>
      <w:bookmarkStart w:id="927" w:name="_Toc496605702"/>
      <w:r>
        <w:rPr>
          <w:rFonts w:hint="eastAsia"/>
          <w:color w:val="auto"/>
          <w:kern w:val="2"/>
          <w:sz w:val="24"/>
          <w:szCs w:val="24"/>
          <w:lang w:val="en-US"/>
        </w:rPr>
        <w:t>对于评标过程中废标的采购项目，评标委员会应当对招标文件是否存在倾向性和歧视性、是否存在不合理条款进行论证，并出具书面论证意见。</w:t>
      </w:r>
      <w:bookmarkEnd w:id="924"/>
      <w:bookmarkEnd w:id="925"/>
      <w:bookmarkEnd w:id="926"/>
      <w:bookmarkEnd w:id="927"/>
    </w:p>
    <w:p w14:paraId="32728AD6" w14:textId="77777777" w:rsidR="0065188A" w:rsidRDefault="00A66B3A">
      <w:pPr>
        <w:numPr>
          <w:ilvl w:val="1"/>
          <w:numId w:val="13"/>
        </w:numPr>
        <w:tabs>
          <w:tab w:val="left" w:pos="360"/>
        </w:tabs>
        <w:spacing w:line="540" w:lineRule="exact"/>
        <w:ind w:left="0" w:firstLineChars="0" w:firstLine="0"/>
        <w:jc w:val="left"/>
        <w:outlineLvl w:val="1"/>
        <w:rPr>
          <w:bCs/>
          <w:color w:val="auto"/>
          <w:kern w:val="2"/>
          <w:sz w:val="24"/>
          <w:szCs w:val="24"/>
          <w:lang w:val="en-US"/>
        </w:rPr>
      </w:pPr>
      <w:r>
        <w:rPr>
          <w:bCs/>
          <w:color w:val="auto"/>
          <w:kern w:val="2"/>
          <w:sz w:val="24"/>
          <w:szCs w:val="24"/>
          <w:lang w:val="en-US"/>
        </w:rPr>
        <w:t xml:space="preserve"> </w:t>
      </w:r>
      <w:bookmarkStart w:id="928" w:name="_Toc494198670"/>
      <w:bookmarkStart w:id="929" w:name="_Toc496605703"/>
      <w:r>
        <w:rPr>
          <w:rFonts w:hint="eastAsia"/>
          <w:bCs/>
          <w:color w:val="auto"/>
          <w:kern w:val="2"/>
          <w:sz w:val="24"/>
          <w:szCs w:val="24"/>
          <w:lang w:val="en-US"/>
        </w:rPr>
        <w:t>定标</w:t>
      </w:r>
      <w:bookmarkStart w:id="930" w:name="_Toc217446061"/>
      <w:bookmarkEnd w:id="919"/>
      <w:bookmarkEnd w:id="928"/>
      <w:bookmarkEnd w:id="929"/>
    </w:p>
    <w:p w14:paraId="6F44FF0B" w14:textId="77777777" w:rsidR="0065188A" w:rsidRDefault="00A66B3A">
      <w:pPr>
        <w:numPr>
          <w:ilvl w:val="2"/>
          <w:numId w:val="13"/>
        </w:numPr>
        <w:tabs>
          <w:tab w:val="left" w:pos="360"/>
        </w:tabs>
        <w:spacing w:line="540" w:lineRule="exact"/>
        <w:ind w:left="0" w:firstLine="482"/>
        <w:jc w:val="left"/>
        <w:outlineLvl w:val="1"/>
        <w:rPr>
          <w:b w:val="0"/>
          <w:color w:val="auto"/>
          <w:kern w:val="2"/>
          <w:sz w:val="24"/>
          <w:szCs w:val="24"/>
          <w:lang w:val="en-US"/>
        </w:rPr>
      </w:pPr>
      <w:r>
        <w:rPr>
          <w:color w:val="auto"/>
          <w:kern w:val="2"/>
          <w:sz w:val="24"/>
          <w:szCs w:val="24"/>
          <w:lang w:val="en-US"/>
        </w:rPr>
        <w:t xml:space="preserve"> </w:t>
      </w:r>
      <w:bookmarkStart w:id="931" w:name="_Toc477425609"/>
      <w:bookmarkStart w:id="932" w:name="_Toc475005654"/>
      <w:bookmarkStart w:id="933" w:name="_Toc476748829"/>
      <w:bookmarkStart w:id="934" w:name="_Toc466896320"/>
      <w:bookmarkStart w:id="935" w:name="_Toc466292970"/>
      <w:bookmarkStart w:id="936" w:name="_Toc482094401"/>
      <w:bookmarkStart w:id="937" w:name="_Toc500492799"/>
      <w:bookmarkStart w:id="938" w:name="_Toc496605704"/>
      <w:bookmarkStart w:id="939" w:name="_Toc494198671"/>
      <w:bookmarkStart w:id="940" w:name="_Toc494198997"/>
      <w:r>
        <w:rPr>
          <w:rFonts w:hint="eastAsia"/>
          <w:color w:val="auto"/>
          <w:kern w:val="2"/>
          <w:sz w:val="24"/>
          <w:szCs w:val="24"/>
          <w:lang w:val="en-US"/>
        </w:rPr>
        <w:t>定标原则</w:t>
      </w:r>
      <w:bookmarkEnd w:id="930"/>
      <w:r>
        <w:rPr>
          <w:rFonts w:hint="eastAsia"/>
          <w:color w:val="auto"/>
          <w:kern w:val="2"/>
          <w:sz w:val="24"/>
          <w:szCs w:val="24"/>
          <w:lang w:val="en-US"/>
        </w:rPr>
        <w:t>：</w:t>
      </w:r>
      <w:r>
        <w:rPr>
          <w:rFonts w:hint="eastAsia"/>
          <w:b w:val="0"/>
          <w:color w:val="auto"/>
          <w:kern w:val="2"/>
          <w:sz w:val="24"/>
          <w:szCs w:val="24"/>
          <w:lang w:val="en-US"/>
        </w:rPr>
        <w:t>本项目根据评标委员会推荐的中标候选人名单，按顺序确定中标人。</w:t>
      </w:r>
      <w:bookmarkEnd w:id="931"/>
      <w:bookmarkEnd w:id="932"/>
      <w:bookmarkEnd w:id="933"/>
      <w:bookmarkEnd w:id="934"/>
      <w:bookmarkEnd w:id="935"/>
      <w:bookmarkEnd w:id="936"/>
      <w:r>
        <w:rPr>
          <w:b w:val="0"/>
          <w:color w:val="auto"/>
          <w:kern w:val="2"/>
          <w:sz w:val="24"/>
          <w:szCs w:val="24"/>
          <w:lang w:val="en-US"/>
        </w:rPr>
        <w:t xml:space="preserve"> </w:t>
      </w:r>
      <w:bookmarkEnd w:id="937"/>
      <w:bookmarkEnd w:id="938"/>
      <w:bookmarkEnd w:id="939"/>
      <w:bookmarkEnd w:id="940"/>
    </w:p>
    <w:p w14:paraId="44F937E4" w14:textId="77777777" w:rsidR="0065188A" w:rsidRDefault="00A66B3A">
      <w:pPr>
        <w:numPr>
          <w:ilvl w:val="2"/>
          <w:numId w:val="13"/>
        </w:numPr>
        <w:tabs>
          <w:tab w:val="left" w:pos="360"/>
        </w:tabs>
        <w:spacing w:line="540" w:lineRule="exact"/>
        <w:ind w:left="0" w:firstLine="482"/>
        <w:jc w:val="left"/>
        <w:outlineLvl w:val="1"/>
        <w:rPr>
          <w:color w:val="auto"/>
          <w:kern w:val="2"/>
          <w:sz w:val="24"/>
          <w:szCs w:val="24"/>
          <w:lang w:val="en-US"/>
        </w:rPr>
      </w:pPr>
      <w:bookmarkStart w:id="941" w:name="_Toc217446062"/>
      <w:r>
        <w:rPr>
          <w:color w:val="auto"/>
          <w:kern w:val="2"/>
          <w:sz w:val="24"/>
          <w:szCs w:val="24"/>
          <w:lang w:val="en-US"/>
        </w:rPr>
        <w:t xml:space="preserve"> </w:t>
      </w:r>
      <w:bookmarkStart w:id="942" w:name="_Toc482094402"/>
      <w:bookmarkStart w:id="943" w:name="_Toc500492800"/>
      <w:bookmarkStart w:id="944" w:name="_Toc494198672"/>
      <w:bookmarkStart w:id="945" w:name="_Toc494198998"/>
      <w:bookmarkStart w:id="946" w:name="_Toc496605705"/>
      <w:bookmarkStart w:id="947" w:name="_Toc477425610"/>
      <w:bookmarkStart w:id="948" w:name="_Toc475005655"/>
      <w:bookmarkStart w:id="949" w:name="_Toc476748830"/>
      <w:bookmarkStart w:id="950" w:name="_Toc466896321"/>
      <w:bookmarkStart w:id="951" w:name="_Toc466292971"/>
      <w:r>
        <w:rPr>
          <w:rFonts w:hint="eastAsia"/>
          <w:color w:val="auto"/>
          <w:kern w:val="2"/>
          <w:sz w:val="24"/>
          <w:szCs w:val="24"/>
          <w:lang w:val="en-US"/>
        </w:rPr>
        <w:t>定标程序</w:t>
      </w:r>
      <w:bookmarkEnd w:id="941"/>
      <w:bookmarkEnd w:id="942"/>
      <w:bookmarkEnd w:id="943"/>
      <w:bookmarkEnd w:id="944"/>
      <w:bookmarkEnd w:id="945"/>
      <w:bookmarkEnd w:id="946"/>
      <w:bookmarkEnd w:id="947"/>
      <w:bookmarkEnd w:id="948"/>
      <w:bookmarkEnd w:id="949"/>
      <w:bookmarkEnd w:id="950"/>
      <w:bookmarkEnd w:id="951"/>
    </w:p>
    <w:p w14:paraId="27E1F913"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bookmarkStart w:id="952" w:name="_Toc466292973"/>
      <w:bookmarkStart w:id="953" w:name="_Toc475005657"/>
      <w:bookmarkStart w:id="954" w:name="_Toc476748832"/>
      <w:bookmarkStart w:id="955" w:name="_Toc466896323"/>
      <w:bookmarkStart w:id="956" w:name="_Toc482094404"/>
      <w:bookmarkStart w:id="957" w:name="_Toc477425612"/>
      <w:r>
        <w:rPr>
          <w:b w:val="0"/>
          <w:color w:val="auto"/>
          <w:kern w:val="2"/>
          <w:sz w:val="24"/>
          <w:szCs w:val="24"/>
          <w:lang w:val="en-US"/>
        </w:rPr>
        <w:t xml:space="preserve"> </w:t>
      </w:r>
      <w:bookmarkStart w:id="958" w:name="_Toc494198999"/>
      <w:bookmarkStart w:id="959" w:name="_Toc496605706"/>
      <w:bookmarkStart w:id="960" w:name="_Toc500492801"/>
      <w:bookmarkStart w:id="961" w:name="_Toc494198673"/>
      <w:r>
        <w:rPr>
          <w:rFonts w:hint="eastAsia"/>
          <w:b w:val="0"/>
          <w:color w:val="auto"/>
          <w:kern w:val="2"/>
          <w:sz w:val="24"/>
          <w:szCs w:val="24"/>
          <w:lang w:val="en-US"/>
        </w:rPr>
        <w:t>四川慧采招标代理有限公司自评审结束后</w:t>
      </w:r>
      <w:r>
        <w:rPr>
          <w:b w:val="0"/>
          <w:color w:val="auto"/>
          <w:kern w:val="2"/>
          <w:sz w:val="24"/>
          <w:szCs w:val="24"/>
          <w:lang w:val="en-US"/>
        </w:rPr>
        <w:t>2</w:t>
      </w:r>
      <w:r>
        <w:rPr>
          <w:rFonts w:hint="eastAsia"/>
          <w:b w:val="0"/>
          <w:color w:val="auto"/>
          <w:kern w:val="2"/>
          <w:sz w:val="24"/>
          <w:szCs w:val="24"/>
          <w:lang w:val="en-US"/>
        </w:rPr>
        <w:t>个工作日内将评审报告及有关资料送交采购人确定中标人。</w:t>
      </w:r>
      <w:bookmarkEnd w:id="952"/>
      <w:bookmarkEnd w:id="953"/>
      <w:bookmarkEnd w:id="954"/>
      <w:bookmarkEnd w:id="955"/>
      <w:bookmarkEnd w:id="956"/>
      <w:bookmarkEnd w:id="957"/>
      <w:bookmarkEnd w:id="958"/>
      <w:bookmarkEnd w:id="959"/>
      <w:bookmarkEnd w:id="960"/>
      <w:bookmarkEnd w:id="961"/>
      <w:r>
        <w:rPr>
          <w:b w:val="0"/>
          <w:color w:val="auto"/>
          <w:kern w:val="2"/>
          <w:sz w:val="24"/>
          <w:szCs w:val="24"/>
          <w:lang w:val="en-US"/>
        </w:rPr>
        <w:t xml:space="preserve"> </w:t>
      </w:r>
    </w:p>
    <w:p w14:paraId="231D202D"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962" w:name="_Toc466292974"/>
      <w:bookmarkStart w:id="963" w:name="_Toc466896324"/>
      <w:bookmarkStart w:id="964" w:name="_Toc500492802"/>
      <w:bookmarkStart w:id="965" w:name="_Toc494199000"/>
      <w:bookmarkStart w:id="966" w:name="_Toc496605707"/>
      <w:bookmarkStart w:id="967" w:name="_Toc494198674"/>
      <w:r>
        <w:rPr>
          <w:rFonts w:hint="eastAsia"/>
          <w:b w:val="0"/>
          <w:color w:val="auto"/>
          <w:kern w:val="2"/>
          <w:sz w:val="24"/>
          <w:szCs w:val="24"/>
          <w:lang w:val="en-US"/>
        </w:rPr>
        <w:t>采购人收到评审报告及有关资料后，应当在</w:t>
      </w:r>
      <w:r>
        <w:rPr>
          <w:b w:val="0"/>
          <w:color w:val="auto"/>
          <w:kern w:val="2"/>
          <w:sz w:val="24"/>
          <w:szCs w:val="24"/>
          <w:lang w:val="en-US"/>
        </w:rPr>
        <w:t>5</w:t>
      </w:r>
      <w:r>
        <w:rPr>
          <w:rFonts w:hint="eastAsia"/>
          <w:b w:val="0"/>
          <w:color w:val="auto"/>
          <w:kern w:val="2"/>
          <w:sz w:val="24"/>
          <w:szCs w:val="24"/>
          <w:lang w:val="en-US"/>
        </w:rPr>
        <w:t>个工作日内按照评审报告中推荐的中标候选人顺序确定中标人</w:t>
      </w:r>
      <w:bookmarkEnd w:id="962"/>
      <w:bookmarkEnd w:id="963"/>
      <w:r>
        <w:rPr>
          <w:rFonts w:hint="eastAsia"/>
          <w:b w:val="0"/>
          <w:color w:val="auto"/>
          <w:kern w:val="2"/>
          <w:sz w:val="24"/>
          <w:szCs w:val="24"/>
          <w:lang w:val="en-US"/>
        </w:rPr>
        <w:t>。</w:t>
      </w:r>
      <w:bookmarkEnd w:id="964"/>
      <w:bookmarkEnd w:id="965"/>
      <w:bookmarkEnd w:id="966"/>
      <w:bookmarkEnd w:id="967"/>
    </w:p>
    <w:p w14:paraId="2F6822C2"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bookmarkStart w:id="968" w:name="_Toc477425613"/>
      <w:bookmarkStart w:id="969" w:name="_Toc466292975"/>
      <w:bookmarkStart w:id="970" w:name="_Toc476748833"/>
      <w:bookmarkStart w:id="971" w:name="_Toc475005658"/>
      <w:bookmarkStart w:id="972" w:name="_Toc466896325"/>
      <w:bookmarkStart w:id="973" w:name="_Toc482094405"/>
      <w:r>
        <w:rPr>
          <w:b w:val="0"/>
          <w:color w:val="auto"/>
          <w:kern w:val="2"/>
          <w:sz w:val="24"/>
          <w:szCs w:val="24"/>
          <w:lang w:val="en-US"/>
        </w:rPr>
        <w:t xml:space="preserve"> </w:t>
      </w:r>
      <w:bookmarkStart w:id="974" w:name="_Toc500492803"/>
      <w:bookmarkStart w:id="975" w:name="_Toc496605708"/>
      <w:bookmarkStart w:id="976" w:name="_Toc494199001"/>
      <w:bookmarkStart w:id="977" w:name="_Toc494198675"/>
      <w:r>
        <w:rPr>
          <w:rFonts w:hint="eastAsia"/>
          <w:b w:val="0"/>
          <w:color w:val="auto"/>
          <w:kern w:val="2"/>
          <w:sz w:val="24"/>
          <w:szCs w:val="24"/>
          <w:lang w:val="en-US"/>
        </w:rPr>
        <w:t>采购人确定中标人后，应当及时书面通知四川慧采招标代理有限公司，由其发出中标通知书并发布中标结果公告。</w:t>
      </w:r>
      <w:bookmarkEnd w:id="968"/>
      <w:bookmarkEnd w:id="969"/>
      <w:bookmarkEnd w:id="970"/>
      <w:bookmarkEnd w:id="971"/>
      <w:bookmarkEnd w:id="972"/>
      <w:bookmarkEnd w:id="973"/>
      <w:bookmarkEnd w:id="974"/>
      <w:bookmarkEnd w:id="975"/>
      <w:bookmarkEnd w:id="976"/>
      <w:bookmarkEnd w:id="977"/>
    </w:p>
    <w:p w14:paraId="490A4019" w14:textId="77777777" w:rsidR="0065188A" w:rsidRDefault="00A66B3A">
      <w:pPr>
        <w:numPr>
          <w:ilvl w:val="3"/>
          <w:numId w:val="13"/>
        </w:numPr>
        <w:tabs>
          <w:tab w:val="left" w:pos="360"/>
        </w:tabs>
        <w:spacing w:line="540" w:lineRule="exact"/>
        <w:ind w:left="0" w:firstLineChars="0" w:firstLine="426"/>
        <w:jc w:val="left"/>
        <w:outlineLvl w:val="1"/>
        <w:rPr>
          <w:b w:val="0"/>
          <w:color w:val="auto"/>
          <w:kern w:val="2"/>
          <w:sz w:val="24"/>
          <w:szCs w:val="24"/>
          <w:lang w:val="en-US"/>
        </w:rPr>
      </w:pPr>
      <w:r>
        <w:rPr>
          <w:b w:val="0"/>
          <w:color w:val="auto"/>
          <w:kern w:val="2"/>
          <w:sz w:val="24"/>
          <w:szCs w:val="24"/>
          <w:lang w:val="en-US"/>
        </w:rPr>
        <w:t xml:space="preserve"> </w:t>
      </w:r>
      <w:bookmarkStart w:id="978" w:name="_Toc476748834"/>
      <w:bookmarkStart w:id="979" w:name="_Toc477425614"/>
      <w:bookmarkStart w:id="980" w:name="_Toc466292976"/>
      <w:bookmarkStart w:id="981" w:name="_Toc475005659"/>
      <w:bookmarkStart w:id="982" w:name="_Toc496605709"/>
      <w:bookmarkStart w:id="983" w:name="_Toc494198676"/>
      <w:bookmarkStart w:id="984" w:name="_Toc494199002"/>
      <w:bookmarkStart w:id="985" w:name="_Toc500492804"/>
      <w:bookmarkStart w:id="986" w:name="_Toc482094406"/>
      <w:bookmarkStart w:id="987" w:name="_Toc466896326"/>
      <w:r>
        <w:rPr>
          <w:rFonts w:hint="eastAsia"/>
          <w:b w:val="0"/>
          <w:color w:val="auto"/>
          <w:kern w:val="2"/>
          <w:sz w:val="24"/>
          <w:szCs w:val="24"/>
          <w:lang w:val="en-US"/>
        </w:rPr>
        <w:t>采购代理机构不退回投标文件和其他投标资料（招标文件另有约定的除外）。</w:t>
      </w:r>
      <w:bookmarkEnd w:id="978"/>
      <w:bookmarkEnd w:id="979"/>
      <w:bookmarkEnd w:id="980"/>
      <w:bookmarkEnd w:id="981"/>
      <w:bookmarkEnd w:id="982"/>
      <w:bookmarkEnd w:id="983"/>
      <w:bookmarkEnd w:id="984"/>
      <w:bookmarkEnd w:id="985"/>
      <w:bookmarkEnd w:id="986"/>
      <w:bookmarkEnd w:id="987"/>
    </w:p>
    <w:p w14:paraId="2949CDD5" w14:textId="77777777" w:rsidR="0065188A" w:rsidRDefault="00A66B3A">
      <w:pPr>
        <w:numPr>
          <w:ilvl w:val="1"/>
          <w:numId w:val="13"/>
        </w:numPr>
        <w:tabs>
          <w:tab w:val="left" w:pos="360"/>
        </w:tabs>
        <w:spacing w:line="540" w:lineRule="exact"/>
        <w:ind w:left="0" w:firstLineChars="0" w:firstLine="0"/>
        <w:jc w:val="left"/>
        <w:outlineLvl w:val="1"/>
        <w:rPr>
          <w:bCs/>
          <w:color w:val="auto"/>
          <w:kern w:val="2"/>
          <w:sz w:val="24"/>
          <w:szCs w:val="24"/>
          <w:lang w:val="en-US"/>
        </w:rPr>
      </w:pPr>
      <w:bookmarkStart w:id="988" w:name="_Toc217446105"/>
      <w:bookmarkStart w:id="989" w:name="_Toc208849022"/>
      <w:bookmarkStart w:id="990" w:name="_Toc183682432"/>
      <w:bookmarkStart w:id="991" w:name="_Toc183582297"/>
      <w:r>
        <w:rPr>
          <w:bCs/>
          <w:color w:val="auto"/>
          <w:kern w:val="2"/>
          <w:sz w:val="24"/>
          <w:szCs w:val="24"/>
          <w:lang w:val="en-US"/>
        </w:rPr>
        <w:t xml:space="preserve"> </w:t>
      </w:r>
      <w:bookmarkStart w:id="992" w:name="_Toc494198677"/>
      <w:bookmarkStart w:id="993" w:name="_Toc496605710"/>
      <w:bookmarkEnd w:id="988"/>
      <w:bookmarkEnd w:id="989"/>
      <w:bookmarkEnd w:id="990"/>
      <w:bookmarkEnd w:id="991"/>
      <w:r>
        <w:rPr>
          <w:rFonts w:hint="eastAsia"/>
          <w:bCs/>
          <w:color w:val="auto"/>
          <w:kern w:val="2"/>
          <w:sz w:val="24"/>
          <w:szCs w:val="24"/>
          <w:lang w:val="en-US"/>
        </w:rPr>
        <w:t>评标专家在政府采购活动中承担以下义务</w:t>
      </w:r>
      <w:bookmarkEnd w:id="992"/>
      <w:bookmarkEnd w:id="993"/>
    </w:p>
    <w:p w14:paraId="0F6A3A8D" w14:textId="77777777" w:rsidR="0065188A" w:rsidRDefault="00A66B3A">
      <w:pPr>
        <w:numPr>
          <w:ilvl w:val="1"/>
          <w:numId w:val="64"/>
        </w:numPr>
        <w:spacing w:line="540" w:lineRule="exact"/>
        <w:ind w:left="0" w:firstLine="480"/>
        <w:rPr>
          <w:b w:val="0"/>
          <w:color w:val="auto"/>
          <w:sz w:val="24"/>
          <w:szCs w:val="24"/>
        </w:rPr>
      </w:pPr>
      <w:r>
        <w:rPr>
          <w:rFonts w:hint="eastAsia"/>
          <w:b w:val="0"/>
          <w:color w:val="auto"/>
          <w:sz w:val="24"/>
          <w:szCs w:val="24"/>
        </w:rPr>
        <w:t>遵守评审工作纪律；</w:t>
      </w:r>
      <w:r>
        <w:rPr>
          <w:b w:val="0"/>
          <w:color w:val="auto"/>
          <w:sz w:val="24"/>
          <w:szCs w:val="24"/>
        </w:rPr>
        <w:t xml:space="preserve"> </w:t>
      </w:r>
    </w:p>
    <w:p w14:paraId="7954E259" w14:textId="77777777" w:rsidR="0065188A" w:rsidRDefault="00A66B3A">
      <w:pPr>
        <w:numPr>
          <w:ilvl w:val="1"/>
          <w:numId w:val="64"/>
        </w:numPr>
        <w:spacing w:line="540" w:lineRule="exact"/>
        <w:ind w:left="0" w:firstLine="480"/>
        <w:rPr>
          <w:b w:val="0"/>
          <w:color w:val="auto"/>
          <w:sz w:val="24"/>
          <w:szCs w:val="24"/>
        </w:rPr>
      </w:pPr>
      <w:r>
        <w:rPr>
          <w:rFonts w:hint="eastAsia"/>
          <w:b w:val="0"/>
          <w:color w:val="auto"/>
          <w:sz w:val="24"/>
          <w:szCs w:val="24"/>
        </w:rPr>
        <w:t>按照客观、公正、审慎的原则，根据采购文件规定的评审程序、评审方法和评审标准进行独立评审；</w:t>
      </w:r>
    </w:p>
    <w:p w14:paraId="487C7A33" w14:textId="77777777" w:rsidR="0065188A" w:rsidRDefault="00A66B3A">
      <w:pPr>
        <w:numPr>
          <w:ilvl w:val="1"/>
          <w:numId w:val="64"/>
        </w:numPr>
        <w:spacing w:line="540" w:lineRule="exact"/>
        <w:ind w:left="0" w:firstLine="480"/>
        <w:rPr>
          <w:b w:val="0"/>
          <w:color w:val="auto"/>
          <w:sz w:val="24"/>
          <w:szCs w:val="24"/>
        </w:rPr>
      </w:pPr>
      <w:r>
        <w:rPr>
          <w:rFonts w:hint="eastAsia"/>
          <w:b w:val="0"/>
          <w:color w:val="auto"/>
          <w:sz w:val="24"/>
          <w:szCs w:val="24"/>
        </w:rPr>
        <w:t>不得泄露评审文件、评审情况和在评审过程中获悉的商业秘密；</w:t>
      </w:r>
    </w:p>
    <w:p w14:paraId="6A68D8C2" w14:textId="77777777" w:rsidR="0065188A" w:rsidRDefault="00A66B3A">
      <w:pPr>
        <w:numPr>
          <w:ilvl w:val="1"/>
          <w:numId w:val="64"/>
        </w:numPr>
        <w:spacing w:line="540" w:lineRule="exact"/>
        <w:ind w:left="0" w:firstLine="480"/>
        <w:rPr>
          <w:b w:val="0"/>
          <w:color w:val="auto"/>
          <w:sz w:val="24"/>
          <w:szCs w:val="24"/>
        </w:rPr>
      </w:pPr>
      <w:r>
        <w:rPr>
          <w:rFonts w:hint="eastAsia"/>
          <w:b w:val="0"/>
          <w:color w:val="auto"/>
          <w:sz w:val="24"/>
          <w:szCs w:val="24"/>
        </w:rPr>
        <w:lastRenderedPageBreak/>
        <w:t>及时向监督部门报告评审过程中采购组织单位向评审专家做倾向性、误导性的解释或者说明，供应商行贿、提供虚假材料或者串通、受到的非法干预情况等违法违规行为；</w:t>
      </w:r>
    </w:p>
    <w:p w14:paraId="53506956" w14:textId="77777777" w:rsidR="0065188A" w:rsidRDefault="00A66B3A">
      <w:pPr>
        <w:numPr>
          <w:ilvl w:val="1"/>
          <w:numId w:val="64"/>
        </w:numPr>
        <w:spacing w:line="540" w:lineRule="exact"/>
        <w:ind w:left="0" w:firstLine="480"/>
        <w:rPr>
          <w:b w:val="0"/>
          <w:color w:val="auto"/>
          <w:sz w:val="24"/>
          <w:szCs w:val="24"/>
        </w:rPr>
      </w:pPr>
      <w:r>
        <w:rPr>
          <w:rFonts w:hint="eastAsia"/>
          <w:b w:val="0"/>
          <w:color w:val="auto"/>
          <w:sz w:val="24"/>
          <w:szCs w:val="24"/>
        </w:rPr>
        <w:t>发现采购文件内容违反国家有关强制性规定或者存在歧义、重大缺陷导致评审工作无法进行时，停止评审并向采购组织单位书面说明情况；</w:t>
      </w:r>
    </w:p>
    <w:p w14:paraId="4EE5E06F" w14:textId="77777777" w:rsidR="0065188A" w:rsidRDefault="00A66B3A">
      <w:pPr>
        <w:numPr>
          <w:ilvl w:val="1"/>
          <w:numId w:val="64"/>
        </w:numPr>
        <w:spacing w:line="540" w:lineRule="exact"/>
        <w:ind w:left="0" w:firstLine="480"/>
        <w:rPr>
          <w:b w:val="0"/>
          <w:color w:val="auto"/>
          <w:sz w:val="24"/>
          <w:szCs w:val="24"/>
        </w:rPr>
      </w:pPr>
      <w:r>
        <w:rPr>
          <w:rFonts w:hint="eastAsia"/>
          <w:b w:val="0"/>
          <w:color w:val="auto"/>
          <w:sz w:val="24"/>
          <w:szCs w:val="24"/>
        </w:rPr>
        <w:t>配合答复处理供应商的询问、质疑和投诉等事项；</w:t>
      </w:r>
    </w:p>
    <w:p w14:paraId="63DFD425" w14:textId="77777777" w:rsidR="0065188A" w:rsidRDefault="00A66B3A">
      <w:pPr>
        <w:numPr>
          <w:ilvl w:val="1"/>
          <w:numId w:val="64"/>
        </w:numPr>
        <w:spacing w:line="540" w:lineRule="exact"/>
        <w:ind w:left="0" w:firstLine="480"/>
        <w:rPr>
          <w:b w:val="0"/>
          <w:color w:val="auto"/>
          <w:sz w:val="24"/>
          <w:szCs w:val="24"/>
        </w:rPr>
      </w:pPr>
      <w:r>
        <w:rPr>
          <w:rFonts w:hint="eastAsia"/>
          <w:b w:val="0"/>
          <w:color w:val="auto"/>
          <w:sz w:val="24"/>
          <w:szCs w:val="24"/>
        </w:rPr>
        <w:t>法律、法规和规章规定的其他义务。</w:t>
      </w:r>
    </w:p>
    <w:p w14:paraId="1CDA76C5" w14:textId="77777777" w:rsidR="0065188A" w:rsidRDefault="00A66B3A">
      <w:pPr>
        <w:numPr>
          <w:ilvl w:val="1"/>
          <w:numId w:val="13"/>
        </w:numPr>
        <w:tabs>
          <w:tab w:val="left" w:pos="360"/>
        </w:tabs>
        <w:spacing w:line="540" w:lineRule="exact"/>
        <w:ind w:left="0" w:firstLineChars="0" w:firstLine="0"/>
        <w:jc w:val="left"/>
        <w:outlineLvl w:val="1"/>
        <w:rPr>
          <w:bCs/>
          <w:color w:val="auto"/>
          <w:kern w:val="2"/>
          <w:sz w:val="24"/>
          <w:szCs w:val="24"/>
          <w:lang w:val="en-US"/>
        </w:rPr>
      </w:pPr>
      <w:bookmarkStart w:id="994" w:name="_Toc494198678"/>
      <w:bookmarkStart w:id="995" w:name="_Toc496605711"/>
      <w:r>
        <w:rPr>
          <w:rFonts w:hint="eastAsia"/>
          <w:bCs/>
          <w:color w:val="auto"/>
          <w:kern w:val="2"/>
          <w:sz w:val="24"/>
          <w:szCs w:val="24"/>
          <w:lang w:val="en-US"/>
        </w:rPr>
        <w:t>评审专家在政府采购活动中应当遵守以下工作纪律</w:t>
      </w:r>
      <w:bookmarkStart w:id="996" w:name="_Toc466896340"/>
      <w:bookmarkStart w:id="997" w:name="_Toc477425628"/>
      <w:bookmarkStart w:id="998" w:name="_Toc466292990"/>
      <w:bookmarkStart w:id="999" w:name="_Toc482094420"/>
      <w:bookmarkStart w:id="1000" w:name="_Toc475005673"/>
      <w:bookmarkStart w:id="1001" w:name="_Toc476748848"/>
      <w:bookmarkEnd w:id="994"/>
      <w:bookmarkEnd w:id="995"/>
    </w:p>
    <w:p w14:paraId="040B298E" w14:textId="77777777" w:rsidR="0065188A" w:rsidRDefault="00A66B3A">
      <w:pPr>
        <w:numPr>
          <w:ilvl w:val="1"/>
          <w:numId w:val="65"/>
        </w:numPr>
        <w:spacing w:line="520" w:lineRule="exact"/>
        <w:ind w:left="0" w:firstLine="480"/>
        <w:rPr>
          <w:b w:val="0"/>
          <w:color w:val="auto"/>
          <w:sz w:val="24"/>
          <w:szCs w:val="24"/>
        </w:rPr>
      </w:pPr>
      <w:r>
        <w:rPr>
          <w:rFonts w:hint="eastAsia"/>
          <w:b w:val="0"/>
          <w:color w:val="auto"/>
          <w:sz w:val="24"/>
          <w:szCs w:val="24"/>
        </w:rPr>
        <w:t>遵行《政府采购法》第十二条和《政府采购法实施条例》第九条及财政部关于回避的规定。</w:t>
      </w:r>
    </w:p>
    <w:p w14:paraId="3B45D2BA" w14:textId="77777777" w:rsidR="0065188A" w:rsidRDefault="00A66B3A">
      <w:pPr>
        <w:numPr>
          <w:ilvl w:val="1"/>
          <w:numId w:val="65"/>
        </w:numPr>
        <w:spacing w:line="520" w:lineRule="exact"/>
        <w:ind w:left="0" w:firstLine="480"/>
        <w:rPr>
          <w:b w:val="0"/>
          <w:color w:val="auto"/>
          <w:sz w:val="24"/>
          <w:szCs w:val="24"/>
        </w:rPr>
      </w:pPr>
      <w:r>
        <w:rPr>
          <w:rFonts w:hint="eastAsia"/>
          <w:b w:val="0"/>
          <w:color w:val="auto"/>
          <w:sz w:val="24"/>
          <w:szCs w:val="24"/>
        </w:rPr>
        <w:t>评审前，应当将通讯工具或者相关电子设备交由采购组织单位统一保管。</w:t>
      </w:r>
    </w:p>
    <w:p w14:paraId="00B1EE82" w14:textId="77777777" w:rsidR="0065188A" w:rsidRDefault="00A66B3A">
      <w:pPr>
        <w:numPr>
          <w:ilvl w:val="1"/>
          <w:numId w:val="65"/>
        </w:numPr>
        <w:spacing w:line="520" w:lineRule="exact"/>
        <w:ind w:left="0" w:firstLine="480"/>
        <w:rPr>
          <w:b w:val="0"/>
          <w:color w:val="auto"/>
          <w:sz w:val="24"/>
          <w:szCs w:val="24"/>
        </w:rPr>
      </w:pPr>
      <w:r>
        <w:rPr>
          <w:rFonts w:hint="eastAsia"/>
          <w:b w:val="0"/>
          <w:color w:val="auto"/>
          <w:sz w:val="24"/>
          <w:szCs w:val="24"/>
        </w:rPr>
        <w:t>评审过程中，不得与外界联系，因发生不可预见情况，确实需要与外界联系的，应当在监督人员监督之下办理。</w:t>
      </w:r>
    </w:p>
    <w:p w14:paraId="4517A8E6" w14:textId="77777777" w:rsidR="0065188A" w:rsidRDefault="00A66B3A">
      <w:pPr>
        <w:numPr>
          <w:ilvl w:val="1"/>
          <w:numId w:val="65"/>
        </w:numPr>
        <w:spacing w:line="520" w:lineRule="exact"/>
        <w:ind w:left="0" w:firstLine="480"/>
        <w:rPr>
          <w:b w:val="0"/>
          <w:color w:val="auto"/>
          <w:sz w:val="24"/>
          <w:szCs w:val="24"/>
        </w:rPr>
      </w:pPr>
      <w:r>
        <w:rPr>
          <w:rFonts w:hint="eastAsia"/>
          <w:b w:val="0"/>
          <w:color w:val="auto"/>
          <w:sz w:val="24"/>
          <w:szCs w:val="24"/>
        </w:rPr>
        <w:t>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7B757D2" w14:textId="77777777" w:rsidR="0065188A" w:rsidRDefault="00A66B3A">
      <w:pPr>
        <w:numPr>
          <w:ilvl w:val="1"/>
          <w:numId w:val="65"/>
        </w:numPr>
        <w:spacing w:line="520" w:lineRule="exact"/>
        <w:ind w:left="0" w:firstLine="480"/>
        <w:rPr>
          <w:b w:val="0"/>
          <w:color w:val="auto"/>
          <w:sz w:val="24"/>
          <w:szCs w:val="24"/>
        </w:rPr>
      </w:pPr>
      <w:r>
        <w:rPr>
          <w:rFonts w:hint="eastAsia"/>
          <w:b w:val="0"/>
          <w:color w:val="auto"/>
          <w:sz w:val="24"/>
          <w:szCs w:val="24"/>
        </w:rPr>
        <w:t>在评审过程中和评审结束后，不得记录、复制或带走任何评审资料，除因履行《四川省政府采购评审工作规程（修订）》第十三条第（六）项规定的义务，不得向外界透露评审内容。</w:t>
      </w:r>
    </w:p>
    <w:p w14:paraId="0FB0F78C" w14:textId="77777777" w:rsidR="0065188A" w:rsidRDefault="00A66B3A">
      <w:pPr>
        <w:numPr>
          <w:ilvl w:val="1"/>
          <w:numId w:val="65"/>
        </w:numPr>
        <w:spacing w:line="520" w:lineRule="exact"/>
        <w:ind w:left="0" w:firstLine="480"/>
        <w:rPr>
          <w:b w:val="0"/>
          <w:color w:val="auto"/>
          <w:sz w:val="24"/>
          <w:szCs w:val="24"/>
        </w:rPr>
      </w:pPr>
      <w:r>
        <w:rPr>
          <w:rFonts w:hint="eastAsia"/>
          <w:b w:val="0"/>
          <w:color w:val="auto"/>
          <w:sz w:val="24"/>
          <w:szCs w:val="24"/>
        </w:rPr>
        <w:t>服从评审现场采购组织单位的现场秩序管理，接受评审现场监督人员的合法监督。</w:t>
      </w:r>
    </w:p>
    <w:p w14:paraId="13156AB0" w14:textId="77777777" w:rsidR="0065188A" w:rsidRDefault="00A66B3A">
      <w:pPr>
        <w:numPr>
          <w:ilvl w:val="1"/>
          <w:numId w:val="65"/>
        </w:numPr>
        <w:spacing w:line="520" w:lineRule="exact"/>
        <w:ind w:left="0" w:firstLine="480"/>
        <w:rPr>
          <w:b w:val="0"/>
          <w:color w:val="auto"/>
          <w:sz w:val="24"/>
          <w:szCs w:val="24"/>
        </w:rPr>
      </w:pPr>
      <w:r>
        <w:rPr>
          <w:rFonts w:hint="eastAsia"/>
          <w:b w:val="0"/>
          <w:color w:val="auto"/>
          <w:sz w:val="24"/>
          <w:szCs w:val="24"/>
        </w:rPr>
        <w:t>遵守有关廉洁自律规定，不得私下接触供应商，不得收受供应商及有关业务单位和个人的财物或好处，不得接受采购组织单位的请托。</w:t>
      </w:r>
      <w:bookmarkEnd w:id="996"/>
      <w:bookmarkEnd w:id="997"/>
      <w:bookmarkEnd w:id="998"/>
      <w:bookmarkEnd w:id="999"/>
      <w:bookmarkEnd w:id="1000"/>
      <w:bookmarkEnd w:id="1001"/>
    </w:p>
    <w:p w14:paraId="37AA9796" w14:textId="77777777" w:rsidR="0065188A" w:rsidRDefault="0065188A">
      <w:pPr>
        <w:spacing w:line="520" w:lineRule="exact"/>
        <w:ind w:firstLineChars="0"/>
        <w:rPr>
          <w:b w:val="0"/>
          <w:color w:val="auto"/>
          <w:sz w:val="24"/>
          <w:szCs w:val="24"/>
        </w:rPr>
      </w:pPr>
    </w:p>
    <w:p w14:paraId="2686316E" w14:textId="77777777" w:rsidR="0065188A" w:rsidRDefault="0065188A">
      <w:pPr>
        <w:spacing w:line="520" w:lineRule="exact"/>
        <w:ind w:firstLineChars="0"/>
        <w:rPr>
          <w:b w:val="0"/>
          <w:color w:val="auto"/>
          <w:sz w:val="24"/>
          <w:szCs w:val="24"/>
        </w:rPr>
      </w:pPr>
    </w:p>
    <w:p w14:paraId="05231DEF" w14:textId="77777777" w:rsidR="0065188A" w:rsidRDefault="0065188A">
      <w:pPr>
        <w:spacing w:line="520" w:lineRule="exact"/>
        <w:ind w:firstLineChars="0"/>
        <w:rPr>
          <w:b w:val="0"/>
          <w:color w:val="auto"/>
          <w:sz w:val="24"/>
          <w:szCs w:val="24"/>
        </w:rPr>
      </w:pPr>
    </w:p>
    <w:p w14:paraId="2F400C8D" w14:textId="77777777" w:rsidR="0065188A" w:rsidRDefault="0065188A">
      <w:pPr>
        <w:spacing w:line="520" w:lineRule="exact"/>
        <w:ind w:firstLineChars="0"/>
        <w:rPr>
          <w:b w:val="0"/>
          <w:color w:val="auto"/>
          <w:sz w:val="24"/>
          <w:szCs w:val="24"/>
        </w:rPr>
      </w:pPr>
    </w:p>
    <w:p w14:paraId="472E55F0" w14:textId="77777777" w:rsidR="0065188A" w:rsidRDefault="00A66B3A">
      <w:pPr>
        <w:pStyle w:val="12"/>
        <w:keepNext w:val="0"/>
        <w:numPr>
          <w:ilvl w:val="0"/>
          <w:numId w:val="13"/>
        </w:numPr>
        <w:spacing w:before="0" w:after="0" w:line="360" w:lineRule="auto"/>
        <w:ind w:left="0" w:firstLine="0"/>
        <w:rPr>
          <w:b/>
          <w:color w:val="auto"/>
        </w:rPr>
      </w:pPr>
      <w:r>
        <w:rPr>
          <w:b/>
          <w:color w:val="auto"/>
        </w:rPr>
        <w:lastRenderedPageBreak/>
        <w:t xml:space="preserve"> </w:t>
      </w:r>
      <w:bookmarkStart w:id="1002" w:name="_Toc36810081"/>
      <w:r>
        <w:rPr>
          <w:rFonts w:hint="eastAsia"/>
          <w:b/>
          <w:color w:val="auto"/>
        </w:rPr>
        <w:t>拟签订的合同文本</w:t>
      </w:r>
      <w:bookmarkEnd w:id="1002"/>
    </w:p>
    <w:p w14:paraId="57A3B46C" w14:textId="77777777" w:rsidR="0065188A" w:rsidRDefault="0065188A">
      <w:pPr>
        <w:ind w:firstLineChars="0" w:firstLine="0"/>
        <w:jc w:val="left"/>
        <w:rPr>
          <w:b w:val="0"/>
          <w:color w:val="auto"/>
          <w:sz w:val="24"/>
          <w:szCs w:val="24"/>
        </w:rPr>
      </w:pPr>
    </w:p>
    <w:p w14:paraId="3E4D8414" w14:textId="77777777" w:rsidR="0065188A" w:rsidRDefault="00A66B3A">
      <w:pPr>
        <w:snapToGrid/>
        <w:ind w:firstLine="480"/>
        <w:rPr>
          <w:rFonts w:ascii="华文宋体" w:eastAsia="华文宋体" w:hAnsi="华文宋体" w:cs="华文宋体"/>
          <w:bCs/>
          <w:color w:val="auto"/>
          <w:kern w:val="2"/>
          <w:sz w:val="24"/>
          <w:szCs w:val="21"/>
          <w:u w:val="single"/>
          <w:lang w:val="en-US"/>
        </w:rPr>
      </w:pPr>
      <w:r>
        <w:rPr>
          <w:rFonts w:ascii="华文宋体" w:eastAsia="华文宋体" w:hAnsi="华文宋体" w:cs="华文宋体" w:hint="eastAsia"/>
          <w:bCs/>
          <w:color w:val="auto"/>
          <w:kern w:val="2"/>
          <w:sz w:val="24"/>
          <w:szCs w:val="21"/>
          <w:lang w:val="en-US"/>
        </w:rPr>
        <w:t>合同编号：</w:t>
      </w:r>
      <w:r>
        <w:rPr>
          <w:rFonts w:ascii="华文宋体" w:eastAsia="华文宋体" w:hAnsi="华文宋体" w:cs="华文宋体"/>
          <w:b w:val="0"/>
          <w:bCs/>
          <w:color w:val="auto"/>
          <w:kern w:val="2"/>
          <w:sz w:val="24"/>
          <w:szCs w:val="21"/>
          <w:u w:val="single"/>
          <w:lang w:val="en-US"/>
        </w:rPr>
        <w:t xml:space="preserve">                </w:t>
      </w:r>
    </w:p>
    <w:p w14:paraId="3ED0BBDF"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Cs/>
          <w:color w:val="auto"/>
          <w:kern w:val="2"/>
          <w:sz w:val="24"/>
          <w:szCs w:val="21"/>
          <w:lang w:val="en-US"/>
        </w:rPr>
        <w:t>签订地点：</w:t>
      </w:r>
      <w:r>
        <w:rPr>
          <w:rFonts w:ascii="华文宋体" w:eastAsia="华文宋体" w:hAnsi="华文宋体" w:cs="华文宋体" w:hint="eastAsia"/>
          <w:b w:val="0"/>
          <w:bCs/>
          <w:color w:val="auto"/>
          <w:kern w:val="2"/>
          <w:sz w:val="24"/>
          <w:szCs w:val="21"/>
          <w:lang w:val="en-US"/>
        </w:rPr>
        <w:t>成都市温江区</w:t>
      </w:r>
    </w:p>
    <w:p w14:paraId="68C43439"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Cs/>
          <w:color w:val="auto"/>
          <w:kern w:val="2"/>
          <w:sz w:val="24"/>
          <w:szCs w:val="21"/>
          <w:lang w:val="en-US"/>
        </w:rPr>
        <w:t>签订时间：</w:t>
      </w:r>
      <w:r>
        <w:rPr>
          <w:rFonts w:ascii="华文宋体" w:eastAsia="华文宋体" w:hAnsi="华文宋体" w:cs="华文宋体"/>
          <w:b w:val="0"/>
          <w:bCs/>
          <w:color w:val="auto"/>
          <w:kern w:val="2"/>
          <w:sz w:val="24"/>
          <w:szCs w:val="21"/>
          <w:lang w:val="en-US"/>
        </w:rPr>
        <w:t xml:space="preserve">202 </w:t>
      </w:r>
      <w:r>
        <w:rPr>
          <w:rFonts w:ascii="华文宋体" w:eastAsia="华文宋体" w:hAnsi="华文宋体" w:cs="华文宋体" w:hint="eastAsia"/>
          <w:b w:val="0"/>
          <w:bCs/>
          <w:color w:val="auto"/>
          <w:kern w:val="2"/>
          <w:sz w:val="24"/>
          <w:szCs w:val="21"/>
          <w:lang w:val="en-US"/>
        </w:rPr>
        <w:t>年</w:t>
      </w:r>
      <w:r>
        <w:rPr>
          <w:rFonts w:ascii="华文宋体" w:eastAsia="华文宋体" w:hAnsi="华文宋体" w:cs="华文宋体"/>
          <w:b w:val="0"/>
          <w:bCs/>
          <w:color w:val="auto"/>
          <w:kern w:val="2"/>
          <w:sz w:val="24"/>
          <w:szCs w:val="21"/>
          <w:lang w:val="en-US"/>
        </w:rPr>
        <w:t xml:space="preserve">      </w:t>
      </w:r>
      <w:r>
        <w:rPr>
          <w:rFonts w:ascii="华文宋体" w:eastAsia="华文宋体" w:hAnsi="华文宋体" w:cs="华文宋体" w:hint="eastAsia"/>
          <w:b w:val="0"/>
          <w:bCs/>
          <w:color w:val="auto"/>
          <w:kern w:val="2"/>
          <w:sz w:val="24"/>
          <w:szCs w:val="21"/>
          <w:lang w:val="en-US"/>
        </w:rPr>
        <w:t>月</w:t>
      </w:r>
      <w:r>
        <w:rPr>
          <w:rFonts w:ascii="华文宋体" w:eastAsia="华文宋体" w:hAnsi="华文宋体" w:cs="华文宋体"/>
          <w:b w:val="0"/>
          <w:bCs/>
          <w:color w:val="auto"/>
          <w:kern w:val="2"/>
          <w:sz w:val="24"/>
          <w:szCs w:val="21"/>
          <w:lang w:val="en-US"/>
        </w:rPr>
        <w:t xml:space="preserve">      </w:t>
      </w:r>
      <w:r>
        <w:rPr>
          <w:rFonts w:ascii="华文宋体" w:eastAsia="华文宋体" w:hAnsi="华文宋体" w:cs="华文宋体" w:hint="eastAsia"/>
          <w:b w:val="0"/>
          <w:bCs/>
          <w:color w:val="auto"/>
          <w:kern w:val="2"/>
          <w:sz w:val="24"/>
          <w:szCs w:val="21"/>
          <w:lang w:val="en-US"/>
        </w:rPr>
        <w:t>日</w:t>
      </w:r>
    </w:p>
    <w:p w14:paraId="4A146338"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Cs/>
          <w:color w:val="auto"/>
          <w:kern w:val="2"/>
          <w:sz w:val="24"/>
          <w:szCs w:val="21"/>
          <w:lang w:val="en-US"/>
        </w:rPr>
        <w:t>采购人（甲方）：成都农业科技职业学院</w:t>
      </w:r>
      <w:r>
        <w:rPr>
          <w:rFonts w:ascii="华文宋体" w:eastAsia="华文宋体" w:hAnsi="华文宋体" w:cs="华文宋体"/>
          <w:b w:val="0"/>
          <w:bCs/>
          <w:color w:val="auto"/>
          <w:kern w:val="2"/>
          <w:sz w:val="24"/>
          <w:szCs w:val="21"/>
          <w:lang w:val="en-US"/>
        </w:rPr>
        <w:t xml:space="preserve"> </w:t>
      </w:r>
    </w:p>
    <w:p w14:paraId="0B2F467F"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法定代表人：</w:t>
      </w:r>
    </w:p>
    <w:p w14:paraId="2FB01FE0"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住所：成都市温江区德通桥路</w:t>
      </w:r>
      <w:r>
        <w:rPr>
          <w:rFonts w:ascii="华文宋体" w:eastAsia="华文宋体" w:hAnsi="华文宋体" w:cs="华文宋体"/>
          <w:b w:val="0"/>
          <w:bCs/>
          <w:color w:val="auto"/>
          <w:kern w:val="2"/>
          <w:sz w:val="24"/>
          <w:szCs w:val="21"/>
          <w:lang w:val="en-US"/>
        </w:rPr>
        <w:t>392</w:t>
      </w:r>
      <w:r>
        <w:rPr>
          <w:rFonts w:ascii="华文宋体" w:eastAsia="华文宋体" w:hAnsi="华文宋体" w:cs="华文宋体" w:hint="eastAsia"/>
          <w:b w:val="0"/>
          <w:bCs/>
          <w:color w:val="auto"/>
          <w:kern w:val="2"/>
          <w:sz w:val="24"/>
          <w:szCs w:val="21"/>
          <w:lang w:val="en-US"/>
        </w:rPr>
        <w:t>号</w:t>
      </w:r>
    </w:p>
    <w:p w14:paraId="12C38E86"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Cs/>
          <w:color w:val="auto"/>
          <w:kern w:val="2"/>
          <w:sz w:val="24"/>
          <w:szCs w:val="21"/>
          <w:lang w:val="en-US"/>
        </w:rPr>
        <w:t>供应商（乙方）：</w:t>
      </w:r>
      <w:r>
        <w:rPr>
          <w:rFonts w:ascii="华文宋体" w:eastAsia="华文宋体" w:hAnsi="华文宋体" w:cs="华文宋体"/>
          <w:b w:val="0"/>
          <w:bCs/>
          <w:color w:val="auto"/>
          <w:kern w:val="2"/>
          <w:sz w:val="24"/>
          <w:szCs w:val="21"/>
          <w:u w:val="single"/>
          <w:lang w:val="en-US"/>
        </w:rPr>
        <w:t>XX</w:t>
      </w:r>
    </w:p>
    <w:p w14:paraId="733F5C5B"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法定代表人：</w:t>
      </w:r>
    </w:p>
    <w:p w14:paraId="60C6F94E"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住所：</w:t>
      </w:r>
    </w:p>
    <w:p w14:paraId="4C57150E" w14:textId="77777777" w:rsidR="0065188A" w:rsidRDefault="0065188A">
      <w:pPr>
        <w:snapToGrid/>
        <w:ind w:firstLineChars="0" w:firstLine="0"/>
        <w:rPr>
          <w:rFonts w:ascii="华文宋体" w:eastAsia="华文宋体" w:hAnsi="华文宋体" w:cs="华文宋体"/>
          <w:b w:val="0"/>
          <w:bCs/>
          <w:color w:val="auto"/>
          <w:kern w:val="2"/>
          <w:sz w:val="21"/>
          <w:szCs w:val="21"/>
          <w:lang w:val="en-US"/>
        </w:rPr>
      </w:pPr>
    </w:p>
    <w:p w14:paraId="43CF8D42"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根据《中华人民共和国政府采购法》、《中华人民共和国民法典》及</w:t>
      </w:r>
      <w:r>
        <w:rPr>
          <w:rFonts w:ascii="华文宋体" w:eastAsia="华文宋体" w:hAnsi="华文宋体" w:cs="华文宋体"/>
          <w:b w:val="0"/>
          <w:bCs/>
          <w:color w:val="auto"/>
          <w:kern w:val="2"/>
          <w:sz w:val="24"/>
          <w:szCs w:val="21"/>
          <w:lang w:val="en-US"/>
        </w:rPr>
        <w:t>XXXX</w:t>
      </w:r>
      <w:r>
        <w:rPr>
          <w:rFonts w:ascii="华文宋体" w:eastAsia="华文宋体" w:hAnsi="华文宋体" w:cs="华文宋体" w:hint="eastAsia"/>
          <w:b w:val="0"/>
          <w:bCs/>
          <w:color w:val="auto"/>
          <w:kern w:val="2"/>
          <w:sz w:val="24"/>
          <w:szCs w:val="21"/>
          <w:lang w:val="en-US"/>
        </w:rPr>
        <w:t>采购项目（项目编号：</w:t>
      </w:r>
      <w:r>
        <w:rPr>
          <w:rFonts w:ascii="华文宋体" w:eastAsia="华文宋体" w:hAnsi="华文宋体" w:cs="华文宋体"/>
          <w:b w:val="0"/>
          <w:bCs/>
          <w:color w:val="auto"/>
          <w:kern w:val="2"/>
          <w:sz w:val="24"/>
          <w:szCs w:val="21"/>
          <w:lang w:val="en-US"/>
        </w:rPr>
        <w:t>XX</w:t>
      </w:r>
      <w:r>
        <w:rPr>
          <w:rFonts w:ascii="华文宋体" w:eastAsia="华文宋体" w:hAnsi="华文宋体" w:cs="华文宋体" w:hint="eastAsia"/>
          <w:b w:val="0"/>
          <w:bCs/>
          <w:color w:val="auto"/>
          <w:kern w:val="2"/>
          <w:sz w:val="24"/>
          <w:szCs w:val="21"/>
          <w:lang w:val="en-US"/>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14:paraId="0C6AE848" w14:textId="77777777" w:rsidR="0065188A" w:rsidRDefault="00A66B3A">
      <w:pPr>
        <w:snapToGrid/>
        <w:ind w:firstLineChars="0" w:firstLine="0"/>
        <w:rPr>
          <w:rFonts w:ascii="华文宋体" w:eastAsia="华文宋体" w:hAnsi="华文宋体" w:cs="华文宋体"/>
          <w:bCs/>
          <w:color w:val="auto"/>
          <w:kern w:val="2"/>
          <w:sz w:val="24"/>
          <w:szCs w:val="21"/>
          <w:lang w:val="en-US"/>
        </w:rPr>
      </w:pPr>
      <w:bookmarkStart w:id="1003" w:name="_Toc217446107"/>
      <w:r>
        <w:rPr>
          <w:rFonts w:ascii="华文宋体" w:eastAsia="华文宋体" w:hAnsi="华文宋体" w:cs="华文宋体" w:hint="eastAsia"/>
          <w:bCs/>
          <w:color w:val="auto"/>
          <w:kern w:val="2"/>
          <w:sz w:val="24"/>
          <w:szCs w:val="21"/>
          <w:lang w:val="en-US"/>
        </w:rPr>
        <w:t>一、合同货物</w:t>
      </w:r>
      <w:bookmarkEnd w:id="1003"/>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65188A" w14:paraId="279E98AE" w14:textId="77777777">
        <w:trPr>
          <w:trHeight w:val="583"/>
          <w:jc w:val="center"/>
        </w:trPr>
        <w:tc>
          <w:tcPr>
            <w:tcW w:w="1575" w:type="dxa"/>
            <w:tcBorders>
              <w:top w:val="single" w:sz="4" w:space="0" w:color="auto"/>
              <w:bottom w:val="single" w:sz="4" w:space="0" w:color="auto"/>
              <w:right w:val="single" w:sz="4" w:space="0" w:color="auto"/>
            </w:tcBorders>
            <w:vAlign w:val="center"/>
          </w:tcPr>
          <w:p w14:paraId="7C5DDAAF" w14:textId="77777777" w:rsidR="0065188A" w:rsidRDefault="00A66B3A">
            <w:pPr>
              <w:snapToGrid/>
              <w:ind w:firstLineChars="0" w:firstLine="0"/>
              <w:jc w:val="center"/>
              <w:rPr>
                <w:rFonts w:ascii="华文宋体" w:eastAsia="华文宋体" w:hAnsi="华文宋体" w:cs="华文宋体"/>
                <w:bCs/>
                <w:color w:val="auto"/>
                <w:kern w:val="2"/>
                <w:sz w:val="21"/>
                <w:szCs w:val="18"/>
                <w:lang w:val="en-US"/>
              </w:rPr>
            </w:pPr>
            <w:r>
              <w:rPr>
                <w:rFonts w:ascii="华文宋体" w:eastAsia="华文宋体" w:hAnsi="华文宋体" w:cs="华文宋体" w:hint="eastAsia"/>
                <w:bCs/>
                <w:color w:val="auto"/>
                <w:kern w:val="2"/>
                <w:sz w:val="21"/>
                <w:szCs w:val="18"/>
                <w:lang w:val="en-US"/>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14:paraId="379B652F" w14:textId="77777777" w:rsidR="0065188A" w:rsidRDefault="00A66B3A">
            <w:pPr>
              <w:snapToGrid/>
              <w:ind w:firstLineChars="0" w:firstLine="0"/>
              <w:jc w:val="center"/>
              <w:rPr>
                <w:rFonts w:ascii="华文宋体" w:eastAsia="华文宋体" w:hAnsi="华文宋体" w:cs="华文宋体"/>
                <w:bCs/>
                <w:color w:val="auto"/>
                <w:kern w:val="2"/>
                <w:sz w:val="21"/>
                <w:szCs w:val="18"/>
                <w:lang w:val="en-US"/>
              </w:rPr>
            </w:pPr>
            <w:r>
              <w:rPr>
                <w:rFonts w:ascii="华文宋体" w:eastAsia="华文宋体" w:hAnsi="华文宋体" w:cs="华文宋体" w:hint="eastAsia"/>
                <w:bCs/>
                <w:color w:val="auto"/>
                <w:kern w:val="2"/>
                <w:sz w:val="21"/>
                <w:szCs w:val="18"/>
                <w:lang w:val="en-US"/>
              </w:rPr>
              <w:t>规格型号</w:t>
            </w:r>
          </w:p>
        </w:tc>
        <w:tc>
          <w:tcPr>
            <w:tcW w:w="720" w:type="dxa"/>
            <w:tcBorders>
              <w:top w:val="single" w:sz="4" w:space="0" w:color="auto"/>
              <w:left w:val="single" w:sz="4" w:space="0" w:color="auto"/>
              <w:bottom w:val="single" w:sz="4" w:space="0" w:color="auto"/>
              <w:right w:val="single" w:sz="4" w:space="0" w:color="auto"/>
            </w:tcBorders>
            <w:vAlign w:val="center"/>
          </w:tcPr>
          <w:p w14:paraId="5F858E6B" w14:textId="77777777" w:rsidR="0065188A" w:rsidRDefault="00A66B3A">
            <w:pPr>
              <w:snapToGrid/>
              <w:ind w:firstLineChars="0" w:firstLine="0"/>
              <w:jc w:val="center"/>
              <w:rPr>
                <w:rFonts w:ascii="华文宋体" w:eastAsia="华文宋体" w:hAnsi="华文宋体" w:cs="华文宋体"/>
                <w:bCs/>
                <w:color w:val="auto"/>
                <w:kern w:val="2"/>
                <w:sz w:val="21"/>
                <w:szCs w:val="18"/>
                <w:lang w:val="en-US"/>
              </w:rPr>
            </w:pPr>
            <w:r>
              <w:rPr>
                <w:rFonts w:ascii="华文宋体" w:eastAsia="华文宋体" w:hAnsi="华文宋体" w:cs="华文宋体" w:hint="eastAsia"/>
                <w:bCs/>
                <w:color w:val="auto"/>
                <w:kern w:val="2"/>
                <w:sz w:val="21"/>
                <w:szCs w:val="18"/>
                <w:lang w:val="en-US"/>
              </w:rPr>
              <w:t>单位</w:t>
            </w:r>
          </w:p>
        </w:tc>
        <w:tc>
          <w:tcPr>
            <w:tcW w:w="900" w:type="dxa"/>
            <w:tcBorders>
              <w:top w:val="single" w:sz="4" w:space="0" w:color="auto"/>
              <w:left w:val="single" w:sz="4" w:space="0" w:color="auto"/>
              <w:bottom w:val="single" w:sz="4" w:space="0" w:color="auto"/>
              <w:right w:val="single" w:sz="4" w:space="0" w:color="auto"/>
            </w:tcBorders>
            <w:vAlign w:val="center"/>
          </w:tcPr>
          <w:p w14:paraId="21B5909D" w14:textId="77777777" w:rsidR="0065188A" w:rsidRDefault="00A66B3A">
            <w:pPr>
              <w:snapToGrid/>
              <w:ind w:firstLineChars="0" w:firstLine="0"/>
              <w:jc w:val="center"/>
              <w:rPr>
                <w:rFonts w:ascii="华文宋体" w:eastAsia="华文宋体" w:hAnsi="华文宋体" w:cs="华文宋体"/>
                <w:bCs/>
                <w:color w:val="auto"/>
                <w:kern w:val="2"/>
                <w:sz w:val="21"/>
                <w:szCs w:val="18"/>
                <w:lang w:val="en-US"/>
              </w:rPr>
            </w:pPr>
            <w:r>
              <w:rPr>
                <w:rFonts w:ascii="华文宋体" w:eastAsia="华文宋体" w:hAnsi="华文宋体" w:cs="华文宋体" w:hint="eastAsia"/>
                <w:bCs/>
                <w:color w:val="auto"/>
                <w:kern w:val="2"/>
                <w:sz w:val="21"/>
                <w:szCs w:val="18"/>
                <w:lang w:val="en-US"/>
              </w:rPr>
              <w:t>数量</w:t>
            </w:r>
          </w:p>
        </w:tc>
        <w:tc>
          <w:tcPr>
            <w:tcW w:w="1080" w:type="dxa"/>
            <w:tcBorders>
              <w:top w:val="single" w:sz="4" w:space="0" w:color="auto"/>
              <w:left w:val="single" w:sz="4" w:space="0" w:color="auto"/>
              <w:bottom w:val="single" w:sz="4" w:space="0" w:color="auto"/>
              <w:right w:val="single" w:sz="4" w:space="0" w:color="auto"/>
            </w:tcBorders>
            <w:vAlign w:val="center"/>
          </w:tcPr>
          <w:p w14:paraId="4D79A689" w14:textId="77777777" w:rsidR="0065188A" w:rsidRDefault="00A66B3A">
            <w:pPr>
              <w:snapToGrid/>
              <w:ind w:firstLineChars="0" w:firstLine="0"/>
              <w:jc w:val="center"/>
              <w:rPr>
                <w:rFonts w:ascii="华文宋体" w:eastAsia="华文宋体" w:hAnsi="华文宋体" w:cs="华文宋体"/>
                <w:bCs/>
                <w:color w:val="auto"/>
                <w:kern w:val="2"/>
                <w:sz w:val="21"/>
                <w:szCs w:val="18"/>
                <w:lang w:val="en-US"/>
              </w:rPr>
            </w:pPr>
            <w:r>
              <w:rPr>
                <w:rFonts w:ascii="华文宋体" w:eastAsia="华文宋体" w:hAnsi="华文宋体" w:cs="华文宋体" w:hint="eastAsia"/>
                <w:bCs/>
                <w:color w:val="auto"/>
                <w:kern w:val="2"/>
                <w:sz w:val="21"/>
                <w:szCs w:val="18"/>
                <w:lang w:val="en-US"/>
              </w:rPr>
              <w:t>单价</w:t>
            </w:r>
          </w:p>
          <w:p w14:paraId="4EF6A4E5" w14:textId="77777777" w:rsidR="0065188A" w:rsidRDefault="00A66B3A">
            <w:pPr>
              <w:snapToGrid/>
              <w:ind w:firstLineChars="0" w:firstLine="0"/>
              <w:jc w:val="center"/>
              <w:rPr>
                <w:rFonts w:ascii="华文宋体" w:eastAsia="华文宋体" w:hAnsi="华文宋体" w:cs="华文宋体"/>
                <w:bCs/>
                <w:color w:val="auto"/>
                <w:kern w:val="2"/>
                <w:sz w:val="21"/>
                <w:szCs w:val="18"/>
                <w:lang w:val="en-US"/>
              </w:rPr>
            </w:pPr>
            <w:r>
              <w:rPr>
                <w:rFonts w:ascii="华文宋体" w:eastAsia="华文宋体" w:hAnsi="华文宋体" w:cs="华文宋体" w:hint="eastAsia"/>
                <w:bCs/>
                <w:color w:val="auto"/>
                <w:kern w:val="2"/>
                <w:sz w:val="21"/>
                <w:szCs w:val="18"/>
                <w:lang w:val="en-US"/>
              </w:rPr>
              <w:t>（万元）</w:t>
            </w:r>
          </w:p>
        </w:tc>
        <w:tc>
          <w:tcPr>
            <w:tcW w:w="1185" w:type="dxa"/>
            <w:tcBorders>
              <w:top w:val="single" w:sz="4" w:space="0" w:color="auto"/>
              <w:left w:val="single" w:sz="4" w:space="0" w:color="auto"/>
              <w:bottom w:val="single" w:sz="4" w:space="0" w:color="auto"/>
              <w:right w:val="single" w:sz="4" w:space="0" w:color="auto"/>
            </w:tcBorders>
            <w:vAlign w:val="center"/>
          </w:tcPr>
          <w:p w14:paraId="6720B7D6" w14:textId="77777777" w:rsidR="0065188A" w:rsidRDefault="00A66B3A">
            <w:pPr>
              <w:snapToGrid/>
              <w:ind w:firstLineChars="0" w:firstLine="0"/>
              <w:jc w:val="center"/>
              <w:rPr>
                <w:rFonts w:ascii="华文宋体" w:eastAsia="华文宋体" w:hAnsi="华文宋体" w:cs="华文宋体"/>
                <w:bCs/>
                <w:color w:val="auto"/>
                <w:kern w:val="2"/>
                <w:sz w:val="21"/>
                <w:szCs w:val="18"/>
                <w:lang w:val="en-US"/>
              </w:rPr>
            </w:pPr>
            <w:r>
              <w:rPr>
                <w:rFonts w:ascii="华文宋体" w:eastAsia="华文宋体" w:hAnsi="华文宋体" w:cs="华文宋体" w:hint="eastAsia"/>
                <w:bCs/>
                <w:color w:val="auto"/>
                <w:kern w:val="2"/>
                <w:sz w:val="21"/>
                <w:szCs w:val="18"/>
                <w:lang w:val="en-US"/>
              </w:rPr>
              <w:t>总价</w:t>
            </w:r>
          </w:p>
          <w:p w14:paraId="6D3973FE" w14:textId="77777777" w:rsidR="0065188A" w:rsidRDefault="00A66B3A">
            <w:pPr>
              <w:snapToGrid/>
              <w:ind w:firstLineChars="0" w:firstLine="0"/>
              <w:jc w:val="center"/>
              <w:rPr>
                <w:rFonts w:ascii="华文宋体" w:eastAsia="华文宋体" w:hAnsi="华文宋体" w:cs="华文宋体"/>
                <w:bCs/>
                <w:color w:val="auto"/>
                <w:kern w:val="2"/>
                <w:sz w:val="21"/>
                <w:szCs w:val="18"/>
                <w:lang w:val="en-US"/>
              </w:rPr>
            </w:pPr>
            <w:r>
              <w:rPr>
                <w:rFonts w:ascii="华文宋体" w:eastAsia="华文宋体" w:hAnsi="华文宋体" w:cs="华文宋体" w:hint="eastAsia"/>
                <w:bCs/>
                <w:color w:val="auto"/>
                <w:kern w:val="2"/>
                <w:sz w:val="21"/>
                <w:szCs w:val="18"/>
                <w:lang w:val="en-US"/>
              </w:rPr>
              <w:t>（万元）</w:t>
            </w:r>
          </w:p>
        </w:tc>
        <w:tc>
          <w:tcPr>
            <w:tcW w:w="1260" w:type="dxa"/>
            <w:tcBorders>
              <w:top w:val="single" w:sz="4" w:space="0" w:color="auto"/>
              <w:left w:val="single" w:sz="4" w:space="0" w:color="auto"/>
              <w:bottom w:val="single" w:sz="4" w:space="0" w:color="auto"/>
              <w:right w:val="single" w:sz="4" w:space="0" w:color="auto"/>
            </w:tcBorders>
            <w:vAlign w:val="center"/>
          </w:tcPr>
          <w:p w14:paraId="5023BCA7" w14:textId="77777777" w:rsidR="0065188A" w:rsidRDefault="00A66B3A">
            <w:pPr>
              <w:snapToGrid/>
              <w:ind w:firstLineChars="0" w:firstLine="0"/>
              <w:jc w:val="center"/>
              <w:rPr>
                <w:rFonts w:ascii="华文宋体" w:eastAsia="华文宋体" w:hAnsi="华文宋体" w:cs="华文宋体"/>
                <w:bCs/>
                <w:color w:val="auto"/>
                <w:kern w:val="2"/>
                <w:sz w:val="21"/>
                <w:szCs w:val="18"/>
                <w:lang w:val="en-US"/>
              </w:rPr>
            </w:pPr>
            <w:r>
              <w:rPr>
                <w:rFonts w:ascii="华文宋体" w:eastAsia="华文宋体" w:hAnsi="华文宋体" w:cs="华文宋体" w:hint="eastAsia"/>
                <w:bCs/>
                <w:color w:val="auto"/>
                <w:kern w:val="2"/>
                <w:sz w:val="21"/>
                <w:szCs w:val="18"/>
                <w:lang w:val="en-US"/>
              </w:rPr>
              <w:t>随机配件</w:t>
            </w:r>
          </w:p>
        </w:tc>
        <w:tc>
          <w:tcPr>
            <w:tcW w:w="1260" w:type="dxa"/>
            <w:tcBorders>
              <w:top w:val="single" w:sz="4" w:space="0" w:color="auto"/>
              <w:left w:val="single" w:sz="4" w:space="0" w:color="auto"/>
              <w:bottom w:val="single" w:sz="4" w:space="0" w:color="auto"/>
            </w:tcBorders>
            <w:vAlign w:val="center"/>
          </w:tcPr>
          <w:p w14:paraId="0609235F" w14:textId="77777777" w:rsidR="0065188A" w:rsidRDefault="00A66B3A">
            <w:pPr>
              <w:snapToGrid/>
              <w:ind w:firstLineChars="0" w:firstLine="0"/>
              <w:jc w:val="center"/>
              <w:rPr>
                <w:rFonts w:ascii="华文宋体" w:eastAsia="华文宋体" w:hAnsi="华文宋体" w:cs="华文宋体"/>
                <w:bCs/>
                <w:color w:val="auto"/>
                <w:kern w:val="2"/>
                <w:sz w:val="21"/>
                <w:szCs w:val="18"/>
                <w:lang w:val="en-US"/>
              </w:rPr>
            </w:pPr>
            <w:r>
              <w:rPr>
                <w:rFonts w:ascii="华文宋体" w:eastAsia="华文宋体" w:hAnsi="华文宋体" w:cs="华文宋体" w:hint="eastAsia"/>
                <w:bCs/>
                <w:color w:val="auto"/>
                <w:kern w:val="2"/>
                <w:sz w:val="21"/>
                <w:szCs w:val="18"/>
                <w:lang w:val="en-US"/>
              </w:rPr>
              <w:t>交货期</w:t>
            </w:r>
          </w:p>
        </w:tc>
      </w:tr>
      <w:tr w:rsidR="0065188A" w14:paraId="3BAF975A" w14:textId="77777777">
        <w:trPr>
          <w:trHeight w:val="647"/>
          <w:jc w:val="center"/>
        </w:trPr>
        <w:tc>
          <w:tcPr>
            <w:tcW w:w="1575" w:type="dxa"/>
            <w:tcBorders>
              <w:top w:val="single" w:sz="4" w:space="0" w:color="auto"/>
              <w:bottom w:val="single" w:sz="4" w:space="0" w:color="auto"/>
              <w:right w:val="single" w:sz="4" w:space="0" w:color="auto"/>
            </w:tcBorders>
            <w:vAlign w:val="center"/>
          </w:tcPr>
          <w:p w14:paraId="0A540249"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1050" w:type="dxa"/>
            <w:tcBorders>
              <w:top w:val="single" w:sz="4" w:space="0" w:color="auto"/>
              <w:left w:val="single" w:sz="4" w:space="0" w:color="auto"/>
              <w:bottom w:val="single" w:sz="4" w:space="0" w:color="auto"/>
              <w:right w:val="single" w:sz="4" w:space="0" w:color="auto"/>
            </w:tcBorders>
            <w:vAlign w:val="center"/>
          </w:tcPr>
          <w:p w14:paraId="53E87167"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17534FD1"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7229BEC5"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14:paraId="46886E19"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1185" w:type="dxa"/>
            <w:tcBorders>
              <w:top w:val="single" w:sz="4" w:space="0" w:color="auto"/>
              <w:left w:val="single" w:sz="4" w:space="0" w:color="auto"/>
              <w:bottom w:val="single" w:sz="4" w:space="0" w:color="auto"/>
              <w:right w:val="single" w:sz="4" w:space="0" w:color="auto"/>
            </w:tcBorders>
            <w:vAlign w:val="center"/>
          </w:tcPr>
          <w:p w14:paraId="7AF48986"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14:paraId="124CCEB9"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1260" w:type="dxa"/>
            <w:tcBorders>
              <w:top w:val="single" w:sz="4" w:space="0" w:color="auto"/>
              <w:left w:val="single" w:sz="4" w:space="0" w:color="auto"/>
              <w:bottom w:val="single" w:sz="4" w:space="0" w:color="auto"/>
            </w:tcBorders>
            <w:vAlign w:val="center"/>
          </w:tcPr>
          <w:p w14:paraId="27A33832"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r>
      <w:tr w:rsidR="0065188A" w14:paraId="57B914C1" w14:textId="77777777">
        <w:trPr>
          <w:trHeight w:val="647"/>
          <w:jc w:val="center"/>
        </w:trPr>
        <w:tc>
          <w:tcPr>
            <w:tcW w:w="1575" w:type="dxa"/>
            <w:tcBorders>
              <w:top w:val="single" w:sz="4" w:space="0" w:color="auto"/>
              <w:bottom w:val="single" w:sz="4" w:space="0" w:color="auto"/>
              <w:right w:val="single" w:sz="4" w:space="0" w:color="auto"/>
            </w:tcBorders>
            <w:vAlign w:val="center"/>
          </w:tcPr>
          <w:p w14:paraId="5A4E3295"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1050" w:type="dxa"/>
            <w:tcBorders>
              <w:top w:val="single" w:sz="4" w:space="0" w:color="auto"/>
              <w:left w:val="single" w:sz="4" w:space="0" w:color="auto"/>
              <w:bottom w:val="single" w:sz="4" w:space="0" w:color="auto"/>
              <w:right w:val="single" w:sz="4" w:space="0" w:color="auto"/>
            </w:tcBorders>
            <w:vAlign w:val="center"/>
          </w:tcPr>
          <w:p w14:paraId="04F764A2"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1DC60E9"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900" w:type="dxa"/>
            <w:tcBorders>
              <w:top w:val="single" w:sz="4" w:space="0" w:color="auto"/>
              <w:left w:val="single" w:sz="4" w:space="0" w:color="auto"/>
              <w:bottom w:val="single" w:sz="4" w:space="0" w:color="auto"/>
              <w:right w:val="single" w:sz="4" w:space="0" w:color="auto"/>
            </w:tcBorders>
            <w:vAlign w:val="center"/>
          </w:tcPr>
          <w:p w14:paraId="1E7E9E1E"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14:paraId="7A84A5B5"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1185" w:type="dxa"/>
            <w:tcBorders>
              <w:top w:val="single" w:sz="4" w:space="0" w:color="auto"/>
              <w:left w:val="single" w:sz="4" w:space="0" w:color="auto"/>
              <w:bottom w:val="single" w:sz="4" w:space="0" w:color="auto"/>
              <w:right w:val="single" w:sz="4" w:space="0" w:color="auto"/>
            </w:tcBorders>
            <w:vAlign w:val="center"/>
          </w:tcPr>
          <w:p w14:paraId="4DD61587"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1260" w:type="dxa"/>
            <w:tcBorders>
              <w:top w:val="single" w:sz="4" w:space="0" w:color="auto"/>
              <w:left w:val="single" w:sz="4" w:space="0" w:color="auto"/>
              <w:bottom w:val="single" w:sz="4" w:space="0" w:color="auto"/>
              <w:right w:val="single" w:sz="4" w:space="0" w:color="auto"/>
            </w:tcBorders>
            <w:vAlign w:val="center"/>
          </w:tcPr>
          <w:p w14:paraId="2904B0CA"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c>
          <w:tcPr>
            <w:tcW w:w="1260" w:type="dxa"/>
            <w:tcBorders>
              <w:top w:val="single" w:sz="4" w:space="0" w:color="auto"/>
              <w:left w:val="single" w:sz="4" w:space="0" w:color="auto"/>
              <w:bottom w:val="single" w:sz="4" w:space="0" w:color="auto"/>
            </w:tcBorders>
            <w:vAlign w:val="center"/>
          </w:tcPr>
          <w:p w14:paraId="33FEF992" w14:textId="77777777" w:rsidR="0065188A" w:rsidRDefault="0065188A">
            <w:pPr>
              <w:snapToGrid/>
              <w:ind w:firstLineChars="0" w:firstLine="0"/>
              <w:jc w:val="center"/>
              <w:rPr>
                <w:rFonts w:ascii="华文宋体" w:eastAsia="华文宋体" w:hAnsi="华文宋体" w:cs="华文宋体"/>
                <w:b w:val="0"/>
                <w:bCs/>
                <w:color w:val="auto"/>
                <w:kern w:val="2"/>
                <w:szCs w:val="24"/>
                <w:lang w:val="en-US"/>
              </w:rPr>
            </w:pPr>
          </w:p>
        </w:tc>
      </w:tr>
      <w:tr w:rsidR="0065188A" w14:paraId="1CE1851E" w14:textId="77777777">
        <w:trPr>
          <w:trHeight w:val="647"/>
          <w:jc w:val="center"/>
        </w:trPr>
        <w:tc>
          <w:tcPr>
            <w:tcW w:w="9030" w:type="dxa"/>
            <w:gridSpan w:val="8"/>
            <w:tcBorders>
              <w:top w:val="single" w:sz="4" w:space="0" w:color="auto"/>
              <w:bottom w:val="single" w:sz="4" w:space="0" w:color="auto"/>
            </w:tcBorders>
            <w:vAlign w:val="center"/>
          </w:tcPr>
          <w:p w14:paraId="725E0B39" w14:textId="77777777" w:rsidR="0065188A" w:rsidRDefault="00A66B3A">
            <w:pPr>
              <w:snapToGrid/>
              <w:ind w:firstLineChars="0" w:firstLine="0"/>
              <w:jc w:val="center"/>
              <w:rPr>
                <w:rFonts w:ascii="华文宋体" w:eastAsia="华文宋体" w:hAnsi="华文宋体" w:cs="华文宋体"/>
                <w:b w:val="0"/>
                <w:bCs/>
                <w:color w:val="auto"/>
                <w:kern w:val="2"/>
                <w:szCs w:val="24"/>
                <w:lang w:val="en-US"/>
              </w:rPr>
            </w:pPr>
            <w:r>
              <w:rPr>
                <w:rFonts w:ascii="华文宋体" w:eastAsia="华文宋体" w:hAnsi="华文宋体" w:cs="华文宋体" w:hint="eastAsia"/>
                <w:b w:val="0"/>
                <w:bCs/>
                <w:color w:val="auto"/>
                <w:kern w:val="2"/>
                <w:sz w:val="24"/>
                <w:szCs w:val="21"/>
                <w:lang w:val="en-US"/>
              </w:rPr>
              <w:t>合计：人民币</w:t>
            </w:r>
            <w:r>
              <w:rPr>
                <w:rFonts w:ascii="华文宋体" w:eastAsia="华文宋体" w:hAnsi="华文宋体" w:cs="华文宋体"/>
                <w:b w:val="0"/>
                <w:bCs/>
                <w:color w:val="auto"/>
                <w:kern w:val="2"/>
                <w:sz w:val="24"/>
                <w:szCs w:val="21"/>
                <w:lang w:val="en-US"/>
              </w:rPr>
              <w:t xml:space="preserve">      </w:t>
            </w:r>
            <w:r>
              <w:rPr>
                <w:rFonts w:ascii="华文宋体" w:eastAsia="华文宋体" w:hAnsi="华文宋体" w:cs="华文宋体" w:hint="eastAsia"/>
                <w:b w:val="0"/>
                <w:bCs/>
                <w:color w:val="auto"/>
                <w:kern w:val="2"/>
                <w:sz w:val="24"/>
                <w:szCs w:val="21"/>
                <w:lang w:val="en-US"/>
              </w:rPr>
              <w:t>元（大写：人民币</w:t>
            </w:r>
            <w:r>
              <w:rPr>
                <w:rFonts w:ascii="华文宋体" w:eastAsia="华文宋体" w:hAnsi="华文宋体" w:cs="华文宋体"/>
                <w:b w:val="0"/>
                <w:bCs/>
                <w:color w:val="auto"/>
                <w:kern w:val="2"/>
                <w:sz w:val="24"/>
                <w:szCs w:val="21"/>
                <w:lang w:val="en-US"/>
              </w:rPr>
              <w:t xml:space="preserve">     </w:t>
            </w:r>
            <w:r>
              <w:rPr>
                <w:rFonts w:ascii="华文宋体" w:eastAsia="华文宋体" w:hAnsi="华文宋体" w:cs="华文宋体" w:hint="eastAsia"/>
                <w:b w:val="0"/>
                <w:bCs/>
                <w:color w:val="auto"/>
                <w:kern w:val="2"/>
                <w:sz w:val="24"/>
                <w:szCs w:val="21"/>
                <w:lang w:val="en-US"/>
              </w:rPr>
              <w:t>元）</w:t>
            </w:r>
          </w:p>
        </w:tc>
      </w:tr>
    </w:tbl>
    <w:p w14:paraId="12BC89AC" w14:textId="77777777" w:rsidR="0065188A" w:rsidRDefault="00A66B3A">
      <w:pPr>
        <w:snapToGrid/>
        <w:ind w:firstLineChars="0" w:firstLine="0"/>
        <w:rPr>
          <w:rFonts w:ascii="华文宋体" w:eastAsia="华文宋体" w:hAnsi="华文宋体" w:cs="华文宋体"/>
          <w:bCs/>
          <w:color w:val="auto"/>
          <w:kern w:val="2"/>
          <w:sz w:val="24"/>
          <w:szCs w:val="21"/>
          <w:lang w:val="en-US"/>
        </w:rPr>
      </w:pPr>
      <w:bookmarkStart w:id="1004" w:name="_Toc217446108"/>
      <w:r>
        <w:rPr>
          <w:rFonts w:ascii="华文宋体" w:eastAsia="华文宋体" w:hAnsi="华文宋体" w:cs="华文宋体" w:hint="eastAsia"/>
          <w:bCs/>
          <w:color w:val="auto"/>
          <w:kern w:val="2"/>
          <w:sz w:val="24"/>
          <w:szCs w:val="21"/>
          <w:lang w:val="en-US"/>
        </w:rPr>
        <w:t>二、合同总价</w:t>
      </w:r>
      <w:bookmarkEnd w:id="1004"/>
    </w:p>
    <w:p w14:paraId="65FA40AE"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合同总价为人民币</w:t>
      </w:r>
      <w:r>
        <w:rPr>
          <w:rFonts w:ascii="Arial" w:eastAsia="华文宋体" w:hAnsi="Arial" w:cs="Arial"/>
          <w:b w:val="0"/>
          <w:bCs/>
          <w:color w:val="auto"/>
          <w:kern w:val="2"/>
          <w:sz w:val="24"/>
          <w:szCs w:val="21"/>
          <w:lang w:val="en-US"/>
        </w:rPr>
        <w:t>¥</w:t>
      </w:r>
      <w:r>
        <w:rPr>
          <w:rFonts w:ascii="华文宋体" w:eastAsia="华文宋体" w:hAnsi="华文宋体" w:cs="华文宋体"/>
          <w:b w:val="0"/>
          <w:bCs/>
          <w:color w:val="auto"/>
          <w:kern w:val="2"/>
          <w:sz w:val="24"/>
          <w:szCs w:val="21"/>
          <w:u w:val="single"/>
          <w:lang w:val="en-US"/>
        </w:rPr>
        <w:t xml:space="preserve">   XX     </w:t>
      </w:r>
      <w:r>
        <w:rPr>
          <w:rFonts w:ascii="华文宋体" w:eastAsia="华文宋体" w:hAnsi="华文宋体" w:cs="华文宋体" w:hint="eastAsia"/>
          <w:b w:val="0"/>
          <w:bCs/>
          <w:color w:val="auto"/>
          <w:kern w:val="2"/>
          <w:sz w:val="24"/>
          <w:szCs w:val="21"/>
          <w:lang w:val="en-US"/>
        </w:rPr>
        <w:t>元，大写：人民币</w:t>
      </w:r>
      <w:r>
        <w:rPr>
          <w:rFonts w:ascii="华文宋体" w:eastAsia="华文宋体" w:hAnsi="华文宋体" w:cs="华文宋体"/>
          <w:b w:val="0"/>
          <w:bCs/>
          <w:color w:val="auto"/>
          <w:kern w:val="2"/>
          <w:sz w:val="24"/>
          <w:szCs w:val="21"/>
          <w:u w:val="single"/>
          <w:lang w:val="en-US"/>
        </w:rPr>
        <w:t xml:space="preserve">   XX  </w:t>
      </w:r>
      <w:r>
        <w:rPr>
          <w:rFonts w:ascii="华文宋体" w:eastAsia="华文宋体" w:hAnsi="华文宋体" w:cs="华文宋体" w:hint="eastAsia"/>
          <w:b w:val="0"/>
          <w:bCs/>
          <w:color w:val="auto"/>
          <w:kern w:val="2"/>
          <w:sz w:val="24"/>
          <w:szCs w:val="21"/>
          <w:lang w:val="en-US"/>
        </w:rPr>
        <w:t>元。该合同总价为固定含税包干价，已包括但不限于货物设计、材料、制造、包装、运输、安装、调试、检测、验收合格交付使用之前及保修期内保修服务与备用物件等等所有其他有关各项的含税费用。本合同执行期间合同单价不变，以实际通过甲方验收合格的货物为依据结算费用。除此之外，甲方无须另向乙方支付本合同约定之外的其他任何费用。</w:t>
      </w:r>
    </w:p>
    <w:p w14:paraId="4C905210" w14:textId="77777777" w:rsidR="0065188A" w:rsidRDefault="00A66B3A">
      <w:pPr>
        <w:snapToGrid/>
        <w:ind w:firstLineChars="0" w:firstLine="0"/>
        <w:rPr>
          <w:rFonts w:ascii="华文宋体" w:eastAsia="华文宋体" w:hAnsi="华文宋体" w:cs="华文宋体"/>
          <w:bCs/>
          <w:color w:val="auto"/>
          <w:kern w:val="2"/>
          <w:sz w:val="24"/>
          <w:szCs w:val="21"/>
          <w:lang w:val="en-US"/>
        </w:rPr>
      </w:pPr>
      <w:bookmarkStart w:id="1005" w:name="_Toc217446109"/>
      <w:r>
        <w:rPr>
          <w:rFonts w:ascii="华文宋体" w:eastAsia="华文宋体" w:hAnsi="华文宋体" w:cs="华文宋体" w:hint="eastAsia"/>
          <w:bCs/>
          <w:color w:val="auto"/>
          <w:kern w:val="2"/>
          <w:sz w:val="24"/>
          <w:szCs w:val="21"/>
          <w:lang w:val="en-US"/>
        </w:rPr>
        <w:t>三、质量要求</w:t>
      </w:r>
      <w:bookmarkEnd w:id="1005"/>
    </w:p>
    <w:p w14:paraId="57A91D82"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1</w:t>
      </w:r>
      <w:r>
        <w:rPr>
          <w:rFonts w:ascii="华文宋体" w:eastAsia="华文宋体" w:hAnsi="华文宋体" w:cs="华文宋体" w:hint="eastAsia"/>
          <w:b w:val="0"/>
          <w:bCs/>
          <w:color w:val="auto"/>
          <w:kern w:val="2"/>
          <w:sz w:val="24"/>
          <w:szCs w:val="21"/>
          <w:lang w:val="en-US"/>
        </w:rPr>
        <w:t>、乙方须提供全新且正品的货物（含零部件、配件等），表面无划伤、无碰撞痕迹，且权属清楚，不存在抵押、质押、出租、查封等权属不清或权属争议的情形，不得侵害他人的知识产权或其他合法权益。</w:t>
      </w:r>
    </w:p>
    <w:p w14:paraId="0DDDDB12"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、货物必须符合或优于国家（行业）标准，以及本项目《招标文件》的质量要求和技术指标与出厂标准。</w:t>
      </w:r>
    </w:p>
    <w:p w14:paraId="132A0906"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3</w:t>
      </w:r>
      <w:r>
        <w:rPr>
          <w:rFonts w:ascii="华文宋体" w:eastAsia="华文宋体" w:hAnsi="华文宋体" w:cs="华文宋体" w:hint="eastAsia"/>
          <w:b w:val="0"/>
          <w:bCs/>
          <w:color w:val="auto"/>
          <w:kern w:val="2"/>
          <w:sz w:val="24"/>
          <w:szCs w:val="21"/>
          <w:lang w:val="en-US"/>
        </w:rPr>
        <w:t>、乙方须在本合同签订之日起</w:t>
      </w:r>
      <w:r>
        <w:rPr>
          <w:rFonts w:ascii="华文宋体" w:eastAsia="华文宋体" w:hAnsi="华文宋体" w:cs="华文宋体"/>
          <w:b w:val="0"/>
          <w:bCs/>
          <w:color w:val="auto"/>
          <w:kern w:val="2"/>
          <w:sz w:val="24"/>
          <w:szCs w:val="21"/>
          <w:u w:val="single"/>
          <w:lang w:val="en-US"/>
        </w:rPr>
        <w:t xml:space="preserve"> XX  </w:t>
      </w:r>
      <w:r>
        <w:rPr>
          <w:rFonts w:ascii="华文宋体" w:eastAsia="华文宋体" w:hAnsi="华文宋体" w:cs="华文宋体" w:hint="eastAsia"/>
          <w:b w:val="0"/>
          <w:bCs/>
          <w:color w:val="auto"/>
          <w:kern w:val="2"/>
          <w:sz w:val="24"/>
          <w:szCs w:val="21"/>
          <w:lang w:val="en-US"/>
        </w:rPr>
        <w:t>日内送交货物成品样品给甲方确认，在甲方出具样品确认书并封存成品样品外观尺寸后，乙方才能按样生产，并以此样品作为验收样品；每个货物上均应有产品质量检验合格标志。</w:t>
      </w:r>
    </w:p>
    <w:p w14:paraId="4EA8E998"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4</w:t>
      </w:r>
      <w:r>
        <w:rPr>
          <w:rFonts w:ascii="华文宋体" w:eastAsia="华文宋体" w:hAnsi="华文宋体" w:cs="华文宋体" w:hint="eastAsia"/>
          <w:b w:val="0"/>
          <w:bCs/>
          <w:color w:val="auto"/>
          <w:kern w:val="2"/>
          <w:sz w:val="24"/>
          <w:szCs w:val="21"/>
          <w:lang w:val="en-US"/>
        </w:rPr>
        <w:t>、货物质量出现问题的，乙方应负责三包（包修、包换、包退），费用由乙方负担，甲方有权到乙方生产场地检查货物质量和生产进度。</w:t>
      </w:r>
    </w:p>
    <w:p w14:paraId="411651D2" w14:textId="77777777" w:rsidR="0065188A" w:rsidRDefault="00A66B3A">
      <w:pPr>
        <w:snapToGrid/>
        <w:ind w:firstLineChars="0" w:firstLine="0"/>
        <w:rPr>
          <w:rFonts w:ascii="华文宋体" w:eastAsia="华文宋体" w:hAnsi="华文宋体" w:cs="华文宋体"/>
          <w:bCs/>
          <w:color w:val="auto"/>
          <w:kern w:val="2"/>
          <w:sz w:val="24"/>
          <w:szCs w:val="21"/>
          <w:lang w:val="en-US"/>
        </w:rPr>
      </w:pPr>
      <w:bookmarkStart w:id="1006" w:name="_Toc217446110"/>
      <w:r>
        <w:rPr>
          <w:rFonts w:ascii="华文宋体" w:eastAsia="华文宋体" w:hAnsi="华文宋体" w:cs="华文宋体" w:hint="eastAsia"/>
          <w:bCs/>
          <w:color w:val="auto"/>
          <w:kern w:val="2"/>
          <w:sz w:val="24"/>
          <w:szCs w:val="21"/>
          <w:lang w:val="en-US"/>
        </w:rPr>
        <w:t>四、交货及验收</w:t>
      </w:r>
      <w:bookmarkEnd w:id="1006"/>
    </w:p>
    <w:p w14:paraId="104DCAD2"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1</w:t>
      </w:r>
      <w:r>
        <w:rPr>
          <w:rFonts w:ascii="华文宋体" w:eastAsia="华文宋体" w:hAnsi="华文宋体" w:cs="华文宋体" w:hint="eastAsia"/>
          <w:b w:val="0"/>
          <w:bCs/>
          <w:color w:val="auto"/>
          <w:kern w:val="2"/>
          <w:sz w:val="24"/>
          <w:szCs w:val="21"/>
          <w:lang w:val="en-US"/>
        </w:rPr>
        <w:t>、乙方交货期限为合同签订生效且在得到甲方进场通知后</w:t>
      </w:r>
      <w:r>
        <w:rPr>
          <w:rFonts w:ascii="华文宋体" w:eastAsia="华文宋体" w:hAnsi="华文宋体" w:cs="华文宋体"/>
          <w:b w:val="0"/>
          <w:bCs/>
          <w:color w:val="auto"/>
          <w:kern w:val="2"/>
          <w:sz w:val="24"/>
          <w:szCs w:val="21"/>
          <w:u w:val="single"/>
          <w:lang w:val="en-US"/>
        </w:rPr>
        <w:t>XX</w:t>
      </w:r>
      <w:r>
        <w:rPr>
          <w:rFonts w:ascii="华文宋体" w:eastAsia="华文宋体" w:hAnsi="华文宋体" w:cs="华文宋体" w:hint="eastAsia"/>
          <w:b w:val="0"/>
          <w:bCs/>
          <w:color w:val="auto"/>
          <w:kern w:val="2"/>
          <w:sz w:val="24"/>
          <w:szCs w:val="21"/>
          <w:lang w:val="en-US"/>
        </w:rPr>
        <w:t>日内</w:t>
      </w:r>
      <w:r>
        <w:rPr>
          <w:rFonts w:ascii="华文宋体" w:eastAsia="华文宋体" w:hAnsi="华文宋体" w:cs="华文宋体"/>
          <w:b w:val="0"/>
          <w:bCs/>
          <w:color w:val="auto"/>
          <w:kern w:val="2"/>
          <w:sz w:val="24"/>
          <w:szCs w:val="21"/>
          <w:lang w:val="en-US"/>
        </w:rPr>
        <w:t xml:space="preserve"> </w:t>
      </w:r>
      <w:r>
        <w:rPr>
          <w:rFonts w:ascii="华文宋体" w:eastAsia="华文宋体" w:hAnsi="华文宋体" w:cs="华文宋体" w:hint="eastAsia"/>
          <w:b w:val="0"/>
          <w:bCs/>
          <w:color w:val="auto"/>
          <w:kern w:val="2"/>
          <w:sz w:val="24"/>
          <w:szCs w:val="21"/>
          <w:lang w:val="en-US"/>
        </w:rPr>
        <w:t>（如由于甲方的原</w:t>
      </w:r>
      <w:r>
        <w:rPr>
          <w:rFonts w:ascii="华文宋体" w:eastAsia="华文宋体" w:hAnsi="华文宋体" w:cs="华文宋体" w:hint="eastAsia"/>
          <w:b w:val="0"/>
          <w:bCs/>
          <w:color w:val="auto"/>
          <w:kern w:val="2"/>
          <w:sz w:val="24"/>
          <w:szCs w:val="21"/>
          <w:lang w:val="en-US"/>
        </w:rPr>
        <w:lastRenderedPageBreak/>
        <w:t>因造成合同延迟签订或验收的，时间顺延）。</w:t>
      </w:r>
    </w:p>
    <w:p w14:paraId="136A927D"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、本合同交货地点为：</w:t>
      </w:r>
      <w:r>
        <w:rPr>
          <w:rFonts w:ascii="华文宋体" w:eastAsia="华文宋体" w:hAnsi="华文宋体" w:cs="华文宋体"/>
          <w:b w:val="0"/>
          <w:bCs/>
          <w:color w:val="auto"/>
          <w:kern w:val="2"/>
          <w:sz w:val="24"/>
          <w:szCs w:val="21"/>
          <w:lang w:val="en-US"/>
        </w:rPr>
        <w:t>xx</w:t>
      </w:r>
      <w:r>
        <w:rPr>
          <w:rFonts w:ascii="华文宋体" w:eastAsia="华文宋体" w:hAnsi="华文宋体" w:cs="华文宋体" w:hint="eastAsia"/>
          <w:b w:val="0"/>
          <w:bCs/>
          <w:color w:val="auto"/>
          <w:kern w:val="2"/>
          <w:sz w:val="24"/>
          <w:szCs w:val="21"/>
          <w:lang w:val="en-US"/>
        </w:rPr>
        <w:t>省</w:t>
      </w:r>
      <w:r>
        <w:rPr>
          <w:rFonts w:ascii="华文宋体" w:eastAsia="华文宋体" w:hAnsi="华文宋体" w:cs="华文宋体"/>
          <w:b w:val="0"/>
          <w:bCs/>
          <w:color w:val="auto"/>
          <w:kern w:val="2"/>
          <w:sz w:val="24"/>
          <w:szCs w:val="21"/>
          <w:lang w:val="en-US"/>
        </w:rPr>
        <w:t>xx</w:t>
      </w:r>
      <w:r>
        <w:rPr>
          <w:rFonts w:ascii="华文宋体" w:eastAsia="华文宋体" w:hAnsi="华文宋体" w:cs="华文宋体" w:hint="eastAsia"/>
          <w:b w:val="0"/>
          <w:bCs/>
          <w:color w:val="auto"/>
          <w:kern w:val="2"/>
          <w:sz w:val="24"/>
          <w:szCs w:val="21"/>
          <w:lang w:val="en-US"/>
        </w:rPr>
        <w:t>市</w:t>
      </w:r>
      <w:r>
        <w:rPr>
          <w:rFonts w:ascii="华文宋体" w:eastAsia="华文宋体" w:hAnsi="华文宋体" w:cs="华文宋体"/>
          <w:b w:val="0"/>
          <w:bCs/>
          <w:color w:val="auto"/>
          <w:kern w:val="2"/>
          <w:sz w:val="24"/>
          <w:szCs w:val="21"/>
          <w:lang w:val="en-US"/>
        </w:rPr>
        <w:t>xx</w:t>
      </w:r>
      <w:r>
        <w:rPr>
          <w:rFonts w:ascii="华文宋体" w:eastAsia="华文宋体" w:hAnsi="华文宋体" w:cs="华文宋体" w:hint="eastAsia"/>
          <w:b w:val="0"/>
          <w:bCs/>
          <w:color w:val="auto"/>
          <w:kern w:val="2"/>
          <w:sz w:val="24"/>
          <w:szCs w:val="21"/>
          <w:lang w:val="en-US"/>
        </w:rPr>
        <w:t>区</w:t>
      </w:r>
      <w:r>
        <w:rPr>
          <w:rFonts w:ascii="华文宋体" w:eastAsia="华文宋体" w:hAnsi="华文宋体" w:cs="华文宋体"/>
          <w:b w:val="0"/>
          <w:bCs/>
          <w:color w:val="auto"/>
          <w:kern w:val="2"/>
          <w:sz w:val="24"/>
          <w:szCs w:val="21"/>
          <w:lang w:val="en-US"/>
        </w:rPr>
        <w:t>/</w:t>
      </w:r>
      <w:r>
        <w:rPr>
          <w:rFonts w:ascii="华文宋体" w:eastAsia="华文宋体" w:hAnsi="华文宋体" w:cs="华文宋体" w:hint="eastAsia"/>
          <w:b w:val="0"/>
          <w:bCs/>
          <w:color w:val="auto"/>
          <w:kern w:val="2"/>
          <w:sz w:val="24"/>
          <w:szCs w:val="21"/>
          <w:lang w:val="en-US"/>
        </w:rPr>
        <w:t>县</w:t>
      </w:r>
      <w:r>
        <w:rPr>
          <w:rFonts w:ascii="华文宋体" w:eastAsia="华文宋体" w:hAnsi="华文宋体" w:cs="华文宋体"/>
          <w:b w:val="0"/>
          <w:bCs/>
          <w:color w:val="auto"/>
          <w:kern w:val="2"/>
          <w:sz w:val="24"/>
          <w:szCs w:val="21"/>
          <w:lang w:val="en-US"/>
        </w:rPr>
        <w:t>/</w:t>
      </w:r>
      <w:r>
        <w:rPr>
          <w:rFonts w:ascii="华文宋体" w:eastAsia="华文宋体" w:hAnsi="华文宋体" w:cs="华文宋体" w:hint="eastAsia"/>
          <w:b w:val="0"/>
          <w:bCs/>
          <w:color w:val="auto"/>
          <w:kern w:val="2"/>
          <w:sz w:val="24"/>
          <w:szCs w:val="21"/>
          <w:lang w:val="en-US"/>
        </w:rPr>
        <w:t>市</w:t>
      </w:r>
      <w:r>
        <w:rPr>
          <w:rFonts w:ascii="华文宋体" w:eastAsia="华文宋体" w:hAnsi="华文宋体" w:cs="华文宋体"/>
          <w:b w:val="0"/>
          <w:bCs/>
          <w:color w:val="auto"/>
          <w:kern w:val="2"/>
          <w:sz w:val="24"/>
          <w:szCs w:val="21"/>
          <w:lang w:val="en-US"/>
        </w:rPr>
        <w:t>xx</w:t>
      </w:r>
      <w:r>
        <w:rPr>
          <w:rFonts w:ascii="华文宋体" w:eastAsia="华文宋体" w:hAnsi="华文宋体" w:cs="华文宋体" w:hint="eastAsia"/>
          <w:b w:val="0"/>
          <w:bCs/>
          <w:color w:val="auto"/>
          <w:kern w:val="2"/>
          <w:sz w:val="24"/>
          <w:szCs w:val="21"/>
          <w:lang w:val="en-US"/>
        </w:rPr>
        <w:t>街</w:t>
      </w:r>
      <w:r>
        <w:rPr>
          <w:rFonts w:ascii="华文宋体" w:eastAsia="华文宋体" w:hAnsi="华文宋体" w:cs="华文宋体"/>
          <w:b w:val="0"/>
          <w:bCs/>
          <w:color w:val="auto"/>
          <w:kern w:val="2"/>
          <w:sz w:val="24"/>
          <w:szCs w:val="21"/>
          <w:lang w:val="en-US"/>
        </w:rPr>
        <w:t>xx</w:t>
      </w:r>
      <w:r>
        <w:rPr>
          <w:rFonts w:ascii="华文宋体" w:eastAsia="华文宋体" w:hAnsi="华文宋体" w:cs="华文宋体" w:hint="eastAsia"/>
          <w:b w:val="0"/>
          <w:bCs/>
          <w:color w:val="auto"/>
          <w:kern w:val="2"/>
          <w:sz w:val="24"/>
          <w:szCs w:val="21"/>
          <w:lang w:val="en-US"/>
        </w:rPr>
        <w:t>号</w:t>
      </w:r>
      <w:r>
        <w:rPr>
          <w:rFonts w:ascii="华文宋体" w:eastAsia="华文宋体" w:hAnsi="华文宋体" w:cs="华文宋体"/>
          <w:b w:val="0"/>
          <w:bCs/>
          <w:color w:val="auto"/>
          <w:kern w:val="2"/>
          <w:sz w:val="24"/>
          <w:szCs w:val="21"/>
          <w:lang w:val="en-US"/>
        </w:rPr>
        <w:t>xx</w:t>
      </w:r>
      <w:r>
        <w:rPr>
          <w:rFonts w:ascii="华文宋体" w:eastAsia="华文宋体" w:hAnsi="华文宋体" w:cs="华文宋体" w:hint="eastAsia"/>
          <w:b w:val="0"/>
          <w:bCs/>
          <w:color w:val="auto"/>
          <w:kern w:val="2"/>
          <w:sz w:val="24"/>
          <w:szCs w:val="21"/>
          <w:lang w:val="en-US"/>
        </w:rPr>
        <w:t>室。乙方应采用符合货物特性的包装和运输方式将货物运输至甲方指定地点，货物在交付甲方之前发生毁损灭失的，风险由乙方承担。</w:t>
      </w:r>
    </w:p>
    <w:p w14:paraId="7A8281B9"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3</w:t>
      </w:r>
      <w:r>
        <w:rPr>
          <w:rFonts w:ascii="华文宋体" w:eastAsia="华文宋体" w:hAnsi="华文宋体" w:cs="华文宋体" w:hint="eastAsia"/>
          <w:b w:val="0"/>
          <w:bCs/>
          <w:color w:val="auto"/>
          <w:kern w:val="2"/>
          <w:sz w:val="24"/>
          <w:szCs w:val="21"/>
          <w:lang w:val="en-US"/>
        </w:rPr>
        <w:t>、验收由甲方组织，乙方配合进行：</w:t>
      </w:r>
    </w:p>
    <w:p w14:paraId="7BB79EDF"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 xml:space="preserve">(1) </w:t>
      </w:r>
      <w:r>
        <w:rPr>
          <w:rFonts w:ascii="华文宋体" w:eastAsia="华文宋体" w:hAnsi="华文宋体" w:cs="华文宋体" w:hint="eastAsia"/>
          <w:b w:val="0"/>
          <w:bCs/>
          <w:color w:val="auto"/>
          <w:kern w:val="2"/>
          <w:sz w:val="24"/>
          <w:szCs w:val="21"/>
          <w:lang w:val="en-US"/>
        </w:rPr>
        <w:t>货物在乙方通知安装调试完毕后</w:t>
      </w:r>
      <w:r>
        <w:rPr>
          <w:rFonts w:ascii="华文宋体" w:eastAsia="华文宋体" w:hAnsi="华文宋体" w:cs="华文宋体"/>
          <w:b w:val="0"/>
          <w:bCs/>
          <w:color w:val="auto"/>
          <w:kern w:val="2"/>
          <w:sz w:val="24"/>
          <w:szCs w:val="21"/>
          <w:u w:val="single"/>
          <w:lang w:val="en-US"/>
        </w:rPr>
        <w:t>XX</w:t>
      </w:r>
      <w:r>
        <w:rPr>
          <w:rFonts w:ascii="华文宋体" w:eastAsia="华文宋体" w:hAnsi="华文宋体" w:cs="华文宋体" w:hint="eastAsia"/>
          <w:b w:val="0"/>
          <w:bCs/>
          <w:color w:val="auto"/>
          <w:kern w:val="2"/>
          <w:sz w:val="24"/>
          <w:szCs w:val="21"/>
          <w:lang w:val="en-US"/>
        </w:rPr>
        <w:t>日内由甲方组织进行初步验收。初步验收合格后，进入为期</w:t>
      </w:r>
      <w:r>
        <w:rPr>
          <w:rFonts w:ascii="华文宋体" w:eastAsia="华文宋体" w:hAnsi="华文宋体" w:cs="华文宋体"/>
          <w:b w:val="0"/>
          <w:bCs/>
          <w:color w:val="auto"/>
          <w:kern w:val="2"/>
          <w:sz w:val="24"/>
          <w:szCs w:val="21"/>
          <w:u w:val="single"/>
          <w:lang w:val="en-US"/>
        </w:rPr>
        <w:t>XX</w:t>
      </w:r>
      <w:r>
        <w:rPr>
          <w:rFonts w:ascii="华文宋体" w:eastAsia="华文宋体" w:hAnsi="华文宋体" w:cs="华文宋体" w:hint="eastAsia"/>
          <w:b w:val="0"/>
          <w:bCs/>
          <w:color w:val="auto"/>
          <w:kern w:val="2"/>
          <w:sz w:val="24"/>
          <w:szCs w:val="21"/>
          <w:u w:val="single"/>
          <w:lang w:val="en-US"/>
        </w:rPr>
        <w:t>日</w:t>
      </w:r>
      <w:r>
        <w:rPr>
          <w:rFonts w:ascii="华文宋体" w:eastAsia="华文宋体" w:hAnsi="华文宋体" w:cs="华文宋体" w:hint="eastAsia"/>
          <w:b w:val="0"/>
          <w:bCs/>
          <w:color w:val="auto"/>
          <w:kern w:val="2"/>
          <w:sz w:val="24"/>
          <w:szCs w:val="21"/>
          <w:lang w:val="en-US"/>
        </w:rPr>
        <w:t>的试用期；试用期间发生重大质量问题的，修复后试用期相应顺延；试用期结束后</w:t>
      </w:r>
      <w:r>
        <w:rPr>
          <w:rFonts w:ascii="华文宋体" w:eastAsia="华文宋体" w:hAnsi="华文宋体" w:cs="华文宋体"/>
          <w:b w:val="0"/>
          <w:bCs/>
          <w:color w:val="auto"/>
          <w:kern w:val="2"/>
          <w:sz w:val="24"/>
          <w:szCs w:val="21"/>
          <w:u w:val="single"/>
          <w:lang w:val="en-US"/>
        </w:rPr>
        <w:t>XX</w:t>
      </w:r>
      <w:r>
        <w:rPr>
          <w:rFonts w:ascii="华文宋体" w:eastAsia="华文宋体" w:hAnsi="华文宋体" w:cs="华文宋体" w:hint="eastAsia"/>
          <w:b w:val="0"/>
          <w:bCs/>
          <w:color w:val="auto"/>
          <w:kern w:val="2"/>
          <w:sz w:val="24"/>
          <w:szCs w:val="21"/>
          <w:lang w:val="en-US"/>
        </w:rPr>
        <w:t>日内完成最终验收；</w:t>
      </w:r>
    </w:p>
    <w:p w14:paraId="4E56DD34"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 xml:space="preserve">(2) </w:t>
      </w:r>
      <w:r>
        <w:rPr>
          <w:rFonts w:ascii="华文宋体" w:eastAsia="华文宋体" w:hAnsi="华文宋体" w:cs="华文宋体" w:hint="eastAsia"/>
          <w:b w:val="0"/>
          <w:bCs/>
          <w:color w:val="auto"/>
          <w:kern w:val="2"/>
          <w:sz w:val="24"/>
          <w:szCs w:val="21"/>
          <w:lang w:val="en-US"/>
        </w:rPr>
        <w:t>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14:paraId="7570E808"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 xml:space="preserve">(3) </w:t>
      </w:r>
      <w:r>
        <w:rPr>
          <w:rFonts w:ascii="华文宋体" w:eastAsia="华文宋体" w:hAnsi="华文宋体" w:cs="华文宋体" w:hint="eastAsia"/>
          <w:b w:val="0"/>
          <w:bCs/>
          <w:color w:val="auto"/>
          <w:kern w:val="2"/>
          <w:sz w:val="24"/>
          <w:szCs w:val="21"/>
          <w:lang w:val="en-US"/>
        </w:rPr>
        <w:t>验收时如发现所交付的货物有短装、次品、损坏或其它不符合标准及本合同约定之情形者，甲方应做出详尽的现场记录，或由甲乙双方签署备忘录，此现场记录或备忘录可用作补充、缺失和更换损坏部件的有效证据，由此产生的时间延误与有关费用由乙方承担，验收期限相应顺延；</w:t>
      </w:r>
    </w:p>
    <w:p w14:paraId="07827A70"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 xml:space="preserve">(4) </w:t>
      </w:r>
      <w:r>
        <w:rPr>
          <w:rFonts w:ascii="华文宋体" w:eastAsia="华文宋体" w:hAnsi="华文宋体" w:cs="华文宋体" w:hint="eastAsia"/>
          <w:b w:val="0"/>
          <w:bCs/>
          <w:color w:val="auto"/>
          <w:kern w:val="2"/>
          <w:sz w:val="24"/>
          <w:szCs w:val="21"/>
          <w:lang w:val="en-US"/>
        </w:rPr>
        <w:t>如货物质量验收合格，甲乙双方应签署书面质量验收报告。</w:t>
      </w:r>
    </w:p>
    <w:p w14:paraId="339FD429"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4</w:t>
      </w:r>
      <w:r>
        <w:rPr>
          <w:rFonts w:ascii="华文宋体" w:eastAsia="华文宋体" w:hAnsi="华文宋体" w:cs="华文宋体" w:hint="eastAsia"/>
          <w:b w:val="0"/>
          <w:bCs/>
          <w:color w:val="auto"/>
          <w:kern w:val="2"/>
          <w:sz w:val="24"/>
          <w:szCs w:val="21"/>
          <w:lang w:val="en-US"/>
        </w:rPr>
        <w:t>、货物安装完成后</w:t>
      </w:r>
      <w:r>
        <w:rPr>
          <w:rFonts w:ascii="华文宋体" w:eastAsia="华文宋体" w:hAnsi="华文宋体" w:cs="华文宋体"/>
          <w:b w:val="0"/>
          <w:bCs/>
          <w:color w:val="auto"/>
          <w:kern w:val="2"/>
          <w:sz w:val="24"/>
          <w:szCs w:val="21"/>
          <w:u w:val="single"/>
          <w:lang w:val="en-US"/>
        </w:rPr>
        <w:t>XX</w:t>
      </w:r>
      <w:r>
        <w:rPr>
          <w:rFonts w:ascii="华文宋体" w:eastAsia="华文宋体" w:hAnsi="华文宋体" w:cs="华文宋体" w:hint="eastAsia"/>
          <w:b w:val="0"/>
          <w:bCs/>
          <w:color w:val="auto"/>
          <w:kern w:val="2"/>
          <w:sz w:val="24"/>
          <w:szCs w:val="21"/>
          <w:lang w:val="en-US"/>
        </w:rPr>
        <w:t>日内，甲方无故不进行验收工作并已使用货物的，视同乙方已安装调试完成并验收合格。</w:t>
      </w:r>
    </w:p>
    <w:p w14:paraId="159AE896"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5</w:t>
      </w:r>
      <w:r>
        <w:rPr>
          <w:rFonts w:ascii="华文宋体" w:eastAsia="华文宋体" w:hAnsi="华文宋体" w:cs="华文宋体" w:hint="eastAsia"/>
          <w:b w:val="0"/>
          <w:bCs/>
          <w:color w:val="auto"/>
          <w:kern w:val="2"/>
          <w:sz w:val="24"/>
          <w:szCs w:val="21"/>
          <w:lang w:val="en-US"/>
        </w:rPr>
        <w:t>、乙方应将所提供货物的装箱清单、配件、随机工具、用户使用手册、原厂保修卡等附随资料交付给甲方；乙方不能完整交付货物及本款约定的单证和工具的，或交付货物不符合</w:t>
      </w:r>
      <w:r>
        <w:rPr>
          <w:rFonts w:ascii="华文宋体" w:eastAsia="华文宋体" w:hAnsi="华文宋体" w:cs="华文宋体" w:hint="eastAsia"/>
          <w:b w:val="0"/>
          <w:bCs/>
          <w:color w:val="auto"/>
          <w:kern w:val="2"/>
          <w:sz w:val="24"/>
          <w:szCs w:val="21"/>
          <w:lang w:val="en-US"/>
        </w:rPr>
        <w:lastRenderedPageBreak/>
        <w:t>标准的，视为未按合同约定交付货物。乙方应在甲方要求的补正期限内完成补正（包括但不限于更换、补充）。</w:t>
      </w:r>
    </w:p>
    <w:p w14:paraId="72D9851A"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6</w:t>
      </w:r>
      <w:r>
        <w:rPr>
          <w:rFonts w:ascii="华文宋体" w:eastAsia="华文宋体" w:hAnsi="华文宋体" w:cs="华文宋体" w:hint="eastAsia"/>
          <w:b w:val="0"/>
          <w:bCs/>
          <w:color w:val="auto"/>
          <w:kern w:val="2"/>
          <w:sz w:val="24"/>
          <w:szCs w:val="21"/>
          <w:lang w:val="en-US"/>
        </w:rPr>
        <w:t>、如货物经乙方</w:t>
      </w:r>
      <w:r>
        <w:rPr>
          <w:rFonts w:ascii="华文宋体" w:eastAsia="华文宋体" w:hAnsi="华文宋体" w:cs="华文宋体"/>
          <w:b w:val="0"/>
          <w:bCs/>
          <w:color w:val="auto"/>
          <w:kern w:val="2"/>
          <w:sz w:val="24"/>
          <w:szCs w:val="21"/>
          <w:u w:val="single"/>
          <w:lang w:val="en-US"/>
        </w:rPr>
        <w:t>XX</w:t>
      </w:r>
      <w:r>
        <w:rPr>
          <w:rFonts w:ascii="华文宋体" w:eastAsia="华文宋体" w:hAnsi="华文宋体" w:cs="华文宋体" w:hint="eastAsia"/>
          <w:b w:val="0"/>
          <w:bCs/>
          <w:color w:val="auto"/>
          <w:kern w:val="2"/>
          <w:sz w:val="24"/>
          <w:szCs w:val="21"/>
          <w:lang w:val="en-US"/>
        </w:rPr>
        <w:t>次补正仍不能达到本合同约定的质量标准，甲方有权退货，并视作乙方不能交付货物而须支付违约赔偿金给甲方，乙方应全额退还甲方已付货款，甲方还可追究乙方的违约责任。</w:t>
      </w:r>
    </w:p>
    <w:p w14:paraId="1DD422A5"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7</w:t>
      </w:r>
      <w:r>
        <w:rPr>
          <w:rFonts w:ascii="华文宋体" w:eastAsia="华文宋体" w:hAnsi="华文宋体" w:cs="华文宋体" w:hint="eastAsia"/>
          <w:b w:val="0"/>
          <w:bCs/>
          <w:color w:val="auto"/>
          <w:kern w:val="2"/>
          <w:sz w:val="24"/>
          <w:szCs w:val="21"/>
          <w:lang w:val="en-US"/>
        </w:rPr>
        <w:t>、其他未尽事宜应严格按照《四川省政府采购项目需求论证和履约验收管理办法》（川财采〔</w:t>
      </w:r>
      <w:r>
        <w:rPr>
          <w:rFonts w:ascii="华文宋体" w:eastAsia="华文宋体" w:hAnsi="华文宋体" w:cs="华文宋体"/>
          <w:b w:val="0"/>
          <w:bCs/>
          <w:color w:val="auto"/>
          <w:kern w:val="2"/>
          <w:sz w:val="24"/>
          <w:szCs w:val="21"/>
          <w:lang w:val="en-US"/>
        </w:rPr>
        <w:t>2015</w:t>
      </w: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32</w:t>
      </w:r>
      <w:r>
        <w:rPr>
          <w:rFonts w:ascii="华文宋体" w:eastAsia="华文宋体" w:hAnsi="华文宋体" w:cs="华文宋体" w:hint="eastAsia"/>
          <w:b w:val="0"/>
          <w:bCs/>
          <w:color w:val="auto"/>
          <w:kern w:val="2"/>
          <w:sz w:val="24"/>
          <w:szCs w:val="21"/>
          <w:lang w:val="en-US"/>
        </w:rPr>
        <w:t>号）的要求进行。</w:t>
      </w:r>
    </w:p>
    <w:p w14:paraId="6E41D281" w14:textId="77777777" w:rsidR="0065188A" w:rsidRDefault="00A66B3A">
      <w:pPr>
        <w:snapToGrid/>
        <w:ind w:firstLineChars="0" w:firstLine="0"/>
        <w:rPr>
          <w:rFonts w:ascii="华文宋体" w:eastAsia="华文宋体" w:hAnsi="华文宋体" w:cs="华文宋体"/>
          <w:bCs/>
          <w:color w:val="auto"/>
          <w:kern w:val="2"/>
          <w:sz w:val="24"/>
          <w:szCs w:val="21"/>
          <w:lang w:val="en-US"/>
        </w:rPr>
      </w:pPr>
      <w:bookmarkStart w:id="1007" w:name="_Toc217446111"/>
      <w:r>
        <w:rPr>
          <w:rFonts w:ascii="华文宋体" w:eastAsia="华文宋体" w:hAnsi="华文宋体" w:cs="华文宋体" w:hint="eastAsia"/>
          <w:bCs/>
          <w:color w:val="auto"/>
          <w:kern w:val="2"/>
          <w:sz w:val="24"/>
          <w:szCs w:val="21"/>
          <w:lang w:val="en-US"/>
        </w:rPr>
        <w:t>五、付款方式</w:t>
      </w:r>
      <w:bookmarkEnd w:id="1007"/>
    </w:p>
    <w:p w14:paraId="6E359266" w14:textId="77777777" w:rsidR="0065188A" w:rsidRDefault="00A66B3A">
      <w:pPr>
        <w:adjustRightInd w:val="0"/>
        <w:ind w:firstLine="480"/>
        <w:rPr>
          <w:rFonts w:ascii="华文宋体" w:eastAsia="华文宋体" w:hAnsi="华文宋体" w:cs="华文宋体"/>
          <w:b w:val="0"/>
          <w:bCs/>
          <w:color w:val="auto"/>
          <w:kern w:val="2"/>
          <w:sz w:val="24"/>
          <w:szCs w:val="24"/>
          <w:lang w:val="en-US"/>
        </w:rPr>
      </w:pPr>
      <w:r>
        <w:rPr>
          <w:rFonts w:ascii="华文宋体" w:eastAsia="华文宋体" w:hAnsi="华文宋体" w:cs="华文宋体"/>
          <w:b w:val="0"/>
          <w:bCs/>
          <w:color w:val="auto"/>
          <w:kern w:val="2"/>
          <w:sz w:val="24"/>
          <w:szCs w:val="24"/>
          <w:lang w:val="en-US"/>
        </w:rPr>
        <w:t>1</w:t>
      </w:r>
      <w:r>
        <w:rPr>
          <w:rFonts w:ascii="华文宋体" w:eastAsia="华文宋体" w:hAnsi="华文宋体" w:cs="华文宋体" w:hint="eastAsia"/>
          <w:b w:val="0"/>
          <w:bCs/>
          <w:color w:val="auto"/>
          <w:kern w:val="2"/>
          <w:sz w:val="24"/>
          <w:szCs w:val="24"/>
          <w:lang w:val="en-US"/>
        </w:rPr>
        <w:t>、本项目合同款的支付选择以下第</w:t>
      </w:r>
      <w:r>
        <w:rPr>
          <w:rFonts w:ascii="华文宋体" w:eastAsia="华文宋体" w:hAnsi="华文宋体" w:cs="华文宋体"/>
          <w:b w:val="0"/>
          <w:bCs/>
          <w:color w:val="auto"/>
          <w:kern w:val="2"/>
          <w:sz w:val="24"/>
          <w:szCs w:val="24"/>
          <w:u w:val="single"/>
          <w:lang w:val="en-US"/>
        </w:rPr>
        <w:t xml:space="preserve"> XX </w:t>
      </w:r>
      <w:r>
        <w:rPr>
          <w:rFonts w:ascii="华文宋体" w:eastAsia="华文宋体" w:hAnsi="华文宋体" w:cs="华文宋体" w:hint="eastAsia"/>
          <w:b w:val="0"/>
          <w:bCs/>
          <w:color w:val="auto"/>
          <w:kern w:val="2"/>
          <w:sz w:val="24"/>
          <w:szCs w:val="24"/>
          <w:lang w:val="en-US"/>
        </w:rPr>
        <w:t>种支付方式：</w:t>
      </w:r>
    </w:p>
    <w:p w14:paraId="183E56DB" w14:textId="77777777" w:rsidR="0065188A" w:rsidRDefault="00A66B3A">
      <w:pPr>
        <w:adjustRightInd w:val="0"/>
        <w:ind w:firstLine="480"/>
        <w:rPr>
          <w:rFonts w:ascii="华文宋体" w:eastAsia="华文宋体" w:hAnsi="华文宋体" w:cs="华文宋体"/>
          <w:b w:val="0"/>
          <w:bCs/>
          <w:color w:val="auto"/>
          <w:kern w:val="2"/>
          <w:sz w:val="24"/>
          <w:szCs w:val="24"/>
          <w:lang w:val="en-US"/>
        </w:rPr>
      </w:pPr>
      <w:r>
        <w:rPr>
          <w:rFonts w:ascii="华文宋体" w:eastAsia="华文宋体" w:hAnsi="华文宋体" w:cs="华文宋体" w:hint="eastAsia"/>
          <w:b w:val="0"/>
          <w:color w:val="auto"/>
          <w:kern w:val="2"/>
          <w:sz w:val="24"/>
          <w:szCs w:val="24"/>
          <w:lang w:val="en-US"/>
        </w:rPr>
        <w:t>（</w:t>
      </w:r>
      <w:r>
        <w:rPr>
          <w:rFonts w:ascii="华文宋体" w:eastAsia="华文宋体" w:hAnsi="华文宋体" w:cs="华文宋体"/>
          <w:b w:val="0"/>
          <w:color w:val="auto"/>
          <w:kern w:val="2"/>
          <w:sz w:val="24"/>
          <w:szCs w:val="24"/>
          <w:lang w:val="en-US"/>
        </w:rPr>
        <w:t>1</w:t>
      </w:r>
      <w:r>
        <w:rPr>
          <w:rFonts w:ascii="华文宋体" w:eastAsia="华文宋体" w:hAnsi="华文宋体" w:cs="华文宋体" w:hint="eastAsia"/>
          <w:b w:val="0"/>
          <w:color w:val="auto"/>
          <w:kern w:val="2"/>
          <w:sz w:val="24"/>
          <w:szCs w:val="24"/>
          <w:lang w:val="en-US"/>
        </w:rPr>
        <w:t>）全部货物安装调试完毕并经甲方最终验收合格的，甲方在接到乙方提供的与采购清单相一致的正规发票后</w:t>
      </w:r>
      <w:r>
        <w:rPr>
          <w:rFonts w:ascii="华文宋体" w:eastAsia="华文宋体" w:hAnsi="华文宋体" w:cs="华文宋体"/>
          <w:b w:val="0"/>
          <w:bCs/>
          <w:color w:val="auto"/>
          <w:kern w:val="2"/>
          <w:sz w:val="24"/>
          <w:szCs w:val="24"/>
          <w:u w:val="single"/>
          <w:lang w:val="en-US"/>
        </w:rPr>
        <w:t>XX</w:t>
      </w:r>
      <w:r>
        <w:rPr>
          <w:rFonts w:ascii="华文宋体" w:eastAsia="华文宋体" w:hAnsi="华文宋体" w:cs="华文宋体" w:hint="eastAsia"/>
          <w:b w:val="0"/>
          <w:color w:val="auto"/>
          <w:kern w:val="2"/>
          <w:sz w:val="24"/>
          <w:szCs w:val="24"/>
          <w:lang w:val="en-US"/>
        </w:rPr>
        <w:t>个工作日内一次性支付合同总价的</w:t>
      </w:r>
      <w:r>
        <w:rPr>
          <w:rFonts w:ascii="华文宋体" w:eastAsia="华文宋体" w:hAnsi="华文宋体" w:cs="华文宋体"/>
          <w:b w:val="0"/>
          <w:color w:val="auto"/>
          <w:kern w:val="2"/>
          <w:sz w:val="24"/>
          <w:szCs w:val="24"/>
          <w:lang w:val="en-US"/>
        </w:rPr>
        <w:t>100%</w:t>
      </w:r>
      <w:r>
        <w:rPr>
          <w:rFonts w:ascii="华文宋体" w:eastAsia="华文宋体" w:hAnsi="华文宋体" w:cs="华文宋体" w:hint="eastAsia"/>
          <w:b w:val="0"/>
          <w:color w:val="auto"/>
          <w:kern w:val="2"/>
          <w:sz w:val="24"/>
          <w:szCs w:val="24"/>
          <w:lang w:val="en-US"/>
        </w:rPr>
        <w:t>。</w:t>
      </w:r>
    </w:p>
    <w:p w14:paraId="2A96D684" w14:textId="77777777" w:rsidR="0065188A" w:rsidRDefault="00A66B3A">
      <w:pPr>
        <w:adjustRightInd w:val="0"/>
        <w:ind w:firstLine="480"/>
        <w:rPr>
          <w:rFonts w:ascii="华文宋体" w:eastAsia="华文宋体" w:hAnsi="华文宋体" w:cs="华文宋体"/>
          <w:b w:val="0"/>
          <w:bCs/>
          <w:color w:val="auto"/>
          <w:kern w:val="2"/>
          <w:sz w:val="24"/>
          <w:szCs w:val="24"/>
          <w:lang w:val="en-US"/>
        </w:rPr>
      </w:pPr>
      <w:r>
        <w:rPr>
          <w:rFonts w:ascii="华文宋体" w:eastAsia="华文宋体" w:hAnsi="华文宋体" w:cs="华文宋体" w:hint="eastAsia"/>
          <w:b w:val="0"/>
          <w:bCs/>
          <w:color w:val="auto"/>
          <w:kern w:val="2"/>
          <w:sz w:val="24"/>
          <w:szCs w:val="24"/>
          <w:lang w:val="en-US"/>
        </w:rPr>
        <w:t>（</w:t>
      </w:r>
      <w:r>
        <w:rPr>
          <w:rFonts w:ascii="华文宋体" w:eastAsia="华文宋体" w:hAnsi="华文宋体" w:cs="华文宋体"/>
          <w:b w:val="0"/>
          <w:bCs/>
          <w:color w:val="auto"/>
          <w:kern w:val="2"/>
          <w:sz w:val="24"/>
          <w:szCs w:val="24"/>
          <w:lang w:val="en-US"/>
        </w:rPr>
        <w:t>2</w:t>
      </w:r>
      <w:r>
        <w:rPr>
          <w:rFonts w:ascii="华文宋体" w:eastAsia="华文宋体" w:hAnsi="华文宋体" w:cs="华文宋体" w:hint="eastAsia"/>
          <w:b w:val="0"/>
          <w:bCs/>
          <w:color w:val="auto"/>
          <w:kern w:val="2"/>
          <w:sz w:val="24"/>
          <w:szCs w:val="24"/>
          <w:lang w:val="en-US"/>
        </w:rPr>
        <w:t>）合同签订生效后</w:t>
      </w:r>
      <w:r>
        <w:rPr>
          <w:rFonts w:ascii="华文宋体" w:eastAsia="华文宋体" w:hAnsi="华文宋体" w:cs="华文宋体"/>
          <w:b w:val="0"/>
          <w:bCs/>
          <w:color w:val="auto"/>
          <w:kern w:val="2"/>
          <w:sz w:val="24"/>
          <w:szCs w:val="24"/>
          <w:u w:val="single"/>
          <w:lang w:val="en-US"/>
        </w:rPr>
        <w:t>XX</w:t>
      </w:r>
      <w:r>
        <w:rPr>
          <w:rFonts w:ascii="华文宋体" w:eastAsia="华文宋体" w:hAnsi="华文宋体" w:cs="华文宋体" w:hint="eastAsia"/>
          <w:b w:val="0"/>
          <w:bCs/>
          <w:color w:val="auto"/>
          <w:kern w:val="2"/>
          <w:sz w:val="24"/>
          <w:szCs w:val="24"/>
          <w:lang w:val="en-US"/>
        </w:rPr>
        <w:t>个工作日内，甲方向乙方支付合同总价的</w:t>
      </w:r>
      <w:r>
        <w:rPr>
          <w:rFonts w:ascii="华文宋体" w:eastAsia="华文宋体" w:hAnsi="华文宋体" w:cs="华文宋体"/>
          <w:b w:val="0"/>
          <w:bCs/>
          <w:color w:val="auto"/>
          <w:kern w:val="2"/>
          <w:sz w:val="24"/>
          <w:szCs w:val="24"/>
          <w:lang w:val="en-US"/>
        </w:rPr>
        <w:t xml:space="preserve"> </w:t>
      </w:r>
      <w:r>
        <w:rPr>
          <w:rFonts w:ascii="华文宋体" w:eastAsia="华文宋体" w:hAnsi="华文宋体" w:cs="华文宋体"/>
          <w:b w:val="0"/>
          <w:bCs/>
          <w:color w:val="auto"/>
          <w:kern w:val="2"/>
          <w:sz w:val="24"/>
          <w:szCs w:val="24"/>
          <w:u w:val="single"/>
          <w:lang w:val="en-US"/>
        </w:rPr>
        <w:t>XX</w:t>
      </w:r>
      <w:r>
        <w:rPr>
          <w:rFonts w:ascii="华文宋体" w:eastAsia="华文宋体" w:hAnsi="华文宋体" w:cs="华文宋体"/>
          <w:b w:val="0"/>
          <w:bCs/>
          <w:color w:val="auto"/>
          <w:kern w:val="2"/>
          <w:sz w:val="24"/>
          <w:szCs w:val="24"/>
          <w:lang w:val="en-US"/>
        </w:rPr>
        <w:t xml:space="preserve"> %</w:t>
      </w:r>
      <w:r>
        <w:rPr>
          <w:rFonts w:ascii="华文宋体" w:eastAsia="华文宋体" w:hAnsi="华文宋体" w:cs="华文宋体" w:hint="eastAsia"/>
          <w:b w:val="0"/>
          <w:bCs/>
          <w:color w:val="auto"/>
          <w:kern w:val="2"/>
          <w:sz w:val="24"/>
          <w:szCs w:val="24"/>
          <w:lang w:val="en-US"/>
        </w:rPr>
        <w:t>；全部货物安装调试完毕并经甲方最终验收合格的，甲方接到乙方提供的与采购清单相一致的正规发票后</w:t>
      </w:r>
      <w:r>
        <w:rPr>
          <w:rFonts w:ascii="华文宋体" w:eastAsia="华文宋体" w:hAnsi="华文宋体" w:cs="华文宋体"/>
          <w:b w:val="0"/>
          <w:bCs/>
          <w:color w:val="auto"/>
          <w:kern w:val="2"/>
          <w:sz w:val="24"/>
          <w:szCs w:val="24"/>
          <w:u w:val="single"/>
          <w:lang w:val="en-US"/>
        </w:rPr>
        <w:t>XX</w:t>
      </w:r>
      <w:r>
        <w:rPr>
          <w:rFonts w:ascii="华文宋体" w:eastAsia="华文宋体" w:hAnsi="华文宋体" w:cs="华文宋体" w:hint="eastAsia"/>
          <w:b w:val="0"/>
          <w:bCs/>
          <w:color w:val="auto"/>
          <w:kern w:val="2"/>
          <w:sz w:val="24"/>
          <w:szCs w:val="24"/>
          <w:lang w:val="en-US"/>
        </w:rPr>
        <w:t>个工作日内，甲方向乙方支付合同总价剩余的</w:t>
      </w:r>
      <w:r>
        <w:rPr>
          <w:rFonts w:ascii="华文宋体" w:eastAsia="华文宋体" w:hAnsi="华文宋体" w:cs="华文宋体"/>
          <w:b w:val="0"/>
          <w:bCs/>
          <w:color w:val="auto"/>
          <w:kern w:val="2"/>
          <w:sz w:val="24"/>
          <w:szCs w:val="24"/>
          <w:u w:val="single"/>
          <w:lang w:val="en-US"/>
        </w:rPr>
        <w:t>XX</w:t>
      </w:r>
      <w:r>
        <w:rPr>
          <w:rFonts w:ascii="华文宋体" w:eastAsia="华文宋体" w:hAnsi="华文宋体" w:cs="华文宋体"/>
          <w:b w:val="0"/>
          <w:bCs/>
          <w:color w:val="auto"/>
          <w:kern w:val="2"/>
          <w:sz w:val="24"/>
          <w:szCs w:val="24"/>
          <w:lang w:val="en-US"/>
        </w:rPr>
        <w:t xml:space="preserve"> %</w:t>
      </w:r>
      <w:r>
        <w:rPr>
          <w:rFonts w:ascii="华文宋体" w:eastAsia="华文宋体" w:hAnsi="华文宋体" w:cs="华文宋体" w:hint="eastAsia"/>
          <w:b w:val="0"/>
          <w:bCs/>
          <w:color w:val="auto"/>
          <w:kern w:val="2"/>
          <w:sz w:val="24"/>
          <w:szCs w:val="24"/>
          <w:lang w:val="en-US"/>
        </w:rPr>
        <w:t>。</w:t>
      </w:r>
    </w:p>
    <w:p w14:paraId="77B06050" w14:textId="77777777" w:rsidR="0065188A" w:rsidRDefault="00A66B3A">
      <w:pPr>
        <w:adjustRightInd w:val="0"/>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4"/>
          <w:lang w:val="en-US"/>
        </w:rPr>
        <w:t>（</w:t>
      </w:r>
      <w:r>
        <w:rPr>
          <w:rFonts w:ascii="华文宋体" w:eastAsia="华文宋体" w:hAnsi="华文宋体" w:cs="华文宋体"/>
          <w:b w:val="0"/>
          <w:bCs/>
          <w:color w:val="auto"/>
          <w:kern w:val="2"/>
          <w:sz w:val="24"/>
          <w:szCs w:val="24"/>
          <w:lang w:val="en-US"/>
        </w:rPr>
        <w:t>3</w:t>
      </w:r>
      <w:r>
        <w:rPr>
          <w:rFonts w:ascii="华文宋体" w:eastAsia="华文宋体" w:hAnsi="华文宋体" w:cs="华文宋体" w:hint="eastAsia"/>
          <w:b w:val="0"/>
          <w:bCs/>
          <w:color w:val="auto"/>
          <w:kern w:val="2"/>
          <w:sz w:val="24"/>
          <w:szCs w:val="24"/>
          <w:lang w:val="en-US"/>
        </w:rPr>
        <w:t>）其它支付方式：</w:t>
      </w:r>
      <w:r>
        <w:rPr>
          <w:rFonts w:ascii="华文宋体" w:eastAsia="华文宋体" w:hAnsi="华文宋体" w:cs="华文宋体"/>
          <w:b w:val="0"/>
          <w:bCs/>
          <w:color w:val="auto"/>
          <w:kern w:val="2"/>
          <w:sz w:val="24"/>
          <w:szCs w:val="24"/>
          <w:u w:val="single"/>
          <w:lang w:val="en-US"/>
        </w:rPr>
        <w:t>XX</w:t>
      </w:r>
      <w:r>
        <w:rPr>
          <w:rFonts w:ascii="华文宋体" w:eastAsia="华文宋体" w:hAnsi="华文宋体" w:cs="华文宋体"/>
          <w:b w:val="0"/>
          <w:bCs/>
          <w:color w:val="auto"/>
          <w:kern w:val="2"/>
          <w:sz w:val="24"/>
          <w:szCs w:val="24"/>
          <w:lang w:val="en-US"/>
        </w:rPr>
        <w:t xml:space="preserve">           </w:t>
      </w:r>
      <w:r>
        <w:rPr>
          <w:rFonts w:ascii="华文宋体" w:eastAsia="华文宋体" w:hAnsi="华文宋体" w:cs="华文宋体"/>
          <w:b w:val="0"/>
          <w:bCs/>
          <w:color w:val="auto"/>
          <w:kern w:val="2"/>
          <w:sz w:val="24"/>
          <w:szCs w:val="21"/>
          <w:lang w:val="en-US"/>
        </w:rPr>
        <w:t xml:space="preserve">                   </w:t>
      </w:r>
    </w:p>
    <w:p w14:paraId="446BDF83"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、履约保证金缴纳及退还：乙方在合同签订前向甲方缴纳按合同总价</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的履约保证金，即人民币</w:t>
      </w:r>
      <w:r>
        <w:rPr>
          <w:rFonts w:ascii="Arial" w:eastAsia="华文宋体" w:hAnsi="Arial" w:cs="Arial"/>
          <w:b w:val="0"/>
          <w:bCs/>
          <w:color w:val="auto"/>
          <w:kern w:val="2"/>
          <w:sz w:val="24"/>
          <w:szCs w:val="21"/>
          <w:lang w:val="en-US"/>
        </w:rPr>
        <w:t>¥</w:t>
      </w:r>
      <w:r>
        <w:rPr>
          <w:rFonts w:ascii="华文宋体" w:eastAsia="华文宋体" w:hAnsi="华文宋体" w:cs="华文宋体"/>
          <w:b w:val="0"/>
          <w:bCs/>
          <w:color w:val="auto"/>
          <w:kern w:val="2"/>
          <w:sz w:val="24"/>
          <w:szCs w:val="21"/>
          <w:u w:val="single"/>
          <w:lang w:val="en-US"/>
        </w:rPr>
        <w:t xml:space="preserve"> </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b w:val="0"/>
          <w:bCs/>
          <w:color w:val="auto"/>
          <w:kern w:val="2"/>
          <w:sz w:val="24"/>
          <w:szCs w:val="21"/>
          <w:u w:val="single"/>
          <w:lang w:val="en-US"/>
        </w:rPr>
        <w:t xml:space="preserve"> </w:t>
      </w:r>
      <w:r>
        <w:rPr>
          <w:rFonts w:ascii="华文宋体" w:eastAsia="华文宋体" w:hAnsi="华文宋体" w:cs="华文宋体" w:hint="eastAsia"/>
          <w:b w:val="0"/>
          <w:bCs/>
          <w:color w:val="auto"/>
          <w:kern w:val="2"/>
          <w:sz w:val="24"/>
          <w:szCs w:val="21"/>
          <w:lang w:val="en-US"/>
        </w:rPr>
        <w:t>元，大写：人民币</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b w:val="0"/>
          <w:bCs/>
          <w:color w:val="auto"/>
          <w:kern w:val="2"/>
          <w:sz w:val="24"/>
          <w:szCs w:val="21"/>
          <w:u w:val="single"/>
          <w:lang w:val="en-US"/>
        </w:rPr>
        <w:t xml:space="preserve"> </w:t>
      </w:r>
      <w:r>
        <w:rPr>
          <w:rFonts w:ascii="华文宋体" w:eastAsia="华文宋体" w:hAnsi="华文宋体" w:cs="华文宋体" w:hint="eastAsia"/>
          <w:b w:val="0"/>
          <w:bCs/>
          <w:color w:val="auto"/>
          <w:kern w:val="2"/>
          <w:sz w:val="24"/>
          <w:szCs w:val="21"/>
          <w:lang w:val="en-US"/>
        </w:rPr>
        <w:t>元，项目经甲方最终验收合格后，履约保证金自动转为质保金。项目质保期满，经甲方考评合格后，履约保证金一次性无息退还。乙方履约不合格或未履行质保期内应尽义务的，履约保证金不予退还，履约保证金作为违约金的一部分及用于补偿甲方因乙方不能履行合同义务而遭受的损失。</w:t>
      </w:r>
    </w:p>
    <w:p w14:paraId="796A8791"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3</w:t>
      </w:r>
      <w:r>
        <w:rPr>
          <w:rFonts w:ascii="华文宋体" w:eastAsia="华文宋体" w:hAnsi="华文宋体" w:cs="华文宋体" w:hint="eastAsia"/>
          <w:b w:val="0"/>
          <w:bCs/>
          <w:color w:val="auto"/>
          <w:kern w:val="2"/>
          <w:sz w:val="24"/>
          <w:szCs w:val="21"/>
          <w:lang w:val="en-US"/>
        </w:rPr>
        <w:t>、乙方须向甲方出具合法有效完整的完税发票及凭证资料进行支付结算，否则甲方有权拒绝付款且不承担违约责任。</w:t>
      </w:r>
    </w:p>
    <w:p w14:paraId="06DFC3DC"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lastRenderedPageBreak/>
        <w:t>4</w:t>
      </w:r>
      <w:r>
        <w:rPr>
          <w:rFonts w:ascii="华文宋体" w:eastAsia="华文宋体" w:hAnsi="华文宋体" w:cs="华文宋体" w:hint="eastAsia"/>
          <w:b w:val="0"/>
          <w:bCs/>
          <w:color w:val="auto"/>
          <w:kern w:val="2"/>
          <w:sz w:val="24"/>
          <w:szCs w:val="21"/>
          <w:lang w:val="en-US"/>
        </w:rPr>
        <w:t>、乙方收款账户信息如下：</w:t>
      </w:r>
    </w:p>
    <w:p w14:paraId="51697DE7"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开户名称：</w:t>
      </w:r>
    </w:p>
    <w:p w14:paraId="570FDC7C"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开户银行：</w:t>
      </w:r>
    </w:p>
    <w:p w14:paraId="168A6B86"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银行账号：</w:t>
      </w:r>
    </w:p>
    <w:p w14:paraId="574BAB6D"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乙方承诺其提供的上述收款账户信息真实有效，如因上述收款账户信息有误导致甲方不能按时付款的，甲方不承担违约责任。</w:t>
      </w:r>
    </w:p>
    <w:p w14:paraId="0CFC53D6" w14:textId="77777777" w:rsidR="0065188A" w:rsidRDefault="00A66B3A">
      <w:pPr>
        <w:snapToGrid/>
        <w:ind w:firstLineChars="0" w:firstLine="0"/>
        <w:rPr>
          <w:rFonts w:ascii="华文宋体" w:eastAsia="华文宋体" w:hAnsi="华文宋体" w:cs="华文宋体"/>
          <w:bCs/>
          <w:color w:val="auto"/>
          <w:kern w:val="2"/>
          <w:sz w:val="24"/>
          <w:szCs w:val="21"/>
          <w:lang w:val="en-US"/>
        </w:rPr>
      </w:pPr>
      <w:bookmarkStart w:id="1008" w:name="_Toc217446112"/>
      <w:r>
        <w:rPr>
          <w:rFonts w:ascii="华文宋体" w:eastAsia="华文宋体" w:hAnsi="华文宋体" w:cs="华文宋体" w:hint="eastAsia"/>
          <w:bCs/>
          <w:color w:val="auto"/>
          <w:kern w:val="2"/>
          <w:sz w:val="24"/>
          <w:szCs w:val="21"/>
          <w:lang w:val="en-US"/>
        </w:rPr>
        <w:t>六、售后服务</w:t>
      </w:r>
      <w:bookmarkEnd w:id="1008"/>
    </w:p>
    <w:p w14:paraId="4728E70C"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1</w:t>
      </w:r>
      <w:r>
        <w:rPr>
          <w:rFonts w:ascii="华文宋体" w:eastAsia="华文宋体" w:hAnsi="华文宋体" w:cs="华文宋体" w:hint="eastAsia"/>
          <w:b w:val="0"/>
          <w:bCs/>
          <w:color w:val="auto"/>
          <w:kern w:val="2"/>
          <w:sz w:val="24"/>
          <w:szCs w:val="21"/>
          <w:lang w:val="en-US"/>
        </w:rPr>
        <w:t>、质保期为本项目全部货物经甲方最终验收合格后</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年，质保期内出现质量问题，乙方在接到通知后</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小时内响应到场，</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小时内完成维修或更换，并承担修理调换的费用；如货物经乙方</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次维修仍不能达到本合同约定的质量标准，甲方有权选择以下方式处理：</w:t>
      </w:r>
    </w:p>
    <w:p w14:paraId="07349AF1"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1</w:t>
      </w:r>
      <w:r>
        <w:rPr>
          <w:rFonts w:ascii="华文宋体" w:eastAsia="华文宋体" w:hAnsi="华文宋体" w:cs="华文宋体" w:hint="eastAsia"/>
          <w:b w:val="0"/>
          <w:bCs/>
          <w:color w:val="auto"/>
          <w:kern w:val="2"/>
          <w:sz w:val="24"/>
          <w:szCs w:val="21"/>
          <w:lang w:val="en-US"/>
        </w:rPr>
        <w:t>）甲方有权退货并追究乙方的违约责任；</w:t>
      </w:r>
    </w:p>
    <w:p w14:paraId="0828D264"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）甲方有权选择第三方提供售后服务（包括但不限于更换、维修等），乙方应承担因此产生的所有费用。</w:t>
      </w:r>
    </w:p>
    <w:p w14:paraId="211BFAB5"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、乙方须指派专人负责与甲方联系售后服务事宜。</w:t>
      </w:r>
    </w:p>
    <w:p w14:paraId="496DA3F5" w14:textId="77777777" w:rsidR="0065188A" w:rsidRDefault="00A66B3A">
      <w:pPr>
        <w:snapToGrid/>
        <w:ind w:firstLine="480"/>
        <w:rPr>
          <w:rFonts w:ascii="华文宋体" w:eastAsia="华文宋体" w:hAnsi="华文宋体" w:cs="华文宋体"/>
          <w:b w:val="0"/>
          <w:bCs/>
          <w:color w:val="auto"/>
          <w:kern w:val="2"/>
          <w:sz w:val="24"/>
          <w:szCs w:val="21"/>
          <w:u w:val="single"/>
          <w:lang w:val="en-US"/>
        </w:rPr>
      </w:pPr>
      <w:r>
        <w:rPr>
          <w:rFonts w:ascii="华文宋体" w:eastAsia="华文宋体" w:hAnsi="华文宋体" w:cs="华文宋体" w:hint="eastAsia"/>
          <w:b w:val="0"/>
          <w:bCs/>
          <w:color w:val="auto"/>
          <w:kern w:val="2"/>
          <w:sz w:val="24"/>
          <w:szCs w:val="21"/>
          <w:lang w:val="en-US"/>
        </w:rPr>
        <w:t>联系人</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；联系电话：</w:t>
      </w:r>
      <w:r>
        <w:rPr>
          <w:rFonts w:ascii="华文宋体" w:eastAsia="华文宋体" w:hAnsi="华文宋体" w:cs="华文宋体"/>
          <w:b w:val="0"/>
          <w:bCs/>
          <w:color w:val="auto"/>
          <w:kern w:val="2"/>
          <w:sz w:val="24"/>
          <w:szCs w:val="21"/>
          <w:u w:val="single"/>
          <w:lang w:val="en-US"/>
        </w:rPr>
        <w:t xml:space="preserve"> </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b w:val="0"/>
          <w:bCs/>
          <w:color w:val="auto"/>
          <w:kern w:val="2"/>
          <w:sz w:val="24"/>
          <w:szCs w:val="21"/>
          <w:lang w:val="en-US"/>
        </w:rPr>
        <w:t xml:space="preserve"> </w:t>
      </w:r>
      <w:r>
        <w:rPr>
          <w:rFonts w:ascii="华文宋体" w:eastAsia="华文宋体" w:hAnsi="华文宋体" w:cs="华文宋体" w:hint="eastAsia"/>
          <w:b w:val="0"/>
          <w:bCs/>
          <w:color w:val="auto"/>
          <w:kern w:val="2"/>
          <w:sz w:val="24"/>
          <w:szCs w:val="21"/>
          <w:lang w:val="en-US"/>
        </w:rPr>
        <w:t>。</w:t>
      </w:r>
    </w:p>
    <w:p w14:paraId="0E37BC4F" w14:textId="77777777" w:rsidR="0065188A" w:rsidRDefault="00A66B3A">
      <w:pPr>
        <w:snapToGrid/>
        <w:ind w:firstLineChars="0" w:firstLine="0"/>
        <w:rPr>
          <w:rFonts w:ascii="华文宋体" w:eastAsia="华文宋体" w:hAnsi="华文宋体" w:cs="华文宋体"/>
          <w:bCs/>
          <w:color w:val="auto"/>
          <w:kern w:val="2"/>
          <w:sz w:val="24"/>
          <w:szCs w:val="21"/>
          <w:lang w:val="en-US"/>
        </w:rPr>
      </w:pPr>
      <w:bookmarkStart w:id="1009" w:name="_Toc217446113"/>
      <w:r>
        <w:rPr>
          <w:rFonts w:ascii="华文宋体" w:eastAsia="华文宋体" w:hAnsi="华文宋体" w:cs="华文宋体" w:hint="eastAsia"/>
          <w:bCs/>
          <w:color w:val="auto"/>
          <w:kern w:val="2"/>
          <w:sz w:val="24"/>
          <w:szCs w:val="21"/>
          <w:lang w:val="en-US"/>
        </w:rPr>
        <w:t>七、违约责任</w:t>
      </w:r>
      <w:bookmarkEnd w:id="1009"/>
    </w:p>
    <w:p w14:paraId="0B3FCF0F"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1</w:t>
      </w:r>
      <w:r>
        <w:rPr>
          <w:rFonts w:ascii="华文宋体" w:eastAsia="华文宋体" w:hAnsi="华文宋体" w:cs="华文宋体" w:hint="eastAsia"/>
          <w:b w:val="0"/>
          <w:bCs/>
          <w:color w:val="auto"/>
          <w:kern w:val="2"/>
          <w:sz w:val="24"/>
          <w:szCs w:val="21"/>
          <w:lang w:val="en-US"/>
        </w:rPr>
        <w:t>、甲方违约责任</w:t>
      </w:r>
    </w:p>
    <w:p w14:paraId="29F73A4F"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1</w:t>
      </w:r>
      <w:r>
        <w:rPr>
          <w:rFonts w:ascii="华文宋体" w:eastAsia="华文宋体" w:hAnsi="华文宋体" w:cs="华文宋体" w:hint="eastAsia"/>
          <w:b w:val="0"/>
          <w:bCs/>
          <w:color w:val="auto"/>
          <w:kern w:val="2"/>
          <w:sz w:val="24"/>
          <w:szCs w:val="21"/>
          <w:lang w:val="en-US"/>
        </w:rPr>
        <w:t>）甲方无正当理由拒收货物的，甲方应偿付合同总价百分之</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的违约金；</w:t>
      </w:r>
    </w:p>
    <w:p w14:paraId="0C84A399"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）甲方无正当理由逾期支付货款的，除应及时付足货款外，应向乙方偿付应付未付货款总额万分之</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b w:val="0"/>
          <w:bCs/>
          <w:color w:val="auto"/>
          <w:kern w:val="2"/>
          <w:sz w:val="24"/>
          <w:szCs w:val="21"/>
          <w:lang w:val="en-US"/>
        </w:rPr>
        <w:t>/</w:t>
      </w:r>
      <w:r>
        <w:rPr>
          <w:rFonts w:ascii="华文宋体" w:eastAsia="华文宋体" w:hAnsi="华文宋体" w:cs="华文宋体" w:hint="eastAsia"/>
          <w:b w:val="0"/>
          <w:bCs/>
          <w:color w:val="auto"/>
          <w:kern w:val="2"/>
          <w:sz w:val="24"/>
          <w:szCs w:val="21"/>
          <w:lang w:val="en-US"/>
        </w:rPr>
        <w:t>天的违约金；逾期付款超过</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天的，乙方有权终止合同；</w:t>
      </w:r>
    </w:p>
    <w:p w14:paraId="5784CF37"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3</w:t>
      </w:r>
      <w:r>
        <w:rPr>
          <w:rFonts w:ascii="华文宋体" w:eastAsia="华文宋体" w:hAnsi="华文宋体" w:cs="华文宋体" w:hint="eastAsia"/>
          <w:b w:val="0"/>
          <w:bCs/>
          <w:color w:val="auto"/>
          <w:kern w:val="2"/>
          <w:sz w:val="24"/>
          <w:szCs w:val="21"/>
          <w:lang w:val="en-US"/>
        </w:rPr>
        <w:t>）甲方偿付的违约金不足以弥补乙方损失的，还应按乙方损失尚未弥补的部分，支付</w:t>
      </w:r>
      <w:r>
        <w:rPr>
          <w:rFonts w:ascii="华文宋体" w:eastAsia="华文宋体" w:hAnsi="华文宋体" w:cs="华文宋体" w:hint="eastAsia"/>
          <w:b w:val="0"/>
          <w:bCs/>
          <w:color w:val="auto"/>
          <w:kern w:val="2"/>
          <w:sz w:val="24"/>
          <w:szCs w:val="21"/>
          <w:lang w:val="en-US"/>
        </w:rPr>
        <w:lastRenderedPageBreak/>
        <w:t>赔偿金给乙方。</w:t>
      </w:r>
    </w:p>
    <w:p w14:paraId="1D0E5862"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、乙方违约责任</w:t>
      </w:r>
    </w:p>
    <w:p w14:paraId="4A61748D"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1</w:t>
      </w:r>
      <w:r>
        <w:rPr>
          <w:rFonts w:ascii="华文宋体" w:eastAsia="华文宋体" w:hAnsi="华文宋体" w:cs="华文宋体" w:hint="eastAsia"/>
          <w:b w:val="0"/>
          <w:bCs/>
          <w:color w:val="auto"/>
          <w:kern w:val="2"/>
          <w:sz w:val="24"/>
          <w:szCs w:val="21"/>
          <w:lang w:val="en-US"/>
        </w:rPr>
        <w:t>）乙方交付的货物质量不符合合同约定的，乙方应向甲方支付合同总价的百分之</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的违约金，并须在合同约定的交货时间内更换合格的货物给甲方，否则，视作乙方不能交付货物而违约，按本条本款下述第“（</w:t>
      </w: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）”项规定由乙方偿付违约赔偿金给甲方。</w:t>
      </w:r>
    </w:p>
    <w:p w14:paraId="17C133F8"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）乙方不能交付货物或逾期交付货物而违约的，除应及时交足货物外，应向甲方偿付合同总价的万分之</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b w:val="0"/>
          <w:bCs/>
          <w:color w:val="auto"/>
          <w:kern w:val="2"/>
          <w:sz w:val="24"/>
          <w:szCs w:val="21"/>
          <w:lang w:val="en-US"/>
        </w:rPr>
        <w:t>/</w:t>
      </w:r>
      <w:r>
        <w:rPr>
          <w:rFonts w:ascii="华文宋体" w:eastAsia="华文宋体" w:hAnsi="华文宋体" w:cs="华文宋体" w:hint="eastAsia"/>
          <w:b w:val="0"/>
          <w:bCs/>
          <w:color w:val="auto"/>
          <w:kern w:val="2"/>
          <w:sz w:val="24"/>
          <w:szCs w:val="21"/>
          <w:lang w:val="en-US"/>
        </w:rPr>
        <w:t>天的违约金；逾期交货超过</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天，甲方有权终止合同，乙方则应按合同总价的百分之</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的款额向甲方偿付赔偿金，并须全额退还甲方已经付给乙方的货款及其利息。</w:t>
      </w:r>
    </w:p>
    <w:p w14:paraId="69F37666"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3</w:t>
      </w:r>
      <w:r>
        <w:rPr>
          <w:rFonts w:ascii="华文宋体" w:eastAsia="华文宋体" w:hAnsi="华文宋体" w:cs="华文宋体" w:hint="eastAsia"/>
          <w:b w:val="0"/>
          <w:bCs/>
          <w:color w:val="auto"/>
          <w:kern w:val="2"/>
          <w:sz w:val="24"/>
          <w:szCs w:val="21"/>
          <w:lang w:val="en-US"/>
        </w:rPr>
        <w:t>）乙方货物质量不符合本合同约定标准的，则视为乙方没有按时交货而违约，乙方须在</w:t>
      </w:r>
      <w:r>
        <w:rPr>
          <w:rFonts w:ascii="华文宋体" w:eastAsia="华文宋体" w:hAnsi="华文宋体" w:cs="华文宋体"/>
          <w:b w:val="0"/>
          <w:bCs/>
          <w:color w:val="auto"/>
          <w:kern w:val="2"/>
          <w:sz w:val="24"/>
          <w:szCs w:val="21"/>
          <w:lang w:val="en-US"/>
        </w:rPr>
        <w:t>30</w:t>
      </w:r>
      <w:r>
        <w:rPr>
          <w:rFonts w:ascii="华文宋体" w:eastAsia="华文宋体" w:hAnsi="华文宋体" w:cs="华文宋体" w:hint="eastAsia"/>
          <w:b w:val="0"/>
          <w:bCs/>
          <w:color w:val="auto"/>
          <w:kern w:val="2"/>
          <w:sz w:val="24"/>
          <w:szCs w:val="21"/>
          <w:lang w:val="en-US"/>
        </w:rPr>
        <w:t>天内无条件更换合格的货物，如逾期不能更换合格的货物，甲方有权终止本合同，乙方应另付合同总价的百分之</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的赔偿金给甲方。</w:t>
      </w:r>
    </w:p>
    <w:p w14:paraId="3C1227EF"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4</w:t>
      </w:r>
      <w:r>
        <w:rPr>
          <w:rFonts w:ascii="华文宋体" w:eastAsia="华文宋体" w:hAnsi="华文宋体" w:cs="华文宋体" w:hint="eastAsia"/>
          <w:b w:val="0"/>
          <w:bCs/>
          <w:color w:val="auto"/>
          <w:kern w:val="2"/>
          <w:sz w:val="24"/>
          <w:szCs w:val="21"/>
          <w:lang w:val="en-US"/>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向甲方支付违约金并赔偿因此给甲方造成的一切损失。</w:t>
      </w:r>
    </w:p>
    <w:p w14:paraId="1F92BF7D"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5</w:t>
      </w:r>
      <w:r>
        <w:rPr>
          <w:rFonts w:ascii="华文宋体" w:eastAsia="华文宋体" w:hAnsi="华文宋体" w:cs="华文宋体" w:hint="eastAsia"/>
          <w:b w:val="0"/>
          <w:bCs/>
          <w:color w:val="auto"/>
          <w:kern w:val="2"/>
          <w:sz w:val="24"/>
          <w:szCs w:val="21"/>
          <w:lang w:val="en-US"/>
        </w:rPr>
        <w:t>）因乙方产品质量问题，导致甲方遭受人身伤害或财产损失的，乙方应赔偿甲方因此遭受的全部损失，并向甲方支付合同总价的百分之</w:t>
      </w:r>
      <w:r>
        <w:rPr>
          <w:rFonts w:ascii="华文宋体" w:eastAsia="华文宋体" w:hAnsi="华文宋体" w:cs="华文宋体"/>
          <w:b w:val="0"/>
          <w:bCs/>
          <w:color w:val="auto"/>
          <w:kern w:val="2"/>
          <w:sz w:val="21"/>
          <w:szCs w:val="21"/>
          <w:u w:val="single"/>
          <w:lang w:val="en-US"/>
        </w:rPr>
        <w:t>XX</w:t>
      </w:r>
      <w:r>
        <w:rPr>
          <w:rFonts w:ascii="华文宋体" w:eastAsia="华文宋体" w:hAnsi="华文宋体" w:cs="华文宋体" w:hint="eastAsia"/>
          <w:b w:val="0"/>
          <w:bCs/>
          <w:color w:val="auto"/>
          <w:kern w:val="2"/>
          <w:sz w:val="24"/>
          <w:szCs w:val="21"/>
          <w:lang w:val="en-US"/>
        </w:rPr>
        <w:t>的违约金；甲方若因此对外承担责任的，有权向乙方全额追偿。</w:t>
      </w:r>
    </w:p>
    <w:p w14:paraId="5BC8D2B5"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w:t>
      </w:r>
      <w:r>
        <w:rPr>
          <w:rFonts w:ascii="华文宋体" w:eastAsia="华文宋体" w:hAnsi="华文宋体" w:cs="华文宋体"/>
          <w:b w:val="0"/>
          <w:bCs/>
          <w:color w:val="auto"/>
          <w:kern w:val="2"/>
          <w:sz w:val="24"/>
          <w:szCs w:val="21"/>
          <w:lang w:val="en-US"/>
        </w:rPr>
        <w:t>6</w:t>
      </w:r>
      <w:r>
        <w:rPr>
          <w:rFonts w:ascii="华文宋体" w:eastAsia="华文宋体" w:hAnsi="华文宋体" w:cs="华文宋体" w:hint="eastAsia"/>
          <w:b w:val="0"/>
          <w:bCs/>
          <w:color w:val="auto"/>
          <w:kern w:val="2"/>
          <w:sz w:val="24"/>
          <w:szCs w:val="21"/>
          <w:lang w:val="en-US"/>
        </w:rPr>
        <w:t>）乙方偿付的违约金不足以弥补甲方损失的，还应按甲方损失尚未弥补的部分，支付赔偿金给甲方。</w:t>
      </w:r>
    </w:p>
    <w:p w14:paraId="424861B7"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lastRenderedPageBreak/>
        <w:t>（</w:t>
      </w:r>
      <w:r>
        <w:rPr>
          <w:rFonts w:ascii="华文宋体" w:eastAsia="华文宋体" w:hAnsi="华文宋体" w:cs="华文宋体"/>
          <w:b w:val="0"/>
          <w:bCs/>
          <w:color w:val="auto"/>
          <w:kern w:val="2"/>
          <w:sz w:val="24"/>
          <w:szCs w:val="21"/>
          <w:lang w:val="en-US"/>
        </w:rPr>
        <w:t>7</w:t>
      </w:r>
      <w:r>
        <w:rPr>
          <w:rFonts w:ascii="华文宋体" w:eastAsia="华文宋体" w:hAnsi="华文宋体" w:cs="华文宋体" w:hint="eastAsia"/>
          <w:b w:val="0"/>
          <w:bCs/>
          <w:color w:val="auto"/>
          <w:kern w:val="2"/>
          <w:sz w:val="24"/>
          <w:szCs w:val="21"/>
          <w:lang w:val="en-US"/>
        </w:rPr>
        <w:t>）本合同所指“损失”，包括但不限于诉讼费</w:t>
      </w:r>
      <w:r>
        <w:rPr>
          <w:rFonts w:ascii="华文宋体" w:eastAsia="华文宋体" w:hAnsi="华文宋体" w:cs="华文宋体"/>
          <w:b w:val="0"/>
          <w:bCs/>
          <w:color w:val="auto"/>
          <w:kern w:val="2"/>
          <w:sz w:val="24"/>
          <w:szCs w:val="21"/>
          <w:lang w:val="en-US"/>
        </w:rPr>
        <w:t>/</w:t>
      </w:r>
      <w:r>
        <w:rPr>
          <w:rFonts w:ascii="华文宋体" w:eastAsia="华文宋体" w:hAnsi="华文宋体" w:cs="华文宋体" w:hint="eastAsia"/>
          <w:b w:val="0"/>
          <w:bCs/>
          <w:color w:val="auto"/>
          <w:kern w:val="2"/>
          <w:sz w:val="24"/>
          <w:szCs w:val="21"/>
          <w:lang w:val="en-US"/>
        </w:rPr>
        <w:t>仲裁费、保全费、鉴定费、律师费、交通费、公证费等甲方为维护自身合法权益而遭受的全部损失。</w:t>
      </w:r>
    </w:p>
    <w:p w14:paraId="6DD97BE6" w14:textId="77777777" w:rsidR="0065188A" w:rsidRDefault="00A66B3A">
      <w:pPr>
        <w:ind w:firstLineChars="0" w:firstLine="0"/>
        <w:rPr>
          <w:rFonts w:ascii="华文宋体" w:eastAsia="华文宋体" w:hAnsi="华文宋体" w:cs="华文宋体"/>
          <w:bCs/>
          <w:color w:val="auto"/>
          <w:kern w:val="2"/>
          <w:sz w:val="24"/>
          <w:szCs w:val="21"/>
          <w:lang w:val="en-US"/>
        </w:rPr>
      </w:pPr>
      <w:r>
        <w:rPr>
          <w:rFonts w:ascii="华文宋体" w:eastAsia="华文宋体" w:hAnsi="华文宋体" w:cs="华文宋体" w:hint="eastAsia"/>
          <w:bCs/>
          <w:color w:val="auto"/>
          <w:kern w:val="2"/>
          <w:sz w:val="24"/>
          <w:szCs w:val="21"/>
          <w:lang w:val="en-US"/>
        </w:rPr>
        <w:t>八、不可抗力事件处理</w:t>
      </w:r>
    </w:p>
    <w:p w14:paraId="4B731F44" w14:textId="77777777" w:rsidR="0065188A" w:rsidRDefault="00A66B3A">
      <w:pPr>
        <w:ind w:firstLine="480"/>
        <w:rPr>
          <w:rFonts w:ascii="华文宋体" w:eastAsia="华文宋体" w:hAnsi="华文宋体" w:cs="华文宋体"/>
          <w:b w:val="0"/>
          <w:bCs/>
          <w:color w:val="auto"/>
          <w:kern w:val="2"/>
          <w:sz w:val="24"/>
          <w:szCs w:val="24"/>
          <w:lang w:val="en-US"/>
        </w:rPr>
      </w:pPr>
      <w:r>
        <w:rPr>
          <w:rFonts w:ascii="华文宋体" w:eastAsia="华文宋体" w:hAnsi="华文宋体" w:cs="华文宋体"/>
          <w:b w:val="0"/>
          <w:bCs/>
          <w:color w:val="auto"/>
          <w:kern w:val="2"/>
          <w:sz w:val="24"/>
          <w:szCs w:val="24"/>
          <w:lang w:val="en-US"/>
        </w:rPr>
        <w:t>1</w:t>
      </w:r>
      <w:r>
        <w:rPr>
          <w:rFonts w:ascii="华文宋体" w:eastAsia="华文宋体" w:hAnsi="华文宋体" w:cs="华文宋体" w:hint="eastAsia"/>
          <w:b w:val="0"/>
          <w:bCs/>
          <w:color w:val="auto"/>
          <w:kern w:val="2"/>
          <w:sz w:val="24"/>
          <w:szCs w:val="24"/>
          <w:lang w:val="en-US"/>
        </w:rPr>
        <w:t>、在合同有效期内，任何一方因不可抗力事件导致不能履行合同，则合同履行期可延长，其延长期与不可抗力影响期相同。</w:t>
      </w:r>
    </w:p>
    <w:p w14:paraId="1A833F29" w14:textId="77777777" w:rsidR="0065188A" w:rsidRDefault="00A66B3A">
      <w:pPr>
        <w:ind w:firstLine="480"/>
        <w:rPr>
          <w:rFonts w:ascii="华文宋体" w:eastAsia="华文宋体" w:hAnsi="华文宋体" w:cs="华文宋体"/>
          <w:b w:val="0"/>
          <w:bCs/>
          <w:color w:val="auto"/>
          <w:kern w:val="2"/>
          <w:sz w:val="24"/>
          <w:szCs w:val="24"/>
          <w:lang w:val="en-US"/>
        </w:rPr>
      </w:pPr>
      <w:r>
        <w:rPr>
          <w:rFonts w:ascii="华文宋体" w:eastAsia="华文宋体" w:hAnsi="华文宋体" w:cs="华文宋体"/>
          <w:b w:val="0"/>
          <w:bCs/>
          <w:color w:val="auto"/>
          <w:kern w:val="2"/>
          <w:sz w:val="24"/>
          <w:szCs w:val="24"/>
          <w:lang w:val="en-US"/>
        </w:rPr>
        <w:t>2</w:t>
      </w:r>
      <w:r>
        <w:rPr>
          <w:rFonts w:ascii="华文宋体" w:eastAsia="华文宋体" w:hAnsi="华文宋体" w:cs="华文宋体" w:hint="eastAsia"/>
          <w:b w:val="0"/>
          <w:bCs/>
          <w:color w:val="auto"/>
          <w:kern w:val="2"/>
          <w:sz w:val="24"/>
          <w:szCs w:val="24"/>
          <w:lang w:val="en-US"/>
        </w:rPr>
        <w:t>、不可抗力事件发生后，应立即通知对方，并寄送有关权威机构出具的证明。</w:t>
      </w:r>
    </w:p>
    <w:p w14:paraId="381AB800"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4"/>
          <w:lang w:val="en-US"/>
        </w:rPr>
        <w:t>3</w:t>
      </w:r>
      <w:r>
        <w:rPr>
          <w:rFonts w:ascii="华文宋体" w:eastAsia="华文宋体" w:hAnsi="华文宋体" w:cs="华文宋体" w:hint="eastAsia"/>
          <w:b w:val="0"/>
          <w:bCs/>
          <w:color w:val="auto"/>
          <w:kern w:val="2"/>
          <w:sz w:val="24"/>
          <w:szCs w:val="24"/>
          <w:lang w:val="en-US"/>
        </w:rPr>
        <w:t>、不可抗力事件延续</w:t>
      </w:r>
      <w:r>
        <w:rPr>
          <w:rFonts w:ascii="华文宋体" w:eastAsia="华文宋体" w:hAnsi="华文宋体" w:cs="华文宋体"/>
          <w:b w:val="0"/>
          <w:bCs/>
          <w:color w:val="auto"/>
          <w:kern w:val="2"/>
          <w:sz w:val="24"/>
          <w:szCs w:val="24"/>
          <w:lang w:val="en-US"/>
        </w:rPr>
        <w:t>30</w:t>
      </w:r>
      <w:r>
        <w:rPr>
          <w:rFonts w:ascii="华文宋体" w:eastAsia="华文宋体" w:hAnsi="华文宋体" w:cs="华文宋体" w:hint="eastAsia"/>
          <w:b w:val="0"/>
          <w:bCs/>
          <w:color w:val="auto"/>
          <w:kern w:val="2"/>
          <w:sz w:val="24"/>
          <w:szCs w:val="24"/>
          <w:lang w:val="en-US"/>
        </w:rPr>
        <w:t>天以上，双方应通过友好协商，确定是否继续履行合同。</w:t>
      </w:r>
    </w:p>
    <w:p w14:paraId="7411A300" w14:textId="77777777" w:rsidR="0065188A" w:rsidRDefault="00A66B3A">
      <w:pPr>
        <w:snapToGrid/>
        <w:ind w:firstLineChars="0" w:firstLine="0"/>
        <w:rPr>
          <w:rFonts w:ascii="华文宋体" w:eastAsia="华文宋体" w:hAnsi="华文宋体" w:cs="华文宋体"/>
          <w:bCs/>
          <w:color w:val="auto"/>
          <w:kern w:val="2"/>
          <w:sz w:val="24"/>
          <w:szCs w:val="21"/>
          <w:lang w:val="en-US"/>
        </w:rPr>
      </w:pPr>
      <w:bookmarkStart w:id="1010" w:name="_Toc217446114"/>
      <w:r>
        <w:rPr>
          <w:rFonts w:ascii="华文宋体" w:eastAsia="华文宋体" w:hAnsi="华文宋体" w:cs="华文宋体" w:hint="eastAsia"/>
          <w:bCs/>
          <w:color w:val="auto"/>
          <w:kern w:val="2"/>
          <w:sz w:val="24"/>
          <w:szCs w:val="21"/>
          <w:lang w:val="en-US"/>
        </w:rPr>
        <w:t>九、争议解决办法</w:t>
      </w:r>
      <w:bookmarkEnd w:id="1010"/>
    </w:p>
    <w:p w14:paraId="63A73062"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1</w:t>
      </w:r>
      <w:r>
        <w:rPr>
          <w:rFonts w:ascii="华文宋体" w:eastAsia="华文宋体" w:hAnsi="华文宋体" w:cs="华文宋体" w:hint="eastAsia"/>
          <w:b w:val="0"/>
          <w:bCs/>
          <w:color w:val="auto"/>
          <w:kern w:val="2"/>
          <w:sz w:val="24"/>
          <w:szCs w:val="21"/>
          <w:lang w:val="en-US"/>
        </w:rPr>
        <w:t>、因货物的质量问题发生争议，由质量技术监督部门或其指定的质量鉴定机构进行质量鉴定。货物符合标准的，鉴定费由甲方承担；货物不符合质量标准的，鉴定费由乙方承担。</w:t>
      </w:r>
    </w:p>
    <w:p w14:paraId="1FF80355"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、合同履行期间，若双方发生争议，可协商或由有关部门调解解决，协商或调解不成的，双方同意将争议提交成都仲裁委员会并依其仲裁规则裁决。</w:t>
      </w:r>
    </w:p>
    <w:p w14:paraId="08A4A4A8" w14:textId="77777777" w:rsidR="0065188A" w:rsidRDefault="00A66B3A">
      <w:pPr>
        <w:snapToGrid/>
        <w:ind w:firstLineChars="0" w:firstLine="0"/>
        <w:rPr>
          <w:rFonts w:ascii="华文宋体" w:eastAsia="华文宋体" w:hAnsi="华文宋体" w:cs="华文宋体"/>
          <w:bCs/>
          <w:color w:val="auto"/>
          <w:kern w:val="2"/>
          <w:sz w:val="24"/>
          <w:szCs w:val="21"/>
          <w:lang w:val="en-US"/>
        </w:rPr>
      </w:pPr>
      <w:bookmarkStart w:id="1011" w:name="_Toc217446115"/>
      <w:r>
        <w:rPr>
          <w:rFonts w:ascii="华文宋体" w:eastAsia="华文宋体" w:hAnsi="华文宋体" w:cs="华文宋体" w:hint="eastAsia"/>
          <w:bCs/>
          <w:color w:val="auto"/>
          <w:kern w:val="2"/>
          <w:sz w:val="24"/>
          <w:szCs w:val="21"/>
          <w:lang w:val="en-US"/>
        </w:rPr>
        <w:t>十、安全责任</w:t>
      </w:r>
    </w:p>
    <w:p w14:paraId="2F4D6D2A"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t>本项目从合同签订之日起至项目完工验收合格交付甲方正式使用之前的所有安全责任均由乙方自行负责，甲方不承担任何责任。甲方若因此遭受损失的，有权向乙方全额追偿。</w:t>
      </w:r>
    </w:p>
    <w:p w14:paraId="4861BD92" w14:textId="77777777" w:rsidR="0065188A" w:rsidRDefault="00A66B3A">
      <w:pPr>
        <w:snapToGrid/>
        <w:ind w:firstLineChars="0" w:firstLine="0"/>
        <w:rPr>
          <w:rFonts w:ascii="华文宋体" w:eastAsia="华文宋体" w:hAnsi="华文宋体" w:cs="华文宋体"/>
          <w:bCs/>
          <w:color w:val="auto"/>
          <w:kern w:val="2"/>
          <w:sz w:val="24"/>
          <w:szCs w:val="21"/>
          <w:lang w:val="en-US"/>
        </w:rPr>
      </w:pPr>
      <w:r>
        <w:rPr>
          <w:rFonts w:ascii="华文宋体" w:eastAsia="华文宋体" w:hAnsi="华文宋体" w:cs="华文宋体" w:hint="eastAsia"/>
          <w:bCs/>
          <w:color w:val="auto"/>
          <w:kern w:val="2"/>
          <w:sz w:val="24"/>
          <w:szCs w:val="21"/>
          <w:lang w:val="en-US"/>
        </w:rPr>
        <w:t>十一、其他</w:t>
      </w:r>
      <w:bookmarkEnd w:id="1011"/>
    </w:p>
    <w:p w14:paraId="68B277A8"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1</w:t>
      </w:r>
      <w:r>
        <w:rPr>
          <w:rFonts w:ascii="华文宋体" w:eastAsia="华文宋体" w:hAnsi="华文宋体" w:cs="华文宋体" w:hint="eastAsia"/>
          <w:b w:val="0"/>
          <w:bCs/>
          <w:color w:val="auto"/>
          <w:kern w:val="2"/>
          <w:sz w:val="24"/>
          <w:szCs w:val="21"/>
          <w:lang w:val="en-US"/>
        </w:rPr>
        <w:t>、如本合同有未尽事宜，由甲乙双方依法订立补充合同。</w:t>
      </w:r>
    </w:p>
    <w:p w14:paraId="21A55E45"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2</w:t>
      </w:r>
      <w:r>
        <w:rPr>
          <w:rFonts w:ascii="华文宋体" w:eastAsia="华文宋体" w:hAnsi="华文宋体" w:cs="华文宋体" w:hint="eastAsia"/>
          <w:b w:val="0"/>
          <w:bCs/>
          <w:color w:val="auto"/>
          <w:kern w:val="2"/>
          <w:sz w:val="24"/>
          <w:szCs w:val="21"/>
          <w:lang w:val="en-US"/>
        </w:rPr>
        <w:t>、本合同一式捌份，甲方执陆份，乙方执贰份，均具有同等法律效力。</w:t>
      </w:r>
    </w:p>
    <w:p w14:paraId="601E48AB"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3</w:t>
      </w:r>
      <w:r>
        <w:rPr>
          <w:rFonts w:ascii="华文宋体" w:eastAsia="华文宋体" w:hAnsi="华文宋体" w:cs="华文宋体" w:hint="eastAsia"/>
          <w:b w:val="0"/>
          <w:bCs/>
          <w:color w:val="auto"/>
          <w:kern w:val="2"/>
          <w:sz w:val="24"/>
          <w:szCs w:val="21"/>
          <w:lang w:val="en-US"/>
        </w:rPr>
        <w:t>、本合同自甲乙双方法定代表人或授权代表签字并加盖公章之日起生效。</w:t>
      </w:r>
    </w:p>
    <w:p w14:paraId="04D6AC87"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b w:val="0"/>
          <w:bCs/>
          <w:color w:val="auto"/>
          <w:kern w:val="2"/>
          <w:sz w:val="24"/>
          <w:szCs w:val="21"/>
          <w:lang w:val="en-US"/>
        </w:rPr>
        <w:t>4</w:t>
      </w:r>
      <w:r>
        <w:rPr>
          <w:rFonts w:ascii="华文宋体" w:eastAsia="华文宋体" w:hAnsi="华文宋体" w:cs="华文宋体" w:hint="eastAsia"/>
          <w:b w:val="0"/>
          <w:bCs/>
          <w:color w:val="auto"/>
          <w:kern w:val="2"/>
          <w:sz w:val="24"/>
          <w:szCs w:val="21"/>
          <w:lang w:val="en-US"/>
        </w:rPr>
        <w:t>、本合同附件为本合同不可分割之内容，与本合同具有同等法律效力。【如有附件】</w:t>
      </w:r>
    </w:p>
    <w:p w14:paraId="3AA579CE" w14:textId="77777777" w:rsidR="0065188A" w:rsidRDefault="0065188A">
      <w:pPr>
        <w:snapToGrid/>
        <w:ind w:firstLine="480"/>
        <w:rPr>
          <w:rFonts w:ascii="华文宋体" w:eastAsia="华文宋体" w:hAnsi="华文宋体" w:cs="华文宋体"/>
          <w:b w:val="0"/>
          <w:bCs/>
          <w:color w:val="auto"/>
          <w:kern w:val="2"/>
          <w:sz w:val="24"/>
          <w:szCs w:val="21"/>
          <w:lang w:val="en-US"/>
        </w:rPr>
      </w:pPr>
    </w:p>
    <w:p w14:paraId="793EA79A" w14:textId="77777777" w:rsidR="0065188A" w:rsidRDefault="0065188A">
      <w:pPr>
        <w:snapToGrid/>
        <w:ind w:firstLine="480"/>
        <w:rPr>
          <w:rFonts w:ascii="华文宋体" w:eastAsia="华文宋体" w:hAnsi="华文宋体" w:cs="华文宋体"/>
          <w:b w:val="0"/>
          <w:bCs/>
          <w:color w:val="auto"/>
          <w:kern w:val="2"/>
          <w:sz w:val="24"/>
          <w:szCs w:val="21"/>
          <w:lang w:val="en-US"/>
        </w:rPr>
      </w:pPr>
    </w:p>
    <w:p w14:paraId="73B0C1FE" w14:textId="77777777" w:rsidR="0065188A" w:rsidRDefault="00A66B3A">
      <w:pPr>
        <w:snapToGrid/>
        <w:ind w:firstLine="480"/>
        <w:rPr>
          <w:rFonts w:ascii="华文宋体" w:eastAsia="华文宋体" w:hAnsi="华文宋体" w:cs="华文宋体"/>
          <w:b w:val="0"/>
          <w:bCs/>
          <w:color w:val="auto"/>
          <w:kern w:val="2"/>
          <w:sz w:val="24"/>
          <w:szCs w:val="21"/>
          <w:lang w:val="en-US"/>
        </w:rPr>
      </w:pPr>
      <w:r>
        <w:rPr>
          <w:rFonts w:ascii="华文宋体" w:eastAsia="华文宋体" w:hAnsi="华文宋体" w:cs="华文宋体" w:hint="eastAsia"/>
          <w:b w:val="0"/>
          <w:bCs/>
          <w:color w:val="auto"/>
          <w:kern w:val="2"/>
          <w:sz w:val="24"/>
          <w:szCs w:val="21"/>
          <w:lang w:val="en-US"/>
        </w:rPr>
        <w:lastRenderedPageBreak/>
        <w:t>（以下无正文，为签署页）</w:t>
      </w:r>
    </w:p>
    <w:p w14:paraId="5F0F21A3" w14:textId="77777777" w:rsidR="0065188A" w:rsidRDefault="0065188A">
      <w:pPr>
        <w:snapToGrid/>
        <w:ind w:firstLine="420"/>
        <w:rPr>
          <w:rFonts w:ascii="华文宋体" w:eastAsia="华文宋体" w:hAnsi="华文宋体" w:cs="华文宋体"/>
          <w:b w:val="0"/>
          <w:bCs/>
          <w:color w:val="auto"/>
          <w:kern w:val="2"/>
          <w:sz w:val="21"/>
          <w:szCs w:val="21"/>
          <w:lang w:val="en-US"/>
        </w:rPr>
      </w:pPr>
    </w:p>
    <w:p w14:paraId="628A4780" w14:textId="77777777" w:rsidR="0065188A" w:rsidRDefault="0065188A">
      <w:pPr>
        <w:snapToGrid/>
        <w:ind w:firstLineChars="0" w:firstLine="0"/>
        <w:rPr>
          <w:rFonts w:ascii="华文宋体" w:eastAsia="华文宋体" w:hAnsi="华文宋体" w:cs="华文宋体"/>
          <w:b w:val="0"/>
          <w:bCs/>
          <w:color w:val="auto"/>
          <w:kern w:val="2"/>
          <w:sz w:val="28"/>
          <w:szCs w:val="21"/>
          <w:lang w:val="en-US"/>
        </w:rPr>
      </w:pPr>
    </w:p>
    <w:p w14:paraId="6DE5D8CE" w14:textId="77777777" w:rsidR="0065188A" w:rsidRDefault="00A66B3A">
      <w:pPr>
        <w:snapToGrid/>
        <w:ind w:firstLineChars="0" w:firstLine="0"/>
        <w:rPr>
          <w:rFonts w:ascii="华文宋体" w:eastAsia="华文宋体" w:hAnsi="华文宋体" w:cs="华文宋体"/>
          <w:b w:val="0"/>
          <w:bCs/>
          <w:color w:val="auto"/>
          <w:kern w:val="2"/>
          <w:sz w:val="22"/>
          <w:szCs w:val="18"/>
          <w:lang w:val="en-US"/>
        </w:rPr>
      </w:pPr>
      <w:r>
        <w:rPr>
          <w:rFonts w:ascii="华文宋体" w:eastAsia="华文宋体" w:hAnsi="华文宋体" w:cs="华文宋体" w:hint="eastAsia"/>
          <w:bCs/>
          <w:color w:val="auto"/>
          <w:kern w:val="2"/>
          <w:sz w:val="22"/>
          <w:szCs w:val="18"/>
          <w:lang w:val="en-US"/>
        </w:rPr>
        <w:t>甲方：</w:t>
      </w:r>
      <w:r>
        <w:rPr>
          <w:rFonts w:ascii="华文宋体" w:eastAsia="华文宋体" w:hAnsi="华文宋体" w:cs="华文宋体" w:hint="eastAsia"/>
          <w:b w:val="0"/>
          <w:bCs/>
          <w:color w:val="auto"/>
          <w:kern w:val="2"/>
          <w:sz w:val="22"/>
          <w:szCs w:val="18"/>
          <w:lang w:val="en-US"/>
        </w:rPr>
        <w:t>成都农业科技职业学院（公章）</w:t>
      </w:r>
      <w:r>
        <w:rPr>
          <w:rFonts w:ascii="华文宋体" w:eastAsia="华文宋体" w:hAnsi="华文宋体" w:cs="华文宋体"/>
          <w:b w:val="0"/>
          <w:bCs/>
          <w:color w:val="auto"/>
          <w:kern w:val="2"/>
          <w:sz w:val="22"/>
          <w:szCs w:val="18"/>
          <w:lang w:val="en-US"/>
        </w:rPr>
        <w:t xml:space="preserve">   </w:t>
      </w:r>
      <w:r>
        <w:rPr>
          <w:rFonts w:ascii="华文宋体" w:eastAsia="华文宋体" w:hAnsi="华文宋体" w:cs="华文宋体"/>
          <w:b w:val="0"/>
          <w:bCs/>
          <w:color w:val="auto"/>
          <w:kern w:val="2"/>
          <w:sz w:val="22"/>
          <w:szCs w:val="18"/>
          <w:lang w:val="en-US"/>
        </w:rPr>
        <w:tab/>
      </w:r>
      <w:r>
        <w:rPr>
          <w:rFonts w:ascii="华文宋体" w:eastAsia="华文宋体" w:hAnsi="华文宋体" w:cs="华文宋体"/>
          <w:b w:val="0"/>
          <w:bCs/>
          <w:color w:val="auto"/>
          <w:kern w:val="2"/>
          <w:sz w:val="22"/>
          <w:szCs w:val="18"/>
          <w:lang w:val="en-US"/>
        </w:rPr>
        <w:tab/>
      </w:r>
      <w:r>
        <w:rPr>
          <w:rFonts w:ascii="华文宋体" w:eastAsia="华文宋体" w:hAnsi="华文宋体" w:cs="华文宋体"/>
          <w:b w:val="0"/>
          <w:bCs/>
          <w:color w:val="auto"/>
          <w:kern w:val="2"/>
          <w:sz w:val="22"/>
          <w:szCs w:val="18"/>
          <w:lang w:val="en-US"/>
        </w:rPr>
        <w:tab/>
        <w:t xml:space="preserve">   </w:t>
      </w:r>
    </w:p>
    <w:p w14:paraId="25BB58D7" w14:textId="77777777" w:rsidR="0065188A" w:rsidRDefault="00A66B3A">
      <w:pPr>
        <w:snapToGrid/>
        <w:ind w:firstLineChars="0" w:firstLine="0"/>
        <w:rPr>
          <w:rFonts w:ascii="华文宋体" w:eastAsia="华文宋体" w:hAnsi="华文宋体" w:cs="华文宋体"/>
          <w:b w:val="0"/>
          <w:bCs/>
          <w:color w:val="auto"/>
          <w:kern w:val="2"/>
          <w:sz w:val="22"/>
          <w:szCs w:val="18"/>
          <w:lang w:val="en-US"/>
        </w:rPr>
      </w:pPr>
      <w:r>
        <w:rPr>
          <w:rFonts w:ascii="华文宋体" w:eastAsia="华文宋体" w:hAnsi="华文宋体" w:cs="华文宋体" w:hint="eastAsia"/>
          <w:bCs/>
          <w:color w:val="auto"/>
          <w:kern w:val="2"/>
          <w:sz w:val="22"/>
          <w:szCs w:val="18"/>
          <w:lang w:val="en-US"/>
        </w:rPr>
        <w:t>法定代表人（授权代表）（签字）：</w:t>
      </w:r>
    </w:p>
    <w:p w14:paraId="1F4BE947" w14:textId="77777777" w:rsidR="0065188A" w:rsidRDefault="00A66B3A">
      <w:pPr>
        <w:snapToGrid/>
        <w:ind w:firstLineChars="0" w:firstLine="0"/>
        <w:rPr>
          <w:rFonts w:ascii="华文宋体" w:eastAsia="华文宋体" w:hAnsi="华文宋体" w:cs="华文宋体"/>
          <w:b w:val="0"/>
          <w:bCs/>
          <w:color w:val="auto"/>
          <w:kern w:val="2"/>
          <w:sz w:val="22"/>
          <w:szCs w:val="18"/>
          <w:lang w:val="en-US"/>
        </w:rPr>
      </w:pPr>
      <w:r>
        <w:rPr>
          <w:rFonts w:ascii="华文宋体" w:eastAsia="华文宋体" w:hAnsi="华文宋体" w:cs="华文宋体" w:hint="eastAsia"/>
          <w:bCs/>
          <w:color w:val="auto"/>
          <w:kern w:val="2"/>
          <w:sz w:val="22"/>
          <w:szCs w:val="18"/>
          <w:lang w:val="en-US"/>
        </w:rPr>
        <w:t>地</w:t>
      </w:r>
      <w:r>
        <w:rPr>
          <w:rFonts w:ascii="华文宋体" w:eastAsia="华文宋体" w:hAnsi="华文宋体" w:cs="华文宋体"/>
          <w:bCs/>
          <w:color w:val="auto"/>
          <w:kern w:val="2"/>
          <w:sz w:val="22"/>
          <w:szCs w:val="18"/>
          <w:lang w:val="en-US"/>
        </w:rPr>
        <w:t xml:space="preserve">    </w:t>
      </w:r>
      <w:r>
        <w:rPr>
          <w:rFonts w:ascii="华文宋体" w:eastAsia="华文宋体" w:hAnsi="华文宋体" w:cs="华文宋体" w:hint="eastAsia"/>
          <w:bCs/>
          <w:color w:val="auto"/>
          <w:kern w:val="2"/>
          <w:sz w:val="22"/>
          <w:szCs w:val="18"/>
          <w:lang w:val="en-US"/>
        </w:rPr>
        <w:t>址：</w:t>
      </w:r>
      <w:r>
        <w:rPr>
          <w:rFonts w:ascii="华文宋体" w:eastAsia="华文宋体" w:hAnsi="华文宋体" w:cs="华文宋体" w:hint="eastAsia"/>
          <w:b w:val="0"/>
          <w:bCs/>
          <w:color w:val="auto"/>
          <w:kern w:val="2"/>
          <w:sz w:val="22"/>
          <w:szCs w:val="18"/>
          <w:lang w:val="en-US"/>
        </w:rPr>
        <w:t>成都市温江区德通桥路</w:t>
      </w:r>
      <w:r>
        <w:rPr>
          <w:rFonts w:ascii="华文宋体" w:eastAsia="华文宋体" w:hAnsi="华文宋体" w:cs="华文宋体"/>
          <w:b w:val="0"/>
          <w:bCs/>
          <w:color w:val="auto"/>
          <w:kern w:val="2"/>
          <w:sz w:val="22"/>
          <w:szCs w:val="18"/>
          <w:lang w:val="en-US"/>
        </w:rPr>
        <w:t>392</w:t>
      </w:r>
      <w:r>
        <w:rPr>
          <w:rFonts w:ascii="华文宋体" w:eastAsia="华文宋体" w:hAnsi="华文宋体" w:cs="华文宋体" w:hint="eastAsia"/>
          <w:b w:val="0"/>
          <w:bCs/>
          <w:color w:val="auto"/>
          <w:kern w:val="2"/>
          <w:sz w:val="22"/>
          <w:szCs w:val="18"/>
          <w:lang w:val="en-US"/>
        </w:rPr>
        <w:t>号</w:t>
      </w:r>
      <w:r>
        <w:rPr>
          <w:rFonts w:ascii="华文宋体" w:eastAsia="华文宋体" w:hAnsi="华文宋体" w:cs="华文宋体"/>
          <w:b w:val="0"/>
          <w:bCs/>
          <w:color w:val="auto"/>
          <w:kern w:val="2"/>
          <w:sz w:val="22"/>
          <w:szCs w:val="18"/>
          <w:lang w:val="en-US"/>
        </w:rPr>
        <w:t xml:space="preserve">            </w:t>
      </w:r>
    </w:p>
    <w:p w14:paraId="3E4112F9" w14:textId="77777777" w:rsidR="0065188A" w:rsidRDefault="00A66B3A">
      <w:pPr>
        <w:snapToGrid/>
        <w:ind w:firstLineChars="0" w:firstLine="0"/>
        <w:rPr>
          <w:rFonts w:ascii="华文宋体" w:eastAsia="华文宋体" w:hAnsi="华文宋体" w:cs="华文宋体"/>
          <w:b w:val="0"/>
          <w:bCs/>
          <w:color w:val="auto"/>
          <w:kern w:val="2"/>
          <w:sz w:val="22"/>
          <w:szCs w:val="18"/>
          <w:lang w:val="en-US"/>
        </w:rPr>
      </w:pPr>
      <w:r>
        <w:rPr>
          <w:rFonts w:ascii="华文宋体" w:eastAsia="华文宋体" w:hAnsi="华文宋体" w:cs="华文宋体" w:hint="eastAsia"/>
          <w:bCs/>
          <w:color w:val="auto"/>
          <w:kern w:val="2"/>
          <w:sz w:val="22"/>
          <w:szCs w:val="18"/>
          <w:lang w:val="en-US"/>
        </w:rPr>
        <w:t>开户银行：</w:t>
      </w:r>
      <w:r>
        <w:rPr>
          <w:rFonts w:ascii="华文宋体" w:eastAsia="华文宋体" w:hAnsi="华文宋体" w:cs="华文宋体" w:hint="eastAsia"/>
          <w:b w:val="0"/>
          <w:bCs/>
          <w:color w:val="auto"/>
          <w:kern w:val="2"/>
          <w:sz w:val="22"/>
          <w:szCs w:val="18"/>
          <w:lang w:val="en-US"/>
        </w:rPr>
        <w:t>中国建设银行温江支行</w:t>
      </w:r>
      <w:r>
        <w:rPr>
          <w:rFonts w:ascii="华文宋体" w:eastAsia="华文宋体" w:hAnsi="华文宋体" w:cs="华文宋体"/>
          <w:b w:val="0"/>
          <w:bCs/>
          <w:color w:val="auto"/>
          <w:kern w:val="2"/>
          <w:sz w:val="22"/>
          <w:szCs w:val="18"/>
          <w:lang w:val="en-US"/>
        </w:rPr>
        <w:t xml:space="preserve">                  </w:t>
      </w:r>
    </w:p>
    <w:p w14:paraId="6181AD8D" w14:textId="77777777" w:rsidR="0065188A" w:rsidRDefault="00A66B3A">
      <w:pPr>
        <w:snapToGrid/>
        <w:ind w:firstLineChars="0" w:firstLine="0"/>
        <w:rPr>
          <w:rFonts w:ascii="华文宋体" w:eastAsia="华文宋体" w:hAnsi="华文宋体" w:cs="华文宋体"/>
          <w:b w:val="0"/>
          <w:bCs/>
          <w:color w:val="auto"/>
          <w:kern w:val="2"/>
          <w:sz w:val="22"/>
          <w:szCs w:val="18"/>
          <w:lang w:val="en-US"/>
        </w:rPr>
      </w:pPr>
      <w:r>
        <w:rPr>
          <w:rFonts w:ascii="华文宋体" w:eastAsia="华文宋体" w:hAnsi="华文宋体" w:cs="华文宋体" w:hint="eastAsia"/>
          <w:bCs/>
          <w:color w:val="auto"/>
          <w:kern w:val="2"/>
          <w:sz w:val="22"/>
          <w:szCs w:val="18"/>
          <w:lang w:val="en-US"/>
        </w:rPr>
        <w:t>账号：</w:t>
      </w:r>
      <w:r>
        <w:rPr>
          <w:rFonts w:ascii="华文宋体" w:eastAsia="华文宋体" w:hAnsi="华文宋体" w:cs="华文宋体"/>
          <w:b w:val="0"/>
          <w:bCs/>
          <w:color w:val="auto"/>
          <w:kern w:val="2"/>
          <w:sz w:val="22"/>
          <w:szCs w:val="18"/>
          <w:lang w:val="en-US"/>
        </w:rPr>
        <w:t xml:space="preserve">5100 1837 1080 5922 3322                     </w:t>
      </w:r>
    </w:p>
    <w:p w14:paraId="46EBE4EC" w14:textId="77777777" w:rsidR="0065188A" w:rsidRDefault="00A66B3A">
      <w:pPr>
        <w:snapToGrid/>
        <w:ind w:firstLineChars="0" w:firstLine="0"/>
        <w:rPr>
          <w:rFonts w:ascii="华文宋体" w:eastAsia="华文宋体" w:hAnsi="华文宋体" w:cs="华文宋体"/>
          <w:b w:val="0"/>
          <w:bCs/>
          <w:color w:val="auto"/>
          <w:kern w:val="2"/>
          <w:sz w:val="22"/>
          <w:szCs w:val="18"/>
          <w:lang w:val="en-US"/>
        </w:rPr>
      </w:pPr>
      <w:r>
        <w:rPr>
          <w:rFonts w:ascii="华文宋体" w:eastAsia="华文宋体" w:hAnsi="华文宋体" w:cs="华文宋体" w:hint="eastAsia"/>
          <w:bCs/>
          <w:color w:val="auto"/>
          <w:kern w:val="2"/>
          <w:sz w:val="22"/>
          <w:szCs w:val="18"/>
          <w:lang w:val="en-US"/>
        </w:rPr>
        <w:t>纳税人识别号：</w:t>
      </w:r>
      <w:r>
        <w:rPr>
          <w:rFonts w:ascii="华文宋体" w:eastAsia="华文宋体" w:hAnsi="华文宋体" w:cs="华文宋体"/>
          <w:b w:val="0"/>
          <w:bCs/>
          <w:color w:val="auto"/>
          <w:kern w:val="2"/>
          <w:sz w:val="22"/>
          <w:szCs w:val="18"/>
          <w:lang w:val="en-US"/>
        </w:rPr>
        <w:t xml:space="preserve">125101004508186356                </w:t>
      </w:r>
    </w:p>
    <w:p w14:paraId="62B9FE62" w14:textId="77777777" w:rsidR="0065188A" w:rsidRDefault="0065188A">
      <w:pPr>
        <w:snapToGrid/>
        <w:ind w:firstLineChars="0" w:firstLine="0"/>
        <w:rPr>
          <w:rFonts w:ascii="华文宋体" w:eastAsia="华文宋体" w:hAnsi="华文宋体" w:cs="华文宋体"/>
          <w:b w:val="0"/>
          <w:bCs/>
          <w:color w:val="auto"/>
          <w:kern w:val="2"/>
          <w:sz w:val="22"/>
          <w:szCs w:val="18"/>
          <w:lang w:val="en-US"/>
        </w:rPr>
      </w:pPr>
    </w:p>
    <w:p w14:paraId="1460EED7" w14:textId="77777777" w:rsidR="0065188A" w:rsidRDefault="0065188A">
      <w:pPr>
        <w:snapToGrid/>
        <w:ind w:firstLineChars="0" w:firstLine="0"/>
        <w:rPr>
          <w:rFonts w:ascii="华文宋体" w:eastAsia="华文宋体" w:hAnsi="华文宋体" w:cs="华文宋体"/>
          <w:b w:val="0"/>
          <w:bCs/>
          <w:color w:val="auto"/>
          <w:kern w:val="2"/>
          <w:sz w:val="22"/>
          <w:szCs w:val="18"/>
          <w:lang w:val="en-US"/>
        </w:rPr>
      </w:pPr>
    </w:p>
    <w:p w14:paraId="65B75D88" w14:textId="77777777" w:rsidR="0065188A" w:rsidRDefault="00A66B3A">
      <w:pPr>
        <w:snapToGrid/>
        <w:ind w:firstLineChars="0" w:firstLine="0"/>
        <w:rPr>
          <w:rFonts w:ascii="华文宋体" w:eastAsia="华文宋体" w:hAnsi="华文宋体" w:cs="华文宋体"/>
          <w:color w:val="auto"/>
          <w:kern w:val="2"/>
          <w:sz w:val="22"/>
          <w:szCs w:val="18"/>
          <w:lang w:val="en-US"/>
        </w:rPr>
      </w:pPr>
      <w:r>
        <w:rPr>
          <w:rFonts w:ascii="华文宋体" w:eastAsia="华文宋体" w:hAnsi="华文宋体" w:cs="华文宋体" w:hint="eastAsia"/>
          <w:color w:val="auto"/>
          <w:kern w:val="2"/>
          <w:sz w:val="22"/>
          <w:szCs w:val="18"/>
          <w:lang w:val="en-US"/>
        </w:rPr>
        <w:t>乙方：</w:t>
      </w:r>
      <w:r>
        <w:rPr>
          <w:rFonts w:ascii="华文宋体" w:eastAsia="华文宋体" w:hAnsi="华文宋体" w:cs="华文宋体"/>
          <w:color w:val="auto"/>
          <w:kern w:val="2"/>
          <w:sz w:val="22"/>
          <w:szCs w:val="18"/>
          <w:lang w:val="en-US"/>
        </w:rPr>
        <w:t xml:space="preserve">                 </w:t>
      </w:r>
      <w:r>
        <w:rPr>
          <w:rFonts w:ascii="华文宋体" w:eastAsia="华文宋体" w:hAnsi="华文宋体" w:cs="华文宋体" w:hint="eastAsia"/>
          <w:color w:val="auto"/>
          <w:kern w:val="2"/>
          <w:sz w:val="22"/>
          <w:szCs w:val="18"/>
          <w:lang w:val="en-US"/>
        </w:rPr>
        <w:t>（公章）</w:t>
      </w:r>
    </w:p>
    <w:p w14:paraId="468C29C9" w14:textId="77777777" w:rsidR="0065188A" w:rsidRDefault="00A66B3A">
      <w:pPr>
        <w:snapToGrid/>
        <w:ind w:firstLineChars="0" w:firstLine="0"/>
        <w:rPr>
          <w:rFonts w:ascii="华文宋体" w:eastAsia="华文宋体" w:hAnsi="华文宋体" w:cs="华文宋体"/>
          <w:b w:val="0"/>
          <w:bCs/>
          <w:color w:val="auto"/>
          <w:kern w:val="2"/>
          <w:sz w:val="22"/>
          <w:szCs w:val="18"/>
          <w:lang w:val="en-US"/>
        </w:rPr>
      </w:pPr>
      <w:r>
        <w:rPr>
          <w:rFonts w:ascii="华文宋体" w:eastAsia="华文宋体" w:hAnsi="华文宋体" w:cs="华文宋体" w:hint="eastAsia"/>
          <w:bCs/>
          <w:color w:val="auto"/>
          <w:kern w:val="2"/>
          <w:sz w:val="22"/>
          <w:szCs w:val="18"/>
          <w:lang w:val="en-US"/>
        </w:rPr>
        <w:t>法定代表人（授权代表）（签字）：</w:t>
      </w:r>
    </w:p>
    <w:p w14:paraId="0A2BD5C5" w14:textId="77777777" w:rsidR="0065188A" w:rsidRDefault="0065188A">
      <w:pPr>
        <w:snapToGrid/>
        <w:ind w:firstLineChars="0" w:firstLine="0"/>
        <w:rPr>
          <w:rFonts w:ascii="华文宋体" w:eastAsia="华文宋体" w:hAnsi="华文宋体" w:cs="华文宋体"/>
          <w:b w:val="0"/>
          <w:bCs/>
          <w:color w:val="auto"/>
          <w:kern w:val="2"/>
          <w:sz w:val="22"/>
          <w:szCs w:val="18"/>
          <w:lang w:val="en-US"/>
        </w:rPr>
      </w:pPr>
    </w:p>
    <w:p w14:paraId="4EB4A08F" w14:textId="77777777" w:rsidR="0065188A" w:rsidRDefault="0065188A">
      <w:pPr>
        <w:ind w:firstLineChars="0" w:firstLine="0"/>
        <w:jc w:val="left"/>
        <w:rPr>
          <w:b w:val="0"/>
          <w:color w:val="auto"/>
          <w:sz w:val="24"/>
          <w:szCs w:val="24"/>
          <w:lang w:val="en-US"/>
        </w:rPr>
      </w:pPr>
    </w:p>
    <w:sectPr w:rsidR="0065188A">
      <w:footerReference w:type="even" r:id="rId15"/>
      <w:pgSz w:w="11907" w:h="16840"/>
      <w:pgMar w:top="1440" w:right="1080" w:bottom="1440" w:left="1080" w:header="851" w:footer="992" w:gutter="0"/>
      <w:cols w:space="720"/>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C422" w14:textId="77777777" w:rsidR="00B51D10" w:rsidRDefault="00B51D10">
      <w:pPr>
        <w:spacing w:line="240" w:lineRule="auto"/>
      </w:pPr>
      <w:r>
        <w:separator/>
      </w:r>
    </w:p>
  </w:endnote>
  <w:endnote w:type="continuationSeparator" w:id="0">
    <w:p w14:paraId="4163B41C" w14:textId="77777777" w:rsidR="00B51D10" w:rsidRDefault="00B51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imes New (W1)">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H Yg 2gj">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0BB1" w14:textId="77777777" w:rsidR="0065188A" w:rsidRDefault="00A66B3A">
    <w:pPr>
      <w:pStyle w:val="afd"/>
      <w:ind w:firstLine="360"/>
      <w:rPr>
        <w:rStyle w:val="affc"/>
      </w:rPr>
    </w:pPr>
    <w:r>
      <w:rPr>
        <w:rStyle w:val="affc"/>
      </w:rPr>
      <w:fldChar w:fldCharType="begin"/>
    </w:r>
    <w:r>
      <w:rPr>
        <w:rStyle w:val="affc"/>
      </w:rPr>
      <w:instrText xml:space="preserve">PAGE  </w:instrText>
    </w:r>
    <w:r>
      <w:rPr>
        <w:rStyle w:val="affc"/>
      </w:rPr>
      <w:fldChar w:fldCharType="end"/>
    </w:r>
  </w:p>
  <w:p w14:paraId="310C5FF7" w14:textId="77777777" w:rsidR="0065188A" w:rsidRDefault="0065188A">
    <w:pPr>
      <w:pStyle w:val="af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60EF" w14:textId="77777777" w:rsidR="0065188A" w:rsidRDefault="00A66B3A">
    <w:pPr>
      <w:pStyle w:val="afd"/>
      <w:ind w:firstLine="360"/>
      <w:jc w:val="center"/>
    </w:pPr>
    <w:r>
      <w:fldChar w:fldCharType="begin"/>
    </w:r>
    <w:r>
      <w:instrText>PAGE   \* MERGEFORMAT</w:instrText>
    </w:r>
    <w:r>
      <w:fldChar w:fldCharType="separate"/>
    </w:r>
    <w:r>
      <w:t>87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D475" w14:textId="77777777" w:rsidR="0065188A" w:rsidRDefault="0065188A">
    <w:pPr>
      <w:pStyle w:val="af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D9EB" w14:textId="77777777" w:rsidR="0065188A" w:rsidRDefault="00A66B3A">
    <w:pPr>
      <w:pStyle w:val="afd"/>
      <w:ind w:firstLine="360"/>
      <w:rPr>
        <w:rStyle w:val="affc"/>
      </w:rPr>
    </w:pPr>
    <w:r>
      <w:rPr>
        <w:rStyle w:val="affc"/>
      </w:rPr>
      <w:fldChar w:fldCharType="begin"/>
    </w:r>
    <w:r>
      <w:rPr>
        <w:rStyle w:val="affc"/>
      </w:rPr>
      <w:instrText xml:space="preserve">PAGE  </w:instrText>
    </w:r>
    <w:r>
      <w:rPr>
        <w:rStyle w:val="affc"/>
      </w:rPr>
      <w:fldChar w:fldCharType="separate"/>
    </w:r>
    <w:r>
      <w:rPr>
        <w:rStyle w:val="affc"/>
      </w:rPr>
      <w:t>80</w:t>
    </w:r>
    <w:r>
      <w:rPr>
        <w:rStyle w:val="affc"/>
      </w:rPr>
      <w:fldChar w:fldCharType="end"/>
    </w:r>
  </w:p>
  <w:p w14:paraId="79A6D25A" w14:textId="77777777" w:rsidR="0065188A" w:rsidRDefault="0065188A">
    <w:pPr>
      <w:pStyle w:val="af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7735" w14:textId="77777777" w:rsidR="00B51D10" w:rsidRDefault="00B51D10">
      <w:pPr>
        <w:spacing w:line="240" w:lineRule="auto"/>
      </w:pPr>
      <w:r>
        <w:separator/>
      </w:r>
    </w:p>
  </w:footnote>
  <w:footnote w:type="continuationSeparator" w:id="0">
    <w:p w14:paraId="1753FACB" w14:textId="77777777" w:rsidR="00B51D10" w:rsidRDefault="00B51D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2159" w14:textId="77777777" w:rsidR="0065188A" w:rsidRDefault="00A66B3A">
    <w:pPr>
      <w:pStyle w:val="aff"/>
      <w:ind w:firstLine="360"/>
    </w:pPr>
    <w:r>
      <w:rPr>
        <w:rFonts w:hint="eastAsia"/>
      </w:rPr>
      <w:t>四川省工商行政管理局数据中心建设项目政府采购</w:t>
    </w:r>
    <w:r>
      <w:t>—</w:t>
    </w:r>
    <w:r>
      <w:rPr>
        <w:rFonts w:hint="eastAsia"/>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6684" w14:textId="77777777" w:rsidR="0065188A" w:rsidRDefault="001E15C9">
    <w:pPr>
      <w:pStyle w:val="aff"/>
      <w:spacing w:line="240" w:lineRule="auto"/>
      <w:ind w:firstLineChars="0" w:firstLine="0"/>
      <w:jc w:val="left"/>
    </w:pPr>
    <w:bookmarkStart w:id="0" w:name="_Hlk37948070"/>
    <w:bookmarkStart w:id="1" w:name="_Hlk37948064"/>
    <w:bookmarkStart w:id="2" w:name="_Hlk37948066"/>
    <w:bookmarkStart w:id="3" w:name="_Hlk37948063"/>
    <w:bookmarkStart w:id="4" w:name="_Hlk37948065"/>
    <w:bookmarkStart w:id="5" w:name="_Hlk37948078"/>
    <w:bookmarkStart w:id="6" w:name="_Hlk37948071"/>
    <w:bookmarkStart w:id="7" w:name="_Hlk37948068"/>
    <w:bookmarkStart w:id="8" w:name="_Hlk37948079"/>
    <w:bookmarkStart w:id="9" w:name="_Hlk37948069"/>
    <w:r>
      <w:rPr>
        <w:b/>
      </w:rPr>
      <w:pict w14:anchorId="76CFC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慧采LOGO" style="width:18.15pt;height:16.3pt">
          <v:imagedata r:id="rId1" o:title=""/>
        </v:shape>
      </w:pict>
    </w:r>
    <w:r w:rsidR="00A66B3A">
      <w:rPr>
        <w:rFonts w:ascii="楷体" w:eastAsia="楷体" w:hAnsi="楷体" w:hint="eastAsia"/>
        <w:sz w:val="28"/>
        <w:szCs w:val="28"/>
      </w:rPr>
      <w:t>四川慧采招标代理有限公司</w:t>
    </w:r>
    <w:bookmarkEnd w:id="0"/>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B826" w14:textId="77777777" w:rsidR="0065188A" w:rsidRDefault="001E15C9">
    <w:pPr>
      <w:pBdr>
        <w:bottom w:val="single" w:sz="6" w:space="1" w:color="auto"/>
      </w:pBdr>
      <w:tabs>
        <w:tab w:val="center" w:pos="4153"/>
        <w:tab w:val="right" w:pos="8306"/>
      </w:tabs>
      <w:spacing w:line="240" w:lineRule="auto"/>
      <w:ind w:firstLineChars="0" w:firstLine="0"/>
      <w:jc w:val="left"/>
    </w:pPr>
    <w:r>
      <w:rPr>
        <w:rFonts w:ascii="Times New Roman" w:hAnsi="Times New Roman"/>
        <w:color w:val="auto"/>
        <w:kern w:val="2"/>
        <w:sz w:val="18"/>
        <w:szCs w:val="20"/>
        <w:lang w:val="en-US"/>
      </w:rPr>
      <w:pict w14:anchorId="1BBD7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慧采LOGO" style="width:18.15pt;height:16.3pt">
          <v:imagedata r:id="rId1" o:title=""/>
        </v:shape>
      </w:pict>
    </w:r>
    <w:r w:rsidR="00A66B3A">
      <w:rPr>
        <w:rFonts w:ascii="楷体" w:eastAsia="楷体" w:hAnsi="楷体" w:hint="eastAsia"/>
        <w:b w:val="0"/>
        <w:color w:val="auto"/>
        <w:kern w:val="2"/>
        <w:sz w:val="28"/>
        <w:szCs w:val="28"/>
        <w:lang w:val="en-US"/>
      </w:rPr>
      <w:t>四川慧采招标代理有限公司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A564E"/>
    <w:multiLevelType w:val="singleLevel"/>
    <w:tmpl w:val="8A3A564E"/>
    <w:lvl w:ilvl="0">
      <w:start w:val="1"/>
      <w:numFmt w:val="decimal"/>
      <w:suff w:val="nothing"/>
      <w:lvlText w:val="%1、"/>
      <w:lvlJc w:val="left"/>
      <w:rPr>
        <w:rFonts w:cs="Times New Roman"/>
      </w:rPr>
    </w:lvl>
  </w:abstractNum>
  <w:abstractNum w:abstractNumId="1" w15:restartNumberingAfterBreak="0">
    <w:nsid w:val="9ADB3ED3"/>
    <w:multiLevelType w:val="singleLevel"/>
    <w:tmpl w:val="9ADB3ED3"/>
    <w:lvl w:ilvl="0">
      <w:start w:val="1"/>
      <w:numFmt w:val="decimal"/>
      <w:suff w:val="nothing"/>
      <w:lvlText w:val="%1、"/>
      <w:lvlJc w:val="left"/>
      <w:rPr>
        <w:rFonts w:cs="Times New Roman"/>
      </w:rPr>
    </w:lvl>
  </w:abstractNum>
  <w:abstractNum w:abstractNumId="2" w15:restartNumberingAfterBreak="0">
    <w:nsid w:val="DF18F4BB"/>
    <w:multiLevelType w:val="singleLevel"/>
    <w:tmpl w:val="DF18F4BB"/>
    <w:lvl w:ilvl="0">
      <w:start w:val="1"/>
      <w:numFmt w:val="decimal"/>
      <w:suff w:val="nothing"/>
      <w:lvlText w:val="%1、"/>
      <w:lvlJc w:val="left"/>
      <w:rPr>
        <w:rFonts w:cs="Times New Roman"/>
      </w:rPr>
    </w:lvl>
  </w:abstractNum>
  <w:abstractNum w:abstractNumId="3"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decimal"/>
      <w:lvlText w:val="%2."/>
      <w:lvlJc w:val="left"/>
      <w:pPr>
        <w:tabs>
          <w:tab w:val="left" w:pos="1260"/>
        </w:tabs>
        <w:ind w:left="1260" w:hanging="420"/>
      </w:pPr>
      <w:rPr>
        <w:rFonts w:cs="Times New Roman" w:hint="default"/>
      </w:rPr>
    </w:lvl>
    <w:lvl w:ilvl="2">
      <w:start w:val="1"/>
      <w:numFmt w:val="decimal"/>
      <w:pStyle w:val="55555"/>
      <w:lvlText w:val="%3."/>
      <w:lvlJc w:val="left"/>
      <w:pPr>
        <w:tabs>
          <w:tab w:val="left" w:pos="900"/>
        </w:tabs>
        <w:ind w:left="900" w:hanging="360"/>
      </w:pPr>
      <w:rPr>
        <w:rFonts w:cs="Times New Roman" w:hint="eastAsia"/>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0000000A"/>
    <w:multiLevelType w:val="multilevel"/>
    <w:tmpl w:val="0000000A"/>
    <w:lvl w:ilvl="0">
      <w:start w:val="1"/>
      <w:numFmt w:val="upperLetter"/>
      <w:pStyle w:val="a"/>
      <w:suff w:val="nothing"/>
      <w:lvlText w:val="附　录　%1"/>
      <w:lvlJc w:val="left"/>
      <w:rPr>
        <w:rFonts w:ascii="黑体" w:eastAsia="黑体" w:hAnsi="Times New Roman" w:cs="Times New Roman" w:hint="eastAsia"/>
        <w:b w:val="0"/>
        <w:i w:val="0"/>
        <w:sz w:val="21"/>
      </w:rPr>
    </w:lvl>
    <w:lvl w:ilvl="1">
      <w:start w:val="1"/>
      <w:numFmt w:val="decimal"/>
      <w:pStyle w:val="a0"/>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00000012"/>
    <w:multiLevelType w:val="multilevel"/>
    <w:tmpl w:val="00000012"/>
    <w:lvl w:ilvl="0">
      <w:start w:val="1"/>
      <w:numFmt w:val="decimal"/>
      <w:pStyle w:val="3"/>
      <w:suff w:val="nothing"/>
      <w:lvlText w:val="%1."/>
      <w:lvlJc w:val="left"/>
      <w:pPr>
        <w:ind w:left="900" w:hanging="420"/>
      </w:pPr>
      <w:rPr>
        <w:rFonts w:cs="Times New Roman" w:hint="eastAsia"/>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6" w15:restartNumberingAfterBreak="0">
    <w:nsid w:val="00000013"/>
    <w:multiLevelType w:val="multilevel"/>
    <w:tmpl w:val="00000013"/>
    <w:lvl w:ilvl="0">
      <w:start w:val="1"/>
      <w:numFmt w:val="decimal"/>
      <w:pStyle w:val="30"/>
      <w:suff w:val="nothing"/>
      <w:lvlText w:val="%1."/>
      <w:lvlJc w:val="left"/>
      <w:pPr>
        <w:ind w:left="988" w:hanging="420"/>
      </w:pPr>
      <w:rPr>
        <w:rFonts w:cs="Times New Roman" w:hint="eastAsia"/>
      </w:rPr>
    </w:lvl>
    <w:lvl w:ilvl="1">
      <w:start w:val="1"/>
      <w:numFmt w:val="decimal"/>
      <w:isLgl/>
      <w:lvlText w:val="%1.%2"/>
      <w:lvlJc w:val="left"/>
      <w:pPr>
        <w:ind w:left="1528" w:hanging="960"/>
      </w:pPr>
      <w:rPr>
        <w:rFonts w:cs="Times New Roman" w:hint="default"/>
      </w:rPr>
    </w:lvl>
    <w:lvl w:ilvl="2">
      <w:start w:val="1"/>
      <w:numFmt w:val="decimal"/>
      <w:isLgl/>
      <w:lvlText w:val="%1.%2.%3"/>
      <w:lvlJc w:val="left"/>
      <w:pPr>
        <w:ind w:left="1528" w:hanging="96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7" w15:restartNumberingAfterBreak="0">
    <w:nsid w:val="00000016"/>
    <w:multiLevelType w:val="multilevel"/>
    <w:tmpl w:val="00000016"/>
    <w:lvl w:ilvl="0">
      <w:start w:val="1"/>
      <w:numFmt w:val="chineseCountingThousand"/>
      <w:lvlText w:val="第%1章"/>
      <w:lvlJc w:val="left"/>
      <w:pPr>
        <w:ind w:left="397" w:hanging="397"/>
      </w:pPr>
      <w:rPr>
        <w:rFonts w:cs="Times New Roman" w:hint="eastAsia"/>
        <w:sz w:val="28"/>
        <w:szCs w:val="28"/>
      </w:rPr>
    </w:lvl>
    <w:lvl w:ilvl="1">
      <w:start w:val="1"/>
      <w:numFmt w:val="decimal"/>
      <w:pStyle w:val="2"/>
      <w:isLgl/>
      <w:lvlText w:val="%1.%2"/>
      <w:lvlJc w:val="left"/>
      <w:pPr>
        <w:ind w:left="397" w:hanging="397"/>
      </w:pPr>
      <w:rPr>
        <w:rFonts w:cs="Times New Roman"/>
      </w:rPr>
    </w:lvl>
    <w:lvl w:ilvl="2">
      <w:start w:val="1"/>
      <w:numFmt w:val="chineseCountingThousand"/>
      <w:lvlText w:val="%3、"/>
      <w:lvlJc w:val="left"/>
      <w:pPr>
        <w:tabs>
          <w:tab w:val="left" w:pos="851"/>
        </w:tabs>
        <w:ind w:left="397" w:hanging="397"/>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4"/>
      <w:isLgl/>
      <w:lvlText w:val="%1.%2.%3.%4"/>
      <w:lvlJc w:val="left"/>
      <w:pPr>
        <w:tabs>
          <w:tab w:val="left" w:pos="1276"/>
        </w:tabs>
        <w:ind w:left="397" w:hanging="397"/>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8" w15:restartNumberingAfterBreak="0">
    <w:nsid w:val="00000018"/>
    <w:multiLevelType w:val="multilevel"/>
    <w:tmpl w:val="00000018"/>
    <w:lvl w:ilvl="0">
      <w:start w:val="1"/>
      <w:numFmt w:val="decimal"/>
      <w:lvlText w:val="%1."/>
      <w:lvlJc w:val="left"/>
      <w:pPr>
        <w:tabs>
          <w:tab w:val="left" w:pos="1680"/>
        </w:tabs>
        <w:ind w:left="1680" w:hanging="420"/>
      </w:pPr>
      <w:rPr>
        <w:rFonts w:cs="Times New Roman"/>
      </w:rPr>
    </w:lvl>
    <w:lvl w:ilvl="1">
      <w:start w:val="1"/>
      <w:numFmt w:val="lowerLetter"/>
      <w:pStyle w:val="26012"/>
      <w:lvlText w:val="%2)"/>
      <w:lvlJc w:val="left"/>
      <w:pPr>
        <w:tabs>
          <w:tab w:val="left" w:pos="2100"/>
        </w:tabs>
        <w:ind w:left="2100" w:hanging="420"/>
      </w:pPr>
      <w:rPr>
        <w:rFonts w:cs="Times New Roman"/>
      </w:rPr>
    </w:lvl>
    <w:lvl w:ilvl="2">
      <w:start w:val="1"/>
      <w:numFmt w:val="lowerRoman"/>
      <w:lvlText w:val="%3."/>
      <w:lvlJc w:val="right"/>
      <w:pPr>
        <w:tabs>
          <w:tab w:val="left" w:pos="2520"/>
        </w:tabs>
        <w:ind w:left="2520" w:hanging="420"/>
      </w:pPr>
      <w:rPr>
        <w:rFonts w:cs="Times New Roman"/>
      </w:rPr>
    </w:lvl>
    <w:lvl w:ilvl="3">
      <w:start w:val="1"/>
      <w:numFmt w:val="decimal"/>
      <w:lvlText w:val="%4."/>
      <w:lvlJc w:val="left"/>
      <w:pPr>
        <w:tabs>
          <w:tab w:val="left" w:pos="2940"/>
        </w:tabs>
        <w:ind w:left="2940" w:hanging="420"/>
      </w:pPr>
      <w:rPr>
        <w:rFonts w:cs="Times New Roman"/>
      </w:rPr>
    </w:lvl>
    <w:lvl w:ilvl="4">
      <w:start w:val="1"/>
      <w:numFmt w:val="lowerLetter"/>
      <w:lvlText w:val="%5)"/>
      <w:lvlJc w:val="left"/>
      <w:pPr>
        <w:tabs>
          <w:tab w:val="left" w:pos="3360"/>
        </w:tabs>
        <w:ind w:left="3360" w:hanging="420"/>
      </w:pPr>
      <w:rPr>
        <w:rFonts w:cs="Times New Roman"/>
      </w:rPr>
    </w:lvl>
    <w:lvl w:ilvl="5">
      <w:start w:val="1"/>
      <w:numFmt w:val="lowerRoman"/>
      <w:lvlText w:val="%6."/>
      <w:lvlJc w:val="right"/>
      <w:pPr>
        <w:tabs>
          <w:tab w:val="left" w:pos="3780"/>
        </w:tabs>
        <w:ind w:left="3780" w:hanging="420"/>
      </w:pPr>
      <w:rPr>
        <w:rFonts w:cs="Times New Roman"/>
      </w:rPr>
    </w:lvl>
    <w:lvl w:ilvl="6">
      <w:start w:val="1"/>
      <w:numFmt w:val="decimal"/>
      <w:lvlText w:val="%7."/>
      <w:lvlJc w:val="left"/>
      <w:pPr>
        <w:tabs>
          <w:tab w:val="left" w:pos="4200"/>
        </w:tabs>
        <w:ind w:left="4200" w:hanging="420"/>
      </w:pPr>
      <w:rPr>
        <w:rFonts w:cs="Times New Roman"/>
      </w:rPr>
    </w:lvl>
    <w:lvl w:ilvl="7">
      <w:start w:val="1"/>
      <w:numFmt w:val="lowerLetter"/>
      <w:lvlText w:val="%8)"/>
      <w:lvlJc w:val="left"/>
      <w:pPr>
        <w:tabs>
          <w:tab w:val="left" w:pos="4620"/>
        </w:tabs>
        <w:ind w:left="4620" w:hanging="420"/>
      </w:pPr>
      <w:rPr>
        <w:rFonts w:cs="Times New Roman"/>
      </w:rPr>
    </w:lvl>
    <w:lvl w:ilvl="8">
      <w:start w:val="1"/>
      <w:numFmt w:val="lowerRoman"/>
      <w:lvlText w:val="%9."/>
      <w:lvlJc w:val="right"/>
      <w:pPr>
        <w:tabs>
          <w:tab w:val="left" w:pos="5040"/>
        </w:tabs>
        <w:ind w:left="5040" w:hanging="420"/>
      </w:pPr>
      <w:rPr>
        <w:rFonts w:cs="Times New Roman"/>
      </w:rPr>
    </w:lvl>
  </w:abstractNum>
  <w:abstractNum w:abstractNumId="9" w15:restartNumberingAfterBreak="0">
    <w:nsid w:val="0000001C"/>
    <w:multiLevelType w:val="singleLevel"/>
    <w:tmpl w:val="0000001C"/>
    <w:lvl w:ilvl="0">
      <w:start w:val="1"/>
      <w:numFmt w:val="bullet"/>
      <w:pStyle w:val="a6"/>
      <w:lvlText w:val=""/>
      <w:lvlJc w:val="left"/>
      <w:pPr>
        <w:tabs>
          <w:tab w:val="left" w:pos="737"/>
        </w:tabs>
        <w:ind w:left="737" w:hanging="453"/>
      </w:pPr>
      <w:rPr>
        <w:rFonts w:ascii="Wingdings" w:hAnsi="Wingdings" w:hint="default"/>
      </w:rPr>
    </w:lvl>
  </w:abstractNum>
  <w:abstractNum w:abstractNumId="10" w15:restartNumberingAfterBreak="0">
    <w:nsid w:val="00000022"/>
    <w:multiLevelType w:val="multilevel"/>
    <w:tmpl w:val="00000022"/>
    <w:lvl w:ilvl="0">
      <w:start w:val="1"/>
      <w:numFmt w:val="decimal"/>
      <w:lvlText w:val="第%1章"/>
      <w:lvlJc w:val="left"/>
      <w:pPr>
        <w:ind w:left="709" w:hanging="425"/>
      </w:pPr>
      <w:rPr>
        <w:rFonts w:ascii="Times New Roman" w:eastAsia="宋体" w:hAnsi="Times New Roman" w:cs="Times New Roman" w:hint="default"/>
        <w:b/>
        <w:i w:val="0"/>
        <w:sz w:val="32"/>
        <w:szCs w:val="32"/>
      </w:rPr>
    </w:lvl>
    <w:lvl w:ilvl="1">
      <w:start w:val="1"/>
      <w:numFmt w:val="decimal"/>
      <w:suff w:val="nothing"/>
      <w:lvlText w:val="%1.%2"/>
      <w:lvlJc w:val="left"/>
      <w:pPr>
        <w:ind w:left="851" w:hanging="567"/>
      </w:pPr>
      <w:rPr>
        <w:rFonts w:ascii="Times New Roman" w:eastAsia="宋体" w:hAnsi="Times New Roman" w:cs="Times New Roman" w:hint="default"/>
        <w:b/>
        <w:i w:val="0"/>
        <w:color w:val="auto"/>
        <w:sz w:val="28"/>
        <w:szCs w:val="28"/>
      </w:rPr>
    </w:lvl>
    <w:lvl w:ilvl="2">
      <w:start w:val="1"/>
      <w:numFmt w:val="decimal"/>
      <w:suff w:val="space"/>
      <w:lvlText w:val="%1.%2.%3"/>
      <w:lvlJc w:val="left"/>
      <w:pPr>
        <w:ind w:left="851" w:hanging="567"/>
      </w:pPr>
      <w:rPr>
        <w:rFonts w:ascii="Times New Roman" w:hAnsi="Times New Roman" w:cs="Times New Roman" w:hint="default"/>
        <w:b/>
        <w:i w:val="0"/>
        <w:sz w:val="24"/>
        <w:szCs w:val="24"/>
      </w:rPr>
    </w:lvl>
    <w:lvl w:ilvl="3">
      <w:start w:val="1"/>
      <w:numFmt w:val="decimal"/>
      <w:suff w:val="nothing"/>
      <w:lvlText w:val="%1.%2.%3.%4"/>
      <w:lvlJc w:val="left"/>
      <w:pPr>
        <w:ind w:left="1701" w:hanging="708"/>
      </w:pPr>
      <w:rPr>
        <w:rFonts w:ascii="Times New Roman" w:eastAsia="宋体" w:hAnsi="Times New Roman" w:cs="Calibri" w:hint="default"/>
        <w:b/>
        <w:sz w:val="28"/>
        <w:szCs w:val="28"/>
      </w:rPr>
    </w:lvl>
    <w:lvl w:ilvl="4">
      <w:start w:val="1"/>
      <w:numFmt w:val="decimal"/>
      <w:pStyle w:val="52"/>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1" w15:restartNumberingAfterBreak="0">
    <w:nsid w:val="00000023"/>
    <w:multiLevelType w:val="multilevel"/>
    <w:tmpl w:val="00000023"/>
    <w:lvl w:ilvl="0">
      <w:start w:val="1"/>
      <w:numFmt w:val="decimal"/>
      <w:pStyle w:val="11"/>
      <w:suff w:val="nothing"/>
      <w:lvlText w:val="%1."/>
      <w:lvlJc w:val="left"/>
      <w:pPr>
        <w:ind w:left="1413" w:hanging="420"/>
      </w:pPr>
      <w:rPr>
        <w:rFonts w:cs="Times New Roman" w:hint="eastAsia"/>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2" w15:restartNumberingAfterBreak="0">
    <w:nsid w:val="00000024"/>
    <w:multiLevelType w:val="multilevel"/>
    <w:tmpl w:val="00000024"/>
    <w:lvl w:ilvl="0">
      <w:start w:val="1"/>
      <w:numFmt w:val="chineseCountingThousand"/>
      <w:pStyle w:val="1H1PartPIM1h1H11H12H13H14H15H16H17H18H19HCharCha"/>
      <w:lvlText w:val="第%1章."/>
      <w:lvlJc w:val="left"/>
      <w:pPr>
        <w:tabs>
          <w:tab w:val="left" w:pos="1145"/>
        </w:tabs>
        <w:ind w:left="1145" w:hanging="425"/>
      </w:pPr>
      <w:rPr>
        <w:rFonts w:eastAsia="黑体" w:cs="Times New Roman" w:hint="eastAsia"/>
        <w:color w:val="auto"/>
      </w:rPr>
    </w:lvl>
    <w:lvl w:ilvl="1">
      <w:start w:val="1"/>
      <w:numFmt w:val="decimal"/>
      <w:isLgl/>
      <w:lvlText w:val="%1.%2."/>
      <w:lvlJc w:val="left"/>
      <w:pPr>
        <w:tabs>
          <w:tab w:val="left" w:pos="567"/>
        </w:tabs>
        <w:ind w:left="567" w:hanging="567"/>
      </w:pPr>
      <w:rPr>
        <w:rFonts w:ascii="黑体" w:eastAsia="黑体" w:cs="Times New Roman" w:hint="eastAsia"/>
        <w:b/>
        <w:sz w:val="32"/>
        <w:szCs w:val="32"/>
      </w:rPr>
    </w:lvl>
    <w:lvl w:ilvl="2">
      <w:start w:val="1"/>
      <w:numFmt w:val="decimal"/>
      <w:pStyle w:val="3Sectionh3H3level3PIM3Level3HeadHeading3-old1"/>
      <w:isLgl/>
      <w:lvlText w:val="%1.%2.%3."/>
      <w:lvlJc w:val="left"/>
      <w:pPr>
        <w:tabs>
          <w:tab w:val="left" w:pos="889"/>
        </w:tabs>
        <w:ind w:left="889" w:hanging="709"/>
      </w:pPr>
      <w:rPr>
        <w:rFonts w:cs="Times New Roman"/>
        <w:color w:val="auto"/>
      </w:rPr>
    </w:lvl>
    <w:lvl w:ilvl="3">
      <w:start w:val="1"/>
      <w:numFmt w:val="decimal"/>
      <w:pStyle w:val="41111h4H4RefHeading1rh1Headingsqlsect122"/>
      <w:isLgl/>
      <w:lvlText w:val="%1.%2.%3.%4."/>
      <w:lvlJc w:val="left"/>
      <w:pPr>
        <w:tabs>
          <w:tab w:val="left" w:pos="1211"/>
        </w:tabs>
        <w:ind w:left="1211" w:hanging="851"/>
      </w:pPr>
      <w:rPr>
        <w:rFonts w:ascii="宋体" w:eastAsia="宋体" w:hAnsi="宋体" w:cs="Times New Roman" w:hint="eastAsia"/>
      </w:rPr>
    </w:lvl>
    <w:lvl w:ilvl="4">
      <w:start w:val="1"/>
      <w:numFmt w:val="decimal"/>
      <w:isLgl/>
      <w:lvlText w:val="%1.%2.%3.%4.%5."/>
      <w:lvlJc w:val="left"/>
      <w:pPr>
        <w:tabs>
          <w:tab w:val="left" w:pos="992"/>
        </w:tabs>
        <w:ind w:left="992" w:hanging="992"/>
      </w:pPr>
      <w:rPr>
        <w:rFonts w:cs="Times New Roman" w:hint="eastAsia"/>
      </w:rPr>
    </w:lvl>
    <w:lvl w:ilvl="5">
      <w:start w:val="1"/>
      <w:numFmt w:val="decimal"/>
      <w:isLg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3" w15:restartNumberingAfterBreak="0">
    <w:nsid w:val="00000027"/>
    <w:multiLevelType w:val="multilevel"/>
    <w:tmpl w:val="00000027"/>
    <w:lvl w:ilvl="0">
      <w:start w:val="1"/>
      <w:numFmt w:val="chineseCountingThousand"/>
      <w:suff w:val="nothing"/>
      <w:lvlText w:val="%1、"/>
      <w:lvlJc w:val="left"/>
      <w:pPr>
        <w:ind w:left="987" w:hanging="420"/>
      </w:pPr>
      <w:rPr>
        <w:rFonts w:cs="Times New Roman" w:hint="eastAsia"/>
        <w:b/>
      </w:rPr>
    </w:lvl>
    <w:lvl w:ilvl="1">
      <w:start w:val="1"/>
      <w:numFmt w:val="decimal"/>
      <w:lvlText w:val="%2、"/>
      <w:lvlJc w:val="left"/>
      <w:pPr>
        <w:ind w:left="2256" w:hanging="1125"/>
      </w:pPr>
      <w:rPr>
        <w:rFonts w:cs="Times New Roman" w:hint="default"/>
      </w:rPr>
    </w:lvl>
    <w:lvl w:ilvl="2">
      <w:start w:val="1"/>
      <w:numFmt w:val="lowerRoman"/>
      <w:lvlText w:val="%3."/>
      <w:lvlJc w:val="right"/>
      <w:pPr>
        <w:ind w:left="1971" w:hanging="420"/>
      </w:pPr>
      <w:rPr>
        <w:rFonts w:cs="Times New Roman"/>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14" w15:restartNumberingAfterBreak="0">
    <w:nsid w:val="00000029"/>
    <w:multiLevelType w:val="multilevel"/>
    <w:tmpl w:val="00000029"/>
    <w:lvl w:ilvl="0">
      <w:start w:val="1"/>
      <w:numFmt w:val="decimal"/>
      <w:suff w:val="nothing"/>
      <w:lvlText w:val="%1."/>
      <w:lvlJc w:val="left"/>
      <w:pPr>
        <w:ind w:left="1413" w:hanging="420"/>
      </w:pPr>
      <w:rPr>
        <w:rFonts w:cs="Times New Roman" w:hint="eastAsia"/>
      </w:rPr>
    </w:lvl>
    <w:lvl w:ilvl="1">
      <w:start w:val="1"/>
      <w:numFmt w:val="lowerLetter"/>
      <w:pStyle w:val="110"/>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5" w15:restartNumberingAfterBreak="0">
    <w:nsid w:val="0000002B"/>
    <w:multiLevelType w:val="multilevel"/>
    <w:tmpl w:val="0000002B"/>
    <w:lvl w:ilvl="0">
      <w:start w:val="1"/>
      <w:numFmt w:val="decimal"/>
      <w:pStyle w:val="40"/>
      <w:lvlText w:val="%1."/>
      <w:lvlJc w:val="left"/>
      <w:pPr>
        <w:ind w:left="420" w:hanging="420"/>
      </w:pPr>
      <w:rPr>
        <w:rFonts w:cs="Times New Roman"/>
      </w:rPr>
    </w:lvl>
    <w:lvl w:ilvl="1">
      <w:start w:val="1"/>
      <w:numFmt w:val="decimal"/>
      <w:suff w:val="nothing"/>
      <w:lvlText w:val="%2."/>
      <w:lvlJc w:val="left"/>
      <w:pPr>
        <w:ind w:left="704" w:hanging="420"/>
      </w:pPr>
      <w:rPr>
        <w:rFonts w:cs="Times New Roman"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00000035"/>
    <w:multiLevelType w:val="multilevel"/>
    <w:tmpl w:val="00000035"/>
    <w:lvl w:ilvl="0">
      <w:start w:val="1"/>
      <w:numFmt w:val="decimal"/>
      <w:lvlText w:val="%1、"/>
      <w:lvlJc w:val="left"/>
      <w:pPr>
        <w:tabs>
          <w:tab w:val="left" w:pos="718"/>
        </w:tabs>
        <w:ind w:left="718" w:hanging="360"/>
      </w:pPr>
      <w:rPr>
        <w:rFonts w:cs="Times New Roman" w:hint="default"/>
      </w:rPr>
    </w:lvl>
    <w:lvl w:ilvl="1">
      <w:start w:val="1"/>
      <w:numFmt w:val="japaneseCounting"/>
      <w:pStyle w:val="2H2Heading2HiddenHeading2CCBSTitle2PIM22ndlev2CharChar"/>
      <w:lvlText w:val="%2、"/>
      <w:lvlJc w:val="left"/>
      <w:pPr>
        <w:tabs>
          <w:tab w:val="left" w:pos="1258"/>
        </w:tabs>
        <w:ind w:left="1258" w:hanging="480"/>
      </w:pPr>
      <w:rPr>
        <w:rFonts w:cs="Times New Roman" w:hint="default"/>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17" w15:restartNumberingAfterBreak="0">
    <w:nsid w:val="00000038"/>
    <w:multiLevelType w:val="singleLevel"/>
    <w:tmpl w:val="00000038"/>
    <w:lvl w:ilvl="0">
      <w:start w:val="1"/>
      <w:numFmt w:val="decimal"/>
      <w:pStyle w:val="41"/>
      <w:lvlText w:val="%1."/>
      <w:lvlJc w:val="left"/>
      <w:pPr>
        <w:tabs>
          <w:tab w:val="left" w:pos="1620"/>
        </w:tabs>
        <w:ind w:left="1620" w:hanging="360"/>
      </w:pPr>
      <w:rPr>
        <w:rFonts w:cs="Times New Roman"/>
      </w:rPr>
    </w:lvl>
  </w:abstractNum>
  <w:abstractNum w:abstractNumId="18" w15:restartNumberingAfterBreak="0">
    <w:nsid w:val="0000003C"/>
    <w:multiLevelType w:val="multilevel"/>
    <w:tmpl w:val="0000003C"/>
    <w:lvl w:ilvl="0">
      <w:start w:val="1"/>
      <w:numFmt w:val="chineseCountingThousand"/>
      <w:pStyle w:val="20"/>
      <w:lvlText w:val="(%1)"/>
      <w:lvlJc w:val="left"/>
      <w:pPr>
        <w:tabs>
          <w:tab w:val="left" w:pos="420"/>
        </w:tabs>
        <w:ind w:left="420" w:hanging="420"/>
      </w:pPr>
      <w:rPr>
        <w:rFonts w:cs="Times New Roman"/>
      </w:rPr>
    </w:lvl>
    <w:lvl w:ilvl="1">
      <w:start w:val="1"/>
      <w:numFmt w:val="decimal"/>
      <w:suff w:val="nothing"/>
      <w:lvlText w:val="(%2)"/>
      <w:lvlJc w:val="left"/>
      <w:pPr>
        <w:ind w:left="840" w:hanging="420"/>
      </w:pPr>
      <w:rPr>
        <w:rFonts w:ascii="Times New Roman" w:hAnsi="Times New Roman" w:cs="Times New Roman" w:hint="default"/>
        <w:sz w:val="28"/>
        <w:szCs w:val="28"/>
      </w:rPr>
    </w:lvl>
    <w:lvl w:ilvl="2">
      <w:start w:val="1"/>
      <w:numFmt w:val="decimal"/>
      <w:lvlText w:val="%3．"/>
      <w:lvlJc w:val="left"/>
      <w:pPr>
        <w:ind w:left="1560" w:hanging="720"/>
      </w:pPr>
      <w:rPr>
        <w:rFonts w:cs="Times New Roman" w:hint="default"/>
      </w:rPr>
    </w:lvl>
    <w:lvl w:ilvl="3">
      <w:start w:val="1"/>
      <w:numFmt w:val="japaneseCounting"/>
      <w:lvlText w:val="（%4）"/>
      <w:lvlJc w:val="left"/>
      <w:pPr>
        <w:ind w:left="1980" w:hanging="720"/>
      </w:pPr>
      <w:rPr>
        <w:rFonts w:cs="Times New Roman" w:hint="default"/>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0000003D"/>
    <w:multiLevelType w:val="multilevel"/>
    <w:tmpl w:val="0000003D"/>
    <w:lvl w:ilvl="0">
      <w:start w:val="1"/>
      <w:numFmt w:val="chineseCountingThousand"/>
      <w:pStyle w:val="1"/>
      <w:suff w:val="nothing"/>
      <w:lvlText w:val="%1、"/>
      <w:lvlJc w:val="left"/>
      <w:pPr>
        <w:ind w:left="988" w:hanging="420"/>
      </w:pPr>
      <w:rPr>
        <w:rFonts w:cs="Times New Roman" w:hint="eastAsia"/>
        <w:b/>
      </w:rPr>
    </w:lvl>
    <w:lvl w:ilvl="1">
      <w:start w:val="1"/>
      <w:numFmt w:val="decimal"/>
      <w:lvlText w:val="%2、"/>
      <w:lvlJc w:val="left"/>
      <w:pPr>
        <w:ind w:left="2112" w:hanging="1125"/>
      </w:pPr>
      <w:rPr>
        <w:rFonts w:cs="Times New Roman" w:hint="default"/>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20" w15:restartNumberingAfterBreak="0">
    <w:nsid w:val="0000003E"/>
    <w:multiLevelType w:val="multilevel"/>
    <w:tmpl w:val="0000003E"/>
    <w:lvl w:ilvl="0">
      <w:start w:val="1"/>
      <w:numFmt w:val="bullet"/>
      <w:lvlText w:val=""/>
      <w:lvlJc w:val="left"/>
      <w:pPr>
        <w:tabs>
          <w:tab w:val="left" w:pos="420"/>
        </w:tabs>
        <w:ind w:left="420" w:hanging="420"/>
      </w:pPr>
      <w:rPr>
        <w:rFonts w:ascii="Wingdings" w:hAnsi="Wingdings" w:hint="default"/>
      </w:rPr>
    </w:lvl>
    <w:lvl w:ilvl="1">
      <w:start w:val="1"/>
      <w:numFmt w:val="bullet"/>
      <w:pStyle w:val="10"/>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00000041"/>
    <w:multiLevelType w:val="multilevel"/>
    <w:tmpl w:val="00000041"/>
    <w:lvl w:ilvl="0">
      <w:start w:val="1"/>
      <w:numFmt w:val="chineseCountingThousand"/>
      <w:suff w:val="nothing"/>
      <w:lvlText w:val="(%1)"/>
      <w:lvlJc w:val="left"/>
      <w:pPr>
        <w:ind w:left="420" w:hanging="420"/>
      </w:pPr>
      <w:rPr>
        <w:rFonts w:cs="Times New Roman" w:hint="eastAsia"/>
        <w:sz w:val="21"/>
        <w:szCs w:val="21"/>
      </w:rPr>
    </w:lvl>
    <w:lvl w:ilvl="1">
      <w:start w:val="1"/>
      <w:numFmt w:val="lowerLetter"/>
      <w:pStyle w:val="2GB2312"/>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00000042"/>
    <w:multiLevelType w:val="multilevel"/>
    <w:tmpl w:val="00000042"/>
    <w:lvl w:ilvl="0">
      <w:start w:val="1"/>
      <w:numFmt w:val="decimal"/>
      <w:pStyle w:val="a7"/>
      <w:suff w:val="nothing"/>
      <w:lvlText w:val="%1."/>
      <w:lvlJc w:val="left"/>
      <w:pPr>
        <w:ind w:left="900" w:hanging="420"/>
      </w:pPr>
      <w:rPr>
        <w:rFonts w:cs="Times New Roman" w:hint="eastAsia"/>
      </w:rPr>
    </w:lvl>
    <w:lvl w:ilvl="1">
      <w:start w:val="1"/>
      <w:numFmt w:val="lowerLetter"/>
      <w:lvlText w:val="%2)"/>
      <w:lvlJc w:val="left"/>
      <w:pPr>
        <w:ind w:left="1548" w:hanging="420"/>
      </w:pPr>
      <w:rPr>
        <w:rFonts w:cs="Times New Roman"/>
      </w:rPr>
    </w:lvl>
    <w:lvl w:ilvl="2">
      <w:start w:val="1"/>
      <w:numFmt w:val="lowerRoman"/>
      <w:lvlText w:val="%3."/>
      <w:lvlJc w:val="right"/>
      <w:pPr>
        <w:ind w:left="1968" w:hanging="420"/>
      </w:pPr>
      <w:rPr>
        <w:rFonts w:cs="Times New Roman"/>
      </w:rPr>
    </w:lvl>
    <w:lvl w:ilvl="3">
      <w:start w:val="1"/>
      <w:numFmt w:val="decimal"/>
      <w:lvlText w:val="%4."/>
      <w:lvlJc w:val="left"/>
      <w:pPr>
        <w:ind w:left="2388" w:hanging="420"/>
      </w:pPr>
      <w:rPr>
        <w:rFonts w:cs="Times New Roman"/>
      </w:rPr>
    </w:lvl>
    <w:lvl w:ilvl="4">
      <w:start w:val="1"/>
      <w:numFmt w:val="lowerLetter"/>
      <w:lvlText w:val="%5)"/>
      <w:lvlJc w:val="left"/>
      <w:pPr>
        <w:ind w:left="2808" w:hanging="420"/>
      </w:pPr>
      <w:rPr>
        <w:rFonts w:cs="Times New Roman"/>
      </w:rPr>
    </w:lvl>
    <w:lvl w:ilvl="5">
      <w:start w:val="1"/>
      <w:numFmt w:val="lowerRoman"/>
      <w:lvlText w:val="%6."/>
      <w:lvlJc w:val="right"/>
      <w:pPr>
        <w:ind w:left="3228" w:hanging="420"/>
      </w:pPr>
      <w:rPr>
        <w:rFonts w:cs="Times New Roman"/>
      </w:rPr>
    </w:lvl>
    <w:lvl w:ilvl="6">
      <w:start w:val="1"/>
      <w:numFmt w:val="decimal"/>
      <w:lvlText w:val="%7."/>
      <w:lvlJc w:val="left"/>
      <w:pPr>
        <w:ind w:left="3648" w:hanging="420"/>
      </w:pPr>
      <w:rPr>
        <w:rFonts w:cs="Times New Roman"/>
      </w:rPr>
    </w:lvl>
    <w:lvl w:ilvl="7">
      <w:start w:val="1"/>
      <w:numFmt w:val="lowerLetter"/>
      <w:lvlText w:val="%8)"/>
      <w:lvlJc w:val="left"/>
      <w:pPr>
        <w:ind w:left="4068" w:hanging="420"/>
      </w:pPr>
      <w:rPr>
        <w:rFonts w:cs="Times New Roman"/>
      </w:rPr>
    </w:lvl>
    <w:lvl w:ilvl="8">
      <w:start w:val="1"/>
      <w:numFmt w:val="lowerRoman"/>
      <w:lvlText w:val="%9."/>
      <w:lvlJc w:val="right"/>
      <w:pPr>
        <w:ind w:left="4488" w:hanging="420"/>
      </w:pPr>
      <w:rPr>
        <w:rFonts w:cs="Times New Roman"/>
      </w:rPr>
    </w:lvl>
  </w:abstractNum>
  <w:abstractNum w:abstractNumId="23" w15:restartNumberingAfterBreak="0">
    <w:nsid w:val="00000047"/>
    <w:multiLevelType w:val="multilevel"/>
    <w:tmpl w:val="00000047"/>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4" w15:restartNumberingAfterBreak="0">
    <w:nsid w:val="012D5274"/>
    <w:multiLevelType w:val="multilevel"/>
    <w:tmpl w:val="012D5274"/>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5" w15:restartNumberingAfterBreak="0">
    <w:nsid w:val="048F05C8"/>
    <w:multiLevelType w:val="multilevel"/>
    <w:tmpl w:val="048F05C8"/>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6" w15:restartNumberingAfterBreak="0">
    <w:nsid w:val="05C201DE"/>
    <w:multiLevelType w:val="multilevel"/>
    <w:tmpl w:val="05C201DE"/>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7" w15:restartNumberingAfterBreak="0">
    <w:nsid w:val="075502B8"/>
    <w:multiLevelType w:val="multilevel"/>
    <w:tmpl w:val="075502B8"/>
    <w:lvl w:ilvl="0">
      <w:start w:val="1"/>
      <w:numFmt w:val="decimal"/>
      <w:lvlText w:val="%1."/>
      <w:lvlJc w:val="left"/>
      <w:pPr>
        <w:ind w:left="980" w:hanging="420"/>
      </w:pPr>
      <w:rPr>
        <w:rFonts w:cs="Times New Roman" w:hint="eastAsia"/>
      </w:rPr>
    </w:lvl>
    <w:lvl w:ilvl="1">
      <w:start w:val="1"/>
      <w:numFmt w:val="decimal"/>
      <w:suff w:val="nothing"/>
      <w:lvlText w:val="%2."/>
      <w:lvlJc w:val="left"/>
      <w:pPr>
        <w:ind w:left="988"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8" w15:restartNumberingAfterBreak="0">
    <w:nsid w:val="098D04B0"/>
    <w:multiLevelType w:val="multilevel"/>
    <w:tmpl w:val="098D04B0"/>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9" w15:restartNumberingAfterBreak="0">
    <w:nsid w:val="0C636C81"/>
    <w:multiLevelType w:val="multilevel"/>
    <w:tmpl w:val="0C636C81"/>
    <w:lvl w:ilvl="0">
      <w:start w:val="1"/>
      <w:numFmt w:val="decimal"/>
      <w:lvlText w:val="%1."/>
      <w:lvlJc w:val="left"/>
      <w:pPr>
        <w:ind w:left="980" w:hanging="420"/>
      </w:pPr>
      <w:rPr>
        <w:rFonts w:cs="Times New Roman" w:hint="eastAsia"/>
      </w:rPr>
    </w:lvl>
    <w:lvl w:ilvl="1">
      <w:start w:val="1"/>
      <w:numFmt w:val="decimal"/>
      <w:suff w:val="nothing"/>
      <w:lvlText w:val="%2."/>
      <w:lvlJc w:val="left"/>
      <w:pPr>
        <w:ind w:left="198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0" w15:restartNumberingAfterBreak="0">
    <w:nsid w:val="0EE9422C"/>
    <w:multiLevelType w:val="multilevel"/>
    <w:tmpl w:val="0EE9422C"/>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1" w15:restartNumberingAfterBreak="0">
    <w:nsid w:val="12BB465D"/>
    <w:multiLevelType w:val="multilevel"/>
    <w:tmpl w:val="12BB465D"/>
    <w:lvl w:ilvl="0">
      <w:start w:val="1"/>
      <w:numFmt w:val="decimal"/>
      <w:lvlText w:val="%1."/>
      <w:lvlJc w:val="left"/>
      <w:pPr>
        <w:ind w:left="969" w:hanging="420"/>
      </w:pPr>
      <w:rPr>
        <w:rFonts w:cs="Times New Roman"/>
      </w:rPr>
    </w:lvl>
    <w:lvl w:ilvl="1">
      <w:start w:val="1"/>
      <w:numFmt w:val="lowerLetter"/>
      <w:lvlText w:val="%2)"/>
      <w:lvlJc w:val="left"/>
      <w:pPr>
        <w:ind w:left="1389" w:hanging="420"/>
      </w:pPr>
      <w:rPr>
        <w:rFonts w:cs="Times New Roman"/>
      </w:rPr>
    </w:lvl>
    <w:lvl w:ilvl="2">
      <w:start w:val="1"/>
      <w:numFmt w:val="lowerRoman"/>
      <w:lvlText w:val="%3."/>
      <w:lvlJc w:val="right"/>
      <w:pPr>
        <w:ind w:left="1809" w:hanging="420"/>
      </w:pPr>
      <w:rPr>
        <w:rFonts w:cs="Times New Roman"/>
      </w:rPr>
    </w:lvl>
    <w:lvl w:ilvl="3">
      <w:start w:val="1"/>
      <w:numFmt w:val="decimal"/>
      <w:lvlText w:val="%4."/>
      <w:lvlJc w:val="left"/>
      <w:pPr>
        <w:ind w:left="2229" w:hanging="420"/>
      </w:pPr>
      <w:rPr>
        <w:rFonts w:cs="Times New Roman"/>
      </w:rPr>
    </w:lvl>
    <w:lvl w:ilvl="4">
      <w:start w:val="1"/>
      <w:numFmt w:val="lowerLetter"/>
      <w:lvlText w:val="%5)"/>
      <w:lvlJc w:val="left"/>
      <w:pPr>
        <w:ind w:left="2649" w:hanging="420"/>
      </w:pPr>
      <w:rPr>
        <w:rFonts w:cs="Times New Roman"/>
      </w:rPr>
    </w:lvl>
    <w:lvl w:ilvl="5">
      <w:start w:val="1"/>
      <w:numFmt w:val="lowerRoman"/>
      <w:lvlText w:val="%6."/>
      <w:lvlJc w:val="right"/>
      <w:pPr>
        <w:ind w:left="3069" w:hanging="420"/>
      </w:pPr>
      <w:rPr>
        <w:rFonts w:cs="Times New Roman"/>
      </w:rPr>
    </w:lvl>
    <w:lvl w:ilvl="6">
      <w:start w:val="1"/>
      <w:numFmt w:val="decimal"/>
      <w:lvlText w:val="%7."/>
      <w:lvlJc w:val="left"/>
      <w:pPr>
        <w:ind w:left="3489" w:hanging="420"/>
      </w:pPr>
      <w:rPr>
        <w:rFonts w:cs="Times New Roman"/>
      </w:rPr>
    </w:lvl>
    <w:lvl w:ilvl="7">
      <w:start w:val="1"/>
      <w:numFmt w:val="lowerLetter"/>
      <w:lvlText w:val="%8)"/>
      <w:lvlJc w:val="left"/>
      <w:pPr>
        <w:ind w:left="3909" w:hanging="420"/>
      </w:pPr>
      <w:rPr>
        <w:rFonts w:cs="Times New Roman"/>
      </w:rPr>
    </w:lvl>
    <w:lvl w:ilvl="8">
      <w:start w:val="1"/>
      <w:numFmt w:val="lowerRoman"/>
      <w:lvlText w:val="%9."/>
      <w:lvlJc w:val="right"/>
      <w:pPr>
        <w:ind w:left="4329" w:hanging="420"/>
      </w:pPr>
      <w:rPr>
        <w:rFonts w:cs="Times New Roman"/>
      </w:rPr>
    </w:lvl>
  </w:abstractNum>
  <w:abstractNum w:abstractNumId="32" w15:restartNumberingAfterBreak="0">
    <w:nsid w:val="16056C11"/>
    <w:multiLevelType w:val="multilevel"/>
    <w:tmpl w:val="16056C11"/>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3" w15:restartNumberingAfterBreak="0">
    <w:nsid w:val="16DE7ABA"/>
    <w:multiLevelType w:val="multilevel"/>
    <w:tmpl w:val="16DE7ABA"/>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4" w15:restartNumberingAfterBreak="0">
    <w:nsid w:val="16FE53D6"/>
    <w:multiLevelType w:val="multilevel"/>
    <w:tmpl w:val="16FE53D6"/>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5" w15:restartNumberingAfterBreak="0">
    <w:nsid w:val="179B4228"/>
    <w:multiLevelType w:val="multilevel"/>
    <w:tmpl w:val="179B4228"/>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6" w15:restartNumberingAfterBreak="0">
    <w:nsid w:val="1BA66698"/>
    <w:multiLevelType w:val="multilevel"/>
    <w:tmpl w:val="1BA66698"/>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7" w15:restartNumberingAfterBreak="0">
    <w:nsid w:val="1E58470C"/>
    <w:multiLevelType w:val="multilevel"/>
    <w:tmpl w:val="1E58470C"/>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8" w15:restartNumberingAfterBreak="0">
    <w:nsid w:val="2026883C"/>
    <w:multiLevelType w:val="singleLevel"/>
    <w:tmpl w:val="2026883C"/>
    <w:lvl w:ilvl="0">
      <w:start w:val="1"/>
      <w:numFmt w:val="decimal"/>
      <w:suff w:val="space"/>
      <w:lvlText w:val="%1、"/>
      <w:lvlJc w:val="left"/>
      <w:rPr>
        <w:rFonts w:cs="Times New Roman"/>
      </w:rPr>
    </w:lvl>
  </w:abstractNum>
  <w:abstractNum w:abstractNumId="39" w15:restartNumberingAfterBreak="0">
    <w:nsid w:val="22280895"/>
    <w:multiLevelType w:val="multilevel"/>
    <w:tmpl w:val="22280895"/>
    <w:lvl w:ilvl="0">
      <w:start w:val="1"/>
      <w:numFmt w:val="decimal"/>
      <w:lvlText w:val="%1."/>
      <w:lvlJc w:val="left"/>
      <w:pPr>
        <w:ind w:left="980" w:hanging="420"/>
      </w:pPr>
      <w:rPr>
        <w:rFonts w:cs="Times New Roman" w:hint="eastAsia"/>
      </w:rPr>
    </w:lvl>
    <w:lvl w:ilvl="1">
      <w:start w:val="1"/>
      <w:numFmt w:val="decimal"/>
      <w:suff w:val="nothing"/>
      <w:lvlText w:val="%2."/>
      <w:lvlJc w:val="left"/>
      <w:pPr>
        <w:ind w:left="988"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40" w15:restartNumberingAfterBreak="0">
    <w:nsid w:val="23227C9E"/>
    <w:multiLevelType w:val="multilevel"/>
    <w:tmpl w:val="23227C9E"/>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1" w15:restartNumberingAfterBreak="0">
    <w:nsid w:val="23327D7C"/>
    <w:multiLevelType w:val="multilevel"/>
    <w:tmpl w:val="23327D7C"/>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42" w15:restartNumberingAfterBreak="0">
    <w:nsid w:val="24BD285F"/>
    <w:multiLevelType w:val="multilevel"/>
    <w:tmpl w:val="24BD285F"/>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b w:val="0"/>
        <w:color w:val="auto"/>
        <w:sz w:val="24"/>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43" w15:restartNumberingAfterBreak="0">
    <w:nsid w:val="3110665D"/>
    <w:multiLevelType w:val="multilevel"/>
    <w:tmpl w:val="3110665D"/>
    <w:lvl w:ilvl="0">
      <w:start w:val="1"/>
      <w:numFmt w:val="decimal"/>
      <w:pStyle w:val="5"/>
      <w:lvlText w:val="%1."/>
      <w:lvlJc w:val="left"/>
      <w:pPr>
        <w:ind w:left="425" w:hanging="425"/>
      </w:pPr>
      <w:rPr>
        <w:rFonts w:cs="Times New Roman" w:hint="default"/>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44" w15:restartNumberingAfterBreak="0">
    <w:nsid w:val="321104C2"/>
    <w:multiLevelType w:val="multilevel"/>
    <w:tmpl w:val="321104C2"/>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45" w15:restartNumberingAfterBreak="0">
    <w:nsid w:val="323C77E2"/>
    <w:multiLevelType w:val="multilevel"/>
    <w:tmpl w:val="323C77E2"/>
    <w:lvl w:ilvl="0">
      <w:start w:val="1"/>
      <w:numFmt w:val="decimal"/>
      <w:lvlText w:val="%1."/>
      <w:lvlJc w:val="left"/>
      <w:pPr>
        <w:ind w:left="900" w:hanging="420"/>
      </w:pPr>
      <w:rPr>
        <w:rFonts w:cs="Times New Roman"/>
      </w:rPr>
    </w:lvl>
    <w:lvl w:ilvl="1">
      <w:start w:val="1"/>
      <w:numFmt w:val="decimal"/>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6" w15:restartNumberingAfterBreak="0">
    <w:nsid w:val="35955D02"/>
    <w:multiLevelType w:val="multilevel"/>
    <w:tmpl w:val="35955D02"/>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7" w15:restartNumberingAfterBreak="0">
    <w:nsid w:val="3B5908BE"/>
    <w:multiLevelType w:val="multilevel"/>
    <w:tmpl w:val="3B5908BE"/>
    <w:lvl w:ilvl="0">
      <w:start w:val="1"/>
      <w:numFmt w:val="decimal"/>
      <w:pStyle w:val="12"/>
      <w:suff w:val="space"/>
      <w:lvlText w:val="%1"/>
      <w:lvlJc w:val="left"/>
      <w:rPr>
        <w:rFonts w:cs="Times New Roman" w:hint="eastAsia"/>
        <w:sz w:val="32"/>
      </w:rPr>
    </w:lvl>
    <w:lvl w:ilvl="1">
      <w:start w:val="1"/>
      <w:numFmt w:val="decimal"/>
      <w:suff w:val="space"/>
      <w:lvlText w:val="%1.%2"/>
      <w:lvlJc w:val="left"/>
      <w:pPr>
        <w:ind w:left="3686"/>
      </w:pPr>
      <w:rPr>
        <w:rFonts w:cs="Times New Roman"/>
      </w:rPr>
    </w:lvl>
    <w:lvl w:ilvl="2">
      <w:start w:val="1"/>
      <w:numFmt w:val="decimal"/>
      <w:pStyle w:val="31"/>
      <w:suff w:val="space"/>
      <w:lvlText w:val="%1.%2.%3"/>
      <w:lvlJc w:val="left"/>
      <w:rPr>
        <w:rFonts w:ascii="仿宋" w:eastAsia="仿宋" w:hAnsi="仿宋" w:cs="Times New Roman"/>
      </w:rPr>
    </w:lvl>
    <w:lvl w:ilvl="3">
      <w:start w:val="1"/>
      <w:numFmt w:val="decimal"/>
      <w:pStyle w:val="42"/>
      <w:suff w:val="space"/>
      <w:lvlText w:val="%1.%2.%3.%4"/>
      <w:lvlJc w:val="left"/>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8" w15:restartNumberingAfterBreak="0">
    <w:nsid w:val="459D6C9A"/>
    <w:multiLevelType w:val="multilevel"/>
    <w:tmpl w:val="459D6C9A"/>
    <w:lvl w:ilvl="0">
      <w:start w:val="1"/>
      <w:numFmt w:val="decimal"/>
      <w:lvlText w:val="%1."/>
      <w:lvlJc w:val="left"/>
      <w:pPr>
        <w:ind w:left="980" w:hanging="420"/>
      </w:pPr>
      <w:rPr>
        <w:rFonts w:cs="Times New Roman" w:hint="eastAsia"/>
      </w:rPr>
    </w:lvl>
    <w:lvl w:ilvl="1">
      <w:start w:val="1"/>
      <w:numFmt w:val="decimal"/>
      <w:suff w:val="nothing"/>
      <w:lvlText w:val="%2."/>
      <w:lvlJc w:val="left"/>
      <w:pPr>
        <w:ind w:left="846"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49" w15:restartNumberingAfterBreak="0">
    <w:nsid w:val="468E73D2"/>
    <w:multiLevelType w:val="multilevel"/>
    <w:tmpl w:val="468E73D2"/>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50" w15:restartNumberingAfterBreak="0">
    <w:nsid w:val="49272379"/>
    <w:multiLevelType w:val="multilevel"/>
    <w:tmpl w:val="49272379"/>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1" w15:restartNumberingAfterBreak="0">
    <w:nsid w:val="49ED5A4A"/>
    <w:multiLevelType w:val="multilevel"/>
    <w:tmpl w:val="49ED5A4A"/>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2" w15:restartNumberingAfterBreak="0">
    <w:nsid w:val="50C51403"/>
    <w:multiLevelType w:val="singleLevel"/>
    <w:tmpl w:val="50C51403"/>
    <w:lvl w:ilvl="0">
      <w:start w:val="1"/>
      <w:numFmt w:val="decimal"/>
      <w:suff w:val="nothing"/>
      <w:lvlText w:val="%1、"/>
      <w:lvlJc w:val="left"/>
      <w:rPr>
        <w:rFonts w:cs="Times New Roman"/>
      </w:rPr>
    </w:lvl>
  </w:abstractNum>
  <w:abstractNum w:abstractNumId="53" w15:restartNumberingAfterBreak="0">
    <w:nsid w:val="528D3107"/>
    <w:multiLevelType w:val="multilevel"/>
    <w:tmpl w:val="528D3107"/>
    <w:lvl w:ilvl="0">
      <w:start w:val="1"/>
      <w:numFmt w:val="decimal"/>
      <w:lvlText w:val="%1."/>
      <w:lvlJc w:val="left"/>
      <w:pPr>
        <w:ind w:left="900" w:hanging="420"/>
      </w:pPr>
      <w:rPr>
        <w:rFonts w:cs="Times New Roman"/>
      </w:rPr>
    </w:lvl>
    <w:lvl w:ilvl="1">
      <w:start w:val="1"/>
      <w:numFmt w:val="japaneseCounting"/>
      <w:lvlText w:val="（%2）"/>
      <w:lvlJc w:val="left"/>
      <w:pPr>
        <w:ind w:left="1620" w:hanging="720"/>
      </w:pPr>
      <w:rPr>
        <w:rFonts w:cs="Times New Roman" w:hint="default"/>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4" w15:restartNumberingAfterBreak="0">
    <w:nsid w:val="5E912AE5"/>
    <w:multiLevelType w:val="multilevel"/>
    <w:tmpl w:val="5E912AE5"/>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5" w15:restartNumberingAfterBreak="0">
    <w:nsid w:val="60322500"/>
    <w:multiLevelType w:val="multilevel"/>
    <w:tmpl w:val="60322500"/>
    <w:lvl w:ilvl="0">
      <w:start w:val="1"/>
      <w:numFmt w:val="decimal"/>
      <w:lvlText w:val="%1."/>
      <w:lvlJc w:val="left"/>
      <w:pPr>
        <w:ind w:left="900" w:hanging="420"/>
      </w:pPr>
      <w:rPr>
        <w:rFonts w:cs="Times New Roman"/>
      </w:rPr>
    </w:lvl>
    <w:lvl w:ilvl="1">
      <w:start w:val="1"/>
      <w:numFmt w:val="decimal"/>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6" w15:restartNumberingAfterBreak="0">
    <w:nsid w:val="6C294238"/>
    <w:multiLevelType w:val="multilevel"/>
    <w:tmpl w:val="6C294238"/>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57" w15:restartNumberingAfterBreak="0">
    <w:nsid w:val="6C960C21"/>
    <w:multiLevelType w:val="multilevel"/>
    <w:tmpl w:val="6C960C21"/>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8" w15:restartNumberingAfterBreak="0">
    <w:nsid w:val="709273AF"/>
    <w:multiLevelType w:val="multilevel"/>
    <w:tmpl w:val="709273AF"/>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59" w15:restartNumberingAfterBreak="0">
    <w:nsid w:val="735D10AE"/>
    <w:multiLevelType w:val="multilevel"/>
    <w:tmpl w:val="735D10AE"/>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0" w15:restartNumberingAfterBreak="0">
    <w:nsid w:val="742C0667"/>
    <w:multiLevelType w:val="multilevel"/>
    <w:tmpl w:val="742C0667"/>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1" w15:restartNumberingAfterBreak="0">
    <w:nsid w:val="789D6858"/>
    <w:multiLevelType w:val="multilevel"/>
    <w:tmpl w:val="789D6858"/>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62" w15:restartNumberingAfterBreak="0">
    <w:nsid w:val="798F3D89"/>
    <w:multiLevelType w:val="multilevel"/>
    <w:tmpl w:val="798F3D89"/>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3" w15:restartNumberingAfterBreak="0">
    <w:nsid w:val="7CC26292"/>
    <w:multiLevelType w:val="multilevel"/>
    <w:tmpl w:val="7CC26292"/>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4" w15:restartNumberingAfterBreak="0">
    <w:nsid w:val="7FF24DD9"/>
    <w:multiLevelType w:val="multilevel"/>
    <w:tmpl w:val="7FF24DD9"/>
    <w:lvl w:ilvl="0">
      <w:start w:val="1"/>
      <w:numFmt w:val="decimal"/>
      <w:lvlText w:val="%1."/>
      <w:lvlJc w:val="left"/>
      <w:pPr>
        <w:ind w:left="980" w:hanging="420"/>
      </w:pPr>
      <w:rPr>
        <w:rFonts w:cs="Times New Roman" w:hint="eastAsia"/>
      </w:rPr>
    </w:lvl>
    <w:lvl w:ilvl="1">
      <w:start w:val="1"/>
      <w:numFmt w:val="decimal"/>
      <w:suff w:val="nothing"/>
      <w:lvlText w:val="%2."/>
      <w:lvlJc w:val="left"/>
      <w:pPr>
        <w:ind w:left="1400" w:hanging="420"/>
      </w:pPr>
      <w:rPr>
        <w:rFonts w:cs="Times New Roman" w:hint="eastAsia"/>
      </w:rPr>
    </w:lvl>
    <w:lvl w:ilvl="2">
      <w:start w:val="3"/>
      <w:numFmt w:val="decimal"/>
      <w:lvlText w:val="%3"/>
      <w:lvlJc w:val="left"/>
      <w:pPr>
        <w:ind w:left="1760" w:hanging="360"/>
      </w:pPr>
      <w:rPr>
        <w:rFonts w:cs="Times New Roman" w:hint="default"/>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47"/>
  </w:num>
  <w:num w:numId="2">
    <w:abstractNumId w:val="18"/>
  </w:num>
  <w:num w:numId="3">
    <w:abstractNumId w:val="15"/>
  </w:num>
  <w:num w:numId="4">
    <w:abstractNumId w:val="22"/>
  </w:num>
  <w:num w:numId="5">
    <w:abstractNumId w:val="6"/>
  </w:num>
  <w:num w:numId="6">
    <w:abstractNumId w:val="5"/>
  </w:num>
  <w:num w:numId="7">
    <w:abstractNumId w:val="43"/>
  </w:num>
  <w:num w:numId="8">
    <w:abstractNumId w:val="17"/>
  </w:num>
  <w:num w:numId="9">
    <w:abstractNumId w:val="14"/>
  </w:num>
  <w:num w:numId="10">
    <w:abstractNumId w:val="16"/>
  </w:num>
  <w:num w:numId="11">
    <w:abstractNumId w:val="12"/>
  </w:num>
  <w:num w:numId="12">
    <w:abstractNumId w:val="3"/>
  </w:num>
  <w:num w:numId="13">
    <w:abstractNumId w:val="10"/>
  </w:num>
  <w:num w:numId="14">
    <w:abstractNumId w:val="7"/>
  </w:num>
  <w:num w:numId="15">
    <w:abstractNumId w:val="4"/>
  </w:num>
  <w:num w:numId="16">
    <w:abstractNumId w:val="8"/>
  </w:num>
  <w:num w:numId="17">
    <w:abstractNumId w:val="11"/>
  </w:num>
  <w:num w:numId="18">
    <w:abstractNumId w:val="20"/>
  </w:num>
  <w:num w:numId="19">
    <w:abstractNumId w:val="19"/>
  </w:num>
  <w:num w:numId="20">
    <w:abstractNumId w:val="21"/>
  </w:num>
  <w:num w:numId="21">
    <w:abstractNumId w:val="9"/>
  </w:num>
  <w:num w:numId="22">
    <w:abstractNumId w:val="13"/>
  </w:num>
  <w:num w:numId="23">
    <w:abstractNumId w:val="23"/>
  </w:num>
  <w:num w:numId="24">
    <w:abstractNumId w:val="61"/>
  </w:num>
  <w:num w:numId="25">
    <w:abstractNumId w:val="34"/>
  </w:num>
  <w:num w:numId="26">
    <w:abstractNumId w:val="49"/>
  </w:num>
  <w:num w:numId="27">
    <w:abstractNumId w:val="58"/>
  </w:num>
  <w:num w:numId="28">
    <w:abstractNumId w:val="31"/>
  </w:num>
  <w:num w:numId="29">
    <w:abstractNumId w:val="64"/>
  </w:num>
  <w:num w:numId="30">
    <w:abstractNumId w:val="41"/>
  </w:num>
  <w:num w:numId="31">
    <w:abstractNumId w:val="44"/>
  </w:num>
  <w:num w:numId="32">
    <w:abstractNumId w:val="63"/>
  </w:num>
  <w:num w:numId="33">
    <w:abstractNumId w:val="62"/>
  </w:num>
  <w:num w:numId="34">
    <w:abstractNumId w:val="39"/>
  </w:num>
  <w:num w:numId="35">
    <w:abstractNumId w:val="29"/>
  </w:num>
  <w:num w:numId="36">
    <w:abstractNumId w:val="27"/>
  </w:num>
  <w:num w:numId="37">
    <w:abstractNumId w:val="48"/>
  </w:num>
  <w:num w:numId="38">
    <w:abstractNumId w:val="36"/>
  </w:num>
  <w:num w:numId="39">
    <w:abstractNumId w:val="25"/>
  </w:num>
  <w:num w:numId="40">
    <w:abstractNumId w:val="26"/>
  </w:num>
  <w:num w:numId="41">
    <w:abstractNumId w:val="56"/>
  </w:num>
  <w:num w:numId="42">
    <w:abstractNumId w:val="28"/>
  </w:num>
  <w:num w:numId="43">
    <w:abstractNumId w:val="60"/>
  </w:num>
  <w:num w:numId="44">
    <w:abstractNumId w:val="32"/>
  </w:num>
  <w:num w:numId="45">
    <w:abstractNumId w:val="59"/>
  </w:num>
  <w:num w:numId="46">
    <w:abstractNumId w:val="33"/>
  </w:num>
  <w:num w:numId="47">
    <w:abstractNumId w:val="24"/>
  </w:num>
  <w:num w:numId="48">
    <w:abstractNumId w:val="42"/>
  </w:num>
  <w:num w:numId="49">
    <w:abstractNumId w:val="0"/>
  </w:num>
  <w:num w:numId="50">
    <w:abstractNumId w:val="38"/>
  </w:num>
  <w:num w:numId="51">
    <w:abstractNumId w:val="52"/>
  </w:num>
  <w:num w:numId="52">
    <w:abstractNumId w:val="1"/>
  </w:num>
  <w:num w:numId="53">
    <w:abstractNumId w:val="37"/>
  </w:num>
  <w:num w:numId="54">
    <w:abstractNumId w:val="35"/>
  </w:num>
  <w:num w:numId="55">
    <w:abstractNumId w:val="40"/>
  </w:num>
  <w:num w:numId="56">
    <w:abstractNumId w:val="51"/>
  </w:num>
  <w:num w:numId="57">
    <w:abstractNumId w:val="50"/>
  </w:num>
  <w:num w:numId="58">
    <w:abstractNumId w:val="54"/>
  </w:num>
  <w:num w:numId="59">
    <w:abstractNumId w:val="30"/>
  </w:num>
  <w:num w:numId="60">
    <w:abstractNumId w:val="57"/>
  </w:num>
  <w:num w:numId="61">
    <w:abstractNumId w:val="46"/>
  </w:num>
  <w:num w:numId="62">
    <w:abstractNumId w:val="2"/>
  </w:num>
  <w:num w:numId="63">
    <w:abstractNumId w:val="53"/>
  </w:num>
  <w:num w:numId="64">
    <w:abstractNumId w:val="55"/>
  </w:num>
  <w:num w:numId="65">
    <w:abstractNumId w:val="4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路凱歌">
    <w15:presenceInfo w15:providerId="None" w15:userId="路凱歌"/>
  </w15:person>
  <w15:person w15:author="lw">
    <w15:presenceInfo w15:providerId="None" w15:userId="l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oNotTrackMoves/>
  <w:defaultTabStop w:val="420"/>
  <w:drawingGridHorizontalSpacing w:val="321"/>
  <w:drawingGridVerticalSpacing w:val="437"/>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2659"/>
    <w:rsid w:val="00002C16"/>
    <w:rsid w:val="00003E62"/>
    <w:rsid w:val="00003ECA"/>
    <w:rsid w:val="00010FD4"/>
    <w:rsid w:val="00011B69"/>
    <w:rsid w:val="00011D46"/>
    <w:rsid w:val="00014A29"/>
    <w:rsid w:val="00015DD7"/>
    <w:rsid w:val="000231EC"/>
    <w:rsid w:val="000242FB"/>
    <w:rsid w:val="00027459"/>
    <w:rsid w:val="0003007B"/>
    <w:rsid w:val="00031569"/>
    <w:rsid w:val="000319C6"/>
    <w:rsid w:val="00031E97"/>
    <w:rsid w:val="000354CB"/>
    <w:rsid w:val="00040A8C"/>
    <w:rsid w:val="00040E1B"/>
    <w:rsid w:val="000428C2"/>
    <w:rsid w:val="00042CB2"/>
    <w:rsid w:val="00047A94"/>
    <w:rsid w:val="00047B7E"/>
    <w:rsid w:val="00050B82"/>
    <w:rsid w:val="00053B37"/>
    <w:rsid w:val="00055B1A"/>
    <w:rsid w:val="00057103"/>
    <w:rsid w:val="00057522"/>
    <w:rsid w:val="00064882"/>
    <w:rsid w:val="000658D7"/>
    <w:rsid w:val="00065929"/>
    <w:rsid w:val="00066358"/>
    <w:rsid w:val="000670DA"/>
    <w:rsid w:val="00071868"/>
    <w:rsid w:val="00072053"/>
    <w:rsid w:val="0007561C"/>
    <w:rsid w:val="00075E11"/>
    <w:rsid w:val="00076687"/>
    <w:rsid w:val="000825B4"/>
    <w:rsid w:val="000827DB"/>
    <w:rsid w:val="00083133"/>
    <w:rsid w:val="00083CC5"/>
    <w:rsid w:val="000852B4"/>
    <w:rsid w:val="000906C9"/>
    <w:rsid w:val="00092B11"/>
    <w:rsid w:val="00093C03"/>
    <w:rsid w:val="0009438F"/>
    <w:rsid w:val="0009755E"/>
    <w:rsid w:val="000A0F1C"/>
    <w:rsid w:val="000A1996"/>
    <w:rsid w:val="000A4001"/>
    <w:rsid w:val="000A40A0"/>
    <w:rsid w:val="000A5F18"/>
    <w:rsid w:val="000A5F2D"/>
    <w:rsid w:val="000A6548"/>
    <w:rsid w:val="000B054C"/>
    <w:rsid w:val="000B0A08"/>
    <w:rsid w:val="000B3771"/>
    <w:rsid w:val="000B3938"/>
    <w:rsid w:val="000B5269"/>
    <w:rsid w:val="000B57A4"/>
    <w:rsid w:val="000B66AA"/>
    <w:rsid w:val="000B738D"/>
    <w:rsid w:val="000B76FD"/>
    <w:rsid w:val="000C01B0"/>
    <w:rsid w:val="000C0911"/>
    <w:rsid w:val="000C1ACA"/>
    <w:rsid w:val="000C264C"/>
    <w:rsid w:val="000C31DA"/>
    <w:rsid w:val="000C3575"/>
    <w:rsid w:val="000C4EE4"/>
    <w:rsid w:val="000C61F1"/>
    <w:rsid w:val="000C68BC"/>
    <w:rsid w:val="000C69A1"/>
    <w:rsid w:val="000C6D14"/>
    <w:rsid w:val="000C705D"/>
    <w:rsid w:val="000C71BA"/>
    <w:rsid w:val="000C771F"/>
    <w:rsid w:val="000C7B46"/>
    <w:rsid w:val="000D0D2F"/>
    <w:rsid w:val="000D1009"/>
    <w:rsid w:val="000D15FD"/>
    <w:rsid w:val="000D1EA4"/>
    <w:rsid w:val="000D3554"/>
    <w:rsid w:val="000D3998"/>
    <w:rsid w:val="000D4DED"/>
    <w:rsid w:val="000D4E14"/>
    <w:rsid w:val="000D5A80"/>
    <w:rsid w:val="000E08A7"/>
    <w:rsid w:val="000E3D81"/>
    <w:rsid w:val="000F0010"/>
    <w:rsid w:val="000F0ED3"/>
    <w:rsid w:val="000F1351"/>
    <w:rsid w:val="000F1778"/>
    <w:rsid w:val="000F1C1A"/>
    <w:rsid w:val="000F2849"/>
    <w:rsid w:val="000F53FC"/>
    <w:rsid w:val="00100507"/>
    <w:rsid w:val="00110244"/>
    <w:rsid w:val="00110351"/>
    <w:rsid w:val="00113F05"/>
    <w:rsid w:val="00114EBA"/>
    <w:rsid w:val="00115332"/>
    <w:rsid w:val="001154B1"/>
    <w:rsid w:val="0011647F"/>
    <w:rsid w:val="00116575"/>
    <w:rsid w:val="00123511"/>
    <w:rsid w:val="001235F8"/>
    <w:rsid w:val="00123675"/>
    <w:rsid w:val="00124C94"/>
    <w:rsid w:val="0012501E"/>
    <w:rsid w:val="00127E3E"/>
    <w:rsid w:val="00130E52"/>
    <w:rsid w:val="00130F19"/>
    <w:rsid w:val="0013195F"/>
    <w:rsid w:val="00133ED8"/>
    <w:rsid w:val="0013465D"/>
    <w:rsid w:val="00134E80"/>
    <w:rsid w:val="00136056"/>
    <w:rsid w:val="0013759C"/>
    <w:rsid w:val="00142C36"/>
    <w:rsid w:val="00142FD4"/>
    <w:rsid w:val="00143677"/>
    <w:rsid w:val="001453BB"/>
    <w:rsid w:val="00147FB5"/>
    <w:rsid w:val="00147FCB"/>
    <w:rsid w:val="0015232F"/>
    <w:rsid w:val="0015247B"/>
    <w:rsid w:val="001530FC"/>
    <w:rsid w:val="00154BC1"/>
    <w:rsid w:val="0015547F"/>
    <w:rsid w:val="0015674F"/>
    <w:rsid w:val="001569A3"/>
    <w:rsid w:val="00157B39"/>
    <w:rsid w:val="00162913"/>
    <w:rsid w:val="00166708"/>
    <w:rsid w:val="001676DD"/>
    <w:rsid w:val="001700DA"/>
    <w:rsid w:val="00170B7E"/>
    <w:rsid w:val="00171565"/>
    <w:rsid w:val="00172A27"/>
    <w:rsid w:val="00173891"/>
    <w:rsid w:val="00174066"/>
    <w:rsid w:val="00181327"/>
    <w:rsid w:val="00182ADD"/>
    <w:rsid w:val="00183575"/>
    <w:rsid w:val="00185997"/>
    <w:rsid w:val="001864CB"/>
    <w:rsid w:val="001901AE"/>
    <w:rsid w:val="0019033D"/>
    <w:rsid w:val="001911CA"/>
    <w:rsid w:val="001915E6"/>
    <w:rsid w:val="00193C99"/>
    <w:rsid w:val="00194091"/>
    <w:rsid w:val="001A0434"/>
    <w:rsid w:val="001A0480"/>
    <w:rsid w:val="001A178F"/>
    <w:rsid w:val="001A4A10"/>
    <w:rsid w:val="001A526E"/>
    <w:rsid w:val="001A5554"/>
    <w:rsid w:val="001A5F40"/>
    <w:rsid w:val="001A6909"/>
    <w:rsid w:val="001A77E5"/>
    <w:rsid w:val="001B122E"/>
    <w:rsid w:val="001B1BBA"/>
    <w:rsid w:val="001B24D1"/>
    <w:rsid w:val="001B2F4D"/>
    <w:rsid w:val="001B34D9"/>
    <w:rsid w:val="001B650A"/>
    <w:rsid w:val="001B74BD"/>
    <w:rsid w:val="001B7A09"/>
    <w:rsid w:val="001C2DFD"/>
    <w:rsid w:val="001C54E1"/>
    <w:rsid w:val="001D1DFB"/>
    <w:rsid w:val="001D210D"/>
    <w:rsid w:val="001D55A7"/>
    <w:rsid w:val="001D77A1"/>
    <w:rsid w:val="001D7FDC"/>
    <w:rsid w:val="001E04C5"/>
    <w:rsid w:val="001E15C9"/>
    <w:rsid w:val="001E46D3"/>
    <w:rsid w:val="001E7098"/>
    <w:rsid w:val="001E764B"/>
    <w:rsid w:val="001F1189"/>
    <w:rsid w:val="001F2024"/>
    <w:rsid w:val="001F4F1A"/>
    <w:rsid w:val="001F53E9"/>
    <w:rsid w:val="002014C4"/>
    <w:rsid w:val="0020194D"/>
    <w:rsid w:val="00202300"/>
    <w:rsid w:val="00210019"/>
    <w:rsid w:val="0021148E"/>
    <w:rsid w:val="0021430C"/>
    <w:rsid w:val="002156FA"/>
    <w:rsid w:val="00215A1A"/>
    <w:rsid w:val="00215C38"/>
    <w:rsid w:val="00221033"/>
    <w:rsid w:val="002217AE"/>
    <w:rsid w:val="00223D58"/>
    <w:rsid w:val="002253FE"/>
    <w:rsid w:val="00225964"/>
    <w:rsid w:val="002263B1"/>
    <w:rsid w:val="002268BF"/>
    <w:rsid w:val="00226D8C"/>
    <w:rsid w:val="00227763"/>
    <w:rsid w:val="002354BE"/>
    <w:rsid w:val="0023561C"/>
    <w:rsid w:val="002365FC"/>
    <w:rsid w:val="002371F9"/>
    <w:rsid w:val="002378A3"/>
    <w:rsid w:val="00240DFB"/>
    <w:rsid w:val="002414FD"/>
    <w:rsid w:val="00242C31"/>
    <w:rsid w:val="002469AD"/>
    <w:rsid w:val="00247F8E"/>
    <w:rsid w:val="002518F9"/>
    <w:rsid w:val="002519D7"/>
    <w:rsid w:val="00251B3D"/>
    <w:rsid w:val="0025286D"/>
    <w:rsid w:val="00254B47"/>
    <w:rsid w:val="00255899"/>
    <w:rsid w:val="00257080"/>
    <w:rsid w:val="00260965"/>
    <w:rsid w:val="00262903"/>
    <w:rsid w:val="00265E03"/>
    <w:rsid w:val="00276859"/>
    <w:rsid w:val="00277D0C"/>
    <w:rsid w:val="00281B3E"/>
    <w:rsid w:val="0028202A"/>
    <w:rsid w:val="00282FEE"/>
    <w:rsid w:val="002830FC"/>
    <w:rsid w:val="00284A83"/>
    <w:rsid w:val="00286DF6"/>
    <w:rsid w:val="0028751A"/>
    <w:rsid w:val="00290E1F"/>
    <w:rsid w:val="00291965"/>
    <w:rsid w:val="0029385A"/>
    <w:rsid w:val="00293F78"/>
    <w:rsid w:val="00293FA1"/>
    <w:rsid w:val="0029590D"/>
    <w:rsid w:val="002965F8"/>
    <w:rsid w:val="00296F0F"/>
    <w:rsid w:val="0029704E"/>
    <w:rsid w:val="00297D2C"/>
    <w:rsid w:val="00297DCC"/>
    <w:rsid w:val="002A0070"/>
    <w:rsid w:val="002A65C9"/>
    <w:rsid w:val="002A6BDF"/>
    <w:rsid w:val="002A758A"/>
    <w:rsid w:val="002B1783"/>
    <w:rsid w:val="002B2128"/>
    <w:rsid w:val="002B4072"/>
    <w:rsid w:val="002B7D7C"/>
    <w:rsid w:val="002C0200"/>
    <w:rsid w:val="002C0449"/>
    <w:rsid w:val="002C0C3A"/>
    <w:rsid w:val="002C20AA"/>
    <w:rsid w:val="002C220B"/>
    <w:rsid w:val="002C3176"/>
    <w:rsid w:val="002C420C"/>
    <w:rsid w:val="002C44B5"/>
    <w:rsid w:val="002C56F3"/>
    <w:rsid w:val="002C577C"/>
    <w:rsid w:val="002C59AB"/>
    <w:rsid w:val="002D1297"/>
    <w:rsid w:val="002D4ACA"/>
    <w:rsid w:val="002D554D"/>
    <w:rsid w:val="002E1768"/>
    <w:rsid w:val="002E329C"/>
    <w:rsid w:val="002E32D2"/>
    <w:rsid w:val="002E4993"/>
    <w:rsid w:val="002E64C0"/>
    <w:rsid w:val="002E7A3E"/>
    <w:rsid w:val="002F2364"/>
    <w:rsid w:val="002F4003"/>
    <w:rsid w:val="00300AA8"/>
    <w:rsid w:val="0030263B"/>
    <w:rsid w:val="00303320"/>
    <w:rsid w:val="0030356D"/>
    <w:rsid w:val="00303B8A"/>
    <w:rsid w:val="0030604B"/>
    <w:rsid w:val="003102B2"/>
    <w:rsid w:val="00310565"/>
    <w:rsid w:val="00310853"/>
    <w:rsid w:val="003118CC"/>
    <w:rsid w:val="00315990"/>
    <w:rsid w:val="0032047E"/>
    <w:rsid w:val="00320B85"/>
    <w:rsid w:val="0032165E"/>
    <w:rsid w:val="00323032"/>
    <w:rsid w:val="003275FB"/>
    <w:rsid w:val="00327ED8"/>
    <w:rsid w:val="0033060A"/>
    <w:rsid w:val="003315E9"/>
    <w:rsid w:val="00331F39"/>
    <w:rsid w:val="0033234E"/>
    <w:rsid w:val="003331CB"/>
    <w:rsid w:val="003337BE"/>
    <w:rsid w:val="00334E45"/>
    <w:rsid w:val="00334EC8"/>
    <w:rsid w:val="00335B96"/>
    <w:rsid w:val="00337490"/>
    <w:rsid w:val="003374D7"/>
    <w:rsid w:val="003402F4"/>
    <w:rsid w:val="00340EB9"/>
    <w:rsid w:val="00341821"/>
    <w:rsid w:val="00341ACA"/>
    <w:rsid w:val="0034698F"/>
    <w:rsid w:val="00346BEC"/>
    <w:rsid w:val="00351212"/>
    <w:rsid w:val="003524F3"/>
    <w:rsid w:val="00356443"/>
    <w:rsid w:val="00360873"/>
    <w:rsid w:val="003621DC"/>
    <w:rsid w:val="003635BC"/>
    <w:rsid w:val="0036407B"/>
    <w:rsid w:val="00364EBC"/>
    <w:rsid w:val="003654A3"/>
    <w:rsid w:val="00366959"/>
    <w:rsid w:val="00367990"/>
    <w:rsid w:val="00373003"/>
    <w:rsid w:val="0037385D"/>
    <w:rsid w:val="003761D6"/>
    <w:rsid w:val="00377E0B"/>
    <w:rsid w:val="003812DA"/>
    <w:rsid w:val="00382872"/>
    <w:rsid w:val="00383437"/>
    <w:rsid w:val="00383756"/>
    <w:rsid w:val="003842B0"/>
    <w:rsid w:val="003850D9"/>
    <w:rsid w:val="00387E84"/>
    <w:rsid w:val="0039141E"/>
    <w:rsid w:val="00393F31"/>
    <w:rsid w:val="00396B68"/>
    <w:rsid w:val="00396D05"/>
    <w:rsid w:val="003A081D"/>
    <w:rsid w:val="003A11FD"/>
    <w:rsid w:val="003A1D9F"/>
    <w:rsid w:val="003A201B"/>
    <w:rsid w:val="003A6469"/>
    <w:rsid w:val="003A6C74"/>
    <w:rsid w:val="003A7F88"/>
    <w:rsid w:val="003B0A09"/>
    <w:rsid w:val="003B1188"/>
    <w:rsid w:val="003B24C1"/>
    <w:rsid w:val="003B429A"/>
    <w:rsid w:val="003B5BBB"/>
    <w:rsid w:val="003C061B"/>
    <w:rsid w:val="003C2D32"/>
    <w:rsid w:val="003C3601"/>
    <w:rsid w:val="003C5E10"/>
    <w:rsid w:val="003C686C"/>
    <w:rsid w:val="003C6AD3"/>
    <w:rsid w:val="003C6E48"/>
    <w:rsid w:val="003C7742"/>
    <w:rsid w:val="003D23BF"/>
    <w:rsid w:val="003D33D3"/>
    <w:rsid w:val="003D4F8E"/>
    <w:rsid w:val="003D53F4"/>
    <w:rsid w:val="003D5820"/>
    <w:rsid w:val="003D5CA9"/>
    <w:rsid w:val="003D7086"/>
    <w:rsid w:val="003E0604"/>
    <w:rsid w:val="003E0802"/>
    <w:rsid w:val="003E0E89"/>
    <w:rsid w:val="003E11C1"/>
    <w:rsid w:val="003E4E81"/>
    <w:rsid w:val="003E4FF2"/>
    <w:rsid w:val="003E5220"/>
    <w:rsid w:val="003E5AE2"/>
    <w:rsid w:val="003E6BF3"/>
    <w:rsid w:val="003E6E13"/>
    <w:rsid w:val="003F0AF7"/>
    <w:rsid w:val="003F0E00"/>
    <w:rsid w:val="003F1DA1"/>
    <w:rsid w:val="003F1E9E"/>
    <w:rsid w:val="003F2390"/>
    <w:rsid w:val="003F362C"/>
    <w:rsid w:val="003F51C5"/>
    <w:rsid w:val="00400633"/>
    <w:rsid w:val="00403917"/>
    <w:rsid w:val="00404D43"/>
    <w:rsid w:val="004054A2"/>
    <w:rsid w:val="00405BC8"/>
    <w:rsid w:val="004108FD"/>
    <w:rsid w:val="00411145"/>
    <w:rsid w:val="00411C1E"/>
    <w:rsid w:val="00411CB6"/>
    <w:rsid w:val="00412C3E"/>
    <w:rsid w:val="0041325C"/>
    <w:rsid w:val="00413AD1"/>
    <w:rsid w:val="004142B8"/>
    <w:rsid w:val="00415711"/>
    <w:rsid w:val="004178E4"/>
    <w:rsid w:val="00420DD8"/>
    <w:rsid w:val="0042279D"/>
    <w:rsid w:val="0042444C"/>
    <w:rsid w:val="00424DD2"/>
    <w:rsid w:val="00440AD6"/>
    <w:rsid w:val="00442FFA"/>
    <w:rsid w:val="004430A5"/>
    <w:rsid w:val="004453CB"/>
    <w:rsid w:val="0044714D"/>
    <w:rsid w:val="0044717C"/>
    <w:rsid w:val="00447AC4"/>
    <w:rsid w:val="00453B2E"/>
    <w:rsid w:val="00453BB6"/>
    <w:rsid w:val="0045485D"/>
    <w:rsid w:val="004559A9"/>
    <w:rsid w:val="00457CD5"/>
    <w:rsid w:val="004600EF"/>
    <w:rsid w:val="00460187"/>
    <w:rsid w:val="0046026D"/>
    <w:rsid w:val="0046079B"/>
    <w:rsid w:val="00462959"/>
    <w:rsid w:val="0046326C"/>
    <w:rsid w:val="004635EC"/>
    <w:rsid w:val="00465132"/>
    <w:rsid w:val="00466A63"/>
    <w:rsid w:val="004711B9"/>
    <w:rsid w:val="00471744"/>
    <w:rsid w:val="0047259F"/>
    <w:rsid w:val="004727D3"/>
    <w:rsid w:val="00472DB6"/>
    <w:rsid w:val="00472F40"/>
    <w:rsid w:val="004806DA"/>
    <w:rsid w:val="00480B46"/>
    <w:rsid w:val="00482E4E"/>
    <w:rsid w:val="00483391"/>
    <w:rsid w:val="004833C1"/>
    <w:rsid w:val="004845B5"/>
    <w:rsid w:val="0048639F"/>
    <w:rsid w:val="004865D1"/>
    <w:rsid w:val="00486B7D"/>
    <w:rsid w:val="004878D0"/>
    <w:rsid w:val="00487900"/>
    <w:rsid w:val="00492A44"/>
    <w:rsid w:val="00492D38"/>
    <w:rsid w:val="00493343"/>
    <w:rsid w:val="00493A24"/>
    <w:rsid w:val="004953DD"/>
    <w:rsid w:val="004A232D"/>
    <w:rsid w:val="004A5595"/>
    <w:rsid w:val="004B26D9"/>
    <w:rsid w:val="004B34F9"/>
    <w:rsid w:val="004B3E6F"/>
    <w:rsid w:val="004B4594"/>
    <w:rsid w:val="004B4D22"/>
    <w:rsid w:val="004B5044"/>
    <w:rsid w:val="004B7347"/>
    <w:rsid w:val="004B755A"/>
    <w:rsid w:val="004B7A21"/>
    <w:rsid w:val="004C0F1C"/>
    <w:rsid w:val="004C13E6"/>
    <w:rsid w:val="004C1E4E"/>
    <w:rsid w:val="004C2E35"/>
    <w:rsid w:val="004C5DA9"/>
    <w:rsid w:val="004C7F9F"/>
    <w:rsid w:val="004D2682"/>
    <w:rsid w:val="004D6D61"/>
    <w:rsid w:val="004D7DC6"/>
    <w:rsid w:val="004E0FD8"/>
    <w:rsid w:val="004E7852"/>
    <w:rsid w:val="004F04B1"/>
    <w:rsid w:val="004F2562"/>
    <w:rsid w:val="004F286C"/>
    <w:rsid w:val="004F2D35"/>
    <w:rsid w:val="004F6228"/>
    <w:rsid w:val="004F7AA1"/>
    <w:rsid w:val="0050059C"/>
    <w:rsid w:val="0050095B"/>
    <w:rsid w:val="005017E2"/>
    <w:rsid w:val="00502290"/>
    <w:rsid w:val="0050354A"/>
    <w:rsid w:val="005064C1"/>
    <w:rsid w:val="00506BBE"/>
    <w:rsid w:val="00506D30"/>
    <w:rsid w:val="0050739E"/>
    <w:rsid w:val="00507D32"/>
    <w:rsid w:val="0051017E"/>
    <w:rsid w:val="00510EA0"/>
    <w:rsid w:val="00515999"/>
    <w:rsid w:val="005161E8"/>
    <w:rsid w:val="005163C2"/>
    <w:rsid w:val="00516906"/>
    <w:rsid w:val="0052049E"/>
    <w:rsid w:val="00524715"/>
    <w:rsid w:val="00525B4D"/>
    <w:rsid w:val="0052649F"/>
    <w:rsid w:val="00526AC6"/>
    <w:rsid w:val="005271C9"/>
    <w:rsid w:val="0053298E"/>
    <w:rsid w:val="0053440B"/>
    <w:rsid w:val="00534AB5"/>
    <w:rsid w:val="00534BED"/>
    <w:rsid w:val="00535F8D"/>
    <w:rsid w:val="00536C82"/>
    <w:rsid w:val="00536EEB"/>
    <w:rsid w:val="00537C2A"/>
    <w:rsid w:val="00540928"/>
    <w:rsid w:val="00542153"/>
    <w:rsid w:val="0054249A"/>
    <w:rsid w:val="00543561"/>
    <w:rsid w:val="005456D0"/>
    <w:rsid w:val="00550393"/>
    <w:rsid w:val="00552548"/>
    <w:rsid w:val="005535CD"/>
    <w:rsid w:val="00554E70"/>
    <w:rsid w:val="005551FB"/>
    <w:rsid w:val="005555E3"/>
    <w:rsid w:val="00557D0A"/>
    <w:rsid w:val="00562A08"/>
    <w:rsid w:val="00563973"/>
    <w:rsid w:val="00563EC2"/>
    <w:rsid w:val="0056527D"/>
    <w:rsid w:val="00565CAA"/>
    <w:rsid w:val="00565CEC"/>
    <w:rsid w:val="00566647"/>
    <w:rsid w:val="00572646"/>
    <w:rsid w:val="005726CC"/>
    <w:rsid w:val="00574305"/>
    <w:rsid w:val="00574FCB"/>
    <w:rsid w:val="005759D4"/>
    <w:rsid w:val="0057604C"/>
    <w:rsid w:val="005819DA"/>
    <w:rsid w:val="0058437E"/>
    <w:rsid w:val="00584B87"/>
    <w:rsid w:val="005853E4"/>
    <w:rsid w:val="00586E03"/>
    <w:rsid w:val="00587F96"/>
    <w:rsid w:val="00590349"/>
    <w:rsid w:val="00591A68"/>
    <w:rsid w:val="00593F9F"/>
    <w:rsid w:val="00595876"/>
    <w:rsid w:val="00595B2D"/>
    <w:rsid w:val="0059665B"/>
    <w:rsid w:val="00596D36"/>
    <w:rsid w:val="005A130B"/>
    <w:rsid w:val="005A5ABD"/>
    <w:rsid w:val="005A6237"/>
    <w:rsid w:val="005A6924"/>
    <w:rsid w:val="005B05EA"/>
    <w:rsid w:val="005B144E"/>
    <w:rsid w:val="005B15D9"/>
    <w:rsid w:val="005B24B9"/>
    <w:rsid w:val="005B630F"/>
    <w:rsid w:val="005B75C9"/>
    <w:rsid w:val="005C0C9B"/>
    <w:rsid w:val="005C1AD7"/>
    <w:rsid w:val="005C2BEB"/>
    <w:rsid w:val="005C32B6"/>
    <w:rsid w:val="005C3A29"/>
    <w:rsid w:val="005C618F"/>
    <w:rsid w:val="005C686B"/>
    <w:rsid w:val="005D0EB9"/>
    <w:rsid w:val="005D17A5"/>
    <w:rsid w:val="005D59A3"/>
    <w:rsid w:val="005D7A6E"/>
    <w:rsid w:val="005D7CAF"/>
    <w:rsid w:val="005E09F4"/>
    <w:rsid w:val="005E46D1"/>
    <w:rsid w:val="005E4CEF"/>
    <w:rsid w:val="005E6D76"/>
    <w:rsid w:val="005F06D4"/>
    <w:rsid w:val="005F0A1F"/>
    <w:rsid w:val="005F16F6"/>
    <w:rsid w:val="005F19D3"/>
    <w:rsid w:val="005F1F62"/>
    <w:rsid w:val="005F49AC"/>
    <w:rsid w:val="00602BA2"/>
    <w:rsid w:val="00605B68"/>
    <w:rsid w:val="00613953"/>
    <w:rsid w:val="00613C57"/>
    <w:rsid w:val="00621190"/>
    <w:rsid w:val="00622258"/>
    <w:rsid w:val="0062272C"/>
    <w:rsid w:val="00623254"/>
    <w:rsid w:val="0062369C"/>
    <w:rsid w:val="0062482C"/>
    <w:rsid w:val="00625D91"/>
    <w:rsid w:val="006313CA"/>
    <w:rsid w:val="006326A4"/>
    <w:rsid w:val="00635C0B"/>
    <w:rsid w:val="00636E13"/>
    <w:rsid w:val="00641FB8"/>
    <w:rsid w:val="00642615"/>
    <w:rsid w:val="00643E4F"/>
    <w:rsid w:val="00644068"/>
    <w:rsid w:val="006454B0"/>
    <w:rsid w:val="00645660"/>
    <w:rsid w:val="006478EC"/>
    <w:rsid w:val="00647A3B"/>
    <w:rsid w:val="00651349"/>
    <w:rsid w:val="0065188A"/>
    <w:rsid w:val="00652392"/>
    <w:rsid w:val="00653F2C"/>
    <w:rsid w:val="00653FEF"/>
    <w:rsid w:val="00656DB6"/>
    <w:rsid w:val="00661581"/>
    <w:rsid w:val="00663467"/>
    <w:rsid w:val="00664448"/>
    <w:rsid w:val="00664763"/>
    <w:rsid w:val="006648F5"/>
    <w:rsid w:val="006651A1"/>
    <w:rsid w:val="00665B1F"/>
    <w:rsid w:val="0066748F"/>
    <w:rsid w:val="00667EC1"/>
    <w:rsid w:val="00671DB4"/>
    <w:rsid w:val="00672193"/>
    <w:rsid w:val="006773D0"/>
    <w:rsid w:val="00680C18"/>
    <w:rsid w:val="00680F6D"/>
    <w:rsid w:val="006818FA"/>
    <w:rsid w:val="0068547E"/>
    <w:rsid w:val="00685FC1"/>
    <w:rsid w:val="00687F13"/>
    <w:rsid w:val="006903D8"/>
    <w:rsid w:val="006919F7"/>
    <w:rsid w:val="0069266A"/>
    <w:rsid w:val="00692BC0"/>
    <w:rsid w:val="00692CDC"/>
    <w:rsid w:val="00693C7D"/>
    <w:rsid w:val="00694D36"/>
    <w:rsid w:val="00696554"/>
    <w:rsid w:val="00696C35"/>
    <w:rsid w:val="006A2A03"/>
    <w:rsid w:val="006A680E"/>
    <w:rsid w:val="006B0588"/>
    <w:rsid w:val="006B0995"/>
    <w:rsid w:val="006B49C1"/>
    <w:rsid w:val="006B4F5F"/>
    <w:rsid w:val="006C29C0"/>
    <w:rsid w:val="006C2D9D"/>
    <w:rsid w:val="006C4143"/>
    <w:rsid w:val="006C5F92"/>
    <w:rsid w:val="006C7BAF"/>
    <w:rsid w:val="006D022F"/>
    <w:rsid w:val="006D2D35"/>
    <w:rsid w:val="006D40E5"/>
    <w:rsid w:val="006D5809"/>
    <w:rsid w:val="006D58FB"/>
    <w:rsid w:val="006D64F2"/>
    <w:rsid w:val="006D6E18"/>
    <w:rsid w:val="006E0663"/>
    <w:rsid w:val="006E0BCC"/>
    <w:rsid w:val="006E11F5"/>
    <w:rsid w:val="006E1663"/>
    <w:rsid w:val="006E306C"/>
    <w:rsid w:val="006E33A5"/>
    <w:rsid w:val="006E4382"/>
    <w:rsid w:val="006E6600"/>
    <w:rsid w:val="006F0408"/>
    <w:rsid w:val="006F13DA"/>
    <w:rsid w:val="006F15D6"/>
    <w:rsid w:val="006F16D5"/>
    <w:rsid w:val="006F1DCD"/>
    <w:rsid w:val="006F3B65"/>
    <w:rsid w:val="006F3D1C"/>
    <w:rsid w:val="006F7E80"/>
    <w:rsid w:val="00702DD9"/>
    <w:rsid w:val="007072DF"/>
    <w:rsid w:val="00707FF5"/>
    <w:rsid w:val="00710D1B"/>
    <w:rsid w:val="00713CF6"/>
    <w:rsid w:val="00722753"/>
    <w:rsid w:val="00726525"/>
    <w:rsid w:val="00733664"/>
    <w:rsid w:val="00734336"/>
    <w:rsid w:val="00734CCA"/>
    <w:rsid w:val="0073606C"/>
    <w:rsid w:val="0073673F"/>
    <w:rsid w:val="00740BD8"/>
    <w:rsid w:val="00743701"/>
    <w:rsid w:val="00743BE3"/>
    <w:rsid w:val="00744583"/>
    <w:rsid w:val="007460E4"/>
    <w:rsid w:val="0074751A"/>
    <w:rsid w:val="00747FF2"/>
    <w:rsid w:val="00750D34"/>
    <w:rsid w:val="007529D7"/>
    <w:rsid w:val="00752A30"/>
    <w:rsid w:val="0075504A"/>
    <w:rsid w:val="00755713"/>
    <w:rsid w:val="0075609F"/>
    <w:rsid w:val="00757C1C"/>
    <w:rsid w:val="0076035C"/>
    <w:rsid w:val="0076053B"/>
    <w:rsid w:val="00762C28"/>
    <w:rsid w:val="00763A79"/>
    <w:rsid w:val="00764237"/>
    <w:rsid w:val="00764A41"/>
    <w:rsid w:val="00767718"/>
    <w:rsid w:val="00771ADC"/>
    <w:rsid w:val="00773AD5"/>
    <w:rsid w:val="00773B4D"/>
    <w:rsid w:val="00774462"/>
    <w:rsid w:val="007748BB"/>
    <w:rsid w:val="00774971"/>
    <w:rsid w:val="00774CF2"/>
    <w:rsid w:val="00776F3A"/>
    <w:rsid w:val="00780B20"/>
    <w:rsid w:val="00781099"/>
    <w:rsid w:val="00781DA5"/>
    <w:rsid w:val="00784EF9"/>
    <w:rsid w:val="0078551A"/>
    <w:rsid w:val="0079002C"/>
    <w:rsid w:val="00791E87"/>
    <w:rsid w:val="007923A6"/>
    <w:rsid w:val="00792937"/>
    <w:rsid w:val="007953D9"/>
    <w:rsid w:val="00796BD0"/>
    <w:rsid w:val="007A0219"/>
    <w:rsid w:val="007A0231"/>
    <w:rsid w:val="007A0735"/>
    <w:rsid w:val="007A1323"/>
    <w:rsid w:val="007A2178"/>
    <w:rsid w:val="007A3940"/>
    <w:rsid w:val="007A3E8F"/>
    <w:rsid w:val="007A558C"/>
    <w:rsid w:val="007A5681"/>
    <w:rsid w:val="007A7229"/>
    <w:rsid w:val="007A7405"/>
    <w:rsid w:val="007B006A"/>
    <w:rsid w:val="007B2AAC"/>
    <w:rsid w:val="007B7445"/>
    <w:rsid w:val="007B75F8"/>
    <w:rsid w:val="007B7E1B"/>
    <w:rsid w:val="007C11FA"/>
    <w:rsid w:val="007C1629"/>
    <w:rsid w:val="007C1C79"/>
    <w:rsid w:val="007C2B94"/>
    <w:rsid w:val="007C399A"/>
    <w:rsid w:val="007C4F2B"/>
    <w:rsid w:val="007C6F08"/>
    <w:rsid w:val="007C7587"/>
    <w:rsid w:val="007D2440"/>
    <w:rsid w:val="007D285B"/>
    <w:rsid w:val="007D5A02"/>
    <w:rsid w:val="007D726B"/>
    <w:rsid w:val="007D7428"/>
    <w:rsid w:val="007E1EBF"/>
    <w:rsid w:val="007E2B2A"/>
    <w:rsid w:val="007E2D13"/>
    <w:rsid w:val="007E4482"/>
    <w:rsid w:val="007E479F"/>
    <w:rsid w:val="007E5E2A"/>
    <w:rsid w:val="007E6C02"/>
    <w:rsid w:val="007E7006"/>
    <w:rsid w:val="007E7180"/>
    <w:rsid w:val="007F244B"/>
    <w:rsid w:val="007F280C"/>
    <w:rsid w:val="007F31D6"/>
    <w:rsid w:val="007F3ABF"/>
    <w:rsid w:val="007F4C66"/>
    <w:rsid w:val="007F698A"/>
    <w:rsid w:val="008020EF"/>
    <w:rsid w:val="00802AD1"/>
    <w:rsid w:val="0080362D"/>
    <w:rsid w:val="00803984"/>
    <w:rsid w:val="0080727B"/>
    <w:rsid w:val="008072D8"/>
    <w:rsid w:val="00807480"/>
    <w:rsid w:val="008115C9"/>
    <w:rsid w:val="008124F9"/>
    <w:rsid w:val="0081440B"/>
    <w:rsid w:val="0081457B"/>
    <w:rsid w:val="00816C0C"/>
    <w:rsid w:val="0081706E"/>
    <w:rsid w:val="00817ABA"/>
    <w:rsid w:val="008205B2"/>
    <w:rsid w:val="00821AC0"/>
    <w:rsid w:val="008248C1"/>
    <w:rsid w:val="008254E5"/>
    <w:rsid w:val="00834905"/>
    <w:rsid w:val="008360A6"/>
    <w:rsid w:val="00836319"/>
    <w:rsid w:val="008364AC"/>
    <w:rsid w:val="008364D3"/>
    <w:rsid w:val="00837881"/>
    <w:rsid w:val="00837C9A"/>
    <w:rsid w:val="008444BA"/>
    <w:rsid w:val="00846862"/>
    <w:rsid w:val="00847102"/>
    <w:rsid w:val="00847110"/>
    <w:rsid w:val="00847C8B"/>
    <w:rsid w:val="0085048E"/>
    <w:rsid w:val="00850C71"/>
    <w:rsid w:val="008514D9"/>
    <w:rsid w:val="00853663"/>
    <w:rsid w:val="0085497B"/>
    <w:rsid w:val="008600A2"/>
    <w:rsid w:val="00860E9F"/>
    <w:rsid w:val="008621B2"/>
    <w:rsid w:val="008627EC"/>
    <w:rsid w:val="00862878"/>
    <w:rsid w:val="0086287B"/>
    <w:rsid w:val="00865922"/>
    <w:rsid w:val="008665F3"/>
    <w:rsid w:val="0086676C"/>
    <w:rsid w:val="008677AE"/>
    <w:rsid w:val="00867FA8"/>
    <w:rsid w:val="00870645"/>
    <w:rsid w:val="0088063E"/>
    <w:rsid w:val="00882DF1"/>
    <w:rsid w:val="008830C6"/>
    <w:rsid w:val="00890D5E"/>
    <w:rsid w:val="00891D77"/>
    <w:rsid w:val="0089274B"/>
    <w:rsid w:val="00895E18"/>
    <w:rsid w:val="008974B2"/>
    <w:rsid w:val="00897E10"/>
    <w:rsid w:val="008A01E1"/>
    <w:rsid w:val="008A033C"/>
    <w:rsid w:val="008A39D5"/>
    <w:rsid w:val="008A3D1C"/>
    <w:rsid w:val="008A5954"/>
    <w:rsid w:val="008A5B2C"/>
    <w:rsid w:val="008A601B"/>
    <w:rsid w:val="008A6BCF"/>
    <w:rsid w:val="008A6E81"/>
    <w:rsid w:val="008A7181"/>
    <w:rsid w:val="008A7CB0"/>
    <w:rsid w:val="008B2888"/>
    <w:rsid w:val="008B3211"/>
    <w:rsid w:val="008C3575"/>
    <w:rsid w:val="008D1539"/>
    <w:rsid w:val="008D2846"/>
    <w:rsid w:val="008D3B48"/>
    <w:rsid w:val="008D4BF5"/>
    <w:rsid w:val="008D5105"/>
    <w:rsid w:val="008D6BE3"/>
    <w:rsid w:val="008D7AD1"/>
    <w:rsid w:val="008E1081"/>
    <w:rsid w:val="008E1F96"/>
    <w:rsid w:val="008E5B1C"/>
    <w:rsid w:val="008E5CAE"/>
    <w:rsid w:val="008E7820"/>
    <w:rsid w:val="008E7EF0"/>
    <w:rsid w:val="008F065E"/>
    <w:rsid w:val="008F06C3"/>
    <w:rsid w:val="008F07B6"/>
    <w:rsid w:val="008F1412"/>
    <w:rsid w:val="008F2E37"/>
    <w:rsid w:val="008F34C3"/>
    <w:rsid w:val="008F34E9"/>
    <w:rsid w:val="008F428F"/>
    <w:rsid w:val="008F5C90"/>
    <w:rsid w:val="008F5F8F"/>
    <w:rsid w:val="009012AA"/>
    <w:rsid w:val="00903C30"/>
    <w:rsid w:val="00903FC0"/>
    <w:rsid w:val="00904E1F"/>
    <w:rsid w:val="009059A1"/>
    <w:rsid w:val="00905E7C"/>
    <w:rsid w:val="0091266B"/>
    <w:rsid w:val="009126A0"/>
    <w:rsid w:val="0091276D"/>
    <w:rsid w:val="00912BDF"/>
    <w:rsid w:val="00914CBC"/>
    <w:rsid w:val="00916583"/>
    <w:rsid w:val="0091752E"/>
    <w:rsid w:val="009178BA"/>
    <w:rsid w:val="009178DF"/>
    <w:rsid w:val="00921E51"/>
    <w:rsid w:val="00922F82"/>
    <w:rsid w:val="00923CF6"/>
    <w:rsid w:val="0092592A"/>
    <w:rsid w:val="009259B5"/>
    <w:rsid w:val="00926FBB"/>
    <w:rsid w:val="0093036C"/>
    <w:rsid w:val="00930964"/>
    <w:rsid w:val="009309AC"/>
    <w:rsid w:val="009312FB"/>
    <w:rsid w:val="00933F6D"/>
    <w:rsid w:val="00936771"/>
    <w:rsid w:val="00940567"/>
    <w:rsid w:val="00940BB7"/>
    <w:rsid w:val="00941C48"/>
    <w:rsid w:val="0094281B"/>
    <w:rsid w:val="00945620"/>
    <w:rsid w:val="0094716A"/>
    <w:rsid w:val="0094743A"/>
    <w:rsid w:val="0095069A"/>
    <w:rsid w:val="00950F73"/>
    <w:rsid w:val="00951198"/>
    <w:rsid w:val="00953ACD"/>
    <w:rsid w:val="00957F87"/>
    <w:rsid w:val="0096047F"/>
    <w:rsid w:val="00961F8C"/>
    <w:rsid w:val="009625A3"/>
    <w:rsid w:val="00962BA8"/>
    <w:rsid w:val="009646E4"/>
    <w:rsid w:val="00966507"/>
    <w:rsid w:val="00966D55"/>
    <w:rsid w:val="00967E0A"/>
    <w:rsid w:val="00970F27"/>
    <w:rsid w:val="009744E4"/>
    <w:rsid w:val="00974505"/>
    <w:rsid w:val="00974AD4"/>
    <w:rsid w:val="00976FF3"/>
    <w:rsid w:val="00977EA0"/>
    <w:rsid w:val="00977ECF"/>
    <w:rsid w:val="0098111C"/>
    <w:rsid w:val="009815B0"/>
    <w:rsid w:val="0098479B"/>
    <w:rsid w:val="0098599E"/>
    <w:rsid w:val="00986497"/>
    <w:rsid w:val="00986B72"/>
    <w:rsid w:val="00986EF3"/>
    <w:rsid w:val="00990348"/>
    <w:rsid w:val="00990B10"/>
    <w:rsid w:val="0099103A"/>
    <w:rsid w:val="00991C5C"/>
    <w:rsid w:val="00992F19"/>
    <w:rsid w:val="00993F43"/>
    <w:rsid w:val="00994357"/>
    <w:rsid w:val="009945CF"/>
    <w:rsid w:val="0099571C"/>
    <w:rsid w:val="009964F1"/>
    <w:rsid w:val="009A063B"/>
    <w:rsid w:val="009A1AAD"/>
    <w:rsid w:val="009A2C34"/>
    <w:rsid w:val="009A4FC9"/>
    <w:rsid w:val="009A56B2"/>
    <w:rsid w:val="009A621C"/>
    <w:rsid w:val="009A66DE"/>
    <w:rsid w:val="009A6883"/>
    <w:rsid w:val="009A799D"/>
    <w:rsid w:val="009A7EF8"/>
    <w:rsid w:val="009B01B5"/>
    <w:rsid w:val="009B1388"/>
    <w:rsid w:val="009B36D5"/>
    <w:rsid w:val="009B50DE"/>
    <w:rsid w:val="009B7147"/>
    <w:rsid w:val="009B78AA"/>
    <w:rsid w:val="009B7FFA"/>
    <w:rsid w:val="009C006D"/>
    <w:rsid w:val="009C00CE"/>
    <w:rsid w:val="009C1631"/>
    <w:rsid w:val="009C170E"/>
    <w:rsid w:val="009C3BE5"/>
    <w:rsid w:val="009C59DA"/>
    <w:rsid w:val="009D10A4"/>
    <w:rsid w:val="009D28B0"/>
    <w:rsid w:val="009D479A"/>
    <w:rsid w:val="009D4C74"/>
    <w:rsid w:val="009E0F1A"/>
    <w:rsid w:val="009E6095"/>
    <w:rsid w:val="009E67C8"/>
    <w:rsid w:val="009E6B3B"/>
    <w:rsid w:val="009E6B6C"/>
    <w:rsid w:val="009E6EA3"/>
    <w:rsid w:val="009F06ED"/>
    <w:rsid w:val="009F4CAB"/>
    <w:rsid w:val="009F621C"/>
    <w:rsid w:val="00A007A1"/>
    <w:rsid w:val="00A02382"/>
    <w:rsid w:val="00A06AEA"/>
    <w:rsid w:val="00A07570"/>
    <w:rsid w:val="00A11999"/>
    <w:rsid w:val="00A12AED"/>
    <w:rsid w:val="00A16D0A"/>
    <w:rsid w:val="00A216C3"/>
    <w:rsid w:val="00A21846"/>
    <w:rsid w:val="00A23A55"/>
    <w:rsid w:val="00A253E5"/>
    <w:rsid w:val="00A257AF"/>
    <w:rsid w:val="00A26760"/>
    <w:rsid w:val="00A308D7"/>
    <w:rsid w:val="00A30F07"/>
    <w:rsid w:val="00A32850"/>
    <w:rsid w:val="00A365B2"/>
    <w:rsid w:val="00A36F7D"/>
    <w:rsid w:val="00A37560"/>
    <w:rsid w:val="00A41D79"/>
    <w:rsid w:val="00A43475"/>
    <w:rsid w:val="00A44FBA"/>
    <w:rsid w:val="00A462A8"/>
    <w:rsid w:val="00A46896"/>
    <w:rsid w:val="00A5060C"/>
    <w:rsid w:val="00A535FE"/>
    <w:rsid w:val="00A541A9"/>
    <w:rsid w:val="00A5635A"/>
    <w:rsid w:val="00A57967"/>
    <w:rsid w:val="00A57D24"/>
    <w:rsid w:val="00A6011D"/>
    <w:rsid w:val="00A60783"/>
    <w:rsid w:val="00A61580"/>
    <w:rsid w:val="00A6419B"/>
    <w:rsid w:val="00A64A96"/>
    <w:rsid w:val="00A66B3A"/>
    <w:rsid w:val="00A66D9F"/>
    <w:rsid w:val="00A677A8"/>
    <w:rsid w:val="00A67F2B"/>
    <w:rsid w:val="00A70E39"/>
    <w:rsid w:val="00A710C7"/>
    <w:rsid w:val="00A71D72"/>
    <w:rsid w:val="00A74CFC"/>
    <w:rsid w:val="00A75329"/>
    <w:rsid w:val="00A80AF2"/>
    <w:rsid w:val="00A81C13"/>
    <w:rsid w:val="00A86CC5"/>
    <w:rsid w:val="00A87050"/>
    <w:rsid w:val="00A872B0"/>
    <w:rsid w:val="00A9073B"/>
    <w:rsid w:val="00A92365"/>
    <w:rsid w:val="00A92437"/>
    <w:rsid w:val="00A928D3"/>
    <w:rsid w:val="00A93AD1"/>
    <w:rsid w:val="00A948F5"/>
    <w:rsid w:val="00A9511B"/>
    <w:rsid w:val="00A96889"/>
    <w:rsid w:val="00AA0D86"/>
    <w:rsid w:val="00AA56C2"/>
    <w:rsid w:val="00AA5800"/>
    <w:rsid w:val="00AA59C2"/>
    <w:rsid w:val="00AB2C48"/>
    <w:rsid w:val="00AB2DC7"/>
    <w:rsid w:val="00AB2E37"/>
    <w:rsid w:val="00AB3D7F"/>
    <w:rsid w:val="00AB46D0"/>
    <w:rsid w:val="00AB6AF5"/>
    <w:rsid w:val="00AC4C11"/>
    <w:rsid w:val="00AC780A"/>
    <w:rsid w:val="00AD12E9"/>
    <w:rsid w:val="00AD1521"/>
    <w:rsid w:val="00AD3EB5"/>
    <w:rsid w:val="00AD564C"/>
    <w:rsid w:val="00AE07F2"/>
    <w:rsid w:val="00AE1366"/>
    <w:rsid w:val="00AE32CD"/>
    <w:rsid w:val="00AE6C36"/>
    <w:rsid w:val="00AE75E7"/>
    <w:rsid w:val="00AF050A"/>
    <w:rsid w:val="00AF0D72"/>
    <w:rsid w:val="00AF0D76"/>
    <w:rsid w:val="00AF1546"/>
    <w:rsid w:val="00AF2335"/>
    <w:rsid w:val="00AF38B7"/>
    <w:rsid w:val="00AF589B"/>
    <w:rsid w:val="00AF67FA"/>
    <w:rsid w:val="00AF7325"/>
    <w:rsid w:val="00AF74D7"/>
    <w:rsid w:val="00B0363A"/>
    <w:rsid w:val="00B0390E"/>
    <w:rsid w:val="00B039CA"/>
    <w:rsid w:val="00B063F4"/>
    <w:rsid w:val="00B07419"/>
    <w:rsid w:val="00B07AA5"/>
    <w:rsid w:val="00B1199C"/>
    <w:rsid w:val="00B13DE4"/>
    <w:rsid w:val="00B148C3"/>
    <w:rsid w:val="00B14A21"/>
    <w:rsid w:val="00B14DF2"/>
    <w:rsid w:val="00B1737F"/>
    <w:rsid w:val="00B20714"/>
    <w:rsid w:val="00B21916"/>
    <w:rsid w:val="00B21FFC"/>
    <w:rsid w:val="00B22B7A"/>
    <w:rsid w:val="00B22B89"/>
    <w:rsid w:val="00B23294"/>
    <w:rsid w:val="00B247E5"/>
    <w:rsid w:val="00B248F5"/>
    <w:rsid w:val="00B274ED"/>
    <w:rsid w:val="00B30A64"/>
    <w:rsid w:val="00B33DB4"/>
    <w:rsid w:val="00B34011"/>
    <w:rsid w:val="00B36344"/>
    <w:rsid w:val="00B36F31"/>
    <w:rsid w:val="00B36FB7"/>
    <w:rsid w:val="00B415A4"/>
    <w:rsid w:val="00B4187B"/>
    <w:rsid w:val="00B43881"/>
    <w:rsid w:val="00B43D05"/>
    <w:rsid w:val="00B45432"/>
    <w:rsid w:val="00B47849"/>
    <w:rsid w:val="00B50383"/>
    <w:rsid w:val="00B51D10"/>
    <w:rsid w:val="00B5255C"/>
    <w:rsid w:val="00B525C6"/>
    <w:rsid w:val="00B5264D"/>
    <w:rsid w:val="00B5317C"/>
    <w:rsid w:val="00B53744"/>
    <w:rsid w:val="00B53C1B"/>
    <w:rsid w:val="00B57602"/>
    <w:rsid w:val="00B57616"/>
    <w:rsid w:val="00B578F6"/>
    <w:rsid w:val="00B6469F"/>
    <w:rsid w:val="00B653F4"/>
    <w:rsid w:val="00B65DFD"/>
    <w:rsid w:val="00B6796B"/>
    <w:rsid w:val="00B72758"/>
    <w:rsid w:val="00B730F1"/>
    <w:rsid w:val="00B73F5A"/>
    <w:rsid w:val="00B7517D"/>
    <w:rsid w:val="00B7632D"/>
    <w:rsid w:val="00B769B5"/>
    <w:rsid w:val="00B85C1C"/>
    <w:rsid w:val="00B8734F"/>
    <w:rsid w:val="00B87DF9"/>
    <w:rsid w:val="00B90049"/>
    <w:rsid w:val="00B91641"/>
    <w:rsid w:val="00B9245E"/>
    <w:rsid w:val="00B927CE"/>
    <w:rsid w:val="00B971A6"/>
    <w:rsid w:val="00B97483"/>
    <w:rsid w:val="00BA13B7"/>
    <w:rsid w:val="00BA1D40"/>
    <w:rsid w:val="00BA228F"/>
    <w:rsid w:val="00BA4CB5"/>
    <w:rsid w:val="00BA4F1A"/>
    <w:rsid w:val="00BB08EF"/>
    <w:rsid w:val="00BB42AC"/>
    <w:rsid w:val="00BB4F26"/>
    <w:rsid w:val="00BB5902"/>
    <w:rsid w:val="00BB7846"/>
    <w:rsid w:val="00BB793B"/>
    <w:rsid w:val="00BC0629"/>
    <w:rsid w:val="00BC2F24"/>
    <w:rsid w:val="00BC4D59"/>
    <w:rsid w:val="00BC503B"/>
    <w:rsid w:val="00BC75BB"/>
    <w:rsid w:val="00BD0C69"/>
    <w:rsid w:val="00BD1A52"/>
    <w:rsid w:val="00BD2A7A"/>
    <w:rsid w:val="00BD313B"/>
    <w:rsid w:val="00BD5CA0"/>
    <w:rsid w:val="00BD65ED"/>
    <w:rsid w:val="00BE16C5"/>
    <w:rsid w:val="00BE34CF"/>
    <w:rsid w:val="00BE3728"/>
    <w:rsid w:val="00BE3807"/>
    <w:rsid w:val="00BF21D6"/>
    <w:rsid w:val="00BF3528"/>
    <w:rsid w:val="00BF489A"/>
    <w:rsid w:val="00BF49E1"/>
    <w:rsid w:val="00C0217C"/>
    <w:rsid w:val="00C04DEA"/>
    <w:rsid w:val="00C07ED9"/>
    <w:rsid w:val="00C1105F"/>
    <w:rsid w:val="00C13944"/>
    <w:rsid w:val="00C14DFB"/>
    <w:rsid w:val="00C153FD"/>
    <w:rsid w:val="00C1544F"/>
    <w:rsid w:val="00C17211"/>
    <w:rsid w:val="00C1796C"/>
    <w:rsid w:val="00C2015A"/>
    <w:rsid w:val="00C21D47"/>
    <w:rsid w:val="00C231D9"/>
    <w:rsid w:val="00C23B0C"/>
    <w:rsid w:val="00C263A9"/>
    <w:rsid w:val="00C26563"/>
    <w:rsid w:val="00C26C55"/>
    <w:rsid w:val="00C2711C"/>
    <w:rsid w:val="00C27845"/>
    <w:rsid w:val="00C27A86"/>
    <w:rsid w:val="00C321E5"/>
    <w:rsid w:val="00C33F38"/>
    <w:rsid w:val="00C35AAA"/>
    <w:rsid w:val="00C361BB"/>
    <w:rsid w:val="00C36E5F"/>
    <w:rsid w:val="00C4030A"/>
    <w:rsid w:val="00C413A6"/>
    <w:rsid w:val="00C43243"/>
    <w:rsid w:val="00C438BE"/>
    <w:rsid w:val="00C458C1"/>
    <w:rsid w:val="00C4667D"/>
    <w:rsid w:val="00C502BB"/>
    <w:rsid w:val="00C52092"/>
    <w:rsid w:val="00C53D0B"/>
    <w:rsid w:val="00C567C7"/>
    <w:rsid w:val="00C56C1B"/>
    <w:rsid w:val="00C60B7A"/>
    <w:rsid w:val="00C61596"/>
    <w:rsid w:val="00C621DF"/>
    <w:rsid w:val="00C633DF"/>
    <w:rsid w:val="00C65F9C"/>
    <w:rsid w:val="00C665B3"/>
    <w:rsid w:val="00C667BB"/>
    <w:rsid w:val="00C67526"/>
    <w:rsid w:val="00C705E3"/>
    <w:rsid w:val="00C7085C"/>
    <w:rsid w:val="00C70B0B"/>
    <w:rsid w:val="00C70C32"/>
    <w:rsid w:val="00C72500"/>
    <w:rsid w:val="00C725BC"/>
    <w:rsid w:val="00C728C1"/>
    <w:rsid w:val="00C73976"/>
    <w:rsid w:val="00C75E86"/>
    <w:rsid w:val="00C760E4"/>
    <w:rsid w:val="00C76193"/>
    <w:rsid w:val="00C7658E"/>
    <w:rsid w:val="00C76E9A"/>
    <w:rsid w:val="00C823F5"/>
    <w:rsid w:val="00C83095"/>
    <w:rsid w:val="00C83E60"/>
    <w:rsid w:val="00C86265"/>
    <w:rsid w:val="00C87112"/>
    <w:rsid w:val="00C87FE4"/>
    <w:rsid w:val="00C90398"/>
    <w:rsid w:val="00C91754"/>
    <w:rsid w:val="00C92735"/>
    <w:rsid w:val="00C92FE8"/>
    <w:rsid w:val="00C93F5A"/>
    <w:rsid w:val="00C973DB"/>
    <w:rsid w:val="00CA1D51"/>
    <w:rsid w:val="00CA2918"/>
    <w:rsid w:val="00CA46B0"/>
    <w:rsid w:val="00CA6293"/>
    <w:rsid w:val="00CB1BE7"/>
    <w:rsid w:val="00CB2BB4"/>
    <w:rsid w:val="00CB470C"/>
    <w:rsid w:val="00CB7D15"/>
    <w:rsid w:val="00CC202A"/>
    <w:rsid w:val="00CC4540"/>
    <w:rsid w:val="00CC664A"/>
    <w:rsid w:val="00CC7E3A"/>
    <w:rsid w:val="00CD127D"/>
    <w:rsid w:val="00CD16CD"/>
    <w:rsid w:val="00CD1B2F"/>
    <w:rsid w:val="00CD3BB0"/>
    <w:rsid w:val="00CD4CF5"/>
    <w:rsid w:val="00CD7B19"/>
    <w:rsid w:val="00CE1C8A"/>
    <w:rsid w:val="00CE1F10"/>
    <w:rsid w:val="00CE45C5"/>
    <w:rsid w:val="00CE4AD7"/>
    <w:rsid w:val="00CE5AE2"/>
    <w:rsid w:val="00CE64E1"/>
    <w:rsid w:val="00CE7A83"/>
    <w:rsid w:val="00CE7FCF"/>
    <w:rsid w:val="00CF14F9"/>
    <w:rsid w:val="00CF1D4F"/>
    <w:rsid w:val="00CF3135"/>
    <w:rsid w:val="00CF448B"/>
    <w:rsid w:val="00CF4654"/>
    <w:rsid w:val="00CF7133"/>
    <w:rsid w:val="00CF7F80"/>
    <w:rsid w:val="00D0060A"/>
    <w:rsid w:val="00D00B1A"/>
    <w:rsid w:val="00D00D1D"/>
    <w:rsid w:val="00D01084"/>
    <w:rsid w:val="00D02CBF"/>
    <w:rsid w:val="00D04A76"/>
    <w:rsid w:val="00D062F6"/>
    <w:rsid w:val="00D06A4F"/>
    <w:rsid w:val="00D071AC"/>
    <w:rsid w:val="00D10F92"/>
    <w:rsid w:val="00D1154F"/>
    <w:rsid w:val="00D126CB"/>
    <w:rsid w:val="00D12CEA"/>
    <w:rsid w:val="00D1315B"/>
    <w:rsid w:val="00D176C4"/>
    <w:rsid w:val="00D2019E"/>
    <w:rsid w:val="00D239E7"/>
    <w:rsid w:val="00D246EE"/>
    <w:rsid w:val="00D26412"/>
    <w:rsid w:val="00D30A5D"/>
    <w:rsid w:val="00D30EC7"/>
    <w:rsid w:val="00D30FFA"/>
    <w:rsid w:val="00D31360"/>
    <w:rsid w:val="00D31BB0"/>
    <w:rsid w:val="00D31E25"/>
    <w:rsid w:val="00D3282A"/>
    <w:rsid w:val="00D333C4"/>
    <w:rsid w:val="00D33F72"/>
    <w:rsid w:val="00D34225"/>
    <w:rsid w:val="00D3598F"/>
    <w:rsid w:val="00D36EEA"/>
    <w:rsid w:val="00D37BA2"/>
    <w:rsid w:val="00D40DC3"/>
    <w:rsid w:val="00D412BB"/>
    <w:rsid w:val="00D414EF"/>
    <w:rsid w:val="00D43EFF"/>
    <w:rsid w:val="00D44C42"/>
    <w:rsid w:val="00D45631"/>
    <w:rsid w:val="00D46052"/>
    <w:rsid w:val="00D51F6F"/>
    <w:rsid w:val="00D54BCC"/>
    <w:rsid w:val="00D5504E"/>
    <w:rsid w:val="00D56F4A"/>
    <w:rsid w:val="00D61EA2"/>
    <w:rsid w:val="00D63511"/>
    <w:rsid w:val="00D66C70"/>
    <w:rsid w:val="00D66DB8"/>
    <w:rsid w:val="00D715F8"/>
    <w:rsid w:val="00D7223D"/>
    <w:rsid w:val="00D74853"/>
    <w:rsid w:val="00D77014"/>
    <w:rsid w:val="00D81424"/>
    <w:rsid w:val="00D8253A"/>
    <w:rsid w:val="00D82AC3"/>
    <w:rsid w:val="00D8347F"/>
    <w:rsid w:val="00D840B8"/>
    <w:rsid w:val="00D84A8E"/>
    <w:rsid w:val="00D862C3"/>
    <w:rsid w:val="00D86A82"/>
    <w:rsid w:val="00D86AE3"/>
    <w:rsid w:val="00D922C0"/>
    <w:rsid w:val="00D948FE"/>
    <w:rsid w:val="00D95640"/>
    <w:rsid w:val="00D966C1"/>
    <w:rsid w:val="00D979EF"/>
    <w:rsid w:val="00DA2AD6"/>
    <w:rsid w:val="00DA50E0"/>
    <w:rsid w:val="00DA7904"/>
    <w:rsid w:val="00DB0996"/>
    <w:rsid w:val="00DB0DAE"/>
    <w:rsid w:val="00DB4BB1"/>
    <w:rsid w:val="00DB62C2"/>
    <w:rsid w:val="00DC0ED8"/>
    <w:rsid w:val="00DC136F"/>
    <w:rsid w:val="00DC1F41"/>
    <w:rsid w:val="00DC346F"/>
    <w:rsid w:val="00DC55DF"/>
    <w:rsid w:val="00DC6128"/>
    <w:rsid w:val="00DD0857"/>
    <w:rsid w:val="00DD0B07"/>
    <w:rsid w:val="00DD1C15"/>
    <w:rsid w:val="00DD261D"/>
    <w:rsid w:val="00DD2948"/>
    <w:rsid w:val="00DD3B0F"/>
    <w:rsid w:val="00DE150D"/>
    <w:rsid w:val="00DE3D8A"/>
    <w:rsid w:val="00DE489B"/>
    <w:rsid w:val="00DE49F2"/>
    <w:rsid w:val="00DE4E1A"/>
    <w:rsid w:val="00DE544D"/>
    <w:rsid w:val="00DE5956"/>
    <w:rsid w:val="00DF7FB1"/>
    <w:rsid w:val="00E000D3"/>
    <w:rsid w:val="00E00B9C"/>
    <w:rsid w:val="00E01991"/>
    <w:rsid w:val="00E03541"/>
    <w:rsid w:val="00E0365A"/>
    <w:rsid w:val="00E039CA"/>
    <w:rsid w:val="00E0517B"/>
    <w:rsid w:val="00E068EC"/>
    <w:rsid w:val="00E11312"/>
    <w:rsid w:val="00E136E7"/>
    <w:rsid w:val="00E13B0E"/>
    <w:rsid w:val="00E14987"/>
    <w:rsid w:val="00E1528C"/>
    <w:rsid w:val="00E20530"/>
    <w:rsid w:val="00E20D01"/>
    <w:rsid w:val="00E2264F"/>
    <w:rsid w:val="00E26A19"/>
    <w:rsid w:val="00E30970"/>
    <w:rsid w:val="00E30F75"/>
    <w:rsid w:val="00E3157C"/>
    <w:rsid w:val="00E32FE0"/>
    <w:rsid w:val="00E33362"/>
    <w:rsid w:val="00E338B8"/>
    <w:rsid w:val="00E36EC8"/>
    <w:rsid w:val="00E401E7"/>
    <w:rsid w:val="00E4096E"/>
    <w:rsid w:val="00E412EE"/>
    <w:rsid w:val="00E43694"/>
    <w:rsid w:val="00E4489B"/>
    <w:rsid w:val="00E44F6C"/>
    <w:rsid w:val="00E45DE4"/>
    <w:rsid w:val="00E50B50"/>
    <w:rsid w:val="00E50B53"/>
    <w:rsid w:val="00E524D7"/>
    <w:rsid w:val="00E536F9"/>
    <w:rsid w:val="00E554FF"/>
    <w:rsid w:val="00E560BB"/>
    <w:rsid w:val="00E560C9"/>
    <w:rsid w:val="00E62981"/>
    <w:rsid w:val="00E646D3"/>
    <w:rsid w:val="00E71227"/>
    <w:rsid w:val="00E71995"/>
    <w:rsid w:val="00E71B6B"/>
    <w:rsid w:val="00E725F5"/>
    <w:rsid w:val="00E7358B"/>
    <w:rsid w:val="00E760F5"/>
    <w:rsid w:val="00E8225F"/>
    <w:rsid w:val="00E85146"/>
    <w:rsid w:val="00E85222"/>
    <w:rsid w:val="00E85B3E"/>
    <w:rsid w:val="00E8604A"/>
    <w:rsid w:val="00E86E2C"/>
    <w:rsid w:val="00E87806"/>
    <w:rsid w:val="00E87EA7"/>
    <w:rsid w:val="00E909FF"/>
    <w:rsid w:val="00E91179"/>
    <w:rsid w:val="00E92AC6"/>
    <w:rsid w:val="00E9358A"/>
    <w:rsid w:val="00E943DA"/>
    <w:rsid w:val="00E94972"/>
    <w:rsid w:val="00E963E3"/>
    <w:rsid w:val="00E96B5D"/>
    <w:rsid w:val="00E97E02"/>
    <w:rsid w:val="00EA1414"/>
    <w:rsid w:val="00EA7F48"/>
    <w:rsid w:val="00EB2AC9"/>
    <w:rsid w:val="00EB3C93"/>
    <w:rsid w:val="00EB58F2"/>
    <w:rsid w:val="00EB6FB2"/>
    <w:rsid w:val="00EC0BD6"/>
    <w:rsid w:val="00EC1AC5"/>
    <w:rsid w:val="00EC4E41"/>
    <w:rsid w:val="00EC61D5"/>
    <w:rsid w:val="00ED10C3"/>
    <w:rsid w:val="00ED16F5"/>
    <w:rsid w:val="00ED3711"/>
    <w:rsid w:val="00ED3822"/>
    <w:rsid w:val="00ED54F5"/>
    <w:rsid w:val="00ED6048"/>
    <w:rsid w:val="00EE0677"/>
    <w:rsid w:val="00EE073A"/>
    <w:rsid w:val="00EE1C03"/>
    <w:rsid w:val="00EE45EF"/>
    <w:rsid w:val="00EE5D56"/>
    <w:rsid w:val="00EE7026"/>
    <w:rsid w:val="00EF0A4E"/>
    <w:rsid w:val="00EF15E3"/>
    <w:rsid w:val="00EF1864"/>
    <w:rsid w:val="00EF296A"/>
    <w:rsid w:val="00EF5217"/>
    <w:rsid w:val="00F010BF"/>
    <w:rsid w:val="00F0192A"/>
    <w:rsid w:val="00F01BEB"/>
    <w:rsid w:val="00F035F5"/>
    <w:rsid w:val="00F048F1"/>
    <w:rsid w:val="00F049AB"/>
    <w:rsid w:val="00F055A7"/>
    <w:rsid w:val="00F07947"/>
    <w:rsid w:val="00F10207"/>
    <w:rsid w:val="00F114F6"/>
    <w:rsid w:val="00F122B0"/>
    <w:rsid w:val="00F1254B"/>
    <w:rsid w:val="00F12620"/>
    <w:rsid w:val="00F13C3E"/>
    <w:rsid w:val="00F14AFB"/>
    <w:rsid w:val="00F14E71"/>
    <w:rsid w:val="00F166FA"/>
    <w:rsid w:val="00F16DB5"/>
    <w:rsid w:val="00F17580"/>
    <w:rsid w:val="00F17B0C"/>
    <w:rsid w:val="00F207A9"/>
    <w:rsid w:val="00F23004"/>
    <w:rsid w:val="00F23A4F"/>
    <w:rsid w:val="00F258F3"/>
    <w:rsid w:val="00F26272"/>
    <w:rsid w:val="00F26720"/>
    <w:rsid w:val="00F3244E"/>
    <w:rsid w:val="00F32EDF"/>
    <w:rsid w:val="00F32FDE"/>
    <w:rsid w:val="00F35DC6"/>
    <w:rsid w:val="00F42539"/>
    <w:rsid w:val="00F426E8"/>
    <w:rsid w:val="00F429FA"/>
    <w:rsid w:val="00F448A9"/>
    <w:rsid w:val="00F449E4"/>
    <w:rsid w:val="00F4647C"/>
    <w:rsid w:val="00F4669E"/>
    <w:rsid w:val="00F46BA8"/>
    <w:rsid w:val="00F46F55"/>
    <w:rsid w:val="00F475D4"/>
    <w:rsid w:val="00F50A7D"/>
    <w:rsid w:val="00F56B6B"/>
    <w:rsid w:val="00F575D6"/>
    <w:rsid w:val="00F6025C"/>
    <w:rsid w:val="00F607BC"/>
    <w:rsid w:val="00F61A17"/>
    <w:rsid w:val="00F6354D"/>
    <w:rsid w:val="00F64C8C"/>
    <w:rsid w:val="00F65820"/>
    <w:rsid w:val="00F662E8"/>
    <w:rsid w:val="00F67C44"/>
    <w:rsid w:val="00F72CEE"/>
    <w:rsid w:val="00F73031"/>
    <w:rsid w:val="00F73F67"/>
    <w:rsid w:val="00F74958"/>
    <w:rsid w:val="00F756BF"/>
    <w:rsid w:val="00F770AE"/>
    <w:rsid w:val="00F77D1A"/>
    <w:rsid w:val="00F8177B"/>
    <w:rsid w:val="00F817B1"/>
    <w:rsid w:val="00F82296"/>
    <w:rsid w:val="00F829F2"/>
    <w:rsid w:val="00F830C3"/>
    <w:rsid w:val="00F83174"/>
    <w:rsid w:val="00F84B92"/>
    <w:rsid w:val="00F85BBE"/>
    <w:rsid w:val="00F85E8C"/>
    <w:rsid w:val="00F86950"/>
    <w:rsid w:val="00F87CF8"/>
    <w:rsid w:val="00F90789"/>
    <w:rsid w:val="00F90B2F"/>
    <w:rsid w:val="00F97533"/>
    <w:rsid w:val="00F9789F"/>
    <w:rsid w:val="00FA24D0"/>
    <w:rsid w:val="00FA2852"/>
    <w:rsid w:val="00FA56A3"/>
    <w:rsid w:val="00FB2813"/>
    <w:rsid w:val="00FB511C"/>
    <w:rsid w:val="00FB5955"/>
    <w:rsid w:val="00FB7419"/>
    <w:rsid w:val="00FB7B43"/>
    <w:rsid w:val="00FC0A3C"/>
    <w:rsid w:val="00FC0D95"/>
    <w:rsid w:val="00FC2C52"/>
    <w:rsid w:val="00FD0C0D"/>
    <w:rsid w:val="00FD17E4"/>
    <w:rsid w:val="00FD5507"/>
    <w:rsid w:val="00FD6909"/>
    <w:rsid w:val="00FE0DE1"/>
    <w:rsid w:val="00FE16EF"/>
    <w:rsid w:val="00FE18D6"/>
    <w:rsid w:val="00FE2741"/>
    <w:rsid w:val="00FE3B24"/>
    <w:rsid w:val="00FE63A0"/>
    <w:rsid w:val="00FF0B2A"/>
    <w:rsid w:val="00FF1D5F"/>
    <w:rsid w:val="00FF5C74"/>
    <w:rsid w:val="00FF6460"/>
    <w:rsid w:val="00FF7C12"/>
    <w:rsid w:val="01411943"/>
    <w:rsid w:val="015832FF"/>
    <w:rsid w:val="046D6E66"/>
    <w:rsid w:val="069F4821"/>
    <w:rsid w:val="081903D3"/>
    <w:rsid w:val="086C26E0"/>
    <w:rsid w:val="0A1803A0"/>
    <w:rsid w:val="0E886475"/>
    <w:rsid w:val="0FDA7E1F"/>
    <w:rsid w:val="11E27AB7"/>
    <w:rsid w:val="17966540"/>
    <w:rsid w:val="19107F57"/>
    <w:rsid w:val="1A0E5FA9"/>
    <w:rsid w:val="1FEC0E8E"/>
    <w:rsid w:val="24923163"/>
    <w:rsid w:val="2E8B1740"/>
    <w:rsid w:val="34FF4EC2"/>
    <w:rsid w:val="3604720D"/>
    <w:rsid w:val="37BC07D1"/>
    <w:rsid w:val="386B3E34"/>
    <w:rsid w:val="38C2132C"/>
    <w:rsid w:val="392E09A5"/>
    <w:rsid w:val="3B7926AF"/>
    <w:rsid w:val="3D3D073D"/>
    <w:rsid w:val="3F3A0F4B"/>
    <w:rsid w:val="47173384"/>
    <w:rsid w:val="4D1D5020"/>
    <w:rsid w:val="4F586BC9"/>
    <w:rsid w:val="541608C3"/>
    <w:rsid w:val="543F7B60"/>
    <w:rsid w:val="5AD70E49"/>
    <w:rsid w:val="5C26054C"/>
    <w:rsid w:val="5D2D17EC"/>
    <w:rsid w:val="608B015E"/>
    <w:rsid w:val="64E32E12"/>
    <w:rsid w:val="674126C0"/>
    <w:rsid w:val="68995053"/>
    <w:rsid w:val="6CA61271"/>
    <w:rsid w:val="6E417AEA"/>
    <w:rsid w:val="753B6F4A"/>
    <w:rsid w:val="75A22ED3"/>
    <w:rsid w:val="77D97818"/>
    <w:rsid w:val="7CEB7751"/>
    <w:rsid w:val="7E68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96EC85D"/>
  <w15:docId w15:val="{B170E7BB-EE66-445C-A532-6ACB43D8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qFormat="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locked="1" w:semiHidden="1" w:unhideWhenUsed="1"/>
    <w:lsdException w:name="caption" w:qFormat="1"/>
    <w:lsdException w:name="table of figures" w:qFormat="1"/>
    <w:lsdException w:name="envelope address" w:qFormat="1"/>
    <w:lsdException w:name="envelope return" w:qFormat="1"/>
    <w:lsdException w:name="footnote reference" w:locked="1" w:semiHidden="1" w:unhideWhenUsed="1"/>
    <w:lsdException w:name="annotation reference"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snapToGrid w:val="0"/>
      <w:spacing w:line="360" w:lineRule="auto"/>
      <w:ind w:firstLineChars="200" w:firstLine="643"/>
      <w:jc w:val="both"/>
    </w:pPr>
    <w:rPr>
      <w:rFonts w:ascii="宋体" w:hAnsi="宋体"/>
      <w:b/>
      <w:color w:val="FF0000"/>
      <w:sz w:val="32"/>
      <w:szCs w:val="32"/>
      <w:lang w:val="zh-CN"/>
    </w:rPr>
  </w:style>
  <w:style w:type="paragraph" w:styleId="12">
    <w:name w:val="heading 1"/>
    <w:basedOn w:val="a8"/>
    <w:next w:val="a8"/>
    <w:link w:val="111"/>
    <w:uiPriority w:val="99"/>
    <w:qFormat/>
    <w:pPr>
      <w:keepNext/>
      <w:keepLines/>
      <w:numPr>
        <w:numId w:val="1"/>
      </w:numPr>
      <w:tabs>
        <w:tab w:val="left" w:pos="709"/>
      </w:tabs>
      <w:spacing w:before="340" w:after="330" w:line="400" w:lineRule="exact"/>
      <w:ind w:firstLineChars="0" w:firstLine="0"/>
      <w:jc w:val="center"/>
      <w:outlineLvl w:val="0"/>
    </w:pPr>
    <w:rPr>
      <w:b w:val="0"/>
      <w:color w:val="000000"/>
      <w:kern w:val="44"/>
      <w:lang w:val="en-US"/>
    </w:rPr>
  </w:style>
  <w:style w:type="paragraph" w:styleId="21">
    <w:name w:val="heading 2"/>
    <w:basedOn w:val="a8"/>
    <w:next w:val="a8"/>
    <w:link w:val="22"/>
    <w:uiPriority w:val="99"/>
    <w:qFormat/>
    <w:pPr>
      <w:keepNext/>
      <w:tabs>
        <w:tab w:val="left" w:pos="567"/>
      </w:tabs>
      <w:spacing w:before="260" w:after="260"/>
      <w:jc w:val="left"/>
      <w:outlineLvl w:val="1"/>
    </w:pPr>
    <w:rPr>
      <w:b w:val="0"/>
      <w:bCs/>
      <w:sz w:val="28"/>
      <w:szCs w:val="28"/>
    </w:rPr>
  </w:style>
  <w:style w:type="paragraph" w:styleId="31">
    <w:name w:val="heading 3"/>
    <w:basedOn w:val="a8"/>
    <w:next w:val="a8"/>
    <w:link w:val="310"/>
    <w:uiPriority w:val="99"/>
    <w:qFormat/>
    <w:pPr>
      <w:keepNext/>
      <w:keepLines/>
      <w:numPr>
        <w:ilvl w:val="2"/>
        <w:numId w:val="1"/>
      </w:numPr>
      <w:tabs>
        <w:tab w:val="left" w:pos="709"/>
      </w:tabs>
      <w:ind w:firstLine="0"/>
      <w:outlineLvl w:val="2"/>
    </w:pPr>
    <w:rPr>
      <w:rFonts w:ascii="Times New Roman" w:hAnsi="Times New Roman"/>
      <w:bCs/>
      <w:color w:val="000000"/>
      <w:kern w:val="2"/>
      <w:sz w:val="28"/>
      <w:szCs w:val="28"/>
      <w:lang w:val="en-US"/>
    </w:rPr>
  </w:style>
  <w:style w:type="paragraph" w:styleId="42">
    <w:name w:val="heading 4"/>
    <w:basedOn w:val="a8"/>
    <w:next w:val="a8"/>
    <w:link w:val="410"/>
    <w:uiPriority w:val="99"/>
    <w:qFormat/>
    <w:pPr>
      <w:keepNext/>
      <w:keepLines/>
      <w:numPr>
        <w:ilvl w:val="3"/>
        <w:numId w:val="1"/>
      </w:numPr>
      <w:spacing w:before="280" w:after="290" w:line="376" w:lineRule="auto"/>
      <w:ind w:firstLine="0"/>
      <w:outlineLvl w:val="3"/>
    </w:pPr>
    <w:rPr>
      <w:b w:val="0"/>
      <w:bCs/>
      <w:color w:val="auto"/>
      <w:kern w:val="2"/>
      <w:sz w:val="28"/>
      <w:szCs w:val="28"/>
      <w:lang w:val="en-US"/>
    </w:rPr>
  </w:style>
  <w:style w:type="paragraph" w:styleId="50">
    <w:name w:val="heading 5"/>
    <w:basedOn w:val="a8"/>
    <w:next w:val="a8"/>
    <w:link w:val="51"/>
    <w:uiPriority w:val="99"/>
    <w:qFormat/>
    <w:pPr>
      <w:tabs>
        <w:tab w:val="left" w:pos="992"/>
        <w:tab w:val="left" w:pos="1134"/>
      </w:tabs>
      <w:spacing w:before="280" w:after="290"/>
      <w:ind w:left="992" w:hanging="992"/>
      <w:outlineLvl w:val="4"/>
    </w:pPr>
    <w:rPr>
      <w:rFonts w:ascii="Times New Roman" w:hAnsi="Times New Roman"/>
      <w:bCs/>
      <w:color w:val="auto"/>
      <w:sz w:val="28"/>
      <w:szCs w:val="28"/>
      <w:lang w:val="en-US"/>
    </w:rPr>
  </w:style>
  <w:style w:type="paragraph" w:styleId="6">
    <w:name w:val="heading 6"/>
    <w:basedOn w:val="a8"/>
    <w:next w:val="a8"/>
    <w:link w:val="61"/>
    <w:uiPriority w:val="99"/>
    <w:qFormat/>
    <w:pPr>
      <w:keepNext/>
      <w:keepLines/>
      <w:tabs>
        <w:tab w:val="left" w:pos="1134"/>
      </w:tabs>
      <w:spacing w:before="240" w:after="64" w:line="316" w:lineRule="auto"/>
      <w:ind w:left="1134" w:hanging="1134"/>
      <w:outlineLvl w:val="5"/>
    </w:pPr>
    <w:rPr>
      <w:rFonts w:ascii="Arial" w:hAnsi="Arial"/>
      <w:bCs/>
      <w:color w:val="auto"/>
      <w:sz w:val="28"/>
      <w:szCs w:val="18"/>
      <w:lang w:val="en-US"/>
    </w:rPr>
  </w:style>
  <w:style w:type="paragraph" w:styleId="7">
    <w:name w:val="heading 7"/>
    <w:basedOn w:val="a8"/>
    <w:next w:val="a8"/>
    <w:link w:val="71"/>
    <w:uiPriority w:val="99"/>
    <w:qFormat/>
    <w:pPr>
      <w:keepNext/>
      <w:keepLines/>
      <w:spacing w:before="240" w:after="64" w:line="320" w:lineRule="auto"/>
      <w:outlineLvl w:val="6"/>
    </w:pPr>
    <w:rPr>
      <w:rFonts w:ascii="Times New Roman" w:hAnsi="Times New Roman"/>
      <w:bCs/>
      <w:color w:val="auto"/>
      <w:kern w:val="2"/>
      <w:sz w:val="24"/>
      <w:szCs w:val="24"/>
      <w:lang w:val="en-US"/>
    </w:rPr>
  </w:style>
  <w:style w:type="paragraph" w:styleId="8">
    <w:name w:val="heading 8"/>
    <w:basedOn w:val="a8"/>
    <w:next w:val="a8"/>
    <w:link w:val="81"/>
    <w:uiPriority w:val="99"/>
    <w:qFormat/>
    <w:pPr>
      <w:keepNext/>
      <w:keepLines/>
      <w:spacing w:before="240" w:after="64" w:line="320" w:lineRule="auto"/>
      <w:outlineLvl w:val="7"/>
    </w:pPr>
    <w:rPr>
      <w:rFonts w:ascii="Cambria" w:hAnsi="Cambria"/>
      <w:b w:val="0"/>
      <w:color w:val="auto"/>
      <w:kern w:val="2"/>
      <w:sz w:val="24"/>
      <w:szCs w:val="24"/>
      <w:lang w:val="en-US"/>
    </w:rPr>
  </w:style>
  <w:style w:type="paragraph" w:styleId="9">
    <w:name w:val="heading 9"/>
    <w:basedOn w:val="a8"/>
    <w:next w:val="a8"/>
    <w:link w:val="91"/>
    <w:uiPriority w:val="99"/>
    <w:qFormat/>
    <w:pPr>
      <w:keepNext/>
      <w:keepLines/>
      <w:spacing w:before="240" w:after="64" w:line="320" w:lineRule="auto"/>
      <w:outlineLvl w:val="8"/>
    </w:pPr>
    <w:rPr>
      <w:rFonts w:ascii="Arial" w:eastAsia="黑体" w:hAnsi="Arial"/>
      <w:b w:val="0"/>
      <w:color w:val="auto"/>
      <w:kern w:val="2"/>
      <w:sz w:val="21"/>
      <w:szCs w:val="21"/>
      <w:lang w:val="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32">
    <w:name w:val="List 3"/>
    <w:basedOn w:val="a8"/>
    <w:uiPriority w:val="99"/>
    <w:qFormat/>
    <w:pPr>
      <w:ind w:leftChars="400" w:left="100" w:hangingChars="200" w:hanging="200"/>
    </w:pPr>
    <w:rPr>
      <w:rFonts w:ascii="Calibri" w:hAnsi="Calibri"/>
      <w:szCs w:val="22"/>
    </w:rPr>
  </w:style>
  <w:style w:type="paragraph" w:styleId="TOC7">
    <w:name w:val="toc 7"/>
    <w:basedOn w:val="a8"/>
    <w:next w:val="a8"/>
    <w:uiPriority w:val="99"/>
    <w:qFormat/>
    <w:pPr>
      <w:ind w:leftChars="1200" w:left="2520"/>
    </w:pPr>
  </w:style>
  <w:style w:type="paragraph" w:styleId="20">
    <w:name w:val="List Number 2"/>
    <w:basedOn w:val="a8"/>
    <w:uiPriority w:val="99"/>
    <w:qFormat/>
    <w:pPr>
      <w:numPr>
        <w:numId w:val="2"/>
      </w:numPr>
      <w:tabs>
        <w:tab w:val="clear" w:pos="420"/>
        <w:tab w:val="left" w:pos="780"/>
      </w:tabs>
    </w:pPr>
    <w:rPr>
      <w:rFonts w:ascii="Calibri" w:hAnsi="Calibri"/>
      <w:szCs w:val="22"/>
    </w:rPr>
  </w:style>
  <w:style w:type="paragraph" w:styleId="ac">
    <w:name w:val="Note Heading"/>
    <w:basedOn w:val="a8"/>
    <w:next w:val="a8"/>
    <w:link w:val="23"/>
    <w:uiPriority w:val="99"/>
    <w:qFormat/>
    <w:pPr>
      <w:jc w:val="center"/>
    </w:pPr>
    <w:rPr>
      <w:rFonts w:ascii="Calibri" w:hAnsi="Calibri"/>
      <w:b w:val="0"/>
      <w:color w:val="auto"/>
      <w:kern w:val="2"/>
      <w:sz w:val="21"/>
      <w:szCs w:val="22"/>
      <w:lang w:val="en-US"/>
    </w:rPr>
  </w:style>
  <w:style w:type="paragraph" w:styleId="40">
    <w:name w:val="List Bullet 4"/>
    <w:basedOn w:val="a8"/>
    <w:uiPriority w:val="99"/>
    <w:qFormat/>
    <w:pPr>
      <w:numPr>
        <w:numId w:val="3"/>
      </w:numPr>
      <w:tabs>
        <w:tab w:val="left" w:pos="1620"/>
      </w:tabs>
    </w:pPr>
    <w:rPr>
      <w:rFonts w:ascii="Calibri" w:hAnsi="Calibri"/>
      <w:szCs w:val="22"/>
    </w:rPr>
  </w:style>
  <w:style w:type="paragraph" w:styleId="ad">
    <w:name w:val="E-mail Signature"/>
    <w:basedOn w:val="a8"/>
    <w:link w:val="24"/>
    <w:uiPriority w:val="99"/>
    <w:qFormat/>
    <w:rPr>
      <w:rFonts w:ascii="Calibri" w:hAnsi="Calibri"/>
      <w:b w:val="0"/>
      <w:color w:val="auto"/>
      <w:kern w:val="2"/>
      <w:sz w:val="21"/>
      <w:szCs w:val="22"/>
      <w:lang w:val="en-US"/>
    </w:rPr>
  </w:style>
  <w:style w:type="paragraph" w:styleId="a7">
    <w:name w:val="List Number"/>
    <w:basedOn w:val="a8"/>
    <w:uiPriority w:val="99"/>
    <w:qFormat/>
    <w:pPr>
      <w:numPr>
        <w:numId w:val="4"/>
      </w:numPr>
      <w:tabs>
        <w:tab w:val="left" w:pos="360"/>
      </w:tabs>
    </w:pPr>
    <w:rPr>
      <w:rFonts w:ascii="Calibri" w:hAnsi="Calibri"/>
      <w:szCs w:val="22"/>
    </w:rPr>
  </w:style>
  <w:style w:type="paragraph" w:styleId="ae">
    <w:name w:val="Normal Indent"/>
    <w:basedOn w:val="a8"/>
    <w:link w:val="33"/>
    <w:uiPriority w:val="99"/>
    <w:qFormat/>
    <w:pPr>
      <w:ind w:firstLine="420"/>
    </w:pPr>
    <w:rPr>
      <w:rFonts w:ascii="Times New Roman" w:hAnsi="Times New Roman"/>
      <w:b w:val="0"/>
      <w:color w:val="auto"/>
      <w:kern w:val="2"/>
      <w:sz w:val="21"/>
      <w:szCs w:val="24"/>
      <w:lang w:val="en-US"/>
    </w:rPr>
  </w:style>
  <w:style w:type="paragraph" w:styleId="af">
    <w:name w:val="caption"/>
    <w:basedOn w:val="a8"/>
    <w:next w:val="a8"/>
    <w:uiPriority w:val="99"/>
    <w:qFormat/>
    <w:pPr>
      <w:spacing w:before="152" w:after="160"/>
    </w:pPr>
    <w:rPr>
      <w:rFonts w:ascii="Arial" w:eastAsia="黑体" w:hAnsi="Arial" w:cs="Arial"/>
      <w:sz w:val="20"/>
      <w:szCs w:val="20"/>
    </w:rPr>
  </w:style>
  <w:style w:type="paragraph" w:styleId="af0">
    <w:name w:val="List Bullet"/>
    <w:basedOn w:val="a8"/>
    <w:uiPriority w:val="99"/>
    <w:qFormat/>
    <w:pPr>
      <w:tabs>
        <w:tab w:val="left" w:pos="360"/>
      </w:tabs>
      <w:ind w:left="1413" w:hanging="420"/>
    </w:pPr>
    <w:rPr>
      <w:rFonts w:ascii="Calibri" w:hAnsi="Calibri"/>
      <w:szCs w:val="22"/>
    </w:rPr>
  </w:style>
  <w:style w:type="paragraph" w:styleId="af1">
    <w:name w:val="envelope address"/>
    <w:basedOn w:val="a8"/>
    <w:uiPriority w:val="99"/>
    <w:qFormat/>
    <w:pPr>
      <w:ind w:leftChars="1400" w:left="100"/>
    </w:pPr>
    <w:rPr>
      <w:rFonts w:ascii="Arial" w:hAnsi="Arial" w:cs="Arial"/>
      <w:sz w:val="24"/>
    </w:rPr>
  </w:style>
  <w:style w:type="paragraph" w:styleId="af2">
    <w:name w:val="Document Map"/>
    <w:basedOn w:val="a8"/>
    <w:link w:val="43"/>
    <w:uiPriority w:val="99"/>
    <w:qFormat/>
    <w:rPr>
      <w:rFonts w:hAnsi="Times New Roman"/>
      <w:b w:val="0"/>
      <w:color w:val="auto"/>
      <w:kern w:val="2"/>
      <w:sz w:val="18"/>
      <w:szCs w:val="18"/>
      <w:lang w:val="en-US"/>
    </w:rPr>
  </w:style>
  <w:style w:type="paragraph" w:styleId="af3">
    <w:name w:val="annotation text"/>
    <w:basedOn w:val="a8"/>
    <w:link w:val="25"/>
    <w:uiPriority w:val="99"/>
    <w:qFormat/>
    <w:pPr>
      <w:jc w:val="left"/>
    </w:pPr>
  </w:style>
  <w:style w:type="paragraph" w:styleId="af4">
    <w:name w:val="Salutation"/>
    <w:basedOn w:val="a8"/>
    <w:next w:val="a8"/>
    <w:link w:val="26"/>
    <w:uiPriority w:val="99"/>
    <w:qFormat/>
    <w:rPr>
      <w:rFonts w:ascii="Times New Roman" w:eastAsia="黑体" w:hAnsi="Times New Roman"/>
      <w:b w:val="0"/>
      <w:color w:val="auto"/>
      <w:kern w:val="2"/>
      <w:sz w:val="24"/>
      <w:szCs w:val="24"/>
      <w:lang w:val="en-US"/>
    </w:rPr>
  </w:style>
  <w:style w:type="paragraph" w:styleId="34">
    <w:name w:val="Body Text 3"/>
    <w:basedOn w:val="a8"/>
    <w:link w:val="320"/>
    <w:uiPriority w:val="99"/>
    <w:qFormat/>
    <w:pPr>
      <w:widowControl/>
      <w:spacing w:after="120"/>
      <w:jc w:val="left"/>
    </w:pPr>
    <w:rPr>
      <w:rFonts w:ascii="Times New Roman" w:hAnsi="Times New Roman"/>
      <w:b w:val="0"/>
      <w:color w:val="auto"/>
      <w:sz w:val="16"/>
      <w:szCs w:val="16"/>
      <w:lang w:val="en-US"/>
    </w:rPr>
  </w:style>
  <w:style w:type="paragraph" w:styleId="af5">
    <w:name w:val="Closing"/>
    <w:basedOn w:val="a8"/>
    <w:link w:val="27"/>
    <w:uiPriority w:val="99"/>
    <w:qFormat/>
    <w:pPr>
      <w:ind w:leftChars="2100" w:left="100"/>
    </w:pPr>
    <w:rPr>
      <w:rFonts w:ascii="Calibri" w:hAnsi="Calibri"/>
      <w:b w:val="0"/>
      <w:color w:val="auto"/>
      <w:kern w:val="2"/>
      <w:sz w:val="21"/>
      <w:szCs w:val="22"/>
      <w:lang w:val="en-US"/>
    </w:rPr>
  </w:style>
  <w:style w:type="paragraph" w:styleId="30">
    <w:name w:val="List Bullet 3"/>
    <w:basedOn w:val="a8"/>
    <w:uiPriority w:val="99"/>
    <w:qFormat/>
    <w:pPr>
      <w:numPr>
        <w:numId w:val="5"/>
      </w:numPr>
      <w:tabs>
        <w:tab w:val="left" w:pos="1200"/>
      </w:tabs>
    </w:pPr>
    <w:rPr>
      <w:rFonts w:ascii="Calibri" w:hAnsi="Calibri"/>
      <w:szCs w:val="22"/>
    </w:rPr>
  </w:style>
  <w:style w:type="paragraph" w:styleId="af6">
    <w:name w:val="Body Text"/>
    <w:basedOn w:val="a8"/>
    <w:link w:val="28"/>
    <w:uiPriority w:val="99"/>
    <w:qFormat/>
    <w:pPr>
      <w:spacing w:after="120"/>
    </w:pPr>
    <w:rPr>
      <w:rFonts w:ascii="Times New Roman" w:hAnsi="Times New Roman"/>
      <w:b w:val="0"/>
      <w:color w:val="auto"/>
      <w:kern w:val="2"/>
      <w:sz w:val="21"/>
      <w:szCs w:val="24"/>
      <w:lang w:val="en-US"/>
    </w:rPr>
  </w:style>
  <w:style w:type="paragraph" w:styleId="af7">
    <w:name w:val="Body Text Indent"/>
    <w:basedOn w:val="a8"/>
    <w:link w:val="44"/>
    <w:uiPriority w:val="99"/>
    <w:qFormat/>
    <w:pPr>
      <w:ind w:firstLine="630"/>
    </w:pPr>
    <w:rPr>
      <w:rFonts w:ascii="Times New Roman" w:hAnsi="Times New Roman"/>
      <w:b w:val="0"/>
      <w:color w:val="auto"/>
      <w:sz w:val="20"/>
      <w:szCs w:val="24"/>
      <w:lang w:val="en-US"/>
    </w:rPr>
  </w:style>
  <w:style w:type="paragraph" w:styleId="3">
    <w:name w:val="List Number 3"/>
    <w:basedOn w:val="a8"/>
    <w:uiPriority w:val="99"/>
    <w:qFormat/>
    <w:pPr>
      <w:numPr>
        <w:numId w:val="6"/>
      </w:numPr>
      <w:tabs>
        <w:tab w:val="left" w:pos="1200"/>
      </w:tabs>
    </w:pPr>
    <w:rPr>
      <w:rFonts w:ascii="Calibri" w:hAnsi="Calibri"/>
      <w:szCs w:val="22"/>
    </w:rPr>
  </w:style>
  <w:style w:type="paragraph" w:styleId="29">
    <w:name w:val="List 2"/>
    <w:basedOn w:val="a8"/>
    <w:uiPriority w:val="99"/>
    <w:qFormat/>
    <w:pPr>
      <w:ind w:leftChars="200" w:left="100" w:hangingChars="200" w:hanging="200"/>
    </w:pPr>
    <w:rPr>
      <w:rFonts w:ascii="Calibri" w:hAnsi="Calibri"/>
      <w:szCs w:val="22"/>
    </w:rPr>
  </w:style>
  <w:style w:type="paragraph" w:styleId="af8">
    <w:name w:val="List Continue"/>
    <w:basedOn w:val="a8"/>
    <w:uiPriority w:val="99"/>
    <w:qFormat/>
    <w:pPr>
      <w:spacing w:after="120"/>
      <w:ind w:leftChars="200" w:left="420"/>
    </w:pPr>
    <w:rPr>
      <w:rFonts w:ascii="Calibri" w:hAnsi="Calibri"/>
      <w:szCs w:val="22"/>
    </w:rPr>
  </w:style>
  <w:style w:type="paragraph" w:styleId="af9">
    <w:name w:val="Block Text"/>
    <w:basedOn w:val="a8"/>
    <w:uiPriority w:val="99"/>
    <w:qFormat/>
    <w:pPr>
      <w:ind w:leftChars="-257" w:left="-540" w:rightChars="-159" w:right="-334" w:firstLineChars="180" w:firstLine="540"/>
    </w:pPr>
    <w:rPr>
      <w:sz w:val="30"/>
    </w:rPr>
  </w:style>
  <w:style w:type="paragraph" w:styleId="2a">
    <w:name w:val="List Bullet 2"/>
    <w:basedOn w:val="a8"/>
    <w:uiPriority w:val="99"/>
    <w:qFormat/>
    <w:pPr>
      <w:widowControl/>
      <w:adjustRightInd w:val="0"/>
      <w:spacing w:before="120"/>
      <w:ind w:firstLine="540"/>
      <w:jc w:val="left"/>
    </w:pPr>
    <w:rPr>
      <w:spacing w:val="-5"/>
      <w:sz w:val="28"/>
    </w:rPr>
  </w:style>
  <w:style w:type="paragraph" w:styleId="HTML">
    <w:name w:val="HTML Address"/>
    <w:basedOn w:val="a8"/>
    <w:link w:val="HTML2"/>
    <w:uiPriority w:val="99"/>
    <w:qFormat/>
    <w:rPr>
      <w:rFonts w:ascii="Calibri" w:hAnsi="Calibri"/>
      <w:b w:val="0"/>
      <w:i/>
      <w:iCs/>
      <w:color w:val="auto"/>
      <w:kern w:val="2"/>
      <w:sz w:val="21"/>
      <w:szCs w:val="22"/>
      <w:lang w:val="en-US"/>
    </w:rPr>
  </w:style>
  <w:style w:type="paragraph" w:styleId="TOC5">
    <w:name w:val="toc 5"/>
    <w:basedOn w:val="a8"/>
    <w:next w:val="a8"/>
    <w:uiPriority w:val="99"/>
    <w:qFormat/>
    <w:pPr>
      <w:ind w:leftChars="800" w:left="1680"/>
    </w:pPr>
    <w:rPr>
      <w:sz w:val="18"/>
      <w:szCs w:val="18"/>
    </w:rPr>
  </w:style>
  <w:style w:type="paragraph" w:styleId="TOC3">
    <w:name w:val="toc 3"/>
    <w:basedOn w:val="a8"/>
    <w:next w:val="a8"/>
    <w:uiPriority w:val="99"/>
    <w:qFormat/>
    <w:pPr>
      <w:tabs>
        <w:tab w:val="left" w:pos="1080"/>
        <w:tab w:val="right" w:leader="dot" w:pos="9060"/>
      </w:tabs>
      <w:ind w:left="360"/>
      <w:jc w:val="left"/>
    </w:pPr>
    <w:rPr>
      <w:rFonts w:eastAsia="楷体_GB2312"/>
      <w:iCs/>
      <w:sz w:val="20"/>
      <w:szCs w:val="20"/>
    </w:rPr>
  </w:style>
  <w:style w:type="paragraph" w:styleId="afa">
    <w:name w:val="Plain Text"/>
    <w:basedOn w:val="a8"/>
    <w:link w:val="53"/>
    <w:uiPriority w:val="99"/>
    <w:qFormat/>
    <w:rPr>
      <w:rFonts w:hAnsi="Courier New"/>
      <w:b w:val="0"/>
      <w:color w:val="auto"/>
      <w:kern w:val="2"/>
      <w:sz w:val="21"/>
      <w:szCs w:val="20"/>
      <w:lang w:val="en-US"/>
    </w:rPr>
  </w:style>
  <w:style w:type="paragraph" w:styleId="5">
    <w:name w:val="List Bullet 5"/>
    <w:basedOn w:val="a8"/>
    <w:uiPriority w:val="99"/>
    <w:qFormat/>
    <w:pPr>
      <w:numPr>
        <w:numId w:val="7"/>
      </w:numPr>
      <w:tabs>
        <w:tab w:val="left" w:pos="2040"/>
      </w:tabs>
    </w:pPr>
    <w:rPr>
      <w:rFonts w:ascii="Calibri" w:hAnsi="Calibri"/>
      <w:szCs w:val="22"/>
    </w:rPr>
  </w:style>
  <w:style w:type="paragraph" w:styleId="41">
    <w:name w:val="List Number 4"/>
    <w:basedOn w:val="a8"/>
    <w:uiPriority w:val="99"/>
    <w:qFormat/>
    <w:pPr>
      <w:numPr>
        <w:numId w:val="8"/>
      </w:numPr>
    </w:pPr>
    <w:rPr>
      <w:sz w:val="28"/>
      <w:szCs w:val="21"/>
    </w:rPr>
  </w:style>
  <w:style w:type="paragraph" w:styleId="TOC8">
    <w:name w:val="toc 8"/>
    <w:basedOn w:val="a8"/>
    <w:next w:val="a8"/>
    <w:uiPriority w:val="99"/>
    <w:qFormat/>
    <w:pPr>
      <w:ind w:leftChars="1400" w:left="2940"/>
    </w:pPr>
  </w:style>
  <w:style w:type="paragraph" w:styleId="35">
    <w:name w:val="index 3"/>
    <w:basedOn w:val="a8"/>
    <w:next w:val="a8"/>
    <w:uiPriority w:val="99"/>
    <w:qFormat/>
    <w:pPr>
      <w:ind w:leftChars="400" w:left="400"/>
    </w:pPr>
    <w:rPr>
      <w:sz w:val="24"/>
    </w:rPr>
  </w:style>
  <w:style w:type="paragraph" w:styleId="afb">
    <w:name w:val="Date"/>
    <w:basedOn w:val="a8"/>
    <w:next w:val="a8"/>
    <w:link w:val="45"/>
    <w:uiPriority w:val="99"/>
    <w:qFormat/>
    <w:pPr>
      <w:ind w:leftChars="2500" w:left="100"/>
    </w:pPr>
    <w:rPr>
      <w:rFonts w:ascii="Times New Roman" w:hAnsi="Times New Roman"/>
      <w:b w:val="0"/>
      <w:color w:val="auto"/>
      <w:kern w:val="2"/>
      <w:sz w:val="24"/>
      <w:szCs w:val="24"/>
      <w:lang w:val="en-US"/>
    </w:rPr>
  </w:style>
  <w:style w:type="paragraph" w:styleId="2b">
    <w:name w:val="Body Text Indent 2"/>
    <w:basedOn w:val="a8"/>
    <w:link w:val="240"/>
    <w:uiPriority w:val="99"/>
    <w:qFormat/>
    <w:pPr>
      <w:spacing w:after="120" w:line="480" w:lineRule="auto"/>
      <w:ind w:leftChars="200" w:left="420"/>
    </w:pPr>
  </w:style>
  <w:style w:type="paragraph" w:styleId="54">
    <w:name w:val="List Continue 5"/>
    <w:basedOn w:val="a8"/>
    <w:uiPriority w:val="99"/>
    <w:qFormat/>
    <w:pPr>
      <w:spacing w:after="120"/>
      <w:ind w:leftChars="1000" w:left="2100"/>
    </w:pPr>
    <w:rPr>
      <w:rFonts w:ascii="Calibri" w:hAnsi="Calibri"/>
      <w:szCs w:val="22"/>
    </w:rPr>
  </w:style>
  <w:style w:type="paragraph" w:styleId="afc">
    <w:name w:val="Balloon Text"/>
    <w:basedOn w:val="a8"/>
    <w:link w:val="46"/>
    <w:uiPriority w:val="99"/>
    <w:qFormat/>
    <w:rPr>
      <w:rFonts w:ascii="Times New Roman" w:hAnsi="Times New Roman"/>
      <w:b w:val="0"/>
      <w:color w:val="auto"/>
      <w:kern w:val="2"/>
      <w:sz w:val="18"/>
      <w:szCs w:val="18"/>
      <w:lang w:val="en-US"/>
    </w:rPr>
  </w:style>
  <w:style w:type="paragraph" w:styleId="afd">
    <w:name w:val="footer"/>
    <w:basedOn w:val="a8"/>
    <w:link w:val="47"/>
    <w:uiPriority w:val="99"/>
    <w:qFormat/>
    <w:pPr>
      <w:tabs>
        <w:tab w:val="center" w:pos="4153"/>
        <w:tab w:val="right" w:pos="8306"/>
      </w:tabs>
      <w:jc w:val="left"/>
    </w:pPr>
    <w:rPr>
      <w:rFonts w:ascii="Times New Roman" w:hAnsi="Times New Roman"/>
      <w:b w:val="0"/>
      <w:color w:val="auto"/>
      <w:kern w:val="2"/>
      <w:sz w:val="18"/>
      <w:szCs w:val="20"/>
      <w:lang w:val="en-US"/>
    </w:rPr>
  </w:style>
  <w:style w:type="paragraph" w:styleId="afe">
    <w:name w:val="envelope return"/>
    <w:basedOn w:val="a8"/>
    <w:uiPriority w:val="99"/>
    <w:qFormat/>
    <w:rPr>
      <w:rFonts w:ascii="Arial" w:hAnsi="Arial" w:cs="Arial"/>
      <w:szCs w:val="22"/>
    </w:rPr>
  </w:style>
  <w:style w:type="paragraph" w:styleId="aff">
    <w:name w:val="header"/>
    <w:basedOn w:val="a8"/>
    <w:link w:val="55"/>
    <w:uiPriority w:val="99"/>
    <w:qFormat/>
    <w:pPr>
      <w:pBdr>
        <w:bottom w:val="single" w:sz="6" w:space="1" w:color="auto"/>
      </w:pBdr>
      <w:tabs>
        <w:tab w:val="center" w:pos="4153"/>
        <w:tab w:val="right" w:pos="8306"/>
      </w:tabs>
      <w:jc w:val="center"/>
    </w:pPr>
    <w:rPr>
      <w:rFonts w:ascii="Times New Roman" w:hAnsi="Times New Roman"/>
      <w:b w:val="0"/>
      <w:color w:val="auto"/>
      <w:kern w:val="2"/>
      <w:sz w:val="18"/>
      <w:szCs w:val="20"/>
      <w:lang w:val="en-US"/>
    </w:rPr>
  </w:style>
  <w:style w:type="paragraph" w:styleId="aff0">
    <w:name w:val="Signature"/>
    <w:basedOn w:val="a8"/>
    <w:link w:val="2c"/>
    <w:uiPriority w:val="99"/>
    <w:qFormat/>
    <w:pPr>
      <w:ind w:leftChars="2100" w:left="100"/>
    </w:pPr>
    <w:rPr>
      <w:rFonts w:ascii="Calibri" w:hAnsi="Calibri"/>
      <w:b w:val="0"/>
      <w:color w:val="auto"/>
      <w:kern w:val="2"/>
      <w:sz w:val="21"/>
      <w:szCs w:val="22"/>
      <w:lang w:val="en-US"/>
    </w:rPr>
  </w:style>
  <w:style w:type="paragraph" w:styleId="TOC1">
    <w:name w:val="toc 1"/>
    <w:basedOn w:val="a8"/>
    <w:next w:val="a8"/>
    <w:uiPriority w:val="99"/>
    <w:qFormat/>
    <w:pPr>
      <w:tabs>
        <w:tab w:val="left" w:pos="851"/>
        <w:tab w:val="right" w:leader="dot" w:pos="8931"/>
      </w:tabs>
      <w:jc w:val="distribute"/>
    </w:pPr>
    <w:rPr>
      <w:b w:val="0"/>
    </w:rPr>
  </w:style>
  <w:style w:type="paragraph" w:styleId="48">
    <w:name w:val="List Continue 4"/>
    <w:basedOn w:val="a8"/>
    <w:uiPriority w:val="99"/>
    <w:qFormat/>
    <w:pPr>
      <w:spacing w:after="120"/>
      <w:ind w:leftChars="800" w:left="1680"/>
    </w:pPr>
    <w:rPr>
      <w:rFonts w:ascii="Calibri" w:hAnsi="Calibri"/>
      <w:szCs w:val="22"/>
    </w:rPr>
  </w:style>
  <w:style w:type="paragraph" w:styleId="TOC4">
    <w:name w:val="toc 4"/>
    <w:basedOn w:val="a8"/>
    <w:next w:val="a8"/>
    <w:uiPriority w:val="99"/>
    <w:qFormat/>
    <w:pPr>
      <w:ind w:leftChars="600" w:left="1260"/>
    </w:pPr>
    <w:rPr>
      <w:sz w:val="18"/>
      <w:szCs w:val="18"/>
    </w:rPr>
  </w:style>
  <w:style w:type="paragraph" w:styleId="aff1">
    <w:name w:val="Subtitle"/>
    <w:basedOn w:val="a8"/>
    <w:link w:val="2d"/>
    <w:uiPriority w:val="99"/>
    <w:qFormat/>
    <w:pPr>
      <w:spacing w:before="240" w:after="60" w:line="312" w:lineRule="auto"/>
      <w:jc w:val="center"/>
      <w:outlineLvl w:val="1"/>
    </w:pPr>
    <w:rPr>
      <w:rFonts w:ascii="Arial" w:hAnsi="Arial"/>
      <w:bCs/>
      <w:color w:val="auto"/>
      <w:kern w:val="28"/>
      <w:lang w:val="en-US"/>
    </w:rPr>
  </w:style>
  <w:style w:type="paragraph" w:styleId="56">
    <w:name w:val="List Number 5"/>
    <w:basedOn w:val="a8"/>
    <w:uiPriority w:val="99"/>
    <w:qFormat/>
    <w:pPr>
      <w:tabs>
        <w:tab w:val="left" w:pos="1521"/>
        <w:tab w:val="left" w:pos="2040"/>
      </w:tabs>
      <w:ind w:left="1521" w:hanging="1095"/>
    </w:pPr>
    <w:rPr>
      <w:rFonts w:ascii="Calibri" w:hAnsi="Calibri"/>
      <w:szCs w:val="22"/>
    </w:rPr>
  </w:style>
  <w:style w:type="paragraph" w:styleId="aff2">
    <w:name w:val="List"/>
    <w:basedOn w:val="a8"/>
    <w:uiPriority w:val="99"/>
    <w:qFormat/>
    <w:pPr>
      <w:ind w:left="200" w:hangingChars="200" w:hanging="200"/>
      <w:contextualSpacing/>
    </w:pPr>
    <w:rPr>
      <w:sz w:val="18"/>
      <w:szCs w:val="18"/>
    </w:rPr>
  </w:style>
  <w:style w:type="paragraph" w:styleId="aff3">
    <w:name w:val="footnote text"/>
    <w:basedOn w:val="a8"/>
    <w:link w:val="2e"/>
    <w:uiPriority w:val="99"/>
    <w:qFormat/>
    <w:pPr>
      <w:ind w:firstLine="480"/>
      <w:jc w:val="left"/>
    </w:pPr>
    <w:rPr>
      <w:rFonts w:ascii="Times New Roman" w:hAnsi="Times New Roman"/>
      <w:b w:val="0"/>
      <w:color w:val="auto"/>
      <w:kern w:val="2"/>
      <w:sz w:val="18"/>
      <w:szCs w:val="18"/>
      <w:lang w:val="en-US"/>
    </w:rPr>
  </w:style>
  <w:style w:type="paragraph" w:styleId="TOC6">
    <w:name w:val="toc 6"/>
    <w:basedOn w:val="a8"/>
    <w:next w:val="a8"/>
    <w:uiPriority w:val="99"/>
    <w:qFormat/>
    <w:pPr>
      <w:ind w:leftChars="1000" w:left="2100"/>
    </w:pPr>
  </w:style>
  <w:style w:type="paragraph" w:styleId="57">
    <w:name w:val="List 5"/>
    <w:basedOn w:val="a8"/>
    <w:uiPriority w:val="99"/>
    <w:qFormat/>
    <w:pPr>
      <w:ind w:leftChars="800" w:left="100" w:hangingChars="200" w:hanging="200"/>
    </w:pPr>
    <w:rPr>
      <w:rFonts w:ascii="Calibri" w:hAnsi="Calibri"/>
      <w:szCs w:val="22"/>
    </w:rPr>
  </w:style>
  <w:style w:type="paragraph" w:styleId="36">
    <w:name w:val="Body Text Indent 3"/>
    <w:basedOn w:val="a8"/>
    <w:link w:val="321"/>
    <w:uiPriority w:val="99"/>
    <w:qFormat/>
    <w:pPr>
      <w:spacing w:after="120"/>
      <w:ind w:leftChars="200" w:left="420"/>
    </w:pPr>
    <w:rPr>
      <w:rFonts w:ascii="Times New Roman" w:hAnsi="Times New Roman"/>
      <w:b w:val="0"/>
      <w:color w:val="auto"/>
      <w:kern w:val="2"/>
      <w:sz w:val="16"/>
      <w:szCs w:val="16"/>
      <w:lang w:val="en-US"/>
    </w:rPr>
  </w:style>
  <w:style w:type="paragraph" w:styleId="aff4">
    <w:name w:val="table of figures"/>
    <w:basedOn w:val="a8"/>
    <w:next w:val="a8"/>
    <w:uiPriority w:val="99"/>
    <w:qFormat/>
  </w:style>
  <w:style w:type="paragraph" w:styleId="TOC2">
    <w:name w:val="toc 2"/>
    <w:basedOn w:val="a8"/>
    <w:next w:val="a8"/>
    <w:uiPriority w:val="99"/>
    <w:qFormat/>
    <w:pPr>
      <w:ind w:leftChars="200" w:left="420"/>
    </w:pPr>
  </w:style>
  <w:style w:type="paragraph" w:styleId="TOC9">
    <w:name w:val="toc 9"/>
    <w:basedOn w:val="a8"/>
    <w:next w:val="a8"/>
    <w:uiPriority w:val="99"/>
    <w:qFormat/>
    <w:pPr>
      <w:ind w:leftChars="1600" w:left="3360"/>
    </w:pPr>
  </w:style>
  <w:style w:type="paragraph" w:styleId="2f">
    <w:name w:val="Body Text 2"/>
    <w:basedOn w:val="a8"/>
    <w:link w:val="220"/>
    <w:uiPriority w:val="99"/>
    <w:qFormat/>
    <w:pPr>
      <w:spacing w:after="120" w:line="480" w:lineRule="auto"/>
    </w:pPr>
    <w:rPr>
      <w:rFonts w:ascii="Times New Roman" w:hAnsi="Times New Roman"/>
      <w:b w:val="0"/>
      <w:color w:val="auto"/>
      <w:kern w:val="2"/>
      <w:sz w:val="18"/>
      <w:szCs w:val="18"/>
      <w:lang w:val="en-US"/>
    </w:rPr>
  </w:style>
  <w:style w:type="paragraph" w:styleId="49">
    <w:name w:val="List 4"/>
    <w:basedOn w:val="a8"/>
    <w:uiPriority w:val="99"/>
    <w:qFormat/>
    <w:pPr>
      <w:ind w:leftChars="600" w:left="100" w:hangingChars="200" w:hanging="200"/>
    </w:pPr>
    <w:rPr>
      <w:rFonts w:ascii="Calibri" w:hAnsi="Calibri"/>
      <w:szCs w:val="22"/>
    </w:rPr>
  </w:style>
  <w:style w:type="paragraph" w:styleId="2f0">
    <w:name w:val="List Continue 2"/>
    <w:basedOn w:val="a8"/>
    <w:uiPriority w:val="99"/>
    <w:qFormat/>
    <w:pPr>
      <w:spacing w:after="120"/>
      <w:ind w:leftChars="400" w:left="840"/>
    </w:pPr>
    <w:rPr>
      <w:rFonts w:ascii="Calibri" w:hAnsi="Calibri"/>
      <w:szCs w:val="22"/>
    </w:rPr>
  </w:style>
  <w:style w:type="paragraph" w:styleId="aff5">
    <w:name w:val="Message Header"/>
    <w:basedOn w:val="a8"/>
    <w:link w:val="2f1"/>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b w:val="0"/>
      <w:color w:val="auto"/>
      <w:kern w:val="2"/>
      <w:sz w:val="24"/>
      <w:szCs w:val="24"/>
      <w:shd w:val="pct20" w:color="auto" w:fill="auto"/>
      <w:lang w:val="en-US"/>
    </w:rPr>
  </w:style>
  <w:style w:type="paragraph" w:styleId="HTML0">
    <w:name w:val="HTML Preformatted"/>
    <w:basedOn w:val="a8"/>
    <w:link w:val="HTML20"/>
    <w:uiPriority w:val="99"/>
    <w:qFormat/>
    <w:rPr>
      <w:rFonts w:ascii="Courier New" w:hAnsi="Courier New"/>
      <w:b w:val="0"/>
      <w:color w:val="auto"/>
      <w:kern w:val="2"/>
      <w:sz w:val="20"/>
      <w:szCs w:val="20"/>
      <w:lang w:val="en-US"/>
    </w:rPr>
  </w:style>
  <w:style w:type="paragraph" w:styleId="aff6">
    <w:name w:val="Normal (Web)"/>
    <w:basedOn w:val="a8"/>
    <w:uiPriority w:val="99"/>
    <w:qFormat/>
    <w:pPr>
      <w:widowControl/>
      <w:spacing w:before="100" w:beforeAutospacing="1" w:after="100" w:afterAutospacing="1"/>
      <w:jc w:val="left"/>
    </w:pPr>
    <w:rPr>
      <w:sz w:val="18"/>
      <w:szCs w:val="18"/>
    </w:rPr>
  </w:style>
  <w:style w:type="paragraph" w:styleId="37">
    <w:name w:val="List Continue 3"/>
    <w:basedOn w:val="a8"/>
    <w:uiPriority w:val="99"/>
    <w:qFormat/>
    <w:pPr>
      <w:spacing w:after="120"/>
      <w:ind w:leftChars="600" w:left="1260"/>
    </w:pPr>
    <w:rPr>
      <w:rFonts w:ascii="Calibri" w:hAnsi="Calibri"/>
      <w:szCs w:val="22"/>
    </w:rPr>
  </w:style>
  <w:style w:type="paragraph" w:styleId="13">
    <w:name w:val="index 1"/>
    <w:basedOn w:val="a8"/>
    <w:next w:val="a8"/>
    <w:uiPriority w:val="99"/>
    <w:qFormat/>
    <w:rPr>
      <w:szCs w:val="20"/>
    </w:rPr>
  </w:style>
  <w:style w:type="paragraph" w:styleId="aff7">
    <w:name w:val="Title"/>
    <w:basedOn w:val="a8"/>
    <w:link w:val="2f2"/>
    <w:uiPriority w:val="99"/>
    <w:qFormat/>
    <w:pPr>
      <w:spacing w:before="240" w:after="60"/>
      <w:jc w:val="center"/>
      <w:outlineLvl w:val="0"/>
    </w:pPr>
    <w:rPr>
      <w:rFonts w:ascii="Arial" w:hAnsi="Arial"/>
      <w:bCs/>
      <w:color w:val="auto"/>
      <w:kern w:val="2"/>
      <w:sz w:val="44"/>
      <w:lang w:val="en-US"/>
    </w:rPr>
  </w:style>
  <w:style w:type="paragraph" w:styleId="aff8">
    <w:name w:val="annotation subject"/>
    <w:basedOn w:val="af3"/>
    <w:next w:val="af3"/>
    <w:link w:val="14"/>
    <w:uiPriority w:val="99"/>
    <w:qFormat/>
    <w:rPr>
      <w:rFonts w:ascii="Times New Roman" w:hAnsi="Times New Roman"/>
      <w:bCs/>
      <w:color w:val="auto"/>
      <w:kern w:val="2"/>
      <w:sz w:val="18"/>
      <w:szCs w:val="18"/>
      <w:lang w:val="en-US"/>
    </w:rPr>
  </w:style>
  <w:style w:type="paragraph" w:styleId="aff9">
    <w:name w:val="Body Text First Indent"/>
    <w:basedOn w:val="af6"/>
    <w:link w:val="2f3"/>
    <w:uiPriority w:val="99"/>
    <w:qFormat/>
    <w:pPr>
      <w:ind w:firstLineChars="100" w:firstLine="420"/>
    </w:pPr>
    <w:rPr>
      <w:sz w:val="18"/>
      <w:szCs w:val="18"/>
    </w:rPr>
  </w:style>
  <w:style w:type="paragraph" w:styleId="2f4">
    <w:name w:val="Body Text First Indent 2"/>
    <w:basedOn w:val="af7"/>
    <w:link w:val="221"/>
    <w:uiPriority w:val="99"/>
    <w:qFormat/>
    <w:pPr>
      <w:spacing w:after="120"/>
      <w:ind w:leftChars="200" w:left="420" w:firstLine="420"/>
    </w:pPr>
    <w:rPr>
      <w:rFonts w:ascii="Calibri" w:hAnsi="Calibri"/>
      <w:kern w:val="2"/>
      <w:sz w:val="21"/>
      <w:szCs w:val="22"/>
    </w:rPr>
  </w:style>
  <w:style w:type="table" w:styleId="affa">
    <w:name w:val="Table Grid"/>
    <w:basedOn w:val="aa"/>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uiPriority w:val="99"/>
    <w:qFormat/>
    <w:rPr>
      <w:rFonts w:cs="Times New Roman"/>
      <w:b/>
    </w:rPr>
  </w:style>
  <w:style w:type="character" w:styleId="affc">
    <w:name w:val="page number"/>
    <w:uiPriority w:val="99"/>
    <w:qFormat/>
    <w:rPr>
      <w:rFonts w:cs="Times New Roman"/>
    </w:rPr>
  </w:style>
  <w:style w:type="character" w:styleId="affd">
    <w:name w:val="FollowedHyperlink"/>
    <w:uiPriority w:val="99"/>
    <w:qFormat/>
    <w:rPr>
      <w:rFonts w:cs="Times New Roman"/>
      <w:color w:val="800080"/>
      <w:u w:val="single"/>
    </w:rPr>
  </w:style>
  <w:style w:type="character" w:styleId="affe">
    <w:name w:val="Emphasis"/>
    <w:uiPriority w:val="99"/>
    <w:qFormat/>
    <w:rPr>
      <w:rFonts w:cs="Times New Roman"/>
      <w:i/>
    </w:rPr>
  </w:style>
  <w:style w:type="character" w:styleId="afff">
    <w:name w:val="line number"/>
    <w:uiPriority w:val="99"/>
    <w:qFormat/>
    <w:rPr>
      <w:rFonts w:cs="Times New Roman"/>
    </w:rPr>
  </w:style>
  <w:style w:type="character" w:styleId="HTML1">
    <w:name w:val="HTML Definition"/>
    <w:uiPriority w:val="99"/>
    <w:qFormat/>
    <w:rPr>
      <w:rFonts w:cs="Times New Roman"/>
      <w:i/>
    </w:rPr>
  </w:style>
  <w:style w:type="character" w:styleId="HTML3">
    <w:name w:val="HTML Typewriter"/>
    <w:uiPriority w:val="99"/>
    <w:qFormat/>
    <w:rPr>
      <w:rFonts w:ascii="Courier New" w:hAnsi="Courier New" w:cs="Times New Roman"/>
      <w:sz w:val="20"/>
    </w:rPr>
  </w:style>
  <w:style w:type="character" w:styleId="HTML4">
    <w:name w:val="HTML Acronym"/>
    <w:uiPriority w:val="99"/>
    <w:qFormat/>
    <w:rPr>
      <w:rFonts w:cs="Times New Roman"/>
    </w:rPr>
  </w:style>
  <w:style w:type="character" w:styleId="HTML5">
    <w:name w:val="HTML Variable"/>
    <w:uiPriority w:val="99"/>
    <w:qFormat/>
    <w:rPr>
      <w:rFonts w:cs="Times New Roman"/>
      <w:i/>
    </w:rPr>
  </w:style>
  <w:style w:type="character" w:styleId="afff0">
    <w:name w:val="Hyperlink"/>
    <w:uiPriority w:val="99"/>
    <w:qFormat/>
    <w:rPr>
      <w:rFonts w:cs="Times New Roman"/>
      <w:color w:val="0000FF"/>
      <w:u w:val="single"/>
    </w:rPr>
  </w:style>
  <w:style w:type="character" w:styleId="HTML6">
    <w:name w:val="HTML Code"/>
    <w:uiPriority w:val="99"/>
    <w:qFormat/>
    <w:rPr>
      <w:rFonts w:ascii="Courier New" w:hAnsi="Courier New" w:cs="Times New Roman"/>
      <w:sz w:val="20"/>
    </w:rPr>
  </w:style>
  <w:style w:type="character" w:styleId="afff1">
    <w:name w:val="annotation reference"/>
    <w:uiPriority w:val="99"/>
    <w:qFormat/>
    <w:rPr>
      <w:rFonts w:cs="Times New Roman"/>
      <w:sz w:val="21"/>
    </w:rPr>
  </w:style>
  <w:style w:type="character" w:styleId="HTML7">
    <w:name w:val="HTML Cite"/>
    <w:uiPriority w:val="99"/>
    <w:qFormat/>
    <w:rPr>
      <w:rFonts w:cs="Times New Roman"/>
      <w:i/>
    </w:rPr>
  </w:style>
  <w:style w:type="character" w:styleId="HTML8">
    <w:name w:val="HTML Keyboard"/>
    <w:uiPriority w:val="99"/>
    <w:qFormat/>
    <w:rPr>
      <w:rFonts w:ascii="Courier New" w:hAnsi="Courier New" w:cs="Times New Roman"/>
      <w:sz w:val="20"/>
    </w:rPr>
  </w:style>
  <w:style w:type="character" w:styleId="HTML9">
    <w:name w:val="HTML Sample"/>
    <w:uiPriority w:val="99"/>
    <w:qFormat/>
    <w:rPr>
      <w:rFonts w:ascii="Courier New" w:hAnsi="Courier New" w:cs="Times New Roman"/>
    </w:rPr>
  </w:style>
  <w:style w:type="character" w:customStyle="1" w:styleId="111">
    <w:name w:val="标题 1 字符1"/>
    <w:link w:val="12"/>
    <w:uiPriority w:val="99"/>
    <w:qFormat/>
    <w:locked/>
    <w:rPr>
      <w:rFonts w:ascii="宋体" w:hAnsi="宋体"/>
      <w:color w:val="000000"/>
      <w:kern w:val="44"/>
      <w:sz w:val="32"/>
      <w:szCs w:val="32"/>
    </w:rPr>
  </w:style>
  <w:style w:type="character" w:customStyle="1" w:styleId="22">
    <w:name w:val="标题 2 字符"/>
    <w:link w:val="21"/>
    <w:uiPriority w:val="99"/>
    <w:qFormat/>
    <w:locked/>
    <w:rPr>
      <w:rFonts w:ascii="宋体" w:eastAsia="宋体"/>
      <w:color w:val="FF0000"/>
      <w:sz w:val="28"/>
      <w:lang w:val="zh-CN"/>
    </w:rPr>
  </w:style>
  <w:style w:type="character" w:customStyle="1" w:styleId="310">
    <w:name w:val="标题 3 字符1"/>
    <w:link w:val="31"/>
    <w:uiPriority w:val="99"/>
    <w:qFormat/>
    <w:locked/>
    <w:rPr>
      <w:b/>
      <w:bCs/>
      <w:color w:val="000000"/>
      <w:sz w:val="28"/>
      <w:szCs w:val="28"/>
    </w:rPr>
  </w:style>
  <w:style w:type="character" w:customStyle="1" w:styleId="410">
    <w:name w:val="标题 4 字符1"/>
    <w:link w:val="42"/>
    <w:uiPriority w:val="99"/>
    <w:qFormat/>
    <w:locked/>
    <w:rPr>
      <w:rFonts w:ascii="宋体" w:hAnsi="宋体"/>
      <w:bCs/>
      <w:sz w:val="28"/>
      <w:szCs w:val="28"/>
    </w:rPr>
  </w:style>
  <w:style w:type="character" w:customStyle="1" w:styleId="51">
    <w:name w:val="标题 5 字符1"/>
    <w:link w:val="50"/>
    <w:uiPriority w:val="99"/>
    <w:qFormat/>
    <w:locked/>
    <w:rPr>
      <w:b/>
      <w:sz w:val="28"/>
    </w:rPr>
  </w:style>
  <w:style w:type="character" w:customStyle="1" w:styleId="61">
    <w:name w:val="标题 6 字符1"/>
    <w:link w:val="6"/>
    <w:uiPriority w:val="99"/>
    <w:qFormat/>
    <w:locked/>
    <w:rPr>
      <w:rFonts w:ascii="Arial" w:hAnsi="Arial"/>
      <w:b/>
      <w:sz w:val="18"/>
    </w:rPr>
  </w:style>
  <w:style w:type="character" w:customStyle="1" w:styleId="71">
    <w:name w:val="标题 7 字符1"/>
    <w:link w:val="7"/>
    <w:uiPriority w:val="99"/>
    <w:qFormat/>
    <w:locked/>
    <w:rPr>
      <w:b/>
      <w:kern w:val="2"/>
      <w:sz w:val="24"/>
    </w:rPr>
  </w:style>
  <w:style w:type="character" w:customStyle="1" w:styleId="81">
    <w:name w:val="标题 8 字符1"/>
    <w:link w:val="8"/>
    <w:uiPriority w:val="99"/>
    <w:qFormat/>
    <w:locked/>
    <w:rPr>
      <w:rFonts w:ascii="Cambria" w:eastAsia="宋体" w:hAnsi="Cambria"/>
      <w:kern w:val="2"/>
      <w:sz w:val="24"/>
    </w:rPr>
  </w:style>
  <w:style w:type="character" w:customStyle="1" w:styleId="91">
    <w:name w:val="标题 9 字符1"/>
    <w:link w:val="9"/>
    <w:uiPriority w:val="99"/>
    <w:qFormat/>
    <w:locked/>
    <w:rPr>
      <w:rFonts w:ascii="Arial" w:eastAsia="黑体" w:hAnsi="Arial"/>
      <w:kern w:val="2"/>
      <w:sz w:val="21"/>
    </w:rPr>
  </w:style>
  <w:style w:type="character" w:customStyle="1" w:styleId="23">
    <w:name w:val="注释标题 字符2"/>
    <w:link w:val="ac"/>
    <w:uiPriority w:val="99"/>
    <w:locked/>
    <w:rPr>
      <w:rFonts w:ascii="Calibri" w:hAnsi="Calibri"/>
      <w:kern w:val="2"/>
      <w:sz w:val="22"/>
    </w:rPr>
  </w:style>
  <w:style w:type="character" w:customStyle="1" w:styleId="24">
    <w:name w:val="电子邮件签名 字符2"/>
    <w:link w:val="ad"/>
    <w:uiPriority w:val="99"/>
    <w:locked/>
    <w:rPr>
      <w:rFonts w:ascii="Calibri" w:hAnsi="Calibri"/>
      <w:kern w:val="2"/>
      <w:sz w:val="22"/>
    </w:rPr>
  </w:style>
  <w:style w:type="character" w:customStyle="1" w:styleId="43">
    <w:name w:val="文档结构图 字符4"/>
    <w:link w:val="af2"/>
    <w:uiPriority w:val="99"/>
    <w:locked/>
    <w:rPr>
      <w:rFonts w:ascii="宋体"/>
      <w:kern w:val="2"/>
      <w:sz w:val="18"/>
    </w:rPr>
  </w:style>
  <w:style w:type="character" w:customStyle="1" w:styleId="25">
    <w:name w:val="批注文字 字符2"/>
    <w:basedOn w:val="a9"/>
    <w:link w:val="af3"/>
    <w:uiPriority w:val="99"/>
    <w:locked/>
  </w:style>
  <w:style w:type="character" w:customStyle="1" w:styleId="26">
    <w:name w:val="称呼 字符2"/>
    <w:link w:val="af4"/>
    <w:uiPriority w:val="99"/>
    <w:locked/>
    <w:rPr>
      <w:rFonts w:eastAsia="黑体"/>
      <w:kern w:val="2"/>
      <w:sz w:val="24"/>
    </w:rPr>
  </w:style>
  <w:style w:type="character" w:customStyle="1" w:styleId="320">
    <w:name w:val="正文文本 3 字符2"/>
    <w:link w:val="34"/>
    <w:uiPriority w:val="99"/>
    <w:locked/>
    <w:rPr>
      <w:sz w:val="16"/>
    </w:rPr>
  </w:style>
  <w:style w:type="character" w:customStyle="1" w:styleId="27">
    <w:name w:val="结束语 字符2"/>
    <w:link w:val="af5"/>
    <w:uiPriority w:val="99"/>
    <w:locked/>
    <w:rPr>
      <w:rFonts w:ascii="Calibri" w:hAnsi="Calibri"/>
      <w:kern w:val="2"/>
      <w:sz w:val="22"/>
    </w:rPr>
  </w:style>
  <w:style w:type="character" w:customStyle="1" w:styleId="28">
    <w:name w:val="正文文本 字符2"/>
    <w:link w:val="af6"/>
    <w:uiPriority w:val="99"/>
    <w:locked/>
    <w:rPr>
      <w:kern w:val="2"/>
      <w:sz w:val="24"/>
    </w:rPr>
  </w:style>
  <w:style w:type="character" w:customStyle="1" w:styleId="44">
    <w:name w:val="正文文本缩进 字符4"/>
    <w:link w:val="af7"/>
    <w:uiPriority w:val="99"/>
    <w:locked/>
    <w:rPr>
      <w:rFonts w:ascii="Times New Roman" w:eastAsia="宋体" w:hAnsi="Times New Roman"/>
      <w:sz w:val="24"/>
    </w:rPr>
  </w:style>
  <w:style w:type="character" w:customStyle="1" w:styleId="HTML2">
    <w:name w:val="HTML 地址 字符2"/>
    <w:link w:val="HTML"/>
    <w:uiPriority w:val="99"/>
    <w:locked/>
    <w:rPr>
      <w:rFonts w:ascii="Calibri" w:hAnsi="Calibri"/>
      <w:i/>
      <w:kern w:val="2"/>
      <w:sz w:val="22"/>
    </w:rPr>
  </w:style>
  <w:style w:type="character" w:customStyle="1" w:styleId="53">
    <w:name w:val="纯文本 字符5"/>
    <w:link w:val="afa"/>
    <w:uiPriority w:val="99"/>
    <w:locked/>
    <w:rPr>
      <w:rFonts w:ascii="宋体" w:eastAsia="宋体" w:hAnsi="Courier New"/>
      <w:kern w:val="2"/>
      <w:sz w:val="21"/>
      <w:lang w:val="en-US" w:eastAsia="zh-CN"/>
    </w:rPr>
  </w:style>
  <w:style w:type="character" w:customStyle="1" w:styleId="45">
    <w:name w:val="日期 字符4"/>
    <w:link w:val="afb"/>
    <w:uiPriority w:val="99"/>
    <w:locked/>
    <w:rPr>
      <w:kern w:val="2"/>
      <w:sz w:val="24"/>
    </w:rPr>
  </w:style>
  <w:style w:type="character" w:customStyle="1" w:styleId="240">
    <w:name w:val="正文文本缩进 2 字符4"/>
    <w:basedOn w:val="a9"/>
    <w:link w:val="2b"/>
    <w:uiPriority w:val="99"/>
    <w:locked/>
  </w:style>
  <w:style w:type="character" w:customStyle="1" w:styleId="46">
    <w:name w:val="批注框文本 字符4"/>
    <w:link w:val="afc"/>
    <w:uiPriority w:val="99"/>
    <w:locked/>
    <w:rPr>
      <w:kern w:val="2"/>
      <w:sz w:val="18"/>
    </w:rPr>
  </w:style>
  <w:style w:type="character" w:customStyle="1" w:styleId="47">
    <w:name w:val="页脚 字符4"/>
    <w:link w:val="afd"/>
    <w:uiPriority w:val="99"/>
    <w:locked/>
    <w:rPr>
      <w:kern w:val="2"/>
      <w:sz w:val="18"/>
    </w:rPr>
  </w:style>
  <w:style w:type="character" w:customStyle="1" w:styleId="55">
    <w:name w:val="页眉 字符5"/>
    <w:link w:val="aff"/>
    <w:uiPriority w:val="99"/>
    <w:locked/>
    <w:rPr>
      <w:kern w:val="2"/>
      <w:sz w:val="18"/>
    </w:rPr>
  </w:style>
  <w:style w:type="character" w:customStyle="1" w:styleId="2c">
    <w:name w:val="签名 字符2"/>
    <w:link w:val="aff0"/>
    <w:uiPriority w:val="99"/>
    <w:locked/>
    <w:rPr>
      <w:rFonts w:ascii="Calibri" w:hAnsi="Calibri"/>
      <w:kern w:val="2"/>
      <w:sz w:val="22"/>
    </w:rPr>
  </w:style>
  <w:style w:type="character" w:customStyle="1" w:styleId="2d">
    <w:name w:val="副标题 字符2"/>
    <w:link w:val="aff1"/>
    <w:uiPriority w:val="99"/>
    <w:locked/>
    <w:rPr>
      <w:rFonts w:ascii="Arial" w:hAnsi="Arial"/>
      <w:b/>
      <w:kern w:val="28"/>
      <w:sz w:val="32"/>
    </w:rPr>
  </w:style>
  <w:style w:type="character" w:customStyle="1" w:styleId="2e">
    <w:name w:val="脚注文本 字符2"/>
    <w:link w:val="aff3"/>
    <w:uiPriority w:val="99"/>
    <w:locked/>
    <w:rPr>
      <w:kern w:val="2"/>
      <w:sz w:val="18"/>
    </w:rPr>
  </w:style>
  <w:style w:type="character" w:customStyle="1" w:styleId="321">
    <w:name w:val="正文文本缩进 3 字符2"/>
    <w:link w:val="36"/>
    <w:uiPriority w:val="99"/>
    <w:locked/>
    <w:rPr>
      <w:kern w:val="2"/>
      <w:sz w:val="16"/>
    </w:rPr>
  </w:style>
  <w:style w:type="character" w:customStyle="1" w:styleId="220">
    <w:name w:val="正文文本 2 字符2"/>
    <w:link w:val="2f"/>
    <w:uiPriority w:val="99"/>
    <w:locked/>
    <w:rPr>
      <w:kern w:val="2"/>
      <w:sz w:val="18"/>
    </w:rPr>
  </w:style>
  <w:style w:type="character" w:customStyle="1" w:styleId="2f1">
    <w:name w:val="信息标题 字符2"/>
    <w:link w:val="aff5"/>
    <w:uiPriority w:val="99"/>
    <w:qFormat/>
    <w:locked/>
    <w:rPr>
      <w:rFonts w:ascii="Arial" w:hAnsi="Arial"/>
      <w:kern w:val="2"/>
      <w:sz w:val="24"/>
      <w:shd w:val="pct20" w:color="auto" w:fill="auto"/>
    </w:rPr>
  </w:style>
  <w:style w:type="character" w:customStyle="1" w:styleId="HTML20">
    <w:name w:val="HTML 预设格式 字符2"/>
    <w:link w:val="HTML0"/>
    <w:uiPriority w:val="99"/>
    <w:qFormat/>
    <w:locked/>
    <w:rPr>
      <w:rFonts w:ascii="Courier New" w:hAnsi="Courier New"/>
      <w:kern w:val="2"/>
    </w:rPr>
  </w:style>
  <w:style w:type="character" w:customStyle="1" w:styleId="2f2">
    <w:name w:val="标题 字符2"/>
    <w:link w:val="aff7"/>
    <w:uiPriority w:val="99"/>
    <w:qFormat/>
    <w:locked/>
    <w:rPr>
      <w:rFonts w:ascii="Arial" w:hAnsi="Arial"/>
      <w:b/>
      <w:kern w:val="2"/>
      <w:sz w:val="32"/>
    </w:rPr>
  </w:style>
  <w:style w:type="character" w:customStyle="1" w:styleId="14">
    <w:name w:val="批注主题 字符1"/>
    <w:link w:val="aff8"/>
    <w:uiPriority w:val="99"/>
    <w:qFormat/>
    <w:locked/>
    <w:rPr>
      <w:b/>
      <w:kern w:val="2"/>
      <w:sz w:val="18"/>
    </w:rPr>
  </w:style>
  <w:style w:type="character" w:customStyle="1" w:styleId="2f3">
    <w:name w:val="正文文本首行缩进 字符2"/>
    <w:link w:val="aff9"/>
    <w:uiPriority w:val="99"/>
    <w:qFormat/>
    <w:locked/>
    <w:rPr>
      <w:kern w:val="2"/>
      <w:sz w:val="18"/>
    </w:rPr>
  </w:style>
  <w:style w:type="character" w:customStyle="1" w:styleId="221">
    <w:name w:val="正文文本首行缩进 2 字符2"/>
    <w:link w:val="2f4"/>
    <w:uiPriority w:val="99"/>
    <w:qFormat/>
    <w:locked/>
    <w:rPr>
      <w:rFonts w:ascii="Calibri" w:eastAsia="宋体" w:hAnsi="Calibri"/>
      <w:kern w:val="2"/>
      <w:sz w:val="22"/>
    </w:rPr>
  </w:style>
  <w:style w:type="character" w:customStyle="1" w:styleId="33">
    <w:name w:val="正文缩进 字符3"/>
    <w:link w:val="ae"/>
    <w:uiPriority w:val="99"/>
    <w:qFormat/>
    <w:locked/>
    <w:rPr>
      <w:rFonts w:eastAsia="宋体"/>
      <w:kern w:val="2"/>
      <w:sz w:val="24"/>
      <w:lang w:val="en-US" w:eastAsia="zh-CN"/>
    </w:rPr>
  </w:style>
  <w:style w:type="character" w:customStyle="1" w:styleId="33333CharChar">
    <w:name w:val="33333 Char Char"/>
    <w:link w:val="33333"/>
    <w:uiPriority w:val="99"/>
    <w:qFormat/>
    <w:locked/>
    <w:rPr>
      <w:rFonts w:ascii="宋体" w:eastAsia="宋体"/>
      <w:kern w:val="2"/>
      <w:sz w:val="30"/>
    </w:rPr>
  </w:style>
  <w:style w:type="paragraph" w:customStyle="1" w:styleId="33333">
    <w:name w:val="33333"/>
    <w:basedOn w:val="a8"/>
    <w:link w:val="33333CharChar"/>
    <w:uiPriority w:val="99"/>
    <w:qFormat/>
    <w:pPr>
      <w:ind w:firstLine="600"/>
    </w:pPr>
    <w:rPr>
      <w:b w:val="0"/>
      <w:color w:val="auto"/>
      <w:kern w:val="2"/>
      <w:sz w:val="28"/>
      <w:szCs w:val="30"/>
      <w:lang w:val="en-US"/>
    </w:rPr>
  </w:style>
  <w:style w:type="character" w:customStyle="1" w:styleId="CharCharChar">
    <w:name w:val="Char Char Char"/>
    <w:uiPriority w:val="99"/>
    <w:qFormat/>
    <w:rPr>
      <w:rFonts w:eastAsia="宋体"/>
      <w:sz w:val="18"/>
      <w:lang w:val="en-US" w:eastAsia="zh-CN"/>
    </w:rPr>
  </w:style>
  <w:style w:type="character" w:customStyle="1" w:styleId="Char">
    <w:name w:val="表头文字 Char"/>
    <w:link w:val="afff2"/>
    <w:uiPriority w:val="99"/>
    <w:qFormat/>
    <w:locked/>
    <w:rPr>
      <w:b/>
      <w:sz w:val="18"/>
    </w:rPr>
  </w:style>
  <w:style w:type="paragraph" w:customStyle="1" w:styleId="afff2">
    <w:name w:val="表头文字"/>
    <w:basedOn w:val="a8"/>
    <w:link w:val="Char"/>
    <w:uiPriority w:val="99"/>
    <w:qFormat/>
    <w:pPr>
      <w:keepNext/>
      <w:spacing w:before="40" w:after="40"/>
      <w:jc w:val="center"/>
    </w:pPr>
    <w:rPr>
      <w:rFonts w:ascii="Times New Roman" w:hAnsi="Times New Roman"/>
      <w:color w:val="auto"/>
      <w:sz w:val="18"/>
      <w:szCs w:val="20"/>
      <w:lang w:val="en-US"/>
    </w:rPr>
  </w:style>
  <w:style w:type="character" w:customStyle="1" w:styleId="BodyChar">
    <w:name w:val="Body Char"/>
    <w:link w:val="Body"/>
    <w:uiPriority w:val="99"/>
    <w:qFormat/>
    <w:locked/>
    <w:rPr>
      <w:rFonts w:ascii="仿宋_GB2312" w:eastAsia="仿宋_GB2312" w:hAnsi="宋体"/>
      <w:sz w:val="28"/>
    </w:rPr>
  </w:style>
  <w:style w:type="paragraph" w:customStyle="1" w:styleId="Body">
    <w:name w:val="Body"/>
    <w:basedOn w:val="a8"/>
    <w:link w:val="BodyChar"/>
    <w:uiPriority w:val="99"/>
    <w:qFormat/>
    <w:pPr>
      <w:widowControl/>
      <w:tabs>
        <w:tab w:val="left" w:pos="8835"/>
      </w:tabs>
      <w:spacing w:before="80" w:after="80" w:line="288" w:lineRule="auto"/>
      <w:ind w:firstLineChars="150" w:firstLine="420"/>
    </w:pPr>
    <w:rPr>
      <w:rFonts w:ascii="仿宋_GB2312" w:eastAsia="仿宋_GB2312"/>
      <w:b w:val="0"/>
      <w:color w:val="auto"/>
      <w:sz w:val="28"/>
      <w:szCs w:val="20"/>
      <w:lang w:val="en-US"/>
    </w:rPr>
  </w:style>
  <w:style w:type="character" w:customStyle="1" w:styleId="CharChar11">
    <w:name w:val="Char Char11"/>
    <w:uiPriority w:val="99"/>
    <w:qFormat/>
    <w:rPr>
      <w:rFonts w:ascii="Times New Roman" w:eastAsia="宋体" w:hAnsi="Times New Roman"/>
      <w:sz w:val="24"/>
    </w:rPr>
  </w:style>
  <w:style w:type="character" w:customStyle="1" w:styleId="apple-converted-space">
    <w:name w:val="apple-converted-space"/>
    <w:uiPriority w:val="99"/>
    <w:qFormat/>
    <w:rPr>
      <w:rFonts w:cs="Times New Roman"/>
    </w:rPr>
  </w:style>
  <w:style w:type="character" w:customStyle="1" w:styleId="Char1">
    <w:name w:val="脚注文本 Char1"/>
    <w:uiPriority w:val="99"/>
    <w:qFormat/>
    <w:rPr>
      <w:kern w:val="2"/>
      <w:sz w:val="18"/>
    </w:rPr>
  </w:style>
  <w:style w:type="character" w:customStyle="1" w:styleId="CharChar">
    <w:name w:val="正文首行缩进两字符 Char Char"/>
    <w:link w:val="afff3"/>
    <w:uiPriority w:val="99"/>
    <w:qFormat/>
    <w:locked/>
    <w:rPr>
      <w:kern w:val="2"/>
      <w:sz w:val="24"/>
    </w:rPr>
  </w:style>
  <w:style w:type="paragraph" w:customStyle="1" w:styleId="afff3">
    <w:name w:val="正文首行缩进两字符"/>
    <w:basedOn w:val="a8"/>
    <w:link w:val="CharChar"/>
    <w:uiPriority w:val="99"/>
    <w:qFormat/>
    <w:pPr>
      <w:ind w:firstLine="200"/>
    </w:pPr>
    <w:rPr>
      <w:rFonts w:ascii="Times New Roman" w:hAnsi="Times New Roman"/>
      <w:b w:val="0"/>
      <w:color w:val="auto"/>
      <w:kern w:val="2"/>
      <w:sz w:val="21"/>
      <w:szCs w:val="24"/>
      <w:lang w:val="en-US"/>
    </w:rPr>
  </w:style>
  <w:style w:type="character" w:customStyle="1" w:styleId="CDCharChar">
    <w:name w:val="CD正文 Char Char"/>
    <w:link w:val="CD"/>
    <w:uiPriority w:val="99"/>
    <w:qFormat/>
    <w:locked/>
    <w:rPr>
      <w:kern w:val="2"/>
      <w:sz w:val="24"/>
    </w:rPr>
  </w:style>
  <w:style w:type="paragraph" w:customStyle="1" w:styleId="CD">
    <w:name w:val="CD正文"/>
    <w:basedOn w:val="a8"/>
    <w:link w:val="CDCharChar"/>
    <w:uiPriority w:val="99"/>
    <w:qFormat/>
    <w:pPr>
      <w:ind w:firstLine="493"/>
    </w:pPr>
    <w:rPr>
      <w:rFonts w:ascii="Times New Roman" w:hAnsi="Times New Roman"/>
      <w:b w:val="0"/>
      <w:color w:val="auto"/>
      <w:kern w:val="2"/>
      <w:sz w:val="24"/>
      <w:szCs w:val="20"/>
      <w:lang w:val="en-US"/>
    </w:rPr>
  </w:style>
  <w:style w:type="character" w:customStyle="1" w:styleId="Char0">
    <w:name w:val="*正文 Char"/>
    <w:link w:val="afff4"/>
    <w:uiPriority w:val="99"/>
    <w:qFormat/>
    <w:locked/>
    <w:rPr>
      <w:rFonts w:ascii="宋体" w:eastAsia="宋体"/>
      <w:sz w:val="24"/>
    </w:rPr>
  </w:style>
  <w:style w:type="paragraph" w:customStyle="1" w:styleId="afff4">
    <w:name w:val="*正文"/>
    <w:basedOn w:val="a8"/>
    <w:link w:val="Char0"/>
    <w:uiPriority w:val="99"/>
    <w:qFormat/>
    <w:pPr>
      <w:ind w:firstLine="200"/>
    </w:pPr>
    <w:rPr>
      <w:b w:val="0"/>
      <w:color w:val="auto"/>
      <w:sz w:val="22"/>
      <w:szCs w:val="24"/>
      <w:lang w:val="en-US"/>
    </w:rPr>
  </w:style>
  <w:style w:type="character" w:customStyle="1" w:styleId="FooterChar2">
    <w:name w:val="Footer Char2"/>
    <w:uiPriority w:val="99"/>
    <w:semiHidden/>
    <w:qFormat/>
    <w:locked/>
    <w:rPr>
      <w:rFonts w:ascii="Times New Roman" w:hAnsi="Times New Roman"/>
      <w:sz w:val="18"/>
    </w:rPr>
  </w:style>
  <w:style w:type="character" w:customStyle="1" w:styleId="Char2">
    <w:name w:val="脚注文本 Char2"/>
    <w:uiPriority w:val="99"/>
    <w:qFormat/>
    <w:rPr>
      <w:kern w:val="2"/>
      <w:sz w:val="18"/>
    </w:rPr>
  </w:style>
  <w:style w:type="character" w:customStyle="1" w:styleId="Char10">
    <w:name w:val="日期 Char1"/>
    <w:uiPriority w:val="99"/>
    <w:qFormat/>
    <w:rPr>
      <w:kern w:val="2"/>
      <w:sz w:val="22"/>
    </w:rPr>
  </w:style>
  <w:style w:type="character" w:customStyle="1" w:styleId="afff5">
    <w:name w:val="批注文字 字符"/>
    <w:uiPriority w:val="99"/>
    <w:qFormat/>
    <w:locked/>
    <w:rPr>
      <w:rFonts w:ascii="Arial" w:hAnsi="Arial"/>
      <w:sz w:val="18"/>
    </w:rPr>
  </w:style>
  <w:style w:type="character" w:customStyle="1" w:styleId="line2">
    <w:name w:val="line2"/>
    <w:uiPriority w:val="99"/>
    <w:qFormat/>
    <w:rPr>
      <w:rFonts w:cs="Times New Roman"/>
    </w:rPr>
  </w:style>
  <w:style w:type="character" w:customStyle="1" w:styleId="Char11">
    <w:name w:val="纯文本 Char1"/>
    <w:uiPriority w:val="99"/>
    <w:qFormat/>
    <w:rPr>
      <w:rFonts w:ascii="宋体" w:eastAsia="宋体" w:hAnsi="Courier New"/>
      <w:sz w:val="18"/>
    </w:rPr>
  </w:style>
  <w:style w:type="character" w:customStyle="1" w:styleId="Char12">
    <w:name w:val="正文文本缩进 Char1"/>
    <w:uiPriority w:val="99"/>
    <w:semiHidden/>
    <w:qFormat/>
    <w:locked/>
    <w:rPr>
      <w:rFonts w:ascii="Times New Roman" w:eastAsia="宋体" w:hAnsi="Times New Roman"/>
      <w:sz w:val="20"/>
    </w:rPr>
  </w:style>
  <w:style w:type="character" w:customStyle="1" w:styleId="CharChar12">
    <w:name w:val="Char Char12"/>
    <w:uiPriority w:val="99"/>
    <w:qFormat/>
    <w:rPr>
      <w:rFonts w:ascii="Times New Roman" w:eastAsia="宋体" w:hAnsi="Times New Roman"/>
      <w:sz w:val="24"/>
    </w:rPr>
  </w:style>
  <w:style w:type="character" w:customStyle="1" w:styleId="CharChar2">
    <w:name w:val="Char Char2"/>
    <w:uiPriority w:val="99"/>
    <w:qFormat/>
    <w:rPr>
      <w:kern w:val="2"/>
      <w:sz w:val="18"/>
    </w:rPr>
  </w:style>
  <w:style w:type="character" w:customStyle="1" w:styleId="11111CharChar">
    <w:name w:val="1.1.1.1.1 Char Char"/>
    <w:link w:val="11111"/>
    <w:uiPriority w:val="99"/>
    <w:qFormat/>
    <w:locked/>
    <w:rPr>
      <w:rFonts w:ascii="Arial" w:hAnsi="Arial"/>
      <w:b/>
      <w:kern w:val="10"/>
      <w:sz w:val="28"/>
    </w:rPr>
  </w:style>
  <w:style w:type="paragraph" w:customStyle="1" w:styleId="11111">
    <w:name w:val="1.1.1.1.1"/>
    <w:basedOn w:val="42"/>
    <w:link w:val="11111CharChar"/>
    <w:uiPriority w:val="99"/>
    <w:qFormat/>
    <w:pPr>
      <w:tabs>
        <w:tab w:val="left" w:pos="851"/>
        <w:tab w:val="left" w:pos="1211"/>
      </w:tabs>
      <w:spacing w:line="377" w:lineRule="auto"/>
      <w:ind w:left="1211" w:hanging="1211"/>
    </w:pPr>
    <w:rPr>
      <w:rFonts w:ascii="Arial" w:hAnsi="Arial"/>
      <w:b/>
      <w:kern w:val="10"/>
    </w:rPr>
  </w:style>
  <w:style w:type="character" w:customStyle="1" w:styleId="CharChar0">
    <w:name w:val="正文格式 Char Char"/>
    <w:link w:val="afff6"/>
    <w:uiPriority w:val="99"/>
    <w:qFormat/>
    <w:locked/>
    <w:rPr>
      <w:rFonts w:ascii="宋体" w:eastAsia="宋体"/>
      <w:color w:val="000000"/>
      <w:sz w:val="24"/>
    </w:rPr>
  </w:style>
  <w:style w:type="paragraph" w:customStyle="1" w:styleId="afff6">
    <w:name w:val="正文格式"/>
    <w:basedOn w:val="a8"/>
    <w:link w:val="CharChar0"/>
    <w:uiPriority w:val="99"/>
    <w:pPr>
      <w:widowControl/>
      <w:adjustRightInd w:val="0"/>
      <w:spacing w:beforeLines="25" w:beforeAutospacing="1" w:after="100" w:afterAutospacing="1" w:line="440" w:lineRule="exact"/>
      <w:textAlignment w:val="baseline"/>
    </w:pPr>
    <w:rPr>
      <w:b w:val="0"/>
      <w:bCs/>
      <w:color w:val="000000"/>
      <w:sz w:val="24"/>
      <w:szCs w:val="24"/>
      <w:lang w:val="en-US"/>
    </w:rPr>
  </w:style>
  <w:style w:type="character" w:customStyle="1" w:styleId="3Char1">
    <w:name w:val="标题 3 Char1"/>
    <w:uiPriority w:val="99"/>
    <w:rPr>
      <w:b/>
      <w:kern w:val="2"/>
      <w:sz w:val="32"/>
    </w:rPr>
  </w:style>
  <w:style w:type="character" w:customStyle="1" w:styleId="CharChar15">
    <w:name w:val="Char Char15"/>
    <w:uiPriority w:val="99"/>
    <w:rPr>
      <w:rFonts w:ascii="Times New Roman" w:eastAsia="宋体" w:hAnsi="Times New Roman"/>
      <w:sz w:val="24"/>
    </w:rPr>
  </w:style>
  <w:style w:type="character" w:customStyle="1" w:styleId="fontblank12">
    <w:name w:val="fontblank12"/>
    <w:uiPriority w:val="99"/>
    <w:rPr>
      <w:rFonts w:cs="Times New Roman"/>
    </w:rPr>
  </w:style>
  <w:style w:type="character" w:customStyle="1" w:styleId="CharChar13">
    <w:name w:val="Char Char13"/>
    <w:uiPriority w:val="99"/>
    <w:rPr>
      <w:rFonts w:ascii="Times New Roman" w:eastAsia="宋体" w:hAnsi="Times New Roman"/>
      <w:sz w:val="18"/>
    </w:rPr>
  </w:style>
  <w:style w:type="character" w:customStyle="1" w:styleId="Char13">
    <w:name w:val="批注文字 Char1"/>
    <w:uiPriority w:val="99"/>
    <w:semiHidden/>
    <w:rPr>
      <w:kern w:val="2"/>
      <w:sz w:val="22"/>
    </w:rPr>
  </w:style>
  <w:style w:type="character" w:customStyle="1" w:styleId="2Char1">
    <w:name w:val="标题 2 Char1"/>
    <w:uiPriority w:val="99"/>
    <w:rPr>
      <w:rFonts w:ascii="Cambria" w:eastAsia="宋体" w:hAnsi="Cambria"/>
      <w:b/>
      <w:kern w:val="2"/>
      <w:sz w:val="32"/>
    </w:rPr>
  </w:style>
  <w:style w:type="character" w:customStyle="1" w:styleId="Char14">
    <w:name w:val="称呼 Char1"/>
    <w:uiPriority w:val="99"/>
    <w:rPr>
      <w:kern w:val="2"/>
      <w:sz w:val="24"/>
    </w:rPr>
  </w:style>
  <w:style w:type="character" w:customStyle="1" w:styleId="CharChar1">
    <w:name w:val="标书（正文） Char Char"/>
    <w:uiPriority w:val="99"/>
    <w:rPr>
      <w:rFonts w:ascii="宋体" w:eastAsia="宋体" w:hAnsi="宋体"/>
      <w:b/>
      <w:kern w:val="10"/>
      <w:sz w:val="21"/>
      <w:lang w:val="en-US" w:eastAsia="zh-CN"/>
    </w:rPr>
  </w:style>
  <w:style w:type="character" w:customStyle="1" w:styleId="2CharChar1">
    <w:name w:val="样式 正文首行缩进 + 首行缩进:  2 字符 Char Char1"/>
    <w:link w:val="2Char"/>
    <w:uiPriority w:val="99"/>
    <w:locked/>
    <w:rPr>
      <w:kern w:val="2"/>
      <w:sz w:val="21"/>
    </w:rPr>
  </w:style>
  <w:style w:type="paragraph" w:customStyle="1" w:styleId="2Char">
    <w:name w:val="样式 正文首行缩进 + 首行缩进:  2 字符 Char"/>
    <w:basedOn w:val="aff9"/>
    <w:link w:val="2CharChar1"/>
    <w:uiPriority w:val="99"/>
    <w:pPr>
      <w:spacing w:line="300" w:lineRule="auto"/>
      <w:ind w:firstLineChars="200" w:firstLine="200"/>
    </w:pPr>
    <w:rPr>
      <w:sz w:val="21"/>
      <w:szCs w:val="20"/>
    </w:rPr>
  </w:style>
  <w:style w:type="character" w:customStyle="1" w:styleId="textnormchn1">
    <w:name w:val="textnorm_chn1"/>
    <w:uiPriority w:val="99"/>
    <w:rPr>
      <w:rFonts w:ascii="Arial" w:hAnsi="Arial"/>
      <w:color w:val="21254A"/>
      <w:sz w:val="22"/>
    </w:rPr>
  </w:style>
  <w:style w:type="character" w:customStyle="1" w:styleId="CharChar22">
    <w:name w:val="Char Char22"/>
    <w:uiPriority w:val="99"/>
    <w:rPr>
      <w:rFonts w:eastAsia="宋体"/>
      <w:sz w:val="24"/>
      <w:lang w:val="en-US" w:eastAsia="zh-CN"/>
    </w:rPr>
  </w:style>
  <w:style w:type="character" w:customStyle="1" w:styleId="CharChar10">
    <w:name w:val="Char Char10"/>
    <w:uiPriority w:val="99"/>
    <w:rPr>
      <w:rFonts w:ascii="Times New Roman" w:eastAsia="宋体" w:hAnsi="Times New Roman"/>
      <w:sz w:val="18"/>
    </w:rPr>
  </w:style>
  <w:style w:type="character" w:customStyle="1" w:styleId="CharChar43">
    <w:name w:val="Char Char43"/>
    <w:uiPriority w:val="99"/>
    <w:rPr>
      <w:kern w:val="2"/>
      <w:sz w:val="24"/>
    </w:rPr>
  </w:style>
  <w:style w:type="character" w:customStyle="1" w:styleId="3Char10">
    <w:name w:val="正文文本 3 Char1"/>
    <w:uiPriority w:val="99"/>
    <w:rPr>
      <w:kern w:val="2"/>
      <w:sz w:val="16"/>
    </w:rPr>
  </w:style>
  <w:style w:type="character" w:customStyle="1" w:styleId="0921Char">
    <w:name w:val="0921 Char"/>
    <w:uiPriority w:val="99"/>
    <w:rPr>
      <w:rFonts w:ascii="宋体" w:eastAsia="宋体" w:hAnsi="Courier New"/>
      <w:kern w:val="2"/>
      <w:sz w:val="21"/>
      <w:lang w:val="en-US" w:eastAsia="zh-CN"/>
    </w:rPr>
  </w:style>
  <w:style w:type="character" w:customStyle="1" w:styleId="Char15">
    <w:name w:val="正文文本 Char1"/>
    <w:uiPriority w:val="99"/>
    <w:semiHidden/>
    <w:locked/>
    <w:rPr>
      <w:rFonts w:ascii="Times New Roman" w:hAnsi="Times New Roman"/>
      <w:kern w:val="2"/>
      <w:sz w:val="24"/>
    </w:rPr>
  </w:style>
  <w:style w:type="character" w:customStyle="1" w:styleId="Char16">
    <w:name w:val="副标题 Char1"/>
    <w:uiPriority w:val="99"/>
    <w:rPr>
      <w:rFonts w:ascii="Cambria" w:hAnsi="Cambria"/>
      <w:b/>
      <w:kern w:val="28"/>
      <w:sz w:val="32"/>
    </w:rPr>
  </w:style>
  <w:style w:type="character" w:customStyle="1" w:styleId="CharChar111">
    <w:name w:val="Char Char111"/>
    <w:uiPriority w:val="99"/>
    <w:rPr>
      <w:rFonts w:ascii="Arial Narrow" w:hAnsi="Arial Narrow"/>
      <w:b/>
      <w:sz w:val="24"/>
      <w:lang w:eastAsia="en-US"/>
    </w:rPr>
  </w:style>
  <w:style w:type="character" w:customStyle="1" w:styleId="textnormchn10">
    <w:name w:val="textnormchn1"/>
    <w:uiPriority w:val="99"/>
    <w:rPr>
      <w:rFonts w:cs="Times New Roman"/>
    </w:rPr>
  </w:style>
  <w:style w:type="character" w:customStyle="1" w:styleId="11CharChar">
    <w:name w:val="（符号）三标题1.1 Char Char"/>
    <w:link w:val="110"/>
    <w:uiPriority w:val="99"/>
    <w:locked/>
    <w:rPr>
      <w:rFonts w:ascii="宋体" w:hAnsi="宋体"/>
      <w:sz w:val="24"/>
    </w:rPr>
  </w:style>
  <w:style w:type="paragraph" w:customStyle="1" w:styleId="110">
    <w:name w:val="（符号）三标题1.1"/>
    <w:basedOn w:val="a8"/>
    <w:link w:val="11CharChar"/>
    <w:uiPriority w:val="99"/>
    <w:pPr>
      <w:numPr>
        <w:ilvl w:val="1"/>
        <w:numId w:val="9"/>
      </w:numPr>
      <w:tabs>
        <w:tab w:val="left" w:pos="700"/>
      </w:tabs>
      <w:spacing w:line="500" w:lineRule="exact"/>
    </w:pPr>
    <w:rPr>
      <w:b w:val="0"/>
      <w:color w:val="auto"/>
      <w:kern w:val="2"/>
      <w:sz w:val="24"/>
      <w:szCs w:val="22"/>
      <w:lang w:val="en-US"/>
    </w:rPr>
  </w:style>
  <w:style w:type="character" w:customStyle="1" w:styleId="CharChar101">
    <w:name w:val="Char Char101"/>
    <w:uiPriority w:val="99"/>
    <w:rPr>
      <w:kern w:val="2"/>
      <w:sz w:val="24"/>
    </w:rPr>
  </w:style>
  <w:style w:type="character" w:customStyle="1" w:styleId="CharChar3">
    <w:name w:val="图文 Char Char"/>
    <w:link w:val="afff7"/>
    <w:uiPriority w:val="99"/>
    <w:locked/>
    <w:rPr>
      <w:kern w:val="2"/>
      <w:sz w:val="21"/>
    </w:rPr>
  </w:style>
  <w:style w:type="paragraph" w:customStyle="1" w:styleId="afff7">
    <w:name w:val="图文"/>
    <w:basedOn w:val="a8"/>
    <w:link w:val="CharChar3"/>
    <w:uiPriority w:val="99"/>
    <w:pPr>
      <w:jc w:val="center"/>
    </w:pPr>
    <w:rPr>
      <w:rFonts w:ascii="Times New Roman" w:hAnsi="Times New Roman"/>
      <w:b w:val="0"/>
      <w:color w:val="auto"/>
      <w:kern w:val="2"/>
      <w:sz w:val="21"/>
      <w:szCs w:val="20"/>
      <w:lang w:val="en-US"/>
    </w:rPr>
  </w:style>
  <w:style w:type="character" w:customStyle="1" w:styleId="3Char11">
    <w:name w:val="正文文本缩进 3 Char1"/>
    <w:uiPriority w:val="99"/>
    <w:semiHidden/>
    <w:locked/>
    <w:rPr>
      <w:rFonts w:ascii="Times New Roman" w:eastAsia="宋体" w:hAnsi="Times New Roman"/>
      <w:sz w:val="16"/>
    </w:rPr>
  </w:style>
  <w:style w:type="character" w:customStyle="1" w:styleId="CharChar4">
    <w:name w:val="正文文字 Char Char"/>
    <w:link w:val="afff8"/>
    <w:uiPriority w:val="99"/>
    <w:locked/>
    <w:rPr>
      <w:kern w:val="2"/>
      <w:sz w:val="32"/>
    </w:rPr>
  </w:style>
  <w:style w:type="paragraph" w:customStyle="1" w:styleId="afff8">
    <w:name w:val="正文文字"/>
    <w:basedOn w:val="a8"/>
    <w:link w:val="CharChar4"/>
    <w:uiPriority w:val="99"/>
    <w:pPr>
      <w:ind w:firstLine="200"/>
    </w:pPr>
    <w:rPr>
      <w:rFonts w:ascii="Times New Roman" w:hAnsi="Times New Roman"/>
      <w:b w:val="0"/>
      <w:color w:val="auto"/>
      <w:kern w:val="2"/>
      <w:sz w:val="24"/>
      <w:lang w:val="en-US"/>
    </w:rPr>
  </w:style>
  <w:style w:type="character" w:customStyle="1" w:styleId="CDChar">
    <w:name w:val="CD正文 Char"/>
    <w:uiPriority w:val="99"/>
    <w:locked/>
    <w:rPr>
      <w:rFonts w:ascii="Times New Roman" w:hAnsi="Times New Roman"/>
      <w:sz w:val="28"/>
    </w:rPr>
  </w:style>
  <w:style w:type="character" w:customStyle="1" w:styleId="2H2Heading2HiddenHeading2CCBSTitle2PIM22ndlev2CharCharChar1">
    <w:name w:val="样式 标题 2H2节Heading 2 HiddenHeading 2 CCBSTitle2PIM22nd lev...2 Char Char Char1"/>
    <w:link w:val="2H2Heading2HiddenHeading2CCBSTitle2PIM22ndlev2CharChar"/>
    <w:uiPriority w:val="99"/>
    <w:locked/>
    <w:rPr>
      <w:rFonts w:ascii="Arial" w:eastAsia="黑体" w:hAnsi="Arial"/>
      <w:b/>
      <w:bCs/>
      <w:color w:val="000000"/>
      <w:sz w:val="32"/>
      <w:szCs w:val="32"/>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uiPriority w:val="99"/>
    <w:pPr>
      <w:numPr>
        <w:ilvl w:val="1"/>
        <w:numId w:val="10"/>
      </w:numPr>
      <w:tabs>
        <w:tab w:val="clear" w:pos="1258"/>
        <w:tab w:val="left" w:pos="210"/>
      </w:tabs>
      <w:spacing w:before="160" w:after="160" w:line="300" w:lineRule="auto"/>
      <w:jc w:val="both"/>
    </w:pPr>
    <w:rPr>
      <w:rFonts w:ascii="Arial" w:eastAsia="黑体" w:hAnsi="Arial"/>
      <w:b/>
      <w:color w:val="000000"/>
      <w:kern w:val="2"/>
      <w:sz w:val="32"/>
      <w:szCs w:val="32"/>
      <w:lang w:val="en-US"/>
    </w:rPr>
  </w:style>
  <w:style w:type="character" w:customStyle="1" w:styleId="Char17">
    <w:name w:val="文档结构图 Char1"/>
    <w:uiPriority w:val="99"/>
    <w:semiHidden/>
    <w:locked/>
    <w:rPr>
      <w:rFonts w:ascii="宋体" w:eastAsia="宋体" w:hAnsi="Times New Roman"/>
      <w:sz w:val="18"/>
    </w:rPr>
  </w:style>
  <w:style w:type="character" w:customStyle="1" w:styleId="grame">
    <w:name w:val="grame"/>
    <w:uiPriority w:val="99"/>
    <w:rPr>
      <w:rFonts w:cs="Times New Roman"/>
    </w:rPr>
  </w:style>
  <w:style w:type="character" w:customStyle="1" w:styleId="CharChar5">
    <w:name w:val="Char Char5"/>
    <w:uiPriority w:val="99"/>
    <w:rPr>
      <w:rFonts w:ascii="Times New Roman" w:eastAsia="黑体" w:hAnsi="Times New Roman"/>
      <w:sz w:val="24"/>
    </w:rPr>
  </w:style>
  <w:style w:type="character" w:customStyle="1" w:styleId="11111CharChar0">
    <w:name w:val="11111 Char Char"/>
    <w:link w:val="111110"/>
    <w:uiPriority w:val="99"/>
    <w:locked/>
    <w:rPr>
      <w:rFonts w:ascii="宋体" w:eastAsia="宋体"/>
      <w:b/>
      <w:kern w:val="2"/>
      <w:sz w:val="30"/>
    </w:rPr>
  </w:style>
  <w:style w:type="paragraph" w:customStyle="1" w:styleId="111110">
    <w:name w:val="11111"/>
    <w:basedOn w:val="a8"/>
    <w:link w:val="11111CharChar0"/>
    <w:uiPriority w:val="99"/>
    <w:pPr>
      <w:tabs>
        <w:tab w:val="left" w:pos="425"/>
      </w:tabs>
      <w:adjustRightInd w:val="0"/>
      <w:ind w:left="425" w:rightChars="17" w:right="31" w:hanging="425"/>
      <w:outlineLvl w:val="1"/>
    </w:pPr>
    <w:rPr>
      <w:color w:val="auto"/>
      <w:kern w:val="2"/>
      <w:sz w:val="30"/>
      <w:szCs w:val="30"/>
      <w:lang w:val="en-US"/>
    </w:rPr>
  </w:style>
  <w:style w:type="character" w:customStyle="1" w:styleId="Char18">
    <w:name w:val="结束语 Char1"/>
    <w:uiPriority w:val="99"/>
    <w:rPr>
      <w:kern w:val="2"/>
      <w:sz w:val="24"/>
    </w:rPr>
  </w:style>
  <w:style w:type="character" w:customStyle="1" w:styleId="unnamed31">
    <w:name w:val="unnamed31"/>
    <w:uiPriority w:val="99"/>
    <w:rPr>
      <w:sz w:val="22"/>
    </w:rPr>
  </w:style>
  <w:style w:type="character" w:customStyle="1" w:styleId="afff9">
    <w:name w:val="列表段落 字符"/>
    <w:link w:val="afffa"/>
    <w:uiPriority w:val="99"/>
    <w:locked/>
    <w:rPr>
      <w:rFonts w:ascii="Calibri" w:hAnsi="Calibri"/>
      <w:kern w:val="2"/>
      <w:sz w:val="22"/>
    </w:rPr>
  </w:style>
  <w:style w:type="paragraph" w:styleId="afffa">
    <w:name w:val="List Paragraph"/>
    <w:basedOn w:val="a8"/>
    <w:link w:val="afff9"/>
    <w:uiPriority w:val="99"/>
    <w:qFormat/>
    <w:pPr>
      <w:ind w:firstLine="420"/>
    </w:pPr>
    <w:rPr>
      <w:rFonts w:ascii="Calibri" w:hAnsi="Calibri"/>
      <w:b w:val="0"/>
      <w:color w:val="auto"/>
      <w:kern w:val="2"/>
      <w:sz w:val="21"/>
      <w:szCs w:val="22"/>
      <w:lang w:val="en-US"/>
    </w:rPr>
  </w:style>
  <w:style w:type="character" w:customStyle="1" w:styleId="CharChar16">
    <w:name w:val="Char Char16"/>
    <w:uiPriority w:val="99"/>
    <w:rPr>
      <w:rFonts w:ascii="Times New Roman" w:eastAsia="宋体" w:hAnsi="Times New Roman"/>
      <w:sz w:val="18"/>
      <w:shd w:val="clear" w:color="auto" w:fill="000080"/>
    </w:rPr>
  </w:style>
  <w:style w:type="character" w:customStyle="1" w:styleId="Char19">
    <w:name w:val="表正文 Char1"/>
    <w:uiPriority w:val="99"/>
    <w:rPr>
      <w:kern w:val="2"/>
      <w:sz w:val="32"/>
    </w:rPr>
  </w:style>
  <w:style w:type="character" w:customStyle="1" w:styleId="WW8Num9z0">
    <w:name w:val="WW8Num9z0"/>
    <w:uiPriority w:val="99"/>
    <w:rPr>
      <w:rFonts w:ascii="Wingdings" w:hAnsi="Wingdings"/>
    </w:rPr>
  </w:style>
  <w:style w:type="character" w:customStyle="1" w:styleId="CharChar6">
    <w:name w:val="图例 Char Char"/>
    <w:link w:val="afffb"/>
    <w:uiPriority w:val="99"/>
    <w:locked/>
    <w:rPr>
      <w:rFonts w:ascii="仿宋_GB2312" w:eastAsia="仿宋_GB2312"/>
      <w:kern w:val="2"/>
      <w:sz w:val="24"/>
    </w:rPr>
  </w:style>
  <w:style w:type="paragraph" w:customStyle="1" w:styleId="afffb">
    <w:name w:val="图例"/>
    <w:basedOn w:val="a8"/>
    <w:link w:val="CharChar6"/>
    <w:uiPriority w:val="99"/>
    <w:pPr>
      <w:jc w:val="center"/>
    </w:pPr>
    <w:rPr>
      <w:rFonts w:ascii="仿宋_GB2312" w:eastAsia="仿宋_GB2312" w:hAnsi="Times New Roman"/>
      <w:b w:val="0"/>
      <w:color w:val="auto"/>
      <w:kern w:val="2"/>
      <w:sz w:val="24"/>
      <w:szCs w:val="24"/>
      <w:lang w:val="en-US"/>
    </w:rPr>
  </w:style>
  <w:style w:type="character" w:customStyle="1" w:styleId="074CharChar">
    <w:name w:val="标书正文:  0.74 厘米 Char Char"/>
    <w:uiPriority w:val="99"/>
    <w:rPr>
      <w:kern w:val="2"/>
      <w:sz w:val="24"/>
    </w:rPr>
  </w:style>
  <w:style w:type="character" w:customStyle="1" w:styleId="HTMLChar1">
    <w:name w:val="HTML 地址 Char1"/>
    <w:uiPriority w:val="99"/>
    <w:rPr>
      <w:i/>
      <w:kern w:val="2"/>
      <w:sz w:val="24"/>
    </w:rPr>
  </w:style>
  <w:style w:type="character" w:customStyle="1" w:styleId="2Char10">
    <w:name w:val="正文首行缩进 2 Char1"/>
    <w:uiPriority w:val="99"/>
    <w:rPr>
      <w:kern w:val="2"/>
      <w:sz w:val="24"/>
    </w:rPr>
  </w:style>
  <w:style w:type="character" w:customStyle="1" w:styleId="HTMLChar10">
    <w:name w:val="HTML 预设格式 Char1"/>
    <w:uiPriority w:val="99"/>
    <w:rPr>
      <w:rFonts w:ascii="Courier New" w:hAnsi="Courier New"/>
      <w:kern w:val="2"/>
    </w:rPr>
  </w:style>
  <w:style w:type="character" w:customStyle="1" w:styleId="Char1a">
    <w:name w:val="批注框文本 Char1"/>
    <w:uiPriority w:val="99"/>
    <w:semiHidden/>
    <w:locked/>
    <w:rPr>
      <w:rFonts w:ascii="Times New Roman" w:eastAsia="宋体" w:hAnsi="Times New Roman"/>
      <w:sz w:val="18"/>
    </w:rPr>
  </w:style>
  <w:style w:type="character" w:customStyle="1" w:styleId="Char1b">
    <w:name w:val="注释标题 Char1"/>
    <w:uiPriority w:val="99"/>
    <w:rPr>
      <w:kern w:val="2"/>
      <w:sz w:val="24"/>
    </w:rPr>
  </w:style>
  <w:style w:type="character" w:customStyle="1" w:styleId="2CharChar">
    <w:name w:val="！标题2 Char Char"/>
    <w:link w:val="2f5"/>
    <w:uiPriority w:val="99"/>
    <w:locked/>
    <w:rPr>
      <w:rFonts w:ascii="Arial" w:hAnsi="Arial"/>
      <w:b/>
      <w:color w:val="000000"/>
      <w:kern w:val="2"/>
      <w:sz w:val="32"/>
    </w:rPr>
  </w:style>
  <w:style w:type="paragraph" w:customStyle="1" w:styleId="2f5">
    <w:name w:val="！标题2"/>
    <w:basedOn w:val="21"/>
    <w:link w:val="2CharChar"/>
    <w:uiPriority w:val="99"/>
    <w:pPr>
      <w:tabs>
        <w:tab w:val="clear" w:pos="567"/>
        <w:tab w:val="left" w:pos="993"/>
        <w:tab w:val="left" w:pos="1200"/>
        <w:tab w:val="left" w:pos="2007"/>
      </w:tabs>
      <w:spacing w:line="415" w:lineRule="auto"/>
      <w:ind w:leftChars="400" w:left="1200" w:hangingChars="200" w:hanging="360"/>
      <w:jc w:val="both"/>
    </w:pPr>
    <w:rPr>
      <w:rFonts w:ascii="Arial" w:hAnsi="Arial"/>
      <w:b/>
      <w:color w:val="000000"/>
      <w:kern w:val="2"/>
      <w:szCs w:val="32"/>
      <w:lang w:val="en-US"/>
    </w:rPr>
  </w:style>
  <w:style w:type="character" w:customStyle="1" w:styleId="CharChar7">
    <w:name w:val="Char Char7"/>
    <w:uiPriority w:val="99"/>
    <w:rPr>
      <w:rFonts w:ascii="Arial" w:eastAsia="宋体" w:hAnsi="Arial"/>
      <w:b/>
      <w:sz w:val="32"/>
    </w:rPr>
  </w:style>
  <w:style w:type="character" w:customStyle="1" w:styleId="2Char0">
    <w:name w:val="标题 2 Char"/>
    <w:uiPriority w:val="99"/>
    <w:qFormat/>
    <w:rPr>
      <w:rFonts w:ascii="Arial" w:hAnsi="Arial"/>
      <w:b/>
      <w:sz w:val="32"/>
    </w:rPr>
  </w:style>
  <w:style w:type="character" w:customStyle="1" w:styleId="magic-list1">
    <w:name w:val="magic-list1"/>
    <w:uiPriority w:val="99"/>
    <w:rPr>
      <w:rFonts w:ascii="??" w:hAnsi="??"/>
      <w:color w:val="000000"/>
      <w:sz w:val="20"/>
      <w:u w:val="none"/>
    </w:rPr>
  </w:style>
  <w:style w:type="character" w:customStyle="1" w:styleId="2Char11">
    <w:name w:val="正文文本 2 Char1"/>
    <w:uiPriority w:val="99"/>
    <w:rPr>
      <w:kern w:val="2"/>
      <w:sz w:val="24"/>
    </w:rPr>
  </w:style>
  <w:style w:type="character" w:customStyle="1" w:styleId="CharChar9">
    <w:name w:val="Char Char9"/>
    <w:uiPriority w:val="99"/>
    <w:rPr>
      <w:kern w:val="2"/>
      <w:sz w:val="18"/>
    </w:rPr>
  </w:style>
  <w:style w:type="character" w:customStyle="1" w:styleId="keyword">
    <w:name w:val="keyword"/>
    <w:uiPriority w:val="99"/>
    <w:rPr>
      <w:rFonts w:cs="Times New Roman"/>
    </w:rPr>
  </w:style>
  <w:style w:type="character" w:customStyle="1" w:styleId="Char1c">
    <w:name w:val="电子邮件签名 Char1"/>
    <w:uiPriority w:val="99"/>
    <w:rPr>
      <w:kern w:val="2"/>
      <w:sz w:val="24"/>
    </w:rPr>
  </w:style>
  <w:style w:type="character" w:customStyle="1" w:styleId="CharChar8">
    <w:name w:val="Char Char8"/>
    <w:uiPriority w:val="99"/>
    <w:rPr>
      <w:rFonts w:ascii="Times New Roman" w:eastAsia="宋体" w:hAnsi="Times New Roman"/>
      <w:b/>
      <w:sz w:val="18"/>
    </w:rPr>
  </w:style>
  <w:style w:type="character" w:customStyle="1" w:styleId="CharChar40">
    <w:name w:val="Char Char4"/>
    <w:uiPriority w:val="99"/>
    <w:rPr>
      <w:kern w:val="2"/>
      <w:sz w:val="18"/>
    </w:rPr>
  </w:style>
  <w:style w:type="character" w:customStyle="1" w:styleId="HeaderChar3">
    <w:name w:val="Header Char3"/>
    <w:uiPriority w:val="99"/>
    <w:semiHidden/>
    <w:locked/>
    <w:rPr>
      <w:rFonts w:ascii="Times New Roman" w:hAnsi="Times New Roman"/>
      <w:sz w:val="18"/>
    </w:rPr>
  </w:style>
  <w:style w:type="character" w:customStyle="1" w:styleId="MMTopic3CharChar">
    <w:name w:val="MM Topic 3 Char Char"/>
    <w:link w:val="MMTopic3"/>
    <w:uiPriority w:val="99"/>
    <w:locked/>
    <w:rPr>
      <w:rFonts w:ascii="宋体" w:eastAsia="宋体" w:hAnsi="宋体"/>
      <w:b/>
      <w:color w:val="000000"/>
      <w:kern w:val="2"/>
      <w:sz w:val="28"/>
    </w:rPr>
  </w:style>
  <w:style w:type="paragraph" w:customStyle="1" w:styleId="MMTopic3">
    <w:name w:val="MM Topic 3"/>
    <w:basedOn w:val="31"/>
    <w:link w:val="MMTopic3CharChar"/>
    <w:uiPriority w:val="99"/>
    <w:pPr>
      <w:numPr>
        <w:numId w:val="0"/>
      </w:numPr>
      <w:tabs>
        <w:tab w:val="clear" w:pos="709"/>
        <w:tab w:val="left" w:pos="1418"/>
      </w:tabs>
      <w:spacing w:before="260" w:after="260" w:line="416" w:lineRule="auto"/>
    </w:pPr>
    <w:rPr>
      <w:rFonts w:ascii="宋体" w:hAnsi="宋体"/>
    </w:rPr>
  </w:style>
  <w:style w:type="character" w:customStyle="1" w:styleId="CharChar51">
    <w:name w:val="Char Char51"/>
    <w:uiPriority w:val="99"/>
    <w:rPr>
      <w:kern w:val="2"/>
      <w:sz w:val="24"/>
    </w:rPr>
  </w:style>
  <w:style w:type="character" w:customStyle="1" w:styleId="CharChar60">
    <w:name w:val="Char Char6"/>
    <w:uiPriority w:val="99"/>
    <w:rPr>
      <w:kern w:val="2"/>
      <w:sz w:val="24"/>
    </w:rPr>
  </w:style>
  <w:style w:type="character" w:customStyle="1" w:styleId="style31">
    <w:name w:val="style31"/>
    <w:uiPriority w:val="99"/>
    <w:rPr>
      <w:rFonts w:ascii="Verdana" w:eastAsia="宋体" w:hAnsi="Verdana"/>
      <w:sz w:val="22"/>
      <w:lang w:val="en-US" w:eastAsia="en-US"/>
    </w:rPr>
  </w:style>
  <w:style w:type="character" w:customStyle="1" w:styleId="CharChara">
    <w:name w:val="文章正文 Char Char"/>
    <w:uiPriority w:val="99"/>
    <w:rPr>
      <w:rFonts w:ascii="宋体" w:eastAsia="宋体" w:hAnsi="宋体"/>
      <w:kern w:val="2"/>
      <w:sz w:val="24"/>
      <w:lang w:val="en-US" w:eastAsia="zh-CN"/>
    </w:rPr>
  </w:style>
  <w:style w:type="character" w:customStyle="1" w:styleId="Char3">
    <w:name w:val="特点标题 Char"/>
    <w:uiPriority w:val="99"/>
    <w:qFormat/>
    <w:rPr>
      <w:rFonts w:ascii="Times New Roman" w:eastAsia="宋体" w:hAnsi="Times New Roman"/>
      <w:sz w:val="24"/>
    </w:rPr>
  </w:style>
  <w:style w:type="character" w:customStyle="1" w:styleId="CharChar91">
    <w:name w:val="Char Char91"/>
    <w:uiPriority w:val="99"/>
    <w:rPr>
      <w:rFonts w:ascii="Times New Roman" w:eastAsia="宋体" w:hAnsi="Times New Roman"/>
      <w:sz w:val="18"/>
    </w:rPr>
  </w:style>
  <w:style w:type="character" w:customStyle="1" w:styleId="Char1d">
    <w:name w:val="信息标题 Char1"/>
    <w:uiPriority w:val="99"/>
    <w:rPr>
      <w:rFonts w:ascii="Cambria" w:eastAsia="宋体" w:hAnsi="Cambria"/>
      <w:kern w:val="2"/>
      <w:sz w:val="24"/>
      <w:shd w:val="pct20" w:color="auto" w:fill="auto"/>
    </w:rPr>
  </w:style>
  <w:style w:type="character" w:customStyle="1" w:styleId="Char1e">
    <w:name w:val="批注主题 Char1"/>
    <w:uiPriority w:val="99"/>
    <w:semiHidden/>
    <w:rPr>
      <w:b/>
      <w:kern w:val="2"/>
      <w:sz w:val="22"/>
    </w:rPr>
  </w:style>
  <w:style w:type="character" w:customStyle="1" w:styleId="CharChar14">
    <w:name w:val="Char Char14"/>
    <w:uiPriority w:val="99"/>
    <w:rPr>
      <w:rFonts w:ascii="宋体" w:eastAsia="宋体" w:hAnsi="宋体"/>
      <w:sz w:val="28"/>
    </w:rPr>
  </w:style>
  <w:style w:type="character" w:customStyle="1" w:styleId="CharChar61">
    <w:name w:val="Char Char61"/>
    <w:uiPriority w:val="99"/>
    <w:rPr>
      <w:rFonts w:ascii="宋体" w:eastAsia="宋体" w:hAnsi="宋体"/>
      <w:sz w:val="24"/>
    </w:rPr>
  </w:style>
  <w:style w:type="character" w:customStyle="1" w:styleId="MMTopic3Char">
    <w:name w:val="MM Topic 3 Char"/>
    <w:uiPriority w:val="99"/>
    <w:locked/>
    <w:rPr>
      <w:b/>
      <w:sz w:val="32"/>
    </w:rPr>
  </w:style>
  <w:style w:type="character" w:customStyle="1" w:styleId="HeaderChar2">
    <w:name w:val="Header Char2"/>
    <w:uiPriority w:val="99"/>
    <w:semiHidden/>
    <w:locked/>
    <w:rPr>
      <w:rFonts w:ascii="Times New Roman" w:hAnsi="Times New Roman"/>
      <w:sz w:val="18"/>
    </w:rPr>
  </w:style>
  <w:style w:type="character" w:customStyle="1" w:styleId="MMTopic4CharChar">
    <w:name w:val="MM Topic 4 Char Char"/>
    <w:link w:val="MMTopic4"/>
    <w:uiPriority w:val="99"/>
    <w:locked/>
    <w:rPr>
      <w:rFonts w:ascii="Arial" w:hAnsi="Arial"/>
      <w:b/>
      <w:kern w:val="2"/>
      <w:sz w:val="28"/>
    </w:rPr>
  </w:style>
  <w:style w:type="paragraph" w:customStyle="1" w:styleId="MMTopic4">
    <w:name w:val="MM Topic 4"/>
    <w:basedOn w:val="42"/>
    <w:link w:val="MMTopic4CharChar"/>
    <w:uiPriority w:val="99"/>
    <w:pPr>
      <w:numPr>
        <w:numId w:val="0"/>
      </w:numPr>
      <w:tabs>
        <w:tab w:val="left" w:pos="851"/>
        <w:tab w:val="left" w:pos="1984"/>
      </w:tabs>
    </w:pPr>
    <w:rPr>
      <w:rFonts w:ascii="Arial" w:hAnsi="Arial"/>
      <w:b/>
    </w:rPr>
  </w:style>
  <w:style w:type="character" w:customStyle="1" w:styleId="indent">
    <w:name w:val="indent"/>
    <w:uiPriority w:val="99"/>
    <w:rPr>
      <w:rFonts w:ascii="Verdana" w:eastAsia="宋体" w:hAnsi="Verdana"/>
      <w:lang w:val="en-US" w:eastAsia="en-US"/>
    </w:rPr>
  </w:style>
  <w:style w:type="character" w:customStyle="1" w:styleId="2Char12">
    <w:name w:val="正文文本缩进 2 Char1"/>
    <w:uiPriority w:val="99"/>
    <w:semiHidden/>
    <w:locked/>
    <w:rPr>
      <w:rFonts w:ascii="Times New Roman" w:hAnsi="Times New Roman"/>
      <w:kern w:val="2"/>
      <w:sz w:val="24"/>
    </w:rPr>
  </w:style>
  <w:style w:type="character" w:customStyle="1" w:styleId="CharChar20">
    <w:name w:val="Char Char20"/>
    <w:uiPriority w:val="99"/>
    <w:rPr>
      <w:rFonts w:ascii="Arial" w:eastAsia="黑体" w:hAnsi="Arial"/>
      <w:sz w:val="24"/>
    </w:rPr>
  </w:style>
  <w:style w:type="character" w:customStyle="1" w:styleId="41111h4H4RefHeading1rh1Headingsqlsect122CharChar">
    <w:name w:val="样式 标题 4(一)1.11。1h4H4Ref Heading 1rh1Heading sqlsect 1.2...2 Char Char"/>
    <w:link w:val="41111h4H4RefHeading1rh1Headingsqlsect122"/>
    <w:uiPriority w:val="99"/>
    <w:locked/>
    <w:rPr>
      <w:rFonts w:ascii="Arial" w:eastAsia="黑体" w:hAnsi="Arial"/>
      <w:b/>
      <w:bCs/>
      <w:sz w:val="30"/>
      <w:szCs w:val="28"/>
    </w:rPr>
  </w:style>
  <w:style w:type="paragraph" w:customStyle="1" w:styleId="41111h4H4RefHeading1rh1Headingsqlsect122">
    <w:name w:val="样式 标题 4(一)1.11。1h4H4Ref Heading 1rh1Heading sqlsect 1.2...2"/>
    <w:basedOn w:val="42"/>
    <w:link w:val="41111h4H4RefHeading1rh1Headingsqlsect122CharChar"/>
    <w:uiPriority w:val="99"/>
    <w:pPr>
      <w:numPr>
        <w:numId w:val="11"/>
      </w:numPr>
      <w:tabs>
        <w:tab w:val="left" w:pos="315"/>
        <w:tab w:val="left" w:pos="851"/>
      </w:tabs>
      <w:spacing w:before="40" w:after="40" w:line="300" w:lineRule="auto"/>
    </w:pPr>
    <w:rPr>
      <w:rFonts w:ascii="Arial" w:eastAsia="黑体" w:hAnsi="Arial"/>
      <w:b/>
      <w:sz w:val="30"/>
    </w:rPr>
  </w:style>
  <w:style w:type="character" w:customStyle="1" w:styleId="2CharChar0">
    <w:name w:val="样式 小四2 Char Char"/>
    <w:uiPriority w:val="99"/>
    <w:rPr>
      <w:rFonts w:ascii="宋体" w:eastAsia="宋体" w:hAnsi="宋体"/>
      <w:kern w:val="2"/>
      <w:sz w:val="24"/>
    </w:rPr>
  </w:style>
  <w:style w:type="character" w:customStyle="1" w:styleId="ziti12hei">
    <w:name w:val="ziti12hei"/>
    <w:uiPriority w:val="99"/>
    <w:rPr>
      <w:rFonts w:cs="Times New Roman"/>
    </w:rPr>
  </w:style>
  <w:style w:type="character" w:customStyle="1" w:styleId="1CharChar">
    <w:name w:val="正文1 Char Char"/>
    <w:link w:val="15"/>
    <w:uiPriority w:val="99"/>
    <w:locked/>
    <w:rPr>
      <w:rFonts w:ascii="Arial" w:hAnsi="Arial"/>
      <w:color w:val="000000"/>
      <w:sz w:val="30"/>
    </w:rPr>
  </w:style>
  <w:style w:type="paragraph" w:customStyle="1" w:styleId="15">
    <w:name w:val="正文1"/>
    <w:basedOn w:val="a8"/>
    <w:link w:val="1CharChar"/>
    <w:uiPriority w:val="99"/>
    <w:pPr>
      <w:ind w:firstLine="567"/>
    </w:pPr>
    <w:rPr>
      <w:rFonts w:ascii="Arial" w:hAnsi="Arial"/>
      <w:b w:val="0"/>
      <w:bCs/>
      <w:color w:val="000000"/>
      <w:sz w:val="30"/>
      <w:szCs w:val="30"/>
      <w:lang w:val="en-US"/>
    </w:rPr>
  </w:style>
  <w:style w:type="character" w:customStyle="1" w:styleId="3Sectionh3H3level3PIM3Level3HeadHeading3-old1CharChar">
    <w:name w:val="样式 样式 样式 标题 3Sectionh3H3level_3PIM 3Level 3 HeadHeading 3 - old....1 Char Char"/>
    <w:link w:val="3Sectionh3H3level3PIM3Level3HeadHeading3-old1"/>
    <w:uiPriority w:val="99"/>
    <w:locked/>
    <w:rPr>
      <w:rFonts w:ascii="Arial" w:eastAsia="黑体" w:hAnsi="Arial"/>
      <w:b/>
      <w:bCs/>
      <w:kern w:val="0"/>
      <w:sz w:val="30"/>
      <w:szCs w:val="28"/>
    </w:rPr>
  </w:style>
  <w:style w:type="paragraph" w:customStyle="1" w:styleId="3Sectionh3H3level3PIM3Level3HeadHeading3-old1">
    <w:name w:val="样式 样式 样式 标题 3Sectionh3H3level_3PIM 3Level 3 HeadHeading 3 - old....1"/>
    <w:basedOn w:val="a8"/>
    <w:link w:val="3Sectionh3H3level3PIM3Level3HeadHeading3-old1CharChar"/>
    <w:uiPriority w:val="99"/>
    <w:pPr>
      <w:keepNext/>
      <w:keepLines/>
      <w:numPr>
        <w:ilvl w:val="2"/>
        <w:numId w:val="11"/>
      </w:numPr>
      <w:tabs>
        <w:tab w:val="clear" w:pos="889"/>
        <w:tab w:val="left" w:pos="315"/>
      </w:tabs>
      <w:spacing w:before="40" w:after="40" w:line="300" w:lineRule="auto"/>
      <w:outlineLvl w:val="2"/>
    </w:pPr>
    <w:rPr>
      <w:rFonts w:ascii="Arial" w:eastAsia="黑体" w:hAnsi="Arial"/>
      <w:bCs/>
      <w:color w:val="auto"/>
      <w:sz w:val="30"/>
      <w:szCs w:val="28"/>
      <w:lang w:val="en-US"/>
    </w:rPr>
  </w:style>
  <w:style w:type="character" w:customStyle="1" w:styleId="Char1f">
    <w:name w:val="页眉 Char1"/>
    <w:uiPriority w:val="99"/>
    <w:rPr>
      <w:rFonts w:ascii="Times New Roman" w:eastAsia="宋体" w:hAnsi="Times New Roman"/>
      <w:kern w:val="2"/>
      <w:sz w:val="18"/>
    </w:rPr>
  </w:style>
  <w:style w:type="character" w:customStyle="1" w:styleId="apple-style-span">
    <w:name w:val="apple-style-span"/>
    <w:uiPriority w:val="99"/>
    <w:rPr>
      <w:rFonts w:cs="Times New Roman"/>
    </w:rPr>
  </w:style>
  <w:style w:type="character" w:customStyle="1" w:styleId="CharChar71">
    <w:name w:val="Char Char71"/>
    <w:uiPriority w:val="99"/>
    <w:rPr>
      <w:kern w:val="2"/>
      <w:sz w:val="18"/>
    </w:rPr>
  </w:style>
  <w:style w:type="character" w:customStyle="1" w:styleId="CharChar21">
    <w:name w:val="Char Char21"/>
    <w:uiPriority w:val="99"/>
    <w:rPr>
      <w:rFonts w:ascii="Arial Narrow" w:eastAsia="宋体" w:hAnsi="Arial Narrow"/>
      <w:b/>
      <w:kern w:val="0"/>
      <w:sz w:val="24"/>
      <w:lang w:eastAsia="en-US"/>
    </w:rPr>
  </w:style>
  <w:style w:type="character" w:customStyle="1" w:styleId="22222CharChar">
    <w:name w:val="22222 Char Char"/>
    <w:link w:val="22222"/>
    <w:uiPriority w:val="99"/>
    <w:locked/>
    <w:rPr>
      <w:rFonts w:ascii="宋体" w:eastAsia="宋体"/>
      <w:kern w:val="2"/>
      <w:sz w:val="30"/>
    </w:rPr>
  </w:style>
  <w:style w:type="paragraph" w:customStyle="1" w:styleId="22222">
    <w:name w:val="22222"/>
    <w:basedOn w:val="a8"/>
    <w:link w:val="22222CharChar"/>
    <w:uiPriority w:val="99"/>
    <w:pPr>
      <w:tabs>
        <w:tab w:val="left" w:pos="420"/>
      </w:tabs>
      <w:adjustRightInd w:val="0"/>
      <w:ind w:left="420" w:rightChars="17" w:right="31" w:hanging="420"/>
    </w:pPr>
    <w:rPr>
      <w:b w:val="0"/>
      <w:color w:val="auto"/>
      <w:kern w:val="2"/>
      <w:sz w:val="30"/>
      <w:szCs w:val="30"/>
      <w:lang w:val="en-US"/>
    </w:rPr>
  </w:style>
  <w:style w:type="character" w:customStyle="1" w:styleId="Char1f0">
    <w:name w:val="签名 Char1"/>
    <w:uiPriority w:val="99"/>
    <w:rPr>
      <w:kern w:val="2"/>
      <w:sz w:val="24"/>
    </w:rPr>
  </w:style>
  <w:style w:type="character" w:customStyle="1" w:styleId="44444CharChar">
    <w:name w:val="44444 Char Char"/>
    <w:link w:val="44444"/>
    <w:uiPriority w:val="99"/>
    <w:locked/>
    <w:rPr>
      <w:rFonts w:ascii="宋体" w:eastAsia="宋体"/>
      <w:b/>
      <w:kern w:val="2"/>
      <w:sz w:val="30"/>
    </w:rPr>
  </w:style>
  <w:style w:type="paragraph" w:customStyle="1" w:styleId="44444">
    <w:name w:val="44444"/>
    <w:basedOn w:val="a8"/>
    <w:link w:val="44444CharChar"/>
    <w:uiPriority w:val="99"/>
    <w:pPr>
      <w:spacing w:beforeLines="100" w:afterLines="100"/>
      <w:jc w:val="left"/>
      <w:outlineLvl w:val="2"/>
    </w:pPr>
    <w:rPr>
      <w:color w:val="auto"/>
      <w:kern w:val="2"/>
      <w:sz w:val="30"/>
      <w:szCs w:val="30"/>
      <w:lang w:val="en-US"/>
    </w:rPr>
  </w:style>
  <w:style w:type="character" w:customStyle="1" w:styleId="CharCharb">
    <w:name w:val="普通正文 Char Char"/>
    <w:link w:val="afffc"/>
    <w:uiPriority w:val="99"/>
    <w:locked/>
    <w:rPr>
      <w:rFonts w:ascii="仿宋_GB2312" w:eastAsia="仿宋_GB2312"/>
      <w:kern w:val="2"/>
      <w:sz w:val="28"/>
    </w:rPr>
  </w:style>
  <w:style w:type="paragraph" w:customStyle="1" w:styleId="afffc">
    <w:name w:val="普通正文"/>
    <w:basedOn w:val="a8"/>
    <w:link w:val="CharCharb"/>
    <w:uiPriority w:val="99"/>
    <w:pPr>
      <w:spacing w:line="440" w:lineRule="exact"/>
      <w:ind w:firstLine="560"/>
    </w:pPr>
    <w:rPr>
      <w:rFonts w:ascii="仿宋_GB2312" w:eastAsia="仿宋_GB2312" w:hAnsi="Times New Roman"/>
      <w:b w:val="0"/>
      <w:color w:val="auto"/>
      <w:kern w:val="2"/>
      <w:sz w:val="28"/>
      <w:szCs w:val="20"/>
      <w:lang w:val="en-US"/>
    </w:rPr>
  </w:style>
  <w:style w:type="character" w:customStyle="1" w:styleId="CharChar18">
    <w:name w:val="Char Char18"/>
    <w:uiPriority w:val="99"/>
    <w:rPr>
      <w:sz w:val="18"/>
    </w:rPr>
  </w:style>
  <w:style w:type="character" w:customStyle="1" w:styleId="55555CharChar">
    <w:name w:val="55555 Char Char"/>
    <w:link w:val="55555"/>
    <w:uiPriority w:val="99"/>
    <w:locked/>
    <w:rPr>
      <w:rFonts w:eastAsia="仿宋_GB2312"/>
      <w:sz w:val="30"/>
      <w:szCs w:val="30"/>
    </w:rPr>
  </w:style>
  <w:style w:type="paragraph" w:customStyle="1" w:styleId="55555">
    <w:name w:val="55555"/>
    <w:basedOn w:val="ae"/>
    <w:link w:val="55555CharChar"/>
    <w:uiPriority w:val="99"/>
    <w:pPr>
      <w:numPr>
        <w:ilvl w:val="2"/>
        <w:numId w:val="12"/>
      </w:numPr>
      <w:ind w:firstLineChars="0" w:firstLine="0"/>
    </w:pPr>
    <w:rPr>
      <w:rFonts w:eastAsia="仿宋_GB2312"/>
      <w:sz w:val="30"/>
      <w:szCs w:val="30"/>
    </w:rPr>
  </w:style>
  <w:style w:type="character" w:customStyle="1" w:styleId="Char4">
    <w:name w:val="文章正文 Char"/>
    <w:link w:val="afffd"/>
    <w:uiPriority w:val="99"/>
    <w:locked/>
    <w:rPr>
      <w:kern w:val="2"/>
      <w:sz w:val="24"/>
    </w:rPr>
  </w:style>
  <w:style w:type="paragraph" w:customStyle="1" w:styleId="afffd">
    <w:name w:val="文章正文"/>
    <w:basedOn w:val="a8"/>
    <w:link w:val="Char4"/>
    <w:uiPriority w:val="99"/>
    <w:pPr>
      <w:ind w:firstLine="420"/>
    </w:pPr>
    <w:rPr>
      <w:rFonts w:ascii="Times New Roman" w:hAnsi="Times New Roman"/>
      <w:b w:val="0"/>
      <w:color w:val="auto"/>
      <w:kern w:val="2"/>
      <w:sz w:val="24"/>
      <w:szCs w:val="24"/>
      <w:lang w:val="en-US"/>
    </w:rPr>
  </w:style>
  <w:style w:type="character" w:customStyle="1" w:styleId="afffe">
    <w:name w:val="（符号）邀请函中一、"/>
    <w:uiPriority w:val="99"/>
    <w:rPr>
      <w:rFonts w:ascii="黑体" w:eastAsia="黑体" w:hAnsi="黑体"/>
      <w:b/>
      <w:sz w:val="24"/>
    </w:rPr>
  </w:style>
  <w:style w:type="character" w:customStyle="1" w:styleId="CharChar41">
    <w:name w:val="Char Char41"/>
    <w:uiPriority w:val="99"/>
    <w:rPr>
      <w:rFonts w:ascii="宋体" w:eastAsia="宋体" w:hAnsi="Courier New"/>
      <w:kern w:val="2"/>
      <w:sz w:val="21"/>
      <w:lang w:val="en-US" w:eastAsia="zh-CN"/>
    </w:rPr>
  </w:style>
  <w:style w:type="character" w:customStyle="1" w:styleId="small">
    <w:name w:val="small"/>
    <w:uiPriority w:val="99"/>
    <w:rPr>
      <w:rFonts w:cs="Times New Roman"/>
    </w:rPr>
  </w:style>
  <w:style w:type="character" w:customStyle="1" w:styleId="ListParagraphChar">
    <w:name w:val="List Paragraph Char"/>
    <w:link w:val="ListParagraph1"/>
    <w:uiPriority w:val="99"/>
    <w:locked/>
    <w:rPr>
      <w:sz w:val="22"/>
    </w:rPr>
  </w:style>
  <w:style w:type="paragraph" w:customStyle="1" w:styleId="ListParagraph1">
    <w:name w:val="List Paragraph1"/>
    <w:basedOn w:val="a8"/>
    <w:link w:val="ListParagraphChar"/>
    <w:uiPriority w:val="99"/>
    <w:pPr>
      <w:widowControl/>
      <w:spacing w:after="200" w:line="276" w:lineRule="auto"/>
      <w:ind w:left="720"/>
      <w:contextualSpacing/>
      <w:jc w:val="left"/>
    </w:pPr>
    <w:rPr>
      <w:rFonts w:ascii="Times New Roman" w:hAnsi="Times New Roman"/>
      <w:b w:val="0"/>
      <w:color w:val="auto"/>
      <w:sz w:val="22"/>
      <w:szCs w:val="20"/>
      <w:lang w:val="en-US"/>
    </w:rPr>
  </w:style>
  <w:style w:type="character" w:customStyle="1" w:styleId="Char5">
    <w:name w:val="表格内文字 Char"/>
    <w:link w:val="affff"/>
    <w:uiPriority w:val="99"/>
    <w:locked/>
    <w:rPr>
      <w:rFonts w:ascii="Arial" w:hAnsi="Arial"/>
      <w:sz w:val="18"/>
    </w:rPr>
  </w:style>
  <w:style w:type="paragraph" w:customStyle="1" w:styleId="affff">
    <w:name w:val="表格内文字"/>
    <w:basedOn w:val="a8"/>
    <w:link w:val="Char5"/>
    <w:uiPriority w:val="99"/>
    <w:pPr>
      <w:keepLines/>
      <w:spacing w:before="40" w:after="40"/>
      <w:textAlignment w:val="top"/>
    </w:pPr>
    <w:rPr>
      <w:rFonts w:ascii="Arial" w:hAnsi="Arial"/>
      <w:b w:val="0"/>
      <w:color w:val="auto"/>
      <w:sz w:val="18"/>
      <w:szCs w:val="18"/>
      <w:lang w:val="en-US"/>
    </w:rPr>
  </w:style>
  <w:style w:type="character" w:customStyle="1" w:styleId="CharChar81">
    <w:name w:val="Char Char81"/>
    <w:uiPriority w:val="99"/>
    <w:rPr>
      <w:rFonts w:ascii="宋体" w:eastAsia="宋体" w:hAnsi="宋体"/>
      <w:kern w:val="2"/>
      <w:sz w:val="28"/>
    </w:rPr>
  </w:style>
  <w:style w:type="character" w:customStyle="1" w:styleId="111CharChar">
    <w:name w:val="(符号)五标题1.1.1 Char Char"/>
    <w:link w:val="1110"/>
    <w:uiPriority w:val="99"/>
    <w:locked/>
    <w:rPr>
      <w:rFonts w:ascii="宋体" w:eastAsia="宋体"/>
      <w:color w:val="000000"/>
      <w:kern w:val="2"/>
      <w:sz w:val="24"/>
    </w:rPr>
  </w:style>
  <w:style w:type="paragraph" w:customStyle="1" w:styleId="1110">
    <w:name w:val="(符号)五标题1.1.1"/>
    <w:basedOn w:val="a8"/>
    <w:link w:val="111CharChar"/>
    <w:uiPriority w:val="99"/>
    <w:pPr>
      <w:tabs>
        <w:tab w:val="left" w:pos="1000"/>
      </w:tabs>
      <w:spacing w:line="500" w:lineRule="exact"/>
      <w:ind w:left="1000" w:hanging="1000"/>
    </w:pPr>
    <w:rPr>
      <w:b w:val="0"/>
      <w:color w:val="000000"/>
      <w:kern w:val="2"/>
      <w:sz w:val="24"/>
      <w:szCs w:val="20"/>
      <w:lang w:val="en-US"/>
    </w:rPr>
  </w:style>
  <w:style w:type="character" w:customStyle="1" w:styleId="parasmallproductdetailstext">
    <w:name w:val="para_small productdetailstext"/>
    <w:uiPriority w:val="99"/>
  </w:style>
  <w:style w:type="character" w:customStyle="1" w:styleId="Char1f1">
    <w:name w:val="页脚 Char1"/>
    <w:uiPriority w:val="99"/>
    <w:rPr>
      <w:rFonts w:ascii="Times New Roman" w:eastAsia="宋体" w:hAnsi="Times New Roman"/>
      <w:kern w:val="2"/>
      <w:sz w:val="18"/>
    </w:rPr>
  </w:style>
  <w:style w:type="character" w:customStyle="1" w:styleId="CharChar19">
    <w:name w:val="Char Char19"/>
    <w:uiPriority w:val="99"/>
    <w:rPr>
      <w:rFonts w:ascii="Arial" w:eastAsia="黑体" w:hAnsi="Arial"/>
      <w:sz w:val="21"/>
    </w:rPr>
  </w:style>
  <w:style w:type="character" w:customStyle="1" w:styleId="3CharCharChar">
    <w:name w:val="标题 3 Char Char Char"/>
    <w:uiPriority w:val="99"/>
    <w:rPr>
      <w:rFonts w:eastAsia="宋体"/>
      <w:b/>
      <w:kern w:val="2"/>
      <w:sz w:val="32"/>
      <w:lang w:val="en-US" w:eastAsia="zh-CN"/>
    </w:rPr>
  </w:style>
  <w:style w:type="character" w:customStyle="1" w:styleId="CharChar17">
    <w:name w:val="Char Char17"/>
    <w:uiPriority w:val="99"/>
    <w:rPr>
      <w:sz w:val="18"/>
    </w:rPr>
  </w:style>
  <w:style w:type="character" w:customStyle="1" w:styleId="CharChar30">
    <w:name w:val="Char Char3"/>
    <w:uiPriority w:val="99"/>
    <w:rPr>
      <w:rFonts w:ascii="Times New Roman" w:hAnsi="Times New Roman"/>
      <w:sz w:val="16"/>
    </w:rPr>
  </w:style>
  <w:style w:type="character" w:customStyle="1" w:styleId="CharChar31">
    <w:name w:val="Char Char31"/>
    <w:uiPriority w:val="99"/>
    <w:rPr>
      <w:b/>
      <w:kern w:val="2"/>
      <w:sz w:val="18"/>
    </w:rPr>
  </w:style>
  <w:style w:type="character" w:customStyle="1" w:styleId="Char1f2">
    <w:name w:val="标题 Char1"/>
    <w:uiPriority w:val="99"/>
    <w:rPr>
      <w:rFonts w:ascii="Cambria" w:hAnsi="Cambria"/>
      <w:b/>
      <w:kern w:val="2"/>
      <w:sz w:val="32"/>
    </w:rPr>
  </w:style>
  <w:style w:type="character" w:customStyle="1" w:styleId="Char1f3">
    <w:name w:val="正文首行缩进 Char1"/>
    <w:uiPriority w:val="99"/>
    <w:rPr>
      <w:rFonts w:cs="Times New Roman"/>
      <w:kern w:val="2"/>
      <w:sz w:val="24"/>
      <w:szCs w:val="24"/>
    </w:rPr>
  </w:style>
  <w:style w:type="character" w:customStyle="1" w:styleId="Char6">
    <w:name w:val="简单回函地址 Char"/>
    <w:link w:val="affff0"/>
    <w:uiPriority w:val="99"/>
    <w:locked/>
    <w:rPr>
      <w:sz w:val="21"/>
    </w:rPr>
  </w:style>
  <w:style w:type="paragraph" w:customStyle="1" w:styleId="affff0">
    <w:name w:val="简单回函地址"/>
    <w:basedOn w:val="a8"/>
    <w:link w:val="Char6"/>
    <w:uiPriority w:val="99"/>
    <w:rPr>
      <w:rFonts w:ascii="Times New Roman" w:hAnsi="Times New Roman"/>
      <w:b w:val="0"/>
      <w:color w:val="auto"/>
      <w:sz w:val="21"/>
      <w:szCs w:val="20"/>
      <w:lang w:val="en-US"/>
    </w:rPr>
  </w:style>
  <w:style w:type="paragraph" w:customStyle="1" w:styleId="xl34">
    <w:name w:val="xl34"/>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sz w:val="20"/>
      <w:szCs w:val="20"/>
    </w:rPr>
  </w:style>
  <w:style w:type="paragraph" w:customStyle="1" w:styleId="CharChar1a">
    <w:name w:val="文章正文 Char Char1"/>
    <w:basedOn w:val="a8"/>
    <w:uiPriority w:val="99"/>
    <w:pPr>
      <w:ind w:firstLine="420"/>
    </w:pPr>
    <w:rPr>
      <w:sz w:val="24"/>
    </w:rPr>
  </w:style>
  <w:style w:type="paragraph" w:customStyle="1" w:styleId="xl119">
    <w:name w:val="xl11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46">
    <w:name w:val="xl46"/>
    <w:basedOn w:val="a8"/>
    <w:uiPriority w:val="99"/>
    <w:pPr>
      <w:widowControl/>
      <w:pBdr>
        <w:top w:val="single" w:sz="4" w:space="0" w:color="auto"/>
        <w:bottom w:val="single" w:sz="4" w:space="0" w:color="auto"/>
      </w:pBdr>
      <w:spacing w:before="100" w:beforeAutospacing="1" w:after="100" w:afterAutospacing="1"/>
      <w:jc w:val="left"/>
    </w:pPr>
    <w:rPr>
      <w:rFonts w:ascii="Arial Unicode MS" w:hAnsi="Arial Unicode MS" w:cs="Arial Unicode MS"/>
      <w:b w:val="0"/>
      <w:bCs/>
      <w:color w:val="000000"/>
      <w:sz w:val="20"/>
      <w:szCs w:val="20"/>
    </w:rPr>
  </w:style>
  <w:style w:type="paragraph" w:customStyle="1" w:styleId="xl167">
    <w:name w:val="xl16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affff1">
    <w:name w:val="项目内容"/>
    <w:basedOn w:val="a8"/>
    <w:uiPriority w:val="99"/>
    <w:pPr>
      <w:tabs>
        <w:tab w:val="left" w:pos="840"/>
      </w:tabs>
      <w:ind w:left="840" w:hanging="420"/>
    </w:pPr>
    <w:rPr>
      <w:sz w:val="24"/>
      <w:szCs w:val="20"/>
    </w:rPr>
  </w:style>
  <w:style w:type="paragraph" w:customStyle="1" w:styleId="xl112">
    <w:name w:val="xl112"/>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tablehead">
    <w:name w:val="table head"/>
    <w:basedOn w:val="a8"/>
    <w:uiPriority w:val="99"/>
    <w:pPr>
      <w:keepNext/>
      <w:keepLines/>
      <w:adjustRightInd w:val="0"/>
      <w:spacing w:line="312" w:lineRule="atLeast"/>
      <w:jc w:val="center"/>
      <w:textAlignment w:val="baseline"/>
    </w:pPr>
    <w:rPr>
      <w:b w:val="0"/>
      <w:szCs w:val="20"/>
    </w:rPr>
  </w:style>
  <w:style w:type="paragraph" w:customStyle="1" w:styleId="affff2">
    <w:name w:val="条目正文"/>
    <w:basedOn w:val="a8"/>
    <w:uiPriority w:val="99"/>
    <w:pPr>
      <w:tabs>
        <w:tab w:val="left" w:pos="1050"/>
      </w:tabs>
      <w:spacing w:after="120"/>
      <w:ind w:left="1050" w:hanging="450"/>
    </w:pPr>
    <w:rPr>
      <w:rFonts w:hAnsi="Arial" w:cs="Arial"/>
      <w:sz w:val="24"/>
      <w:szCs w:val="20"/>
    </w:rPr>
  </w:style>
  <w:style w:type="paragraph" w:customStyle="1" w:styleId="xl91">
    <w:name w:val="xl91"/>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52">
    <w:name w:val="标题 5 + 首行缩进:  2 字符"/>
    <w:basedOn w:val="50"/>
    <w:next w:val="af7"/>
    <w:uiPriority w:val="99"/>
    <w:pPr>
      <w:numPr>
        <w:ilvl w:val="4"/>
        <w:numId w:val="13"/>
      </w:numPr>
      <w:tabs>
        <w:tab w:val="clear" w:pos="992"/>
        <w:tab w:val="clear" w:pos="1134"/>
        <w:tab w:val="left" w:pos="1560"/>
      </w:tabs>
      <w:spacing w:beforeLines="50" w:afterLines="50"/>
      <w:ind w:left="3570" w:firstLine="482"/>
    </w:pPr>
    <w:rPr>
      <w:rFonts w:ascii="Calibri" w:hAnsi="Calibri"/>
      <w:color w:val="000000"/>
      <w:szCs w:val="20"/>
    </w:rPr>
  </w:style>
  <w:style w:type="paragraph" w:customStyle="1" w:styleId="2f6">
    <w:name w:val="正文序号 2"/>
    <w:basedOn w:val="a8"/>
    <w:uiPriority w:val="99"/>
    <w:pPr>
      <w:tabs>
        <w:tab w:val="left" w:pos="840"/>
        <w:tab w:val="left" w:pos="1049"/>
      </w:tabs>
      <w:spacing w:before="60"/>
      <w:ind w:left="840" w:hanging="420"/>
    </w:pPr>
    <w:rPr>
      <w:szCs w:val="20"/>
    </w:rPr>
  </w:style>
  <w:style w:type="paragraph" w:customStyle="1" w:styleId="Style298">
    <w:name w:val="_Style 298"/>
    <w:basedOn w:val="12"/>
    <w:next w:val="a8"/>
    <w:uiPriority w:val="99"/>
    <w:pPr>
      <w:widowControl/>
      <w:numPr>
        <w:numId w:val="0"/>
      </w:numPr>
      <w:tabs>
        <w:tab w:val="clear" w:pos="709"/>
      </w:tabs>
      <w:snapToGrid/>
      <w:spacing w:before="480" w:after="0" w:line="276" w:lineRule="auto"/>
      <w:jc w:val="left"/>
      <w:outlineLvl w:val="9"/>
    </w:pPr>
    <w:rPr>
      <w:rFonts w:ascii="Cambria" w:hAnsi="Cambria"/>
      <w:b/>
      <w:bCs/>
      <w:color w:val="365F91"/>
      <w:kern w:val="0"/>
      <w:sz w:val="28"/>
      <w:szCs w:val="28"/>
    </w:rPr>
  </w:style>
  <w:style w:type="paragraph" w:customStyle="1" w:styleId="xl161">
    <w:name w:val="xl161"/>
    <w:basedOn w:val="a8"/>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xl49">
    <w:name w:val="xl4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sz w:val="22"/>
      <w:szCs w:val="22"/>
    </w:rPr>
  </w:style>
  <w:style w:type="paragraph" w:customStyle="1" w:styleId="MMTopic7">
    <w:name w:val="MM Topic 7"/>
    <w:basedOn w:val="7"/>
    <w:uiPriority w:val="99"/>
    <w:pPr>
      <w:tabs>
        <w:tab w:val="left" w:pos="3827"/>
      </w:tabs>
      <w:spacing w:line="319" w:lineRule="auto"/>
    </w:pPr>
  </w:style>
  <w:style w:type="paragraph" w:customStyle="1" w:styleId="kerning2lochf13hichaf2db">
    <w:name w:val="kerning2lochf13hichaf2db"/>
    <w:uiPriority w:val="99"/>
    <w:pPr>
      <w:widowControl w:val="0"/>
      <w:autoSpaceDE w:val="0"/>
      <w:autoSpaceDN w:val="0"/>
      <w:adjustRightInd w:val="0"/>
      <w:jc w:val="both"/>
    </w:pPr>
    <w:rPr>
      <w:sz w:val="21"/>
      <w:szCs w:val="21"/>
    </w:rPr>
  </w:style>
  <w:style w:type="paragraph" w:customStyle="1" w:styleId="2f7">
    <w:name w:val="样式 首行缩进:  2 字符"/>
    <w:basedOn w:val="a8"/>
    <w:uiPriority w:val="99"/>
    <w:pPr>
      <w:spacing w:line="400" w:lineRule="exact"/>
      <w:ind w:firstLine="200"/>
    </w:pPr>
    <w:rPr>
      <w:rFonts w:cs="宋体"/>
      <w:sz w:val="24"/>
    </w:rPr>
  </w:style>
  <w:style w:type="paragraph" w:customStyle="1" w:styleId="xl115">
    <w:name w:val="xl115"/>
    <w:basedOn w:val="a8"/>
    <w:uiPriority w:val="99"/>
    <w:pPr>
      <w:widowControl/>
      <w:pBdr>
        <w:left w:val="single" w:sz="4" w:space="0" w:color="auto"/>
      </w:pBdr>
      <w:spacing w:before="100" w:beforeAutospacing="1" w:after="100" w:afterAutospacing="1"/>
      <w:jc w:val="left"/>
    </w:pPr>
    <w:rPr>
      <w:rFonts w:cs="宋体"/>
      <w:color w:val="000000"/>
      <w:sz w:val="18"/>
      <w:szCs w:val="18"/>
    </w:rPr>
  </w:style>
  <w:style w:type="paragraph" w:customStyle="1" w:styleId="affff3">
    <w:name w:val="表格标题栏"/>
    <w:basedOn w:val="a8"/>
    <w:uiPriority w:val="99"/>
    <w:pPr>
      <w:jc w:val="center"/>
    </w:pPr>
    <w:rPr>
      <w:rFonts w:ascii="华文中宋" w:eastAsia="华文中宋" w:hAnsi="华文中宋"/>
      <w:b w:val="0"/>
      <w:sz w:val="28"/>
      <w:szCs w:val="28"/>
    </w:rPr>
  </w:style>
  <w:style w:type="paragraph" w:customStyle="1" w:styleId="xl121">
    <w:name w:val="xl121"/>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53">
    <w:name w:val="xl53"/>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cs="Arial Unicode MS"/>
      <w:b w:val="0"/>
      <w:bCs/>
      <w:color w:val="000000"/>
      <w:sz w:val="20"/>
      <w:szCs w:val="20"/>
    </w:rPr>
  </w:style>
  <w:style w:type="paragraph" w:customStyle="1" w:styleId="4">
    <w:name w:val="标题4级"/>
    <w:basedOn w:val="42"/>
    <w:uiPriority w:val="99"/>
    <w:pPr>
      <w:numPr>
        <w:numId w:val="14"/>
      </w:numPr>
      <w:tabs>
        <w:tab w:val="left" w:pos="851"/>
        <w:tab w:val="left" w:pos="993"/>
      </w:tabs>
      <w:spacing w:before="0" w:after="0" w:line="360" w:lineRule="auto"/>
    </w:pPr>
    <w:rPr>
      <w:rFonts w:cs="宋体"/>
      <w:color w:val="000000"/>
      <w:kern w:val="0"/>
    </w:rPr>
  </w:style>
  <w:style w:type="paragraph" w:customStyle="1" w:styleId="58">
    <w:name w:val="样式 标题 5 + 倾斜"/>
    <w:basedOn w:val="50"/>
    <w:uiPriority w:val="99"/>
    <w:pPr>
      <w:widowControl/>
      <w:tabs>
        <w:tab w:val="clear" w:pos="992"/>
        <w:tab w:val="clear" w:pos="1134"/>
        <w:tab w:val="left" w:pos="1560"/>
      </w:tabs>
      <w:overflowPunct w:val="0"/>
      <w:autoSpaceDE w:val="0"/>
      <w:autoSpaceDN w:val="0"/>
      <w:adjustRightInd w:val="0"/>
      <w:spacing w:before="100" w:beforeAutospacing="1" w:after="100" w:afterAutospacing="1" w:line="288" w:lineRule="auto"/>
      <w:ind w:left="0" w:firstLine="0"/>
      <w:jc w:val="left"/>
    </w:pPr>
    <w:rPr>
      <w:rFonts w:ascii="Arial" w:hAnsi="Arial"/>
      <w:bCs w:val="0"/>
      <w:iCs/>
      <w:color w:val="000000"/>
    </w:rPr>
  </w:style>
  <w:style w:type="paragraph" w:customStyle="1" w:styleId="affff4">
    <w:name w:val="正文标书"/>
    <w:basedOn w:val="a8"/>
    <w:uiPriority w:val="99"/>
    <w:pPr>
      <w:spacing w:line="560" w:lineRule="exact"/>
      <w:ind w:firstLine="200"/>
    </w:pPr>
    <w:rPr>
      <w:sz w:val="28"/>
      <w:szCs w:val="28"/>
    </w:rPr>
  </w:style>
  <w:style w:type="paragraph" w:customStyle="1" w:styleId="xl90">
    <w:name w:val="xl9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a5">
    <w:name w:val="附录五级条标题"/>
    <w:basedOn w:val="a4"/>
    <w:next w:val="42"/>
    <w:uiPriority w:val="99"/>
    <w:pPr>
      <w:numPr>
        <w:ilvl w:val="6"/>
      </w:numPr>
      <w:ind w:left="2368" w:hanging="1800"/>
      <w:outlineLvl w:val="6"/>
    </w:pPr>
  </w:style>
  <w:style w:type="paragraph" w:customStyle="1" w:styleId="a4">
    <w:name w:val="附录四级条标题"/>
    <w:basedOn w:val="a3"/>
    <w:next w:val="42"/>
    <w:uiPriority w:val="99"/>
    <w:pPr>
      <w:numPr>
        <w:ilvl w:val="5"/>
      </w:numPr>
      <w:ind w:left="2008" w:hanging="1440"/>
      <w:outlineLvl w:val="5"/>
    </w:pPr>
  </w:style>
  <w:style w:type="paragraph" w:customStyle="1" w:styleId="a3">
    <w:name w:val="附录三级条标题"/>
    <w:basedOn w:val="a2"/>
    <w:next w:val="42"/>
    <w:uiPriority w:val="99"/>
    <w:pPr>
      <w:numPr>
        <w:ilvl w:val="4"/>
      </w:numPr>
      <w:outlineLvl w:val="4"/>
    </w:pPr>
  </w:style>
  <w:style w:type="paragraph" w:customStyle="1" w:styleId="a2">
    <w:name w:val="附录二级条标题"/>
    <w:basedOn w:val="a1"/>
    <w:next w:val="42"/>
    <w:uiPriority w:val="99"/>
    <w:pPr>
      <w:numPr>
        <w:ilvl w:val="3"/>
      </w:numPr>
      <w:ind w:left="1648" w:hanging="1080"/>
      <w:outlineLvl w:val="3"/>
    </w:pPr>
  </w:style>
  <w:style w:type="paragraph" w:customStyle="1" w:styleId="a1">
    <w:name w:val="附录一级条标题"/>
    <w:basedOn w:val="a0"/>
    <w:next w:val="42"/>
    <w:uiPriority w:val="99"/>
    <w:pPr>
      <w:numPr>
        <w:ilvl w:val="2"/>
      </w:numPr>
      <w:autoSpaceDN w:val="0"/>
      <w:spacing w:beforeLines="0" w:afterLines="0"/>
      <w:ind w:left="1528" w:hanging="960"/>
      <w:outlineLvl w:val="2"/>
    </w:pPr>
  </w:style>
  <w:style w:type="paragraph" w:customStyle="1" w:styleId="a0">
    <w:name w:val="附录章标题"/>
    <w:next w:val="42"/>
    <w:uiPriority w:val="99"/>
    <w:pPr>
      <w:numPr>
        <w:ilvl w:val="1"/>
        <w:numId w:val="1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xl37">
    <w:name w:val="xl37"/>
    <w:basedOn w:val="a8"/>
    <w:uiPriority w:val="99"/>
    <w:pPr>
      <w:widowControl/>
      <w:spacing w:before="100" w:beforeAutospacing="1" w:after="100" w:afterAutospacing="1"/>
      <w:jc w:val="left"/>
    </w:pPr>
    <w:rPr>
      <w:rFonts w:ascii="Arial Unicode MS" w:hAnsi="Arial Unicode MS" w:cs="Arial Unicode MS"/>
      <w:color w:val="000000"/>
      <w:sz w:val="20"/>
      <w:szCs w:val="20"/>
    </w:rPr>
  </w:style>
  <w:style w:type="paragraph" w:customStyle="1" w:styleId="GB2312Char">
    <w:name w:val="样式 正文缩进 + (中文) 仿宋_GB2312 小四 Char"/>
    <w:basedOn w:val="ae"/>
    <w:uiPriority w:val="99"/>
    <w:pPr>
      <w:ind w:firstLine="480"/>
    </w:pPr>
    <w:rPr>
      <w:rFonts w:ascii="宋体" w:hAnsi="宋体"/>
      <w:sz w:val="24"/>
    </w:rPr>
  </w:style>
  <w:style w:type="paragraph" w:customStyle="1" w:styleId="NoSpacing1">
    <w:name w:val="No Spacing1"/>
    <w:uiPriority w:val="99"/>
    <w:pPr>
      <w:widowControl w:val="0"/>
      <w:spacing w:line="300" w:lineRule="auto"/>
      <w:jc w:val="center"/>
    </w:pPr>
    <w:rPr>
      <w:rFonts w:ascii="宋体" w:hAnsi="宋体"/>
      <w:kern w:val="2"/>
      <w:sz w:val="24"/>
      <w:szCs w:val="21"/>
    </w:rPr>
  </w:style>
  <w:style w:type="paragraph" w:customStyle="1" w:styleId="26012">
    <w:name w:val="样式 样式 样式 标题 2 + 宋体 五号 非加粗 黑色 + 段前: 6 磅 段后: 0 磅 行距: 单倍行距 + 段前: 12..."/>
    <w:basedOn w:val="a8"/>
    <w:uiPriority w:val="99"/>
    <w:pPr>
      <w:keepNext/>
      <w:keepLines/>
      <w:numPr>
        <w:ilvl w:val="1"/>
        <w:numId w:val="16"/>
      </w:numPr>
      <w:adjustRightInd w:val="0"/>
      <w:spacing w:before="240"/>
      <w:jc w:val="left"/>
      <w:textAlignment w:val="baseline"/>
      <w:outlineLvl w:val="1"/>
    </w:pPr>
    <w:rPr>
      <w:rFonts w:cs="宋体"/>
      <w:color w:val="000000"/>
      <w:szCs w:val="20"/>
    </w:rPr>
  </w:style>
  <w:style w:type="paragraph" w:customStyle="1" w:styleId="xl68">
    <w:name w:val="xl68"/>
    <w:basedOn w:val="a8"/>
    <w:uiPriority w:val="99"/>
    <w:pPr>
      <w:widowControl/>
      <w:pBdr>
        <w:top w:val="single" w:sz="4" w:space="0" w:color="auto"/>
        <w:bottom w:val="single" w:sz="4" w:space="0" w:color="auto"/>
      </w:pBdr>
      <w:spacing w:before="100" w:beforeAutospacing="1" w:after="100" w:afterAutospacing="1"/>
      <w:jc w:val="left"/>
    </w:pPr>
    <w:rPr>
      <w:rFonts w:cs="宋体"/>
      <w:sz w:val="22"/>
      <w:szCs w:val="22"/>
    </w:rPr>
  </w:style>
  <w:style w:type="paragraph" w:customStyle="1" w:styleId="xl76">
    <w:name w:val="xl76"/>
    <w:basedOn w:val="a8"/>
    <w:uiPriority w:val="99"/>
    <w:pPr>
      <w:widowControl/>
      <w:spacing w:before="100" w:beforeAutospacing="1" w:after="100" w:afterAutospacing="1"/>
      <w:jc w:val="left"/>
    </w:pPr>
    <w:rPr>
      <w:color w:val="000000"/>
      <w:sz w:val="20"/>
      <w:szCs w:val="20"/>
    </w:rPr>
  </w:style>
  <w:style w:type="paragraph" w:customStyle="1" w:styleId="xl32">
    <w:name w:val="xl32"/>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Arial Unicode MS" w:cs="Arial Unicode MS"/>
      <w:color w:val="000000"/>
      <w:sz w:val="20"/>
      <w:szCs w:val="20"/>
    </w:rPr>
  </w:style>
  <w:style w:type="paragraph" w:customStyle="1" w:styleId="xl81">
    <w:name w:val="xl81"/>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szCs w:val="20"/>
    </w:rPr>
  </w:style>
  <w:style w:type="paragraph" w:customStyle="1" w:styleId="xl137">
    <w:name w:val="xl137"/>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72">
    <w:name w:val="xl172"/>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affff5">
    <w:name w:val="表栏名"/>
    <w:basedOn w:val="a8"/>
    <w:next w:val="affff6"/>
    <w:uiPriority w:val="99"/>
    <w:pPr>
      <w:jc w:val="center"/>
    </w:pPr>
    <w:rPr>
      <w:b w:val="0"/>
    </w:rPr>
  </w:style>
  <w:style w:type="paragraph" w:customStyle="1" w:styleId="affff6">
    <w:name w:val="表格文字"/>
    <w:basedOn w:val="a8"/>
    <w:uiPriority w:val="99"/>
    <w:pPr>
      <w:spacing w:beforeLines="25" w:afterLines="25"/>
    </w:pPr>
    <w:rPr>
      <w:rFonts w:ascii="Times New (W1)" w:hAnsi="Times New (W1)"/>
      <w:spacing w:val="10"/>
    </w:rPr>
  </w:style>
  <w:style w:type="paragraph" w:customStyle="1" w:styleId="xl35">
    <w:name w:val="xl35"/>
    <w:basedOn w:val="a8"/>
    <w:uiPriority w:val="99"/>
    <w:pPr>
      <w:widowControl/>
      <w:spacing w:before="100" w:beforeAutospacing="1" w:after="100" w:afterAutospacing="1"/>
      <w:jc w:val="left"/>
    </w:pPr>
    <w:rPr>
      <w:rFonts w:ascii="Arial Unicode MS" w:hAnsi="Arial Unicode MS" w:cs="Arial Unicode MS"/>
      <w:color w:val="000000"/>
      <w:sz w:val="20"/>
      <w:szCs w:val="20"/>
    </w:rPr>
  </w:style>
  <w:style w:type="paragraph" w:customStyle="1" w:styleId="xl136">
    <w:name w:val="xl136"/>
    <w:basedOn w:val="a8"/>
    <w:uiPriority w:val="99"/>
    <w:pPr>
      <w:widowControl/>
      <w:spacing w:before="100" w:beforeAutospacing="1" w:after="100" w:afterAutospacing="1"/>
      <w:jc w:val="left"/>
    </w:pPr>
    <w:rPr>
      <w:rFonts w:cs="宋体"/>
      <w:color w:val="000000"/>
      <w:sz w:val="18"/>
      <w:szCs w:val="18"/>
    </w:rPr>
  </w:style>
  <w:style w:type="paragraph" w:customStyle="1" w:styleId="xl192">
    <w:name w:val="xl192"/>
    <w:basedOn w:val="a8"/>
    <w:uiPriority w:val="99"/>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xl113">
    <w:name w:val="xl113"/>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xl88">
    <w:name w:val="xl8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05">
    <w:name w:val="xl105"/>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MMTopic1">
    <w:name w:val="MM Topic 1"/>
    <w:basedOn w:val="12"/>
    <w:uiPriority w:val="99"/>
    <w:pPr>
      <w:numPr>
        <w:numId w:val="0"/>
      </w:numPr>
      <w:tabs>
        <w:tab w:val="clear" w:pos="709"/>
        <w:tab w:val="left" w:pos="425"/>
      </w:tabs>
    </w:pPr>
    <w:rPr>
      <w:bCs/>
      <w:color w:val="auto"/>
      <w:sz w:val="44"/>
    </w:rPr>
  </w:style>
  <w:style w:type="paragraph" w:customStyle="1" w:styleId="affff7">
    <w:name w:val="文档正文"/>
    <w:basedOn w:val="a8"/>
    <w:uiPriority w:val="99"/>
    <w:pPr>
      <w:ind w:firstLine="480"/>
    </w:pPr>
    <w:rPr>
      <w:rFonts w:cs="Arial"/>
      <w:bCs/>
      <w:sz w:val="24"/>
    </w:rPr>
  </w:style>
  <w:style w:type="paragraph" w:customStyle="1" w:styleId="xl51">
    <w:name w:val="xl51"/>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Arial Unicode MS" w:cs="Arial Unicode MS"/>
      <w:b w:val="0"/>
      <w:bCs/>
      <w:color w:val="000000"/>
      <w:sz w:val="20"/>
      <w:szCs w:val="20"/>
    </w:rPr>
  </w:style>
  <w:style w:type="paragraph" w:customStyle="1" w:styleId="2">
    <w:name w:val="标题2级"/>
    <w:basedOn w:val="21"/>
    <w:uiPriority w:val="99"/>
    <w:pPr>
      <w:keepLines/>
      <w:numPr>
        <w:ilvl w:val="1"/>
        <w:numId w:val="14"/>
      </w:numPr>
      <w:tabs>
        <w:tab w:val="clear" w:pos="567"/>
        <w:tab w:val="left" w:pos="0"/>
      </w:tabs>
      <w:spacing w:before="0" w:after="0"/>
      <w:jc w:val="both"/>
    </w:pPr>
    <w:rPr>
      <w:color w:val="000000"/>
      <w:szCs w:val="24"/>
    </w:rPr>
  </w:style>
  <w:style w:type="paragraph" w:customStyle="1" w:styleId="Char2CharCharChar">
    <w:name w:val="Char2 Char Char Char"/>
    <w:basedOn w:val="a8"/>
    <w:uiPriority w:val="99"/>
    <w:rPr>
      <w:rFonts w:ascii="仿宋_GB2312"/>
      <w:b w:val="0"/>
      <w:sz w:val="30"/>
      <w:szCs w:val="20"/>
    </w:rPr>
  </w:style>
  <w:style w:type="paragraph" w:customStyle="1" w:styleId="xl189">
    <w:name w:val="xl18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52">
    <w:name w:val="xl152"/>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16">
    <w:name w:val="正文序号 1"/>
    <w:basedOn w:val="a8"/>
    <w:uiPriority w:val="99"/>
    <w:pPr>
      <w:tabs>
        <w:tab w:val="left" w:pos="360"/>
        <w:tab w:val="left" w:pos="839"/>
      </w:tabs>
      <w:spacing w:before="60"/>
      <w:ind w:left="360" w:hanging="360"/>
    </w:pPr>
    <w:rPr>
      <w:szCs w:val="20"/>
    </w:rPr>
  </w:style>
  <w:style w:type="paragraph" w:customStyle="1" w:styleId="Char7">
    <w:name w:val="Char"/>
    <w:basedOn w:val="a8"/>
    <w:next w:val="a8"/>
    <w:uiPriority w:val="99"/>
    <w:pPr>
      <w:spacing w:line="240" w:lineRule="atLeast"/>
      <w:ind w:left="420" w:firstLine="420"/>
      <w:jc w:val="left"/>
    </w:pPr>
    <w:rPr>
      <w:szCs w:val="21"/>
    </w:rPr>
  </w:style>
  <w:style w:type="paragraph" w:customStyle="1" w:styleId="xl194">
    <w:name w:val="xl194"/>
    <w:basedOn w:val="a8"/>
    <w:uiPriority w:val="99"/>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2proj2proj21proj22proj23proj24proj25proj26proj27p1">
    <w:name w:val="样式 标题 2proj2proj21proj22proj23proj24proj25proj26proj27p...1"/>
    <w:basedOn w:val="21"/>
    <w:uiPriority w:val="99"/>
    <w:pPr>
      <w:keepNext w:val="0"/>
      <w:adjustRightInd w:val="0"/>
      <w:spacing w:before="0" w:after="0" w:line="360" w:lineRule="exact"/>
      <w:ind w:firstLineChars="0" w:firstLine="0"/>
      <w:jc w:val="center"/>
      <w:textAlignment w:val="baseline"/>
      <w:outlineLvl w:val="9"/>
    </w:pPr>
    <w:rPr>
      <w:b/>
      <w:bCs w:val="0"/>
      <w:sz w:val="24"/>
      <w:szCs w:val="20"/>
    </w:rPr>
  </w:style>
  <w:style w:type="paragraph" w:customStyle="1" w:styleId="CharCharCharCharCharCharCharCharCharCharCharCharChar">
    <w:name w:val="Char Char Char Char Char Char Char Char Char Char Char Char Char"/>
    <w:basedOn w:val="af2"/>
    <w:uiPriority w:val="99"/>
    <w:pPr>
      <w:shd w:val="clear" w:color="auto" w:fill="000080"/>
    </w:pPr>
    <w:rPr>
      <w:rFonts w:ascii="Tahoma" w:hAnsi="Tahoma"/>
      <w:sz w:val="24"/>
      <w:szCs w:val="24"/>
      <w:shd w:val="clear" w:color="auto" w:fill="000080"/>
    </w:rPr>
  </w:style>
  <w:style w:type="paragraph" w:customStyle="1" w:styleId="CharCharCharCharCharCharCharCharCharCharCharCharChar1">
    <w:name w:val="Char Char Char Char Char Char Char Char Char Char Char Char Char1"/>
    <w:basedOn w:val="af2"/>
    <w:uiPriority w:val="99"/>
    <w:pPr>
      <w:shd w:val="clear" w:color="auto" w:fill="000080"/>
    </w:pPr>
    <w:rPr>
      <w:rFonts w:ascii="Tahoma" w:hAnsi="Tahoma"/>
      <w:sz w:val="24"/>
      <w:szCs w:val="20"/>
      <w:shd w:val="clear" w:color="auto" w:fill="000080"/>
    </w:rPr>
  </w:style>
  <w:style w:type="paragraph" w:customStyle="1" w:styleId="affff8">
    <w:name w:val="大纲正文"/>
    <w:basedOn w:val="a8"/>
    <w:uiPriority w:val="99"/>
    <w:pPr>
      <w:ind w:firstLine="480"/>
    </w:pPr>
    <w:rPr>
      <w:sz w:val="24"/>
      <w:szCs w:val="20"/>
    </w:rPr>
  </w:style>
  <w:style w:type="paragraph" w:customStyle="1" w:styleId="xl41">
    <w:name w:val="xl41"/>
    <w:basedOn w:val="a8"/>
    <w:uiPriority w:val="99"/>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cs="Arial Unicode MS"/>
      <w:color w:val="000000"/>
      <w:sz w:val="20"/>
      <w:szCs w:val="20"/>
    </w:rPr>
  </w:style>
  <w:style w:type="paragraph" w:customStyle="1" w:styleId="plaintext">
    <w:name w:val="plaintext"/>
    <w:basedOn w:val="a8"/>
    <w:uiPriority w:val="99"/>
    <w:pPr>
      <w:widowControl/>
      <w:spacing w:before="100" w:beforeAutospacing="1" w:after="100" w:afterAutospacing="1"/>
      <w:jc w:val="left"/>
    </w:pPr>
    <w:rPr>
      <w:sz w:val="24"/>
    </w:rPr>
  </w:style>
  <w:style w:type="paragraph" w:customStyle="1" w:styleId="xl147">
    <w:name w:val="xl14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Char20">
    <w:name w:val="Char2"/>
    <w:basedOn w:val="a8"/>
    <w:uiPriority w:val="99"/>
    <w:pPr>
      <w:ind w:left="432" w:hanging="432"/>
    </w:pPr>
    <w:rPr>
      <w:sz w:val="24"/>
    </w:rPr>
  </w:style>
  <w:style w:type="paragraph" w:customStyle="1" w:styleId="xl182">
    <w:name w:val="xl182"/>
    <w:basedOn w:val="a8"/>
    <w:uiPriority w:val="99"/>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4a">
    <w:name w:val="正文序号 4"/>
    <w:basedOn w:val="a8"/>
    <w:uiPriority w:val="99"/>
    <w:pPr>
      <w:tabs>
        <w:tab w:val="left" w:pos="1469"/>
        <w:tab w:val="left" w:pos="1680"/>
      </w:tabs>
      <w:spacing w:before="60"/>
      <w:ind w:left="1680" w:hanging="420"/>
    </w:pPr>
    <w:rPr>
      <w:szCs w:val="20"/>
    </w:rPr>
  </w:style>
  <w:style w:type="paragraph" w:customStyle="1" w:styleId="xl181">
    <w:name w:val="xl181"/>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150">
    <w:name w:val="样式 宋体 小四 行距: 1.5 倍行距"/>
    <w:basedOn w:val="a8"/>
    <w:uiPriority w:val="99"/>
    <w:pPr>
      <w:tabs>
        <w:tab w:val="left" w:pos="5190"/>
      </w:tabs>
      <w:spacing w:before="100" w:beforeAutospacing="1" w:after="100" w:afterAutospacing="1" w:line="288" w:lineRule="auto"/>
      <w:ind w:firstLine="480"/>
    </w:pPr>
    <w:rPr>
      <w:bCs/>
      <w:sz w:val="24"/>
    </w:rPr>
  </w:style>
  <w:style w:type="paragraph" w:customStyle="1" w:styleId="CharCharCharChar">
    <w:name w:val="Char Char Char Char"/>
    <w:basedOn w:val="a8"/>
    <w:uiPriority w:val="99"/>
    <w:pPr>
      <w:tabs>
        <w:tab w:val="left" w:pos="600"/>
      </w:tabs>
      <w:ind w:left="1413" w:hanging="420"/>
    </w:pPr>
    <w:rPr>
      <w:sz w:val="24"/>
    </w:rPr>
  </w:style>
  <w:style w:type="paragraph" w:customStyle="1" w:styleId="074">
    <w:name w:val="样式 小四 首行缩进:  0.74 厘米"/>
    <w:basedOn w:val="a8"/>
    <w:uiPriority w:val="99"/>
    <w:pPr>
      <w:spacing w:before="100" w:beforeAutospacing="1" w:after="100" w:afterAutospacing="1" w:line="300" w:lineRule="auto"/>
      <w:ind w:firstLineChars="175" w:firstLine="420"/>
    </w:pPr>
    <w:rPr>
      <w:sz w:val="24"/>
    </w:rPr>
  </w:style>
  <w:style w:type="paragraph" w:customStyle="1" w:styleId="xl131">
    <w:name w:val="xl131"/>
    <w:basedOn w:val="a8"/>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color w:val="000000"/>
      <w:sz w:val="18"/>
      <w:szCs w:val="18"/>
    </w:rPr>
  </w:style>
  <w:style w:type="paragraph" w:customStyle="1" w:styleId="xl30">
    <w:name w:val="xl3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sz w:val="20"/>
      <w:szCs w:val="20"/>
    </w:rPr>
  </w:style>
  <w:style w:type="paragraph" w:customStyle="1" w:styleId="xl28">
    <w:name w:val="xl2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sz w:val="20"/>
      <w:szCs w:val="20"/>
    </w:rPr>
  </w:style>
  <w:style w:type="paragraph" w:customStyle="1" w:styleId="4b">
    <w:name w:val="样式 标题 4 + 宋体"/>
    <w:basedOn w:val="42"/>
    <w:uiPriority w:val="99"/>
    <w:pPr>
      <w:numPr>
        <w:numId w:val="0"/>
      </w:numPr>
      <w:tabs>
        <w:tab w:val="left" w:pos="851"/>
      </w:tabs>
      <w:spacing w:line="360" w:lineRule="auto"/>
      <w:ind w:rightChars="100" w:right="240"/>
    </w:pPr>
  </w:style>
  <w:style w:type="paragraph" w:customStyle="1" w:styleId="xl75">
    <w:name w:val="xl75"/>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79">
    <w:name w:val="xl7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Char21">
    <w:name w:val="Char21"/>
    <w:basedOn w:val="af2"/>
    <w:uiPriority w:val="99"/>
    <w:pPr>
      <w:shd w:val="clear" w:color="auto" w:fill="000080"/>
    </w:pPr>
    <w:rPr>
      <w:rFonts w:ascii="Tahoma" w:hAnsi="Tahoma"/>
      <w:sz w:val="24"/>
      <w:szCs w:val="24"/>
    </w:rPr>
  </w:style>
  <w:style w:type="paragraph" w:customStyle="1" w:styleId="xl87">
    <w:name w:val="xl87"/>
    <w:basedOn w:val="a8"/>
    <w:uiPriority w:val="99"/>
    <w:pPr>
      <w:widowControl/>
      <w:spacing w:before="100" w:beforeAutospacing="1" w:after="100" w:afterAutospacing="1"/>
      <w:jc w:val="left"/>
    </w:pPr>
    <w:rPr>
      <w:rFonts w:cs="宋体"/>
      <w:sz w:val="18"/>
      <w:szCs w:val="18"/>
    </w:rPr>
  </w:style>
  <w:style w:type="paragraph" w:customStyle="1" w:styleId="affff9">
    <w:name w:val="图"/>
    <w:basedOn w:val="a8"/>
    <w:next w:val="affffa"/>
    <w:uiPriority w:val="99"/>
    <w:pPr>
      <w:jc w:val="center"/>
    </w:pPr>
    <w:rPr>
      <w:sz w:val="24"/>
    </w:rPr>
  </w:style>
  <w:style w:type="paragraph" w:customStyle="1" w:styleId="affffa">
    <w:name w:val="图题"/>
    <w:basedOn w:val="affff9"/>
    <w:next w:val="ae"/>
    <w:uiPriority w:val="99"/>
    <w:pPr>
      <w:outlineLvl w:val="5"/>
    </w:pPr>
    <w:rPr>
      <w:sz w:val="21"/>
    </w:rPr>
  </w:style>
  <w:style w:type="paragraph" w:customStyle="1" w:styleId="xl117">
    <w:name w:val="xl11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38">
    <w:name w:val="xl3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sz w:val="16"/>
      <w:szCs w:val="16"/>
    </w:rPr>
  </w:style>
  <w:style w:type="paragraph" w:customStyle="1" w:styleId="11">
    <w:name w:val="列出段落11"/>
    <w:basedOn w:val="a8"/>
    <w:uiPriority w:val="99"/>
    <w:pPr>
      <w:numPr>
        <w:numId w:val="17"/>
      </w:numPr>
      <w:spacing w:line="312" w:lineRule="auto"/>
    </w:pPr>
    <w:rPr>
      <w:sz w:val="24"/>
    </w:rPr>
  </w:style>
  <w:style w:type="paragraph" w:customStyle="1" w:styleId="xl141">
    <w:name w:val="xl141"/>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82">
    <w:name w:val="xl82"/>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szCs w:val="20"/>
    </w:rPr>
  </w:style>
  <w:style w:type="paragraph" w:customStyle="1" w:styleId="ParaCharCharCharCharCharCharChar">
    <w:name w:val="默认段落字体 Para Char Char Char Char Char Char Char"/>
    <w:basedOn w:val="a8"/>
    <w:uiPriority w:val="99"/>
    <w:rPr>
      <w:rFonts w:ascii="Tahoma" w:hAnsi="Tahoma"/>
      <w:sz w:val="24"/>
      <w:szCs w:val="20"/>
    </w:rPr>
  </w:style>
  <w:style w:type="paragraph" w:customStyle="1" w:styleId="affffb">
    <w:name w:val="正文 + 宋体"/>
    <w:basedOn w:val="a8"/>
    <w:uiPriority w:val="99"/>
    <w:pPr>
      <w:widowControl/>
      <w:ind w:left="360" w:hanging="360"/>
      <w:jc w:val="left"/>
    </w:pPr>
    <w:rPr>
      <w:rFonts w:cs="宋体"/>
      <w:b w:val="0"/>
      <w:bCs/>
      <w:color w:val="000000"/>
      <w:sz w:val="18"/>
      <w:szCs w:val="18"/>
    </w:rPr>
  </w:style>
  <w:style w:type="paragraph" w:customStyle="1" w:styleId="10">
    <w:name w:val="列表1"/>
    <w:basedOn w:val="a8"/>
    <w:uiPriority w:val="99"/>
    <w:pPr>
      <w:numPr>
        <w:ilvl w:val="1"/>
        <w:numId w:val="18"/>
      </w:numPr>
      <w:adjustRightInd w:val="0"/>
      <w:textAlignment w:val="baseline"/>
    </w:pPr>
    <w:rPr>
      <w:sz w:val="24"/>
      <w:szCs w:val="20"/>
    </w:rPr>
  </w:style>
  <w:style w:type="paragraph" w:customStyle="1" w:styleId="xl50">
    <w:name w:val="xl5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val="0"/>
      <w:bCs/>
      <w:color w:val="000000"/>
    </w:rPr>
  </w:style>
  <w:style w:type="paragraph" w:customStyle="1" w:styleId="xl187">
    <w:name w:val="xl18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1">
    <w:name w:val="！标题1"/>
    <w:basedOn w:val="12"/>
    <w:uiPriority w:val="99"/>
    <w:pPr>
      <w:numPr>
        <w:numId w:val="19"/>
      </w:numPr>
      <w:tabs>
        <w:tab w:val="clear" w:pos="709"/>
        <w:tab w:val="left" w:pos="1200"/>
        <w:tab w:val="left" w:pos="1620"/>
      </w:tabs>
      <w:spacing w:line="576" w:lineRule="auto"/>
      <w:ind w:leftChars="400" w:left="1200" w:hanging="360"/>
      <w:jc w:val="both"/>
    </w:pPr>
    <w:rPr>
      <w:rFonts w:ascii="Times New Roman"/>
      <w:bCs/>
      <w:color w:val="auto"/>
      <w:szCs w:val="44"/>
    </w:rPr>
  </w:style>
  <w:style w:type="paragraph" w:customStyle="1" w:styleId="affffc">
    <w:name w:val="论文正文"/>
    <w:basedOn w:val="a8"/>
    <w:uiPriority w:val="99"/>
    <w:rPr>
      <w:bCs/>
      <w:color w:val="000000"/>
      <w:sz w:val="24"/>
    </w:rPr>
  </w:style>
  <w:style w:type="paragraph" w:customStyle="1" w:styleId="affffd">
    <w:name w:val="样式"/>
    <w:uiPriority w:val="99"/>
    <w:pPr>
      <w:widowControl w:val="0"/>
      <w:autoSpaceDE w:val="0"/>
      <w:autoSpaceDN w:val="0"/>
      <w:adjustRightInd w:val="0"/>
    </w:pPr>
    <w:rPr>
      <w:rFonts w:ascii="宋体" w:hAnsi="宋体" w:cs="宋体"/>
      <w:sz w:val="24"/>
      <w:szCs w:val="24"/>
    </w:rPr>
  </w:style>
  <w:style w:type="paragraph" w:customStyle="1" w:styleId="xl157">
    <w:name w:val="xl15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91">
    <w:name w:val="xl191"/>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109">
    <w:name w:val="xl10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25">
    <w:name w:val="xl125"/>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15342">
    <w:name w:val="样式 行距: 1.5 倍行距 左  3.42 字符"/>
    <w:basedOn w:val="a8"/>
    <w:uiPriority w:val="99"/>
    <w:pPr>
      <w:ind w:leftChars="200" w:left="200" w:firstLine="200"/>
    </w:pPr>
    <w:rPr>
      <w:rFonts w:cs="宋体"/>
      <w:szCs w:val="20"/>
    </w:rPr>
  </w:style>
  <w:style w:type="paragraph" w:customStyle="1" w:styleId="xl40">
    <w:name w:val="xl4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color w:val="000000"/>
      <w:sz w:val="20"/>
      <w:szCs w:val="20"/>
    </w:rPr>
  </w:style>
  <w:style w:type="paragraph" w:customStyle="1" w:styleId="Char1CharCharChar">
    <w:name w:val="Char1 Char Char Char"/>
    <w:basedOn w:val="a8"/>
    <w:next w:val="a8"/>
    <w:uiPriority w:val="99"/>
    <w:pPr>
      <w:spacing w:line="240" w:lineRule="atLeast"/>
      <w:ind w:left="420" w:firstLine="420"/>
      <w:jc w:val="left"/>
    </w:pPr>
    <w:rPr>
      <w:szCs w:val="20"/>
    </w:rPr>
  </w:style>
  <w:style w:type="paragraph" w:customStyle="1" w:styleId="xl33">
    <w:name w:val="xl33"/>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Times New Roman"/>
      <w:color w:val="000000"/>
      <w:sz w:val="20"/>
      <w:szCs w:val="20"/>
    </w:rPr>
  </w:style>
  <w:style w:type="paragraph" w:customStyle="1" w:styleId="CharCharCharCharCharChar1Char">
    <w:name w:val="Char Char Char Char Char Char1 Char"/>
    <w:basedOn w:val="af2"/>
    <w:uiPriority w:val="99"/>
    <w:pPr>
      <w:shd w:val="clear" w:color="auto" w:fill="000080"/>
    </w:pPr>
    <w:rPr>
      <w:rFonts w:ascii="Tahoma" w:hAnsi="Tahoma"/>
      <w:sz w:val="24"/>
      <w:szCs w:val="24"/>
    </w:rPr>
  </w:style>
  <w:style w:type="paragraph" w:customStyle="1" w:styleId="xl124">
    <w:name w:val="xl124"/>
    <w:basedOn w:val="a8"/>
    <w:uiPriority w:val="99"/>
    <w:pPr>
      <w:widowControl/>
      <w:spacing w:before="100" w:beforeAutospacing="1" w:after="100" w:afterAutospacing="1"/>
      <w:jc w:val="left"/>
    </w:pPr>
    <w:rPr>
      <w:rFonts w:cs="宋体"/>
      <w:color w:val="000000"/>
      <w:sz w:val="18"/>
      <w:szCs w:val="18"/>
    </w:rPr>
  </w:style>
  <w:style w:type="paragraph" w:customStyle="1" w:styleId="xl42">
    <w:name w:val="xl42"/>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b w:val="0"/>
      <w:bCs/>
      <w:color w:val="000000"/>
      <w:sz w:val="20"/>
      <w:szCs w:val="20"/>
    </w:rPr>
  </w:style>
  <w:style w:type="paragraph" w:customStyle="1" w:styleId="affffe">
    <w:name w:val="程序"/>
    <w:basedOn w:val="afa"/>
    <w:uiPriority w:val="99"/>
    <w:pPr>
      <w:spacing w:line="329" w:lineRule="exact"/>
      <w:ind w:firstLine="425"/>
    </w:pPr>
    <w:rPr>
      <w:rFonts w:ascii="Courier New"/>
    </w:rPr>
  </w:style>
  <w:style w:type="paragraph" w:customStyle="1" w:styleId="xl93">
    <w:name w:val="xl93"/>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17">
    <w:name w:val="样式1"/>
    <w:basedOn w:val="a8"/>
    <w:uiPriority w:val="99"/>
    <w:rPr>
      <w:rFonts w:eastAsia="隶书"/>
      <w:i/>
      <w:dstrike/>
      <w:sz w:val="28"/>
      <w:szCs w:val="18"/>
    </w:rPr>
  </w:style>
  <w:style w:type="paragraph" w:customStyle="1" w:styleId="afffff">
    <w:name w:val="标书（正文）"/>
    <w:basedOn w:val="a8"/>
    <w:uiPriority w:val="99"/>
    <w:pPr>
      <w:ind w:firstLine="560"/>
    </w:pPr>
    <w:rPr>
      <w:kern w:val="10"/>
      <w:sz w:val="28"/>
      <w:szCs w:val="28"/>
    </w:rPr>
  </w:style>
  <w:style w:type="paragraph" w:customStyle="1" w:styleId="xl156">
    <w:name w:val="xl156"/>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CharCharCharChar3">
    <w:name w:val="Char Char Char Char3"/>
    <w:basedOn w:val="a8"/>
    <w:uiPriority w:val="99"/>
    <w:rPr>
      <w:rFonts w:ascii="Tahoma" w:hAnsi="Tahoma" w:cs="Tahoma"/>
      <w:szCs w:val="21"/>
    </w:rPr>
  </w:style>
  <w:style w:type="paragraph" w:customStyle="1" w:styleId="xl180">
    <w:name w:val="xl180"/>
    <w:basedOn w:val="a8"/>
    <w:uiPriority w:val="99"/>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MMTopic9">
    <w:name w:val="MM Topic 9"/>
    <w:basedOn w:val="9"/>
    <w:uiPriority w:val="99"/>
    <w:pPr>
      <w:tabs>
        <w:tab w:val="left" w:pos="5102"/>
      </w:tabs>
      <w:spacing w:line="319" w:lineRule="auto"/>
    </w:pPr>
  </w:style>
  <w:style w:type="paragraph" w:customStyle="1" w:styleId="3GB2312GB2312">
    <w:name w:val="样式 标题 3 + (西文) 仿宋_GB2312 (中文) 仿宋_GB2312 四号"/>
    <w:basedOn w:val="31"/>
    <w:uiPriority w:val="99"/>
    <w:pPr>
      <w:ind w:leftChars="-1" w:left="-1"/>
    </w:pPr>
    <w:rPr>
      <w:rFonts w:ascii="仿宋_GB2312" w:eastAsia="仿宋_GB2312" w:hAnsi="仿宋_GB2312"/>
    </w:rPr>
  </w:style>
  <w:style w:type="paragraph" w:customStyle="1" w:styleId="xl168">
    <w:name w:val="xl16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MMTopic5">
    <w:name w:val="MM Topic 5"/>
    <w:basedOn w:val="50"/>
    <w:uiPriority w:val="99"/>
    <w:pPr>
      <w:keepNext/>
      <w:keepLines/>
      <w:tabs>
        <w:tab w:val="clear" w:pos="992"/>
        <w:tab w:val="clear" w:pos="1134"/>
      </w:tabs>
      <w:spacing w:line="376" w:lineRule="auto"/>
      <w:ind w:left="0" w:firstLine="0"/>
    </w:pPr>
    <w:rPr>
      <w:kern w:val="2"/>
    </w:rPr>
  </w:style>
  <w:style w:type="paragraph" w:customStyle="1" w:styleId="Char1CharCharCharCharCharChar">
    <w:name w:val="Char1 Char Char Char Char Char Char"/>
    <w:basedOn w:val="a8"/>
    <w:uiPriority w:val="99"/>
    <w:rPr>
      <w:rFonts w:ascii="Tahoma" w:hAnsi="Tahoma"/>
      <w:sz w:val="24"/>
      <w:szCs w:val="20"/>
    </w:rPr>
  </w:style>
  <w:style w:type="paragraph" w:customStyle="1" w:styleId="xl85">
    <w:name w:val="xl85"/>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20"/>
      <w:szCs w:val="20"/>
    </w:rPr>
  </w:style>
  <w:style w:type="paragraph" w:customStyle="1" w:styleId="xl128">
    <w:name w:val="xl12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83">
    <w:name w:val="xl83"/>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szCs w:val="20"/>
    </w:rPr>
  </w:style>
  <w:style w:type="paragraph" w:customStyle="1" w:styleId="GB231215">
    <w:name w:val="样式 楷体_GB2312 小四 行距: 1.5 倍行距"/>
    <w:basedOn w:val="a8"/>
    <w:uiPriority w:val="99"/>
    <w:pPr>
      <w:ind w:firstLine="200"/>
    </w:pPr>
    <w:rPr>
      <w:rFonts w:ascii="楷体_GB2312" w:eastAsia="楷体_GB2312" w:cs="宋体"/>
      <w:sz w:val="24"/>
      <w:szCs w:val="20"/>
    </w:rPr>
  </w:style>
  <w:style w:type="paragraph" w:customStyle="1" w:styleId="xl177">
    <w:name w:val="xl17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11">
    <w:name w:val="xl111"/>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48">
    <w:name w:val="xl14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MMTopic2">
    <w:name w:val="MM Topic 2"/>
    <w:basedOn w:val="21"/>
    <w:uiPriority w:val="99"/>
    <w:pPr>
      <w:tabs>
        <w:tab w:val="clear" w:pos="567"/>
        <w:tab w:val="left" w:pos="1276"/>
      </w:tabs>
      <w:spacing w:line="416" w:lineRule="auto"/>
      <w:ind w:left="284" w:firstLineChars="0" w:firstLine="0"/>
      <w:jc w:val="both"/>
    </w:pPr>
    <w:rPr>
      <w:rFonts w:eastAsia="黑体"/>
      <w:sz w:val="32"/>
      <w:szCs w:val="32"/>
    </w:rPr>
  </w:style>
  <w:style w:type="paragraph" w:customStyle="1" w:styleId="xl26">
    <w:name w:val="xl26"/>
    <w:basedOn w:val="a8"/>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165">
    <w:name w:val="xl165"/>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tabletext">
    <w:name w:val="tabletext"/>
    <w:basedOn w:val="a8"/>
    <w:uiPriority w:val="99"/>
    <w:pPr>
      <w:widowControl/>
      <w:spacing w:line="300" w:lineRule="atLeast"/>
      <w:jc w:val="left"/>
    </w:pPr>
    <w:rPr>
      <w:rFonts w:cs="宋体"/>
      <w:sz w:val="18"/>
      <w:szCs w:val="18"/>
    </w:rPr>
  </w:style>
  <w:style w:type="paragraph" w:customStyle="1" w:styleId="xl169">
    <w:name w:val="xl16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153">
    <w:name w:val="xl153"/>
    <w:basedOn w:val="a8"/>
    <w:uiPriority w:val="99"/>
    <w:pPr>
      <w:widowControl/>
      <w:spacing w:before="100" w:beforeAutospacing="1" w:after="100" w:afterAutospacing="1"/>
      <w:jc w:val="left"/>
    </w:pPr>
    <w:rPr>
      <w:rFonts w:cs="宋体"/>
      <w:color w:val="000000"/>
      <w:sz w:val="18"/>
      <w:szCs w:val="18"/>
    </w:rPr>
  </w:style>
  <w:style w:type="paragraph" w:customStyle="1" w:styleId="StyleStyle4Firstline2chBefore05lineAfter05li">
    <w:name w:val="Style Style4 + First line:  2 ch Before:  0.5 line After:  0.5 li..."/>
    <w:basedOn w:val="a8"/>
    <w:uiPriority w:val="99"/>
    <w:pPr>
      <w:spacing w:beforeLines="50" w:afterLines="50" w:line="276" w:lineRule="auto"/>
      <w:ind w:firstLine="480"/>
    </w:pPr>
    <w:rPr>
      <w:rFonts w:ascii="Arial" w:hAnsi="Arial"/>
      <w:sz w:val="24"/>
      <w:szCs w:val="20"/>
    </w:rPr>
  </w:style>
  <w:style w:type="paragraph" w:customStyle="1" w:styleId="xl66">
    <w:name w:val="xl66"/>
    <w:basedOn w:val="a8"/>
    <w:uiPriority w:val="99"/>
    <w:pPr>
      <w:widowControl/>
      <w:spacing w:before="100" w:beforeAutospacing="1" w:after="100" w:afterAutospacing="1"/>
      <w:jc w:val="center"/>
    </w:pPr>
    <w:rPr>
      <w:rFonts w:cs="宋体"/>
      <w:sz w:val="22"/>
      <w:szCs w:val="22"/>
    </w:rPr>
  </w:style>
  <w:style w:type="paragraph" w:customStyle="1" w:styleId="xl77">
    <w:name w:val="xl7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6">
    <w:name w:val="xl166"/>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88">
    <w:name w:val="xl188"/>
    <w:basedOn w:val="a8"/>
    <w:uiPriority w:val="99"/>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CharCharCharCharCharCharCharCharChar">
    <w:name w:val="Char Char Char Char Char Char Char Char Char"/>
    <w:basedOn w:val="a8"/>
    <w:uiPriority w:val="99"/>
    <w:pPr>
      <w:widowControl/>
      <w:spacing w:after="160" w:line="240" w:lineRule="exact"/>
      <w:jc w:val="left"/>
    </w:pPr>
    <w:rPr>
      <w:rFonts w:ascii="Verdana" w:eastAsia="仿宋_GB2312" w:hAnsi="Verdana"/>
      <w:sz w:val="24"/>
      <w:szCs w:val="20"/>
      <w:lang w:eastAsia="en-US"/>
    </w:rPr>
  </w:style>
  <w:style w:type="paragraph" w:customStyle="1" w:styleId="Style425">
    <w:name w:val="_Style 425"/>
    <w:uiPriority w:val="99"/>
    <w:rPr>
      <w:kern w:val="2"/>
      <w:sz w:val="21"/>
    </w:rPr>
  </w:style>
  <w:style w:type="paragraph" w:customStyle="1" w:styleId="18">
    <w:name w:val="标题1"/>
    <w:basedOn w:val="12"/>
    <w:uiPriority w:val="99"/>
    <w:pPr>
      <w:numPr>
        <w:numId w:val="0"/>
      </w:numPr>
      <w:spacing w:before="0" w:after="0"/>
    </w:pPr>
    <w:rPr>
      <w:bCs/>
      <w:color w:val="auto"/>
    </w:rPr>
  </w:style>
  <w:style w:type="paragraph" w:customStyle="1" w:styleId="xl138">
    <w:name w:val="xl13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Char1f4">
    <w:name w:val="Char1"/>
    <w:basedOn w:val="a8"/>
    <w:next w:val="a8"/>
    <w:uiPriority w:val="99"/>
    <w:pPr>
      <w:spacing w:line="240" w:lineRule="atLeast"/>
      <w:ind w:left="420" w:firstLine="420"/>
      <w:jc w:val="left"/>
    </w:pPr>
    <w:rPr>
      <w:szCs w:val="21"/>
    </w:rPr>
  </w:style>
  <w:style w:type="paragraph" w:customStyle="1" w:styleId="xl164">
    <w:name w:val="xl164"/>
    <w:basedOn w:val="a8"/>
    <w:uiPriority w:val="99"/>
    <w:pPr>
      <w:widowControl/>
      <w:spacing w:before="100" w:beforeAutospacing="1" w:after="100" w:afterAutospacing="1"/>
      <w:jc w:val="left"/>
    </w:pPr>
    <w:rPr>
      <w:rFonts w:cs="宋体"/>
      <w:color w:val="000000"/>
      <w:sz w:val="18"/>
      <w:szCs w:val="18"/>
    </w:rPr>
  </w:style>
  <w:style w:type="paragraph" w:customStyle="1" w:styleId="xl110">
    <w:name w:val="xl11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97">
    <w:name w:val="xl19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font10">
    <w:name w:val="font10"/>
    <w:basedOn w:val="a8"/>
    <w:uiPriority w:val="99"/>
    <w:pPr>
      <w:widowControl/>
      <w:spacing w:before="100" w:beforeAutospacing="1" w:after="100" w:afterAutospacing="1"/>
      <w:jc w:val="left"/>
    </w:pPr>
    <w:rPr>
      <w:rFonts w:ascii="Arial" w:hAnsi="Arial" w:cs="Arial"/>
      <w:b w:val="0"/>
      <w:bCs/>
      <w:sz w:val="20"/>
      <w:szCs w:val="20"/>
    </w:rPr>
  </w:style>
  <w:style w:type="paragraph" w:customStyle="1" w:styleId="xl120">
    <w:name w:val="xl12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WW-">
    <w:name w:val="WW-正文（首行缩进两字）"/>
    <w:basedOn w:val="a8"/>
    <w:uiPriority w:val="99"/>
    <w:pPr>
      <w:autoSpaceDE w:val="0"/>
      <w:autoSpaceDN w:val="0"/>
      <w:adjustRightInd w:val="0"/>
      <w:ind w:firstLine="420"/>
    </w:pPr>
    <w:rPr>
      <w:szCs w:val="21"/>
    </w:rPr>
  </w:style>
  <w:style w:type="paragraph" w:customStyle="1" w:styleId="font9">
    <w:name w:val="font9"/>
    <w:basedOn w:val="a8"/>
    <w:uiPriority w:val="99"/>
    <w:pPr>
      <w:widowControl/>
      <w:spacing w:before="100" w:beforeAutospacing="1" w:after="100" w:afterAutospacing="1"/>
      <w:jc w:val="left"/>
    </w:pPr>
    <w:rPr>
      <w:rFonts w:cs="Arial Unicode MS"/>
      <w:color w:val="000000"/>
      <w:sz w:val="20"/>
      <w:szCs w:val="20"/>
    </w:rPr>
  </w:style>
  <w:style w:type="paragraph" w:customStyle="1" w:styleId="xl108">
    <w:name w:val="xl108"/>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afffff0">
    <w:name w:val="大标题"/>
    <w:basedOn w:val="a8"/>
    <w:uiPriority w:val="99"/>
    <w:pPr>
      <w:jc w:val="center"/>
    </w:pPr>
    <w:rPr>
      <w:sz w:val="72"/>
    </w:rPr>
  </w:style>
  <w:style w:type="paragraph" w:customStyle="1" w:styleId="xl185">
    <w:name w:val="xl185"/>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89">
    <w:name w:val="xl8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2GB2312">
    <w:name w:val="标题 2 + 楷体_GB2312"/>
    <w:basedOn w:val="21"/>
    <w:uiPriority w:val="99"/>
    <w:pPr>
      <w:numPr>
        <w:ilvl w:val="1"/>
        <w:numId w:val="20"/>
      </w:numPr>
      <w:tabs>
        <w:tab w:val="clear" w:pos="567"/>
        <w:tab w:val="left" w:pos="576"/>
      </w:tabs>
      <w:spacing w:before="0" w:after="0"/>
      <w:jc w:val="both"/>
    </w:pPr>
    <w:rPr>
      <w:rFonts w:ascii="楷体_GB2312" w:eastAsia="楷体_GB2312"/>
      <w:b/>
      <w:bCs w:val="0"/>
      <w:i/>
      <w:sz w:val="24"/>
      <w:szCs w:val="20"/>
    </w:rPr>
  </w:style>
  <w:style w:type="paragraph" w:customStyle="1" w:styleId="font7">
    <w:name w:val="font7"/>
    <w:basedOn w:val="a8"/>
    <w:uiPriority w:val="99"/>
    <w:pPr>
      <w:widowControl/>
      <w:spacing w:before="100" w:beforeAutospacing="1" w:after="100" w:afterAutospacing="1"/>
      <w:jc w:val="left"/>
    </w:pPr>
    <w:rPr>
      <w:rFonts w:cs="宋体"/>
      <w:sz w:val="18"/>
      <w:szCs w:val="18"/>
    </w:rPr>
  </w:style>
  <w:style w:type="paragraph" w:customStyle="1" w:styleId="xl70">
    <w:name w:val="xl7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22"/>
      <w:szCs w:val="22"/>
    </w:rPr>
  </w:style>
  <w:style w:type="paragraph" w:customStyle="1" w:styleId="afffff1">
    <w:name w:val="细目加粗"/>
    <w:basedOn w:val="a6"/>
    <w:uiPriority w:val="99"/>
    <w:rPr>
      <w:b/>
    </w:rPr>
  </w:style>
  <w:style w:type="paragraph" w:customStyle="1" w:styleId="a6">
    <w:name w:val="细目"/>
    <w:uiPriority w:val="99"/>
    <w:pPr>
      <w:numPr>
        <w:numId w:val="21"/>
      </w:numPr>
      <w:spacing w:beforeLines="100" w:line="360" w:lineRule="auto"/>
    </w:pPr>
    <w:rPr>
      <w:sz w:val="24"/>
    </w:rPr>
  </w:style>
  <w:style w:type="paragraph" w:customStyle="1" w:styleId="112">
    <w:name w:val="(符号)三标题1.1"/>
    <w:basedOn w:val="a8"/>
    <w:uiPriority w:val="99"/>
    <w:pPr>
      <w:tabs>
        <w:tab w:val="left" w:pos="420"/>
      </w:tabs>
      <w:spacing w:before="140" w:after="140" w:line="500" w:lineRule="exact"/>
      <w:ind w:left="430" w:hanging="430"/>
      <w:outlineLvl w:val="2"/>
    </w:pPr>
    <w:rPr>
      <w:rFonts w:ascii="楷体_GB2312" w:eastAsia="楷体_GB2312" w:cs="宋体"/>
      <w:b w:val="0"/>
      <w:bCs/>
      <w:sz w:val="28"/>
      <w:szCs w:val="20"/>
    </w:rPr>
  </w:style>
  <w:style w:type="paragraph" w:customStyle="1" w:styleId="xl103">
    <w:name w:val="xl103"/>
    <w:basedOn w:val="a8"/>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CharCharCharCharCharChar">
    <w:name w:val="Char Char Char Char Char Char"/>
    <w:basedOn w:val="a8"/>
    <w:uiPriority w:val="99"/>
    <w:rPr>
      <w:rFonts w:ascii="Tahoma" w:hAnsi="Tahoma"/>
      <w:sz w:val="24"/>
      <w:szCs w:val="20"/>
    </w:rPr>
  </w:style>
  <w:style w:type="paragraph" w:customStyle="1" w:styleId="afffff2">
    <w:name w:val="表格题注"/>
    <w:next w:val="a8"/>
    <w:uiPriority w:val="99"/>
    <w:pPr>
      <w:keepLines/>
      <w:tabs>
        <w:tab w:val="left" w:pos="1559"/>
      </w:tabs>
      <w:spacing w:beforeLines="100"/>
      <w:ind w:left="1559" w:hanging="1559"/>
      <w:jc w:val="center"/>
    </w:pPr>
    <w:rPr>
      <w:rFonts w:ascii="Arial" w:hAnsi="Arial"/>
      <w:sz w:val="18"/>
    </w:rPr>
  </w:style>
  <w:style w:type="paragraph" w:customStyle="1" w:styleId="CharChar1b">
    <w:name w:val="Char Char1"/>
    <w:basedOn w:val="a8"/>
    <w:next w:val="a8"/>
    <w:uiPriority w:val="99"/>
    <w:pPr>
      <w:spacing w:line="240" w:lineRule="atLeast"/>
      <w:ind w:left="420" w:firstLine="420"/>
      <w:jc w:val="left"/>
    </w:pPr>
    <w:rPr>
      <w:rFonts w:ascii="楷体_GB2312" w:eastAsia="楷体_GB2312"/>
      <w:bCs/>
      <w:color w:val="000000"/>
      <w:sz w:val="28"/>
      <w:szCs w:val="28"/>
    </w:rPr>
  </w:style>
  <w:style w:type="paragraph" w:customStyle="1" w:styleId="xl155">
    <w:name w:val="xl155"/>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2GB2312151">
    <w:name w:val="样式 样式 首行缩进:  2 字符 + 仿宋_GB2312 五号 行距: 1.5 倍行距1"/>
    <w:basedOn w:val="a8"/>
    <w:uiPriority w:val="99"/>
    <w:rPr>
      <w:rFonts w:eastAsia="仿宋_GB2312" w:cs="宋体"/>
      <w:szCs w:val="20"/>
    </w:rPr>
  </w:style>
  <w:style w:type="paragraph" w:customStyle="1" w:styleId="xl173">
    <w:name w:val="xl173"/>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44">
    <w:name w:val="xl144"/>
    <w:basedOn w:val="a8"/>
    <w:uiPriority w:val="99"/>
    <w:pPr>
      <w:widowControl/>
      <w:pBdr>
        <w:left w:val="single" w:sz="4" w:space="0" w:color="auto"/>
      </w:pBdr>
      <w:spacing w:before="100" w:beforeAutospacing="1" w:after="100" w:afterAutospacing="1"/>
      <w:jc w:val="left"/>
    </w:pPr>
    <w:rPr>
      <w:rFonts w:cs="宋体"/>
      <w:color w:val="000000"/>
      <w:sz w:val="18"/>
      <w:szCs w:val="18"/>
    </w:rPr>
  </w:style>
  <w:style w:type="paragraph" w:customStyle="1" w:styleId="xl179">
    <w:name w:val="xl17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afffff3">
    <w:name w:val="标题样式"/>
    <w:basedOn w:val="a8"/>
    <w:uiPriority w:val="99"/>
    <w:pPr>
      <w:tabs>
        <w:tab w:val="left" w:pos="420"/>
      </w:tabs>
    </w:pPr>
    <w:rPr>
      <w:sz w:val="24"/>
      <w:szCs w:val="20"/>
    </w:rPr>
  </w:style>
  <w:style w:type="paragraph" w:customStyle="1" w:styleId="xl151">
    <w:name w:val="xl151"/>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96">
    <w:name w:val="xl196"/>
    <w:basedOn w:val="a8"/>
    <w:uiPriority w:val="99"/>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color w:val="000000"/>
      <w:sz w:val="18"/>
      <w:szCs w:val="18"/>
    </w:rPr>
  </w:style>
  <w:style w:type="paragraph" w:customStyle="1" w:styleId="CharChar110">
    <w:name w:val="Char Char110"/>
    <w:basedOn w:val="a8"/>
    <w:uiPriority w:val="99"/>
    <w:pPr>
      <w:widowControl/>
      <w:spacing w:after="160" w:line="240" w:lineRule="exact"/>
      <w:jc w:val="left"/>
    </w:pPr>
    <w:rPr>
      <w:rFonts w:ascii="Verdana" w:hAnsi="Verdana"/>
      <w:sz w:val="20"/>
      <w:szCs w:val="20"/>
      <w:lang w:eastAsia="en-US"/>
    </w:rPr>
  </w:style>
  <w:style w:type="paragraph" w:customStyle="1" w:styleId="252">
    <w:name w:val="样式 行距: 固定值 25 磅 首行缩进:  2 字符"/>
    <w:basedOn w:val="a8"/>
    <w:uiPriority w:val="99"/>
    <w:pPr>
      <w:adjustRightInd w:val="0"/>
      <w:spacing w:line="500" w:lineRule="exact"/>
      <w:ind w:firstLine="560"/>
      <w:textAlignment w:val="baseline"/>
    </w:pPr>
    <w:rPr>
      <w:sz w:val="28"/>
      <w:szCs w:val="28"/>
    </w:rPr>
  </w:style>
  <w:style w:type="paragraph" w:customStyle="1" w:styleId="TableText0">
    <w:name w:val="Table Text"/>
    <w:basedOn w:val="a8"/>
    <w:uiPriority w:val="99"/>
    <w:pPr>
      <w:widowControl/>
      <w:spacing w:before="60" w:after="60"/>
      <w:jc w:val="left"/>
    </w:pPr>
  </w:style>
  <w:style w:type="paragraph" w:customStyle="1" w:styleId="afffff4">
    <w:name w:val="我的正文"/>
    <w:basedOn w:val="a8"/>
    <w:uiPriority w:val="99"/>
    <w:pPr>
      <w:ind w:firstLine="420"/>
    </w:pPr>
  </w:style>
  <w:style w:type="paragraph" w:customStyle="1" w:styleId="xl106">
    <w:name w:val="xl106"/>
    <w:basedOn w:val="a8"/>
    <w:uiPriority w:val="99"/>
    <w:pPr>
      <w:widowControl/>
      <w:pBdr>
        <w:left w:val="single" w:sz="4" w:space="0" w:color="auto"/>
      </w:pBdr>
      <w:spacing w:before="100" w:beforeAutospacing="1" w:after="100" w:afterAutospacing="1"/>
      <w:jc w:val="left"/>
    </w:pPr>
    <w:rPr>
      <w:rFonts w:cs="宋体"/>
      <w:color w:val="000000"/>
      <w:sz w:val="18"/>
      <w:szCs w:val="18"/>
    </w:rPr>
  </w:style>
  <w:style w:type="paragraph" w:customStyle="1" w:styleId="afffff5">
    <w:name w:val="默认"/>
    <w:uiPriority w:val="99"/>
    <w:pPr>
      <w:tabs>
        <w:tab w:val="left" w:pos="420"/>
      </w:tabs>
      <w:suppressAutoHyphens/>
      <w:spacing w:line="200" w:lineRule="atLeast"/>
      <w:jc w:val="both"/>
    </w:pPr>
    <w:rPr>
      <w:kern w:val="2"/>
      <w:sz w:val="21"/>
      <w:szCs w:val="24"/>
    </w:rPr>
  </w:style>
  <w:style w:type="paragraph" w:customStyle="1" w:styleId="CharCharChar1">
    <w:name w:val="Char Char Char1"/>
    <w:basedOn w:val="a8"/>
    <w:uiPriority w:val="99"/>
    <w:rPr>
      <w:rFonts w:ascii="Tahoma" w:hAnsi="Tahoma"/>
      <w:sz w:val="24"/>
      <w:szCs w:val="20"/>
    </w:rPr>
  </w:style>
  <w:style w:type="paragraph" w:customStyle="1" w:styleId="xl160">
    <w:name w:val="xl160"/>
    <w:basedOn w:val="a8"/>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color w:val="000000"/>
      <w:sz w:val="18"/>
      <w:szCs w:val="18"/>
    </w:rPr>
  </w:style>
  <w:style w:type="paragraph" w:customStyle="1" w:styleId="xl123">
    <w:name w:val="xl123"/>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45">
    <w:name w:val="xl45"/>
    <w:basedOn w:val="a8"/>
    <w:uiPriority w:val="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b w:val="0"/>
      <w:bCs/>
      <w:color w:val="000000"/>
      <w:sz w:val="20"/>
      <w:szCs w:val="20"/>
    </w:rPr>
  </w:style>
  <w:style w:type="paragraph" w:customStyle="1" w:styleId="xl36">
    <w:name w:val="xl36"/>
    <w:basedOn w:val="a8"/>
    <w:uiPriority w:val="99"/>
    <w:pPr>
      <w:widowControl/>
      <w:spacing w:before="100" w:beforeAutospacing="1" w:after="100" w:afterAutospacing="1"/>
      <w:jc w:val="center"/>
    </w:pPr>
    <w:rPr>
      <w:rFonts w:ascii="Arial Unicode MS" w:hAnsi="Arial Unicode MS" w:cs="Arial Unicode MS"/>
      <w:color w:val="000000"/>
      <w:sz w:val="20"/>
      <w:szCs w:val="20"/>
    </w:rPr>
  </w:style>
  <w:style w:type="paragraph" w:customStyle="1" w:styleId="xl65">
    <w:name w:val="xl65"/>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2"/>
      <w:szCs w:val="22"/>
    </w:rPr>
  </w:style>
  <w:style w:type="paragraph" w:customStyle="1" w:styleId="a00">
    <w:name w:val="a0"/>
    <w:basedOn w:val="a8"/>
    <w:uiPriority w:val="99"/>
    <w:pPr>
      <w:widowControl/>
      <w:spacing w:before="100" w:beforeAutospacing="1" w:after="100" w:afterAutospacing="1"/>
      <w:jc w:val="left"/>
    </w:pPr>
    <w:rPr>
      <w:rFonts w:cs="宋体"/>
      <w:sz w:val="24"/>
    </w:rPr>
  </w:style>
  <w:style w:type="paragraph" w:customStyle="1" w:styleId="xl96">
    <w:name w:val="xl96"/>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afffff6">
    <w:name w:val="正文段落"/>
    <w:basedOn w:val="a8"/>
    <w:uiPriority w:val="99"/>
    <w:pPr>
      <w:spacing w:line="300" w:lineRule="auto"/>
      <w:ind w:firstLine="510"/>
    </w:pPr>
    <w:rPr>
      <w:sz w:val="24"/>
      <w:szCs w:val="20"/>
    </w:rPr>
  </w:style>
  <w:style w:type="paragraph" w:customStyle="1" w:styleId="xl150">
    <w:name w:val="xl15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afffff7">
    <w:name w:val="表格(五号)"/>
    <w:basedOn w:val="a8"/>
    <w:uiPriority w:val="99"/>
    <w:pPr>
      <w:adjustRightInd w:val="0"/>
      <w:spacing w:before="60" w:after="60"/>
      <w:ind w:left="11"/>
      <w:jc w:val="center"/>
    </w:pPr>
    <w:rPr>
      <w:szCs w:val="21"/>
    </w:rPr>
  </w:style>
  <w:style w:type="paragraph" w:customStyle="1" w:styleId="xl48">
    <w:name w:val="xl4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val="0"/>
      <w:bCs/>
      <w:color w:val="000000"/>
      <w:sz w:val="22"/>
      <w:szCs w:val="22"/>
    </w:rPr>
  </w:style>
  <w:style w:type="paragraph" w:customStyle="1" w:styleId="xl39">
    <w:name w:val="xl39"/>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color w:val="000000"/>
      <w:sz w:val="20"/>
      <w:szCs w:val="20"/>
    </w:rPr>
  </w:style>
  <w:style w:type="paragraph" w:customStyle="1" w:styleId="Char2CharCharCharCharCharChar">
    <w:name w:val="Char2 Char Char Char Char Char Char"/>
    <w:basedOn w:val="a8"/>
    <w:uiPriority w:val="99"/>
    <w:qFormat/>
    <w:rPr>
      <w:rFonts w:ascii="仿宋_GB2312"/>
      <w:b w:val="0"/>
      <w:sz w:val="30"/>
    </w:rPr>
  </w:style>
  <w:style w:type="paragraph" w:customStyle="1" w:styleId="a">
    <w:name w:val="附录标识"/>
    <w:basedOn w:val="a8"/>
    <w:uiPriority w:val="99"/>
    <w:qFormat/>
    <w:pPr>
      <w:widowControl/>
      <w:numPr>
        <w:numId w:val="15"/>
      </w:numPr>
      <w:shd w:val="clear" w:color="FFFFFF" w:fill="FFFFFF"/>
      <w:tabs>
        <w:tab w:val="left" w:pos="6405"/>
      </w:tabs>
      <w:spacing w:before="640" w:after="200"/>
      <w:ind w:firstLine="0"/>
      <w:jc w:val="center"/>
      <w:outlineLvl w:val="0"/>
    </w:pPr>
    <w:rPr>
      <w:rFonts w:ascii="黑体" w:eastAsia="黑体"/>
      <w:szCs w:val="20"/>
    </w:rPr>
  </w:style>
  <w:style w:type="paragraph" w:customStyle="1" w:styleId="MMTopic6">
    <w:name w:val="MM Topic 6"/>
    <w:basedOn w:val="6"/>
    <w:uiPriority w:val="99"/>
    <w:qFormat/>
    <w:pPr>
      <w:tabs>
        <w:tab w:val="clear" w:pos="1134"/>
        <w:tab w:val="left" w:pos="3260"/>
      </w:tabs>
      <w:spacing w:line="319" w:lineRule="auto"/>
      <w:ind w:left="0" w:firstLineChars="0" w:firstLine="0"/>
    </w:pPr>
    <w:rPr>
      <w:rFonts w:eastAsia="黑体"/>
      <w:kern w:val="2"/>
    </w:rPr>
  </w:style>
  <w:style w:type="paragraph" w:customStyle="1" w:styleId="xl162">
    <w:name w:val="xl162"/>
    <w:basedOn w:val="a8"/>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xl98">
    <w:name w:val="xl9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Char1CharCharCharCharCharChar1">
    <w:name w:val="Char1 Char Char Char Char Char Char1"/>
    <w:basedOn w:val="a8"/>
    <w:uiPriority w:val="99"/>
    <w:rPr>
      <w:rFonts w:ascii="Tahoma" w:hAnsi="Tahoma"/>
      <w:sz w:val="24"/>
      <w:szCs w:val="20"/>
    </w:rPr>
  </w:style>
  <w:style w:type="paragraph" w:customStyle="1" w:styleId="152217">
    <w:name w:val="样式 样式 样式 样式 行距: 1.5 倍行距 首行缩进:  2 字符 + 首行缩进:  2 字符 + 左侧:  17 字符 首..."/>
    <w:basedOn w:val="a8"/>
    <w:uiPriority w:val="99"/>
    <w:pPr>
      <w:widowControl/>
      <w:tabs>
        <w:tab w:val="left" w:pos="1050"/>
        <w:tab w:val="left" w:pos="2100"/>
      </w:tabs>
      <w:ind w:leftChars="700" w:left="700" w:firstLine="200"/>
      <w:jc w:val="left"/>
    </w:pPr>
    <w:rPr>
      <w:rFonts w:ascii="Calibri" w:hAnsi="Calibri"/>
      <w:sz w:val="24"/>
      <w:szCs w:val="20"/>
    </w:rPr>
  </w:style>
  <w:style w:type="paragraph" w:customStyle="1" w:styleId="xl47">
    <w:name w:val="xl47"/>
    <w:basedOn w:val="a8"/>
    <w:uiPriority w:val="9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val="0"/>
      <w:bCs/>
      <w:color w:val="000000"/>
      <w:sz w:val="20"/>
      <w:szCs w:val="20"/>
    </w:rPr>
  </w:style>
  <w:style w:type="paragraph" w:customStyle="1" w:styleId="afffff8">
    <w:name w:val="文字"/>
    <w:basedOn w:val="a8"/>
    <w:uiPriority w:val="99"/>
    <w:pPr>
      <w:tabs>
        <w:tab w:val="left" w:pos="8520"/>
      </w:tabs>
      <w:spacing w:line="312" w:lineRule="auto"/>
      <w:ind w:right="-210" w:firstLine="556"/>
    </w:pPr>
    <w:rPr>
      <w:rFonts w:ascii="楷体_GB2312" w:eastAsia="楷体_GB2312"/>
      <w:sz w:val="28"/>
      <w:szCs w:val="20"/>
    </w:rPr>
  </w:style>
  <w:style w:type="paragraph" w:customStyle="1" w:styleId="xl158">
    <w:name w:val="xl15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xl154">
    <w:name w:val="xl154"/>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44">
    <w:name w:val="xl44"/>
    <w:basedOn w:val="a8"/>
    <w:uiPriority w:val="99"/>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sz w:val="24"/>
    </w:rPr>
  </w:style>
  <w:style w:type="paragraph" w:customStyle="1" w:styleId="Char2CharCharCharCharCharChar1">
    <w:name w:val="Char2 Char Char Char Char Char Char1"/>
    <w:basedOn w:val="a8"/>
    <w:uiPriority w:val="99"/>
    <w:rPr>
      <w:rFonts w:ascii="仿宋_GB2312"/>
      <w:b w:val="0"/>
      <w:sz w:val="30"/>
      <w:szCs w:val="20"/>
    </w:rPr>
  </w:style>
  <w:style w:type="paragraph" w:customStyle="1" w:styleId="xl171">
    <w:name w:val="xl171"/>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ParaCharCharCharCharCharCharCharCharChar1CharCharCharChar">
    <w:name w:val="默认段落字体 Para Char Char Char Char Char Char Char Char Char1 Char Char Char Char"/>
    <w:basedOn w:val="a8"/>
    <w:uiPriority w:val="99"/>
    <w:rPr>
      <w:rFonts w:ascii="Tahoma" w:hAnsi="Tahoma"/>
      <w:sz w:val="24"/>
      <w:szCs w:val="20"/>
    </w:rPr>
  </w:style>
  <w:style w:type="paragraph" w:customStyle="1" w:styleId="xl43">
    <w:name w:val="xl43"/>
    <w:basedOn w:val="a8"/>
    <w:uiPriority w:val="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color w:val="000000"/>
      <w:sz w:val="20"/>
      <w:szCs w:val="20"/>
    </w:rPr>
  </w:style>
  <w:style w:type="paragraph" w:customStyle="1" w:styleId="afffff9">
    <w:name w:val="标书正文格式"/>
    <w:uiPriority w:val="99"/>
    <w:pPr>
      <w:spacing w:line="360" w:lineRule="auto"/>
      <w:ind w:firstLineChars="200" w:firstLine="200"/>
    </w:pPr>
    <w:rPr>
      <w:rFonts w:eastAsia="楷体_GB2312"/>
      <w:kern w:val="2"/>
      <w:sz w:val="24"/>
      <w:szCs w:val="24"/>
    </w:rPr>
  </w:style>
  <w:style w:type="paragraph" w:customStyle="1" w:styleId="09wh">
    <w:name w:val="09正文_wh"/>
    <w:uiPriority w:val="99"/>
    <w:pPr>
      <w:spacing w:line="300" w:lineRule="auto"/>
      <w:ind w:firstLineChars="200" w:firstLine="200"/>
      <w:jc w:val="both"/>
    </w:pPr>
    <w:rPr>
      <w:kern w:val="2"/>
      <w:sz w:val="28"/>
      <w:szCs w:val="24"/>
    </w:rPr>
  </w:style>
  <w:style w:type="paragraph" w:customStyle="1" w:styleId="zw1">
    <w:name w:val="zw1"/>
    <w:basedOn w:val="a8"/>
    <w:uiPriority w:val="99"/>
    <w:pPr>
      <w:widowControl/>
      <w:ind w:firstLine="480"/>
    </w:pPr>
    <w:rPr>
      <w:sz w:val="24"/>
      <w:szCs w:val="20"/>
    </w:rPr>
  </w:style>
  <w:style w:type="paragraph" w:customStyle="1" w:styleId="xl186">
    <w:name w:val="xl186"/>
    <w:basedOn w:val="a8"/>
    <w:uiPriority w:val="99"/>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color w:val="000000"/>
      <w:sz w:val="18"/>
      <w:szCs w:val="18"/>
    </w:rPr>
  </w:style>
  <w:style w:type="paragraph" w:customStyle="1" w:styleId="xl170">
    <w:name w:val="xl17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0740">
    <w:name w:val="标书正文:  0.74 厘米"/>
    <w:basedOn w:val="a8"/>
    <w:uiPriority w:val="99"/>
    <w:pPr>
      <w:ind w:firstLine="420"/>
    </w:pPr>
    <w:rPr>
      <w:sz w:val="24"/>
      <w:szCs w:val="18"/>
    </w:rPr>
  </w:style>
  <w:style w:type="paragraph" w:customStyle="1" w:styleId="xl176">
    <w:name w:val="xl176"/>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78">
    <w:name w:val="xl178"/>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afffffa">
    <w:name w:val="表格标题"/>
    <w:basedOn w:val="a8"/>
    <w:uiPriority w:val="99"/>
    <w:pPr>
      <w:jc w:val="center"/>
    </w:pPr>
    <w:rPr>
      <w:rFonts w:eastAsia="仿宋_GB2312" w:cs="宋体"/>
      <w:b w:val="0"/>
      <w:bCs/>
      <w:color w:val="000000"/>
      <w:szCs w:val="21"/>
    </w:rPr>
  </w:style>
  <w:style w:type="paragraph" w:customStyle="1" w:styleId="2CharChar2">
    <w:name w:val="正文 首行缩进:  2 字符 Char Char"/>
    <w:basedOn w:val="a8"/>
    <w:uiPriority w:val="99"/>
    <w:pPr>
      <w:ind w:firstLine="480"/>
    </w:pPr>
    <w:rPr>
      <w:rFonts w:cs="宋体"/>
      <w:sz w:val="24"/>
      <w:szCs w:val="20"/>
    </w:rPr>
  </w:style>
  <w:style w:type="paragraph" w:customStyle="1" w:styleId="xl143">
    <w:name w:val="xl143"/>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afffffb">
    <w:name w:val="表格中条目序号"/>
    <w:basedOn w:val="a8"/>
    <w:uiPriority w:val="99"/>
    <w:pPr>
      <w:spacing w:line="288" w:lineRule="auto"/>
      <w:jc w:val="center"/>
    </w:pPr>
    <w:rPr>
      <w:rFonts w:ascii="新宋体" w:eastAsia="新宋体" w:hAnsi="新宋体" w:cs="宋体"/>
      <w:sz w:val="24"/>
    </w:rPr>
  </w:style>
  <w:style w:type="paragraph" w:customStyle="1" w:styleId="afffffc">
    <w:name w:val="标准正文"/>
    <w:basedOn w:val="a8"/>
    <w:next w:val="36"/>
    <w:uiPriority w:val="99"/>
    <w:pPr>
      <w:spacing w:before="60" w:after="60"/>
      <w:ind w:firstLine="482"/>
    </w:pPr>
    <w:rPr>
      <w:rFonts w:cs="宋体"/>
      <w:sz w:val="24"/>
    </w:rPr>
  </w:style>
  <w:style w:type="paragraph" w:customStyle="1" w:styleId="xl94">
    <w:name w:val="xl94"/>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ParaCharCharCharChar">
    <w:name w:val="默认段落字体 Para Char Char Char Char"/>
    <w:basedOn w:val="a8"/>
    <w:uiPriority w:val="99"/>
  </w:style>
  <w:style w:type="paragraph" w:customStyle="1" w:styleId="font8">
    <w:name w:val="font8"/>
    <w:basedOn w:val="a8"/>
    <w:uiPriority w:val="99"/>
    <w:pPr>
      <w:widowControl/>
      <w:spacing w:before="100" w:beforeAutospacing="1" w:after="100" w:afterAutospacing="1"/>
      <w:jc w:val="left"/>
    </w:pPr>
    <w:rPr>
      <w:sz w:val="36"/>
      <w:szCs w:val="36"/>
    </w:rPr>
  </w:style>
  <w:style w:type="paragraph" w:customStyle="1" w:styleId="xl193">
    <w:name w:val="xl193"/>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Char110">
    <w:name w:val="Char11"/>
    <w:basedOn w:val="a8"/>
    <w:next w:val="a8"/>
    <w:uiPriority w:val="99"/>
    <w:pPr>
      <w:spacing w:line="240" w:lineRule="atLeast"/>
      <w:ind w:left="420" w:firstLine="420"/>
      <w:jc w:val="left"/>
    </w:pPr>
    <w:rPr>
      <w:szCs w:val="21"/>
    </w:rPr>
  </w:style>
  <w:style w:type="paragraph" w:styleId="afffffd">
    <w:name w:val="No Spacing"/>
    <w:uiPriority w:val="99"/>
    <w:qFormat/>
    <w:pPr>
      <w:widowControl w:val="0"/>
      <w:spacing w:line="300" w:lineRule="auto"/>
    </w:pPr>
    <w:rPr>
      <w:rFonts w:eastAsia="华文仿宋"/>
      <w:kern w:val="2"/>
      <w:sz w:val="24"/>
      <w:szCs w:val="21"/>
    </w:rPr>
  </w:style>
  <w:style w:type="paragraph" w:customStyle="1" w:styleId="2f8">
    <w:name w:val="正文2"/>
    <w:uiPriority w:val="99"/>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8"/>
    <w:uiPriority w:val="99"/>
    <w:pPr>
      <w:widowControl/>
      <w:spacing w:line="240" w:lineRule="exact"/>
      <w:jc w:val="left"/>
    </w:pPr>
    <w:rPr>
      <w:rFonts w:ascii="Verdana" w:hAnsi="Verdana"/>
      <w:sz w:val="20"/>
      <w:szCs w:val="20"/>
      <w:lang w:eastAsia="en-US"/>
    </w:rPr>
  </w:style>
  <w:style w:type="paragraph" w:customStyle="1" w:styleId="xl134">
    <w:name w:val="xl134"/>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63">
    <w:name w:val="xl163"/>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132">
    <w:name w:val="xl132"/>
    <w:basedOn w:val="a8"/>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xl84">
    <w:name w:val="xl84"/>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szCs w:val="20"/>
    </w:rPr>
  </w:style>
  <w:style w:type="paragraph" w:customStyle="1" w:styleId="xl146">
    <w:name w:val="xl146"/>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ParaCharCharCharCharCharCharCharCharCharCharCharCharCharChar">
    <w:name w:val="默认段落字体 Para Char Char Char Char Char Char Char Char Char Char Char Char Char Char"/>
    <w:basedOn w:val="a8"/>
    <w:uiPriority w:val="99"/>
    <w:pPr>
      <w:spacing w:line="240" w:lineRule="atLeast"/>
      <w:ind w:left="420" w:firstLine="420"/>
    </w:pPr>
    <w:rPr>
      <w:szCs w:val="21"/>
    </w:rPr>
  </w:style>
  <w:style w:type="paragraph" w:customStyle="1" w:styleId="xl118">
    <w:name w:val="xl11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01">
    <w:name w:val="xl101"/>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126">
    <w:name w:val="xl126"/>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31">
    <w:name w:val="xl31"/>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Times New Roman"/>
      <w:color w:val="000000"/>
      <w:sz w:val="20"/>
      <w:szCs w:val="20"/>
    </w:rPr>
  </w:style>
  <w:style w:type="paragraph" w:customStyle="1" w:styleId="2H22Heading2HiddenHeading2CCBSheading2h2">
    <w:name w:val="样式 标题 2H2第一章 标题 2Heading 2 HiddenHeading 2 CCBSheading 2h2..."/>
    <w:basedOn w:val="21"/>
    <w:uiPriority w:val="99"/>
    <w:pPr>
      <w:tabs>
        <w:tab w:val="clear" w:pos="567"/>
        <w:tab w:val="left" w:pos="993"/>
      </w:tabs>
      <w:ind w:left="993"/>
      <w:jc w:val="both"/>
    </w:pPr>
    <w:rPr>
      <w:rFonts w:cs="宋体"/>
      <w:color w:val="000000"/>
      <w:szCs w:val="20"/>
    </w:rPr>
  </w:style>
  <w:style w:type="paragraph" w:customStyle="1" w:styleId="Pa0">
    <w:name w:val="Pa0"/>
    <w:basedOn w:val="a8"/>
    <w:next w:val="a8"/>
    <w:uiPriority w:val="99"/>
    <w:pPr>
      <w:autoSpaceDE w:val="0"/>
      <w:autoSpaceDN w:val="0"/>
      <w:adjustRightInd w:val="0"/>
      <w:spacing w:line="181" w:lineRule="atLeast"/>
      <w:jc w:val="left"/>
    </w:pPr>
    <w:rPr>
      <w:rFonts w:ascii="H Yg 2gj" w:eastAsia="H Yg 2gj"/>
      <w:sz w:val="24"/>
    </w:rPr>
  </w:style>
  <w:style w:type="paragraph" w:customStyle="1" w:styleId="xl142">
    <w:name w:val="xl142"/>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xl184">
    <w:name w:val="xl184"/>
    <w:basedOn w:val="a8"/>
    <w:uiPriority w:val="99"/>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color w:val="000000"/>
      <w:sz w:val="18"/>
      <w:szCs w:val="18"/>
    </w:rPr>
  </w:style>
  <w:style w:type="paragraph" w:customStyle="1" w:styleId="p0">
    <w:name w:val="p0"/>
    <w:basedOn w:val="a8"/>
    <w:uiPriority w:val="99"/>
    <w:pPr>
      <w:widowControl/>
    </w:pPr>
    <w:rPr>
      <w:szCs w:val="20"/>
    </w:rPr>
  </w:style>
  <w:style w:type="paragraph" w:customStyle="1" w:styleId="Style8">
    <w:name w:val="Style8"/>
    <w:basedOn w:val="a8"/>
    <w:uiPriority w:val="99"/>
    <w:pPr>
      <w:tabs>
        <w:tab w:val="left" w:pos="1304"/>
      </w:tabs>
      <w:spacing w:beforeLines="50" w:afterLines="50" w:line="276" w:lineRule="auto"/>
      <w:ind w:left="1304" w:hanging="397"/>
    </w:pPr>
    <w:rPr>
      <w:rFonts w:ascii="Arial" w:hAnsi="Arial"/>
      <w:sz w:val="24"/>
    </w:rPr>
  </w:style>
  <w:style w:type="paragraph" w:customStyle="1" w:styleId="xl92">
    <w:name w:val="xl92"/>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19">
    <w:name w:val="列出段落1"/>
    <w:basedOn w:val="a8"/>
    <w:uiPriority w:val="99"/>
    <w:pPr>
      <w:ind w:firstLine="420"/>
    </w:pPr>
    <w:rPr>
      <w:rFonts w:ascii="Calibri" w:hAnsi="Calibri"/>
      <w:szCs w:val="22"/>
    </w:rPr>
  </w:style>
  <w:style w:type="paragraph" w:customStyle="1" w:styleId="font5">
    <w:name w:val="font5"/>
    <w:basedOn w:val="a8"/>
    <w:uiPriority w:val="99"/>
    <w:pPr>
      <w:widowControl/>
      <w:spacing w:before="100" w:beforeAutospacing="1" w:after="100" w:afterAutospacing="1"/>
      <w:jc w:val="left"/>
    </w:pPr>
    <w:rPr>
      <w:rFonts w:cs="宋体"/>
      <w:color w:val="000000"/>
      <w:sz w:val="18"/>
      <w:szCs w:val="18"/>
    </w:rPr>
  </w:style>
  <w:style w:type="paragraph" w:customStyle="1" w:styleId="38">
    <w:name w:val="标题3"/>
    <w:basedOn w:val="31"/>
    <w:uiPriority w:val="99"/>
    <w:pPr>
      <w:numPr>
        <w:numId w:val="0"/>
      </w:numPr>
    </w:pPr>
    <w:rPr>
      <w:rFonts w:ascii="宋体" w:hAnsi="宋体"/>
    </w:rPr>
  </w:style>
  <w:style w:type="paragraph" w:customStyle="1" w:styleId="2-1">
    <w:name w:val="标题2-1"/>
    <w:basedOn w:val="a8"/>
    <w:uiPriority w:val="99"/>
    <w:pPr>
      <w:tabs>
        <w:tab w:val="left" w:pos="0"/>
      </w:tabs>
      <w:autoSpaceDE w:val="0"/>
      <w:autoSpaceDN w:val="0"/>
      <w:adjustRightInd w:val="0"/>
      <w:spacing w:beforeLines="50"/>
      <w:jc w:val="left"/>
      <w:outlineLvl w:val="1"/>
    </w:pPr>
    <w:rPr>
      <w:rFonts w:ascii="Arial" w:cs="Arial"/>
      <w:b w:val="0"/>
      <w:bCs/>
      <w:color w:val="292929"/>
      <w:sz w:val="28"/>
      <w:szCs w:val="28"/>
    </w:rPr>
  </w:style>
  <w:style w:type="paragraph" w:customStyle="1" w:styleId="MMTopic8">
    <w:name w:val="MM Topic 8"/>
    <w:basedOn w:val="8"/>
    <w:next w:val="afffd"/>
    <w:uiPriority w:val="99"/>
    <w:pPr>
      <w:tabs>
        <w:tab w:val="left" w:pos="4394"/>
      </w:tabs>
    </w:pPr>
    <w:rPr>
      <w:rFonts w:ascii="Arial" w:eastAsia="黑体" w:hAnsi="Arial"/>
    </w:rPr>
  </w:style>
  <w:style w:type="paragraph" w:customStyle="1" w:styleId="2f9">
    <w:name w:val="样式 小四2"/>
    <w:basedOn w:val="a8"/>
    <w:uiPriority w:val="99"/>
    <w:rPr>
      <w:sz w:val="24"/>
    </w:rPr>
  </w:style>
  <w:style w:type="paragraph" w:customStyle="1" w:styleId="xl67">
    <w:name w:val="xl67"/>
    <w:basedOn w:val="a8"/>
    <w:uiPriority w:val="99"/>
    <w:pPr>
      <w:widowControl/>
      <w:pBdr>
        <w:top w:val="single" w:sz="4" w:space="0" w:color="auto"/>
        <w:left w:val="single" w:sz="4" w:space="0" w:color="auto"/>
        <w:bottom w:val="single" w:sz="4" w:space="0" w:color="auto"/>
      </w:pBdr>
      <w:spacing w:before="100" w:beforeAutospacing="1" w:after="100" w:afterAutospacing="1"/>
      <w:jc w:val="left"/>
    </w:pPr>
    <w:rPr>
      <w:rFonts w:cs="宋体"/>
      <w:sz w:val="22"/>
      <w:szCs w:val="22"/>
    </w:rPr>
  </w:style>
  <w:style w:type="paragraph" w:customStyle="1" w:styleId="font6">
    <w:name w:val="font6"/>
    <w:basedOn w:val="a8"/>
    <w:uiPriority w:val="99"/>
    <w:pPr>
      <w:widowControl/>
      <w:spacing w:before="100" w:beforeAutospacing="1" w:after="100" w:afterAutospacing="1"/>
      <w:jc w:val="left"/>
    </w:pPr>
    <w:rPr>
      <w:rFonts w:cs="宋体"/>
      <w:sz w:val="18"/>
      <w:szCs w:val="18"/>
    </w:rPr>
  </w:style>
  <w:style w:type="paragraph" w:customStyle="1" w:styleId="afffffe">
    <w:name w:val="表格中文字格式"/>
    <w:basedOn w:val="a8"/>
    <w:uiPriority w:val="99"/>
    <w:pPr>
      <w:spacing w:line="288" w:lineRule="auto"/>
    </w:pPr>
    <w:rPr>
      <w:rFonts w:ascii="新宋体" w:eastAsia="新宋体" w:hAnsi="新宋体" w:cs="宋体"/>
      <w:sz w:val="24"/>
    </w:rPr>
  </w:style>
  <w:style w:type="paragraph" w:customStyle="1" w:styleId="39">
    <w:name w:val="正文序号 3"/>
    <w:basedOn w:val="a8"/>
    <w:uiPriority w:val="99"/>
    <w:pPr>
      <w:tabs>
        <w:tab w:val="left" w:pos="1259"/>
      </w:tabs>
      <w:spacing w:before="60"/>
      <w:ind w:left="1260" w:hanging="420"/>
    </w:pPr>
    <w:rPr>
      <w:szCs w:val="20"/>
    </w:rPr>
  </w:style>
  <w:style w:type="paragraph" w:customStyle="1" w:styleId="xl135">
    <w:name w:val="xl135"/>
    <w:basedOn w:val="a8"/>
    <w:uiPriority w:val="99"/>
    <w:pPr>
      <w:widowControl/>
      <w:pBdr>
        <w:left w:val="single" w:sz="4" w:space="0" w:color="auto"/>
      </w:pBdr>
      <w:spacing w:before="100" w:beforeAutospacing="1" w:after="100" w:afterAutospacing="1"/>
      <w:jc w:val="left"/>
    </w:pPr>
    <w:rPr>
      <w:rFonts w:cs="宋体"/>
      <w:color w:val="000000"/>
      <w:sz w:val="18"/>
      <w:szCs w:val="18"/>
    </w:rPr>
  </w:style>
  <w:style w:type="paragraph" w:customStyle="1" w:styleId="xl190">
    <w:name w:val="xl190"/>
    <w:basedOn w:val="a8"/>
    <w:uiPriority w:val="99"/>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cs="宋体"/>
      <w:b w:val="0"/>
      <w:bCs/>
      <w:sz w:val="18"/>
      <w:szCs w:val="18"/>
    </w:rPr>
  </w:style>
  <w:style w:type="paragraph" w:customStyle="1" w:styleId="117165">
    <w:name w:val="样式 标题 1 + 宋体 居中 段前: 17 磅 段后: 16.5 磅"/>
    <w:basedOn w:val="12"/>
    <w:uiPriority w:val="99"/>
    <w:pPr>
      <w:pageBreakBefore/>
      <w:widowControl/>
      <w:numPr>
        <w:numId w:val="0"/>
      </w:numPr>
      <w:tabs>
        <w:tab w:val="clear" w:pos="709"/>
        <w:tab w:val="left" w:pos="840"/>
      </w:tabs>
      <w:ind w:left="840" w:hanging="420"/>
    </w:pPr>
    <w:rPr>
      <w:rFonts w:ascii="华文中宋" w:eastAsia="华文中宋" w:hAnsi="华文中宋" w:cs="宋体"/>
      <w:bCs/>
      <w:sz w:val="28"/>
      <w:szCs w:val="20"/>
    </w:rPr>
  </w:style>
  <w:style w:type="paragraph" w:customStyle="1" w:styleId="xl29">
    <w:name w:val="xl2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ParaChar">
    <w:name w:val="默认段落字体 Para Char"/>
    <w:basedOn w:val="a8"/>
    <w:uiPriority w:val="99"/>
    <w:rPr>
      <w:rFonts w:ascii="Tahoma" w:hAnsi="Tahoma"/>
      <w:sz w:val="24"/>
      <w:szCs w:val="20"/>
    </w:rPr>
  </w:style>
  <w:style w:type="paragraph" w:customStyle="1" w:styleId="xl80">
    <w:name w:val="xl8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20"/>
      <w:szCs w:val="20"/>
    </w:rPr>
  </w:style>
  <w:style w:type="paragraph" w:customStyle="1" w:styleId="xl86">
    <w:name w:val="xl86"/>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07">
    <w:name w:val="xl107"/>
    <w:basedOn w:val="a8"/>
    <w:uiPriority w:val="99"/>
    <w:pPr>
      <w:widowControl/>
      <w:spacing w:before="100" w:beforeAutospacing="1" w:after="100" w:afterAutospacing="1"/>
      <w:jc w:val="left"/>
    </w:pPr>
    <w:rPr>
      <w:rFonts w:cs="宋体"/>
      <w:color w:val="000000"/>
      <w:sz w:val="18"/>
      <w:szCs w:val="18"/>
    </w:rPr>
  </w:style>
  <w:style w:type="paragraph" w:customStyle="1" w:styleId="xl25">
    <w:name w:val="xl25"/>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cs="Arial Unicode MS"/>
      <w:b w:val="0"/>
      <w:bCs/>
      <w:color w:val="000000"/>
      <w:sz w:val="20"/>
      <w:szCs w:val="20"/>
    </w:rPr>
  </w:style>
  <w:style w:type="paragraph" w:customStyle="1" w:styleId="Char30">
    <w:name w:val="Char3"/>
    <w:basedOn w:val="a8"/>
    <w:next w:val="a8"/>
    <w:uiPriority w:val="99"/>
    <w:pPr>
      <w:spacing w:line="240" w:lineRule="atLeast"/>
      <w:ind w:left="420" w:firstLine="420"/>
      <w:jc w:val="left"/>
    </w:pPr>
    <w:rPr>
      <w:szCs w:val="21"/>
    </w:rPr>
  </w:style>
  <w:style w:type="paragraph" w:customStyle="1" w:styleId="xl130">
    <w:name w:val="xl13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gbmaster">
    <w:name w:val="gb_master正文"/>
    <w:basedOn w:val="a8"/>
    <w:uiPriority w:val="99"/>
    <w:pPr>
      <w:ind w:firstLine="200"/>
    </w:pPr>
  </w:style>
  <w:style w:type="paragraph" w:customStyle="1" w:styleId="p4">
    <w:name w:val="p4"/>
    <w:basedOn w:val="a8"/>
    <w:uiPriority w:val="99"/>
    <w:pPr>
      <w:widowControl/>
      <w:spacing w:before="100" w:beforeAutospacing="1" w:after="100" w:afterAutospacing="1"/>
      <w:ind w:firstLine="360"/>
      <w:jc w:val="left"/>
    </w:pPr>
    <w:rPr>
      <w:sz w:val="24"/>
    </w:rPr>
  </w:style>
  <w:style w:type="paragraph" w:customStyle="1" w:styleId="xl69">
    <w:name w:val="xl69"/>
    <w:basedOn w:val="a8"/>
    <w:uiPriority w:val="99"/>
    <w:pPr>
      <w:widowControl/>
      <w:pBdr>
        <w:top w:val="single" w:sz="4" w:space="0" w:color="auto"/>
        <w:bottom w:val="single" w:sz="4" w:space="0" w:color="auto"/>
        <w:right w:val="single" w:sz="4" w:space="0" w:color="auto"/>
      </w:pBdr>
      <w:spacing w:before="100" w:beforeAutospacing="1" w:after="100" w:afterAutospacing="1"/>
      <w:jc w:val="left"/>
    </w:pPr>
    <w:rPr>
      <w:rFonts w:cs="宋体"/>
      <w:sz w:val="22"/>
      <w:szCs w:val="22"/>
    </w:rPr>
  </w:style>
  <w:style w:type="paragraph" w:customStyle="1" w:styleId="xl99">
    <w:name w:val="xl9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83">
    <w:name w:val="xl183"/>
    <w:basedOn w:val="a8"/>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129">
    <w:name w:val="xl12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CharCharCharChar1">
    <w:name w:val="Char Char Char Char1"/>
    <w:basedOn w:val="a8"/>
    <w:uiPriority w:val="99"/>
    <w:pPr>
      <w:tabs>
        <w:tab w:val="left" w:pos="900"/>
      </w:tabs>
      <w:ind w:left="900" w:hanging="420"/>
    </w:pPr>
    <w:rPr>
      <w:rFonts w:ascii="Verdana" w:hAnsi="Verdana"/>
      <w:sz w:val="24"/>
      <w:szCs w:val="21"/>
      <w:lang w:eastAsia="en-US"/>
    </w:rPr>
  </w:style>
  <w:style w:type="paragraph" w:customStyle="1" w:styleId="p5">
    <w:name w:val="p5"/>
    <w:basedOn w:val="a8"/>
    <w:uiPriority w:val="99"/>
    <w:pPr>
      <w:tabs>
        <w:tab w:val="left" w:pos="720"/>
      </w:tabs>
      <w:spacing w:line="240" w:lineRule="atLeast"/>
      <w:jc w:val="left"/>
    </w:pPr>
    <w:rPr>
      <w:sz w:val="24"/>
      <w:szCs w:val="20"/>
      <w:lang w:val="en-GB" w:eastAsia="de-DE"/>
    </w:rPr>
  </w:style>
  <w:style w:type="paragraph" w:customStyle="1" w:styleId="affffff">
    <w:name w:val="a"/>
    <w:basedOn w:val="a8"/>
    <w:uiPriority w:val="99"/>
    <w:pPr>
      <w:widowControl/>
      <w:spacing w:line="460" w:lineRule="atLeast"/>
      <w:ind w:firstLine="567"/>
    </w:pPr>
    <w:rPr>
      <w:rFonts w:ascii="Arial Narrow" w:hAnsi="Arial Narrow" w:cs="宋体"/>
      <w:sz w:val="28"/>
      <w:szCs w:val="28"/>
    </w:rPr>
  </w:style>
  <w:style w:type="paragraph" w:customStyle="1" w:styleId="xl127">
    <w:name w:val="xl12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02">
    <w:name w:val="xl102"/>
    <w:basedOn w:val="a8"/>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宋体"/>
      <w:color w:val="000000"/>
      <w:sz w:val="18"/>
      <w:szCs w:val="18"/>
    </w:rPr>
  </w:style>
  <w:style w:type="paragraph" w:customStyle="1" w:styleId="CharChar1CharCharCharCharCharCharCharCharCharCharCharCharCharChar">
    <w:name w:val="Char Char1 Char Char Char Char Char Char Char Char Char Char Char Char Char Char"/>
    <w:basedOn w:val="a8"/>
    <w:uiPriority w:val="99"/>
    <w:pPr>
      <w:widowControl/>
      <w:spacing w:after="160" w:line="240" w:lineRule="exact"/>
      <w:jc w:val="left"/>
    </w:pPr>
    <w:rPr>
      <w:rFonts w:ascii="Verdana" w:hAnsi="Verdana"/>
      <w:sz w:val="20"/>
      <w:szCs w:val="20"/>
      <w:lang w:eastAsia="en-US"/>
    </w:rPr>
  </w:style>
  <w:style w:type="paragraph" w:customStyle="1" w:styleId="xl140">
    <w:name w:val="xl14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195">
    <w:name w:val="xl195"/>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xl114">
    <w:name w:val="xl114"/>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affffff0">
    <w:name w:val="表格"/>
    <w:basedOn w:val="a8"/>
    <w:link w:val="Char8"/>
    <w:uiPriority w:val="99"/>
    <w:pPr>
      <w:spacing w:line="400" w:lineRule="exact"/>
    </w:pPr>
    <w:rPr>
      <w:sz w:val="24"/>
    </w:rPr>
  </w:style>
  <w:style w:type="character" w:customStyle="1" w:styleId="Char8">
    <w:name w:val="表格 Char"/>
    <w:link w:val="affffff0"/>
    <w:uiPriority w:val="99"/>
    <w:locked/>
    <w:rPr>
      <w:rFonts w:ascii="宋体" w:eastAsia="宋体"/>
      <w:b/>
      <w:color w:val="FF0000"/>
      <w:sz w:val="32"/>
      <w:lang w:val="zh-CN"/>
    </w:rPr>
  </w:style>
  <w:style w:type="paragraph" w:customStyle="1" w:styleId="xl122">
    <w:name w:val="xl122"/>
    <w:basedOn w:val="a8"/>
    <w:uiPriority w:val="99"/>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cs="宋体"/>
      <w:b w:val="0"/>
      <w:bCs/>
      <w:color w:val="000000"/>
      <w:sz w:val="18"/>
      <w:szCs w:val="18"/>
    </w:rPr>
  </w:style>
  <w:style w:type="paragraph" w:customStyle="1" w:styleId="xl97">
    <w:name w:val="xl9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49">
    <w:name w:val="xl14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ItemList">
    <w:name w:val="Item List"/>
    <w:uiPriority w:val="99"/>
    <w:pPr>
      <w:widowControl w:val="0"/>
      <w:adjustRightInd w:val="0"/>
      <w:spacing w:line="360" w:lineRule="auto"/>
      <w:jc w:val="both"/>
      <w:textAlignment w:val="baseline"/>
    </w:pPr>
    <w:rPr>
      <w:kern w:val="2"/>
      <w:sz w:val="24"/>
    </w:rPr>
  </w:style>
  <w:style w:type="paragraph" w:customStyle="1" w:styleId="xl24">
    <w:name w:val="xl24"/>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val="0"/>
      <w:bCs/>
      <w:color w:val="000000"/>
      <w:sz w:val="20"/>
      <w:szCs w:val="20"/>
    </w:rPr>
  </w:style>
  <w:style w:type="paragraph" w:customStyle="1" w:styleId="affffff1">
    <w:name w:val="段"/>
    <w:uiPriority w:val="99"/>
    <w:pPr>
      <w:autoSpaceDE w:val="0"/>
      <w:autoSpaceDN w:val="0"/>
      <w:ind w:firstLineChars="200" w:firstLine="200"/>
      <w:jc w:val="both"/>
    </w:pPr>
    <w:rPr>
      <w:rFonts w:ascii="宋体"/>
      <w:sz w:val="21"/>
    </w:rPr>
  </w:style>
  <w:style w:type="paragraph" w:customStyle="1" w:styleId="xl95">
    <w:name w:val="xl95"/>
    <w:basedOn w:val="a8"/>
    <w:uiPriority w:val="99"/>
    <w:pPr>
      <w:widowControl/>
      <w:spacing w:before="100" w:beforeAutospacing="1" w:after="100" w:afterAutospacing="1"/>
      <w:jc w:val="left"/>
    </w:pPr>
    <w:rPr>
      <w:rFonts w:cs="宋体"/>
      <w:color w:val="000000"/>
      <w:sz w:val="18"/>
      <w:szCs w:val="18"/>
    </w:rPr>
  </w:style>
  <w:style w:type="paragraph" w:customStyle="1" w:styleId="affffff2">
    <w:name w:val="表题"/>
    <w:next w:val="affff6"/>
    <w:uiPriority w:val="99"/>
    <w:pPr>
      <w:spacing w:line="360" w:lineRule="auto"/>
      <w:jc w:val="center"/>
      <w:outlineLvl w:val="5"/>
    </w:pPr>
    <w:rPr>
      <w:sz w:val="24"/>
    </w:rPr>
  </w:style>
  <w:style w:type="paragraph" w:customStyle="1" w:styleId="1a">
    <w:name w:val="纯文本1"/>
    <w:basedOn w:val="a8"/>
    <w:uiPriority w:val="99"/>
    <w:pPr>
      <w:adjustRightInd w:val="0"/>
      <w:textAlignment w:val="baseline"/>
    </w:pPr>
    <w:rPr>
      <w:rFonts w:hAnsi="Courier New"/>
      <w:szCs w:val="20"/>
    </w:rPr>
  </w:style>
  <w:style w:type="paragraph" w:customStyle="1" w:styleId="xl159">
    <w:name w:val="xl15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color w:val="000000"/>
      <w:sz w:val="18"/>
      <w:szCs w:val="18"/>
    </w:rPr>
  </w:style>
  <w:style w:type="paragraph" w:customStyle="1" w:styleId="affffff3">
    <w:name w:val="项目符号：一级"/>
    <w:basedOn w:val="afff6"/>
    <w:next w:val="afff6"/>
    <w:uiPriority w:val="99"/>
    <w:pPr>
      <w:tabs>
        <w:tab w:val="left" w:pos="700"/>
      </w:tabs>
      <w:spacing w:beforeLines="0"/>
      <w:ind w:left="630" w:hanging="290"/>
    </w:pPr>
    <w:rPr>
      <w:bCs w:val="0"/>
    </w:rPr>
  </w:style>
  <w:style w:type="paragraph" w:customStyle="1" w:styleId="1H1PartPIM1h1H11H12H13H14H15H16H17H18H19HCharCha">
    <w:name w:val="样式 样式 标题 1章H1PartPIM 1h1H11H12H13H14H15H16H17H18H19H... Char Cha..."/>
    <w:basedOn w:val="a8"/>
    <w:uiPriority w:val="99"/>
    <w:pPr>
      <w:keepNext/>
      <w:keepLines/>
      <w:numPr>
        <w:numId w:val="11"/>
      </w:numPr>
      <w:spacing w:before="160" w:after="160" w:line="300" w:lineRule="auto"/>
      <w:contextualSpacing/>
      <w:outlineLvl w:val="0"/>
    </w:pPr>
    <w:rPr>
      <w:rFonts w:ascii="Arial" w:eastAsia="黑体" w:hAnsi="Arial"/>
      <w:b w:val="0"/>
      <w:bCs/>
      <w:kern w:val="44"/>
      <w:sz w:val="36"/>
      <w:szCs w:val="36"/>
    </w:rPr>
  </w:style>
  <w:style w:type="paragraph" w:customStyle="1" w:styleId="xl100">
    <w:name w:val="xl100"/>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210">
    <w:name w:val="正文文本 21"/>
    <w:basedOn w:val="a8"/>
    <w:uiPriority w:val="99"/>
    <w:pPr>
      <w:adjustRightInd w:val="0"/>
      <w:spacing w:line="300" w:lineRule="auto"/>
      <w:jc w:val="center"/>
      <w:textAlignment w:val="baseline"/>
    </w:pPr>
    <w:rPr>
      <w:sz w:val="24"/>
      <w:szCs w:val="20"/>
    </w:rPr>
  </w:style>
  <w:style w:type="paragraph" w:customStyle="1" w:styleId="MMTitle">
    <w:name w:val="MM Title"/>
    <w:basedOn w:val="a8"/>
    <w:uiPriority w:val="99"/>
    <w:pPr>
      <w:spacing w:before="240" w:after="60"/>
      <w:jc w:val="center"/>
      <w:outlineLvl w:val="0"/>
    </w:pPr>
    <w:rPr>
      <w:rFonts w:ascii="Arial" w:hAnsi="Arial" w:cs="Arial"/>
      <w:b w:val="0"/>
      <w:bCs/>
    </w:rPr>
  </w:style>
  <w:style w:type="paragraph" w:customStyle="1" w:styleId="xl116">
    <w:name w:val="xl116"/>
    <w:basedOn w:val="a8"/>
    <w:uiPriority w:val="99"/>
    <w:pPr>
      <w:widowControl/>
      <w:spacing w:before="100" w:beforeAutospacing="1" w:after="100" w:afterAutospacing="1"/>
      <w:jc w:val="left"/>
    </w:pPr>
    <w:rPr>
      <w:rFonts w:cs="宋体"/>
      <w:color w:val="000000"/>
      <w:sz w:val="18"/>
      <w:szCs w:val="18"/>
    </w:rPr>
  </w:style>
  <w:style w:type="paragraph" w:customStyle="1" w:styleId="xl64">
    <w:name w:val="xl64"/>
    <w:basedOn w:val="a8"/>
    <w:uiPriority w:val="99"/>
    <w:pPr>
      <w:widowControl/>
      <w:spacing w:before="100" w:beforeAutospacing="1" w:after="100" w:afterAutospacing="1"/>
      <w:jc w:val="left"/>
    </w:pPr>
    <w:rPr>
      <w:rFonts w:cs="宋体"/>
      <w:sz w:val="22"/>
      <w:szCs w:val="22"/>
    </w:rPr>
  </w:style>
  <w:style w:type="paragraph" w:customStyle="1" w:styleId="Char2CharCharChar1">
    <w:name w:val="Char2 Char Char Char1"/>
    <w:basedOn w:val="a8"/>
    <w:uiPriority w:val="99"/>
    <w:rPr>
      <w:rFonts w:ascii="仿宋_GB2312"/>
      <w:b w:val="0"/>
      <w:sz w:val="30"/>
    </w:rPr>
  </w:style>
  <w:style w:type="paragraph" w:customStyle="1" w:styleId="affffff4">
    <w:name w:val="图示"/>
    <w:basedOn w:val="ae"/>
    <w:next w:val="ae"/>
    <w:uiPriority w:val="99"/>
    <w:pPr>
      <w:widowControl/>
      <w:ind w:firstLineChars="0" w:firstLine="0"/>
      <w:jc w:val="center"/>
    </w:pPr>
    <w:rPr>
      <w:kern w:val="0"/>
      <w:szCs w:val="20"/>
    </w:rPr>
  </w:style>
  <w:style w:type="paragraph" w:customStyle="1" w:styleId="Char1CharCharChar3">
    <w:name w:val="Char1 Char Char Char3"/>
    <w:basedOn w:val="a8"/>
    <w:next w:val="a8"/>
    <w:uiPriority w:val="99"/>
    <w:pPr>
      <w:spacing w:line="240" w:lineRule="atLeast"/>
      <w:ind w:left="420" w:firstLine="420"/>
      <w:jc w:val="left"/>
    </w:pPr>
    <w:rPr>
      <w:szCs w:val="21"/>
    </w:rPr>
  </w:style>
  <w:style w:type="paragraph" w:customStyle="1" w:styleId="xl27">
    <w:name w:val="xl27"/>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color w:val="000000"/>
      <w:sz w:val="20"/>
      <w:szCs w:val="20"/>
    </w:rPr>
  </w:style>
  <w:style w:type="paragraph" w:customStyle="1" w:styleId="xl139">
    <w:name w:val="xl139"/>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sz w:val="18"/>
      <w:szCs w:val="18"/>
    </w:rPr>
  </w:style>
  <w:style w:type="paragraph" w:customStyle="1" w:styleId="xl133">
    <w:name w:val="xl133"/>
    <w:basedOn w:val="a8"/>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xl175">
    <w:name w:val="xl175"/>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18"/>
      <w:szCs w:val="18"/>
    </w:rPr>
  </w:style>
  <w:style w:type="paragraph" w:customStyle="1" w:styleId="113">
    <w:name w:val="样式 右侧:  1 字符1"/>
    <w:basedOn w:val="a8"/>
    <w:uiPriority w:val="99"/>
    <w:pPr>
      <w:ind w:leftChars="100" w:left="240" w:rightChars="100" w:right="240"/>
    </w:pPr>
    <w:rPr>
      <w:rFonts w:eastAsia="仿宋_GB2312" w:cs="宋体"/>
      <w:sz w:val="28"/>
      <w:szCs w:val="20"/>
    </w:rPr>
  </w:style>
  <w:style w:type="paragraph" w:customStyle="1" w:styleId="2fa">
    <w:name w:val="样式2"/>
    <w:basedOn w:val="a8"/>
    <w:uiPriority w:val="99"/>
    <w:pPr>
      <w:adjustRightInd w:val="0"/>
      <w:spacing w:line="410" w:lineRule="atLeast"/>
      <w:textAlignment w:val="baseline"/>
    </w:pPr>
    <w:rPr>
      <w:sz w:val="24"/>
      <w:szCs w:val="20"/>
    </w:rPr>
  </w:style>
  <w:style w:type="paragraph" w:customStyle="1" w:styleId="RFIHeading3rdLevel">
    <w:name w:val="RFI Heading 3rd Level"/>
    <w:basedOn w:val="a8"/>
    <w:uiPriority w:val="99"/>
    <w:pPr>
      <w:widowControl/>
      <w:tabs>
        <w:tab w:val="left" w:pos="720"/>
      </w:tabs>
      <w:ind w:left="720" w:hanging="720"/>
      <w:jc w:val="left"/>
    </w:pPr>
    <w:rPr>
      <w:rFonts w:ascii="Arial (W1)" w:hAnsi="Arial (W1)"/>
      <w:color w:val="000000"/>
      <w:sz w:val="24"/>
      <w:lang w:val="en-GB" w:eastAsia="en-US"/>
    </w:rPr>
  </w:style>
  <w:style w:type="paragraph" w:customStyle="1" w:styleId="1Char">
    <w:name w:val="1 Char"/>
    <w:basedOn w:val="a8"/>
    <w:uiPriority w:val="99"/>
    <w:pPr>
      <w:widowControl/>
      <w:spacing w:after="160" w:line="240" w:lineRule="exact"/>
      <w:jc w:val="left"/>
    </w:pPr>
    <w:rPr>
      <w:rFonts w:ascii="Tahoma" w:hAnsi="Tahoma"/>
      <w:sz w:val="24"/>
      <w:lang w:eastAsia="en-US"/>
    </w:rPr>
  </w:style>
  <w:style w:type="paragraph" w:customStyle="1" w:styleId="affffff5">
    <w:name w:val="È¡ÀÊ¡ÎÄ¡À¾"/>
    <w:basedOn w:val="a8"/>
    <w:uiPriority w:val="99"/>
    <w:pPr>
      <w:widowControl/>
      <w:overflowPunct w:val="0"/>
      <w:autoSpaceDE w:val="0"/>
      <w:autoSpaceDN w:val="0"/>
      <w:adjustRightInd w:val="0"/>
      <w:ind w:firstLine="200"/>
      <w:jc w:val="left"/>
      <w:textAlignment w:val="baseline"/>
    </w:pPr>
    <w:rPr>
      <w:bCs/>
      <w:sz w:val="24"/>
    </w:rPr>
  </w:style>
  <w:style w:type="paragraph" w:customStyle="1" w:styleId="CharChar1CharCharCharCharCharChar">
    <w:name w:val="Char Char1 Char Char Char Char Char Char"/>
    <w:basedOn w:val="a8"/>
    <w:uiPriority w:val="99"/>
    <w:pPr>
      <w:widowControl/>
      <w:spacing w:after="160" w:line="240" w:lineRule="exact"/>
      <w:jc w:val="left"/>
    </w:pPr>
    <w:rPr>
      <w:rFonts w:ascii="Verdana" w:eastAsia="仿宋_GB2312" w:hAnsi="Verdana"/>
      <w:sz w:val="24"/>
      <w:szCs w:val="20"/>
      <w:lang w:eastAsia="en-US"/>
    </w:rPr>
  </w:style>
  <w:style w:type="paragraph" w:customStyle="1" w:styleId="affffff6">
    <w:name w:val="封面部门名"/>
    <w:basedOn w:val="a8"/>
    <w:uiPriority w:val="99"/>
    <w:pPr>
      <w:wordWrap w:val="0"/>
      <w:jc w:val="center"/>
    </w:pPr>
    <w:rPr>
      <w:b w:val="0"/>
      <w:bCs/>
      <w:sz w:val="44"/>
    </w:rPr>
  </w:style>
  <w:style w:type="paragraph" w:customStyle="1" w:styleId="ParaCharCharChar1Char">
    <w:name w:val="默认段落字体 Para Char Char Char1 Char"/>
    <w:basedOn w:val="a8"/>
    <w:next w:val="a8"/>
    <w:uiPriority w:val="99"/>
    <w:pPr>
      <w:spacing w:line="240" w:lineRule="atLeast"/>
      <w:ind w:left="420" w:firstLine="420"/>
      <w:jc w:val="left"/>
    </w:pPr>
    <w:rPr>
      <w:szCs w:val="21"/>
    </w:rPr>
  </w:style>
  <w:style w:type="paragraph" w:customStyle="1" w:styleId="MMTopic4157">
    <w:name w:val="样式 MM Topic 4 + 行距: 多倍行距 1.57 字行"/>
    <w:basedOn w:val="MMTopic4"/>
    <w:uiPriority w:val="99"/>
    <w:pPr>
      <w:tabs>
        <w:tab w:val="clear" w:pos="851"/>
        <w:tab w:val="clear" w:pos="1984"/>
        <w:tab w:val="left" w:pos="993"/>
        <w:tab w:val="left" w:pos="2218"/>
      </w:tabs>
      <w:spacing w:line="377" w:lineRule="auto"/>
      <w:ind w:left="2218" w:hanging="420"/>
    </w:pPr>
    <w:rPr>
      <w:rFonts w:cs="宋体"/>
      <w:szCs w:val="20"/>
    </w:rPr>
  </w:style>
  <w:style w:type="paragraph" w:customStyle="1" w:styleId="xl145">
    <w:name w:val="xl145"/>
    <w:basedOn w:val="a8"/>
    <w:uiPriority w:val="99"/>
    <w:pPr>
      <w:widowControl/>
      <w:spacing w:before="100" w:beforeAutospacing="1" w:after="100" w:afterAutospacing="1"/>
      <w:jc w:val="left"/>
    </w:pPr>
    <w:rPr>
      <w:rFonts w:cs="宋体"/>
      <w:color w:val="000000"/>
      <w:sz w:val="18"/>
      <w:szCs w:val="18"/>
    </w:rPr>
  </w:style>
  <w:style w:type="paragraph" w:customStyle="1" w:styleId="CharChar1CharCharCharCharCharCharCharCharCharCharCharCharCharCharChar">
    <w:name w:val="Char Char1 Char Char Char Char Char Char Char Char Char Char Char Char Char Char Char"/>
    <w:basedOn w:val="a8"/>
    <w:uiPriority w:val="99"/>
    <w:pPr>
      <w:widowControl/>
      <w:spacing w:after="160" w:line="240" w:lineRule="exact"/>
      <w:jc w:val="left"/>
    </w:pPr>
    <w:rPr>
      <w:rFonts w:ascii="Verdana" w:hAnsi="Verdana"/>
      <w:sz w:val="20"/>
      <w:szCs w:val="20"/>
      <w:lang w:eastAsia="en-US"/>
    </w:rPr>
  </w:style>
  <w:style w:type="paragraph" w:customStyle="1" w:styleId="xl104">
    <w:name w:val="xl104"/>
    <w:basedOn w:val="a8"/>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宋体"/>
      <w:color w:val="000000"/>
      <w:sz w:val="18"/>
      <w:szCs w:val="18"/>
    </w:rPr>
  </w:style>
  <w:style w:type="paragraph" w:customStyle="1" w:styleId="1b">
    <w:name w:val="正文缩进1"/>
    <w:basedOn w:val="a8"/>
    <w:next w:val="a8"/>
    <w:uiPriority w:val="99"/>
    <w:pPr>
      <w:widowControl/>
      <w:ind w:firstLine="420"/>
    </w:pPr>
    <w:rPr>
      <w:color w:val="000000"/>
      <w:szCs w:val="20"/>
    </w:rPr>
  </w:style>
  <w:style w:type="paragraph" w:customStyle="1" w:styleId="xl52">
    <w:name w:val="xl52"/>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hAnsi="Arial Unicode MS" w:cs="Arial Unicode MS"/>
      <w:b w:val="0"/>
      <w:bCs/>
      <w:color w:val="000000"/>
      <w:sz w:val="16"/>
      <w:szCs w:val="16"/>
    </w:rPr>
  </w:style>
  <w:style w:type="paragraph" w:customStyle="1" w:styleId="xl174">
    <w:name w:val="xl174"/>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sz w:val="18"/>
      <w:szCs w:val="18"/>
    </w:rPr>
  </w:style>
  <w:style w:type="paragraph" w:customStyle="1" w:styleId="xl78">
    <w:name w:val="xl78"/>
    <w:basedOn w:val="a8"/>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BodyText21">
    <w:name w:val="Body Text 21"/>
    <w:basedOn w:val="a8"/>
    <w:uiPriority w:val="99"/>
    <w:pPr>
      <w:adjustRightInd w:val="0"/>
      <w:spacing w:line="300" w:lineRule="auto"/>
      <w:jc w:val="center"/>
      <w:textAlignment w:val="baseline"/>
    </w:pPr>
    <w:rPr>
      <w:sz w:val="24"/>
      <w:szCs w:val="20"/>
    </w:rPr>
  </w:style>
  <w:style w:type="paragraph" w:customStyle="1" w:styleId="GB2312063">
    <w:name w:val="样式 仿宋_GB2312 小四 左侧:  0.63 厘米"/>
    <w:basedOn w:val="a8"/>
    <w:uiPriority w:val="99"/>
    <w:pPr>
      <w:spacing w:before="120" w:after="120"/>
      <w:ind w:left="357" w:firstLine="200"/>
    </w:pPr>
    <w:rPr>
      <w:rFonts w:ascii="仿宋_GB2312" w:eastAsia="仿宋_GB2312" w:hAnsi="仿宋_GB2312" w:cs="宋体"/>
      <w:sz w:val="24"/>
      <w:szCs w:val="20"/>
    </w:rPr>
  </w:style>
  <w:style w:type="paragraph" w:customStyle="1" w:styleId="affffff7">
    <w:name w:val="插图题注"/>
    <w:next w:val="a8"/>
    <w:uiPriority w:val="99"/>
    <w:pPr>
      <w:spacing w:afterLines="100"/>
      <w:ind w:left="4066"/>
      <w:jc w:val="center"/>
    </w:pPr>
    <w:rPr>
      <w:rFonts w:ascii="Arial" w:hAnsi="Arial"/>
      <w:sz w:val="18"/>
      <w:szCs w:val="18"/>
    </w:rPr>
  </w:style>
  <w:style w:type="character" w:customStyle="1" w:styleId="GW-Char">
    <w:name w:val="GW-正文 Char"/>
    <w:link w:val="GW-"/>
    <w:uiPriority w:val="99"/>
    <w:locked/>
    <w:rPr>
      <w:rFonts w:eastAsia="仿宋_GB2312"/>
      <w:kern w:val="2"/>
      <w:sz w:val="24"/>
    </w:rPr>
  </w:style>
  <w:style w:type="paragraph" w:customStyle="1" w:styleId="GW-">
    <w:name w:val="GW-正文"/>
    <w:basedOn w:val="a8"/>
    <w:link w:val="GW-Char"/>
    <w:uiPriority w:val="99"/>
    <w:pPr>
      <w:snapToGrid/>
      <w:ind w:firstLine="200"/>
    </w:pPr>
    <w:rPr>
      <w:rFonts w:ascii="Times New Roman" w:eastAsia="仿宋_GB2312" w:hAnsi="Times New Roman"/>
      <w:b w:val="0"/>
      <w:color w:val="auto"/>
      <w:kern w:val="2"/>
      <w:sz w:val="24"/>
      <w:szCs w:val="24"/>
      <w:lang w:val="en-US"/>
    </w:rPr>
  </w:style>
  <w:style w:type="character" w:customStyle="1" w:styleId="affffff8">
    <w:name w:val="页脚 字符"/>
    <w:uiPriority w:val="99"/>
  </w:style>
  <w:style w:type="character" w:customStyle="1" w:styleId="affffff9">
    <w:name w:val="纯文本 字符"/>
    <w:uiPriority w:val="99"/>
    <w:rPr>
      <w:rFonts w:ascii="宋体" w:eastAsia="宋体" w:hAnsi="Courier New"/>
      <w:kern w:val="2"/>
      <w:sz w:val="21"/>
    </w:rPr>
  </w:style>
  <w:style w:type="character" w:customStyle="1" w:styleId="200">
    <w:name w:val="小四2.0 字符"/>
    <w:link w:val="201"/>
    <w:uiPriority w:val="99"/>
    <w:locked/>
    <w:rPr>
      <w:rFonts w:ascii="宋体" w:hAnsi="Calibri"/>
      <w:kern w:val="2"/>
      <w:sz w:val="22"/>
      <w:lang w:val="zh-CN"/>
    </w:rPr>
  </w:style>
  <w:style w:type="paragraph" w:customStyle="1" w:styleId="201">
    <w:name w:val="小四2.0"/>
    <w:basedOn w:val="a8"/>
    <w:link w:val="200"/>
    <w:uiPriority w:val="99"/>
    <w:pPr>
      <w:snapToGrid/>
      <w:spacing w:line="480" w:lineRule="auto"/>
      <w:ind w:firstLineChars="0" w:firstLine="0"/>
    </w:pPr>
    <w:rPr>
      <w:rFonts w:hAnsi="Calibri"/>
      <w:b w:val="0"/>
      <w:color w:val="auto"/>
      <w:kern w:val="2"/>
      <w:sz w:val="24"/>
      <w:szCs w:val="22"/>
    </w:rPr>
  </w:style>
  <w:style w:type="character" w:customStyle="1" w:styleId="222">
    <w:name w:val="正文文本缩进 2 字符2"/>
    <w:uiPriority w:val="99"/>
    <w:rPr>
      <w:kern w:val="2"/>
      <w:sz w:val="24"/>
      <w:lang w:val="zh-CN" w:eastAsia="zh-CN"/>
    </w:rPr>
  </w:style>
  <w:style w:type="character" w:customStyle="1" w:styleId="1c">
    <w:name w:val="正文文本缩进 字符1"/>
    <w:uiPriority w:val="99"/>
    <w:rPr>
      <w:rFonts w:ascii="宋体" w:eastAsia="宋体" w:hAnsi="宋体"/>
      <w:b/>
      <w:color w:val="FF0000"/>
      <w:sz w:val="32"/>
      <w:lang w:val="zh-CN"/>
    </w:rPr>
  </w:style>
  <w:style w:type="character" w:customStyle="1" w:styleId="2fb">
    <w:name w:val="批注框文本 字符2"/>
    <w:uiPriority w:val="99"/>
    <w:rPr>
      <w:kern w:val="2"/>
      <w:sz w:val="18"/>
      <w:lang w:val="zh-CN" w:eastAsia="zh-CN"/>
    </w:rPr>
  </w:style>
  <w:style w:type="character" w:customStyle="1" w:styleId="Style622">
    <w:name w:val="_Style 622"/>
    <w:uiPriority w:val="99"/>
    <w:rPr>
      <w:color w:val="605E5C"/>
      <w:shd w:val="clear" w:color="auto" w:fill="E1DFDD"/>
    </w:rPr>
  </w:style>
  <w:style w:type="character" w:customStyle="1" w:styleId="3a">
    <w:name w:val="文档结构图 字符3"/>
    <w:uiPriority w:val="99"/>
    <w:rPr>
      <w:rFonts w:ascii="宋体" w:eastAsia="宋体"/>
      <w:color w:val="000000"/>
      <w:sz w:val="18"/>
      <w:lang w:val="zh-CN"/>
    </w:rPr>
  </w:style>
  <w:style w:type="character" w:customStyle="1" w:styleId="4c">
    <w:name w:val="标题 4 字符"/>
    <w:uiPriority w:val="99"/>
    <w:rPr>
      <w:rFonts w:ascii="宋体" w:eastAsia="宋体" w:hAnsi="宋体"/>
      <w:kern w:val="2"/>
      <w:sz w:val="28"/>
      <w:lang w:val="zh-CN"/>
    </w:rPr>
  </w:style>
  <w:style w:type="character" w:customStyle="1" w:styleId="3b">
    <w:name w:val="日期 字符3"/>
    <w:uiPriority w:val="99"/>
    <w:rPr>
      <w:rFonts w:ascii="Times New Roman" w:eastAsia="宋体" w:hAnsi="Times New Roman"/>
      <w:sz w:val="36"/>
      <w:lang w:val="zh-CN"/>
    </w:rPr>
  </w:style>
  <w:style w:type="character" w:customStyle="1" w:styleId="font31">
    <w:name w:val="font31"/>
    <w:uiPriority w:val="99"/>
    <w:rPr>
      <w:rFonts w:ascii="宋体" w:eastAsia="宋体" w:hAnsi="宋体"/>
      <w:color w:val="000000"/>
      <w:sz w:val="20"/>
    </w:rPr>
  </w:style>
  <w:style w:type="character" w:customStyle="1" w:styleId="60">
    <w:name w:val="标题 6 字符"/>
    <w:uiPriority w:val="99"/>
    <w:rPr>
      <w:rFonts w:ascii="Arial" w:eastAsia="宋体" w:hAnsi="Arial"/>
      <w:b/>
      <w:sz w:val="18"/>
      <w:lang w:val="zh-CN"/>
    </w:rPr>
  </w:style>
  <w:style w:type="character" w:customStyle="1" w:styleId="1d">
    <w:name w:val="文档结构图 字符1"/>
    <w:uiPriority w:val="99"/>
    <w:rPr>
      <w:rFonts w:ascii="Microsoft YaHei UI" w:eastAsia="Microsoft YaHei UI" w:hAnsi="宋体"/>
      <w:b/>
      <w:color w:val="FF0000"/>
      <w:sz w:val="18"/>
      <w:lang w:val="zh-CN"/>
    </w:rPr>
  </w:style>
  <w:style w:type="character" w:customStyle="1" w:styleId="affffffa">
    <w:name w:val="批注主题 字符"/>
    <w:uiPriority w:val="99"/>
    <w:rPr>
      <w:rFonts w:ascii="宋体" w:eastAsia="宋体" w:hAnsi="宋体"/>
      <w:b/>
      <w:color w:val="FF0000"/>
      <w:sz w:val="32"/>
      <w:lang w:val="zh-CN"/>
    </w:rPr>
  </w:style>
  <w:style w:type="character" w:customStyle="1" w:styleId="1e">
    <w:name w:val="纯文本 字符1"/>
    <w:uiPriority w:val="99"/>
    <w:semiHidden/>
    <w:rPr>
      <w:rFonts w:ascii="宋体" w:eastAsia="宋体" w:hAnsi="Courier New"/>
      <w:b/>
      <w:color w:val="FF0000"/>
      <w:sz w:val="21"/>
      <w:lang w:val="zh-CN"/>
    </w:rPr>
  </w:style>
  <w:style w:type="character" w:customStyle="1" w:styleId="HTML10">
    <w:name w:val="HTML 地址 字符1"/>
    <w:uiPriority w:val="99"/>
    <w:semiHidden/>
    <w:rPr>
      <w:rFonts w:ascii="宋体" w:eastAsia="宋体" w:hAnsi="宋体"/>
      <w:b/>
      <w:i/>
      <w:color w:val="FF0000"/>
      <w:sz w:val="32"/>
      <w:lang w:val="zh-CN"/>
    </w:rPr>
  </w:style>
  <w:style w:type="character" w:customStyle="1" w:styleId="3c">
    <w:name w:val="正文文本缩进 3 字符"/>
    <w:uiPriority w:val="99"/>
    <w:rPr>
      <w:kern w:val="2"/>
      <w:sz w:val="16"/>
    </w:rPr>
  </w:style>
  <w:style w:type="character" w:customStyle="1" w:styleId="1f">
    <w:name w:val="电子邮件签名 字符1"/>
    <w:uiPriority w:val="99"/>
    <w:semiHidden/>
    <w:rPr>
      <w:rFonts w:ascii="宋体" w:eastAsia="宋体" w:hAnsi="宋体"/>
      <w:b/>
      <w:color w:val="FF0000"/>
      <w:sz w:val="32"/>
      <w:lang w:val="zh-CN"/>
    </w:rPr>
  </w:style>
  <w:style w:type="character" w:customStyle="1" w:styleId="affffffb">
    <w:name w:val="签名 字符"/>
    <w:uiPriority w:val="99"/>
    <w:rPr>
      <w:rFonts w:ascii="Calibri" w:hAnsi="Calibri"/>
      <w:kern w:val="2"/>
      <w:sz w:val="22"/>
    </w:rPr>
  </w:style>
  <w:style w:type="character" w:customStyle="1" w:styleId="1f0">
    <w:name w:val="标题 字符1"/>
    <w:uiPriority w:val="99"/>
    <w:rPr>
      <w:rFonts w:ascii="等线 Light" w:eastAsia="宋体" w:hAnsi="等线 Light"/>
      <w:b/>
      <w:color w:val="FF0000"/>
      <w:sz w:val="32"/>
      <w:lang w:val="zh-CN"/>
    </w:rPr>
  </w:style>
  <w:style w:type="character" w:customStyle="1" w:styleId="4Char1">
    <w:name w:val="标题 4 Char1"/>
    <w:uiPriority w:val="99"/>
    <w:rPr>
      <w:rFonts w:ascii="Arial" w:eastAsia="黑体" w:hAnsi="Arial"/>
      <w:b/>
      <w:sz w:val="28"/>
      <w:lang w:val="zh-CN" w:eastAsia="zh-CN"/>
    </w:rPr>
  </w:style>
  <w:style w:type="character" w:customStyle="1" w:styleId="affffffc">
    <w:name w:val="脚注文本 字符"/>
    <w:uiPriority w:val="99"/>
    <w:rPr>
      <w:kern w:val="2"/>
      <w:sz w:val="18"/>
    </w:rPr>
  </w:style>
  <w:style w:type="character" w:customStyle="1" w:styleId="Char22">
    <w:name w:val="副标题 Char2"/>
    <w:uiPriority w:val="99"/>
    <w:rPr>
      <w:rFonts w:ascii="Calibri Light" w:hAnsi="Calibri Light"/>
      <w:b/>
      <w:kern w:val="28"/>
      <w:sz w:val="32"/>
    </w:rPr>
  </w:style>
  <w:style w:type="character" w:customStyle="1" w:styleId="affffffd">
    <w:name w:val="页眉 字符"/>
    <w:uiPriority w:val="99"/>
    <w:rPr>
      <w:kern w:val="2"/>
      <w:sz w:val="18"/>
    </w:rPr>
  </w:style>
  <w:style w:type="character" w:customStyle="1" w:styleId="1f1">
    <w:name w:val="批注文字 字符1"/>
    <w:uiPriority w:val="99"/>
  </w:style>
  <w:style w:type="character" w:customStyle="1" w:styleId="70">
    <w:name w:val="标题 7 字符"/>
    <w:uiPriority w:val="99"/>
    <w:rPr>
      <w:rFonts w:ascii="Times New Roman" w:eastAsia="宋体" w:hAnsi="Times New Roman"/>
      <w:b/>
      <w:kern w:val="2"/>
      <w:sz w:val="24"/>
      <w:lang w:val="zh-CN"/>
    </w:rPr>
  </w:style>
  <w:style w:type="character" w:customStyle="1" w:styleId="2fc">
    <w:name w:val="首行2字符 字符"/>
    <w:link w:val="2fd"/>
    <w:uiPriority w:val="99"/>
    <w:locked/>
    <w:rPr>
      <w:rFonts w:ascii="宋体" w:hAnsi="Calibri"/>
      <w:kern w:val="2"/>
      <w:sz w:val="22"/>
      <w:lang w:val="zh-CN"/>
    </w:rPr>
  </w:style>
  <w:style w:type="paragraph" w:customStyle="1" w:styleId="2fd">
    <w:name w:val="首行2字符"/>
    <w:basedOn w:val="a8"/>
    <w:link w:val="2fc"/>
    <w:uiPriority w:val="99"/>
    <w:pPr>
      <w:snapToGrid/>
      <w:ind w:firstLine="200"/>
    </w:pPr>
    <w:rPr>
      <w:rFonts w:hAnsi="Calibri"/>
      <w:b w:val="0"/>
      <w:color w:val="auto"/>
      <w:kern w:val="2"/>
      <w:sz w:val="24"/>
      <w:szCs w:val="22"/>
    </w:rPr>
  </w:style>
  <w:style w:type="character" w:customStyle="1" w:styleId="affffffe">
    <w:name w:val="一级标题 字符"/>
    <w:link w:val="afffffff"/>
    <w:uiPriority w:val="99"/>
    <w:locked/>
    <w:rPr>
      <w:rFonts w:ascii="宋体" w:hAnsi="黑体"/>
      <w:b/>
      <w:kern w:val="2"/>
      <w:sz w:val="36"/>
      <w:lang w:val="zh-CN"/>
    </w:rPr>
  </w:style>
  <w:style w:type="paragraph" w:customStyle="1" w:styleId="afffffff">
    <w:name w:val="一级标题"/>
    <w:basedOn w:val="a8"/>
    <w:next w:val="a8"/>
    <w:link w:val="affffffe"/>
    <w:uiPriority w:val="99"/>
    <w:pPr>
      <w:pageBreakBefore/>
      <w:snapToGrid/>
      <w:ind w:firstLineChars="0" w:firstLine="0"/>
      <w:jc w:val="center"/>
      <w:outlineLvl w:val="0"/>
    </w:pPr>
    <w:rPr>
      <w:rFonts w:hAnsi="黑体"/>
      <w:bCs/>
      <w:color w:val="auto"/>
      <w:kern w:val="2"/>
      <w:szCs w:val="36"/>
    </w:rPr>
  </w:style>
  <w:style w:type="character" w:customStyle="1" w:styleId="90">
    <w:name w:val="标题 9 字符"/>
    <w:uiPriority w:val="99"/>
    <w:rPr>
      <w:rFonts w:ascii="Arial" w:eastAsia="黑体" w:hAnsi="Arial"/>
      <w:kern w:val="2"/>
      <w:sz w:val="21"/>
      <w:lang w:val="zh-CN"/>
    </w:rPr>
  </w:style>
  <w:style w:type="character" w:customStyle="1" w:styleId="afffffff0">
    <w:name w:val="注释标题 字符"/>
    <w:uiPriority w:val="99"/>
    <w:rPr>
      <w:rFonts w:ascii="Calibri" w:hAnsi="Calibri"/>
      <w:kern w:val="2"/>
      <w:sz w:val="22"/>
    </w:rPr>
  </w:style>
  <w:style w:type="character" w:customStyle="1" w:styleId="afffffff1">
    <w:name w:val="信息标题 字符"/>
    <w:uiPriority w:val="99"/>
    <w:rPr>
      <w:rFonts w:ascii="Arial" w:hAnsi="Arial"/>
      <w:kern w:val="2"/>
      <w:sz w:val="24"/>
      <w:shd w:val="pct20" w:color="auto" w:fill="auto"/>
    </w:rPr>
  </w:style>
  <w:style w:type="character" w:customStyle="1" w:styleId="afffffff2">
    <w:name w:val="批注框文本 字符"/>
    <w:uiPriority w:val="99"/>
    <w:rPr>
      <w:rFonts w:ascii="宋体" w:eastAsia="宋体" w:hAnsi="宋体"/>
      <w:b/>
      <w:color w:val="FF0000"/>
      <w:sz w:val="18"/>
      <w:lang w:val="zh-CN"/>
    </w:rPr>
  </w:style>
  <w:style w:type="character" w:styleId="afffffff3">
    <w:name w:val="Placeholder Text"/>
    <w:uiPriority w:val="99"/>
    <w:semiHidden/>
    <w:rPr>
      <w:color w:val="808080"/>
    </w:rPr>
  </w:style>
  <w:style w:type="character" w:customStyle="1" w:styleId="80">
    <w:name w:val="标题 8 字符"/>
    <w:uiPriority w:val="99"/>
    <w:rPr>
      <w:rFonts w:ascii="Cambria" w:eastAsia="宋体" w:hAnsi="Cambria"/>
      <w:kern w:val="2"/>
      <w:sz w:val="24"/>
      <w:lang w:val="zh-CN"/>
    </w:rPr>
  </w:style>
  <w:style w:type="character" w:customStyle="1" w:styleId="4d">
    <w:name w:val="纯文本 字符4"/>
    <w:uiPriority w:val="99"/>
    <w:rPr>
      <w:rFonts w:ascii="宋体" w:hAnsi="Tms Rmn"/>
      <w:sz w:val="21"/>
    </w:rPr>
  </w:style>
  <w:style w:type="character" w:customStyle="1" w:styleId="afffffff4">
    <w:name w:val="着重四号 字符"/>
    <w:uiPriority w:val="99"/>
    <w:rPr>
      <w:rFonts w:ascii="宋体" w:eastAsia="宋体"/>
      <w:b/>
      <w:color w:val="000000"/>
      <w:sz w:val="24"/>
      <w:shd w:val="clear" w:color="auto" w:fill="FFFFFF"/>
      <w:lang w:val="zh-CN" w:eastAsia="zh-CN"/>
    </w:rPr>
  </w:style>
  <w:style w:type="character" w:customStyle="1" w:styleId="1f2">
    <w:name w:val="正文文本 字符1"/>
    <w:uiPriority w:val="99"/>
    <w:semiHidden/>
    <w:rPr>
      <w:rFonts w:ascii="宋体" w:eastAsia="宋体" w:hAnsi="宋体"/>
      <w:b/>
      <w:color w:val="FF0000"/>
      <w:sz w:val="32"/>
      <w:lang w:val="zh-CN"/>
    </w:rPr>
  </w:style>
  <w:style w:type="character" w:customStyle="1" w:styleId="afffffff5">
    <w:name w:val="副标题 字符"/>
    <w:uiPriority w:val="99"/>
    <w:rPr>
      <w:rFonts w:ascii="Arial" w:hAnsi="Arial"/>
      <w:b/>
      <w:kern w:val="28"/>
      <w:sz w:val="32"/>
    </w:rPr>
  </w:style>
  <w:style w:type="character" w:customStyle="1" w:styleId="230">
    <w:name w:val="正文文本缩进 2 字符3"/>
    <w:uiPriority w:val="99"/>
    <w:rPr>
      <w:rFonts w:ascii="Times New Roman" w:eastAsia="宋体" w:hAnsi="Times New Roman"/>
      <w:sz w:val="24"/>
      <w:lang w:val="zh-CN"/>
    </w:rPr>
  </w:style>
  <w:style w:type="character" w:customStyle="1" w:styleId="1f3">
    <w:name w:val="标题 1 字符"/>
    <w:uiPriority w:val="99"/>
    <w:rPr>
      <w:rFonts w:ascii="宋体" w:eastAsia="宋体" w:hAnsi="宋体"/>
      <w:color w:val="000000"/>
      <w:kern w:val="44"/>
      <w:sz w:val="32"/>
      <w:lang w:val="zh-CN"/>
    </w:rPr>
  </w:style>
  <w:style w:type="character" w:customStyle="1" w:styleId="10Char">
    <w:name w:val="小四1.0 Char"/>
    <w:link w:val="100"/>
    <w:uiPriority w:val="99"/>
    <w:locked/>
    <w:rPr>
      <w:rFonts w:ascii="宋体" w:hAnsi="Calibri"/>
      <w:kern w:val="2"/>
      <w:sz w:val="24"/>
      <w:shd w:val="solid" w:color="FFFFFF" w:fill="auto"/>
      <w:lang w:val="zh-CN"/>
    </w:rPr>
  </w:style>
  <w:style w:type="paragraph" w:customStyle="1" w:styleId="100">
    <w:name w:val="小四1.0"/>
    <w:basedOn w:val="151"/>
    <w:next w:val="151"/>
    <w:link w:val="10Char"/>
    <w:uiPriority w:val="99"/>
    <w:pPr>
      <w:spacing w:line="240" w:lineRule="auto"/>
    </w:pPr>
  </w:style>
  <w:style w:type="paragraph" w:customStyle="1" w:styleId="151">
    <w:name w:val="小四1.5"/>
    <w:basedOn w:val="a8"/>
    <w:link w:val="15Char"/>
    <w:uiPriority w:val="99"/>
    <w:pPr>
      <w:shd w:val="solid" w:color="FFFFFF" w:fill="auto"/>
      <w:autoSpaceDN w:val="0"/>
      <w:snapToGrid/>
      <w:ind w:firstLineChars="0" w:firstLine="0"/>
    </w:pPr>
    <w:rPr>
      <w:rFonts w:hAnsi="Calibri"/>
      <w:b w:val="0"/>
      <w:color w:val="auto"/>
      <w:kern w:val="2"/>
      <w:sz w:val="24"/>
      <w:szCs w:val="24"/>
      <w:shd w:val="clear" w:color="auto" w:fill="FFFFFF"/>
    </w:rPr>
  </w:style>
  <w:style w:type="character" w:customStyle="1" w:styleId="15Char">
    <w:name w:val="小四1.5 Char"/>
    <w:link w:val="151"/>
    <w:uiPriority w:val="99"/>
    <w:locked/>
    <w:rPr>
      <w:rFonts w:ascii="宋体" w:hAnsi="Calibri"/>
      <w:kern w:val="2"/>
      <w:sz w:val="24"/>
      <w:shd w:val="solid" w:color="FFFFFF" w:fill="auto"/>
      <w:lang w:val="zh-CN"/>
    </w:rPr>
  </w:style>
  <w:style w:type="character" w:customStyle="1" w:styleId="3d">
    <w:name w:val="正文文本缩进 字符3"/>
    <w:uiPriority w:val="99"/>
    <w:rPr>
      <w:rFonts w:ascii="Times New Roman" w:eastAsia="宋体" w:hAnsi="Times New Roman"/>
      <w:sz w:val="32"/>
      <w:lang w:val="zh-CN"/>
    </w:rPr>
  </w:style>
  <w:style w:type="character" w:customStyle="1" w:styleId="3e">
    <w:name w:val="标题 3 字符"/>
    <w:uiPriority w:val="99"/>
    <w:rPr>
      <w:rFonts w:ascii="Times New Roman" w:eastAsia="宋体" w:hAnsi="Times New Roman"/>
      <w:b/>
      <w:color w:val="000000"/>
      <w:kern w:val="2"/>
      <w:sz w:val="28"/>
      <w:lang w:val="zh-CN"/>
    </w:rPr>
  </w:style>
  <w:style w:type="character" w:customStyle="1" w:styleId="afffffff6">
    <w:name w:val="日期 字符"/>
    <w:uiPriority w:val="99"/>
    <w:rPr>
      <w:kern w:val="2"/>
      <w:sz w:val="24"/>
    </w:rPr>
  </w:style>
  <w:style w:type="character" w:customStyle="1" w:styleId="ariticlecontent">
    <w:name w:val="ariticlecontent"/>
    <w:uiPriority w:val="99"/>
    <w:rPr>
      <w:kern w:val="0"/>
      <w:sz w:val="21"/>
    </w:rPr>
  </w:style>
  <w:style w:type="character" w:customStyle="1" w:styleId="1f4">
    <w:name w:val="批注框文本 字符1"/>
    <w:uiPriority w:val="99"/>
    <w:rPr>
      <w:rFonts w:ascii="Times New Roman" w:hAnsi="Times New Roman"/>
      <w:sz w:val="18"/>
    </w:rPr>
  </w:style>
  <w:style w:type="character" w:customStyle="1" w:styleId="1f5">
    <w:name w:val="结束语 字符1"/>
    <w:uiPriority w:val="99"/>
    <w:semiHidden/>
    <w:rPr>
      <w:rFonts w:ascii="宋体" w:eastAsia="宋体" w:hAnsi="宋体"/>
      <w:b/>
      <w:color w:val="FF0000"/>
      <w:sz w:val="32"/>
      <w:lang w:val="zh-CN"/>
    </w:rPr>
  </w:style>
  <w:style w:type="character" w:customStyle="1" w:styleId="2fe">
    <w:name w:val="正文文本缩进 2 字符"/>
    <w:uiPriority w:val="99"/>
  </w:style>
  <w:style w:type="character" w:customStyle="1" w:styleId="1f6">
    <w:name w:val="页脚 字符1"/>
    <w:uiPriority w:val="99"/>
    <w:rPr>
      <w:rFonts w:ascii="宋体" w:eastAsia="宋体" w:hAnsi="宋体"/>
      <w:b/>
      <w:color w:val="FF0000"/>
      <w:sz w:val="18"/>
      <w:lang w:val="zh-CN"/>
    </w:rPr>
  </w:style>
  <w:style w:type="character" w:customStyle="1" w:styleId="ask-title">
    <w:name w:val="ask-title"/>
    <w:uiPriority w:val="99"/>
  </w:style>
  <w:style w:type="character" w:customStyle="1" w:styleId="afffffff7">
    <w:name w:val="文档结构图 字符"/>
    <w:uiPriority w:val="99"/>
    <w:rPr>
      <w:rFonts w:ascii="宋体"/>
      <w:kern w:val="2"/>
      <w:sz w:val="18"/>
    </w:rPr>
  </w:style>
  <w:style w:type="character" w:customStyle="1" w:styleId="afffffff8">
    <w:name w:val="称呼 字符"/>
    <w:uiPriority w:val="99"/>
    <w:rPr>
      <w:rFonts w:eastAsia="黑体"/>
      <w:kern w:val="2"/>
      <w:sz w:val="24"/>
    </w:rPr>
  </w:style>
  <w:style w:type="character" w:customStyle="1" w:styleId="Char9">
    <w:name w:val="引用 Char"/>
    <w:uiPriority w:val="99"/>
    <w:rPr>
      <w:rFonts w:ascii="宋体" w:eastAsia="宋体"/>
      <w:i/>
      <w:color w:val="000000"/>
    </w:rPr>
  </w:style>
  <w:style w:type="character" w:customStyle="1" w:styleId="afffffff9">
    <w:name w:val="电子邮件签名 字符"/>
    <w:uiPriority w:val="99"/>
    <w:rPr>
      <w:rFonts w:ascii="Calibri" w:hAnsi="Calibri"/>
      <w:kern w:val="2"/>
      <w:sz w:val="22"/>
    </w:rPr>
  </w:style>
  <w:style w:type="character" w:customStyle="1" w:styleId="QuoteChar">
    <w:name w:val="Quote Char"/>
    <w:uiPriority w:val="99"/>
    <w:locked/>
    <w:rPr>
      <w:rFonts w:ascii="宋体" w:hAnsi="Calibri"/>
      <w:i/>
      <w:color w:val="404040"/>
      <w:kern w:val="2"/>
      <w:sz w:val="22"/>
      <w:lang w:val="zh-CN"/>
    </w:rPr>
  </w:style>
  <w:style w:type="paragraph" w:styleId="afffffffa">
    <w:name w:val="Quote"/>
    <w:basedOn w:val="a8"/>
    <w:next w:val="a8"/>
    <w:link w:val="afffffffb"/>
    <w:uiPriority w:val="99"/>
    <w:qFormat/>
    <w:pPr>
      <w:snapToGrid/>
      <w:spacing w:before="200" w:after="160" w:line="240" w:lineRule="auto"/>
      <w:ind w:left="864" w:right="864" w:firstLineChars="0" w:firstLine="0"/>
      <w:jc w:val="center"/>
    </w:pPr>
    <w:rPr>
      <w:rFonts w:hAnsi="Calibri"/>
      <w:b w:val="0"/>
      <w:i/>
      <w:iCs/>
      <w:color w:val="404040"/>
      <w:kern w:val="2"/>
      <w:sz w:val="21"/>
      <w:szCs w:val="22"/>
    </w:rPr>
  </w:style>
  <w:style w:type="character" w:customStyle="1" w:styleId="afffffffb">
    <w:name w:val="引用 字符"/>
    <w:link w:val="afffffffa"/>
    <w:uiPriority w:val="29"/>
    <w:rPr>
      <w:rFonts w:ascii="宋体" w:hAnsi="宋体"/>
      <w:b/>
      <w:i/>
      <w:iCs/>
      <w:color w:val="000000"/>
      <w:kern w:val="0"/>
      <w:sz w:val="32"/>
      <w:szCs w:val="32"/>
      <w:lang w:val="zh-CN"/>
    </w:rPr>
  </w:style>
  <w:style w:type="character" w:customStyle="1" w:styleId="59">
    <w:name w:val="标题 5 字符"/>
    <w:uiPriority w:val="99"/>
    <w:rPr>
      <w:rFonts w:ascii="Times New Roman" w:eastAsia="宋体" w:hAnsi="Times New Roman"/>
      <w:b/>
      <w:sz w:val="28"/>
      <w:lang w:val="zh-CN"/>
    </w:rPr>
  </w:style>
  <w:style w:type="character" w:customStyle="1" w:styleId="2ff">
    <w:name w:val="正文文本首行缩进 2 字符"/>
    <w:uiPriority w:val="99"/>
    <w:rPr>
      <w:rFonts w:ascii="Calibri" w:hAnsi="Calibri"/>
      <w:kern w:val="2"/>
      <w:sz w:val="22"/>
    </w:rPr>
  </w:style>
  <w:style w:type="character" w:customStyle="1" w:styleId="afffffffc">
    <w:name w:val="正文文本首行缩进 字符"/>
    <w:uiPriority w:val="99"/>
    <w:rPr>
      <w:kern w:val="2"/>
      <w:sz w:val="18"/>
    </w:rPr>
  </w:style>
  <w:style w:type="character" w:customStyle="1" w:styleId="211">
    <w:name w:val="正文文本 2 字符1"/>
    <w:uiPriority w:val="99"/>
    <w:semiHidden/>
    <w:rPr>
      <w:rFonts w:ascii="宋体" w:eastAsia="宋体" w:hAnsi="宋体"/>
      <w:b/>
      <w:color w:val="FF0000"/>
      <w:sz w:val="32"/>
      <w:lang w:val="zh-CN"/>
    </w:rPr>
  </w:style>
  <w:style w:type="character" w:customStyle="1" w:styleId="afffffffd">
    <w:name w:val="标题 字符"/>
    <w:uiPriority w:val="99"/>
    <w:rPr>
      <w:rFonts w:ascii="Arial" w:hAnsi="Arial"/>
      <w:b/>
      <w:kern w:val="2"/>
      <w:sz w:val="32"/>
    </w:rPr>
  </w:style>
  <w:style w:type="character" w:customStyle="1" w:styleId="afffffffe">
    <w:name w:val="正文文本 字符"/>
    <w:uiPriority w:val="99"/>
    <w:rPr>
      <w:kern w:val="2"/>
      <w:sz w:val="24"/>
    </w:rPr>
  </w:style>
  <w:style w:type="character" w:customStyle="1" w:styleId="affffffff">
    <w:name w:val="结束语 字符"/>
    <w:uiPriority w:val="99"/>
    <w:rPr>
      <w:rFonts w:ascii="Calibri" w:hAnsi="Calibri"/>
      <w:kern w:val="2"/>
      <w:sz w:val="22"/>
    </w:rPr>
  </w:style>
  <w:style w:type="character" w:customStyle="1" w:styleId="3f">
    <w:name w:val="正文文本 3 字符"/>
    <w:uiPriority w:val="99"/>
    <w:rPr>
      <w:sz w:val="16"/>
    </w:rPr>
  </w:style>
  <w:style w:type="character" w:customStyle="1" w:styleId="affffffff0">
    <w:name w:val="正文文本缩进 字符"/>
    <w:uiPriority w:val="99"/>
    <w:rPr>
      <w:rFonts w:ascii="Times New Roman" w:eastAsia="宋体" w:hAnsi="Times New Roman"/>
      <w:sz w:val="24"/>
    </w:rPr>
  </w:style>
  <w:style w:type="character" w:customStyle="1" w:styleId="HTMLa">
    <w:name w:val="HTML 地址 字符"/>
    <w:uiPriority w:val="99"/>
    <w:rPr>
      <w:rFonts w:ascii="Calibri" w:hAnsi="Calibri"/>
      <w:i/>
      <w:kern w:val="2"/>
      <w:sz w:val="22"/>
    </w:rPr>
  </w:style>
  <w:style w:type="character" w:customStyle="1" w:styleId="HTMLb">
    <w:name w:val="HTML 预设格式 字符"/>
    <w:uiPriority w:val="99"/>
    <w:rPr>
      <w:rFonts w:ascii="Courier New" w:hAnsi="Courier New"/>
      <w:kern w:val="2"/>
    </w:rPr>
  </w:style>
  <w:style w:type="character" w:customStyle="1" w:styleId="affffffff1">
    <w:name w:val="正文缩进 字符"/>
    <w:uiPriority w:val="99"/>
    <w:rPr>
      <w:rFonts w:eastAsia="宋体"/>
      <w:kern w:val="2"/>
      <w:sz w:val="24"/>
    </w:rPr>
  </w:style>
  <w:style w:type="character" w:customStyle="1" w:styleId="2ff0">
    <w:name w:val="正文文本 2 字符"/>
    <w:uiPriority w:val="99"/>
    <w:rPr>
      <w:kern w:val="2"/>
      <w:sz w:val="18"/>
    </w:rPr>
  </w:style>
  <w:style w:type="character" w:customStyle="1" w:styleId="311">
    <w:name w:val="正文文本缩进 3 字符1"/>
    <w:uiPriority w:val="99"/>
    <w:semiHidden/>
    <w:rPr>
      <w:rFonts w:ascii="宋体" w:eastAsia="宋体" w:hAnsi="宋体"/>
      <w:b/>
      <w:color w:val="FF0000"/>
      <w:sz w:val="16"/>
      <w:lang w:val="zh-CN"/>
    </w:rPr>
  </w:style>
  <w:style w:type="character" w:customStyle="1" w:styleId="1f7">
    <w:name w:val="日期 字符1"/>
    <w:uiPriority w:val="99"/>
    <w:rPr>
      <w:rFonts w:ascii="宋体" w:eastAsia="宋体" w:hAnsi="宋体"/>
      <w:b/>
      <w:color w:val="FF0000"/>
      <w:sz w:val="32"/>
      <w:lang w:val="zh-CN"/>
    </w:rPr>
  </w:style>
  <w:style w:type="character" w:customStyle="1" w:styleId="1f8">
    <w:name w:val="脚注文本 字符1"/>
    <w:uiPriority w:val="99"/>
    <w:semiHidden/>
    <w:rPr>
      <w:rFonts w:ascii="宋体" w:eastAsia="宋体" w:hAnsi="宋体"/>
      <w:b/>
      <w:color w:val="FF0000"/>
      <w:sz w:val="18"/>
      <w:lang w:val="zh-CN"/>
    </w:rPr>
  </w:style>
  <w:style w:type="character" w:customStyle="1" w:styleId="312">
    <w:name w:val="正文文本 3 字符1"/>
    <w:uiPriority w:val="99"/>
    <w:semiHidden/>
    <w:rPr>
      <w:rFonts w:ascii="宋体" w:eastAsia="宋体" w:hAnsi="宋体"/>
      <w:b/>
      <w:color w:val="FF0000"/>
      <w:sz w:val="16"/>
      <w:lang w:val="zh-CN"/>
    </w:rPr>
  </w:style>
  <w:style w:type="character" w:customStyle="1" w:styleId="HTML11">
    <w:name w:val="HTML 预设格式 字符1"/>
    <w:uiPriority w:val="99"/>
    <w:semiHidden/>
    <w:rPr>
      <w:rFonts w:ascii="Courier New" w:eastAsia="宋体" w:hAnsi="Courier New"/>
      <w:b/>
      <w:color w:val="FF0000"/>
      <w:lang w:val="zh-CN"/>
    </w:rPr>
  </w:style>
  <w:style w:type="character" w:customStyle="1" w:styleId="1f9">
    <w:name w:val="页眉 字符1"/>
    <w:uiPriority w:val="99"/>
    <w:semiHidden/>
    <w:rPr>
      <w:rFonts w:ascii="宋体" w:eastAsia="宋体" w:hAnsi="宋体"/>
      <w:b/>
      <w:color w:val="FF0000"/>
      <w:sz w:val="18"/>
      <w:lang w:val="zh-CN"/>
    </w:rPr>
  </w:style>
  <w:style w:type="character" w:customStyle="1" w:styleId="1fa">
    <w:name w:val="信息标题 字符1"/>
    <w:uiPriority w:val="99"/>
    <w:semiHidden/>
    <w:rPr>
      <w:rFonts w:ascii="等线 Light" w:eastAsia="等线 Light" w:hAnsi="等线 Light"/>
      <w:b/>
      <w:color w:val="FF0000"/>
      <w:sz w:val="24"/>
      <w:shd w:val="pct20" w:color="auto" w:fill="auto"/>
      <w:lang w:val="zh-CN"/>
    </w:rPr>
  </w:style>
  <w:style w:type="character" w:customStyle="1" w:styleId="1fb">
    <w:name w:val="签名 字符1"/>
    <w:uiPriority w:val="99"/>
    <w:semiHidden/>
    <w:rPr>
      <w:rFonts w:ascii="宋体" w:eastAsia="宋体" w:hAnsi="宋体"/>
      <w:b/>
      <w:color w:val="FF0000"/>
      <w:sz w:val="32"/>
      <w:lang w:val="zh-CN"/>
    </w:rPr>
  </w:style>
  <w:style w:type="character" w:customStyle="1" w:styleId="212">
    <w:name w:val="正文文本缩进 2 字符1"/>
    <w:uiPriority w:val="99"/>
    <w:rPr>
      <w:rFonts w:ascii="宋体" w:eastAsia="宋体" w:hAnsi="宋体"/>
      <w:b/>
      <w:color w:val="FF0000"/>
      <w:sz w:val="32"/>
      <w:lang w:val="zh-CN"/>
    </w:rPr>
  </w:style>
  <w:style w:type="character" w:customStyle="1" w:styleId="1fc">
    <w:name w:val="称呼 字符1"/>
    <w:uiPriority w:val="99"/>
    <w:semiHidden/>
    <w:rPr>
      <w:rFonts w:ascii="宋体" w:eastAsia="宋体" w:hAnsi="宋体"/>
      <w:b/>
      <w:color w:val="FF0000"/>
      <w:sz w:val="32"/>
      <w:lang w:val="zh-CN"/>
    </w:rPr>
  </w:style>
  <w:style w:type="character" w:customStyle="1" w:styleId="1fd">
    <w:name w:val="注释标题 字符1"/>
    <w:uiPriority w:val="99"/>
    <w:semiHidden/>
    <w:rPr>
      <w:rFonts w:ascii="宋体" w:eastAsia="宋体" w:hAnsi="宋体"/>
      <w:b/>
      <w:color w:val="FF0000"/>
      <w:sz w:val="32"/>
      <w:lang w:val="zh-CN"/>
    </w:rPr>
  </w:style>
  <w:style w:type="character" w:customStyle="1" w:styleId="1fe">
    <w:name w:val="副标题 字符1"/>
    <w:uiPriority w:val="99"/>
    <w:rPr>
      <w:rFonts w:ascii="等线 Light" w:eastAsia="宋体" w:hAnsi="等线 Light"/>
      <w:b/>
      <w:color w:val="FF0000"/>
      <w:kern w:val="28"/>
      <w:sz w:val="32"/>
      <w:lang w:val="zh-CN"/>
    </w:rPr>
  </w:style>
  <w:style w:type="character" w:customStyle="1" w:styleId="213">
    <w:name w:val="正文文本首行缩进 2 字符1"/>
    <w:uiPriority w:val="99"/>
    <w:semiHidden/>
  </w:style>
  <w:style w:type="character" w:customStyle="1" w:styleId="1ff">
    <w:name w:val="正文文本首行缩进 字符1"/>
    <w:uiPriority w:val="99"/>
    <w:semiHidden/>
  </w:style>
  <w:style w:type="character" w:customStyle="1" w:styleId="4e">
    <w:name w:val="页眉 字符4"/>
    <w:uiPriority w:val="99"/>
    <w:rPr>
      <w:sz w:val="18"/>
    </w:rPr>
  </w:style>
  <w:style w:type="character" w:customStyle="1" w:styleId="3f0">
    <w:name w:val="页脚 字符3"/>
    <w:uiPriority w:val="99"/>
    <w:rPr>
      <w:sz w:val="18"/>
    </w:rPr>
  </w:style>
  <w:style w:type="character" w:customStyle="1" w:styleId="3f1">
    <w:name w:val="批注框文本 字符3"/>
    <w:uiPriority w:val="99"/>
    <w:rPr>
      <w:rFonts w:ascii="宋体" w:eastAsia="宋体"/>
      <w:sz w:val="18"/>
    </w:rPr>
  </w:style>
  <w:style w:type="character" w:customStyle="1" w:styleId="affffffff2">
    <w:name w:val="三级标题 字符"/>
    <w:link w:val="affffffff3"/>
    <w:uiPriority w:val="99"/>
    <w:locked/>
    <w:rPr>
      <w:rFonts w:ascii="宋体" w:hAnsi="黑体"/>
      <w:b/>
      <w:smallCaps/>
      <w:kern w:val="2"/>
      <w:sz w:val="28"/>
      <w:lang w:val="zh-CN"/>
    </w:rPr>
  </w:style>
  <w:style w:type="paragraph" w:customStyle="1" w:styleId="affffffff3">
    <w:name w:val="三级标题"/>
    <w:basedOn w:val="a8"/>
    <w:next w:val="a8"/>
    <w:link w:val="affffffff2"/>
    <w:uiPriority w:val="99"/>
    <w:pPr>
      <w:keepNext/>
      <w:snapToGrid/>
      <w:ind w:firstLineChars="0" w:firstLine="0"/>
      <w:outlineLvl w:val="2"/>
    </w:pPr>
    <w:rPr>
      <w:rFonts w:hAnsi="黑体"/>
      <w:smallCaps/>
      <w:color w:val="auto"/>
      <w:kern w:val="2"/>
      <w:sz w:val="30"/>
      <w:szCs w:val="28"/>
    </w:rPr>
  </w:style>
  <w:style w:type="character" w:customStyle="1" w:styleId="1Char1">
    <w:name w:val="标题 1 Char1"/>
    <w:uiPriority w:val="99"/>
    <w:rPr>
      <w:b/>
      <w:kern w:val="44"/>
      <w:sz w:val="44"/>
      <w:lang w:val="zh-CN" w:eastAsia="zh-CN"/>
    </w:rPr>
  </w:style>
  <w:style w:type="character" w:customStyle="1" w:styleId="Chara">
    <w:name w:val="着重四号 Char"/>
    <w:link w:val="affffffff4"/>
    <w:uiPriority w:val="99"/>
    <w:locked/>
    <w:rPr>
      <w:rFonts w:ascii="宋体" w:hAnsi="Calibri"/>
      <w:b/>
      <w:kern w:val="2"/>
      <w:sz w:val="24"/>
      <w:u w:val="double"/>
      <w:lang w:val="zh-CN"/>
    </w:rPr>
  </w:style>
  <w:style w:type="paragraph" w:customStyle="1" w:styleId="affffffff4">
    <w:name w:val="着重四号"/>
    <w:basedOn w:val="a8"/>
    <w:link w:val="Chara"/>
    <w:uiPriority w:val="99"/>
    <w:pPr>
      <w:snapToGrid/>
      <w:ind w:firstLineChars="0" w:firstLine="0"/>
    </w:pPr>
    <w:rPr>
      <w:rFonts w:hAnsi="Calibri"/>
      <w:color w:val="auto"/>
      <w:kern w:val="2"/>
      <w:sz w:val="24"/>
      <w:szCs w:val="24"/>
      <w:u w:val="double"/>
      <w:shd w:val="pct10" w:color="auto" w:fill="FFFFFF"/>
    </w:rPr>
  </w:style>
  <w:style w:type="character" w:customStyle="1" w:styleId="affffffff5">
    <w:name w:val="图片 字符"/>
    <w:link w:val="affffffff6"/>
    <w:uiPriority w:val="99"/>
    <w:locked/>
    <w:rPr>
      <w:rFonts w:ascii="宋体" w:hAnsi="Calibri"/>
      <w:kern w:val="2"/>
      <w:sz w:val="22"/>
      <w:lang w:val="zh-CN"/>
    </w:rPr>
  </w:style>
  <w:style w:type="paragraph" w:customStyle="1" w:styleId="affffffff6">
    <w:name w:val="图片"/>
    <w:basedOn w:val="a8"/>
    <w:link w:val="affffffff5"/>
    <w:uiPriority w:val="99"/>
    <w:pPr>
      <w:snapToGrid/>
      <w:spacing w:line="240" w:lineRule="auto"/>
      <w:ind w:leftChars="-200" w:left="-200" w:firstLineChars="0" w:firstLine="0"/>
    </w:pPr>
    <w:rPr>
      <w:rFonts w:hAnsi="Calibri"/>
      <w:b w:val="0"/>
      <w:color w:val="auto"/>
      <w:kern w:val="2"/>
      <w:sz w:val="21"/>
      <w:szCs w:val="22"/>
    </w:rPr>
  </w:style>
  <w:style w:type="character" w:customStyle="1" w:styleId="101">
    <w:name w:val="四号1.0 字符"/>
    <w:link w:val="102"/>
    <w:uiPriority w:val="99"/>
    <w:locked/>
    <w:rPr>
      <w:rFonts w:ascii="宋体" w:hAnsi="Calibri"/>
      <w:b/>
      <w:kern w:val="2"/>
      <w:sz w:val="22"/>
      <w:lang w:val="zh-CN"/>
    </w:rPr>
  </w:style>
  <w:style w:type="paragraph" w:customStyle="1" w:styleId="102">
    <w:name w:val="四号1.0"/>
    <w:basedOn w:val="a8"/>
    <w:link w:val="101"/>
    <w:uiPriority w:val="99"/>
    <w:pPr>
      <w:snapToGrid/>
      <w:spacing w:line="240" w:lineRule="auto"/>
      <w:ind w:firstLineChars="0" w:firstLine="0"/>
      <w:jc w:val="center"/>
    </w:pPr>
    <w:rPr>
      <w:rFonts w:hAnsi="Calibri"/>
      <w:color w:val="auto"/>
      <w:kern w:val="2"/>
      <w:sz w:val="28"/>
      <w:szCs w:val="22"/>
    </w:rPr>
  </w:style>
  <w:style w:type="character" w:customStyle="1" w:styleId="param-name">
    <w:name w:val="param-name"/>
    <w:uiPriority w:val="99"/>
  </w:style>
  <w:style w:type="character" w:customStyle="1" w:styleId="Char23">
    <w:name w:val="标题 Char2"/>
    <w:uiPriority w:val="99"/>
    <w:rPr>
      <w:rFonts w:ascii="Calibri Light" w:hAnsi="Calibri Light"/>
      <w:b/>
      <w:sz w:val="32"/>
    </w:rPr>
  </w:style>
  <w:style w:type="character" w:customStyle="1" w:styleId="2ff1">
    <w:name w:val="页眉 字符2"/>
    <w:uiPriority w:val="99"/>
    <w:rPr>
      <w:rFonts w:ascii="Times New Roman" w:hAnsi="Times New Roman"/>
      <w:sz w:val="24"/>
    </w:rPr>
  </w:style>
  <w:style w:type="character" w:customStyle="1" w:styleId="2ff2">
    <w:name w:val="纯文本 字符2"/>
    <w:uiPriority w:val="99"/>
    <w:rPr>
      <w:rFonts w:hAnsi="Courier New"/>
      <w:sz w:val="21"/>
    </w:rPr>
  </w:style>
  <w:style w:type="character" w:customStyle="1" w:styleId="Char24">
    <w:name w:val="日期 Char2"/>
    <w:uiPriority w:val="99"/>
    <w:semiHidden/>
    <w:rPr>
      <w:kern w:val="2"/>
      <w:sz w:val="22"/>
    </w:rPr>
  </w:style>
  <w:style w:type="character" w:customStyle="1" w:styleId="1ff0">
    <w:name w:val="正文缩进 字符1"/>
    <w:uiPriority w:val="99"/>
    <w:rPr>
      <w:kern w:val="2"/>
      <w:sz w:val="24"/>
      <w:lang w:val="zh-CN" w:eastAsia="zh-CN"/>
    </w:rPr>
  </w:style>
  <w:style w:type="character" w:customStyle="1" w:styleId="3f2">
    <w:name w:val="页眉 字符3"/>
    <w:uiPriority w:val="99"/>
    <w:rPr>
      <w:kern w:val="2"/>
      <w:sz w:val="24"/>
      <w:lang w:val="zh-CN" w:eastAsia="zh-CN"/>
    </w:rPr>
  </w:style>
  <w:style w:type="character" w:customStyle="1" w:styleId="2ff3">
    <w:name w:val="页脚 字符2"/>
    <w:uiPriority w:val="99"/>
    <w:rPr>
      <w:kern w:val="2"/>
      <w:sz w:val="24"/>
      <w:lang w:val="zh-CN" w:eastAsia="zh-CN"/>
    </w:rPr>
  </w:style>
  <w:style w:type="character" w:customStyle="1" w:styleId="2ff4">
    <w:name w:val="正文文本缩进 字符2"/>
    <w:uiPriority w:val="99"/>
    <w:rPr>
      <w:kern w:val="2"/>
      <w:sz w:val="32"/>
      <w:lang w:val="zh-CN" w:eastAsia="zh-CN"/>
    </w:rPr>
  </w:style>
  <w:style w:type="character" w:customStyle="1" w:styleId="2ff5">
    <w:name w:val="日期 字符2"/>
    <w:uiPriority w:val="99"/>
    <w:rPr>
      <w:sz w:val="36"/>
      <w:lang w:val="zh-CN" w:eastAsia="zh-CN"/>
    </w:rPr>
  </w:style>
  <w:style w:type="character" w:customStyle="1" w:styleId="2ff6">
    <w:name w:val="文档结构图 字符2"/>
    <w:uiPriority w:val="99"/>
    <w:rPr>
      <w:rFonts w:ascii="宋体" w:eastAsia="宋体"/>
      <w:color w:val="000000"/>
      <w:kern w:val="2"/>
      <w:sz w:val="18"/>
      <w:lang w:val="zh-CN" w:eastAsia="zh-CN"/>
    </w:rPr>
  </w:style>
  <w:style w:type="character" w:customStyle="1" w:styleId="3f3">
    <w:name w:val="纯文本 字符3"/>
    <w:uiPriority w:val="99"/>
    <w:rPr>
      <w:rFonts w:ascii="宋体" w:hAnsi="Courier New"/>
      <w:kern w:val="2"/>
      <w:sz w:val="21"/>
      <w:lang w:val="zh-CN" w:eastAsia="zh-CN"/>
    </w:rPr>
  </w:style>
  <w:style w:type="character" w:customStyle="1" w:styleId="2ff7">
    <w:name w:val="正文缩进 字符2"/>
    <w:uiPriority w:val="99"/>
    <w:rPr>
      <w:rFonts w:ascii="Times New Roman" w:eastAsia="宋体" w:hAnsi="Times New Roman"/>
      <w:sz w:val="24"/>
      <w:lang w:val="zh-CN"/>
    </w:rPr>
  </w:style>
  <w:style w:type="paragraph" w:customStyle="1" w:styleId="xl74">
    <w:name w:val="xl74"/>
    <w:basedOn w:val="a8"/>
    <w:uiPriority w:val="99"/>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ind w:firstLineChars="0" w:firstLine="0"/>
      <w:jc w:val="center"/>
    </w:pPr>
    <w:rPr>
      <w:rFonts w:hAnsi="Calibri" w:cs="宋体"/>
      <w:b w:val="0"/>
      <w:color w:val="auto"/>
      <w:kern w:val="2"/>
      <w:sz w:val="28"/>
      <w:szCs w:val="28"/>
      <w:lang w:val="en-US"/>
    </w:rPr>
  </w:style>
  <w:style w:type="paragraph" w:customStyle="1" w:styleId="Char1CharCharChar1">
    <w:name w:val="Char1 Char Char Char1"/>
    <w:basedOn w:val="a8"/>
    <w:next w:val="a8"/>
    <w:uiPriority w:val="99"/>
    <w:pPr>
      <w:snapToGrid/>
      <w:spacing w:line="240" w:lineRule="atLeast"/>
      <w:ind w:left="420" w:firstLineChars="0" w:firstLine="420"/>
    </w:pPr>
    <w:rPr>
      <w:rFonts w:ascii="Times New Roman" w:hAnsi="Times New Roman"/>
      <w:b w:val="0"/>
      <w:color w:val="auto"/>
      <w:kern w:val="2"/>
      <w:sz w:val="21"/>
      <w:szCs w:val="21"/>
      <w:lang w:val="en-US"/>
    </w:rPr>
  </w:style>
  <w:style w:type="paragraph" w:customStyle="1" w:styleId="xl73">
    <w:name w:val="xl73"/>
    <w:basedOn w:val="a8"/>
    <w:uiPriority w:val="99"/>
    <w:pPr>
      <w:widowControl/>
      <w:snapToGrid/>
      <w:spacing w:before="100" w:beforeAutospacing="1" w:after="100" w:afterAutospacing="1" w:line="240" w:lineRule="auto"/>
      <w:ind w:firstLineChars="0" w:firstLine="0"/>
      <w:jc w:val="center"/>
    </w:pPr>
    <w:rPr>
      <w:rFonts w:hAnsi="Calibri" w:cs="宋体"/>
      <w:b w:val="0"/>
      <w:color w:val="auto"/>
      <w:kern w:val="2"/>
      <w:sz w:val="28"/>
      <w:szCs w:val="28"/>
      <w:lang w:val="en-US"/>
    </w:rPr>
  </w:style>
  <w:style w:type="character" w:customStyle="1" w:styleId="1ff1">
    <w:name w:val="引用 字符1"/>
    <w:uiPriority w:val="99"/>
    <w:rPr>
      <w:rFonts w:ascii="宋体" w:eastAsia="宋体"/>
      <w:b/>
      <w:i/>
      <w:color w:val="404040"/>
      <w:sz w:val="32"/>
      <w:lang w:val="zh-CN"/>
    </w:rPr>
  </w:style>
  <w:style w:type="paragraph" w:customStyle="1" w:styleId="Char1CharCharChar2">
    <w:name w:val="Char1 Char Char Char2"/>
    <w:basedOn w:val="a8"/>
    <w:next w:val="a8"/>
    <w:uiPriority w:val="99"/>
    <w:pPr>
      <w:snapToGrid/>
      <w:spacing w:line="240" w:lineRule="atLeast"/>
      <w:ind w:left="420" w:firstLineChars="0" w:firstLine="420"/>
    </w:pPr>
    <w:rPr>
      <w:rFonts w:ascii="Times New Roman" w:hAnsi="Times New Roman"/>
      <w:b w:val="0"/>
      <w:color w:val="auto"/>
      <w:kern w:val="2"/>
      <w:sz w:val="20"/>
      <w:szCs w:val="21"/>
      <w:lang w:val="en-US"/>
    </w:rPr>
  </w:style>
  <w:style w:type="paragraph" w:customStyle="1" w:styleId="msonormal0">
    <w:name w:val="msonormal"/>
    <w:basedOn w:val="a8"/>
    <w:uiPriority w:val="99"/>
    <w:pPr>
      <w:widowControl/>
      <w:snapToGrid/>
      <w:spacing w:before="100" w:beforeAutospacing="1" w:after="100" w:afterAutospacing="1" w:line="240" w:lineRule="auto"/>
      <w:ind w:firstLineChars="0" w:firstLine="0"/>
    </w:pPr>
    <w:rPr>
      <w:rFonts w:hAnsi="Calibri" w:cs="宋体"/>
      <w:b w:val="0"/>
      <w:color w:val="auto"/>
      <w:kern w:val="2"/>
      <w:sz w:val="24"/>
      <w:szCs w:val="24"/>
      <w:lang w:val="en-US"/>
    </w:rPr>
  </w:style>
  <w:style w:type="paragraph" w:customStyle="1" w:styleId="xl72">
    <w:name w:val="xl72"/>
    <w:basedOn w:val="a8"/>
    <w:uiPriority w:val="9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Chars="0" w:firstLine="0"/>
      <w:jc w:val="center"/>
    </w:pPr>
    <w:rPr>
      <w:rFonts w:hAnsi="Calibri" w:cs="宋体"/>
      <w:b w:val="0"/>
      <w:kern w:val="2"/>
      <w:sz w:val="28"/>
      <w:szCs w:val="28"/>
      <w:lang w:val="en-US"/>
    </w:rPr>
  </w:style>
  <w:style w:type="paragraph" w:customStyle="1" w:styleId="msolistparagraph0">
    <w:name w:val="msolistparagraph"/>
    <w:basedOn w:val="a8"/>
    <w:uiPriority w:val="99"/>
    <w:qFormat/>
    <w:pPr>
      <w:snapToGrid/>
      <w:spacing w:line="240" w:lineRule="auto"/>
      <w:ind w:firstLine="420"/>
    </w:pPr>
    <w:rPr>
      <w:b w:val="0"/>
      <w:color w:val="000000"/>
      <w:spacing w:val="-9"/>
      <w:kern w:val="2"/>
      <w:sz w:val="18"/>
      <w:szCs w:val="18"/>
      <w:lang w:val="en-US"/>
    </w:rPr>
  </w:style>
  <w:style w:type="paragraph" w:customStyle="1" w:styleId="Style2">
    <w:name w:val="_Style 2"/>
    <w:basedOn w:val="a8"/>
    <w:uiPriority w:val="99"/>
    <w:pPr>
      <w:autoSpaceDE w:val="0"/>
      <w:autoSpaceDN w:val="0"/>
      <w:snapToGrid/>
      <w:spacing w:after="120" w:line="240" w:lineRule="auto"/>
      <w:ind w:firstLine="420"/>
    </w:pPr>
    <w:rPr>
      <w:rFonts w:ascii="Times New Roman" w:hAnsi="Times New Roman"/>
      <w:b w:val="0"/>
      <w:color w:val="auto"/>
      <w:kern w:val="2"/>
      <w:sz w:val="21"/>
      <w:szCs w:val="21"/>
      <w:lang w:val="en-US"/>
    </w:rPr>
  </w:style>
  <w:style w:type="paragraph" w:customStyle="1" w:styleId="New">
    <w:name w:val="正文 New"/>
    <w:uiPriority w:val="99"/>
    <w:pPr>
      <w:widowControl w:val="0"/>
      <w:jc w:val="both"/>
    </w:pPr>
    <w:rPr>
      <w:kern w:val="2"/>
      <w:sz w:val="21"/>
      <w:szCs w:val="24"/>
    </w:rPr>
  </w:style>
  <w:style w:type="paragraph" w:customStyle="1" w:styleId="xl71">
    <w:name w:val="xl71"/>
    <w:basedOn w:val="a8"/>
    <w:uiPriority w:val="9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Chars="0" w:firstLine="0"/>
      <w:jc w:val="center"/>
    </w:pPr>
    <w:rPr>
      <w:rFonts w:hAnsi="Calibri" w:cs="宋体"/>
      <w:b w:val="0"/>
      <w:color w:val="auto"/>
      <w:kern w:val="2"/>
      <w:sz w:val="28"/>
      <w:szCs w:val="28"/>
      <w:lang w:val="en-US"/>
    </w:rPr>
  </w:style>
  <w:style w:type="paragraph" w:customStyle="1" w:styleId="CharCharCharCharCharCharCharCharCharCharCharCharCharChar1CharCharCharChar">
    <w:name w:val="Char Char Char Char Char Char Char Char Char Char Char Char Char Char1 Char Char Char Char"/>
    <w:basedOn w:val="a8"/>
    <w:uiPriority w:val="99"/>
    <w:pPr>
      <w:snapToGrid/>
      <w:spacing w:line="240" w:lineRule="auto"/>
      <w:ind w:firstLineChars="0" w:firstLine="0"/>
    </w:pPr>
    <w:rPr>
      <w:rFonts w:ascii="Times New Roman" w:hAnsi="Times New Roman"/>
      <w:b w:val="0"/>
      <w:color w:val="auto"/>
      <w:kern w:val="2"/>
      <w:sz w:val="21"/>
      <w:szCs w:val="21"/>
      <w:lang w:val="en-US"/>
    </w:rPr>
  </w:style>
  <w:style w:type="paragraph" w:customStyle="1" w:styleId="font1">
    <w:name w:val="font1"/>
    <w:basedOn w:val="a8"/>
    <w:uiPriority w:val="99"/>
    <w:pPr>
      <w:widowControl/>
      <w:snapToGrid/>
      <w:spacing w:before="100" w:beforeAutospacing="1" w:after="100" w:afterAutospacing="1" w:line="240" w:lineRule="auto"/>
      <w:ind w:firstLineChars="0" w:firstLine="0"/>
    </w:pPr>
    <w:rPr>
      <w:rFonts w:hAnsi="Calibri" w:cs="宋体"/>
      <w:b w:val="0"/>
      <w:color w:val="000000"/>
      <w:kern w:val="2"/>
      <w:sz w:val="20"/>
      <w:szCs w:val="22"/>
      <w:lang w:val="en-US"/>
    </w:rPr>
  </w:style>
  <w:style w:type="paragraph" w:customStyle="1" w:styleId="TOC10">
    <w:name w:val="TOC 标题1"/>
    <w:basedOn w:val="12"/>
    <w:next w:val="a8"/>
    <w:uiPriority w:val="99"/>
    <w:pPr>
      <w:numPr>
        <w:numId w:val="0"/>
      </w:numPr>
      <w:tabs>
        <w:tab w:val="clear" w:pos="709"/>
      </w:tabs>
      <w:snapToGrid/>
      <w:spacing w:line="578" w:lineRule="auto"/>
      <w:jc w:val="both"/>
      <w:outlineLvl w:val="9"/>
    </w:pPr>
    <w:rPr>
      <w:b/>
      <w:bCs/>
      <w:sz w:val="44"/>
      <w:szCs w:val="44"/>
    </w:rPr>
  </w:style>
  <w:style w:type="paragraph" w:customStyle="1" w:styleId="Style48">
    <w:name w:val="_Style 48"/>
    <w:basedOn w:val="a8"/>
    <w:uiPriority w:val="99"/>
    <w:pPr>
      <w:snapToGrid/>
      <w:spacing w:line="240" w:lineRule="auto"/>
      <w:ind w:firstLineChars="0" w:firstLine="0"/>
    </w:pPr>
    <w:rPr>
      <w:rFonts w:hAnsi="Times New Roman"/>
      <w:b w:val="0"/>
      <w:color w:val="auto"/>
      <w:kern w:val="2"/>
      <w:sz w:val="34"/>
      <w:szCs w:val="22"/>
      <w:lang w:val="en-US"/>
    </w:rPr>
  </w:style>
  <w:style w:type="table" w:customStyle="1" w:styleId="1ff2">
    <w:name w:val="网格型1"/>
    <w:uiPriority w:val="99"/>
    <w:rPr>
      <w:rFonts w:ascii="宋体" w:hAnsi="宋体"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8">
    <w:name w:val="表格2（边框）"/>
    <w:uiPriority w:val="99"/>
    <w:pPr>
      <w:jc w:val="center"/>
    </w:pPr>
    <w:rPr>
      <w:rFonts w:ascii="宋体" w:hAnsi="宋体" w:cs="宋体"/>
      <w:sz w:val="24"/>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表格3（粗线边框）"/>
    <w:uiPriority w:val="99"/>
    <w:pPr>
      <w:jc w:val="center"/>
    </w:pPr>
    <w:rPr>
      <w:rFonts w:ascii="宋体" w:hAnsi="宋体" w:cs="宋体"/>
      <w:sz w:val="24"/>
    </w:rPr>
    <w:tblP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无格式表格 51"/>
    <w:uiPriority w:val="99"/>
    <w:rPr>
      <w:rFonts w:ascii="宋体" w:hAnsi="宋体" w:cs="宋体"/>
    </w:rPr>
    <w:tblPr>
      <w:tblCellMar>
        <w:top w:w="0" w:type="dxa"/>
        <w:left w:w="108" w:type="dxa"/>
        <w:bottom w:w="0" w:type="dxa"/>
        <w:right w:w="108" w:type="dxa"/>
      </w:tblCellMar>
    </w:tblPr>
  </w:style>
  <w:style w:type="table" w:customStyle="1" w:styleId="3-41">
    <w:name w:val="网格表 3 - 着色 41"/>
    <w:uiPriority w:val="99"/>
    <w:rPr>
      <w:rFonts w:ascii="宋体" w:hAnsi="宋体" w:cs="宋体"/>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113</Pages>
  <Words>11724</Words>
  <Characters>66832</Characters>
  <Application>Microsoft Office Word</Application>
  <DocSecurity>0</DocSecurity>
  <Lines>556</Lines>
  <Paragraphs>156</Paragraphs>
  <ScaleCrop>false</ScaleCrop>
  <Company>Microsoft</Company>
  <LinksUpToDate>false</LinksUpToDate>
  <CharactersWithSpaces>78400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www.hao123d.com</dc:creator>
  <cp:lastModifiedBy>lw</cp:lastModifiedBy>
  <cp:revision>365</cp:revision>
  <cp:lastPrinted>2020-12-28T02:03:00Z</cp:lastPrinted>
  <dcterms:created xsi:type="dcterms:W3CDTF">2014-09-24T07:38:00Z</dcterms:created>
  <dcterms:modified xsi:type="dcterms:W3CDTF">2021-05-31T03:23:00Z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1F7BAA16F7D0463D8AA74908A643F67F</vt:lpwstr>
  </property>
</Properties>
</file>