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仿宋" w:hAnsi="仿宋" w:eastAsia="仿宋" w:cs="仿宋"/>
          <w:b/>
          <w:bCs/>
          <w:sz w:val="30"/>
          <w:szCs w:val="30"/>
          <w:lang w:eastAsia="zh-CN"/>
        </w:rPr>
      </w:pPr>
      <w:r>
        <w:rPr>
          <w:rFonts w:hint="eastAsia" w:ascii="仿宋" w:hAnsi="仿宋" w:eastAsia="仿宋" w:cs="仿宋"/>
          <w:b/>
          <w:bCs/>
          <w:sz w:val="30"/>
          <w:szCs w:val="30"/>
        </w:rPr>
        <w:t>采购编号：</w:t>
      </w:r>
      <w:r>
        <w:rPr>
          <w:rFonts w:hint="eastAsia" w:ascii="仿宋" w:hAnsi="仿宋" w:eastAsia="仿宋" w:cs="仿宋"/>
          <w:b/>
          <w:bCs/>
          <w:sz w:val="30"/>
          <w:szCs w:val="30"/>
          <w:lang w:eastAsia="zh-CN"/>
        </w:rPr>
        <w:t>以采购公告为准</w:t>
      </w:r>
    </w:p>
    <w:p>
      <w:pPr>
        <w:rPr>
          <w:rFonts w:hint="eastAsia" w:ascii="仿宋" w:hAnsi="仿宋" w:eastAsia="仿宋" w:cs="仿宋"/>
          <w:b/>
          <w:bCs/>
          <w:sz w:val="36"/>
          <w:szCs w:val="36"/>
        </w:rPr>
      </w:pPr>
    </w:p>
    <w:p>
      <w:pPr>
        <w:jc w:val="center"/>
        <w:rPr>
          <w:rFonts w:hint="eastAsia" w:ascii="仿宋" w:hAnsi="仿宋" w:eastAsia="仿宋" w:cs="仿宋"/>
          <w:b/>
          <w:bCs/>
          <w:sz w:val="52"/>
          <w:szCs w:val="5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成都市龙泉驿区大运场馆和大运村建设项目质量检查及网架幕墙鉴定服务采购项目</w:t>
      </w:r>
    </w:p>
    <w:p>
      <w:pPr>
        <w:rPr>
          <w:rFonts w:hint="eastAsia" w:ascii="仿宋" w:hAnsi="仿宋" w:eastAsia="仿宋" w:cs="仿宋"/>
          <w:b/>
          <w:bCs/>
          <w:sz w:val="52"/>
          <w:szCs w:val="52"/>
        </w:rPr>
      </w:pPr>
    </w:p>
    <w:p>
      <w:pPr>
        <w:jc w:val="center"/>
        <w:rPr>
          <w:rFonts w:hint="eastAsia" w:ascii="仿宋" w:hAnsi="仿宋" w:eastAsia="仿宋" w:cs="仿宋"/>
          <w:b/>
          <w:bCs/>
          <w:sz w:val="44"/>
          <w:szCs w:val="44"/>
        </w:rPr>
      </w:pPr>
      <w:r>
        <w:rPr>
          <w:rFonts w:hint="eastAsia" w:ascii="仿宋" w:hAnsi="仿宋" w:eastAsia="仿宋" w:cs="仿宋"/>
          <w:b/>
          <w:bCs/>
          <w:sz w:val="44"/>
          <w:szCs w:val="44"/>
        </w:rPr>
        <w:t>竞</w:t>
      </w:r>
    </w:p>
    <w:p>
      <w:pPr>
        <w:jc w:val="center"/>
        <w:rPr>
          <w:rFonts w:hint="eastAsia" w:ascii="仿宋" w:hAnsi="仿宋" w:eastAsia="仿宋" w:cs="仿宋"/>
          <w:b/>
          <w:bCs/>
          <w:sz w:val="44"/>
          <w:szCs w:val="44"/>
        </w:rPr>
      </w:pPr>
      <w:r>
        <w:rPr>
          <w:rFonts w:hint="eastAsia" w:ascii="仿宋" w:hAnsi="仿宋" w:eastAsia="仿宋" w:cs="仿宋"/>
          <w:b/>
          <w:bCs/>
          <w:sz w:val="44"/>
          <w:szCs w:val="44"/>
        </w:rPr>
        <w:t>争</w:t>
      </w:r>
    </w:p>
    <w:p>
      <w:pPr>
        <w:jc w:val="center"/>
        <w:rPr>
          <w:rFonts w:hint="eastAsia" w:ascii="仿宋" w:hAnsi="仿宋" w:eastAsia="仿宋" w:cs="仿宋"/>
          <w:b/>
          <w:bCs/>
          <w:sz w:val="44"/>
          <w:szCs w:val="44"/>
        </w:rPr>
      </w:pPr>
      <w:r>
        <w:rPr>
          <w:rFonts w:hint="eastAsia" w:ascii="仿宋" w:hAnsi="仿宋" w:eastAsia="仿宋" w:cs="仿宋"/>
          <w:b/>
          <w:bCs/>
          <w:sz w:val="44"/>
          <w:szCs w:val="44"/>
        </w:rPr>
        <w:t>性</w:t>
      </w:r>
    </w:p>
    <w:p>
      <w:pPr>
        <w:jc w:val="center"/>
        <w:rPr>
          <w:rFonts w:hint="eastAsia" w:ascii="仿宋" w:hAnsi="仿宋" w:eastAsia="仿宋" w:cs="仿宋"/>
          <w:b/>
          <w:bCs/>
          <w:sz w:val="44"/>
          <w:szCs w:val="44"/>
        </w:rPr>
      </w:pPr>
      <w:r>
        <w:rPr>
          <w:rFonts w:hint="eastAsia" w:ascii="仿宋" w:hAnsi="仿宋" w:eastAsia="仿宋" w:cs="仿宋"/>
          <w:b/>
          <w:bCs/>
          <w:sz w:val="44"/>
          <w:szCs w:val="44"/>
        </w:rPr>
        <w:t>磋</w:t>
      </w:r>
    </w:p>
    <w:p>
      <w:pPr>
        <w:jc w:val="center"/>
        <w:rPr>
          <w:rFonts w:hint="eastAsia" w:ascii="仿宋" w:hAnsi="仿宋" w:eastAsia="仿宋" w:cs="仿宋"/>
          <w:b/>
          <w:bCs/>
          <w:sz w:val="44"/>
          <w:szCs w:val="44"/>
        </w:rPr>
      </w:pPr>
      <w:r>
        <w:rPr>
          <w:rFonts w:hint="eastAsia" w:ascii="仿宋" w:hAnsi="仿宋" w:eastAsia="仿宋" w:cs="仿宋"/>
          <w:b/>
          <w:bCs/>
          <w:sz w:val="44"/>
          <w:szCs w:val="44"/>
        </w:rPr>
        <w:t>商</w:t>
      </w:r>
    </w:p>
    <w:p>
      <w:pPr>
        <w:jc w:val="center"/>
        <w:rPr>
          <w:rFonts w:hint="eastAsia" w:ascii="仿宋" w:hAnsi="仿宋" w:eastAsia="仿宋" w:cs="仿宋"/>
          <w:b/>
          <w:bCs/>
          <w:sz w:val="44"/>
          <w:szCs w:val="44"/>
        </w:rPr>
      </w:pPr>
      <w:r>
        <w:rPr>
          <w:rFonts w:hint="eastAsia" w:ascii="仿宋" w:hAnsi="仿宋" w:eastAsia="仿宋" w:cs="仿宋"/>
          <w:b/>
          <w:bCs/>
          <w:sz w:val="44"/>
          <w:szCs w:val="44"/>
        </w:rPr>
        <w:t>文</w:t>
      </w:r>
    </w:p>
    <w:p>
      <w:pPr>
        <w:jc w:val="center"/>
        <w:rPr>
          <w:rFonts w:hint="eastAsia" w:ascii="仿宋" w:hAnsi="仿宋" w:eastAsia="仿宋" w:cs="仿宋"/>
          <w:b/>
          <w:bCs/>
          <w:sz w:val="44"/>
          <w:szCs w:val="44"/>
        </w:rPr>
      </w:pPr>
      <w:r>
        <w:rPr>
          <w:rFonts w:hint="eastAsia" w:ascii="仿宋" w:hAnsi="仿宋" w:eastAsia="仿宋" w:cs="仿宋"/>
          <w:b/>
          <w:bCs/>
          <w:sz w:val="44"/>
          <w:szCs w:val="44"/>
        </w:rPr>
        <w:t>件</w:t>
      </w:r>
    </w:p>
    <w:p>
      <w:pPr>
        <w:jc w:val="center"/>
        <w:rPr>
          <w:rFonts w:hint="eastAsia" w:ascii="仿宋" w:hAnsi="仿宋" w:eastAsia="仿宋" w:cs="仿宋"/>
          <w:b/>
          <w:bCs/>
          <w:sz w:val="52"/>
          <w:szCs w:val="52"/>
        </w:rPr>
      </w:pPr>
    </w:p>
    <w:p>
      <w:pPr>
        <w:jc w:val="center"/>
        <w:rPr>
          <w:rFonts w:hint="eastAsia" w:ascii="仿宋" w:hAnsi="仿宋" w:eastAsia="仿宋" w:cs="仿宋"/>
          <w:b/>
          <w:bCs/>
          <w:sz w:val="52"/>
          <w:szCs w:val="52"/>
        </w:rPr>
      </w:pP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中国·四川</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采购人：成都市龙泉驿区住房和城乡建设局</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采购代理机构：成都驿马川工程管理咨询有限公司</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共同编制</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202</w:t>
      </w: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val="zh-CN"/>
        </w:rPr>
        <w:t>年</w:t>
      </w:r>
      <w:r>
        <w:rPr>
          <w:rFonts w:hint="eastAsia" w:ascii="仿宋" w:hAnsi="仿宋" w:eastAsia="仿宋" w:cs="仿宋"/>
          <w:b/>
          <w:bCs/>
          <w:sz w:val="28"/>
          <w:szCs w:val="28"/>
          <w:lang w:val="en-US" w:eastAsia="zh-CN"/>
        </w:rPr>
        <w:t>02</w:t>
      </w:r>
      <w:r>
        <w:rPr>
          <w:rFonts w:hint="eastAsia" w:ascii="仿宋" w:hAnsi="仿宋" w:eastAsia="仿宋" w:cs="仿宋"/>
          <w:b/>
          <w:bCs/>
          <w:sz w:val="28"/>
          <w:szCs w:val="28"/>
          <w:lang w:val="zh-CN"/>
        </w:rPr>
        <w:t>月</w:t>
      </w:r>
    </w:p>
    <w:p>
      <w:pPr>
        <w:widowControl/>
        <w:jc w:val="left"/>
        <w:rPr>
          <w:rFonts w:hint="eastAsia" w:ascii="仿宋" w:hAnsi="仿宋" w:eastAsia="仿宋" w:cs="仿宋"/>
          <w:sz w:val="36"/>
          <w:szCs w:val="32"/>
        </w:rPr>
      </w:pPr>
      <w:r>
        <w:rPr>
          <w:rFonts w:hint="eastAsia" w:ascii="仿宋" w:hAnsi="仿宋" w:eastAsia="仿宋" w:cs="仿宋"/>
          <w:b/>
          <w:bCs/>
          <w:sz w:val="36"/>
        </w:rPr>
        <w:br w:type="page"/>
      </w:r>
    </w:p>
    <w:p>
      <w:pPr>
        <w:pStyle w:val="5"/>
        <w:keepNext w:val="0"/>
        <w:keepLines w:val="0"/>
        <w:spacing w:line="360" w:lineRule="exact"/>
        <w:jc w:val="center"/>
        <w:rPr>
          <w:rFonts w:hint="eastAsia" w:ascii="仿宋" w:hAnsi="仿宋" w:eastAsia="仿宋" w:cs="仿宋"/>
          <w:bCs w:val="0"/>
          <w:sz w:val="36"/>
        </w:rPr>
      </w:pPr>
    </w:p>
    <w:p>
      <w:pPr>
        <w:pStyle w:val="5"/>
        <w:keepNext w:val="0"/>
        <w:keepLines w:val="0"/>
        <w:spacing w:line="360" w:lineRule="exact"/>
        <w:jc w:val="center"/>
        <w:rPr>
          <w:rFonts w:hint="eastAsia" w:ascii="仿宋" w:hAnsi="仿宋" w:eastAsia="仿宋" w:cs="仿宋"/>
          <w:bCs w:val="0"/>
          <w:sz w:val="36"/>
        </w:rPr>
      </w:pPr>
      <w:r>
        <w:rPr>
          <w:rFonts w:hint="eastAsia" w:ascii="仿宋" w:hAnsi="仿宋" w:eastAsia="仿宋" w:cs="仿宋"/>
          <w:bCs w:val="0"/>
          <w:sz w:val="36"/>
        </w:rPr>
        <w:t>目    录</w:t>
      </w:r>
    </w:p>
    <w:sdt>
      <w:sdtPr>
        <w:rPr>
          <w:rFonts w:hint="eastAsia" w:ascii="仿宋" w:hAnsi="仿宋" w:eastAsia="仿宋" w:cs="仿宋"/>
          <w:kern w:val="2"/>
          <w:sz w:val="21"/>
          <w:szCs w:val="24"/>
          <w:lang w:val="en-US" w:eastAsia="zh-CN" w:bidi="ar-SA"/>
        </w:rPr>
        <w:id w:val="147468786"/>
        <w15:color w:val="DBDBDB"/>
      </w:sdtPr>
      <w:sdtEndPr>
        <w:rPr>
          <w:rFonts w:hint="eastAsia" w:ascii="仿宋" w:hAnsi="仿宋" w:eastAsia="仿宋" w:cs="仿宋"/>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rPr>
          </w:pP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TOC \o "1-1" \h \u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_Toc6350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第一章  磋商邀请</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_Toc6350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3</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_Toc22211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第二章  磋商须知</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_Toc22211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6</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_Toc27675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第三章  供应商和报价产品的资格、资质性及其他类似效力要求</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_Toc27675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18</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_Toc21793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第四章  资格性审查要求</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_Toc21793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19</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_Toc6868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第五章  采购项目技术、服务、政府采购合同内容条款及其他商务要求</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_Toc6868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23</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_Toc5018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第六章  磋商内容、磋商过程中可实质性变动的内容</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_Toc5018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28</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_Toc10008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第七章  响应文件格式</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_Toc10008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29</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_Toc8415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第八章  评审方法</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_Toc8415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46</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22"/>
            <w:tabs>
              <w:tab w:val="right" w:leader="dot" w:pos="8959"/>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_Toc19893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第九章  政府采购合同（草案）</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_Toc19893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56</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keepNext w:val="0"/>
            <w:keepLines w:val="0"/>
            <w:pageBreakBefore w:val="0"/>
            <w:kinsoku/>
            <w:wordWrap/>
            <w:overflowPunct/>
            <w:topLinePunct w:val="0"/>
            <w:autoSpaceDE/>
            <w:autoSpaceDN/>
            <w:bidi w:val="0"/>
            <w:adjustRightInd/>
            <w:snapToGrid/>
            <w:spacing w:line="480" w:lineRule="auto"/>
            <w:textAlignment w:val="auto"/>
            <w:rPr>
              <w:rFonts w:hint="eastAsia" w:ascii="仿宋" w:hAnsi="仿宋" w:eastAsia="仿宋" w:cs="仿宋"/>
            </w:rPr>
          </w:pPr>
          <w:r>
            <w:rPr>
              <w:rFonts w:hint="eastAsia" w:ascii="仿宋" w:hAnsi="仿宋" w:eastAsia="仿宋" w:cs="仿宋"/>
              <w:b/>
              <w:bCs/>
              <w:sz w:val="28"/>
              <w:szCs w:val="28"/>
            </w:rPr>
            <w:fldChar w:fldCharType="end"/>
          </w:r>
        </w:p>
      </w:sdtContent>
    </w:sdt>
    <w:p>
      <w:pPr>
        <w:widowControl/>
        <w:jc w:val="left"/>
        <w:rPr>
          <w:rFonts w:hint="eastAsia" w:ascii="仿宋" w:hAnsi="仿宋" w:eastAsia="仿宋" w:cs="仿宋"/>
          <w:bCs/>
          <w:sz w:val="24"/>
        </w:rPr>
      </w:pPr>
      <w:r>
        <w:rPr>
          <w:rFonts w:hint="eastAsia" w:ascii="仿宋" w:hAnsi="仿宋" w:eastAsia="仿宋" w:cs="仿宋"/>
          <w:b/>
          <w:sz w:val="24"/>
        </w:rPr>
        <w:br w:type="page"/>
      </w:r>
    </w:p>
    <w:p>
      <w:pPr>
        <w:pStyle w:val="29"/>
        <w:rPr>
          <w:rFonts w:hint="eastAsia" w:ascii="仿宋" w:hAnsi="仿宋" w:eastAsia="仿宋" w:cs="仿宋"/>
        </w:rPr>
      </w:pPr>
      <w:bookmarkStart w:id="0" w:name="_Toc511206475"/>
      <w:bookmarkStart w:id="1" w:name="_Toc6350"/>
      <w:r>
        <w:rPr>
          <w:rFonts w:hint="eastAsia" w:ascii="仿宋" w:hAnsi="仿宋" w:eastAsia="仿宋" w:cs="仿宋"/>
        </w:rPr>
        <w:t>第一章  磋商邀请</w:t>
      </w:r>
      <w:bookmarkEnd w:id="0"/>
      <w:bookmarkEnd w:id="1"/>
    </w:p>
    <w:p>
      <w:pPr>
        <w:pStyle w:val="9"/>
        <w:spacing w:line="440" w:lineRule="exact"/>
        <w:rPr>
          <w:rFonts w:hint="eastAsia" w:ascii="仿宋" w:hAnsi="仿宋" w:eastAsia="仿宋" w:cs="仿宋"/>
        </w:rPr>
      </w:pPr>
    </w:p>
    <w:p>
      <w:pPr>
        <w:spacing w:line="440" w:lineRule="exact"/>
        <w:ind w:firstLine="720" w:firstLineChars="300"/>
        <w:jc w:val="left"/>
        <w:rPr>
          <w:rFonts w:hint="eastAsia" w:ascii="仿宋" w:hAnsi="仿宋" w:eastAsia="仿宋" w:cs="仿宋"/>
          <w:sz w:val="24"/>
          <w:szCs w:val="28"/>
        </w:rPr>
      </w:pPr>
      <w:r>
        <w:rPr>
          <w:rFonts w:hint="eastAsia" w:ascii="仿宋" w:hAnsi="仿宋" w:eastAsia="仿宋" w:cs="仿宋"/>
          <w:sz w:val="24"/>
          <w:u w:val="single"/>
          <w:lang w:eastAsia="zh-CN"/>
        </w:rPr>
        <w:t>成都驿马川工程管理咨询有限公司</w:t>
      </w:r>
      <w:r>
        <w:rPr>
          <w:rFonts w:hint="eastAsia" w:ascii="仿宋" w:hAnsi="仿宋" w:eastAsia="仿宋" w:cs="仿宋"/>
          <w:sz w:val="24"/>
        </w:rPr>
        <w:t>受</w:t>
      </w:r>
      <w:r>
        <w:rPr>
          <w:rFonts w:hint="eastAsia" w:ascii="仿宋" w:hAnsi="仿宋" w:eastAsia="仿宋" w:cs="仿宋"/>
          <w:sz w:val="24"/>
          <w:u w:val="single"/>
          <w:lang w:eastAsia="zh-CN"/>
        </w:rPr>
        <w:t>成都市龙泉驿区住房和城乡建设局</w:t>
      </w:r>
      <w:r>
        <w:rPr>
          <w:rFonts w:hint="eastAsia" w:ascii="仿宋" w:hAnsi="仿宋" w:eastAsia="仿宋" w:cs="仿宋"/>
          <w:sz w:val="24"/>
          <w:u w:val="none"/>
        </w:rPr>
        <w:t>委</w:t>
      </w:r>
      <w:r>
        <w:rPr>
          <w:rFonts w:hint="eastAsia" w:ascii="仿宋" w:hAnsi="仿宋" w:eastAsia="仿宋" w:cs="仿宋"/>
          <w:sz w:val="24"/>
        </w:rPr>
        <w:t>托，拟对</w:t>
      </w:r>
      <w:bookmarkStart w:id="2" w:name="PO_默认文件内容_1"/>
      <w:r>
        <w:rPr>
          <w:rFonts w:hint="eastAsia" w:ascii="仿宋" w:hAnsi="仿宋" w:eastAsia="仿宋" w:cs="仿宋"/>
          <w:sz w:val="24"/>
          <w:u w:val="single"/>
          <w:lang w:eastAsia="zh-CN"/>
        </w:rPr>
        <w:t>成都市龙泉驿区大运场馆和大运村建设项目质量检查及网架幕墙鉴定服务采购项目</w:t>
      </w:r>
      <w:r>
        <w:rPr>
          <w:rFonts w:hint="eastAsia" w:ascii="仿宋" w:hAnsi="仿宋" w:eastAsia="仿宋" w:cs="仿宋"/>
          <w:sz w:val="24"/>
          <w:szCs w:val="32"/>
        </w:rPr>
        <w:t>采用竞争性磋商方式</w:t>
      </w:r>
      <w:r>
        <w:rPr>
          <w:rFonts w:hint="eastAsia" w:ascii="仿宋" w:hAnsi="仿宋" w:eastAsia="仿宋" w:cs="仿宋"/>
          <w:sz w:val="24"/>
        </w:rPr>
        <w:t>进行采购，特</w:t>
      </w:r>
      <w:r>
        <w:rPr>
          <w:rFonts w:hint="eastAsia" w:ascii="仿宋" w:hAnsi="仿宋" w:eastAsia="仿宋" w:cs="仿宋"/>
          <w:sz w:val="24"/>
          <w:szCs w:val="28"/>
        </w:rPr>
        <w:t>邀请符合本次采购要求的供应商参加</w:t>
      </w:r>
      <w:r>
        <w:rPr>
          <w:rFonts w:hint="eastAsia" w:ascii="仿宋" w:hAnsi="仿宋" w:eastAsia="仿宋" w:cs="仿宋"/>
          <w:sz w:val="24"/>
        </w:rPr>
        <w:t>本项目的竞争性磋商</w:t>
      </w:r>
      <w:r>
        <w:rPr>
          <w:rFonts w:hint="eastAsia" w:ascii="仿宋" w:hAnsi="仿宋" w:eastAsia="仿宋" w:cs="仿宋"/>
          <w:sz w:val="24"/>
          <w:szCs w:val="28"/>
        </w:rPr>
        <w:t>。</w:t>
      </w:r>
      <w:bookmarkEnd w:id="2"/>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一、采购项目基本情况</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1.项目编号：</w:t>
      </w:r>
      <w:r>
        <w:rPr>
          <w:rFonts w:hint="eastAsia" w:ascii="仿宋" w:hAnsi="仿宋" w:eastAsia="仿宋" w:cs="仿宋"/>
          <w:sz w:val="24"/>
          <w:lang w:eastAsia="zh-CN"/>
        </w:rPr>
        <w:t>以采购公告为准</w:t>
      </w:r>
    </w:p>
    <w:p>
      <w:pPr>
        <w:spacing w:line="440" w:lineRule="exact"/>
        <w:ind w:firstLine="480" w:firstLineChars="200"/>
        <w:rPr>
          <w:rFonts w:hint="eastAsia" w:ascii="仿宋" w:hAnsi="仿宋" w:eastAsia="仿宋" w:cs="仿宋"/>
          <w:lang w:eastAsia="zh-CN"/>
        </w:rPr>
      </w:pPr>
      <w:r>
        <w:rPr>
          <w:rFonts w:hint="eastAsia" w:ascii="仿宋" w:hAnsi="仿宋" w:eastAsia="仿宋" w:cs="仿宋"/>
          <w:sz w:val="24"/>
        </w:rPr>
        <w:t>2.</w:t>
      </w:r>
      <w:r>
        <w:rPr>
          <w:rFonts w:hint="eastAsia" w:ascii="仿宋" w:hAnsi="仿宋" w:eastAsia="仿宋" w:cs="仿宋"/>
        </w:rPr>
        <w:t>采购项目名称：</w:t>
      </w:r>
      <w:r>
        <w:rPr>
          <w:rFonts w:hint="eastAsia" w:ascii="仿宋" w:hAnsi="仿宋" w:eastAsia="仿宋" w:cs="仿宋"/>
          <w:sz w:val="24"/>
          <w:szCs w:val="32"/>
          <w:lang w:eastAsia="zh-CN"/>
        </w:rPr>
        <w:t>成都市龙泉驿区大运场馆和大运村建设项目质量检查及网架幕墙鉴定服务采购项目</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二、资金情况</w:t>
      </w:r>
    </w:p>
    <w:p>
      <w:pPr>
        <w:spacing w:line="440" w:lineRule="exact"/>
        <w:ind w:right="31" w:rightChars="15" w:firstLine="480" w:firstLineChars="200"/>
        <w:rPr>
          <w:rFonts w:hint="eastAsia" w:ascii="仿宋" w:hAnsi="仿宋" w:eastAsia="仿宋" w:cs="仿宋"/>
          <w:b/>
          <w:bCs/>
          <w:sz w:val="24"/>
          <w:lang w:val="en-US" w:eastAsia="zh-CN"/>
        </w:rPr>
      </w:pPr>
      <w:r>
        <w:rPr>
          <w:rFonts w:hint="eastAsia" w:ascii="仿宋" w:hAnsi="仿宋" w:eastAsia="仿宋" w:cs="仿宋"/>
          <w:sz w:val="24"/>
        </w:rPr>
        <w:t>资金来源：</w:t>
      </w:r>
      <w:r>
        <w:rPr>
          <w:rFonts w:hint="eastAsia" w:ascii="仿宋" w:hAnsi="仿宋" w:eastAsia="仿宋" w:cs="仿宋"/>
          <w:sz w:val="24"/>
          <w:szCs w:val="32"/>
        </w:rPr>
        <w:t>财政性资金</w:t>
      </w:r>
      <w:r>
        <w:rPr>
          <w:rFonts w:hint="eastAsia" w:ascii="仿宋" w:hAnsi="仿宋" w:eastAsia="仿宋" w:cs="仿宋"/>
          <w:sz w:val="24"/>
          <w:szCs w:val="32"/>
          <w:lang w:eastAsia="zh-CN"/>
        </w:rPr>
        <w:t>，资金来源已落实；</w:t>
      </w:r>
      <w:r>
        <w:rPr>
          <w:rFonts w:hint="eastAsia" w:ascii="仿宋" w:hAnsi="仿宋" w:eastAsia="仿宋" w:cs="仿宋"/>
          <w:sz w:val="24"/>
          <w:szCs w:val="32"/>
          <w:lang w:val="en-US" w:eastAsia="zh-CN"/>
        </w:rPr>
        <w:t>共计393万元。</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三</w:t>
      </w:r>
      <w:r>
        <w:rPr>
          <w:rFonts w:hint="eastAsia" w:ascii="仿宋" w:hAnsi="仿宋" w:eastAsia="仿宋" w:cs="仿宋"/>
          <w:b/>
          <w:bCs/>
          <w:sz w:val="24"/>
        </w:rPr>
        <w:t>、</w:t>
      </w:r>
      <w:r>
        <w:rPr>
          <w:rFonts w:hint="eastAsia" w:ascii="仿宋" w:hAnsi="仿宋" w:eastAsia="仿宋" w:cs="仿宋"/>
          <w:b/>
          <w:sz w:val="24"/>
        </w:rPr>
        <w:t>采购项目简介：</w:t>
      </w:r>
    </w:p>
    <w:p>
      <w:pPr>
        <w:spacing w:line="440" w:lineRule="exact"/>
        <w:ind w:firstLine="464" w:firstLineChars="200"/>
        <w:rPr>
          <w:rFonts w:hint="eastAsia" w:ascii="仿宋" w:hAnsi="仿宋" w:eastAsia="仿宋" w:cs="仿宋"/>
          <w:sz w:val="24"/>
          <w:szCs w:val="28"/>
        </w:rPr>
      </w:pPr>
      <w:bookmarkStart w:id="3" w:name="PO_默认文件内容_2"/>
      <w:r>
        <w:rPr>
          <w:rFonts w:hint="eastAsia" w:ascii="仿宋" w:hAnsi="仿宋" w:eastAsia="仿宋" w:cs="仿宋"/>
          <w:spacing w:val="-4"/>
          <w:sz w:val="24"/>
        </w:rPr>
        <w:t>本项目共一个包，采购</w:t>
      </w:r>
      <w:r>
        <w:rPr>
          <w:rFonts w:hint="eastAsia" w:ascii="仿宋" w:hAnsi="仿宋" w:eastAsia="仿宋" w:cs="仿宋"/>
          <w:spacing w:val="-4"/>
          <w:sz w:val="24"/>
          <w:lang w:eastAsia="zh-CN"/>
        </w:rPr>
        <w:t>质量检查及网架幕墙鉴定服务</w:t>
      </w:r>
      <w:r>
        <w:rPr>
          <w:rFonts w:hint="eastAsia" w:ascii="仿宋" w:hAnsi="仿宋" w:eastAsia="仿宋" w:cs="仿宋"/>
          <w:spacing w:val="-4"/>
          <w:sz w:val="24"/>
        </w:rPr>
        <w:t>供应商一名。</w:t>
      </w:r>
      <w:r>
        <w:rPr>
          <w:rFonts w:hint="eastAsia" w:ascii="仿宋" w:hAnsi="仿宋" w:eastAsia="仿宋" w:cs="仿宋"/>
          <w:sz w:val="24"/>
          <w:szCs w:val="28"/>
        </w:rPr>
        <w:t>（详见磋商文件第</w:t>
      </w:r>
      <w:r>
        <w:rPr>
          <w:rFonts w:hint="eastAsia" w:ascii="仿宋" w:hAnsi="仿宋" w:eastAsia="仿宋" w:cs="仿宋"/>
          <w:b/>
          <w:bCs/>
          <w:sz w:val="24"/>
        </w:rPr>
        <w:t>五</w:t>
      </w:r>
      <w:r>
        <w:rPr>
          <w:rFonts w:hint="eastAsia" w:ascii="仿宋" w:hAnsi="仿宋" w:eastAsia="仿宋" w:cs="仿宋"/>
          <w:sz w:val="24"/>
          <w:szCs w:val="28"/>
        </w:rPr>
        <w:t>章）。</w:t>
      </w:r>
      <w:bookmarkEnd w:id="3"/>
    </w:p>
    <w:p>
      <w:pPr>
        <w:spacing w:after="120" w:line="440" w:lineRule="exact"/>
        <w:ind w:firstLine="482" w:firstLineChars="200"/>
        <w:rPr>
          <w:rFonts w:hint="eastAsia" w:ascii="仿宋" w:hAnsi="仿宋" w:eastAsia="仿宋" w:cs="仿宋"/>
          <w:b/>
          <w:bCs/>
          <w:sz w:val="24"/>
        </w:rPr>
      </w:pPr>
      <w:r>
        <w:rPr>
          <w:rFonts w:hint="eastAsia" w:ascii="仿宋" w:hAnsi="仿宋" w:eastAsia="仿宋" w:cs="仿宋"/>
          <w:b/>
          <w:bCs/>
          <w:sz w:val="24"/>
        </w:rPr>
        <w:t>四、供应商邀请方式</w:t>
      </w:r>
    </w:p>
    <w:p>
      <w:pPr>
        <w:spacing w:after="120" w:line="440" w:lineRule="exact"/>
        <w:ind w:firstLine="480" w:firstLineChars="200"/>
        <w:rPr>
          <w:rFonts w:hint="eastAsia" w:ascii="仿宋" w:hAnsi="仿宋" w:eastAsia="仿宋" w:cs="仿宋"/>
          <w:bCs/>
          <w:sz w:val="24"/>
        </w:rPr>
      </w:pPr>
      <w:bookmarkStart w:id="4" w:name="PO_默认文件内容_3"/>
      <w:r>
        <w:rPr>
          <w:rFonts w:hint="eastAsia" w:ascii="仿宋" w:hAnsi="仿宋" w:eastAsia="仿宋" w:cs="仿宋"/>
          <w:bCs/>
          <w:sz w:val="24"/>
        </w:rPr>
        <w:t>本次采购采取方式1邀请参加磋商的供应商。</w:t>
      </w:r>
    </w:p>
    <w:p>
      <w:pPr>
        <w:spacing w:after="120" w:line="440" w:lineRule="exact"/>
        <w:ind w:firstLine="480" w:firstLineChars="200"/>
        <w:rPr>
          <w:rFonts w:hint="eastAsia" w:ascii="仿宋" w:hAnsi="仿宋" w:eastAsia="仿宋" w:cs="仿宋"/>
          <w:bCs/>
          <w:sz w:val="24"/>
        </w:rPr>
      </w:pPr>
      <w:r>
        <w:rPr>
          <w:rFonts w:hint="eastAsia" w:ascii="仿宋" w:hAnsi="仿宋" w:eastAsia="仿宋" w:cs="仿宋"/>
          <w:bCs/>
          <w:sz w:val="24"/>
        </w:rPr>
        <w:t>方式1（公告方式）：本次竞争性磋商邀请在四川政府采购网上以公告形式发布；</w:t>
      </w:r>
    </w:p>
    <w:p>
      <w:pPr>
        <w:spacing w:after="120"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方式2（书面推荐）：通过采购人和评审专家各自出具书面推荐意见，推荐符合相应资格条件的供应商参与本次采购活动；</w:t>
      </w:r>
    </w:p>
    <w:p>
      <w:pPr>
        <w:spacing w:after="120"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方式3（供应商库随机抽取）：通过省级以上财政部门建立的供应商库中随机抽取供应商。</w:t>
      </w:r>
      <w:bookmarkEnd w:id="4"/>
    </w:p>
    <w:p>
      <w:pPr>
        <w:spacing w:after="120" w:line="440" w:lineRule="exact"/>
        <w:ind w:firstLine="482" w:firstLineChars="200"/>
        <w:rPr>
          <w:rFonts w:hint="eastAsia" w:ascii="仿宋" w:hAnsi="仿宋" w:eastAsia="仿宋" w:cs="仿宋"/>
          <w:b/>
          <w:bCs/>
          <w:sz w:val="24"/>
        </w:rPr>
      </w:pPr>
      <w:r>
        <w:rPr>
          <w:rFonts w:hint="eastAsia" w:ascii="仿宋" w:hAnsi="仿宋" w:eastAsia="仿宋" w:cs="仿宋"/>
          <w:b/>
          <w:bCs/>
          <w:sz w:val="24"/>
        </w:rPr>
        <w:t>五、供应商参加本次政府采购活动应具备下列条件</w:t>
      </w:r>
    </w:p>
    <w:p>
      <w:pPr>
        <w:pStyle w:val="44"/>
        <w:spacing w:line="420" w:lineRule="exact"/>
        <w:ind w:firstLine="600" w:firstLineChars="250"/>
        <w:rPr>
          <w:rFonts w:hint="eastAsia" w:ascii="仿宋" w:hAnsi="仿宋" w:eastAsia="仿宋" w:cs="仿宋"/>
          <w:sz w:val="24"/>
        </w:rPr>
      </w:pPr>
      <w:bookmarkStart w:id="5" w:name="PO_供应商资格条件_1"/>
      <w:r>
        <w:rPr>
          <w:rFonts w:hint="eastAsia" w:ascii="仿宋" w:hAnsi="仿宋" w:eastAsia="仿宋" w:cs="仿宋"/>
          <w:sz w:val="24"/>
        </w:rPr>
        <w:t>1、满足《中华人民共和国政府采购法》第二十二条规定；</w:t>
      </w:r>
    </w:p>
    <w:p>
      <w:pPr>
        <w:tabs>
          <w:tab w:val="left" w:pos="7665"/>
        </w:tabs>
        <w:spacing w:line="400" w:lineRule="exact"/>
        <w:ind w:firstLine="600" w:firstLineChars="250"/>
        <w:rPr>
          <w:rFonts w:hint="eastAsia" w:ascii="仿宋" w:hAnsi="仿宋" w:eastAsia="仿宋" w:cs="仿宋"/>
          <w:sz w:val="24"/>
          <w:lang w:val="en-US" w:eastAsia="zh-CN"/>
        </w:rPr>
      </w:pPr>
      <w:r>
        <w:rPr>
          <w:rFonts w:hint="eastAsia" w:ascii="仿宋" w:hAnsi="仿宋" w:eastAsia="仿宋" w:cs="仿宋"/>
          <w:sz w:val="24"/>
        </w:rPr>
        <w:t>2、落实政府采购政策需满足的资格要求：</w:t>
      </w:r>
      <w:r>
        <w:rPr>
          <w:rFonts w:hint="eastAsia" w:ascii="仿宋" w:hAnsi="仿宋" w:eastAsia="仿宋" w:cs="仿宋"/>
          <w:sz w:val="24"/>
          <w:lang w:val="en-US" w:eastAsia="zh-CN"/>
        </w:rPr>
        <w:t>无</w:t>
      </w:r>
    </w:p>
    <w:p>
      <w:pPr>
        <w:pStyle w:val="44"/>
        <w:spacing w:line="420" w:lineRule="exact"/>
        <w:ind w:firstLine="600" w:firstLineChars="25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pPr>
        <w:pStyle w:val="44"/>
        <w:spacing w:line="420" w:lineRule="exact"/>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①供应商应具有建设行政主管部门颁发的建设工程质量检测机构资质证书，且检测范围应包含主体结构工程检测类、建筑幕墙工程检测类、钢结构工程检测类。</w:t>
      </w:r>
      <w:r>
        <w:rPr>
          <w:rFonts w:hint="eastAsia" w:ascii="仿宋" w:hAnsi="仿宋" w:eastAsia="仿宋" w:cs="仿宋"/>
          <w:bCs/>
          <w:sz w:val="24"/>
          <w:lang w:val="en-US" w:eastAsia="zh-CN"/>
        </w:rPr>
        <w:t>（外地企业应提供入川备案资料）</w:t>
      </w:r>
    </w:p>
    <w:p>
      <w:pPr>
        <w:pStyle w:val="44"/>
        <w:spacing w:line="420" w:lineRule="exact"/>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②供应商应具有省级及以上质量技术监督部门颁发的计量认证证书（CMA）。</w:t>
      </w:r>
    </w:p>
    <w:p>
      <w:pPr>
        <w:pStyle w:val="44"/>
        <w:spacing w:line="420" w:lineRule="exact"/>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4、本项目</w:t>
      </w:r>
      <w:r>
        <w:rPr>
          <w:rFonts w:hint="eastAsia" w:ascii="仿宋" w:hAnsi="仿宋" w:eastAsia="仿宋" w:cs="仿宋"/>
          <w:b/>
          <w:bCs/>
          <w:color w:val="auto"/>
          <w:sz w:val="24"/>
          <w:highlight w:val="none"/>
          <w:lang w:val="en-US" w:eastAsia="zh-CN"/>
        </w:rPr>
        <w:t>不接受</w:t>
      </w:r>
      <w:r>
        <w:rPr>
          <w:rFonts w:hint="eastAsia" w:ascii="仿宋" w:hAnsi="仿宋" w:eastAsia="仿宋" w:cs="仿宋"/>
          <w:sz w:val="24"/>
          <w:highlight w:val="none"/>
          <w:lang w:val="en-US" w:eastAsia="zh-CN"/>
        </w:rPr>
        <w:t>联合体磋商。</w:t>
      </w:r>
    </w:p>
    <w:bookmarkEnd w:id="5"/>
    <w:p>
      <w:pPr>
        <w:pStyle w:val="44"/>
        <w:spacing w:line="420" w:lineRule="exact"/>
        <w:ind w:firstLine="600" w:firstLineChars="250"/>
        <w:rPr>
          <w:rFonts w:hint="eastAsia" w:ascii="仿宋" w:hAnsi="仿宋" w:eastAsia="仿宋" w:cs="仿宋"/>
          <w:sz w:val="24"/>
          <w:highlight w:val="yellow"/>
          <w:lang w:val="en-US" w:eastAsia="zh-CN"/>
        </w:rPr>
      </w:pP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六、禁止参加本次采购活动的供应商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七、磋商文件获取时间、方式：</w:t>
      </w:r>
    </w:p>
    <w:p>
      <w:pPr>
        <w:spacing w:after="50" w:line="420" w:lineRule="exact"/>
        <w:ind w:firstLine="480" w:firstLineChars="200"/>
        <w:rPr>
          <w:rFonts w:hint="eastAsia" w:ascii="仿宋" w:hAnsi="仿宋" w:eastAsia="仿宋" w:cs="仿宋"/>
          <w:sz w:val="24"/>
          <w:highlight w:val="yellow"/>
        </w:rPr>
      </w:pPr>
      <w:bookmarkStart w:id="6" w:name="PO_默认文件内容_47"/>
      <w:r>
        <w:rPr>
          <w:rFonts w:hint="eastAsia" w:ascii="仿宋" w:hAnsi="仿宋" w:eastAsia="仿宋" w:cs="仿宋"/>
          <w:sz w:val="24"/>
        </w:rPr>
        <w:t>采购文件获取时间</w:t>
      </w:r>
      <w:r>
        <w:rPr>
          <w:rFonts w:hint="eastAsia" w:ascii="仿宋" w:hAnsi="仿宋" w:eastAsia="仿宋" w:cs="仿宋"/>
          <w:sz w:val="24"/>
          <w:highlight w:val="none"/>
        </w:rPr>
        <w:t>：202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02</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08</w:t>
      </w:r>
      <w:r>
        <w:rPr>
          <w:rFonts w:hint="eastAsia" w:ascii="仿宋" w:hAnsi="仿宋" w:eastAsia="仿宋" w:cs="仿宋"/>
          <w:sz w:val="24"/>
          <w:highlight w:val="none"/>
        </w:rPr>
        <w:t>日9:00至</w:t>
      </w:r>
      <w:r>
        <w:rPr>
          <w:rFonts w:hint="eastAsia" w:ascii="仿宋" w:hAnsi="仿宋" w:eastAsia="仿宋" w:cs="仿宋"/>
          <w:sz w:val="24"/>
          <w:highlight w:val="none"/>
          <w:lang w:val="en-US" w:eastAsia="zh-CN"/>
        </w:rPr>
        <w:t>02</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16</w:t>
      </w:r>
      <w:r>
        <w:rPr>
          <w:rFonts w:hint="eastAsia" w:ascii="仿宋" w:hAnsi="仿宋" w:eastAsia="仿宋" w:cs="仿宋"/>
          <w:sz w:val="24"/>
          <w:highlight w:val="none"/>
        </w:rPr>
        <w:t>日17：00（北京时间）</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采购文件获取方式：供应商从“政府采购云平台”获取采购文件（网址：</w:t>
      </w:r>
      <w:r>
        <w:rPr>
          <w:rFonts w:hint="eastAsia" w:ascii="仿宋" w:hAnsi="仿宋" w:eastAsia="仿宋" w:cs="仿宋"/>
        </w:rPr>
        <w:fldChar w:fldCharType="begin"/>
      </w:r>
      <w:r>
        <w:rPr>
          <w:rFonts w:hint="eastAsia" w:ascii="仿宋" w:hAnsi="仿宋" w:eastAsia="仿宋" w:cs="仿宋"/>
        </w:rPr>
        <w:instrText xml:space="preserve"> HYPERLINK "https://www.zcygov.cn）项目采购—获取采购文件—申请获取采购文件。_x0005_" </w:instrText>
      </w:r>
      <w:r>
        <w:rPr>
          <w:rFonts w:hint="eastAsia" w:ascii="仿宋" w:hAnsi="仿宋" w:eastAsia="仿宋" w:cs="仿宋"/>
        </w:rPr>
        <w:fldChar w:fldCharType="separate"/>
      </w:r>
      <w:r>
        <w:rPr>
          <w:rFonts w:hint="eastAsia" w:ascii="仿宋" w:hAnsi="仿宋" w:eastAsia="仿宋" w:cs="仿宋"/>
          <w:sz w:val="24"/>
        </w:rPr>
        <w:t>https://www.zcygov.cn）。登录政府采购云平台—项目采购—获取采购文件—申请获取采购文件</w:t>
      </w:r>
      <w:r>
        <w:rPr>
          <w:rFonts w:hint="eastAsia" w:ascii="仿宋" w:hAnsi="仿宋" w:eastAsia="仿宋" w:cs="仿宋"/>
          <w:sz w:val="24"/>
        </w:rPr>
        <w:fldChar w:fldCharType="end"/>
      </w:r>
      <w:r>
        <w:rPr>
          <w:rFonts w:hint="eastAsia" w:ascii="仿宋" w:hAnsi="仿宋" w:eastAsia="仿宋" w:cs="仿宋"/>
          <w:sz w:val="24"/>
        </w:rPr>
        <w:t>。</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提示：</w:t>
      </w:r>
    </w:p>
    <w:p>
      <w:pPr>
        <w:numPr>
          <w:ilvl w:val="0"/>
          <w:numId w:val="1"/>
        </w:num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本项目采购文件免费获取。</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（2）供应商只有在“政府采购云平台”完成获取采购文件申请并下载采购文件后才视作依法参与本项目。如未在“政府采购云平台”内完成相关流程，引起的无效行为责任自负。</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（3）本次采购活动实行电子化采购，供应商参与本项目全过程中凡涉及系统操作请详见</w:t>
      </w:r>
      <w:r>
        <w:rPr>
          <w:rFonts w:hint="eastAsia" w:ascii="仿宋" w:hAnsi="仿宋" w:eastAsia="仿宋" w:cs="仿宋"/>
          <w:b/>
          <w:bCs/>
          <w:sz w:val="24"/>
        </w:rPr>
        <w:t>《政府采购项目电子交易管理操作指南》</w:t>
      </w:r>
      <w:r>
        <w:rPr>
          <w:rFonts w:hint="eastAsia" w:ascii="仿宋" w:hAnsi="仿宋" w:eastAsia="仿宋" w:cs="仿宋"/>
          <w:sz w:val="24"/>
        </w:rPr>
        <w:t>。（操作指南以政府采购云平台网站发布最新为准，获取方式详见：</w:t>
      </w:r>
      <w:r>
        <w:rPr>
          <w:rFonts w:hint="eastAsia" w:ascii="仿宋" w:hAnsi="仿宋" w:eastAsia="仿宋" w:cs="仿宋"/>
          <w:b/>
          <w:bCs/>
          <w:sz w:val="24"/>
        </w:rPr>
        <w:t>采购文件附件</w:t>
      </w:r>
      <w:r>
        <w:rPr>
          <w:rFonts w:hint="eastAsia" w:ascii="仿宋" w:hAnsi="仿宋" w:eastAsia="仿宋" w:cs="仿宋"/>
          <w:b/>
          <w:bCs/>
          <w:sz w:val="24"/>
          <w:lang w:val="en-US" w:eastAsia="zh-CN"/>
        </w:rPr>
        <w:t>五</w:t>
      </w:r>
      <w:r>
        <w:rPr>
          <w:rFonts w:hint="eastAsia" w:ascii="仿宋" w:hAnsi="仿宋" w:eastAsia="仿宋" w:cs="仿宋"/>
          <w:b/>
          <w:bCs/>
          <w:sz w:val="24"/>
        </w:rPr>
        <w:t>-政府采购云平台使用介绍</w:t>
      </w:r>
      <w:r>
        <w:rPr>
          <w:rFonts w:hint="eastAsia" w:ascii="仿宋" w:hAnsi="仿宋" w:eastAsia="仿宋" w:cs="仿宋"/>
          <w:sz w:val="24"/>
        </w:rPr>
        <w:t>）</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（4）政府采购云平台供应商注册地址：</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https://middle.zcygov.cn/v-settle-front/registry</w:t>
      </w:r>
      <w:bookmarkEnd w:id="6"/>
    </w:p>
    <w:p>
      <w:pPr>
        <w:pStyle w:val="13"/>
        <w:numPr>
          <w:ilvl w:val="0"/>
          <w:numId w:val="2"/>
        </w:numPr>
        <w:spacing w:after="120" w:afterLines="50" w:line="420" w:lineRule="exact"/>
        <w:ind w:firstLine="480"/>
        <w:rPr>
          <w:rFonts w:hint="eastAsia" w:ascii="仿宋" w:hAnsi="仿宋" w:eastAsia="仿宋" w:cs="仿宋"/>
          <w:sz w:val="24"/>
          <w:szCs w:val="28"/>
          <w:highlight w:val="none"/>
        </w:rPr>
      </w:pPr>
      <w:r>
        <w:rPr>
          <w:rFonts w:hint="eastAsia" w:ascii="仿宋" w:hAnsi="仿宋" w:eastAsia="仿宋" w:cs="仿宋"/>
          <w:b/>
          <w:sz w:val="24"/>
          <w:szCs w:val="28"/>
        </w:rPr>
        <w:t>递交响应文件</w:t>
      </w:r>
      <w:r>
        <w:rPr>
          <w:rFonts w:hint="eastAsia" w:ascii="仿宋" w:hAnsi="仿宋" w:eastAsia="仿宋" w:cs="仿宋"/>
          <w:b/>
          <w:sz w:val="24"/>
        </w:rPr>
        <w:t>截止时间(参加磋商的时间)：</w:t>
      </w:r>
      <w:r>
        <w:rPr>
          <w:rFonts w:hint="eastAsia" w:ascii="仿宋" w:hAnsi="仿宋" w:eastAsia="仿宋" w:cs="仿宋"/>
          <w:sz w:val="24"/>
          <w:szCs w:val="28"/>
          <w:highlight w:val="none"/>
        </w:rPr>
        <w:t>2022年</w:t>
      </w:r>
      <w:r>
        <w:rPr>
          <w:rFonts w:hint="eastAsia" w:ascii="仿宋" w:hAnsi="仿宋" w:eastAsia="仿宋" w:cs="仿宋"/>
          <w:sz w:val="24"/>
          <w:szCs w:val="28"/>
          <w:highlight w:val="none"/>
          <w:lang w:val="en-US" w:eastAsia="zh-CN"/>
        </w:rPr>
        <w:t>02</w:t>
      </w:r>
      <w:r>
        <w:rPr>
          <w:rFonts w:hint="eastAsia" w:ascii="仿宋" w:hAnsi="仿宋" w:eastAsia="仿宋" w:cs="仿宋"/>
          <w:sz w:val="24"/>
          <w:szCs w:val="28"/>
          <w:highlight w:val="none"/>
        </w:rPr>
        <w:t>月</w:t>
      </w:r>
      <w:r>
        <w:rPr>
          <w:rFonts w:hint="eastAsia" w:ascii="仿宋" w:hAnsi="仿宋" w:eastAsia="仿宋" w:cs="仿宋"/>
          <w:sz w:val="24"/>
          <w:szCs w:val="28"/>
          <w:highlight w:val="none"/>
          <w:lang w:val="en-US" w:eastAsia="zh-CN"/>
        </w:rPr>
        <w:t>18</w:t>
      </w:r>
      <w:r>
        <w:rPr>
          <w:rFonts w:hint="eastAsia" w:ascii="仿宋" w:hAnsi="仿宋" w:eastAsia="仿宋" w:cs="仿宋"/>
          <w:sz w:val="24"/>
          <w:szCs w:val="28"/>
          <w:highlight w:val="none"/>
        </w:rPr>
        <w:t>日1</w:t>
      </w:r>
      <w:r>
        <w:rPr>
          <w:rFonts w:hint="eastAsia" w:ascii="仿宋" w:hAnsi="仿宋" w:eastAsia="仿宋" w:cs="仿宋"/>
          <w:sz w:val="24"/>
          <w:szCs w:val="28"/>
          <w:highlight w:val="none"/>
          <w:lang w:val="en-US" w:eastAsia="zh-CN"/>
        </w:rPr>
        <w:t>0</w:t>
      </w:r>
      <w:r>
        <w:rPr>
          <w:rFonts w:hint="eastAsia" w:ascii="仿宋" w:hAnsi="仿宋" w:eastAsia="仿宋" w:cs="仿宋"/>
          <w:sz w:val="24"/>
          <w:szCs w:val="28"/>
          <w:highlight w:val="none"/>
        </w:rPr>
        <w:t>时</w:t>
      </w:r>
      <w:r>
        <w:rPr>
          <w:rFonts w:hint="eastAsia" w:ascii="仿宋" w:hAnsi="仿宋" w:eastAsia="仿宋" w:cs="仿宋"/>
          <w:sz w:val="24"/>
          <w:szCs w:val="28"/>
          <w:highlight w:val="none"/>
          <w:lang w:val="en-US" w:eastAsia="zh-CN"/>
        </w:rPr>
        <w:t>00</w:t>
      </w:r>
      <w:r>
        <w:rPr>
          <w:rFonts w:hint="eastAsia" w:ascii="仿宋" w:hAnsi="仿宋" w:eastAsia="仿宋" w:cs="仿宋"/>
          <w:sz w:val="24"/>
          <w:szCs w:val="28"/>
          <w:highlight w:val="none"/>
        </w:rPr>
        <w:t xml:space="preserve">分（北京时间）。 </w:t>
      </w:r>
    </w:p>
    <w:p>
      <w:pPr>
        <w:pStyle w:val="13"/>
        <w:spacing w:after="120" w:afterLines="50" w:line="420" w:lineRule="exact"/>
        <w:ind w:firstLine="480" w:firstLineChars="200"/>
        <w:rPr>
          <w:rFonts w:hint="eastAsia" w:ascii="仿宋" w:hAnsi="仿宋" w:eastAsia="仿宋" w:cs="仿宋"/>
          <w:sz w:val="24"/>
          <w:szCs w:val="28"/>
        </w:rPr>
      </w:pPr>
      <w:r>
        <w:rPr>
          <w:rFonts w:hint="eastAsia" w:ascii="仿宋" w:hAnsi="仿宋" w:eastAsia="仿宋" w:cs="仿宋"/>
          <w:sz w:val="24"/>
          <w:szCs w:val="28"/>
        </w:rPr>
        <w:t>递交响应文件截止时间前，供应商应将加密的电子响应文件递交至“政府采购云平台”对应项目（包件）。</w:t>
      </w:r>
    </w:p>
    <w:p>
      <w:pPr>
        <w:numPr>
          <w:ilvl w:val="0"/>
          <w:numId w:val="2"/>
        </w:numPr>
        <w:spacing w:after="120" w:line="440" w:lineRule="exact"/>
        <w:ind w:firstLine="480"/>
        <w:rPr>
          <w:rFonts w:hint="eastAsia" w:ascii="仿宋" w:hAnsi="仿宋" w:eastAsia="仿宋" w:cs="仿宋"/>
          <w:b/>
          <w:sz w:val="24"/>
        </w:rPr>
      </w:pPr>
      <w:r>
        <w:rPr>
          <w:rFonts w:hint="eastAsia" w:ascii="仿宋" w:hAnsi="仿宋" w:eastAsia="仿宋" w:cs="仿宋"/>
          <w:b/>
          <w:sz w:val="24"/>
        </w:rPr>
        <w:t>递交响应文件地点：</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（1）本项目为不见面磋商。</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（2）递交地点：政府采购云平台(https://www.zcygov.cn)。</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（3）本项目只接受供应商加密并递交至“政府采购云平台”的响应文件。</w:t>
      </w:r>
    </w:p>
    <w:p>
      <w:pPr>
        <w:spacing w:after="120" w:line="440" w:lineRule="exact"/>
        <w:ind w:firstLine="482" w:firstLineChars="200"/>
        <w:rPr>
          <w:rFonts w:hint="eastAsia" w:ascii="仿宋" w:hAnsi="仿宋" w:eastAsia="仿宋" w:cs="仿宋"/>
          <w:sz w:val="24"/>
          <w:szCs w:val="28"/>
          <w:highlight w:val="yellow"/>
        </w:rPr>
      </w:pPr>
      <w:r>
        <w:rPr>
          <w:rFonts w:hint="eastAsia" w:ascii="仿宋" w:hAnsi="仿宋" w:eastAsia="仿宋" w:cs="仿宋"/>
          <w:b/>
          <w:sz w:val="24"/>
          <w:szCs w:val="28"/>
        </w:rPr>
        <w:t>十、</w:t>
      </w:r>
      <w:r>
        <w:rPr>
          <w:rFonts w:hint="eastAsia" w:ascii="仿宋" w:hAnsi="仿宋" w:eastAsia="仿宋" w:cs="仿宋"/>
          <w:b/>
          <w:sz w:val="24"/>
          <w:szCs w:val="28"/>
          <w:lang w:val="en-US" w:eastAsia="zh-CN"/>
        </w:rPr>
        <w:t>磋商</w:t>
      </w:r>
      <w:r>
        <w:rPr>
          <w:rFonts w:hint="eastAsia" w:ascii="仿宋" w:hAnsi="仿宋" w:eastAsia="仿宋" w:cs="仿宋"/>
          <w:b/>
          <w:sz w:val="24"/>
          <w:szCs w:val="28"/>
        </w:rPr>
        <w:t>时间：</w:t>
      </w:r>
      <w:bookmarkStart w:id="169" w:name="_GoBack"/>
      <w:r>
        <w:rPr>
          <w:rFonts w:hint="eastAsia" w:ascii="仿宋" w:hAnsi="仿宋" w:eastAsia="仿宋" w:cs="仿宋"/>
          <w:sz w:val="24"/>
          <w:szCs w:val="28"/>
          <w:highlight w:val="none"/>
        </w:rPr>
        <w:t>2022年</w:t>
      </w:r>
      <w:r>
        <w:rPr>
          <w:rFonts w:hint="eastAsia" w:ascii="仿宋" w:hAnsi="仿宋" w:eastAsia="仿宋" w:cs="仿宋"/>
          <w:sz w:val="24"/>
          <w:szCs w:val="28"/>
          <w:highlight w:val="none"/>
          <w:lang w:val="en-US" w:eastAsia="zh-CN"/>
        </w:rPr>
        <w:t>02</w:t>
      </w:r>
      <w:r>
        <w:rPr>
          <w:rFonts w:hint="eastAsia" w:ascii="仿宋" w:hAnsi="仿宋" w:eastAsia="仿宋" w:cs="仿宋"/>
          <w:sz w:val="24"/>
          <w:szCs w:val="28"/>
          <w:highlight w:val="none"/>
        </w:rPr>
        <w:t>月</w:t>
      </w:r>
      <w:r>
        <w:rPr>
          <w:rFonts w:hint="eastAsia" w:ascii="仿宋" w:hAnsi="仿宋" w:eastAsia="仿宋" w:cs="仿宋"/>
          <w:sz w:val="24"/>
          <w:szCs w:val="28"/>
          <w:highlight w:val="none"/>
          <w:lang w:val="en-US" w:eastAsia="zh-CN"/>
        </w:rPr>
        <w:t>18</w:t>
      </w:r>
      <w:r>
        <w:rPr>
          <w:rFonts w:hint="eastAsia" w:ascii="仿宋" w:hAnsi="仿宋" w:eastAsia="仿宋" w:cs="仿宋"/>
          <w:sz w:val="24"/>
          <w:szCs w:val="28"/>
          <w:highlight w:val="none"/>
        </w:rPr>
        <w:t>日1</w:t>
      </w:r>
      <w:r>
        <w:rPr>
          <w:rFonts w:hint="eastAsia" w:ascii="仿宋" w:hAnsi="仿宋" w:eastAsia="仿宋" w:cs="仿宋"/>
          <w:sz w:val="24"/>
          <w:szCs w:val="28"/>
          <w:highlight w:val="none"/>
          <w:lang w:val="en-US" w:eastAsia="zh-CN"/>
        </w:rPr>
        <w:t>0</w:t>
      </w:r>
      <w:r>
        <w:rPr>
          <w:rFonts w:hint="eastAsia" w:ascii="仿宋" w:hAnsi="仿宋" w:eastAsia="仿宋" w:cs="仿宋"/>
          <w:sz w:val="24"/>
          <w:szCs w:val="28"/>
          <w:highlight w:val="none"/>
        </w:rPr>
        <w:t>时</w:t>
      </w:r>
      <w:r>
        <w:rPr>
          <w:rFonts w:hint="eastAsia" w:ascii="仿宋" w:hAnsi="仿宋" w:eastAsia="仿宋" w:cs="仿宋"/>
          <w:sz w:val="24"/>
          <w:szCs w:val="28"/>
          <w:highlight w:val="none"/>
          <w:lang w:val="en-US" w:eastAsia="zh-CN"/>
        </w:rPr>
        <w:t>0</w:t>
      </w:r>
      <w:r>
        <w:rPr>
          <w:rFonts w:hint="eastAsia" w:ascii="仿宋" w:hAnsi="仿宋" w:eastAsia="仿宋" w:cs="仿宋"/>
          <w:sz w:val="24"/>
          <w:szCs w:val="28"/>
          <w:highlight w:val="none"/>
        </w:rPr>
        <w:t>0分（北京时间）。</w:t>
      </w:r>
      <w:bookmarkEnd w:id="169"/>
    </w:p>
    <w:p>
      <w:pPr>
        <w:spacing w:line="440" w:lineRule="exact"/>
        <w:ind w:firstLine="489" w:firstLineChars="203"/>
        <w:rPr>
          <w:rFonts w:hint="eastAsia" w:ascii="仿宋" w:hAnsi="仿宋" w:eastAsia="仿宋" w:cs="仿宋"/>
          <w:sz w:val="24"/>
          <w:szCs w:val="28"/>
        </w:rPr>
      </w:pPr>
      <w:r>
        <w:rPr>
          <w:rFonts w:hint="eastAsia" w:ascii="仿宋" w:hAnsi="仿宋" w:eastAsia="仿宋" w:cs="仿宋"/>
          <w:b/>
          <w:sz w:val="24"/>
          <w:szCs w:val="28"/>
        </w:rPr>
        <w:t>十一、磋商地点：</w:t>
      </w:r>
      <w:bookmarkStart w:id="7" w:name="PO_开标地址_1"/>
      <w:r>
        <w:rPr>
          <w:rFonts w:hint="eastAsia" w:ascii="仿宋" w:hAnsi="仿宋" w:eastAsia="仿宋" w:cs="仿宋"/>
          <w:b/>
          <w:sz w:val="24"/>
          <w:szCs w:val="28"/>
        </w:rPr>
        <w:t>政府采购云平台(https://www.zcygov.cn)</w:t>
      </w:r>
      <w:bookmarkEnd w:id="7"/>
      <w:r>
        <w:rPr>
          <w:rFonts w:hint="eastAsia" w:ascii="仿宋" w:hAnsi="仿宋" w:eastAsia="仿宋" w:cs="仿宋"/>
          <w:sz w:val="24"/>
          <w:szCs w:val="28"/>
        </w:rPr>
        <w:t>。</w:t>
      </w:r>
    </w:p>
    <w:p>
      <w:pPr>
        <w:pStyle w:val="44"/>
        <w:spacing w:line="420" w:lineRule="exact"/>
        <w:ind w:firstLine="482"/>
        <w:rPr>
          <w:rFonts w:hint="eastAsia" w:ascii="仿宋" w:hAnsi="仿宋" w:eastAsia="仿宋" w:cs="仿宋"/>
          <w:b/>
          <w:sz w:val="24"/>
        </w:rPr>
      </w:pPr>
      <w:r>
        <w:rPr>
          <w:rFonts w:hint="eastAsia" w:ascii="仿宋" w:hAnsi="仿宋" w:eastAsia="仿宋" w:cs="仿宋"/>
          <w:b/>
          <w:sz w:val="24"/>
        </w:rPr>
        <w:t>十二、供应商信用融资：</w:t>
      </w:r>
    </w:p>
    <w:p>
      <w:pPr>
        <w:pStyle w:val="44"/>
        <w:spacing w:line="420" w:lineRule="exact"/>
        <w:ind w:firstLine="480"/>
        <w:rPr>
          <w:rFonts w:hint="eastAsia" w:ascii="仿宋" w:hAnsi="仿宋" w:eastAsia="仿宋" w:cs="仿宋"/>
          <w:sz w:val="24"/>
        </w:rPr>
      </w:pPr>
      <w:r>
        <w:rPr>
          <w:rFonts w:hint="eastAsia" w:ascii="仿宋" w:hAnsi="仿宋" w:eastAsia="仿宋" w:cs="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4"/>
        <w:spacing w:line="420" w:lineRule="exact"/>
        <w:ind w:firstLine="480"/>
        <w:rPr>
          <w:rFonts w:hint="eastAsia" w:ascii="仿宋" w:hAnsi="仿宋" w:eastAsia="仿宋" w:cs="仿宋"/>
          <w:sz w:val="24"/>
        </w:rPr>
      </w:pPr>
      <w:r>
        <w:rPr>
          <w:rFonts w:hint="eastAsia" w:ascii="仿宋" w:hAnsi="仿宋" w:eastAsia="仿宋" w:cs="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p>
      <w:pPr>
        <w:pStyle w:val="44"/>
        <w:spacing w:line="440" w:lineRule="exact"/>
        <w:ind w:firstLine="482"/>
        <w:rPr>
          <w:rFonts w:hint="eastAsia" w:ascii="仿宋" w:hAnsi="仿宋" w:eastAsia="仿宋" w:cs="仿宋"/>
          <w:b/>
          <w:sz w:val="24"/>
        </w:rPr>
      </w:pPr>
      <w:r>
        <w:rPr>
          <w:rFonts w:hint="eastAsia" w:ascii="仿宋" w:hAnsi="仿宋" w:eastAsia="仿宋" w:cs="仿宋"/>
          <w:b/>
          <w:sz w:val="24"/>
        </w:rPr>
        <w:t>十三、联系方式</w:t>
      </w:r>
    </w:p>
    <w:p>
      <w:pPr>
        <w:pStyle w:val="44"/>
        <w:spacing w:line="440" w:lineRule="exact"/>
        <w:ind w:firstLine="954" w:firstLineChars="396"/>
        <w:rPr>
          <w:rFonts w:hint="eastAsia" w:ascii="仿宋" w:hAnsi="仿宋" w:eastAsia="仿宋" w:cs="仿宋"/>
          <w:b/>
          <w:bCs/>
          <w:sz w:val="24"/>
          <w:lang w:eastAsia="zh-CN"/>
        </w:rPr>
      </w:pPr>
      <w:r>
        <w:rPr>
          <w:rFonts w:hint="eastAsia" w:ascii="仿宋" w:hAnsi="仿宋" w:eastAsia="仿宋" w:cs="仿宋"/>
          <w:b/>
          <w:sz w:val="24"/>
        </w:rPr>
        <w:t>采购人：</w:t>
      </w:r>
      <w:r>
        <w:rPr>
          <w:rFonts w:hint="eastAsia" w:ascii="仿宋" w:hAnsi="仿宋" w:eastAsia="仿宋" w:cs="仿宋"/>
          <w:b/>
          <w:sz w:val="24"/>
          <w:lang w:eastAsia="zh-CN"/>
        </w:rPr>
        <w:t>成都市龙泉驿区住房和城乡建设局</w:t>
      </w:r>
    </w:p>
    <w:p>
      <w:pPr>
        <w:pStyle w:val="44"/>
        <w:spacing w:line="440" w:lineRule="exact"/>
        <w:ind w:firstLine="1200" w:firstLineChars="500"/>
        <w:rPr>
          <w:rFonts w:hint="eastAsia" w:ascii="仿宋" w:hAnsi="仿宋" w:eastAsia="仿宋" w:cs="仿宋"/>
          <w:bCs/>
          <w:sz w:val="24"/>
        </w:rPr>
      </w:pPr>
      <w:r>
        <w:rPr>
          <w:rFonts w:hint="eastAsia" w:ascii="仿宋" w:hAnsi="仿宋" w:eastAsia="仿宋" w:cs="仿宋"/>
          <w:bCs/>
          <w:sz w:val="24"/>
        </w:rPr>
        <w:t>通讯地址：成都市龙泉驿区</w:t>
      </w:r>
      <w:r>
        <w:rPr>
          <w:rFonts w:hint="eastAsia" w:ascii="仿宋" w:hAnsi="仿宋" w:eastAsia="仿宋" w:cs="仿宋"/>
          <w:bCs/>
          <w:sz w:val="24"/>
          <w:lang w:val="en-US" w:eastAsia="zh-CN"/>
        </w:rPr>
        <w:t>建设路195号</w:t>
      </w:r>
    </w:p>
    <w:p>
      <w:pPr>
        <w:pStyle w:val="44"/>
        <w:spacing w:line="440" w:lineRule="exact"/>
        <w:ind w:firstLine="1200" w:firstLineChars="5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en-US" w:eastAsia="zh-CN"/>
        </w:rPr>
        <w:t>罗老师</w:t>
      </w:r>
      <w:r>
        <w:rPr>
          <w:rFonts w:hint="eastAsia" w:ascii="仿宋" w:hAnsi="仿宋" w:eastAsia="仿宋" w:cs="仿宋"/>
          <w:sz w:val="24"/>
        </w:rPr>
        <w:t xml:space="preserve"> </w:t>
      </w:r>
    </w:p>
    <w:p>
      <w:pPr>
        <w:pStyle w:val="44"/>
        <w:spacing w:line="440" w:lineRule="exact"/>
        <w:ind w:firstLine="1200" w:firstLineChars="500"/>
        <w:rPr>
          <w:rFonts w:hint="eastAsia" w:ascii="仿宋" w:hAnsi="仿宋" w:eastAsia="仿宋" w:cs="仿宋"/>
          <w:sz w:val="24"/>
          <w:lang w:eastAsia="zh-CN"/>
        </w:rPr>
      </w:pPr>
      <w:r>
        <w:rPr>
          <w:rFonts w:hint="eastAsia" w:ascii="仿宋" w:hAnsi="仿宋" w:eastAsia="仿宋" w:cs="仿宋"/>
          <w:sz w:val="24"/>
        </w:rPr>
        <w:t>联系电话：</w:t>
      </w:r>
      <w:r>
        <w:rPr>
          <w:rFonts w:hint="eastAsia" w:ascii="仿宋" w:hAnsi="仿宋" w:eastAsia="仿宋" w:cs="仿宋"/>
          <w:sz w:val="24"/>
          <w:lang w:val="en-US" w:eastAsia="zh-CN"/>
        </w:rPr>
        <w:t>028-84851420</w:t>
      </w:r>
    </w:p>
    <w:p>
      <w:pPr>
        <w:pStyle w:val="44"/>
        <w:spacing w:line="440" w:lineRule="exact"/>
        <w:ind w:firstLine="890" w:firstLineChars="371"/>
        <w:rPr>
          <w:rFonts w:hint="eastAsia" w:ascii="仿宋" w:hAnsi="仿宋" w:eastAsia="仿宋" w:cs="仿宋"/>
          <w:sz w:val="24"/>
        </w:rPr>
      </w:pPr>
    </w:p>
    <w:p>
      <w:pPr>
        <w:pStyle w:val="44"/>
        <w:spacing w:line="440" w:lineRule="exact"/>
        <w:ind w:firstLine="894" w:firstLineChars="371"/>
        <w:rPr>
          <w:rFonts w:hint="eastAsia" w:ascii="仿宋" w:hAnsi="仿宋" w:eastAsia="仿宋" w:cs="仿宋"/>
          <w:b/>
          <w:sz w:val="24"/>
          <w:lang w:eastAsia="zh-CN"/>
        </w:rPr>
      </w:pPr>
      <w:r>
        <w:rPr>
          <w:rFonts w:hint="eastAsia" w:ascii="仿宋" w:hAnsi="仿宋" w:eastAsia="仿宋" w:cs="仿宋"/>
          <w:b/>
          <w:sz w:val="24"/>
        </w:rPr>
        <w:t>采购代理机构：</w:t>
      </w:r>
      <w:r>
        <w:rPr>
          <w:rFonts w:hint="eastAsia" w:ascii="仿宋" w:hAnsi="仿宋" w:eastAsia="仿宋" w:cs="仿宋"/>
          <w:b/>
          <w:sz w:val="24"/>
          <w:lang w:eastAsia="zh-CN"/>
        </w:rPr>
        <w:t>成都驿马川工程管理咨询有限公司</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hint="eastAsia" w:ascii="仿宋" w:hAnsi="仿宋" w:eastAsia="仿宋" w:cs="仿宋"/>
          <w:b w:val="0"/>
          <w:bCs w:val="0"/>
          <w:sz w:val="24"/>
          <w:szCs w:val="28"/>
        </w:rPr>
      </w:pPr>
      <w:bookmarkStart w:id="8" w:name="_Toc213396759"/>
      <w:bookmarkStart w:id="9" w:name="_Toc213397009"/>
      <w:bookmarkStart w:id="10" w:name="_Toc213496267"/>
      <w:bookmarkStart w:id="11" w:name="_Toc213396945"/>
      <w:bookmarkStart w:id="12" w:name="_Toc511206476"/>
      <w:bookmarkStart w:id="13" w:name="_Toc217446031"/>
      <w:r>
        <w:rPr>
          <w:rFonts w:hint="eastAsia" w:ascii="仿宋" w:hAnsi="仿宋" w:eastAsia="仿宋" w:cs="仿宋"/>
          <w:b w:val="0"/>
          <w:bCs w:val="0"/>
          <w:sz w:val="24"/>
          <w:szCs w:val="28"/>
        </w:rPr>
        <w:t xml:space="preserve">通讯地址：四川省成都市龙泉驿区龙平路102号亚热带商城5楼516室 </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hint="eastAsia" w:ascii="仿宋" w:hAnsi="仿宋" w:eastAsia="仿宋" w:cs="仿宋"/>
          <w:b w:val="0"/>
          <w:bCs w:val="0"/>
          <w:sz w:val="24"/>
          <w:szCs w:val="28"/>
          <w:lang w:eastAsia="zh-CN"/>
        </w:rPr>
      </w:pPr>
      <w:r>
        <w:rPr>
          <w:rFonts w:hint="eastAsia" w:ascii="仿宋" w:hAnsi="仿宋" w:eastAsia="仿宋" w:cs="仿宋"/>
          <w:b w:val="0"/>
          <w:bCs w:val="0"/>
          <w:sz w:val="24"/>
          <w:szCs w:val="28"/>
        </w:rPr>
        <w:t>联 系 人：</w:t>
      </w:r>
      <w:r>
        <w:rPr>
          <w:rFonts w:hint="eastAsia" w:ascii="仿宋" w:hAnsi="仿宋" w:eastAsia="仿宋" w:cs="仿宋"/>
          <w:b w:val="0"/>
          <w:bCs w:val="0"/>
          <w:sz w:val="24"/>
          <w:szCs w:val="28"/>
          <w:lang w:val="en-US" w:eastAsia="zh-CN"/>
        </w:rPr>
        <w:t>陈女士</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hint="eastAsia" w:ascii="仿宋" w:hAnsi="仿宋" w:eastAsia="仿宋" w:cs="仿宋"/>
          <w:sz w:val="24"/>
          <w:szCs w:val="28"/>
        </w:rPr>
      </w:pPr>
      <w:r>
        <w:rPr>
          <w:rFonts w:hint="eastAsia" w:ascii="仿宋" w:hAnsi="仿宋" w:eastAsia="仿宋" w:cs="仿宋"/>
          <w:b w:val="0"/>
          <w:bCs w:val="0"/>
          <w:sz w:val="24"/>
          <w:szCs w:val="28"/>
        </w:rPr>
        <w:t xml:space="preserve">联系电话：028-88433979 </w:t>
      </w:r>
      <w:r>
        <w:rPr>
          <w:rFonts w:hint="eastAsia" w:ascii="仿宋" w:hAnsi="仿宋" w:eastAsia="仿宋" w:cs="仿宋"/>
          <w:b/>
          <w:bCs/>
          <w:sz w:val="24"/>
          <w:szCs w:val="28"/>
        </w:rPr>
        <w:br w:type="page"/>
      </w:r>
    </w:p>
    <w:p>
      <w:pPr>
        <w:pStyle w:val="29"/>
        <w:rPr>
          <w:rFonts w:hint="eastAsia" w:ascii="仿宋" w:hAnsi="仿宋" w:eastAsia="仿宋" w:cs="仿宋"/>
        </w:rPr>
      </w:pPr>
      <w:bookmarkStart w:id="14" w:name="_Toc22211"/>
      <w:r>
        <w:rPr>
          <w:rFonts w:hint="eastAsia" w:ascii="仿宋" w:hAnsi="仿宋" w:eastAsia="仿宋" w:cs="仿宋"/>
        </w:rPr>
        <w:t>第二章  磋商须知</w:t>
      </w:r>
      <w:bookmarkEnd w:id="8"/>
      <w:bookmarkEnd w:id="9"/>
      <w:bookmarkEnd w:id="10"/>
      <w:bookmarkEnd w:id="11"/>
      <w:bookmarkEnd w:id="12"/>
      <w:bookmarkEnd w:id="13"/>
      <w:bookmarkEnd w:id="14"/>
    </w:p>
    <w:p>
      <w:pPr>
        <w:pStyle w:val="5"/>
        <w:keepNext w:val="0"/>
        <w:keepLines w:val="0"/>
        <w:spacing w:line="240" w:lineRule="atLeast"/>
        <w:jc w:val="center"/>
        <w:rPr>
          <w:rFonts w:hint="eastAsia" w:ascii="仿宋" w:hAnsi="仿宋" w:eastAsia="仿宋" w:cs="仿宋"/>
        </w:rPr>
      </w:pPr>
      <w:r>
        <w:rPr>
          <w:rFonts w:hint="eastAsia" w:ascii="仿宋" w:hAnsi="仿宋" w:eastAsia="仿宋" w:cs="仿宋"/>
        </w:rPr>
        <w:t>一、供应商须知附表</w:t>
      </w:r>
    </w:p>
    <w:tbl>
      <w:tblPr>
        <w:tblStyle w:val="3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8"/>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48"/>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本项目采购预算为：</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lang w:val="en-US" w:eastAsia="zh-CN"/>
              </w:rPr>
              <w:t>393万</w:t>
            </w:r>
            <w:r>
              <w:rPr>
                <w:rFonts w:hint="eastAsia" w:ascii="仿宋" w:hAnsi="仿宋" w:eastAsia="仿宋" w:cs="仿宋"/>
                <w:sz w:val="21"/>
                <w:szCs w:val="21"/>
                <w:highlight w:val="none"/>
                <w:lang w:val="zh-CN"/>
              </w:rPr>
              <w:t>元</w:t>
            </w:r>
            <w:r>
              <w:rPr>
                <w:rFonts w:hint="eastAsia" w:ascii="仿宋" w:hAnsi="仿宋" w:eastAsia="仿宋" w:cs="仿宋"/>
                <w:sz w:val="21"/>
                <w:szCs w:val="21"/>
                <w:lang w:val="zh-CN"/>
              </w:rPr>
              <w:t>。</w:t>
            </w:r>
          </w:p>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48"/>
              <w:ind w:firstLine="210" w:firstLineChars="100"/>
              <w:jc w:val="both"/>
              <w:rPr>
                <w:rFonts w:hint="eastAsia" w:ascii="仿宋" w:hAnsi="仿宋" w:eastAsia="仿宋" w:cs="仿宋"/>
                <w:sz w:val="21"/>
                <w:szCs w:val="21"/>
                <w:highlight w:val="yellow"/>
                <w:lang w:val="en-US"/>
              </w:rPr>
            </w:pPr>
            <w:r>
              <w:rPr>
                <w:rFonts w:hint="eastAsia" w:ascii="仿宋" w:hAnsi="仿宋" w:eastAsia="仿宋" w:cs="仿宋"/>
                <w:sz w:val="21"/>
                <w:szCs w:val="21"/>
                <w:lang w:val="zh-CN"/>
              </w:rPr>
              <w:t>本项目</w:t>
            </w:r>
            <w:r>
              <w:rPr>
                <w:rFonts w:hint="eastAsia" w:ascii="仿宋" w:hAnsi="仿宋" w:eastAsia="仿宋" w:cs="仿宋"/>
                <w:sz w:val="21"/>
                <w:szCs w:val="21"/>
                <w:lang w:val="en-US" w:eastAsia="zh-CN"/>
              </w:rPr>
              <w:t>最高限价</w:t>
            </w:r>
            <w:r>
              <w:rPr>
                <w:rFonts w:hint="eastAsia" w:ascii="仿宋" w:hAnsi="仿宋" w:eastAsia="仿宋" w:cs="仿宋"/>
                <w:sz w:val="21"/>
                <w:szCs w:val="21"/>
                <w:lang w:val="zh-CN"/>
              </w:rPr>
              <w:t>为：</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lang w:val="en-US" w:eastAsia="zh-CN"/>
              </w:rPr>
              <w:t>393万</w:t>
            </w:r>
            <w:r>
              <w:rPr>
                <w:rFonts w:hint="eastAsia" w:ascii="仿宋" w:hAnsi="仿宋" w:eastAsia="仿宋" w:cs="仿宋"/>
                <w:sz w:val="21"/>
                <w:szCs w:val="21"/>
                <w:highlight w:val="none"/>
                <w:lang w:val="zh-CN"/>
              </w:rPr>
              <w:t>元</w:t>
            </w:r>
            <w:r>
              <w:rPr>
                <w:rFonts w:hint="eastAsia" w:ascii="仿宋" w:hAnsi="仿宋" w:eastAsia="仿宋" w:cs="仿宋"/>
                <w:sz w:val="21"/>
                <w:szCs w:val="21"/>
                <w:lang w:val="zh-CN"/>
              </w:rPr>
              <w:t>。</w:t>
            </w:r>
          </w:p>
          <w:p>
            <w:pPr>
              <w:pStyle w:val="48"/>
              <w:ind w:firstLine="210" w:firstLineChars="100"/>
              <w:jc w:val="both"/>
              <w:rPr>
                <w:rFonts w:hint="eastAsia" w:ascii="仿宋" w:hAnsi="仿宋" w:eastAsia="仿宋" w:cs="仿宋"/>
                <w:sz w:val="21"/>
                <w:szCs w:val="21"/>
                <w:lang w:val="zh-CN"/>
              </w:rPr>
            </w:pPr>
            <w:bookmarkStart w:id="15" w:name="PO_默认文件内容_21"/>
            <w:r>
              <w:rPr>
                <w:rFonts w:hint="eastAsia" w:ascii="仿宋" w:hAnsi="仿宋" w:eastAsia="仿宋" w:cs="仿宋"/>
                <w:sz w:val="21"/>
                <w:szCs w:val="21"/>
                <w:lang w:val="zh-CN"/>
              </w:rPr>
              <w:t>超过最高限价的报价,其响应文件按无效处理。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2409" w:type="dxa"/>
            <w:vAlign w:val="center"/>
          </w:tcPr>
          <w:p>
            <w:pPr>
              <w:pStyle w:val="48"/>
              <w:ind w:left="38"/>
              <w:jc w:val="center"/>
              <w:rPr>
                <w:rFonts w:hint="eastAsia" w:ascii="仿宋" w:hAnsi="仿宋" w:eastAsia="仿宋" w:cs="仿宋"/>
                <w:sz w:val="21"/>
                <w:szCs w:val="21"/>
                <w:lang w:val="zh-CN" w:eastAsia="zh-CN"/>
              </w:rPr>
            </w:pPr>
            <w:r>
              <w:rPr>
                <w:rFonts w:hint="eastAsia" w:ascii="仿宋" w:hAnsi="仿宋" w:eastAsia="仿宋" w:cs="仿宋"/>
                <w:sz w:val="21"/>
                <w:szCs w:val="21"/>
                <w:lang w:val="zh-CN" w:eastAsia="zh-CN"/>
              </w:rPr>
              <w:t>是否专门面向</w:t>
            </w:r>
          </w:p>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eastAsia="zh-CN"/>
              </w:rPr>
              <w:t>中小企业采购</w:t>
            </w:r>
          </w:p>
        </w:tc>
        <w:tc>
          <w:tcPr>
            <w:tcW w:w="6084" w:type="dxa"/>
            <w:vAlign w:val="center"/>
          </w:tcPr>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en-US" w:eastAsia="zh-CN"/>
              </w:rPr>
              <w:t>否</w:t>
            </w:r>
            <w:r>
              <w:rPr>
                <w:rFonts w:hint="eastAsia" w:ascii="仿宋" w:hAnsi="仿宋" w:eastAsia="仿宋" w:cs="仿宋"/>
                <w:sz w:val="21"/>
                <w:szCs w:val="21"/>
                <w:lang w:val="zh-CN" w:eastAsia="zh-CN"/>
              </w:rPr>
              <w:t>，本项目</w:t>
            </w:r>
            <w:r>
              <w:rPr>
                <w:rFonts w:hint="eastAsia" w:ascii="仿宋" w:hAnsi="仿宋" w:eastAsia="仿宋" w:cs="仿宋"/>
                <w:sz w:val="21"/>
                <w:szCs w:val="21"/>
                <w:lang w:val="en-US" w:eastAsia="zh-CN"/>
              </w:rPr>
              <w:t>非</w:t>
            </w:r>
            <w:r>
              <w:rPr>
                <w:rFonts w:hint="eastAsia" w:ascii="仿宋" w:hAnsi="仿宋" w:eastAsia="仿宋" w:cs="仿宋"/>
                <w:sz w:val="21"/>
                <w:szCs w:val="21"/>
                <w:lang w:val="zh-CN" w:eastAsia="zh-CN"/>
              </w:rPr>
              <w:t>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48"/>
              <w:ind w:firstLine="210" w:firstLineChars="100"/>
              <w:jc w:val="both"/>
              <w:rPr>
                <w:rFonts w:hint="eastAsia" w:ascii="仿宋" w:hAnsi="仿宋" w:eastAsia="仿宋" w:cs="仿宋"/>
                <w:sz w:val="21"/>
                <w:szCs w:val="21"/>
                <w:lang w:val="zh-CN"/>
              </w:rPr>
            </w:pPr>
            <w:bookmarkStart w:id="16" w:name="PO_默认文件内容_8"/>
            <w:r>
              <w:rPr>
                <w:rFonts w:hint="eastAsia" w:ascii="仿宋" w:hAnsi="仿宋" w:eastAsia="仿宋" w:cs="仿宋"/>
                <w:sz w:val="21"/>
                <w:szCs w:val="21"/>
              </w:rPr>
              <w:t>本项目不适用。</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zh-CN" w:eastAsia="zh-CN"/>
              </w:rPr>
            </w:pPr>
            <w:r>
              <w:rPr>
                <w:rFonts w:hint="eastAsia" w:ascii="仿宋" w:hAnsi="仿宋" w:eastAsia="仿宋" w:cs="仿宋"/>
                <w:sz w:val="21"/>
                <w:szCs w:val="21"/>
                <w:lang w:val="en-US" w:eastAsia="zh-CN"/>
              </w:rPr>
              <w:t>5</w:t>
            </w:r>
          </w:p>
        </w:tc>
        <w:tc>
          <w:tcPr>
            <w:tcW w:w="2409" w:type="dxa"/>
            <w:vAlign w:val="center"/>
          </w:tcPr>
          <w:p>
            <w:pPr>
              <w:pStyle w:val="48"/>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48"/>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rPr>
            </w:pPr>
            <w:bookmarkStart w:id="17" w:name="PO_默认文件内容_111"/>
            <w:r>
              <w:rPr>
                <w:rFonts w:hint="eastAsia" w:ascii="仿宋" w:hAnsi="仿宋" w:eastAsia="仿宋" w:cs="仿宋"/>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p>
            <w:pPr>
              <w:spacing w:line="320" w:lineRule="exact"/>
              <w:ind w:left="105" w:leftChars="50" w:right="105" w:rightChars="50" w:firstLine="211" w:firstLineChars="100"/>
              <w:rPr>
                <w:rFonts w:hint="eastAsia" w:ascii="仿宋" w:hAnsi="仿宋" w:eastAsia="仿宋" w:cs="仿宋"/>
                <w:b/>
                <w:bCs/>
                <w:szCs w:val="21"/>
                <w:lang w:val="zh-CN"/>
              </w:rPr>
            </w:pPr>
            <w:r>
              <w:rPr>
                <w:rFonts w:hint="eastAsia" w:ascii="仿宋" w:hAnsi="仿宋" w:eastAsia="仿宋" w:cs="仿宋"/>
                <w:b/>
                <w:bCs/>
                <w:szCs w:val="21"/>
              </w:rPr>
              <w:t>注：供应商</w:t>
            </w:r>
            <w:r>
              <w:rPr>
                <w:rFonts w:hint="eastAsia" w:ascii="仿宋" w:hAnsi="仿宋" w:eastAsia="仿宋" w:cs="仿宋"/>
                <w:b/>
                <w:bCs/>
                <w:szCs w:val="21"/>
                <w:lang w:val="zh-CN"/>
              </w:rPr>
              <w:t>提交的书面说明、相关证明材料（如涉及），应当加盖供应商（法定名称）电子印章，在评审委员会要求的时间内通过政府采购云平台进行递交，否则无效（给予供应商澄清、说明的时间不得少于</w:t>
            </w:r>
            <w:r>
              <w:rPr>
                <w:rFonts w:hint="eastAsia" w:ascii="仿宋" w:hAnsi="仿宋" w:eastAsia="仿宋" w:cs="仿宋"/>
                <w:b/>
                <w:bCs/>
                <w:szCs w:val="21"/>
              </w:rPr>
              <w:t>30分钟，供应商已明确表示澄清、说明完毕的除外</w:t>
            </w:r>
            <w:r>
              <w:rPr>
                <w:rFonts w:hint="eastAsia" w:ascii="仿宋" w:hAnsi="仿宋" w:eastAsia="仿宋" w:cs="仿宋"/>
                <w:b/>
                <w:bCs/>
                <w:szCs w:val="21"/>
                <w:lang w:val="zh-CN"/>
              </w:rPr>
              <w:t>）。如因系统故障（</w:t>
            </w:r>
            <w:r>
              <w:rPr>
                <w:rFonts w:hint="eastAsia" w:ascii="仿宋" w:hAnsi="仿宋" w:eastAsia="仿宋" w:cs="仿宋"/>
                <w:b/>
                <w:bCs/>
                <w:szCs w:val="21"/>
              </w:rPr>
              <w:t>包括组织场所停电、断网等）</w:t>
            </w:r>
            <w:r>
              <w:rPr>
                <w:rFonts w:hint="eastAsia" w:ascii="仿宋" w:hAnsi="仿宋" w:eastAsia="仿宋" w:cs="仿宋"/>
                <w:b/>
                <w:bCs/>
                <w:szCs w:val="21"/>
                <w:lang w:val="zh-CN"/>
              </w:rPr>
              <w:t>导致系统无法使用的，由供应商按评审委员会的要求进行澄清或者说明。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eastAsia" w:ascii="仿宋" w:hAnsi="仿宋" w:eastAsia="仿宋" w:cs="仿宋"/>
                <w:sz w:val="21"/>
                <w:szCs w:val="21"/>
                <w:lang w:val="zh-CN" w:eastAsia="zh-CN"/>
              </w:rPr>
            </w:pPr>
            <w:r>
              <w:rPr>
                <w:rFonts w:hint="eastAsia" w:ascii="仿宋" w:hAnsi="仿宋" w:eastAsia="仿宋" w:cs="仿宋"/>
                <w:sz w:val="21"/>
                <w:szCs w:val="21"/>
                <w:lang w:val="en-US" w:eastAsia="zh-CN"/>
              </w:rPr>
              <w:t>6</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kern w:val="2"/>
                <w:sz w:val="21"/>
                <w:szCs w:val="21"/>
              </w:rPr>
              <w:t>小微企业</w:t>
            </w:r>
            <w:r>
              <w:rPr>
                <w:rFonts w:hint="eastAsia" w:ascii="仿宋" w:hAnsi="仿宋" w:eastAsia="仿宋" w:cs="仿宋"/>
                <w:sz w:val="21"/>
                <w:szCs w:val="21"/>
                <w:lang w:val="zh-CN"/>
              </w:rPr>
              <w:t>（监狱企业、残疾人福利性单位视同小微企业）价格扣除</w:t>
            </w:r>
          </w:p>
        </w:tc>
        <w:tc>
          <w:tcPr>
            <w:tcW w:w="6084" w:type="dxa"/>
            <w:vAlign w:val="center"/>
          </w:tcPr>
          <w:p>
            <w:pPr>
              <w:widowControl/>
              <w:spacing w:after="120"/>
              <w:ind w:firstLine="211" w:firstLineChars="100"/>
              <w:jc w:val="left"/>
              <w:rPr>
                <w:rFonts w:hint="eastAsia" w:ascii="仿宋" w:hAnsi="仿宋" w:eastAsia="仿宋" w:cs="仿宋"/>
                <w:b/>
                <w:bCs/>
                <w:kern w:val="0"/>
                <w:szCs w:val="21"/>
              </w:rPr>
            </w:pPr>
            <w:r>
              <w:rPr>
                <w:rFonts w:hint="eastAsia" w:ascii="仿宋" w:hAnsi="仿宋" w:eastAsia="仿宋" w:cs="仿宋"/>
                <w:b/>
                <w:bCs/>
                <w:kern w:val="0"/>
                <w:szCs w:val="21"/>
              </w:rPr>
              <w:t xml:space="preserve">一、（对于非专门面向中小企业的项目）小微企业（监狱企业、残疾人福利性单位视同小微企业）价格扣除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 xml:space="preserve">1、根据《政府采购促进中小企业发展管理办法》（财库[2020]46号）的规定，对小型和微型企业产品的价格给予 10%的价格扣除，用扣除后的价格参与评审。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 xml:space="preserve">2、参加政府采购活动的中小企业应当提供《中小企业声明函》原件，未提供的，视为放弃享受小微企业价格扣除优惠政策。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 xml:space="preserve">3、大中型企业和其他自然人、法人或者其他组织与小型、微型企业组成联合体共同参加非专门面向中小企业的政府采购活动的，联合体磋商协议中约定，小型、微型企业的协议合同金额占到联合体磋商协议合同总金额 30%以上的，可给予联合体 3%的价格扣除。联合体各方均为小型、微型企业的，联合体视同为小型、微型企业享受规定的扶持政策。联合体应当提供《中小企业声明函》原件，未提供声明的，视为放弃享受小微企业价格扣除优惠政策。组成联合体的大中型企业和其他自然人、法人或者其他组织，与小型、微型企业之间不得存在投资关系。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 xml:space="preserve">4、根据财库〔2014〕68 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可不再提供《中小微企业声明函》。未提供监狱企业证明文件的，视为放弃享受小微企业价格扣除优惠政策。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5、根据财库〔2017〕141 号《财政部、民政部、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未提供的，视为放弃享受小微企业价格扣除优惠政策。</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 xml:space="preserve">注：若本项目成交供应商为残疾人福利性单位的，在结果公告中将同时公示其声明函。 </w:t>
            </w:r>
          </w:p>
          <w:p>
            <w:pPr>
              <w:widowControl/>
              <w:spacing w:after="120"/>
              <w:ind w:firstLine="211" w:firstLineChars="100"/>
              <w:jc w:val="left"/>
              <w:rPr>
                <w:rFonts w:hint="eastAsia" w:ascii="仿宋" w:hAnsi="仿宋" w:eastAsia="仿宋" w:cs="仿宋"/>
                <w:kern w:val="0"/>
                <w:szCs w:val="21"/>
              </w:rPr>
            </w:pPr>
            <w:r>
              <w:rPr>
                <w:rFonts w:hint="eastAsia" w:ascii="仿宋" w:hAnsi="仿宋" w:eastAsia="仿宋" w:cs="仿宋"/>
                <w:b/>
                <w:bCs/>
                <w:kern w:val="0"/>
                <w:szCs w:val="21"/>
              </w:rPr>
              <w:t>二、（对于专门面向中小企业的政府采购项目）</w:t>
            </w:r>
            <w:r>
              <w:rPr>
                <w:rFonts w:hint="eastAsia" w:ascii="仿宋" w:hAnsi="仿宋" w:eastAsia="仿宋" w:cs="仿宋"/>
                <w:kern w:val="0"/>
                <w:szCs w:val="21"/>
              </w:rPr>
              <w:t xml:space="preserve"> </w:t>
            </w:r>
          </w:p>
          <w:p>
            <w:pPr>
              <w:widowControl/>
              <w:spacing w:after="120"/>
              <w:ind w:firstLine="210" w:firstLineChars="100"/>
              <w:jc w:val="left"/>
              <w:rPr>
                <w:rFonts w:hint="eastAsia" w:ascii="仿宋" w:hAnsi="仿宋" w:eastAsia="仿宋" w:cs="仿宋"/>
                <w:kern w:val="0"/>
                <w:szCs w:val="21"/>
              </w:rPr>
            </w:pPr>
            <w:r>
              <w:rPr>
                <w:rFonts w:hint="eastAsia" w:ascii="仿宋" w:hAnsi="仿宋" w:eastAsia="仿宋" w:cs="仿宋"/>
                <w:kern w:val="0"/>
                <w:szCs w:val="21"/>
              </w:rPr>
              <w:t>按照《政府采购促进中小企业发展管理办法》（财库[2020]46 号） 规定，专门面向中小企业的政府采购项目，中型企业和小微型企业均不享受价格扣除优惠。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widowControl/>
              <w:spacing w:after="120"/>
              <w:ind w:firstLine="210" w:firstLineChars="100"/>
              <w:jc w:val="left"/>
              <w:rPr>
                <w:rFonts w:hint="eastAsia" w:ascii="仿宋" w:hAnsi="仿宋" w:eastAsia="仿宋" w:cs="仿宋"/>
                <w:szCs w:val="21"/>
              </w:rPr>
            </w:pPr>
            <w:r>
              <w:rPr>
                <w:rFonts w:hint="eastAsia" w:ascii="仿宋" w:hAnsi="仿宋" w:eastAsia="仿宋" w:cs="仿宋"/>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8</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48"/>
              <w:jc w:val="both"/>
              <w:rPr>
                <w:rFonts w:hint="eastAsia" w:ascii="仿宋" w:hAnsi="仿宋" w:eastAsia="仿宋" w:cs="仿宋"/>
                <w:sz w:val="21"/>
                <w:szCs w:val="21"/>
                <w:lang w:val="zh-CN"/>
              </w:rPr>
            </w:pPr>
            <w:bookmarkStart w:id="18"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9</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48"/>
              <w:ind w:firstLine="210" w:firstLineChars="100"/>
              <w:jc w:val="both"/>
              <w:rPr>
                <w:rFonts w:hint="eastAsia" w:ascii="仿宋" w:hAnsi="仿宋" w:eastAsia="仿宋" w:cs="仿宋"/>
                <w:bCs/>
                <w:sz w:val="21"/>
                <w:szCs w:val="21"/>
                <w:lang w:val="zh-CN"/>
              </w:rPr>
            </w:pPr>
            <w:r>
              <w:rPr>
                <w:rFonts w:hint="eastAsia" w:ascii="仿宋" w:hAnsi="仿宋" w:eastAsia="仿宋" w:cs="仿宋"/>
                <w:bCs/>
                <w:sz w:val="21"/>
                <w:szCs w:val="21"/>
                <w:lang w:val="zh-CN"/>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10</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11</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48"/>
              <w:ind w:left="38"/>
              <w:jc w:val="center"/>
              <w:rPr>
                <w:rFonts w:hint="eastAsia" w:ascii="仿宋" w:hAnsi="仿宋" w:eastAsia="仿宋" w:cs="仿宋"/>
                <w:bCs/>
                <w:sz w:val="21"/>
                <w:szCs w:val="21"/>
              </w:rPr>
            </w:pPr>
            <w:r>
              <w:rPr>
                <w:rFonts w:hint="eastAsia" w:ascii="仿宋" w:hAnsi="仿宋" w:eastAsia="仿宋" w:cs="仿宋"/>
                <w:sz w:val="21"/>
                <w:szCs w:val="21"/>
                <w:lang w:val="zh-CN"/>
              </w:rPr>
              <w:t>（实质性要求）</w:t>
            </w:r>
          </w:p>
        </w:tc>
        <w:tc>
          <w:tcPr>
            <w:tcW w:w="6084" w:type="dxa"/>
            <w:vAlign w:val="center"/>
          </w:tcPr>
          <w:p>
            <w:pPr>
              <w:pStyle w:val="4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p>
            <w:pPr>
              <w:pStyle w:val="48"/>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□本项目接受合同分包，具体要求如下：</w:t>
            </w:r>
          </w:p>
          <w:p>
            <w:pPr>
              <w:pStyle w:val="48"/>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2.分包履行合同的部分应当为采购项目的非主体、非关键性工作，不属于成交供应商的主要合同义务。本项目可以分包履行的具体内容、金额或者比例：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12</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w:t>
            </w:r>
            <w:r>
              <w:rPr>
                <w:rFonts w:hint="eastAsia" w:ascii="仿宋" w:hAnsi="仿宋" w:eastAsia="仿宋" w:cs="仿宋"/>
                <w:sz w:val="21"/>
                <w:szCs w:val="21"/>
                <w:lang w:val="en-US" w:eastAsia="zh-CN"/>
              </w:rPr>
              <w:t>陈女士</w:t>
            </w:r>
          </w:p>
          <w:p>
            <w:pPr>
              <w:pStyle w:val="48"/>
              <w:ind w:firstLine="210" w:firstLineChars="100"/>
              <w:jc w:val="both"/>
              <w:rPr>
                <w:rFonts w:hint="eastAsia" w:ascii="仿宋" w:hAnsi="仿宋" w:eastAsia="仿宋" w:cs="仿宋"/>
                <w:sz w:val="21"/>
                <w:szCs w:val="21"/>
                <w:lang w:val="en-US" w:eastAsia="zh-CN"/>
              </w:rPr>
            </w:pPr>
            <w:r>
              <w:rPr>
                <w:rFonts w:hint="eastAsia" w:ascii="仿宋" w:hAnsi="仿宋" w:eastAsia="仿宋" w:cs="仿宋"/>
                <w:sz w:val="21"/>
                <w:szCs w:val="21"/>
                <w:lang w:val="zh-CN"/>
              </w:rPr>
              <w:t>联系电话：</w:t>
            </w:r>
            <w:r>
              <w:rPr>
                <w:rFonts w:hint="eastAsia" w:ascii="仿宋" w:hAnsi="仿宋" w:eastAsia="仿宋" w:cs="仿宋"/>
                <w:sz w:val="21"/>
                <w:szCs w:val="21"/>
                <w:lang w:val="en-US"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13</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48"/>
              <w:ind w:firstLine="210" w:firstLineChars="100"/>
              <w:jc w:val="both"/>
              <w:rPr>
                <w:rFonts w:hint="eastAsia" w:ascii="仿宋" w:hAnsi="仿宋" w:eastAsia="仿宋" w:cs="仿宋"/>
                <w:sz w:val="21"/>
                <w:szCs w:val="21"/>
                <w:lang w:val="zh-CN" w:eastAsia="zh-CN"/>
              </w:rPr>
            </w:pPr>
            <w:r>
              <w:rPr>
                <w:rFonts w:hint="eastAsia" w:ascii="仿宋" w:hAnsi="仿宋" w:eastAsia="仿宋" w:cs="仿宋"/>
                <w:sz w:val="21"/>
                <w:szCs w:val="21"/>
                <w:lang w:val="zh-CN"/>
              </w:rPr>
              <w:t>联系人：</w:t>
            </w:r>
            <w:r>
              <w:rPr>
                <w:rFonts w:hint="eastAsia" w:ascii="仿宋" w:hAnsi="仿宋" w:eastAsia="仿宋" w:cs="仿宋"/>
                <w:sz w:val="21"/>
                <w:szCs w:val="21"/>
                <w:lang w:val="en-US" w:eastAsia="zh-CN"/>
              </w:rPr>
              <w:t>陈女士</w:t>
            </w:r>
          </w:p>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lang w:val="en-US"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14</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成交通知书领取</w:t>
            </w:r>
          </w:p>
        </w:tc>
        <w:tc>
          <w:tcPr>
            <w:tcW w:w="6084" w:type="dxa"/>
            <w:vAlign w:val="center"/>
          </w:tcPr>
          <w:p>
            <w:pPr>
              <w:pStyle w:val="48"/>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在四川政府采购网公告成交结果同时发出成交通知书，成交供应商自行登录政府采购云平台下载成交通知书。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2409" w:type="dxa"/>
            <w:vAlign w:val="center"/>
          </w:tcPr>
          <w:p>
            <w:pPr>
              <w:pStyle w:val="48"/>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供应商询问</w:t>
            </w:r>
          </w:p>
        </w:tc>
        <w:tc>
          <w:tcPr>
            <w:tcW w:w="6084" w:type="dxa"/>
          </w:tcPr>
          <w:p>
            <w:pPr>
              <w:rPr>
                <w:rFonts w:hint="eastAsia" w:ascii="仿宋" w:hAnsi="仿宋" w:eastAsia="仿宋" w:cs="仿宋"/>
                <w:szCs w:val="21"/>
                <w:lang w:val="zh-CN"/>
              </w:rPr>
            </w:pPr>
            <w:r>
              <w:rPr>
                <w:rFonts w:hint="eastAsia" w:ascii="仿宋" w:hAnsi="仿宋" w:eastAsia="仿宋" w:cs="仿宋"/>
                <w:szCs w:val="21"/>
                <w:lang w:val="zh-CN"/>
              </w:rPr>
              <w:t>根据委托代理协议约定，供应商询问由采购代理机构负责统一答复。</w:t>
            </w:r>
          </w:p>
          <w:p>
            <w:pPr>
              <w:rPr>
                <w:rFonts w:hint="eastAsia" w:ascii="仿宋" w:hAnsi="仿宋" w:eastAsia="仿宋" w:cs="仿宋"/>
                <w:szCs w:val="21"/>
                <w:lang w:val="zh-CN"/>
              </w:rPr>
            </w:pPr>
            <w:r>
              <w:rPr>
                <w:rFonts w:hint="eastAsia" w:ascii="仿宋" w:hAnsi="仿宋" w:eastAsia="仿宋" w:cs="仿宋"/>
                <w:szCs w:val="21"/>
                <w:lang w:val="zh-CN"/>
              </w:rPr>
              <w:t>项目问题询问：</w:t>
            </w:r>
          </w:p>
          <w:p>
            <w:pPr>
              <w:rPr>
                <w:rFonts w:hint="eastAsia" w:ascii="仿宋" w:hAnsi="仿宋" w:eastAsia="仿宋" w:cs="仿宋"/>
                <w:szCs w:val="21"/>
                <w:lang w:val="en-US" w:eastAsia="zh-CN"/>
              </w:rPr>
            </w:pPr>
            <w:r>
              <w:rPr>
                <w:rFonts w:hint="eastAsia" w:ascii="仿宋" w:hAnsi="仿宋" w:eastAsia="仿宋" w:cs="仿宋"/>
                <w:szCs w:val="21"/>
                <w:lang w:val="zh-CN"/>
              </w:rPr>
              <w:t>联系人：</w:t>
            </w:r>
            <w:r>
              <w:rPr>
                <w:rFonts w:hint="eastAsia" w:ascii="仿宋" w:hAnsi="仿宋" w:eastAsia="仿宋" w:cs="仿宋"/>
                <w:szCs w:val="21"/>
                <w:lang w:val="en-US" w:eastAsia="zh-CN"/>
              </w:rPr>
              <w:t>陈女士</w:t>
            </w:r>
          </w:p>
          <w:p>
            <w:pPr>
              <w:rPr>
                <w:rFonts w:hint="eastAsia" w:ascii="仿宋" w:hAnsi="仿宋" w:eastAsia="仿宋" w:cs="仿宋"/>
                <w:szCs w:val="21"/>
                <w:lang w:val="en-US" w:eastAsia="zh-CN"/>
              </w:rPr>
            </w:pPr>
            <w:r>
              <w:rPr>
                <w:rFonts w:hint="eastAsia" w:ascii="仿宋" w:hAnsi="仿宋" w:eastAsia="仿宋" w:cs="仿宋"/>
                <w:szCs w:val="21"/>
                <w:lang w:val="zh-CN"/>
              </w:rPr>
              <w:t>联系电话：</w:t>
            </w:r>
            <w:r>
              <w:rPr>
                <w:rFonts w:hint="eastAsia" w:ascii="仿宋" w:hAnsi="仿宋" w:eastAsia="仿宋" w:cs="仿宋"/>
                <w:sz w:val="21"/>
                <w:szCs w:val="21"/>
                <w:lang w:val="en-US" w:eastAsia="zh-CN"/>
              </w:rPr>
              <w:t>028-88433979</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递交地址：https://www.zcygov.cn。（须通过政采云平台递交，请勿线下提交。）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16</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根据委托代理协议约定，供应商质疑由采购代理机构负责统一接收、答复。</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联系方式：</w:t>
            </w:r>
            <w:r>
              <w:rPr>
                <w:rFonts w:hint="eastAsia" w:ascii="仿宋" w:hAnsi="仿宋" w:eastAsia="仿宋" w:cs="仿宋"/>
                <w:sz w:val="21"/>
                <w:szCs w:val="21"/>
                <w:lang w:val="en-US" w:eastAsia="zh-CN"/>
              </w:rPr>
              <w:t>028-88433979</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递交地址：https://www.zcygov.cn。（须通过政采云平台递交，请勿线下提交。）</w:t>
            </w:r>
          </w:p>
          <w:p>
            <w:pPr>
              <w:pStyle w:val="48"/>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17</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w:t>
            </w:r>
            <w:r>
              <w:rPr>
                <w:rFonts w:hint="eastAsia" w:ascii="仿宋" w:hAnsi="仿宋" w:eastAsia="仿宋" w:cs="仿宋"/>
                <w:sz w:val="21"/>
                <w:szCs w:val="21"/>
                <w:lang w:val="en-US" w:eastAsia="zh-CN"/>
              </w:rPr>
              <w:t>龙泉驿区</w:t>
            </w:r>
            <w:r>
              <w:rPr>
                <w:rFonts w:hint="eastAsia" w:ascii="仿宋" w:hAnsi="仿宋" w:eastAsia="仿宋" w:cs="仿宋"/>
                <w:sz w:val="21"/>
                <w:szCs w:val="21"/>
                <w:lang w:val="zh-CN"/>
              </w:rPr>
              <w:t>财政局。</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联系电话：028-84636986</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联系地址：成都市</w:t>
            </w:r>
            <w:r>
              <w:rPr>
                <w:rFonts w:hint="eastAsia" w:ascii="仿宋" w:hAnsi="仿宋" w:eastAsia="仿宋" w:cs="仿宋"/>
                <w:sz w:val="21"/>
                <w:szCs w:val="21"/>
                <w:lang w:val="en-US" w:eastAsia="zh-CN"/>
              </w:rPr>
              <w:t>龙泉驿区龙泉街道中街117</w:t>
            </w:r>
            <w:r>
              <w:rPr>
                <w:rFonts w:hint="eastAsia" w:ascii="仿宋" w:hAnsi="仿宋" w:eastAsia="仿宋" w:cs="仿宋"/>
                <w:sz w:val="21"/>
                <w:szCs w:val="21"/>
                <w:lang w:val="zh-CN"/>
              </w:rPr>
              <w:t>号</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48"/>
              <w:ind w:left="636" w:hanging="422"/>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 w:val="21"/>
                <w:szCs w:val="21"/>
                <w:lang w:val="zh-CN"/>
              </w:rPr>
              <w:t>18</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Cs w:val="21"/>
              </w:rPr>
              <w:t>19</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kern w:val="2"/>
                <w:sz w:val="21"/>
                <w:szCs w:val="21"/>
                <w:lang w:val="zh-CN"/>
              </w:rPr>
              <w:t>成交服务费</w:t>
            </w:r>
          </w:p>
        </w:tc>
        <w:tc>
          <w:tcPr>
            <w:tcW w:w="6084" w:type="dxa"/>
            <w:vAlign w:val="center"/>
          </w:tcPr>
          <w:p>
            <w:pPr>
              <w:pStyle w:val="48"/>
              <w:keepNext w:val="0"/>
              <w:keepLines w:val="0"/>
              <w:pageBreakBefore w:val="0"/>
              <w:widowControl w:val="0"/>
              <w:kinsoku/>
              <w:wordWrap/>
              <w:overflowPunct/>
              <w:topLinePunct w:val="0"/>
              <w:autoSpaceDE w:val="0"/>
              <w:autoSpaceDN w:val="0"/>
              <w:bidi w:val="0"/>
              <w:adjustRightInd w:val="0"/>
              <w:snapToGrid/>
              <w:textAlignment w:val="auto"/>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1.采购代理服务费用：根据《国家发展改革委关于进一步放开建设项目专业服务价格的通知》发改价格（2015）299号文件，参照原国家计委计价格[2002]1980号文件；本项目招标代理服务费为</w:t>
            </w:r>
            <w:r>
              <w:rPr>
                <w:rFonts w:hint="eastAsia" w:ascii="仿宋" w:hAnsi="仿宋" w:eastAsia="仿宋" w:cs="仿宋"/>
                <w:sz w:val="21"/>
                <w:szCs w:val="21"/>
                <w:highlight w:val="none"/>
                <w:lang w:val="en-US" w:eastAsia="zh-CN"/>
              </w:rPr>
              <w:t>38000</w:t>
            </w:r>
            <w:r>
              <w:rPr>
                <w:rFonts w:hint="eastAsia" w:ascii="仿宋" w:hAnsi="仿宋" w:eastAsia="仿宋" w:cs="仿宋"/>
                <w:sz w:val="21"/>
                <w:szCs w:val="21"/>
                <w:highlight w:val="none"/>
                <w:lang w:val="zh-CN"/>
              </w:rPr>
              <w:t>元（大写</w:t>
            </w:r>
            <w:r>
              <w:rPr>
                <w:rFonts w:hint="eastAsia" w:ascii="仿宋" w:hAnsi="仿宋" w:eastAsia="仿宋" w:cs="仿宋"/>
                <w:sz w:val="21"/>
                <w:szCs w:val="21"/>
                <w:highlight w:val="none"/>
                <w:lang w:val="en-US" w:eastAsia="zh-CN"/>
              </w:rPr>
              <w:t>叁</w:t>
            </w:r>
            <w:r>
              <w:rPr>
                <w:rFonts w:hint="eastAsia" w:ascii="仿宋" w:hAnsi="仿宋" w:eastAsia="仿宋" w:cs="仿宋"/>
                <w:sz w:val="21"/>
                <w:szCs w:val="21"/>
                <w:highlight w:val="none"/>
                <w:lang w:val="zh-CN"/>
              </w:rPr>
              <w:t>万</w:t>
            </w:r>
            <w:r>
              <w:rPr>
                <w:rFonts w:hint="eastAsia" w:ascii="仿宋" w:hAnsi="仿宋" w:eastAsia="仿宋" w:cs="仿宋"/>
                <w:sz w:val="21"/>
                <w:szCs w:val="21"/>
                <w:highlight w:val="none"/>
                <w:lang w:val="en-US" w:eastAsia="zh-CN"/>
              </w:rPr>
              <w:t>捌仟</w:t>
            </w:r>
            <w:r>
              <w:rPr>
                <w:rFonts w:hint="eastAsia" w:ascii="仿宋" w:hAnsi="仿宋" w:eastAsia="仿宋" w:cs="仿宋"/>
                <w:sz w:val="21"/>
                <w:szCs w:val="21"/>
                <w:highlight w:val="none"/>
                <w:lang w:val="zh-CN"/>
              </w:rPr>
              <w:t>圆整）</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2.收取方式：成交通知发出后两个工作日内由成交人一次性支付至采购代理机构。</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收款单位：成都驿马川工程管理咨询有限公司</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开户行：</w:t>
            </w:r>
            <w:r>
              <w:rPr>
                <w:rFonts w:hint="eastAsia" w:ascii="仿宋" w:hAnsi="仿宋" w:eastAsia="仿宋" w:cs="仿宋"/>
                <w:sz w:val="21"/>
                <w:szCs w:val="21"/>
                <w:lang w:val="zh-CN" w:eastAsia="zh-CN"/>
              </w:rPr>
              <w:t>中国民生银行股份有限公司成都经济技术开发区支行</w:t>
            </w:r>
          </w:p>
          <w:p>
            <w:pPr>
              <w:pStyle w:val="48"/>
              <w:rPr>
                <w:rFonts w:hint="eastAsia" w:ascii="仿宋" w:hAnsi="仿宋" w:eastAsia="仿宋" w:cs="仿宋"/>
                <w:sz w:val="21"/>
                <w:szCs w:val="21"/>
                <w:lang w:val="zh-CN"/>
              </w:rPr>
            </w:pPr>
            <w:r>
              <w:rPr>
                <w:rFonts w:hint="eastAsia" w:ascii="仿宋" w:hAnsi="仿宋" w:eastAsia="仿宋" w:cs="仿宋"/>
                <w:sz w:val="21"/>
                <w:szCs w:val="21"/>
                <w:lang w:val="zh-CN"/>
              </w:rPr>
              <w:t>银行账号：</w:t>
            </w:r>
            <w:r>
              <w:rPr>
                <w:rFonts w:hint="eastAsia" w:ascii="仿宋" w:hAnsi="仿宋" w:eastAsia="仿宋" w:cs="仿宋"/>
                <w:sz w:val="21"/>
                <w:szCs w:val="21"/>
                <w:lang w:val="zh-CN" w:eastAsia="zh-CN"/>
              </w:rPr>
              <w:t>156718290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zh-CN"/>
              </w:rPr>
            </w:pPr>
            <w:r>
              <w:rPr>
                <w:rFonts w:hint="eastAsia" w:ascii="仿宋" w:hAnsi="仿宋" w:eastAsia="仿宋" w:cs="仿宋"/>
                <w:szCs w:val="21"/>
              </w:rPr>
              <w:t>20</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联合体（实质性要求）</w:t>
            </w:r>
          </w:p>
        </w:tc>
        <w:tc>
          <w:tcPr>
            <w:tcW w:w="6084" w:type="dxa"/>
            <w:vAlign w:val="center"/>
          </w:tcPr>
          <w:p>
            <w:pPr>
              <w:pStyle w:val="48"/>
              <w:rPr>
                <w:rFonts w:hint="eastAsia" w:ascii="仿宋" w:hAnsi="仿宋" w:eastAsia="仿宋" w:cs="仿宋"/>
                <w:b/>
                <w:sz w:val="21"/>
                <w:szCs w:val="21"/>
                <w:lang w:val="zh-CN"/>
              </w:rPr>
            </w:pPr>
            <w:r>
              <w:rPr>
                <w:rFonts w:hint="eastAsia" w:ascii="仿宋" w:hAnsi="仿宋" w:eastAsia="仿宋" w:cs="仿宋"/>
                <w:b/>
                <w:kern w:val="2"/>
              </w:rPr>
              <w:t>☑</w:t>
            </w:r>
            <w:r>
              <w:rPr>
                <w:rFonts w:hint="eastAsia" w:ascii="仿宋" w:hAnsi="仿宋" w:eastAsia="仿宋" w:cs="仿宋"/>
                <w:b/>
                <w:sz w:val="21"/>
                <w:szCs w:val="21"/>
                <w:lang w:val="zh-CN"/>
              </w:rPr>
              <w:t xml:space="preserve">本项目不允许联合体参加    </w:t>
            </w:r>
          </w:p>
          <w:p>
            <w:pPr>
              <w:pStyle w:val="48"/>
              <w:jc w:val="both"/>
              <w:rPr>
                <w:rFonts w:hint="eastAsia" w:ascii="仿宋" w:hAnsi="仿宋" w:eastAsia="仿宋" w:cs="仿宋"/>
                <w:sz w:val="21"/>
                <w:szCs w:val="21"/>
                <w:lang w:val="zh-CN"/>
              </w:rPr>
            </w:pPr>
            <w:r>
              <w:rPr>
                <w:rFonts w:hint="eastAsia" w:ascii="仿宋" w:hAnsi="仿宋" w:eastAsia="仿宋" w:cs="仿宋"/>
                <w:b/>
                <w:sz w:val="21"/>
                <w:szCs w:val="21"/>
                <w:lang w:val="zh-CN"/>
              </w:rPr>
              <w:t>□本项目允许联合体参加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Cs w:val="21"/>
              </w:rPr>
            </w:pPr>
            <w:r>
              <w:rPr>
                <w:rFonts w:hint="eastAsia" w:ascii="仿宋" w:hAnsi="仿宋" w:eastAsia="仿宋" w:cs="仿宋"/>
                <w:sz w:val="21"/>
                <w:szCs w:val="21"/>
              </w:rPr>
              <w:t>21</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现场考察或标前答疑会</w:t>
            </w:r>
          </w:p>
        </w:tc>
        <w:tc>
          <w:tcPr>
            <w:tcW w:w="6084" w:type="dxa"/>
            <w:vAlign w:val="center"/>
          </w:tcPr>
          <w:p>
            <w:pPr>
              <w:pStyle w:val="48"/>
              <w:ind w:left="96"/>
              <w:rPr>
                <w:rFonts w:hint="eastAsia" w:ascii="仿宋" w:hAnsi="仿宋" w:eastAsia="仿宋" w:cs="仿宋"/>
                <w:sz w:val="21"/>
                <w:szCs w:val="21"/>
                <w:lang w:val="zh-CN"/>
              </w:rPr>
            </w:pPr>
            <w:r>
              <w:rPr>
                <w:rFonts w:hint="eastAsia" w:ascii="仿宋" w:hAnsi="仿宋" w:eastAsia="仿宋" w:cs="仿宋"/>
                <w:sz w:val="21"/>
                <w:szCs w:val="21"/>
                <w:lang w:val="zh-CN"/>
              </w:rPr>
              <w:t>现场考察或标前答疑会时间：本项目不组织。</w:t>
            </w:r>
          </w:p>
          <w:p>
            <w:pPr>
              <w:pStyle w:val="48"/>
              <w:ind w:left="96"/>
              <w:rPr>
                <w:rFonts w:hint="eastAsia" w:ascii="仿宋" w:hAnsi="仿宋" w:eastAsia="仿宋" w:cs="仿宋"/>
                <w:b/>
                <w:sz w:val="21"/>
                <w:szCs w:val="21"/>
                <w:lang w:val="zh-CN"/>
              </w:rPr>
            </w:pPr>
            <w:r>
              <w:rPr>
                <w:rFonts w:hint="eastAsia" w:ascii="仿宋" w:hAnsi="仿宋" w:eastAsia="仿宋" w:cs="仿宋"/>
                <w:sz w:val="21"/>
                <w:szCs w:val="21"/>
                <w:lang w:val="zh-CN"/>
              </w:rPr>
              <w:t>现场考察或标前答疑会地点：本项目不组织。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right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22</w:t>
            </w:r>
          </w:p>
        </w:tc>
        <w:tc>
          <w:tcPr>
            <w:tcW w:w="2409" w:type="dxa"/>
            <w:vAlign w:val="center"/>
          </w:tcPr>
          <w:p>
            <w:pPr>
              <w:pStyle w:val="48"/>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温馨提示</w:t>
            </w:r>
          </w:p>
        </w:tc>
        <w:tc>
          <w:tcPr>
            <w:tcW w:w="6084" w:type="dxa"/>
            <w:vAlign w:val="center"/>
          </w:tcPr>
          <w:p>
            <w:pPr>
              <w:pStyle w:val="48"/>
              <w:numPr>
                <w:ilvl w:val="0"/>
                <w:numId w:val="3"/>
              </w:numPr>
              <w:jc w:val="both"/>
              <w:rPr>
                <w:rFonts w:hint="eastAsia" w:ascii="仿宋" w:hAnsi="仿宋" w:eastAsia="仿宋" w:cs="仿宋"/>
                <w:sz w:val="21"/>
                <w:szCs w:val="21"/>
                <w:lang w:val="zh-CN"/>
              </w:rPr>
            </w:pPr>
            <w:r>
              <w:rPr>
                <w:rFonts w:hint="eastAsia" w:ascii="仿宋" w:hAnsi="仿宋" w:eastAsia="仿宋" w:cs="仿宋"/>
                <w:sz w:val="21"/>
                <w:szCs w:val="21"/>
                <w:lang w:val="zh-CN"/>
              </w:rPr>
              <w:t>供应商需准备系统及软件操作所必需的硬件设备包括电脑（版本 win7 64位及以上）、</w:t>
            </w:r>
            <w:r>
              <w:rPr>
                <w:rFonts w:hint="eastAsia" w:ascii="仿宋" w:hAnsi="仿宋" w:eastAsia="仿宋" w:cs="仿宋"/>
                <w:b w:val="0"/>
                <w:bCs w:val="0"/>
                <w:sz w:val="21"/>
                <w:szCs w:val="21"/>
                <w:lang w:val="zh-CN"/>
              </w:rPr>
              <w:t>耳麦</w:t>
            </w:r>
            <w:r>
              <w:rPr>
                <w:rFonts w:hint="eastAsia" w:ascii="仿宋" w:hAnsi="仿宋" w:eastAsia="仿宋" w:cs="仿宋"/>
                <w:sz w:val="21"/>
                <w:szCs w:val="21"/>
                <w:lang w:val="zh-CN"/>
              </w:rPr>
              <w:t>、摄像头、CA证书等。建议使用同一台电脑完成响应文件递交、解密、磋商等相关事宜，推荐安装 chrome 浏览器，且解密CA必须和加密CA为同一把。</w:t>
            </w:r>
          </w:p>
          <w:p>
            <w:pPr>
              <w:pStyle w:val="48"/>
              <w:numPr>
                <w:ilvl w:val="0"/>
                <w:numId w:val="3"/>
              </w:numPr>
              <w:jc w:val="both"/>
              <w:rPr>
                <w:rFonts w:hint="eastAsia" w:ascii="仿宋" w:hAnsi="仿宋" w:eastAsia="仿宋" w:cs="仿宋"/>
                <w:sz w:val="21"/>
                <w:szCs w:val="21"/>
                <w:lang w:val="zh-CN"/>
              </w:rPr>
            </w:pPr>
            <w:r>
              <w:rPr>
                <w:rFonts w:hint="eastAsia" w:ascii="仿宋" w:hAnsi="仿宋" w:eastAsia="仿宋" w:cs="仿宋"/>
                <w:sz w:val="21"/>
                <w:szCs w:val="21"/>
                <w:lang w:val="zh-CN"/>
              </w:rPr>
              <w:t>供应商可加入“关于成都市政府分散采购交易系统试运行的公告”中公布的供应商联络钉钉群（群号详见附件</w:t>
            </w:r>
            <w:r>
              <w:rPr>
                <w:rFonts w:hint="eastAsia" w:ascii="仿宋" w:hAnsi="仿宋" w:eastAsia="仿宋" w:cs="仿宋"/>
                <w:sz w:val="21"/>
                <w:szCs w:val="21"/>
                <w:lang w:val="en-US" w:eastAsia="zh-CN"/>
              </w:rPr>
              <w:t>五</w:t>
            </w:r>
            <w:r>
              <w:rPr>
                <w:rFonts w:hint="eastAsia" w:ascii="仿宋" w:hAnsi="仿宋" w:eastAsia="仿宋" w:cs="仿宋"/>
                <w:sz w:val="21"/>
                <w:szCs w:val="21"/>
                <w:lang w:val="zh-CN"/>
              </w:rPr>
              <w:t>），参加采购活动中遇到解密失败、</w:t>
            </w:r>
            <w:r>
              <w:rPr>
                <w:rFonts w:hint="eastAsia" w:ascii="仿宋" w:hAnsi="仿宋" w:eastAsia="仿宋" w:cs="仿宋"/>
                <w:sz w:val="21"/>
                <w:szCs w:val="21"/>
              </w:rPr>
              <w:t>CA盖章失败等问题可在群内咨询政府采购云平台客服人员。</w:t>
            </w:r>
          </w:p>
        </w:tc>
      </w:tr>
    </w:tbl>
    <w:p>
      <w:pPr>
        <w:spacing w:line="400" w:lineRule="exact"/>
        <w:jc w:val="center"/>
        <w:rPr>
          <w:rFonts w:hint="eastAsia" w:ascii="仿宋" w:hAnsi="仿宋" w:eastAsia="仿宋" w:cs="仿宋"/>
        </w:rPr>
      </w:pPr>
    </w:p>
    <w:p>
      <w:pPr>
        <w:pStyle w:val="12"/>
        <w:rPr>
          <w:rFonts w:hint="eastAsia" w:ascii="仿宋" w:hAnsi="仿宋" w:eastAsia="仿宋" w:cs="仿宋"/>
        </w:rPr>
      </w:pPr>
    </w:p>
    <w:p>
      <w:pPr>
        <w:rPr>
          <w:rFonts w:hint="eastAsia" w:ascii="仿宋" w:hAnsi="仿宋" w:eastAsia="仿宋" w:cs="仿宋"/>
        </w:rPr>
      </w:pPr>
    </w:p>
    <w:p>
      <w:pPr>
        <w:pStyle w:val="12"/>
        <w:rPr>
          <w:rFonts w:hint="eastAsia" w:ascii="仿宋" w:hAnsi="仿宋" w:eastAsia="仿宋" w:cs="仿宋"/>
        </w:rPr>
      </w:pPr>
    </w:p>
    <w:p>
      <w:pPr>
        <w:rPr>
          <w:rFonts w:hint="eastAsia" w:ascii="仿宋" w:hAnsi="仿宋" w:eastAsia="仿宋" w:cs="仿宋"/>
        </w:rPr>
      </w:pPr>
    </w:p>
    <w:p>
      <w:pPr>
        <w:pStyle w:val="5"/>
        <w:keepNext w:val="0"/>
        <w:keepLines w:val="0"/>
        <w:spacing w:before="0" w:after="0" w:line="400" w:lineRule="exact"/>
        <w:jc w:val="center"/>
        <w:rPr>
          <w:rFonts w:hint="eastAsia" w:ascii="仿宋" w:hAnsi="仿宋" w:eastAsia="仿宋" w:cs="仿宋"/>
          <w:sz w:val="24"/>
        </w:rPr>
      </w:pPr>
      <w:r>
        <w:rPr>
          <w:rFonts w:hint="eastAsia" w:ascii="仿宋" w:hAnsi="仿宋" w:eastAsia="仿宋" w:cs="仿宋"/>
          <w:bCs w:val="0"/>
        </w:rPr>
        <w:t>二、总  则</w:t>
      </w:r>
      <w:bookmarkStart w:id="19" w:name="_Toc183682342"/>
      <w:bookmarkStart w:id="20" w:name="_Toc183582205"/>
      <w:bookmarkStart w:id="21" w:name="_Toc217446034"/>
    </w:p>
    <w:p>
      <w:pPr>
        <w:pStyle w:val="6"/>
        <w:keepNext w:val="0"/>
        <w:keepLines w:val="0"/>
        <w:spacing w:before="0" w:after="0" w:line="400" w:lineRule="exact"/>
        <w:ind w:firstLine="482" w:firstLineChars="200"/>
        <w:rPr>
          <w:rFonts w:hint="eastAsia" w:ascii="仿宋" w:hAnsi="仿宋" w:eastAsia="仿宋" w:cs="仿宋"/>
          <w:sz w:val="24"/>
        </w:rPr>
      </w:pPr>
      <w:bookmarkStart w:id="22" w:name="PO_默认文件内容_20"/>
      <w:r>
        <w:rPr>
          <w:rFonts w:hint="eastAsia" w:ascii="仿宋" w:hAnsi="仿宋" w:eastAsia="仿宋" w:cs="仿宋"/>
          <w:sz w:val="24"/>
        </w:rPr>
        <w:t>1.</w:t>
      </w:r>
      <w:bookmarkEnd w:id="19"/>
      <w:bookmarkEnd w:id="20"/>
      <w:r>
        <w:rPr>
          <w:rFonts w:hint="eastAsia" w:ascii="仿宋" w:hAnsi="仿宋" w:eastAsia="仿宋" w:cs="仿宋"/>
          <w:sz w:val="24"/>
          <w:szCs w:val="24"/>
        </w:rPr>
        <w:t>适用范围</w:t>
      </w:r>
      <w:bookmarkEnd w:id="21"/>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22"/>
    </w:p>
    <w:p>
      <w:pPr>
        <w:pStyle w:val="6"/>
        <w:keepNext w:val="0"/>
        <w:keepLines w:val="0"/>
        <w:spacing w:before="0" w:after="0" w:line="400" w:lineRule="exact"/>
        <w:ind w:firstLine="482" w:firstLineChars="200"/>
        <w:rPr>
          <w:rFonts w:hint="eastAsia" w:ascii="仿宋" w:hAnsi="仿宋" w:eastAsia="仿宋" w:cs="仿宋"/>
          <w:sz w:val="24"/>
        </w:rPr>
      </w:pPr>
      <w:bookmarkStart w:id="23" w:name="_Toc183582206"/>
      <w:bookmarkStart w:id="24" w:name="_Toc183682343"/>
      <w:bookmarkStart w:id="25" w:name="_Toc217446035"/>
      <w:r>
        <w:rPr>
          <w:rFonts w:hint="eastAsia" w:ascii="仿宋" w:hAnsi="仿宋" w:eastAsia="仿宋" w:cs="仿宋"/>
          <w:sz w:val="24"/>
        </w:rPr>
        <w:t>2.</w:t>
      </w:r>
      <w:bookmarkEnd w:id="23"/>
      <w:bookmarkEnd w:id="24"/>
      <w:bookmarkEnd w:id="25"/>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u w:val="single"/>
          <w:lang w:eastAsia="zh-CN"/>
        </w:rPr>
        <w:t>成都市龙泉驿区住房和城乡建设局</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6" w:name="PO_默认文件内容_23"/>
      <w:r>
        <w:rPr>
          <w:rFonts w:hint="eastAsia" w:ascii="仿宋" w:hAnsi="仿宋" w:eastAsia="仿宋" w:cs="仿宋"/>
          <w:sz w:val="24"/>
        </w:rPr>
        <w:t>2.2本次磋商的采购代理机构是</w:t>
      </w:r>
      <w:r>
        <w:rPr>
          <w:rFonts w:hint="eastAsia" w:ascii="仿宋" w:hAnsi="仿宋" w:eastAsia="仿宋" w:cs="仿宋"/>
          <w:sz w:val="24"/>
          <w:u w:val="single"/>
          <w:lang w:eastAsia="zh-CN"/>
        </w:rPr>
        <w:t>成都驿马川工程管理咨询有限公司</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p>
    <w:p>
      <w:pPr>
        <w:pStyle w:val="6"/>
        <w:keepNext w:val="0"/>
        <w:keepLines w:val="0"/>
        <w:spacing w:before="0" w:after="0" w:line="400" w:lineRule="exact"/>
        <w:ind w:firstLine="482" w:firstLineChars="200"/>
        <w:rPr>
          <w:rFonts w:hint="eastAsia" w:ascii="仿宋" w:hAnsi="仿宋" w:eastAsia="仿宋" w:cs="仿宋"/>
          <w:sz w:val="24"/>
        </w:rPr>
      </w:pPr>
      <w:bookmarkStart w:id="27" w:name="_Toc183682344"/>
      <w:bookmarkStart w:id="28" w:name="_Toc183582207"/>
      <w:bookmarkStart w:id="29" w:name="_Toc217390843"/>
      <w:bookmarkStart w:id="30" w:name="_Toc217446036"/>
      <w:r>
        <w:rPr>
          <w:rFonts w:hint="eastAsia" w:ascii="仿宋" w:hAnsi="仿宋" w:eastAsia="仿宋" w:cs="仿宋"/>
          <w:sz w:val="24"/>
        </w:rPr>
        <w:t>3.合格</w:t>
      </w:r>
      <w:bookmarkEnd w:id="27"/>
      <w:bookmarkEnd w:id="28"/>
      <w:bookmarkEnd w:id="29"/>
      <w:bookmarkEnd w:id="30"/>
      <w:r>
        <w:rPr>
          <w:rFonts w:hint="eastAsia" w:ascii="仿宋" w:hAnsi="仿宋" w:eastAsia="仿宋" w:cs="仿宋"/>
          <w:sz w:val="24"/>
        </w:rPr>
        <w:t>供应商</w:t>
      </w:r>
    </w:p>
    <w:p>
      <w:pPr>
        <w:tabs>
          <w:tab w:val="left" w:pos="7665"/>
        </w:tabs>
        <w:spacing w:line="400" w:lineRule="exact"/>
        <w:ind w:firstLine="360" w:firstLineChars="150"/>
        <w:rPr>
          <w:rFonts w:hint="eastAsia" w:ascii="仿宋" w:hAnsi="仿宋" w:eastAsia="仿宋" w:cs="仿宋"/>
          <w:sz w:val="24"/>
        </w:rPr>
      </w:pPr>
      <w:r>
        <w:rPr>
          <w:rFonts w:hint="eastAsia" w:ascii="仿宋" w:hAnsi="仿宋" w:eastAsia="仿宋" w:cs="仿宋"/>
          <w:sz w:val="24"/>
        </w:rPr>
        <w:t>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具备法律法规和本磋商文件规定的资格条件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80" w:firstLineChars="200"/>
        <w:rPr>
          <w:rFonts w:hint="eastAsia" w:ascii="仿宋" w:hAnsi="仿宋" w:eastAsia="仿宋" w:cs="仿宋"/>
          <w:spacing w:val="-4"/>
          <w:sz w:val="24"/>
        </w:rPr>
      </w:pPr>
      <w:bookmarkStart w:id="31" w:name="_Toc217446037"/>
      <w:bookmarkStart w:id="32" w:name="_Toc183682345"/>
      <w:bookmarkStart w:id="33" w:name="_Toc183582208"/>
      <w:r>
        <w:rPr>
          <w:rFonts w:hint="eastAsia" w:ascii="仿宋" w:hAnsi="仿宋" w:eastAsia="仿宋" w:cs="仿宋"/>
          <w:sz w:val="24"/>
        </w:rPr>
        <w:t>3.3</w:t>
      </w:r>
      <w:r>
        <w:rPr>
          <w:rFonts w:hint="eastAsia" w:ascii="仿宋" w:hAnsi="仿宋" w:eastAsia="仿宋" w:cs="仿宋"/>
          <w:spacing w:val="-4"/>
          <w:sz w:val="24"/>
        </w:rPr>
        <w:t>按照本磋商文件第一章规定获取了采购文件。</w:t>
      </w:r>
    </w:p>
    <w:p>
      <w:pPr>
        <w:tabs>
          <w:tab w:val="left" w:pos="7665"/>
        </w:tabs>
        <w:spacing w:line="400" w:lineRule="exact"/>
        <w:ind w:firstLine="464" w:firstLineChars="200"/>
        <w:rPr>
          <w:rFonts w:hint="eastAsia" w:ascii="仿宋" w:hAnsi="仿宋" w:eastAsia="仿宋" w:cs="仿宋"/>
          <w:spacing w:val="-4"/>
          <w:sz w:val="24"/>
        </w:rPr>
      </w:pPr>
    </w:p>
    <w:p>
      <w:pPr>
        <w:pStyle w:val="6"/>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4. 磋商费用</w:t>
      </w:r>
      <w:bookmarkEnd w:id="31"/>
      <w:bookmarkEnd w:id="32"/>
      <w:bookmarkEnd w:id="33"/>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45"/>
        <w:spacing w:line="400" w:lineRule="exact"/>
        <w:ind w:left="1" w:firstLine="482" w:firstLineChars="200"/>
        <w:outlineLvl w:val="2"/>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45"/>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5.2前期参与供应商处理。为采购项目提供整体设计、规范编制或者项目管理、监理、检测等服务的供应商，不得再参加该采购项目的其他采购活动。</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5.3回避。政府采购活动中，采购人员及相关人员与供应商有下列利害关系之一的，应当回避：</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本项目政府采购活动中需要依法回避的相关人员是指磋商小组成员。</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5"/>
        <w:spacing w:line="400" w:lineRule="exact"/>
        <w:ind w:left="1" w:firstLine="482" w:firstLineChars="200"/>
        <w:rPr>
          <w:rFonts w:hint="eastAsia" w:ascii="仿宋" w:hAnsi="仿宋" w:eastAsia="仿宋" w:cs="仿宋"/>
          <w:b/>
          <w:sz w:val="24"/>
        </w:rPr>
      </w:pPr>
    </w:p>
    <w:p>
      <w:pPr>
        <w:pStyle w:val="45"/>
        <w:spacing w:line="400" w:lineRule="exact"/>
        <w:ind w:left="1" w:firstLine="482" w:firstLineChars="200"/>
        <w:outlineLvl w:val="2"/>
        <w:rPr>
          <w:rFonts w:hint="eastAsia" w:ascii="仿宋" w:hAnsi="仿宋" w:eastAsia="仿宋" w:cs="仿宋"/>
          <w:b/>
          <w:sz w:val="24"/>
        </w:rPr>
      </w:pPr>
      <w:r>
        <w:rPr>
          <w:rFonts w:hint="eastAsia" w:ascii="仿宋" w:hAnsi="仿宋" w:eastAsia="仿宋" w:cs="仿宋"/>
          <w:b/>
          <w:sz w:val="24"/>
        </w:rPr>
        <w:t>6.联合体竞争性磋商</w:t>
      </w:r>
    </w:p>
    <w:p>
      <w:pPr>
        <w:pStyle w:val="45"/>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本项目不允许联合体参加。</w:t>
      </w:r>
    </w:p>
    <w:p>
      <w:pPr>
        <w:spacing w:line="400" w:lineRule="exact"/>
        <w:outlineLvl w:val="2"/>
        <w:rPr>
          <w:rFonts w:hint="eastAsia" w:ascii="仿宋" w:hAnsi="仿宋" w:eastAsia="仿宋" w:cs="仿宋"/>
          <w:b/>
          <w:sz w:val="24"/>
        </w:rPr>
      </w:pPr>
    </w:p>
    <w:p>
      <w:pPr>
        <w:spacing w:line="400" w:lineRule="exact"/>
        <w:ind w:firstLine="472" w:firstLineChars="196"/>
        <w:outlineLvl w:val="2"/>
        <w:rPr>
          <w:rFonts w:hint="eastAsia" w:ascii="仿宋" w:hAnsi="仿宋" w:eastAsia="仿宋" w:cs="仿宋"/>
          <w:b/>
          <w:sz w:val="24"/>
        </w:rPr>
      </w:pPr>
      <w:r>
        <w:rPr>
          <w:rFonts w:hint="eastAsia" w:ascii="仿宋" w:hAnsi="仿宋" w:eastAsia="仿宋" w:cs="仿宋"/>
          <w:b/>
          <w:sz w:val="24"/>
        </w:rPr>
        <w:t>7.响应文件有效期（实质性要求）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13"/>
        <w:spacing w:line="400" w:lineRule="exact"/>
        <w:ind w:firstLine="482" w:firstLineChars="200"/>
        <w:outlineLvl w:val="2"/>
        <w:rPr>
          <w:rFonts w:hint="eastAsia" w:ascii="仿宋" w:hAnsi="仿宋" w:eastAsia="仿宋" w:cs="仿宋"/>
          <w:b/>
          <w:bCs/>
          <w:sz w:val="24"/>
          <w:szCs w:val="24"/>
        </w:rPr>
      </w:pPr>
      <w:r>
        <w:rPr>
          <w:rFonts w:hint="eastAsia" w:ascii="仿宋" w:hAnsi="仿宋" w:eastAsia="仿宋" w:cs="仿宋"/>
          <w:b/>
          <w:sz w:val="24"/>
        </w:rPr>
        <w:t>8.</w:t>
      </w:r>
      <w:r>
        <w:rPr>
          <w:rFonts w:hint="eastAsia" w:ascii="仿宋" w:hAnsi="仿宋" w:eastAsia="仿宋" w:cs="仿宋"/>
          <w:b/>
          <w:bCs/>
          <w:sz w:val="24"/>
          <w:szCs w:val="24"/>
        </w:rPr>
        <w:t>知识产权（实质性要求）</w:t>
      </w:r>
    </w:p>
    <w:p>
      <w:pPr>
        <w:pStyle w:val="13"/>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13"/>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8.3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8.4 如采用供应商所不拥有的知识产权，则在报价中必须包括合法获取该知识产权的相关费用。 </w:t>
      </w:r>
      <w:bookmarkEnd w:id="26"/>
    </w:p>
    <w:p>
      <w:pPr>
        <w:spacing w:line="400" w:lineRule="exact"/>
        <w:jc w:val="center"/>
        <w:rPr>
          <w:rFonts w:hint="eastAsia" w:ascii="仿宋" w:hAnsi="仿宋" w:eastAsia="仿宋" w:cs="仿宋"/>
        </w:rPr>
      </w:pPr>
      <w:bookmarkStart w:id="34" w:name="_Toc89075875"/>
      <w:bookmarkStart w:id="35" w:name="_Toc217446038"/>
      <w:bookmarkStart w:id="36" w:name="_Toc183682346"/>
      <w:bookmarkStart w:id="37" w:name="_Toc183582209"/>
      <w:bookmarkStart w:id="38" w:name="_Toc77400779"/>
    </w:p>
    <w:p>
      <w:pPr>
        <w:pStyle w:val="5"/>
        <w:keepNext w:val="0"/>
        <w:keepLines w:val="0"/>
        <w:spacing w:before="0" w:after="0" w:line="400" w:lineRule="exact"/>
        <w:jc w:val="center"/>
        <w:rPr>
          <w:rFonts w:hint="eastAsia" w:ascii="仿宋" w:hAnsi="仿宋" w:eastAsia="仿宋" w:cs="仿宋"/>
          <w:bCs w:val="0"/>
        </w:rPr>
      </w:pPr>
      <w:bookmarkStart w:id="39" w:name="PO_默认文件内容_24"/>
      <w:r>
        <w:rPr>
          <w:rFonts w:hint="eastAsia" w:ascii="仿宋" w:hAnsi="仿宋" w:eastAsia="仿宋" w:cs="仿宋"/>
          <w:bCs w:val="0"/>
        </w:rPr>
        <w:t>三、磋商文件</w:t>
      </w:r>
      <w:bookmarkEnd w:id="34"/>
      <w:bookmarkEnd w:id="35"/>
      <w:bookmarkEnd w:id="36"/>
      <w:bookmarkEnd w:id="37"/>
      <w:bookmarkEnd w:id="38"/>
    </w:p>
    <w:p>
      <w:pPr>
        <w:spacing w:line="400" w:lineRule="exact"/>
        <w:ind w:firstLine="480" w:firstLineChars="200"/>
        <w:rPr>
          <w:rFonts w:hint="eastAsia" w:ascii="仿宋" w:hAnsi="仿宋" w:eastAsia="仿宋" w:cs="仿宋"/>
          <w:sz w:val="24"/>
        </w:rPr>
      </w:pPr>
      <w:bookmarkStart w:id="40" w:name="_Toc183682347"/>
      <w:bookmarkStart w:id="41" w:name="_Toc183582210"/>
      <w:bookmarkStart w:id="42" w:name="_Toc217446039"/>
    </w:p>
    <w:p>
      <w:pPr>
        <w:pStyle w:val="6"/>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9．磋商文件的构成</w:t>
      </w:r>
      <w:bookmarkEnd w:id="40"/>
      <w:bookmarkEnd w:id="41"/>
      <w:bookmarkEnd w:id="42"/>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9.1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9.2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line="400" w:lineRule="exact"/>
        <w:ind w:firstLine="480" w:firstLineChars="200"/>
        <w:rPr>
          <w:rFonts w:hint="eastAsia" w:ascii="仿宋" w:hAnsi="仿宋" w:eastAsia="仿宋" w:cs="仿宋"/>
          <w:sz w:val="24"/>
        </w:rPr>
      </w:pPr>
      <w:bookmarkStart w:id="43" w:name="_Toc183682348"/>
      <w:bookmarkStart w:id="44" w:name="_Toc183582211"/>
      <w:bookmarkStart w:id="45" w:name="_Toc217446040"/>
    </w:p>
    <w:p>
      <w:pPr>
        <w:pStyle w:val="6"/>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 磋商文件的澄清</w:t>
      </w:r>
      <w:bookmarkEnd w:id="43"/>
      <w:bookmarkEnd w:id="44"/>
      <w:r>
        <w:rPr>
          <w:rFonts w:hint="eastAsia" w:ascii="仿宋" w:hAnsi="仿宋" w:eastAsia="仿宋" w:cs="仿宋"/>
          <w:sz w:val="24"/>
        </w:rPr>
        <w:t>和修改</w:t>
      </w:r>
      <w:bookmarkEnd w:id="45"/>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提交首次响应文件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更正通知通过政府采购云平台通知所有获取采购文件的潜在供应商。</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10.4供应商认为需要对本磋商文件进行澄清或者修改的，可以以书面形式向采购人或采购代理机构提出申请，由采购人或采购代理机构决定是否采纳供应商的申请事项。</w:t>
      </w:r>
    </w:p>
    <w:p>
      <w:pPr>
        <w:spacing w:line="400" w:lineRule="exact"/>
        <w:ind w:firstLine="480" w:firstLineChars="200"/>
        <w:rPr>
          <w:rFonts w:hint="eastAsia" w:ascii="仿宋" w:hAnsi="仿宋" w:eastAsia="仿宋" w:cs="仿宋"/>
          <w:sz w:val="24"/>
        </w:rPr>
      </w:pPr>
    </w:p>
    <w:p>
      <w:pPr>
        <w:pStyle w:val="6"/>
        <w:keepNext w:val="0"/>
        <w:keepLines w:val="0"/>
        <w:spacing w:before="0" w:after="0" w:line="400" w:lineRule="exact"/>
        <w:ind w:firstLine="482" w:firstLineChars="200"/>
        <w:rPr>
          <w:rFonts w:hint="eastAsia" w:ascii="仿宋" w:hAnsi="仿宋" w:eastAsia="仿宋" w:cs="仿宋"/>
          <w:sz w:val="24"/>
        </w:rPr>
      </w:pPr>
      <w:bookmarkStart w:id="46" w:name="_Toc217446041"/>
      <w:bookmarkStart w:id="47" w:name="_Toc208848971"/>
      <w:r>
        <w:rPr>
          <w:rFonts w:hint="eastAsia" w:ascii="仿宋" w:hAnsi="仿宋" w:eastAsia="仿宋" w:cs="仿宋"/>
          <w:sz w:val="24"/>
        </w:rPr>
        <w:t>11. 答疑会或现场考察</w:t>
      </w:r>
      <w:bookmarkEnd w:id="46"/>
      <w:bookmarkEnd w:id="47"/>
    </w:p>
    <w:p>
      <w:pPr>
        <w:tabs>
          <w:tab w:val="left" w:pos="7665"/>
        </w:tabs>
        <w:spacing w:line="400" w:lineRule="exact"/>
        <w:ind w:firstLine="480" w:firstLineChars="200"/>
        <w:rPr>
          <w:rFonts w:hint="eastAsia" w:ascii="仿宋" w:hAnsi="仿宋" w:eastAsia="仿宋" w:cs="仿宋"/>
          <w:sz w:val="24"/>
        </w:rPr>
      </w:pPr>
      <w:bookmarkStart w:id="48" w:name="_Toc77400780"/>
      <w:bookmarkStart w:id="49" w:name="_Toc89075876"/>
      <w:bookmarkStart w:id="50" w:name="_Toc217446042"/>
      <w:bookmarkStart w:id="51" w:name="_Toc183682351"/>
      <w:bookmarkStart w:id="52" w:name="_Toc183582214"/>
      <w:r>
        <w:rPr>
          <w:rFonts w:hint="eastAsia" w:ascii="仿宋" w:hAnsi="仿宋" w:eastAsia="仿宋" w:cs="仿宋"/>
          <w:sz w:val="24"/>
        </w:rPr>
        <w:t>11.1 根据采购项目和具体情况，采购单位认为有必要，可以在采购文件提供期限截止后，组织已获取采购文件的潜在供应商现场考察或者召开开标前答疑会。</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现场考察或标前答疑会时间：详见供应商须知表。</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现场考察或标前答疑会地点：详见供应商须知表。</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供应商考察现场所发生的一切费用由供应商自己承担。</w:t>
      </w:r>
    </w:p>
    <w:p>
      <w:pPr>
        <w:spacing w:line="400" w:lineRule="exact"/>
        <w:jc w:val="center"/>
        <w:rPr>
          <w:rFonts w:hint="eastAsia" w:ascii="仿宋" w:hAnsi="仿宋" w:eastAsia="仿宋" w:cs="仿宋"/>
        </w:rPr>
      </w:pPr>
    </w:p>
    <w:p>
      <w:pPr>
        <w:pStyle w:val="5"/>
        <w:keepNext w:val="0"/>
        <w:keepLines w:val="0"/>
        <w:spacing w:before="0" w:after="0" w:line="400" w:lineRule="exact"/>
        <w:jc w:val="center"/>
        <w:rPr>
          <w:rFonts w:hint="eastAsia" w:ascii="仿宋" w:hAnsi="仿宋" w:eastAsia="仿宋" w:cs="仿宋"/>
          <w:bCs w:val="0"/>
        </w:rPr>
      </w:pPr>
      <w:r>
        <w:rPr>
          <w:rFonts w:hint="eastAsia" w:ascii="仿宋" w:hAnsi="仿宋" w:eastAsia="仿宋" w:cs="仿宋"/>
          <w:bCs w:val="0"/>
        </w:rPr>
        <w:t>四、响应文件</w:t>
      </w:r>
      <w:bookmarkEnd w:id="48"/>
      <w:bookmarkEnd w:id="49"/>
      <w:bookmarkEnd w:id="50"/>
      <w:bookmarkEnd w:id="51"/>
      <w:bookmarkEnd w:id="52"/>
    </w:p>
    <w:p>
      <w:pPr>
        <w:rPr>
          <w:rFonts w:hint="eastAsia" w:ascii="仿宋" w:hAnsi="仿宋" w:eastAsia="仿宋" w:cs="仿宋"/>
        </w:rPr>
      </w:pPr>
    </w:p>
    <w:p>
      <w:pPr>
        <w:pStyle w:val="6"/>
        <w:keepNext w:val="0"/>
        <w:keepLines w:val="0"/>
        <w:spacing w:before="0" w:after="0" w:line="400" w:lineRule="exact"/>
        <w:ind w:firstLine="482" w:firstLineChars="200"/>
        <w:rPr>
          <w:rFonts w:hint="eastAsia" w:ascii="仿宋" w:hAnsi="仿宋" w:eastAsia="仿宋" w:cs="仿宋"/>
          <w:sz w:val="24"/>
        </w:rPr>
      </w:pPr>
      <w:bookmarkStart w:id="53" w:name="_Toc217446043"/>
      <w:bookmarkStart w:id="54" w:name="_Toc183682352"/>
      <w:bookmarkStart w:id="55" w:name="_Toc183582215"/>
      <w:r>
        <w:rPr>
          <w:rFonts w:hint="eastAsia" w:ascii="仿宋" w:hAnsi="仿宋" w:eastAsia="仿宋" w:cs="仿宋"/>
          <w:sz w:val="24"/>
        </w:rPr>
        <w:t>12.响应文件的组成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12.1供应商应按照磋商文件的规定和要求编制响应文件。供应商在成交后将成交项目的非主体、非关键性工作分包他人完成的，应当在响应文件中载明或磋商过程中澄清。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cs="仿宋"/>
          <w:b/>
          <w:sz w:val="24"/>
        </w:rPr>
        <w:t>（实质性要求）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12.2供应商编写的响应文件应包括资格性响应文件和其他响应文件两部分。</w:t>
      </w:r>
    </w:p>
    <w:p>
      <w:pPr>
        <w:spacing w:line="400" w:lineRule="exact"/>
        <w:ind w:firstLine="480" w:firstLineChars="200"/>
        <w:rPr>
          <w:rFonts w:hint="eastAsia" w:ascii="仿宋" w:hAnsi="仿宋" w:eastAsia="仿宋" w:cs="仿宋"/>
          <w:sz w:val="24"/>
        </w:rPr>
      </w:pPr>
    </w:p>
    <w:p>
      <w:pPr>
        <w:pStyle w:val="6"/>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13.响应文件的语言</w:t>
      </w:r>
      <w:bookmarkEnd w:id="53"/>
      <w:bookmarkEnd w:id="54"/>
      <w:bookmarkEnd w:id="55"/>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13.2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13.3 未翻译的外文资料，磋商小组可将其视为无效材料。</w:t>
      </w:r>
      <w:bookmarkStart w:id="56" w:name="_Toc183682353"/>
      <w:bookmarkStart w:id="57" w:name="_Toc217446044"/>
      <w:bookmarkStart w:id="58" w:name="_Toc183582216"/>
    </w:p>
    <w:p>
      <w:pPr>
        <w:pStyle w:val="6"/>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14.计量单位</w:t>
      </w:r>
      <w:bookmarkEnd w:id="56"/>
      <w:bookmarkEnd w:id="57"/>
      <w:bookmarkEnd w:id="58"/>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70" w:firstLineChars="195"/>
        <w:rPr>
          <w:rFonts w:hint="eastAsia" w:ascii="仿宋" w:hAnsi="仿宋" w:eastAsia="仿宋" w:cs="仿宋"/>
          <w:b/>
          <w:bCs/>
          <w:sz w:val="24"/>
        </w:rPr>
      </w:pPr>
      <w:bookmarkStart w:id="59" w:name="_Toc217446045"/>
    </w:p>
    <w:p>
      <w:pPr>
        <w:spacing w:line="400" w:lineRule="exact"/>
        <w:ind w:firstLine="470" w:firstLineChars="195"/>
        <w:outlineLvl w:val="2"/>
        <w:rPr>
          <w:rFonts w:hint="eastAsia" w:ascii="仿宋" w:hAnsi="仿宋" w:eastAsia="仿宋" w:cs="仿宋"/>
          <w:b/>
          <w:bCs/>
          <w:sz w:val="24"/>
        </w:rPr>
      </w:pPr>
      <w:r>
        <w:rPr>
          <w:rFonts w:hint="eastAsia" w:ascii="仿宋" w:hAnsi="仿宋" w:eastAsia="仿宋" w:cs="仿宋"/>
          <w:b/>
          <w:bCs/>
          <w:sz w:val="24"/>
        </w:rPr>
        <w:t xml:space="preserve">15. </w:t>
      </w:r>
      <w:r>
        <w:rPr>
          <w:rFonts w:hint="eastAsia" w:ascii="仿宋" w:hAnsi="仿宋" w:eastAsia="仿宋" w:cs="仿宋"/>
          <w:b/>
          <w:sz w:val="24"/>
        </w:rPr>
        <w:t>报价</w:t>
      </w:r>
      <w:r>
        <w:rPr>
          <w:rFonts w:hint="eastAsia" w:ascii="仿宋" w:hAnsi="仿宋" w:eastAsia="仿宋" w:cs="仿宋"/>
          <w:b/>
          <w:bCs/>
          <w:sz w:val="24"/>
        </w:rPr>
        <w:t>（实质性要求）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15.1本次磋商项目的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w:t>
      </w:r>
      <w:bookmarkEnd w:id="59"/>
    </w:p>
    <w:p>
      <w:pPr>
        <w:spacing w:line="400" w:lineRule="exact"/>
        <w:ind w:firstLine="468" w:firstLineChars="195"/>
        <w:rPr>
          <w:rFonts w:hint="eastAsia" w:ascii="仿宋" w:hAnsi="仿宋" w:eastAsia="仿宋" w:cs="仿宋"/>
          <w:sz w:val="24"/>
        </w:rPr>
      </w:pPr>
      <w:r>
        <w:rPr>
          <w:rFonts w:hint="eastAsia" w:ascii="仿宋" w:hAnsi="仿宋" w:eastAsia="仿宋" w:cs="仿宋"/>
          <w:sz w:val="24"/>
        </w:rPr>
        <w:t>15.2本项目通过政府采购云平台报价，在响应文件中进行第一轮报价。</w:t>
      </w:r>
    </w:p>
    <w:p>
      <w:pPr>
        <w:spacing w:line="400" w:lineRule="exact"/>
        <w:ind w:left="2" w:leftChars="1" w:firstLine="482" w:firstLineChars="200"/>
        <w:rPr>
          <w:rFonts w:hint="eastAsia" w:ascii="仿宋" w:hAnsi="仿宋" w:eastAsia="仿宋" w:cs="仿宋"/>
          <w:b/>
          <w:bCs/>
          <w:sz w:val="24"/>
        </w:rPr>
      </w:pPr>
    </w:p>
    <w:p>
      <w:pPr>
        <w:spacing w:line="400" w:lineRule="exact"/>
        <w:ind w:left="2" w:leftChars="1" w:firstLine="482" w:firstLineChars="200"/>
        <w:outlineLvl w:val="2"/>
        <w:rPr>
          <w:rFonts w:hint="eastAsia" w:ascii="仿宋" w:hAnsi="仿宋" w:eastAsia="仿宋" w:cs="仿宋"/>
          <w:b/>
          <w:bCs/>
          <w:sz w:val="24"/>
        </w:rPr>
      </w:pPr>
      <w:r>
        <w:rPr>
          <w:rFonts w:hint="eastAsia" w:ascii="仿宋" w:hAnsi="仿宋" w:eastAsia="仿宋" w:cs="仿宋"/>
          <w:b/>
          <w:bCs/>
          <w:sz w:val="24"/>
        </w:rPr>
        <w:t>16.响应文件格式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16.1 供应商应按照磋商文件第七章的规定要求编制。</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16.2 对于没有格式要求的磋商文件由供应商自行编写。</w:t>
      </w:r>
    </w:p>
    <w:p>
      <w:pPr>
        <w:spacing w:line="400" w:lineRule="exact"/>
        <w:ind w:firstLine="470" w:firstLineChars="196"/>
        <w:rPr>
          <w:rFonts w:hint="eastAsia" w:ascii="仿宋" w:hAnsi="仿宋" w:eastAsia="仿宋" w:cs="仿宋"/>
          <w:sz w:val="24"/>
        </w:rPr>
      </w:pPr>
      <w:bookmarkStart w:id="60" w:name="_Toc183582224"/>
      <w:bookmarkStart w:id="61" w:name="_Toc217446051"/>
      <w:bookmarkStart w:id="62" w:name="_Toc183682361"/>
    </w:p>
    <w:p>
      <w:pPr>
        <w:numPr>
          <w:ilvl w:val="0"/>
          <w:numId w:val="4"/>
        </w:numPr>
        <w:spacing w:line="400" w:lineRule="exact"/>
        <w:ind w:firstLine="472" w:firstLineChars="196"/>
        <w:outlineLvl w:val="2"/>
        <w:rPr>
          <w:rFonts w:hint="eastAsia" w:ascii="仿宋" w:hAnsi="仿宋" w:eastAsia="仿宋" w:cs="仿宋"/>
          <w:b/>
          <w:sz w:val="24"/>
        </w:rPr>
      </w:pPr>
      <w:r>
        <w:rPr>
          <w:rFonts w:hint="eastAsia" w:ascii="仿宋" w:hAnsi="仿宋" w:eastAsia="仿宋" w:cs="仿宋"/>
          <w:b/>
          <w:sz w:val="24"/>
        </w:rPr>
        <w:t>响应文件的编制、签章和加密</w:t>
      </w:r>
    </w:p>
    <w:p>
      <w:pPr>
        <w:spacing w:line="400" w:lineRule="exac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Cs/>
          <w:sz w:val="24"/>
        </w:rPr>
        <w:t>17.1</w:t>
      </w:r>
      <w:r>
        <w:rPr>
          <w:rFonts w:hint="eastAsia" w:ascii="仿宋" w:hAnsi="仿宋" w:eastAsia="仿宋" w:cs="仿宋"/>
          <w:b/>
          <w:sz w:val="24"/>
        </w:rPr>
        <w:t xml:space="preserve"> </w:t>
      </w:r>
      <w:r>
        <w:rPr>
          <w:rFonts w:hint="eastAsia" w:ascii="仿宋" w:hAnsi="仿宋" w:eastAsia="仿宋" w:cs="仿宋"/>
          <w:sz w:val="24"/>
        </w:rPr>
        <w:t>本项目实行电子化采购。供应商应先安装“政采云投标客户端”。（政府采购云平台—CA管理—绑定CA—下载驱动—“政采云投标客户端”立即下载）。供应商应按磋商文件要求，通过“政采云投标客户端”编制、确认、加密并提交响应文件。</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17.2 按照第七章格式要求加盖供应商（法定名称）电子印章确认，不得使用供应商专用章（如经济合同章、投标专用章等）或下属单位印章代替。</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17.3 供应商应使用CA数字证书对响应文件进行加密。</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17.4 本磋商文件若有修改，供应商根据修改后的磋商文件编制或修改并递交响应文件。</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17.6本次采购要求的复印件是指对图文进行复制后的文件，包括扫描、复印、影印等方式复制的材料。</w:t>
      </w:r>
    </w:p>
    <w:bookmarkEnd w:id="60"/>
    <w:bookmarkEnd w:id="61"/>
    <w:bookmarkEnd w:id="62"/>
    <w:p>
      <w:pPr>
        <w:spacing w:line="400" w:lineRule="exact"/>
        <w:rPr>
          <w:rFonts w:hint="eastAsia" w:ascii="仿宋" w:hAnsi="仿宋" w:eastAsia="仿宋" w:cs="仿宋"/>
          <w:b/>
          <w:sz w:val="24"/>
        </w:rPr>
      </w:pPr>
    </w:p>
    <w:p>
      <w:pPr>
        <w:tabs>
          <w:tab w:val="left" w:pos="1080"/>
        </w:tabs>
        <w:spacing w:line="400" w:lineRule="exact"/>
        <w:ind w:firstLine="463" w:firstLineChars="192"/>
        <w:outlineLvl w:val="2"/>
        <w:rPr>
          <w:rFonts w:hint="eastAsia" w:ascii="仿宋" w:hAnsi="仿宋" w:eastAsia="仿宋" w:cs="仿宋"/>
          <w:b/>
          <w:sz w:val="24"/>
        </w:rPr>
      </w:pPr>
      <w:bookmarkStart w:id="63" w:name="_Toc183582226"/>
      <w:bookmarkStart w:id="64" w:name="_Toc89075877"/>
      <w:bookmarkStart w:id="65" w:name="_Toc77400781"/>
      <w:bookmarkStart w:id="66" w:name="_Toc183682363"/>
      <w:bookmarkStart w:id="67" w:name="_Toc217446053"/>
      <w:r>
        <w:rPr>
          <w:rFonts w:hint="eastAsia" w:ascii="仿宋" w:hAnsi="仿宋" w:eastAsia="仿宋" w:cs="仿宋"/>
          <w:b/>
          <w:sz w:val="24"/>
        </w:rPr>
        <w:t>18.响应文件的递交</w:t>
      </w:r>
    </w:p>
    <w:p>
      <w:pPr>
        <w:tabs>
          <w:tab w:val="left" w:pos="1095"/>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18.1 供应商应当在响应文件递交截止时间前，将编制完成并且已加密的电子响应文件成功递交至“政府采购云平台”。</w:t>
      </w:r>
    </w:p>
    <w:p>
      <w:pPr>
        <w:tabs>
          <w:tab w:val="left" w:pos="1095"/>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18.2供应商应充分考虑递交响应文件的不可预见因素，在响应文件截止时间后将无法递交。</w:t>
      </w:r>
    </w:p>
    <w:p>
      <w:pPr>
        <w:tabs>
          <w:tab w:val="left" w:pos="1080"/>
        </w:tabs>
        <w:spacing w:line="400" w:lineRule="exact"/>
        <w:ind w:firstLine="460" w:firstLineChars="192"/>
        <w:rPr>
          <w:rFonts w:hint="eastAsia" w:ascii="仿宋" w:hAnsi="仿宋" w:eastAsia="仿宋" w:cs="仿宋"/>
          <w:b/>
          <w:bCs/>
          <w:sz w:val="24"/>
        </w:rPr>
      </w:pPr>
      <w:r>
        <w:rPr>
          <w:rFonts w:hint="eastAsia" w:ascii="仿宋" w:hAnsi="仿宋" w:eastAsia="仿宋" w:cs="仿宋"/>
          <w:sz w:val="24"/>
        </w:rPr>
        <w:t>19.</w:t>
      </w:r>
      <w:r>
        <w:rPr>
          <w:rFonts w:hint="eastAsia" w:ascii="仿宋" w:hAnsi="仿宋" w:eastAsia="仿宋" w:cs="仿宋"/>
          <w:b/>
          <w:bCs/>
          <w:sz w:val="24"/>
        </w:rPr>
        <w:t>响应文件的补充、修改或撤回</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递交响应文件截止时间前，供应商可对已递交的响应文件进行补充、修改或撤回。补充或者修改响应文件的，应当先行撤回已递交的响应文件，在“政采云投标客户端”补充、修改响应文件并加密后重新递交。撤回响应文件进行补充、修改，在递交响应文件截止时间前未重新递交的，视为撤回响应文件。</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19.2递交响应文件截止时间后，供应商不得对其递交的响应文件做任何补充、修改。</w:t>
      </w:r>
    </w:p>
    <w:bookmarkEnd w:id="63"/>
    <w:bookmarkEnd w:id="64"/>
    <w:bookmarkEnd w:id="65"/>
    <w:bookmarkEnd w:id="66"/>
    <w:bookmarkEnd w:id="67"/>
    <w:p>
      <w:pPr>
        <w:tabs>
          <w:tab w:val="left" w:pos="1080"/>
        </w:tabs>
        <w:spacing w:line="400" w:lineRule="exact"/>
        <w:ind w:firstLine="463" w:firstLineChars="192"/>
        <w:rPr>
          <w:rFonts w:hint="eastAsia" w:ascii="仿宋" w:hAnsi="仿宋" w:eastAsia="仿宋" w:cs="仿宋"/>
          <w:b/>
          <w:bCs/>
          <w:sz w:val="24"/>
        </w:rPr>
      </w:pPr>
    </w:p>
    <w:p>
      <w:pPr>
        <w:spacing w:line="400" w:lineRule="exact"/>
        <w:ind w:firstLine="472" w:firstLineChars="196"/>
        <w:outlineLvl w:val="2"/>
        <w:rPr>
          <w:rFonts w:hint="eastAsia" w:ascii="仿宋" w:hAnsi="仿宋" w:eastAsia="仿宋" w:cs="仿宋"/>
          <w:b/>
          <w:bCs/>
          <w:sz w:val="24"/>
        </w:rPr>
      </w:pPr>
      <w:r>
        <w:rPr>
          <w:rFonts w:hint="eastAsia" w:ascii="仿宋" w:hAnsi="仿宋" w:eastAsia="仿宋" w:cs="仿宋"/>
          <w:b/>
          <w:bCs/>
          <w:sz w:val="24"/>
        </w:rPr>
        <w:t>20.响应文件的解密</w:t>
      </w:r>
    </w:p>
    <w:p>
      <w:pPr>
        <w:spacing w:line="400" w:lineRule="exact"/>
        <w:ind w:firstLine="470" w:firstLineChars="196"/>
        <w:rPr>
          <w:rFonts w:hint="eastAsia" w:ascii="仿宋" w:hAnsi="仿宋" w:eastAsia="仿宋" w:cs="仿宋"/>
          <w:b/>
          <w:bCs/>
          <w:sz w:val="24"/>
        </w:rPr>
      </w:pPr>
      <w:r>
        <w:rPr>
          <w:rFonts w:hint="eastAsia" w:ascii="仿宋" w:hAnsi="仿宋" w:eastAsia="仿宋" w:cs="仿宋"/>
          <w:sz w:val="24"/>
        </w:rPr>
        <w:t>供应商登录政府采购云平台，点击“项目采购—开标评标”模块，进入本项目“开标大厅”，等待代理机构开启解密后，进行线上解密。</w:t>
      </w:r>
      <w:r>
        <w:rPr>
          <w:rFonts w:hint="eastAsia" w:ascii="仿宋" w:hAnsi="仿宋" w:eastAsia="仿宋" w:cs="仿宋"/>
          <w:b/>
          <w:bCs/>
          <w:sz w:val="24"/>
        </w:rPr>
        <w:t>除因系统发生故障</w:t>
      </w:r>
      <w:r>
        <w:rPr>
          <w:rFonts w:hint="eastAsia" w:ascii="仿宋" w:hAnsi="仿宋" w:eastAsia="仿宋" w:cs="仿宋"/>
          <w:b/>
          <w:bCs/>
          <w:sz w:val="24"/>
          <w:lang w:val="zh-CN"/>
        </w:rPr>
        <w:t>（</w:t>
      </w:r>
      <w:r>
        <w:rPr>
          <w:rFonts w:hint="eastAsia" w:ascii="仿宋" w:hAnsi="仿宋" w:eastAsia="仿宋" w:cs="仿宋"/>
          <w:b/>
          <w:bCs/>
          <w:sz w:val="24"/>
        </w:rPr>
        <w:t>包括组织场所停电、断网等）导致响应文件无法按时解密外，响应文件未按时解密的作为无效处理。</w:t>
      </w:r>
    </w:p>
    <w:p>
      <w:pPr>
        <w:spacing w:line="400" w:lineRule="exact"/>
        <w:jc w:val="center"/>
        <w:rPr>
          <w:rFonts w:hint="eastAsia" w:ascii="仿宋" w:hAnsi="仿宋" w:eastAsia="仿宋" w:cs="仿宋"/>
          <w:sz w:val="24"/>
        </w:rPr>
      </w:pPr>
    </w:p>
    <w:p>
      <w:pPr>
        <w:pStyle w:val="5"/>
        <w:keepNext w:val="0"/>
        <w:keepLines w:val="0"/>
        <w:spacing w:line="400" w:lineRule="exact"/>
        <w:jc w:val="center"/>
        <w:rPr>
          <w:rFonts w:hint="eastAsia" w:ascii="仿宋" w:hAnsi="仿宋" w:eastAsia="仿宋" w:cs="仿宋"/>
        </w:rPr>
      </w:pPr>
      <w:bookmarkStart w:id="68" w:name="_Toc183582231"/>
      <w:bookmarkStart w:id="69" w:name="_Toc89075878"/>
      <w:bookmarkStart w:id="70" w:name="_Toc183682368"/>
      <w:bookmarkStart w:id="71" w:name="_Toc217446056"/>
      <w:bookmarkStart w:id="72" w:name="_Toc77400782"/>
      <w:r>
        <w:rPr>
          <w:rFonts w:hint="eastAsia" w:ascii="仿宋" w:hAnsi="仿宋" w:eastAsia="仿宋" w:cs="仿宋"/>
        </w:rPr>
        <w:t>五、评审</w:t>
      </w:r>
    </w:p>
    <w:p>
      <w:pPr>
        <w:pStyle w:val="6"/>
        <w:keepNext w:val="0"/>
        <w:keepLines w:val="0"/>
        <w:spacing w:line="400" w:lineRule="exact"/>
        <w:ind w:firstLine="482" w:firstLineChars="200"/>
        <w:rPr>
          <w:rFonts w:hint="eastAsia" w:ascii="仿宋" w:hAnsi="仿宋" w:eastAsia="仿宋" w:cs="仿宋"/>
          <w:b w:val="0"/>
          <w:sz w:val="24"/>
          <w:szCs w:val="24"/>
        </w:rPr>
      </w:pPr>
      <w:r>
        <w:rPr>
          <w:rFonts w:hint="eastAsia" w:ascii="仿宋" w:hAnsi="仿宋" w:eastAsia="仿宋" w:cs="仿宋"/>
          <w:sz w:val="24"/>
          <w:szCs w:val="24"/>
        </w:rPr>
        <w:t>21.</w:t>
      </w:r>
      <w:r>
        <w:rPr>
          <w:rFonts w:hint="eastAsia" w:ascii="仿宋" w:hAnsi="仿宋" w:eastAsia="仿宋" w:cs="仿宋"/>
          <w:b w:val="0"/>
          <w:sz w:val="24"/>
          <w:szCs w:val="24"/>
        </w:rPr>
        <w:t>磋商小组的组建及其评审工作按照有关法律制度和本文件第八章的规定进行。</w:t>
      </w:r>
    </w:p>
    <w:p>
      <w:pPr>
        <w:spacing w:line="400" w:lineRule="exact"/>
        <w:jc w:val="center"/>
        <w:rPr>
          <w:rFonts w:hint="eastAsia" w:ascii="仿宋" w:hAnsi="仿宋" w:eastAsia="仿宋" w:cs="仿宋"/>
          <w:sz w:val="24"/>
        </w:rPr>
      </w:pPr>
    </w:p>
    <w:p>
      <w:pPr>
        <w:pStyle w:val="5"/>
        <w:keepNext w:val="0"/>
        <w:keepLines w:val="0"/>
        <w:spacing w:line="400" w:lineRule="exact"/>
        <w:jc w:val="center"/>
        <w:rPr>
          <w:rFonts w:hint="eastAsia" w:ascii="仿宋" w:hAnsi="仿宋" w:eastAsia="仿宋" w:cs="仿宋"/>
        </w:rPr>
      </w:pPr>
      <w:r>
        <w:rPr>
          <w:rFonts w:hint="eastAsia" w:ascii="仿宋" w:hAnsi="仿宋" w:eastAsia="仿宋" w:cs="仿宋"/>
        </w:rPr>
        <w:t>六、成交事项</w:t>
      </w:r>
    </w:p>
    <w:p>
      <w:pPr>
        <w:pStyle w:val="6"/>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22.确定成交供应商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方式一：采购人将按磋商小组推荐的成交候选供应商顺序确定成交供应商。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方式二：采购人授权磋商小组根据综合评分排名直接确定成交供应商。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本项目采用方式一确定成交供应商。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22.1采购代理机构自评审结束后2个工作日内将磋商报告及有关资料送交采购人确定成交供应商。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22.2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22.3采购人确定成交供应商过程中，发现成交候选供应商有下列情形之一的，应当不予确定其为成交供应商：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（1）发现成交候选供应商存在禁止参加本项目采购活动的违法行为的；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（2）成交候选供应商因不可抗力，不能继续参加政府采购活动；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（3）成交候选供应商无偿赠与或者低于成本价竞争；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（4）成交候选供应商提供虚假材料；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（5）成交候选供应商恶意串通。</w:t>
      </w:r>
    </w:p>
    <w:p>
      <w:pPr>
        <w:rPr>
          <w:rFonts w:hint="eastAsia" w:ascii="仿宋" w:hAnsi="仿宋" w:eastAsia="仿宋" w:cs="仿宋"/>
        </w:rPr>
      </w:pPr>
    </w:p>
    <w:p>
      <w:pPr>
        <w:pStyle w:val="6"/>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23.成交结果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23.1采购人确定成交供应商后，将及时书面通知采购代理机构，发出成交通知书并发布成交结果公告。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23.2成交供应商应当及时领取成交通知书。</w:t>
      </w:r>
    </w:p>
    <w:p>
      <w:pPr>
        <w:ind w:firstLine="465"/>
        <w:rPr>
          <w:rFonts w:hint="eastAsia" w:ascii="仿宋" w:hAnsi="仿宋" w:eastAsia="仿宋" w:cs="仿宋"/>
          <w:bCs/>
          <w:sz w:val="24"/>
        </w:rPr>
      </w:pPr>
    </w:p>
    <w:p>
      <w:pPr>
        <w:pStyle w:val="6"/>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24.成交通知书</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24.1成交通知书为签订政府采购合同的依据之一，是合同的有效组成部分。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24.2成交通知书对采购人和成交供应商均具有法律效力。成交通知书发出后，采购人无正当理由改变成交结果，或者成交供应商无正当理由放弃成交的，将承担相应的法律责任。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5"/>
        <w:keepNext w:val="0"/>
        <w:keepLines w:val="0"/>
        <w:spacing w:line="400" w:lineRule="exact"/>
        <w:jc w:val="center"/>
        <w:rPr>
          <w:rFonts w:hint="eastAsia" w:ascii="仿宋" w:hAnsi="仿宋" w:eastAsia="仿宋" w:cs="仿宋"/>
        </w:rPr>
      </w:pPr>
      <w:r>
        <w:rPr>
          <w:rFonts w:hint="eastAsia" w:ascii="仿宋" w:hAnsi="仿宋" w:eastAsia="仿宋" w:cs="仿宋"/>
        </w:rPr>
        <w:t>七、合同事项</w:t>
      </w:r>
    </w:p>
    <w:p>
      <w:pPr>
        <w:spacing w:line="400" w:lineRule="exact"/>
        <w:ind w:firstLine="470" w:firstLineChars="196"/>
        <w:rPr>
          <w:rFonts w:hint="eastAsia" w:ascii="仿宋" w:hAnsi="仿宋" w:eastAsia="仿宋" w:cs="仿宋"/>
          <w:sz w:val="24"/>
        </w:rPr>
      </w:pPr>
    </w:p>
    <w:p>
      <w:pPr>
        <w:pStyle w:val="6"/>
        <w:keepNext w:val="0"/>
        <w:keepLines w:val="0"/>
        <w:spacing w:before="0" w:after="0" w:line="400" w:lineRule="exact"/>
        <w:ind w:firstLine="472" w:firstLineChars="196"/>
        <w:rPr>
          <w:rFonts w:hint="eastAsia" w:ascii="仿宋" w:hAnsi="仿宋" w:eastAsia="仿宋" w:cs="仿宋"/>
          <w:sz w:val="24"/>
          <w:szCs w:val="24"/>
        </w:rPr>
      </w:pPr>
      <w:bookmarkStart w:id="73" w:name="_Toc209847069"/>
      <w:bookmarkStart w:id="74" w:name="_Toc101250646"/>
      <w:bookmarkStart w:id="75" w:name="_Toc430773927"/>
      <w:bookmarkStart w:id="76" w:name="_Toc101174151"/>
      <w:bookmarkStart w:id="77" w:name="_Toc101338364"/>
      <w:r>
        <w:rPr>
          <w:rFonts w:hint="eastAsia" w:ascii="仿宋" w:hAnsi="仿宋" w:eastAsia="仿宋" w:cs="仿宋"/>
          <w:sz w:val="24"/>
          <w:szCs w:val="24"/>
        </w:rPr>
        <w:t>25.签订合同</w:t>
      </w:r>
      <w:bookmarkEnd w:id="73"/>
      <w:bookmarkEnd w:id="74"/>
      <w:bookmarkEnd w:id="75"/>
      <w:bookmarkEnd w:id="76"/>
      <w:bookmarkEnd w:id="77"/>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25.5竞争性磋商文件、成交供应商提交的响应文件、磋商中的最后报价、成交供应商承诺书、成交通知书等均称为有法律约束力的合同组成内容。</w:t>
      </w:r>
    </w:p>
    <w:p>
      <w:pPr>
        <w:spacing w:line="400" w:lineRule="exact"/>
        <w:ind w:firstLine="480" w:firstLineChars="200"/>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26.合同分包（实质性要求）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0" w:firstLineChars="200"/>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27.合同转包（实质性要求）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w:t>
      </w:r>
    </w:p>
    <w:p>
      <w:pPr>
        <w:spacing w:line="400" w:lineRule="exact"/>
        <w:ind w:firstLine="480" w:firstLineChars="200"/>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28.补充合同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29.履约保证金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 本项目不收取履约保证金。</w:t>
      </w:r>
    </w:p>
    <w:p>
      <w:pPr>
        <w:spacing w:line="400" w:lineRule="exact"/>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30.合同公告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31.合同备案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采购人应当将政府采购合同副本自签订之日起七个工作日内通过四川政府采购网报同级财政部门备案。</w:t>
      </w:r>
    </w:p>
    <w:p>
      <w:pPr>
        <w:spacing w:line="400" w:lineRule="exact"/>
        <w:rPr>
          <w:rFonts w:hint="eastAsia" w:ascii="仿宋" w:hAnsi="仿宋" w:eastAsia="仿宋" w:cs="仿宋"/>
          <w:sz w:val="24"/>
        </w:rPr>
      </w:pPr>
    </w:p>
    <w:p>
      <w:pPr>
        <w:pStyle w:val="12"/>
        <w:rPr>
          <w:rFonts w:hint="eastAsia" w:ascii="仿宋" w:hAnsi="仿宋" w:eastAsia="仿宋" w:cs="仿宋"/>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32.履行合同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32.2 在合同履行过程中，如发生合同纠纷，合同双方应按照《中华人民共和国民法典》的有关规定进行处理。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33.验收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hint="eastAsia" w:ascii="仿宋" w:hAnsi="仿宋" w:eastAsia="仿宋" w:cs="仿宋"/>
          <w:sz w:val="24"/>
        </w:rPr>
      </w:pPr>
    </w:p>
    <w:p>
      <w:pPr>
        <w:spacing w:line="400" w:lineRule="exact"/>
        <w:ind w:firstLine="482" w:firstLineChars="200"/>
        <w:outlineLvl w:val="2"/>
        <w:rPr>
          <w:rFonts w:hint="eastAsia" w:ascii="仿宋" w:hAnsi="仿宋" w:eastAsia="仿宋" w:cs="仿宋"/>
          <w:b/>
          <w:sz w:val="24"/>
        </w:rPr>
      </w:pPr>
      <w:r>
        <w:rPr>
          <w:rFonts w:hint="eastAsia" w:ascii="仿宋" w:hAnsi="仿宋" w:eastAsia="仿宋" w:cs="仿宋"/>
          <w:b/>
          <w:sz w:val="24"/>
        </w:rPr>
        <w:t>34.资金支付</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9"/>
    </w:p>
    <w:p>
      <w:pPr>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jc w:val="center"/>
        <w:rPr>
          <w:rFonts w:hint="eastAsia" w:ascii="仿宋" w:hAnsi="仿宋" w:eastAsia="仿宋" w:cs="仿宋"/>
        </w:rPr>
      </w:pPr>
      <w:bookmarkStart w:id="78" w:name="PO_默认文件内容_25"/>
      <w:r>
        <w:rPr>
          <w:rFonts w:hint="eastAsia" w:ascii="仿宋" w:hAnsi="仿宋" w:eastAsia="仿宋" w:cs="仿宋"/>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outlineLvl w:val="2"/>
        <w:rPr>
          <w:rFonts w:hint="eastAsia" w:ascii="仿宋" w:hAnsi="仿宋" w:eastAsia="仿宋" w:cs="仿宋"/>
          <w:b/>
          <w:sz w:val="24"/>
        </w:rPr>
      </w:pPr>
      <w:r>
        <w:rPr>
          <w:rFonts w:hint="eastAsia" w:ascii="仿宋" w:hAnsi="仿宋" w:eastAsia="仿宋" w:cs="仿宋"/>
          <w:b/>
          <w:sz w:val="24"/>
        </w:rPr>
        <w:t>35.供应商不得具有的情形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outlineLvl w:val="2"/>
        <w:rPr>
          <w:rFonts w:hint="eastAsia" w:ascii="仿宋" w:hAnsi="仿宋" w:eastAsia="仿宋" w:cs="仿宋"/>
          <w:sz w:val="24"/>
        </w:rPr>
      </w:pPr>
      <w:r>
        <w:rPr>
          <w:rFonts w:hint="eastAsia" w:ascii="仿宋" w:hAnsi="仿宋" w:eastAsia="仿宋" w:cs="仿宋"/>
          <w:sz w:val="24"/>
        </w:rPr>
        <w:t>36.询问、质疑、投诉的接收和处理严格按照《中华人民共和国政府采购法》、《中华人民共和国政府采购法实施条例》、《财政部关于加强政府采购供应商投诉受理审查工作的通知》、《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》和四川省的有关规定办理（详细办理流程请在四川政府采购网—办事指南—《供应商投诉处理办事指南》查询）。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left="480"/>
        <w:outlineLvl w:val="2"/>
        <w:rPr>
          <w:rFonts w:hint="eastAsia" w:ascii="仿宋" w:hAnsi="仿宋" w:eastAsia="仿宋" w:cs="仿宋"/>
          <w:sz w:val="24"/>
        </w:rPr>
      </w:pPr>
      <w:r>
        <w:rPr>
          <w:rFonts w:hint="eastAsia" w:ascii="仿宋" w:hAnsi="仿宋" w:eastAsia="仿宋" w:cs="仿宋"/>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tabs>
          <w:tab w:val="left" w:pos="851"/>
        </w:tabs>
        <w:spacing w:line="360" w:lineRule="auto"/>
        <w:ind w:left="480"/>
        <w:rPr>
          <w:rFonts w:hint="eastAsia" w:ascii="仿宋" w:hAnsi="仿宋" w:eastAsia="仿宋" w:cs="仿宋"/>
          <w:sz w:val="24"/>
        </w:rPr>
      </w:pPr>
    </w:p>
    <w:p>
      <w:pPr>
        <w:spacing w:line="400" w:lineRule="exact"/>
        <w:ind w:firstLine="480" w:firstLineChars="200"/>
        <w:jc w:val="left"/>
        <w:outlineLvl w:val="2"/>
        <w:rPr>
          <w:rFonts w:hint="eastAsia" w:ascii="仿宋" w:hAnsi="仿宋" w:eastAsia="仿宋" w:cs="仿宋"/>
          <w:kern w:val="0"/>
          <w:sz w:val="24"/>
        </w:rPr>
      </w:pPr>
      <w:r>
        <w:rPr>
          <w:rFonts w:hint="eastAsia" w:ascii="仿宋" w:hAnsi="仿宋" w:eastAsia="仿宋" w:cs="仿宋"/>
          <w:sz w:val="24"/>
        </w:rPr>
        <w:t>38.</w:t>
      </w:r>
      <w:r>
        <w:rPr>
          <w:rFonts w:hint="eastAsia" w:ascii="仿宋" w:hAnsi="仿宋" w:eastAsia="仿宋" w:cs="仿宋"/>
          <w:b/>
          <w:sz w:val="24"/>
        </w:rPr>
        <w:t>（实质性要求）</w:t>
      </w:r>
      <w:r>
        <w:rPr>
          <w:rFonts w:hint="eastAsia" w:ascii="仿宋" w:hAnsi="仿宋" w:eastAsia="仿宋" w:cs="仿宋"/>
          <w:sz w:val="24"/>
        </w:rPr>
        <w:t>国家或行业主管部门对采购产品的技术标准、质量标准和资格资质条件等有强制性规定的，必须符合其要求。</w:t>
      </w:r>
      <w:bookmarkEnd w:id="78"/>
    </w:p>
    <w:p>
      <w:pPr>
        <w:pStyle w:val="29"/>
        <w:rPr>
          <w:rFonts w:hint="eastAsia" w:ascii="仿宋" w:hAnsi="仿宋" w:eastAsia="仿宋" w:cs="仿宋"/>
        </w:rPr>
      </w:pPr>
      <w:r>
        <w:rPr>
          <w:rFonts w:hint="eastAsia" w:ascii="仿宋" w:hAnsi="仿宋" w:eastAsia="仿宋" w:cs="仿宋"/>
        </w:rPr>
        <w:br w:type="page"/>
      </w:r>
      <w:bookmarkStart w:id="79" w:name="_Toc511206477"/>
      <w:bookmarkStart w:id="80" w:name="_Toc27675"/>
      <w:bookmarkStart w:id="81" w:name="PO_默认文件内容_26"/>
      <w:r>
        <w:rPr>
          <w:rFonts w:hint="eastAsia" w:ascii="仿宋" w:hAnsi="仿宋" w:eastAsia="仿宋" w:cs="仿宋"/>
        </w:rPr>
        <w:t>第三章  供应商和报价产品的资格、资质性及其他类似效力要求</w:t>
      </w:r>
      <w:bookmarkEnd w:id="79"/>
      <w:bookmarkEnd w:id="80"/>
    </w:p>
    <w:p>
      <w:pPr>
        <w:rPr>
          <w:rFonts w:hint="eastAsia" w:ascii="仿宋" w:hAnsi="仿宋" w:eastAsia="仿宋" w:cs="仿宋"/>
          <w:b/>
          <w:sz w:val="32"/>
          <w:szCs w:val="32"/>
        </w:rPr>
      </w:pPr>
    </w:p>
    <w:p>
      <w:pPr>
        <w:spacing w:line="600" w:lineRule="exact"/>
        <w:ind w:firstLine="542" w:firstLineChars="225"/>
        <w:rPr>
          <w:rFonts w:hint="eastAsia" w:ascii="仿宋" w:hAnsi="仿宋" w:eastAsia="仿宋" w:cs="仿宋"/>
          <w:b/>
          <w:sz w:val="24"/>
        </w:rPr>
      </w:pPr>
      <w:r>
        <w:rPr>
          <w:rFonts w:hint="eastAsia" w:ascii="仿宋" w:hAnsi="仿宋" w:eastAsia="仿宋" w:cs="仿宋"/>
          <w:b/>
          <w:sz w:val="24"/>
        </w:rPr>
        <w:t>一、参加磋商的供应商应具备下列资格条件：</w:t>
      </w:r>
    </w:p>
    <w:p>
      <w:pPr>
        <w:spacing w:line="600" w:lineRule="exact"/>
        <w:ind w:firstLine="542" w:firstLineChars="225"/>
        <w:rPr>
          <w:rFonts w:hint="eastAsia" w:ascii="仿宋" w:hAnsi="仿宋" w:eastAsia="仿宋" w:cs="仿宋"/>
          <w:b/>
          <w:sz w:val="24"/>
        </w:rPr>
      </w:pPr>
      <w:r>
        <w:rPr>
          <w:rFonts w:hint="eastAsia" w:ascii="仿宋" w:hAnsi="仿宋" w:eastAsia="仿宋" w:cs="仿宋"/>
          <w:b/>
          <w:sz w:val="24"/>
        </w:rPr>
        <w:t>（一）资格要求：详见第四章资格性审查。</w:t>
      </w:r>
    </w:p>
    <w:p>
      <w:pPr>
        <w:spacing w:line="600" w:lineRule="exact"/>
        <w:ind w:firstLine="542" w:firstLineChars="225"/>
        <w:rPr>
          <w:rFonts w:hint="eastAsia" w:ascii="仿宋" w:hAnsi="仿宋" w:eastAsia="仿宋" w:cs="仿宋"/>
          <w:b/>
          <w:bCs/>
          <w:sz w:val="24"/>
        </w:rPr>
      </w:pPr>
      <w:r>
        <w:rPr>
          <w:rFonts w:hint="eastAsia" w:ascii="仿宋" w:hAnsi="仿宋" w:eastAsia="仿宋" w:cs="仿宋"/>
          <w:b/>
          <w:bCs/>
          <w:sz w:val="24"/>
        </w:rPr>
        <w:t>（二）其他类似效力要求：详见第四章资格性审查。</w:t>
      </w:r>
    </w:p>
    <w:p>
      <w:pPr>
        <w:spacing w:line="600" w:lineRule="exact"/>
        <w:ind w:firstLine="542" w:firstLineChars="225"/>
        <w:rPr>
          <w:rFonts w:hint="eastAsia" w:ascii="仿宋" w:hAnsi="仿宋" w:eastAsia="仿宋" w:cs="仿宋"/>
          <w:b/>
          <w:sz w:val="24"/>
        </w:rPr>
      </w:pPr>
      <w:r>
        <w:rPr>
          <w:rFonts w:hint="eastAsia" w:ascii="仿宋" w:hAnsi="仿宋" w:eastAsia="仿宋" w:cs="仿宋"/>
          <w:b/>
          <w:sz w:val="24"/>
        </w:rPr>
        <w:t>二、报价产品的资格、资质性及其他类似效力要求</w:t>
      </w:r>
    </w:p>
    <w:p>
      <w:pPr>
        <w:spacing w:line="600" w:lineRule="exact"/>
        <w:ind w:firstLine="542" w:firstLineChars="225"/>
        <w:rPr>
          <w:rFonts w:hint="eastAsia" w:ascii="仿宋" w:hAnsi="仿宋" w:eastAsia="仿宋" w:cs="仿宋"/>
          <w:b/>
          <w:sz w:val="24"/>
        </w:rPr>
      </w:pPr>
      <w:r>
        <w:rPr>
          <w:rFonts w:hint="eastAsia" w:ascii="仿宋" w:hAnsi="仿宋" w:eastAsia="仿宋" w:cs="仿宋"/>
          <w:b/>
          <w:sz w:val="24"/>
        </w:rPr>
        <w:t>（一）资格要求：详见第四章资格性审查。</w:t>
      </w:r>
    </w:p>
    <w:p>
      <w:pPr>
        <w:spacing w:line="600" w:lineRule="exact"/>
        <w:ind w:firstLine="542" w:firstLineChars="225"/>
        <w:rPr>
          <w:rFonts w:hint="eastAsia" w:ascii="仿宋" w:hAnsi="仿宋" w:eastAsia="仿宋" w:cs="仿宋"/>
          <w:sz w:val="24"/>
        </w:rPr>
      </w:pPr>
      <w:r>
        <w:rPr>
          <w:rFonts w:hint="eastAsia" w:ascii="仿宋" w:hAnsi="仿宋" w:eastAsia="仿宋" w:cs="仿宋"/>
          <w:b/>
          <w:bCs/>
          <w:sz w:val="24"/>
        </w:rPr>
        <w:t>（二）其他类似效力要求：详见第四章资格性审查。</w:t>
      </w:r>
      <w:r>
        <w:rPr>
          <w:rFonts w:hint="eastAsia" w:ascii="仿宋" w:hAnsi="仿宋" w:eastAsia="仿宋" w:cs="仿宋"/>
          <w:sz w:val="24"/>
        </w:rPr>
        <w:br w:type="page"/>
      </w:r>
    </w:p>
    <w:p>
      <w:pPr>
        <w:pStyle w:val="29"/>
        <w:rPr>
          <w:rFonts w:hint="eastAsia" w:ascii="仿宋" w:hAnsi="仿宋" w:eastAsia="仿宋" w:cs="仿宋"/>
        </w:rPr>
      </w:pPr>
      <w:bookmarkStart w:id="82" w:name="_Toc511206478"/>
      <w:bookmarkStart w:id="83" w:name="_Toc21793"/>
      <w:r>
        <w:rPr>
          <w:rFonts w:hint="eastAsia" w:ascii="仿宋" w:hAnsi="仿宋" w:eastAsia="仿宋" w:cs="仿宋"/>
        </w:rPr>
        <w:t xml:space="preserve">第四章  </w:t>
      </w:r>
      <w:bookmarkEnd w:id="82"/>
      <w:r>
        <w:rPr>
          <w:rFonts w:hint="eastAsia" w:ascii="仿宋" w:hAnsi="仿宋" w:eastAsia="仿宋" w:cs="仿宋"/>
        </w:rPr>
        <w:t>资格性审查要求</w:t>
      </w:r>
      <w:bookmarkEnd w:id="83"/>
    </w:p>
    <w:p>
      <w:pPr>
        <w:rPr>
          <w:rFonts w:hint="eastAsia" w:ascii="仿宋" w:hAnsi="仿宋" w:eastAsia="仿宋" w:cs="仿宋"/>
        </w:r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磋商小组应依据法律法规和磋商文件规定，对响应文件是否按照规定要求提供资格性证明材料、是否属于禁止参加磋商的供应商等进行审查，以确定供应商是否具备磋商资格。</w:t>
      </w:r>
    </w:p>
    <w:bookmarkEnd w:id="81"/>
    <w:p>
      <w:pPr>
        <w:ind w:firstLine="538"/>
        <w:rPr>
          <w:rFonts w:hint="eastAsia" w:ascii="仿宋" w:hAnsi="仿宋" w:eastAsia="仿宋" w:cs="仿宋"/>
          <w:sz w:val="24"/>
        </w:rPr>
      </w:pPr>
    </w:p>
    <w:tbl>
      <w:tblPr>
        <w:tblStyle w:val="33"/>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40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序号</w:t>
            </w:r>
          </w:p>
        </w:tc>
        <w:tc>
          <w:tcPr>
            <w:tcW w:w="2637" w:type="dxa"/>
            <w:vAlign w:val="center"/>
          </w:tcPr>
          <w:p>
            <w:pPr>
              <w:tabs>
                <w:tab w:val="left" w:pos="851"/>
              </w:tabs>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第三章  供应商和</w:t>
            </w:r>
            <w:r>
              <w:rPr>
                <w:rFonts w:hint="eastAsia" w:ascii="仿宋" w:hAnsi="仿宋" w:eastAsia="仿宋" w:cs="仿宋"/>
                <w:sz w:val="24"/>
                <w:szCs w:val="24"/>
              </w:rPr>
              <w:t>报价产品</w:t>
            </w:r>
            <w:r>
              <w:rPr>
                <w:rFonts w:hint="eastAsia" w:ascii="仿宋" w:hAnsi="仿宋" w:eastAsia="仿宋" w:cs="仿宋"/>
                <w:bCs/>
                <w:sz w:val="24"/>
                <w:szCs w:val="24"/>
              </w:rPr>
              <w:t>的资格、资质性及其他类似效力要求</w:t>
            </w:r>
          </w:p>
        </w:tc>
        <w:tc>
          <w:tcPr>
            <w:tcW w:w="4058" w:type="dxa"/>
            <w:vAlign w:val="center"/>
          </w:tcPr>
          <w:p>
            <w:pPr>
              <w:tabs>
                <w:tab w:val="left" w:pos="851"/>
              </w:tabs>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资格审查要求</w:t>
            </w:r>
          </w:p>
        </w:tc>
        <w:tc>
          <w:tcPr>
            <w:tcW w:w="1992" w:type="dxa"/>
            <w:vAlign w:val="center"/>
          </w:tcPr>
          <w:p>
            <w:pPr>
              <w:spacing w:line="360" w:lineRule="auto"/>
              <w:jc w:val="center"/>
              <w:rPr>
                <w:rFonts w:hint="eastAsia" w:ascii="仿宋" w:hAnsi="仿宋" w:eastAsia="仿宋" w:cs="仿宋"/>
                <w:bCs/>
                <w:sz w:val="24"/>
                <w:szCs w:val="24"/>
              </w:rPr>
            </w:pPr>
            <w:r>
              <w:rPr>
                <w:rFonts w:hint="eastAsia" w:ascii="仿宋" w:hAnsi="仿宋" w:eastAsia="仿宋" w:cs="仿宋"/>
                <w:sz w:val="24"/>
                <w:szCs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hint="eastAsia"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jc w:val="left"/>
              <w:rPr>
                <w:rFonts w:hint="eastAsia" w:ascii="仿宋" w:hAnsi="仿宋" w:eastAsia="仿宋" w:cs="仿宋"/>
                <w:bCs/>
                <w:sz w:val="24"/>
              </w:rPr>
            </w:pPr>
            <w:r>
              <w:rPr>
                <w:rFonts w:hint="eastAsia" w:ascii="仿宋" w:hAnsi="仿宋" w:eastAsia="仿宋" w:cs="仿宋"/>
                <w:bCs/>
                <w:sz w:val="24"/>
              </w:rPr>
              <w:t>1、满足《中华人民共和国政府采购法》第二十二条规定；</w:t>
            </w:r>
          </w:p>
        </w:tc>
        <w:tc>
          <w:tcPr>
            <w:tcW w:w="4058" w:type="dxa"/>
            <w:vAlign w:val="center"/>
          </w:tcPr>
          <w:p>
            <w:pPr>
              <w:pStyle w:val="44"/>
              <w:spacing w:line="420" w:lineRule="exact"/>
              <w:ind w:firstLine="0" w:firstLineChars="0"/>
              <w:jc w:val="left"/>
              <w:rPr>
                <w:rFonts w:hint="eastAsia" w:ascii="仿宋" w:hAnsi="仿宋" w:eastAsia="仿宋" w:cs="仿宋"/>
                <w:bCs/>
                <w:sz w:val="24"/>
              </w:rPr>
            </w:pPr>
            <w:r>
              <w:rPr>
                <w:rFonts w:hint="eastAsia" w:ascii="仿宋" w:hAnsi="仿宋" w:eastAsia="仿宋" w:cs="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jc w:val="left"/>
              <w:rPr>
                <w:rFonts w:hint="eastAsia" w:ascii="仿宋" w:hAnsi="仿宋" w:eastAsia="仿宋" w:cs="仿宋"/>
                <w:sz w:val="24"/>
              </w:rPr>
            </w:pPr>
            <w:r>
              <w:rPr>
                <w:rFonts w:hint="eastAsia" w:ascii="仿宋" w:hAnsi="仿宋" w:eastAsia="仿宋" w:cs="仿宋"/>
                <w:sz w:val="24"/>
              </w:rPr>
              <w:t>1.2、具备良好商业信誉的证明材料（可提供承诺函，格式详见第七章）</w:t>
            </w:r>
          </w:p>
          <w:p>
            <w:pPr>
              <w:jc w:val="left"/>
              <w:rPr>
                <w:rFonts w:hint="eastAsia" w:ascii="仿宋" w:hAnsi="仿宋" w:eastAsia="仿宋" w:cs="仿宋"/>
                <w:sz w:val="24"/>
              </w:rPr>
            </w:pPr>
            <w:r>
              <w:rPr>
                <w:rFonts w:hint="eastAsia" w:ascii="仿宋" w:hAnsi="仿宋" w:eastAsia="仿宋" w:cs="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pStyle w:val="44"/>
              <w:spacing w:line="420" w:lineRule="exact"/>
              <w:ind w:firstLine="0" w:firstLineChars="0"/>
              <w:jc w:val="left"/>
              <w:rPr>
                <w:rFonts w:hint="eastAsia" w:ascii="仿宋" w:hAnsi="仿宋" w:eastAsia="仿宋" w:cs="仿宋"/>
                <w:sz w:val="24"/>
              </w:rPr>
            </w:pPr>
            <w:r>
              <w:rPr>
                <w:rFonts w:hint="eastAsia" w:ascii="仿宋" w:hAnsi="仿宋" w:eastAsia="仿宋" w:cs="仿宋"/>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r>
              <w:rPr>
                <w:rFonts w:hint="eastAsia" w:ascii="仿宋" w:hAnsi="仿宋" w:eastAsia="仿宋" w:cs="仿宋"/>
                <w:sz w:val="24"/>
                <w:lang w:eastAsia="zh-CN"/>
              </w:rPr>
              <w:t>，</w:t>
            </w:r>
            <w:r>
              <w:rPr>
                <w:rFonts w:hint="eastAsia" w:ascii="仿宋" w:hAnsi="仿宋" w:eastAsia="仿宋" w:cs="仿宋"/>
                <w:sz w:val="24"/>
                <w:lang w:val="en-US" w:eastAsia="zh-CN"/>
              </w:rPr>
              <w:t>⑤可提供承诺函，</w:t>
            </w:r>
            <w:r>
              <w:rPr>
                <w:rFonts w:hint="eastAsia" w:ascii="仿宋" w:hAnsi="仿宋" w:eastAsia="仿宋" w:cs="仿宋"/>
                <w:sz w:val="24"/>
              </w:rPr>
              <w:t>格式详见第七章</w:t>
            </w:r>
            <w:r>
              <w:rPr>
                <w:rFonts w:hint="eastAsia" w:ascii="仿宋" w:hAnsi="仿宋" w:eastAsia="仿宋" w:cs="仿宋"/>
                <w:sz w:val="24"/>
                <w:lang w:val="en-US" w:eastAsia="zh-CN"/>
              </w:rPr>
              <w:t>。</w:t>
            </w:r>
            <w:r>
              <w:rPr>
                <w:rFonts w:hint="eastAsia" w:ascii="仿宋" w:hAnsi="仿宋" w:eastAsia="仿宋" w:cs="仿宋"/>
                <w:sz w:val="24"/>
              </w:rPr>
              <w:t>｝</w:t>
            </w:r>
          </w:p>
          <w:p>
            <w:pPr>
              <w:jc w:val="left"/>
              <w:rPr>
                <w:rFonts w:hint="eastAsia" w:ascii="仿宋" w:hAnsi="仿宋" w:eastAsia="仿宋" w:cs="仿宋"/>
                <w:bCs/>
                <w:sz w:val="24"/>
              </w:rPr>
            </w:pP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jc w:val="left"/>
              <w:rPr>
                <w:rFonts w:hint="eastAsia" w:ascii="仿宋" w:hAnsi="仿宋" w:eastAsia="仿宋" w:cs="仿宋"/>
                <w:bCs/>
                <w:sz w:val="24"/>
              </w:rPr>
            </w:pPr>
            <w:r>
              <w:rPr>
                <w:rFonts w:hint="eastAsia" w:ascii="仿宋" w:hAnsi="仿宋" w:eastAsia="仿宋" w:cs="仿宋"/>
                <w:sz w:val="24"/>
              </w:rPr>
              <w:t>1.4、具有依法缴纳税收和社会保障资金的良好记录（可提供承诺函，格式详见第七章）；</w:t>
            </w: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pStyle w:val="44"/>
              <w:spacing w:line="420" w:lineRule="exact"/>
              <w:ind w:firstLine="0" w:firstLineChars="0"/>
              <w:jc w:val="left"/>
              <w:rPr>
                <w:rFonts w:hint="eastAsia" w:ascii="仿宋" w:hAnsi="仿宋" w:eastAsia="仿宋" w:cs="仿宋"/>
                <w:sz w:val="24"/>
              </w:rPr>
            </w:pPr>
            <w:r>
              <w:rPr>
                <w:rFonts w:hint="eastAsia" w:ascii="仿宋" w:hAnsi="仿宋" w:eastAsia="仿宋" w:cs="仿宋"/>
                <w:sz w:val="24"/>
              </w:rPr>
              <w:t>1.5、具备履行合同所必需的设备和专业技术能力的证明材料（可提供承诺函，格式详见第七章）；</w:t>
            </w:r>
          </w:p>
          <w:p>
            <w:pPr>
              <w:jc w:val="left"/>
              <w:rPr>
                <w:rFonts w:hint="eastAsia" w:ascii="仿宋" w:hAnsi="仿宋" w:eastAsia="仿宋" w:cs="仿宋"/>
                <w:bCs/>
                <w:sz w:val="24"/>
              </w:rPr>
            </w:pP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pStyle w:val="44"/>
              <w:spacing w:line="420" w:lineRule="exact"/>
              <w:ind w:firstLine="0" w:firstLineChars="0"/>
              <w:jc w:val="left"/>
              <w:rPr>
                <w:rFonts w:hint="eastAsia" w:ascii="仿宋" w:hAnsi="仿宋" w:eastAsia="仿宋" w:cs="仿宋"/>
                <w:sz w:val="24"/>
              </w:rPr>
            </w:pPr>
            <w:r>
              <w:rPr>
                <w:rFonts w:hint="eastAsia" w:ascii="仿宋" w:hAnsi="仿宋" w:eastAsia="仿宋" w:cs="仿宋"/>
                <w:sz w:val="24"/>
              </w:rPr>
              <w:t>1.6、参加政府采购活动前3年内在经营活动中没有重大违法记录的承诺函（格式详见第七章）；</w:t>
            </w:r>
          </w:p>
          <w:p>
            <w:pPr>
              <w:pStyle w:val="44"/>
              <w:spacing w:line="420" w:lineRule="exact"/>
              <w:ind w:firstLine="0" w:firstLineChars="0"/>
              <w:jc w:val="left"/>
              <w:rPr>
                <w:rFonts w:hint="eastAsia"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637" w:type="dxa"/>
            <w:vMerge w:val="continue"/>
            <w:vAlign w:val="center"/>
          </w:tcPr>
          <w:p>
            <w:pPr>
              <w:jc w:val="left"/>
              <w:rPr>
                <w:rFonts w:hint="eastAsia" w:ascii="仿宋" w:hAnsi="仿宋" w:eastAsia="仿宋" w:cs="仿宋"/>
                <w:bCs/>
                <w:sz w:val="24"/>
              </w:rPr>
            </w:pPr>
          </w:p>
        </w:tc>
        <w:tc>
          <w:tcPr>
            <w:tcW w:w="4058" w:type="dxa"/>
            <w:vAlign w:val="center"/>
          </w:tcPr>
          <w:p>
            <w:pPr>
              <w:jc w:val="left"/>
              <w:rPr>
                <w:rFonts w:hint="eastAsia" w:ascii="仿宋" w:hAnsi="仿宋" w:eastAsia="仿宋" w:cs="仿宋"/>
                <w:bCs/>
                <w:sz w:val="24"/>
              </w:rPr>
            </w:pPr>
            <w:r>
              <w:rPr>
                <w:rFonts w:hint="eastAsia" w:ascii="仿宋" w:hAnsi="仿宋" w:eastAsia="仿宋" w:cs="仿宋"/>
                <w:sz w:val="24"/>
              </w:rPr>
              <w:t>1.7、具备法律、行政法规规定的其他条件的证明材料（可提供承诺函，格式详见第七章）；</w:t>
            </w: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根据上传内容，结合响应文件</w:t>
            </w:r>
            <w:r>
              <w:rPr>
                <w:rFonts w:hint="eastAsia" w:ascii="仿宋" w:hAnsi="仿宋" w:eastAsia="仿宋" w:cs="仿宋"/>
                <w:sz w:val="24"/>
              </w:rPr>
              <w:t>对供应商的资格进行审查。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2637" w:type="dxa"/>
            <w:vAlign w:val="center"/>
          </w:tcPr>
          <w:p>
            <w:pPr>
              <w:spacing w:line="340" w:lineRule="exact"/>
              <w:ind w:right="105" w:rightChars="50"/>
              <w:jc w:val="left"/>
              <w:rPr>
                <w:rFonts w:hint="eastAsia" w:ascii="仿宋" w:hAnsi="仿宋" w:eastAsia="仿宋" w:cs="仿宋"/>
                <w:bCs/>
                <w:sz w:val="24"/>
              </w:rPr>
            </w:pPr>
            <w:r>
              <w:rPr>
                <w:rFonts w:hint="eastAsia" w:ascii="仿宋" w:hAnsi="仿宋" w:eastAsia="仿宋" w:cs="仿宋"/>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4058" w:type="dxa"/>
            <w:vAlign w:val="center"/>
          </w:tcPr>
          <w:p>
            <w:pPr>
              <w:jc w:val="left"/>
              <w:rPr>
                <w:rFonts w:hint="eastAsia" w:ascii="仿宋" w:hAnsi="仿宋" w:eastAsia="仿宋" w:cs="仿宋"/>
                <w:sz w:val="24"/>
              </w:rPr>
            </w:pPr>
            <w:r>
              <w:rPr>
                <w:rFonts w:hint="eastAsia" w:ascii="仿宋" w:hAnsi="仿宋" w:eastAsia="仿宋" w:cs="仿宋"/>
                <w:sz w:val="24"/>
              </w:rPr>
              <w:t>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hint="eastAsia" w:ascii="仿宋" w:hAnsi="仿宋" w:eastAsia="仿宋" w:cs="仿宋"/>
                <w:b/>
                <w:bCs/>
                <w:sz w:val="24"/>
              </w:rPr>
              <w:t>（此项由采购人或采购代理机构查询，供应商不提供证明材料）</w:t>
            </w:r>
          </w:p>
          <w:p>
            <w:pPr>
              <w:spacing w:line="340" w:lineRule="exact"/>
              <w:ind w:right="105" w:rightChars="50"/>
              <w:jc w:val="left"/>
              <w:rPr>
                <w:rFonts w:hint="eastAsia" w:ascii="仿宋" w:hAnsi="仿宋" w:eastAsia="仿宋" w:cs="仿宋"/>
                <w:bCs/>
                <w:sz w:val="24"/>
              </w:rPr>
            </w:pP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供应商可上传空白页，上传内容不作资格审查。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3</w:t>
            </w:r>
          </w:p>
        </w:tc>
        <w:tc>
          <w:tcPr>
            <w:tcW w:w="2637" w:type="dxa"/>
            <w:vAlign w:val="center"/>
          </w:tcPr>
          <w:p>
            <w:pPr>
              <w:spacing w:line="340" w:lineRule="exact"/>
              <w:ind w:right="105" w:rightChars="50"/>
              <w:jc w:val="left"/>
              <w:rPr>
                <w:rFonts w:hint="eastAsia" w:ascii="仿宋" w:hAnsi="仿宋" w:eastAsia="仿宋" w:cs="仿宋"/>
                <w:sz w:val="24"/>
              </w:rPr>
            </w:pPr>
            <w:r>
              <w:rPr>
                <w:rFonts w:hint="eastAsia" w:ascii="仿宋" w:hAnsi="仿宋" w:eastAsia="仿宋" w:cs="仿宋"/>
                <w:sz w:val="24"/>
              </w:rPr>
              <w:t>本项目的特定资格要求：</w:t>
            </w:r>
          </w:p>
        </w:tc>
        <w:tc>
          <w:tcPr>
            <w:tcW w:w="4058" w:type="dxa"/>
            <w:vAlign w:val="center"/>
          </w:tcPr>
          <w:p>
            <w:pPr>
              <w:spacing w:line="340" w:lineRule="exact"/>
              <w:ind w:right="105" w:rightChars="50"/>
              <w:jc w:val="left"/>
              <w:rPr>
                <w:rFonts w:hint="eastAsia" w:ascii="仿宋" w:hAnsi="仿宋" w:eastAsia="仿宋" w:cs="仿宋"/>
                <w:bCs/>
                <w:sz w:val="24"/>
                <w:lang w:val="en-US" w:eastAsia="zh-CN"/>
              </w:rPr>
            </w:pPr>
            <w:r>
              <w:rPr>
                <w:rFonts w:hint="eastAsia" w:ascii="仿宋" w:hAnsi="仿宋" w:eastAsia="仿宋" w:cs="仿宋"/>
                <w:bCs/>
                <w:sz w:val="24"/>
                <w:lang w:val="en-US" w:eastAsia="zh-CN"/>
              </w:rPr>
              <w:t>①供应商应具有建设行政主管部门颁发的建设工程质量检测机构资质证书，且检测范围应包含主体结构工程检测类、建筑幕墙工程检测类、钢结构工程检测类。（外地企业应提供入川备案资料）</w:t>
            </w:r>
          </w:p>
          <w:p>
            <w:pPr>
              <w:spacing w:line="340" w:lineRule="exact"/>
              <w:ind w:right="105" w:rightChars="50"/>
              <w:jc w:val="left"/>
              <w:rPr>
                <w:rFonts w:hint="eastAsia" w:ascii="仿宋" w:hAnsi="仿宋" w:eastAsia="仿宋" w:cs="仿宋"/>
                <w:bCs/>
                <w:sz w:val="24"/>
                <w:lang w:val="en-US" w:eastAsia="zh-CN"/>
              </w:rPr>
            </w:pPr>
            <w:r>
              <w:rPr>
                <w:rFonts w:hint="eastAsia" w:ascii="仿宋" w:hAnsi="仿宋" w:eastAsia="仿宋" w:cs="仿宋"/>
                <w:bCs/>
                <w:sz w:val="24"/>
                <w:lang w:val="en-US" w:eastAsia="zh-CN"/>
              </w:rPr>
              <w:t>②供应商应具有省级及以上质量技术监督部门颁发的计量认证证书（CMA）。</w:t>
            </w:r>
          </w:p>
          <w:p>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hint="eastAsia" w:ascii="仿宋" w:hAnsi="仿宋" w:eastAsia="仿宋" w:cs="仿宋"/>
                <w:sz w:val="24"/>
                <w:lang w:val="en-US" w:eastAsia="zh-CN"/>
              </w:rPr>
            </w:pPr>
            <w:r>
              <w:rPr>
                <w:rFonts w:hint="eastAsia" w:ascii="仿宋" w:hAnsi="仿宋" w:eastAsia="仿宋" w:cs="仿宋"/>
                <w:b/>
                <w:kern w:val="2"/>
                <w:sz w:val="21"/>
                <w:szCs w:val="21"/>
                <w:lang w:val="en-US" w:eastAsia="zh-CN" w:bidi="ar-SA"/>
              </w:rPr>
              <w:t>提供相关证书复印件加盖单位公章。</w:t>
            </w:r>
          </w:p>
          <w:p>
            <w:pPr>
              <w:spacing w:line="340" w:lineRule="exact"/>
              <w:ind w:right="105" w:rightChars="50"/>
              <w:jc w:val="left"/>
              <w:rPr>
                <w:rFonts w:hint="eastAsia" w:ascii="仿宋" w:hAnsi="仿宋" w:eastAsia="仿宋" w:cs="仿宋"/>
                <w:bCs/>
                <w:sz w:val="24"/>
              </w:rPr>
            </w:pPr>
          </w:p>
        </w:tc>
        <w:tc>
          <w:tcPr>
            <w:tcW w:w="1992" w:type="dxa"/>
            <w:vAlign w:val="center"/>
          </w:tcPr>
          <w:p>
            <w:pPr>
              <w:jc w:val="left"/>
              <w:rPr>
                <w:rFonts w:hint="eastAsia" w:ascii="仿宋" w:hAnsi="仿宋" w:eastAsia="仿宋" w:cs="仿宋"/>
                <w:bCs/>
                <w:sz w:val="24"/>
              </w:rPr>
            </w:pPr>
            <w:r>
              <w:rPr>
                <w:rFonts w:hint="eastAsia" w:ascii="仿宋" w:hAnsi="仿宋" w:eastAsia="仿宋" w:cs="仿宋"/>
                <w:bCs/>
                <w:sz w:val="24"/>
              </w:rPr>
              <w:t>投标人按照要求上传证明材料，采购人或者采购代理机构根据上传内容对投标人的资格进行审查。</w:t>
            </w:r>
          </w:p>
        </w:tc>
      </w:tr>
    </w:tbl>
    <w:p>
      <w:pPr>
        <w:rPr>
          <w:rFonts w:hint="eastAsia" w:ascii="仿宋" w:hAnsi="仿宋" w:eastAsia="仿宋" w:cs="仿宋"/>
          <w:sz w:val="24"/>
        </w:rPr>
      </w:pPr>
      <w:r>
        <w:rPr>
          <w:rFonts w:hint="eastAsia" w:ascii="仿宋" w:hAnsi="仿宋" w:eastAsia="仿宋" w:cs="仿宋"/>
          <w:sz w:val="24"/>
        </w:rPr>
        <w:br w:type="page"/>
      </w:r>
    </w:p>
    <w:p>
      <w:pPr>
        <w:pStyle w:val="29"/>
        <w:rPr>
          <w:rFonts w:hint="eastAsia" w:ascii="仿宋" w:hAnsi="仿宋" w:eastAsia="仿宋" w:cs="仿宋"/>
          <w:b/>
          <w:bCs/>
          <w:sz w:val="24"/>
        </w:rPr>
      </w:pPr>
      <w:bookmarkStart w:id="84" w:name="_Toc6868"/>
      <w:bookmarkStart w:id="85" w:name="_Toc511206479"/>
      <w:r>
        <w:rPr>
          <w:rFonts w:hint="eastAsia" w:ascii="仿宋" w:hAnsi="仿宋" w:eastAsia="仿宋" w:cs="仿宋"/>
        </w:rPr>
        <w:t>第五章  采购项目技术、服务、政府采购合同内容条款及其他商务要求</w:t>
      </w:r>
      <w:bookmarkEnd w:id="84"/>
      <w:bookmarkEnd w:id="85"/>
      <w:bookmarkStart w:id="86" w:name="PO_默认文件内容_27"/>
    </w:p>
    <w:p>
      <w:pPr>
        <w:bidi w:val="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rPr>
        <w:t>一、</w:t>
      </w:r>
      <w:r>
        <w:rPr>
          <w:rFonts w:hint="eastAsia" w:ascii="仿宋" w:hAnsi="仿宋" w:eastAsia="仿宋" w:cs="仿宋"/>
          <w:b/>
          <w:bCs/>
          <w:sz w:val="24"/>
          <w:szCs w:val="32"/>
          <w:lang w:val="en-US" w:eastAsia="zh-CN"/>
        </w:rPr>
        <w:t>服务内容</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lang w:eastAsia="zh-CN"/>
        </w:rPr>
      </w:pPr>
      <w:r>
        <w:rPr>
          <w:rFonts w:hint="eastAsia" w:ascii="仿宋" w:hAnsi="仿宋" w:eastAsia="仿宋" w:cs="仿宋"/>
          <w:color w:val="auto"/>
          <w:kern w:val="2"/>
          <w:sz w:val="24"/>
          <w:szCs w:val="32"/>
          <w:lang w:val="en-US" w:eastAsia="zh-CN" w:bidi="ar-SA"/>
        </w:rPr>
        <w:t>根据《成都市住房和城乡建设局关于开展大运会场馆设施新建改造、大运村建设项目质量安全评估鉴定的通知》〔2020〕-61号和成都大运会执委会关于《第31届世界大学生夏季运动会第六次专题会议纪要》，开展我区大运场馆、大运村等项目工程质量和使用安全检查、专项安全性鉴定，建筑面积约为103万平方米。</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kern w:val="2"/>
          <w:sz w:val="24"/>
          <w:szCs w:val="32"/>
          <w:lang w:val="en-US" w:eastAsia="zh-CN" w:bidi="ar-SA"/>
        </w:rPr>
      </w:pPr>
      <w:r>
        <w:rPr>
          <w:rFonts w:hint="eastAsia" w:ascii="仿宋" w:hAnsi="仿宋" w:eastAsia="仿宋" w:cs="仿宋"/>
          <w:color w:val="auto"/>
          <w:kern w:val="2"/>
          <w:sz w:val="24"/>
          <w:szCs w:val="32"/>
          <w:lang w:val="en-US" w:eastAsia="zh-CN" w:bidi="ar-SA"/>
        </w:rPr>
        <w:t>（一）对完工项目各分部工程开展质量安全及使用安全检查、鉴定，对在建项目各分部开展质量安全及使用安全检查等工作。</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kern w:val="2"/>
          <w:sz w:val="24"/>
          <w:szCs w:val="32"/>
          <w:lang w:val="en-US" w:eastAsia="zh-CN" w:bidi="ar-SA"/>
        </w:rPr>
      </w:pPr>
      <w:r>
        <w:rPr>
          <w:rFonts w:hint="eastAsia" w:ascii="仿宋" w:hAnsi="仿宋" w:eastAsia="仿宋" w:cs="仿宋"/>
          <w:color w:val="auto"/>
          <w:kern w:val="2"/>
          <w:sz w:val="24"/>
          <w:szCs w:val="32"/>
          <w:lang w:val="en-US" w:eastAsia="zh-CN" w:bidi="ar-SA"/>
        </w:rPr>
        <w:t>（二）对改造项目网架结构、幕墙结构开展专项安全性鉴定等工作。</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lang w:val="en-US" w:eastAsia="zh-CN"/>
        </w:rPr>
      </w:pPr>
      <w:r>
        <w:rPr>
          <w:rFonts w:hint="eastAsia" w:ascii="仿宋" w:hAnsi="仿宋" w:eastAsia="仿宋" w:cs="仿宋"/>
          <w:color w:val="auto"/>
          <w:kern w:val="2"/>
          <w:sz w:val="24"/>
          <w:szCs w:val="32"/>
          <w:lang w:val="en-US" w:eastAsia="zh-CN" w:bidi="ar-SA"/>
        </w:rPr>
        <w:t>（三）协助采购人指导责任单位整改检查、鉴定发现的问题，对责任单位整改完成情况进行验收确认。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二</w:t>
      </w:r>
      <w:r>
        <w:rPr>
          <w:rFonts w:hint="eastAsia" w:ascii="仿宋" w:hAnsi="仿宋" w:eastAsia="仿宋" w:cs="仿宋"/>
          <w:b/>
          <w:bCs/>
          <w:sz w:val="24"/>
          <w:szCs w:val="32"/>
        </w:rPr>
        <w:t>、采购项目技术、服务要求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eastAsia="zh-CN"/>
        </w:rPr>
      </w:pPr>
      <w:r>
        <w:rPr>
          <w:rFonts w:hint="eastAsia" w:ascii="仿宋" w:hAnsi="仿宋" w:eastAsia="仿宋" w:cs="仿宋"/>
          <w:b/>
          <w:bCs/>
          <w:sz w:val="24"/>
          <w:szCs w:val="32"/>
          <w:lang w:eastAsia="zh-CN"/>
        </w:rPr>
        <w:t>、</w:t>
      </w:r>
      <w:r>
        <w:rPr>
          <w:rFonts w:hint="eastAsia" w:ascii="仿宋" w:hAnsi="仿宋" w:eastAsia="仿宋" w:cs="仿宋"/>
          <w:b/>
          <w:bCs/>
          <w:sz w:val="24"/>
          <w:szCs w:val="32"/>
          <w:lang w:val="en-US" w:eastAsia="zh-CN"/>
        </w:rPr>
        <w:t>对完工项目各分部工程开展质量安全及使用安全评估，对在建项目各分部开展质量安全及使用安全检查</w:t>
      </w:r>
      <w:r>
        <w:rPr>
          <w:rFonts w:hint="eastAsia" w:ascii="仿宋" w:hAnsi="仿宋" w:eastAsia="仿宋" w:cs="仿宋"/>
          <w:b/>
          <w:bCs/>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1、</w:t>
      </w:r>
      <w:r>
        <w:rPr>
          <w:rFonts w:hint="eastAsia" w:ascii="仿宋" w:hAnsi="仿宋" w:eastAsia="仿宋" w:cs="仿宋"/>
          <w:b/>
          <w:bCs/>
          <w:sz w:val="24"/>
          <w:szCs w:val="32"/>
        </w:rPr>
        <w:t>地基与基础分部工程：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检查周边临近环境地质条件（标高、水位、土压力等）发生改变时对基础的影响、建筑物沉降观测测量、回填土下沉对管线及基础的影响、地下防水出现的渗漏水等。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2、</w:t>
      </w:r>
      <w:r>
        <w:rPr>
          <w:rFonts w:hint="eastAsia" w:ascii="仿宋" w:hAnsi="仿宋" w:eastAsia="仿宋" w:cs="仿宋"/>
          <w:b/>
          <w:bCs/>
          <w:sz w:val="24"/>
          <w:szCs w:val="32"/>
        </w:rPr>
        <w:t>主体结构分部工程：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检查混凝土结构、钢结构、木结构、网架、索膜等的结构安全性及防火性能。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3、</w:t>
      </w:r>
      <w:r>
        <w:rPr>
          <w:rFonts w:hint="eastAsia" w:ascii="仿宋" w:hAnsi="仿宋" w:eastAsia="仿宋" w:cs="仿宋"/>
          <w:b/>
          <w:bCs/>
          <w:sz w:val="24"/>
          <w:szCs w:val="32"/>
        </w:rPr>
        <w:t>建筑装饰装修分部工程：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检查门窗、吊顶，轻质隔墙、饰面板、饰面砖、幕墙以及细部如护栏扶手等的使用安全性能。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4、</w:t>
      </w:r>
      <w:r>
        <w:rPr>
          <w:rFonts w:hint="eastAsia" w:ascii="仿宋" w:hAnsi="仿宋" w:eastAsia="仿宋" w:cs="仿宋"/>
          <w:b/>
          <w:bCs/>
          <w:sz w:val="24"/>
          <w:szCs w:val="32"/>
        </w:rPr>
        <w:t>建筑屋面分部工程：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瓦面或板面如烧结瓦和混凝土瓦铺装，沥青瓦铺装，金属板铺装，玻璃釆光顶铺装的安全性，以及细部构造如檐口，檐沟和天沟，女儿墙和山墙，水落口，变形缝，伸出屋面管道，屋面出入口，屋脊，屋顶窗等的安全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5、</w:t>
      </w:r>
      <w:r>
        <w:rPr>
          <w:rFonts w:hint="eastAsia" w:ascii="仿宋" w:hAnsi="仿宋" w:eastAsia="仿宋" w:cs="仿宋"/>
          <w:b/>
          <w:bCs/>
          <w:sz w:val="24"/>
          <w:szCs w:val="32"/>
        </w:rPr>
        <w:t>建筑给水排水及供暖分部工程：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检查供暖设备的安全运行以及各种检查井及管道的保护及安装可靠性，水景喷泉系统的漏电保护等。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6、</w:t>
      </w:r>
      <w:r>
        <w:rPr>
          <w:rFonts w:hint="eastAsia" w:ascii="仿宋" w:hAnsi="仿宋" w:eastAsia="仿宋" w:cs="仿宋"/>
          <w:b/>
          <w:bCs/>
          <w:sz w:val="24"/>
          <w:szCs w:val="32"/>
        </w:rPr>
        <w:t>通风及空调分部工程：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检查设备、管道安装可靠性。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7、</w:t>
      </w:r>
      <w:r>
        <w:rPr>
          <w:rFonts w:hint="eastAsia" w:ascii="仿宋" w:hAnsi="仿宋" w:eastAsia="仿宋" w:cs="仿宋"/>
          <w:b/>
          <w:bCs/>
          <w:sz w:val="24"/>
          <w:szCs w:val="32"/>
        </w:rPr>
        <w:t>建筑电气分部工程：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检查梯架、支架、托盘和槽盒安装的可靠性，线路绝缘测试，普通灯具安装及专用灯具安装的安全性，风扇安装的安全性，防雷与接地的安全性。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8、</w:t>
      </w:r>
      <w:r>
        <w:rPr>
          <w:rFonts w:hint="eastAsia" w:ascii="仿宋" w:hAnsi="仿宋" w:eastAsia="仿宋" w:cs="仿宋"/>
          <w:b/>
          <w:bCs/>
          <w:sz w:val="24"/>
          <w:szCs w:val="32"/>
        </w:rPr>
        <w:t>智能建筑分部工程：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检查设备、管道安装可靠性；各机电系统（包含屏幕显示系统、广播系统、智能照明系统）是否安全使用。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9、</w:t>
      </w:r>
      <w:r>
        <w:rPr>
          <w:rFonts w:hint="eastAsia" w:ascii="仿宋" w:hAnsi="仿宋" w:eastAsia="仿宋" w:cs="仿宋"/>
          <w:b/>
          <w:bCs/>
          <w:sz w:val="24"/>
          <w:szCs w:val="32"/>
        </w:rPr>
        <w:t>建筑节能分部工程：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检查节能材料的防火性能及外墙保温安装的可靠性。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（二）、对改造项目网架结构、幕墙结构开展安全性鉴定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1</w:t>
      </w:r>
      <w:r>
        <w:rPr>
          <w:rFonts w:hint="eastAsia" w:ascii="仿宋" w:hAnsi="仿宋" w:eastAsia="仿宋" w:cs="仿宋"/>
          <w:b/>
          <w:bCs/>
          <w:sz w:val="24"/>
          <w:szCs w:val="32"/>
        </w:rPr>
        <w:t>、网架结构安全性鉴定的工作内容及要求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为保证既有场馆中屋面网架结构的安全性，主要检测内容如下：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1.1.</w:t>
      </w:r>
      <w:r>
        <w:rPr>
          <w:rFonts w:hint="eastAsia" w:ascii="仿宋" w:hAnsi="仿宋" w:eastAsia="仿宋" w:cs="仿宋"/>
          <w:sz w:val="24"/>
          <w:szCs w:val="32"/>
        </w:rPr>
        <w:t>网架的外观质量检测、杆件及支座的规格尺寸及偏差检查；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1.2.</w:t>
      </w:r>
      <w:r>
        <w:rPr>
          <w:rFonts w:hint="eastAsia" w:ascii="仿宋" w:hAnsi="仿宋" w:eastAsia="仿宋" w:cs="仿宋"/>
          <w:sz w:val="24"/>
          <w:szCs w:val="32"/>
        </w:rPr>
        <w:t>网架结构的扰度值检测；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1.3.</w:t>
      </w:r>
      <w:r>
        <w:rPr>
          <w:rFonts w:hint="eastAsia" w:ascii="仿宋" w:hAnsi="仿宋" w:eastAsia="仿宋" w:cs="仿宋"/>
          <w:sz w:val="24"/>
          <w:szCs w:val="32"/>
        </w:rPr>
        <w:t>高强度螺栓与球节点的连接现状的检测；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1.4.</w:t>
      </w:r>
      <w:r>
        <w:rPr>
          <w:rFonts w:hint="eastAsia" w:ascii="仿宋" w:hAnsi="仿宋" w:eastAsia="仿宋" w:cs="仿宋"/>
          <w:sz w:val="24"/>
          <w:szCs w:val="32"/>
        </w:rPr>
        <w:t>焊缝尺寸及外观缺陷；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1.5.</w:t>
      </w:r>
      <w:r>
        <w:rPr>
          <w:rFonts w:hint="eastAsia" w:ascii="仿宋" w:hAnsi="仿宋" w:eastAsia="仿宋" w:cs="仿宋"/>
          <w:sz w:val="24"/>
          <w:szCs w:val="32"/>
        </w:rPr>
        <w:t>构件涂层厚度等现场检测等。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检测方法严格按照《钢结构现场检测技术标准》（</w:t>
      </w:r>
      <w:r>
        <w:rPr>
          <w:rFonts w:hint="eastAsia" w:ascii="仿宋" w:hAnsi="仿宋" w:eastAsia="仿宋" w:cs="仿宋"/>
          <w:sz w:val="24"/>
          <w:szCs w:val="32"/>
          <w:lang w:val="en-US" w:eastAsia="en-US"/>
        </w:rPr>
        <w:t>GB/T50621-2010）</w:t>
      </w:r>
      <w:r>
        <w:rPr>
          <w:rFonts w:hint="eastAsia" w:ascii="仿宋" w:hAnsi="仿宋" w:eastAsia="仿宋" w:cs="仿宋"/>
          <w:sz w:val="24"/>
          <w:szCs w:val="32"/>
        </w:rPr>
        <w:t>等规范的相关内容及要求进行。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抽样量：此次检测抽样位置应随机分布于整个检测单体对象中，抽样数量严格按照相关国家规范执行，具体数量应结合现场建筑使用情况及现有装饰装修布置而定，尽量避免大面积破除装饰装修层，且检查选点应具有一定的随机性及代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检测要点：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rPr>
        <w:t>（1）网架的外观质量检测时，钢材表面不应有裂纹、折叠、夹层，钢材端边或断口处不应有分层、夹渣等缺陷。焊缝外观质量的目视检测应在焊缝清理完毕后进行，焊缝焊后目视检测的内容应包括焊缝外观质量、焊缝尺寸等。检测</w:t>
      </w:r>
      <w:r>
        <w:rPr>
          <w:rFonts w:hint="eastAsia" w:ascii="仿宋" w:hAnsi="仿宋" w:eastAsia="仿宋" w:cs="仿宋"/>
          <w:sz w:val="24"/>
          <w:szCs w:val="32"/>
          <w:lang w:eastAsia="zh-CN"/>
        </w:rPr>
        <w:t>采用</w:t>
      </w:r>
      <w:r>
        <w:rPr>
          <w:rFonts w:hint="eastAsia" w:ascii="仿宋" w:hAnsi="仿宋" w:eastAsia="仿宋" w:cs="仿宋"/>
          <w:sz w:val="24"/>
          <w:szCs w:val="32"/>
        </w:rPr>
        <w:t>分度值为</w:t>
      </w:r>
      <w:r>
        <w:rPr>
          <w:rFonts w:hint="eastAsia" w:ascii="仿宋" w:hAnsi="仿宋" w:eastAsia="仿宋" w:cs="仿宋"/>
          <w:sz w:val="24"/>
          <w:szCs w:val="32"/>
          <w:lang w:val="en-US" w:eastAsia="en-US"/>
        </w:rPr>
        <w:t>1mm</w:t>
      </w:r>
      <w:r>
        <w:rPr>
          <w:rFonts w:hint="eastAsia" w:ascii="仿宋" w:hAnsi="仿宋" w:eastAsia="仿宋" w:cs="仿宋"/>
          <w:sz w:val="24"/>
          <w:szCs w:val="32"/>
        </w:rPr>
        <w:t>的钢直尺完成杆件及支座的规格尺寸检测</w:t>
      </w:r>
      <w:r>
        <w:rPr>
          <w:rFonts w:hint="eastAsia" w:ascii="仿宋" w:hAnsi="仿宋" w:eastAsia="仿宋" w:cs="仿宋"/>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（2）检测采用钢尺、全站仪完成网架扰度值的检测；对于跨度</w:t>
      </w:r>
      <w:r>
        <w:rPr>
          <w:rFonts w:hint="eastAsia" w:ascii="仿宋" w:hAnsi="仿宋" w:eastAsia="仿宋" w:cs="仿宋"/>
          <w:sz w:val="24"/>
          <w:szCs w:val="32"/>
          <w:lang w:val="en-US" w:eastAsia="en-US"/>
        </w:rPr>
        <w:t>24</w:t>
      </w:r>
      <w:r>
        <w:rPr>
          <w:rFonts w:hint="eastAsia" w:ascii="仿宋" w:hAnsi="仿宋" w:eastAsia="仿宋" w:cs="仿宋"/>
          <w:sz w:val="24"/>
          <w:szCs w:val="32"/>
          <w:lang w:val="en-US" w:eastAsia="zh-CN"/>
        </w:rPr>
        <w:t>m</w:t>
      </w:r>
      <w:r>
        <w:rPr>
          <w:rFonts w:hint="eastAsia" w:ascii="仿宋" w:hAnsi="仿宋" w:eastAsia="仿宋" w:cs="仿宋"/>
          <w:sz w:val="24"/>
          <w:szCs w:val="32"/>
        </w:rPr>
        <w:t>及以下的钢网架及网壳结构，测量下弦中央一点；跨度</w:t>
      </w:r>
      <w:r>
        <w:rPr>
          <w:rFonts w:hint="eastAsia" w:ascii="仿宋" w:hAnsi="仿宋" w:eastAsia="仿宋" w:cs="仿宋"/>
          <w:sz w:val="24"/>
          <w:szCs w:val="32"/>
          <w:lang w:val="en-US" w:eastAsia="en-US"/>
        </w:rPr>
        <w:t>24m</w:t>
      </w:r>
      <w:r>
        <w:rPr>
          <w:rFonts w:hint="eastAsia" w:ascii="仿宋" w:hAnsi="仿宋" w:eastAsia="仿宋" w:cs="仿宋"/>
          <w:sz w:val="24"/>
          <w:szCs w:val="32"/>
        </w:rPr>
        <w:t>以上钢网架及网壳结构，测量下弦中央一点及各向下弦跨度的四等分点。既有钢结构或构件变形应符合现行国家标准《民用建筑可靠性鉴定标准》</w:t>
      </w:r>
      <w:r>
        <w:rPr>
          <w:rFonts w:hint="eastAsia" w:ascii="仿宋" w:hAnsi="仿宋" w:eastAsia="仿宋" w:cs="仿宋"/>
          <w:sz w:val="24"/>
          <w:szCs w:val="32"/>
          <w:lang w:val="en-US" w:eastAsia="en-US"/>
        </w:rPr>
        <w:t>GB50292</w:t>
      </w:r>
      <w:r>
        <w:rPr>
          <w:rFonts w:hint="eastAsia" w:ascii="仿宋" w:hAnsi="仿宋" w:eastAsia="仿宋" w:cs="仿宋"/>
          <w:sz w:val="24"/>
          <w:szCs w:val="32"/>
          <w:lang w:val="en-US" w:eastAsia="zh-CN"/>
        </w:rPr>
        <w:t>、</w:t>
      </w:r>
      <w:r>
        <w:rPr>
          <w:rFonts w:hint="eastAsia" w:ascii="仿宋" w:hAnsi="仿宋" w:eastAsia="仿宋" w:cs="仿宋"/>
          <w:sz w:val="24"/>
          <w:szCs w:val="32"/>
        </w:rPr>
        <w:t>《工业建筑可靠性鉴定标准》</w:t>
      </w:r>
      <w:r>
        <w:rPr>
          <w:rFonts w:hint="eastAsia" w:ascii="仿宋" w:hAnsi="仿宋" w:eastAsia="仿宋" w:cs="仿宋"/>
          <w:sz w:val="24"/>
          <w:szCs w:val="32"/>
          <w:lang w:val="en-US" w:eastAsia="en-US"/>
        </w:rPr>
        <w:t>GB50144</w:t>
      </w:r>
      <w:r>
        <w:rPr>
          <w:rFonts w:hint="eastAsia" w:ascii="仿宋" w:hAnsi="仿宋" w:eastAsia="仿宋" w:cs="仿宋"/>
          <w:sz w:val="24"/>
          <w:szCs w:val="32"/>
        </w:rPr>
        <w:t>等的有关规定。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rPr>
        <w:t>（3）对高强度螺栓与球节点连接后的现状检查，应满足《钢结构工程施工质量验收标准》</w:t>
      </w:r>
      <w:r>
        <w:rPr>
          <w:rFonts w:hint="eastAsia" w:ascii="仿宋" w:hAnsi="仿宋" w:eastAsia="仿宋" w:cs="仿宋"/>
          <w:sz w:val="24"/>
          <w:szCs w:val="32"/>
          <w:lang w:val="en-US" w:eastAsia="en-US"/>
        </w:rPr>
        <w:t>GB50205-2020</w:t>
      </w:r>
      <w:r>
        <w:rPr>
          <w:rFonts w:hint="eastAsia" w:ascii="仿宋" w:hAnsi="仿宋" w:eastAsia="仿宋" w:cs="仿宋"/>
          <w:sz w:val="24"/>
          <w:szCs w:val="32"/>
        </w:rPr>
        <w:t>的相关要求；高强度螺栓与球节点应紧固连接，连接处不应出现有间隙、松动等未拧紧现象。钢网架、网壳结构的节点及杆件表面应干净，不应有明显的疤痕、泥沙和污垢</w:t>
      </w:r>
      <w:r>
        <w:rPr>
          <w:rFonts w:hint="eastAsia" w:ascii="仿宋" w:hAnsi="仿宋" w:eastAsia="仿宋" w:cs="仿宋"/>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（4）设计要求的一、二级焊缝应进行内部缺陷的无损检测，检查采用超声波或放射线探伤；采用超声波检测时，检测设备、工艺要求及缺陷评定等级均应符合现行国家标准《钢结构焊接规范》</w:t>
      </w:r>
      <w:r>
        <w:rPr>
          <w:rFonts w:hint="eastAsia" w:ascii="仿宋" w:hAnsi="仿宋" w:eastAsia="仿宋" w:cs="仿宋"/>
          <w:sz w:val="24"/>
          <w:szCs w:val="32"/>
          <w:lang w:val="en-US" w:eastAsia="en-US"/>
        </w:rPr>
        <w:t>（GB50661</w:t>
      </w:r>
      <w:r>
        <w:rPr>
          <w:rFonts w:hint="eastAsia" w:ascii="仿宋" w:hAnsi="仿宋" w:eastAsia="仿宋" w:cs="仿宋"/>
          <w:sz w:val="24"/>
          <w:szCs w:val="32"/>
        </w:rPr>
        <w:t>）的规定。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（5）涂层不应有漏涂，表面不应存在脱皮、泛锈、龟裂和起泡等缺陷，涂层与钢基材之间和各涂层之间应粘结牢固，无空鼓、脱层、明显凹陷、粉化松散和浮浆等缺陷。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2</w:t>
      </w:r>
      <w:r>
        <w:rPr>
          <w:rFonts w:hint="eastAsia" w:ascii="仿宋" w:hAnsi="仿宋" w:eastAsia="仿宋" w:cs="仿宋"/>
          <w:b/>
          <w:bCs/>
          <w:sz w:val="24"/>
          <w:szCs w:val="32"/>
        </w:rPr>
        <w:t>、幕墙结构安全性鉴定的工作内容及要求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为保证既有场馆中幕墙结构的安全性，主要检测内容如下：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2.1.</w:t>
      </w:r>
      <w:r>
        <w:rPr>
          <w:rFonts w:hint="eastAsia" w:ascii="仿宋" w:hAnsi="仿宋" w:eastAsia="仿宋" w:cs="仿宋"/>
          <w:sz w:val="24"/>
          <w:szCs w:val="32"/>
        </w:rPr>
        <w:t>材料现场检测（金属构架、板材、胶、五金件及其他配件）；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2.2.</w:t>
      </w:r>
      <w:r>
        <w:rPr>
          <w:rFonts w:hint="eastAsia" w:ascii="仿宋" w:hAnsi="仿宋" w:eastAsia="仿宋" w:cs="仿宋"/>
          <w:sz w:val="24"/>
          <w:szCs w:val="32"/>
        </w:rPr>
        <w:t>接地电阻及导通性能；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2.3.</w:t>
      </w:r>
      <w:r>
        <w:rPr>
          <w:rFonts w:hint="eastAsia" w:ascii="仿宋" w:hAnsi="仿宋" w:eastAsia="仿宋" w:cs="仿宋"/>
          <w:sz w:val="24"/>
          <w:szCs w:val="32"/>
        </w:rPr>
        <w:t>节点与连接检验（预埋件与幕墙连接、立柱与横梁构造、金属构架与板材连接、幕墙顶部与底部的构造）；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2.4.</w:t>
      </w:r>
      <w:r>
        <w:rPr>
          <w:rFonts w:hint="eastAsia" w:ascii="仿宋" w:hAnsi="仿宋" w:eastAsia="仿宋" w:cs="仿宋"/>
          <w:sz w:val="24"/>
          <w:szCs w:val="32"/>
        </w:rPr>
        <w:t>安装质量检验（预埋件、金属构架、板材、密封胶、五金件及其他配件）等。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抽样量：此次检测抽样位置应随机分布于整个检测单体对象中，抽样数量严格按照相关国家规范执行，具体数量应结合现场建筑使用情况及现有装饰装修布置而定，尽量避免大面积破除装饰装修层，且检查选点应具有一定的随机性及代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检测要点：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rPr>
        <w:t>（1）幕墙工程中所用的材料除应符合国家现行规范及有关产品标准规定。玻璃幕墙工程使用的合金型材，应进行壁厚、膜厚、表面质量等的相关检验。壁厚的检验应</w:t>
      </w:r>
      <w:r>
        <w:rPr>
          <w:rFonts w:hint="eastAsia" w:ascii="仿宋" w:hAnsi="仿宋" w:eastAsia="仿宋" w:cs="仿宋"/>
          <w:sz w:val="24"/>
          <w:szCs w:val="32"/>
          <w:lang w:eastAsia="zh-CN"/>
        </w:rPr>
        <w:t>采用</w:t>
      </w:r>
      <w:r>
        <w:rPr>
          <w:rFonts w:hint="eastAsia" w:ascii="仿宋" w:hAnsi="仿宋" w:eastAsia="仿宋" w:cs="仿宋"/>
          <w:sz w:val="24"/>
          <w:szCs w:val="32"/>
        </w:rPr>
        <w:t>分辨率为</w:t>
      </w:r>
      <w:r>
        <w:rPr>
          <w:rFonts w:hint="eastAsia" w:ascii="仿宋" w:hAnsi="仿宋" w:eastAsia="仿宋" w:cs="仿宋"/>
          <w:sz w:val="24"/>
          <w:szCs w:val="32"/>
          <w:lang w:val="en-US" w:eastAsia="en-US"/>
        </w:rPr>
        <w:t>0.05mm</w:t>
      </w:r>
      <w:r>
        <w:rPr>
          <w:rFonts w:hint="eastAsia" w:ascii="仿宋" w:hAnsi="仿宋" w:eastAsia="仿宋" w:cs="仿宋"/>
          <w:sz w:val="24"/>
          <w:szCs w:val="32"/>
        </w:rPr>
        <w:t>的游标卡尺或分辨率为</w:t>
      </w:r>
      <w:r>
        <w:rPr>
          <w:rFonts w:hint="eastAsia" w:ascii="仿宋" w:hAnsi="仿宋" w:eastAsia="仿宋" w:cs="仿宋"/>
          <w:sz w:val="24"/>
          <w:szCs w:val="32"/>
          <w:lang w:val="en-US" w:eastAsia="en-US"/>
        </w:rPr>
        <w:t>0.1mm</w:t>
      </w:r>
      <w:r>
        <w:rPr>
          <w:rFonts w:hint="eastAsia" w:ascii="仿宋" w:hAnsi="仿宋" w:eastAsia="仿宋" w:cs="仿宋"/>
          <w:sz w:val="24"/>
          <w:szCs w:val="32"/>
        </w:rPr>
        <w:t>的金属测厚仪在杆件同一截面的不同部位测量，测点不应少于5个，并取最小值。玻璃幕墙工程使用的玻璃，应进行厚度、边长、外观质量、应力和边缘处理情况的检验。硅酮结构胶</w:t>
      </w:r>
      <w:r>
        <w:rPr>
          <w:rFonts w:hint="eastAsia" w:ascii="仿宋" w:hAnsi="仿宋" w:eastAsia="仿宋" w:cs="仿宋"/>
          <w:sz w:val="24"/>
          <w:szCs w:val="32"/>
          <w:lang w:eastAsia="zh-CN"/>
        </w:rPr>
        <w:t>的</w:t>
      </w:r>
      <w:r>
        <w:rPr>
          <w:rFonts w:hint="eastAsia" w:ascii="仿宋" w:hAnsi="仿宋" w:eastAsia="仿宋" w:cs="仿宋"/>
          <w:sz w:val="24"/>
          <w:szCs w:val="32"/>
        </w:rPr>
        <w:t>检测中，破坏形式必须是内聚性破坏；硅酮结构胶切开的截面应颜色均匀，注胶应饱满、密实；硅酮结构胶的注胶宽度、厚度应符合设计要求</w:t>
      </w:r>
      <w:r>
        <w:rPr>
          <w:rFonts w:hint="eastAsia" w:ascii="仿宋" w:hAnsi="仿宋" w:eastAsia="仿宋" w:cs="仿宋"/>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2）对已完成的幕墙金属框架，应提供隐蔽工程检查验收记录。当隐蔽工程检查记录不完整时，应对该幕墙工程的节点拆开进行检验。检验预埋件与幕墙连接，应在预埋件与幕墙连接节点处观察，手动检查，并应采用分度值为</w:t>
      </w:r>
      <w:r>
        <w:rPr>
          <w:rFonts w:hint="eastAsia" w:ascii="仿宋" w:hAnsi="仿宋" w:eastAsia="仿宋" w:cs="仿宋"/>
          <w:sz w:val="24"/>
          <w:szCs w:val="32"/>
          <w:lang w:val="en-US" w:eastAsia="en-US"/>
        </w:rPr>
        <w:t>1mm</w:t>
      </w:r>
      <w:r>
        <w:rPr>
          <w:rFonts w:hint="eastAsia" w:ascii="仿宋" w:hAnsi="仿宋" w:eastAsia="仿宋" w:cs="仿宋"/>
          <w:sz w:val="24"/>
          <w:szCs w:val="32"/>
        </w:rPr>
        <w:t>的钢直尺和焊缝量规测量。锚栓连接的检验，应采用精度不大于全量程的2%的锚栓拉拔仪、分辨率为</w:t>
      </w:r>
      <w:r>
        <w:rPr>
          <w:rFonts w:hint="eastAsia" w:ascii="仿宋" w:hAnsi="仿宋" w:eastAsia="仿宋" w:cs="仿宋"/>
          <w:sz w:val="24"/>
          <w:szCs w:val="32"/>
          <w:lang w:val="en-US" w:eastAsia="en-US"/>
        </w:rPr>
        <w:t>0.01mm</w:t>
      </w:r>
      <w:r>
        <w:rPr>
          <w:rFonts w:hint="eastAsia" w:ascii="仿宋" w:hAnsi="仿宋" w:eastAsia="仿宋" w:cs="仿宋"/>
          <w:sz w:val="24"/>
          <w:szCs w:val="32"/>
        </w:rPr>
        <w:t>的位移计和记录仪检验锚栓的锚固性能。观察检查锚栓埋设的外观质量，用分辨率为</w:t>
      </w:r>
      <w:r>
        <w:rPr>
          <w:rFonts w:hint="eastAsia" w:ascii="仿宋" w:hAnsi="仿宋" w:eastAsia="仿宋" w:cs="仿宋"/>
          <w:sz w:val="24"/>
          <w:szCs w:val="32"/>
          <w:lang w:val="en-US" w:eastAsia="en-US"/>
        </w:rPr>
        <w:t>0.05mm</w:t>
      </w:r>
      <w:r>
        <w:rPr>
          <w:rFonts w:hint="eastAsia" w:ascii="仿宋" w:hAnsi="仿宋" w:eastAsia="仿宋" w:cs="仿宋"/>
          <w:sz w:val="24"/>
          <w:szCs w:val="32"/>
        </w:rPr>
        <w:t>的深度尺测量锚固深度。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eastAsia="zh-CN"/>
        </w:rPr>
      </w:pPr>
      <w:r>
        <w:rPr>
          <w:rFonts w:hint="eastAsia" w:ascii="仿宋" w:hAnsi="仿宋" w:eastAsia="仿宋" w:cs="仿宋"/>
          <w:sz w:val="24"/>
          <w:szCs w:val="32"/>
          <w:lang w:val="zh-CN" w:eastAsia="zh-CN"/>
        </w:rPr>
        <w:t>(3）</w:t>
      </w:r>
      <w:r>
        <w:rPr>
          <w:rFonts w:hint="eastAsia" w:ascii="仿宋" w:hAnsi="仿宋" w:eastAsia="仿宋" w:cs="仿宋"/>
          <w:sz w:val="24"/>
          <w:szCs w:val="32"/>
        </w:rPr>
        <w:t>立柱连接的检验，应在立柱连接处观察检查，并应采用分辨率为</w:t>
      </w:r>
      <w:r>
        <w:rPr>
          <w:rFonts w:hint="eastAsia" w:ascii="仿宋" w:hAnsi="仿宋" w:eastAsia="仿宋" w:cs="仿宋"/>
          <w:sz w:val="24"/>
          <w:szCs w:val="32"/>
          <w:lang w:val="en-US" w:eastAsia="en-US"/>
        </w:rPr>
        <w:t>0.05mm</w:t>
      </w:r>
      <w:r>
        <w:rPr>
          <w:rFonts w:hint="eastAsia" w:ascii="仿宋" w:hAnsi="仿宋" w:eastAsia="仿宋" w:cs="仿宋"/>
          <w:sz w:val="24"/>
          <w:szCs w:val="32"/>
        </w:rPr>
        <w:t>的游标卡尺和分度值为</w:t>
      </w:r>
      <w:r>
        <w:rPr>
          <w:rFonts w:hint="eastAsia" w:ascii="仿宋" w:hAnsi="仿宋" w:eastAsia="仿宋" w:cs="仿宋"/>
          <w:sz w:val="24"/>
          <w:szCs w:val="32"/>
          <w:lang w:val="en-US" w:eastAsia="en-US"/>
        </w:rPr>
        <w:t>1mm</w:t>
      </w:r>
      <w:r>
        <w:rPr>
          <w:rFonts w:hint="eastAsia" w:ascii="仿宋" w:hAnsi="仿宋" w:eastAsia="仿宋" w:cs="仿宋"/>
          <w:sz w:val="24"/>
          <w:szCs w:val="32"/>
        </w:rPr>
        <w:t>的钢直尺测量。梁、柱连接节点的检验，应在梁、柱节点处观察和手动检查，并应</w:t>
      </w:r>
      <w:r>
        <w:rPr>
          <w:rFonts w:hint="eastAsia" w:ascii="仿宋" w:hAnsi="仿宋" w:eastAsia="仿宋" w:cs="仿宋"/>
          <w:sz w:val="24"/>
          <w:szCs w:val="32"/>
          <w:lang w:eastAsia="zh-CN"/>
        </w:rPr>
        <w:t>采用</w:t>
      </w:r>
      <w:r>
        <w:rPr>
          <w:rFonts w:hint="eastAsia" w:ascii="仿宋" w:hAnsi="仿宋" w:eastAsia="仿宋" w:cs="仿宋"/>
          <w:sz w:val="24"/>
          <w:szCs w:val="32"/>
        </w:rPr>
        <w:t>分度值为</w:t>
      </w:r>
      <w:r>
        <w:rPr>
          <w:rFonts w:hint="eastAsia" w:ascii="仿宋" w:hAnsi="仿宋" w:eastAsia="仿宋" w:cs="仿宋"/>
          <w:sz w:val="24"/>
          <w:szCs w:val="32"/>
          <w:lang w:val="en-US" w:eastAsia="en-US"/>
        </w:rPr>
        <w:t>1mm</w:t>
      </w:r>
      <w:r>
        <w:rPr>
          <w:rFonts w:hint="eastAsia" w:ascii="仿宋" w:hAnsi="仿宋" w:eastAsia="仿宋" w:cs="仿宋"/>
          <w:sz w:val="24"/>
          <w:szCs w:val="32"/>
        </w:rPr>
        <w:t>的钢直尺和分辨率为</w:t>
      </w:r>
      <w:r>
        <w:rPr>
          <w:rFonts w:hint="eastAsia" w:ascii="仿宋" w:hAnsi="仿宋" w:eastAsia="仿宋" w:cs="仿宋"/>
          <w:sz w:val="24"/>
          <w:szCs w:val="32"/>
          <w:lang w:val="en-US" w:eastAsia="en-US"/>
        </w:rPr>
        <w:t>0.02mm</w:t>
      </w:r>
      <w:r>
        <w:rPr>
          <w:rFonts w:hint="eastAsia" w:ascii="仿宋" w:hAnsi="仿宋" w:eastAsia="仿宋" w:cs="仿宋"/>
          <w:sz w:val="24"/>
          <w:szCs w:val="32"/>
        </w:rPr>
        <w:t>的塞尺测量</w:t>
      </w:r>
      <w:r>
        <w:rPr>
          <w:rFonts w:hint="eastAsia" w:ascii="仿宋" w:hAnsi="仿宋" w:eastAsia="仿宋" w:cs="仿宋"/>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(4</w:t>
      </w:r>
      <w:r>
        <w:rPr>
          <w:rFonts w:hint="eastAsia" w:ascii="仿宋" w:hAnsi="仿宋" w:eastAsia="仿宋" w:cs="仿宋"/>
          <w:sz w:val="24"/>
          <w:szCs w:val="32"/>
          <w:lang w:eastAsia="zh-CN"/>
        </w:rPr>
        <w:t>）</w:t>
      </w:r>
      <w:r>
        <w:rPr>
          <w:rFonts w:hint="eastAsia" w:ascii="仿宋" w:hAnsi="仿宋" w:eastAsia="仿宋" w:cs="仿宋"/>
          <w:sz w:val="24"/>
          <w:szCs w:val="32"/>
        </w:rPr>
        <w:t>检验预埋件和连接件的安装质量时，应采用分度值为</w:t>
      </w:r>
      <w:r>
        <w:rPr>
          <w:rFonts w:hint="eastAsia" w:ascii="仿宋" w:hAnsi="仿宋" w:eastAsia="仿宋" w:cs="仿宋"/>
          <w:sz w:val="24"/>
          <w:szCs w:val="32"/>
          <w:lang w:val="en-US" w:eastAsia="en-US"/>
        </w:rPr>
        <w:t>1mm</w:t>
      </w:r>
      <w:r>
        <w:rPr>
          <w:rFonts w:hint="eastAsia" w:ascii="仿宋" w:hAnsi="仿宋" w:eastAsia="仿宋" w:cs="仿宋"/>
          <w:sz w:val="24"/>
          <w:szCs w:val="32"/>
        </w:rPr>
        <w:t>的钢直尺或钢卷尺测量预埋件的尺寸。竖向及横向主要构件安装质量的检验，应符合《璃幕墙工程质量检验标准》</w:t>
      </w:r>
      <w:r>
        <w:rPr>
          <w:rFonts w:hint="eastAsia" w:ascii="仿宋" w:hAnsi="仿宋" w:eastAsia="仿宋" w:cs="仿宋"/>
          <w:sz w:val="24"/>
          <w:szCs w:val="32"/>
          <w:lang w:val="en-US" w:eastAsia="en-US"/>
        </w:rPr>
        <w:t>JGJ/T139-2001</w:t>
      </w:r>
      <w:r>
        <w:rPr>
          <w:rFonts w:hint="eastAsia" w:ascii="仿宋" w:hAnsi="仿宋" w:eastAsia="仿宋" w:cs="仿宋"/>
          <w:sz w:val="24"/>
          <w:szCs w:val="32"/>
        </w:rPr>
        <w:t>表</w:t>
      </w:r>
      <w:r>
        <w:rPr>
          <w:rFonts w:hint="eastAsia" w:ascii="仿宋" w:hAnsi="仿宋" w:eastAsia="仿宋" w:cs="仿宋"/>
          <w:sz w:val="24"/>
          <w:szCs w:val="32"/>
          <w:lang w:val="en-US" w:eastAsia="en-US"/>
        </w:rPr>
        <w:t>6.2.3</w:t>
      </w:r>
      <w:r>
        <w:rPr>
          <w:rFonts w:hint="eastAsia" w:ascii="仿宋" w:hAnsi="仿宋" w:eastAsia="仿宋" w:cs="仿宋"/>
          <w:sz w:val="24"/>
          <w:szCs w:val="32"/>
        </w:rPr>
        <w:t>及</w:t>
      </w:r>
      <w:r>
        <w:rPr>
          <w:rFonts w:hint="eastAsia" w:ascii="仿宋" w:hAnsi="仿宋" w:eastAsia="仿宋" w:cs="仿宋"/>
          <w:sz w:val="24"/>
          <w:szCs w:val="32"/>
          <w:lang w:val="en-US" w:eastAsia="en-US"/>
        </w:rPr>
        <w:t>6.2.4</w:t>
      </w:r>
      <w:r>
        <w:rPr>
          <w:rFonts w:hint="eastAsia" w:ascii="仿宋" w:hAnsi="仿宋" w:eastAsia="仿宋" w:cs="仿宋"/>
          <w:sz w:val="24"/>
          <w:szCs w:val="32"/>
        </w:rPr>
        <w:t>的规定。</w:t>
      </w:r>
      <w:bookmarkEnd w:id="8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r>
        <w:rPr>
          <w:rFonts w:hint="eastAsia" w:ascii="仿宋" w:hAnsi="仿宋" w:eastAsia="仿宋" w:cs="仿宋"/>
          <w:b/>
          <w:bCs/>
          <w:sz w:val="24"/>
          <w:szCs w:val="32"/>
          <w:lang w:val="en-US" w:eastAsia="zh-CN"/>
        </w:rPr>
        <w:t>三</w:t>
      </w:r>
      <w:r>
        <w:rPr>
          <w:rFonts w:hint="eastAsia" w:ascii="仿宋" w:hAnsi="仿宋" w:eastAsia="仿宋" w:cs="仿宋"/>
          <w:b/>
          <w:bCs/>
          <w:sz w:val="24"/>
          <w:szCs w:val="32"/>
        </w:rPr>
        <w:t>、商务要求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1、供应商的报价应包括但不限于：包括人员工资、福利、员工工伤险、社险、公积金等人工费用、加班费、劳保费、现场办公费用、设备费、耗材费、交通费、管理费、企业利润、税金、风险责任等为完成本项目的所有工作内容的全部含税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仿宋" w:hAnsi="仿宋" w:eastAsia="仿宋" w:cs="仿宋"/>
          <w:sz w:val="24"/>
          <w:szCs w:val="32"/>
        </w:rPr>
        <w:t>、服务地点：业主指定地点。</w:t>
      </w:r>
    </w:p>
    <w:p>
      <w:pPr>
        <w:pStyle w:val="12"/>
        <w:rPr>
          <w:rFonts w:hint="default" w:ascii="仿宋" w:hAnsi="仿宋" w:eastAsia="仿宋" w:cs="仿宋"/>
          <w:lang w:val="en-US" w:eastAsia="zh-CN"/>
        </w:rPr>
      </w:pPr>
      <w:r>
        <w:rPr>
          <w:rFonts w:hint="eastAsia" w:ascii="仿宋" w:hAnsi="仿宋" w:eastAsia="仿宋" w:cs="仿宋"/>
          <w:sz w:val="24"/>
          <w:szCs w:val="32"/>
          <w:lang w:val="en-US" w:eastAsia="zh-CN"/>
        </w:rPr>
        <w:t xml:space="preserve">  </w:t>
      </w:r>
      <w:r>
        <w:rPr>
          <w:rFonts w:hint="eastAsia" w:ascii="仿宋" w:hAnsi="仿宋" w:eastAsia="仿宋" w:cs="仿宋"/>
          <w:sz w:val="24"/>
          <w:szCs w:val="32"/>
          <w:highlight w:val="none"/>
          <w:lang w:val="en-US" w:eastAsia="zh-CN"/>
        </w:rPr>
        <w:t xml:space="preserve">  3、服务期限：2022年03月15日前完成鉴定并出具鉴定报告。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4</w:t>
      </w:r>
      <w:r>
        <w:rPr>
          <w:rFonts w:hint="eastAsia" w:ascii="仿宋" w:hAnsi="仿宋" w:eastAsia="仿宋" w:cs="仿宋"/>
          <w:sz w:val="24"/>
          <w:szCs w:val="32"/>
        </w:rPr>
        <w:t>、质量要求：达到采购文件规定的服务需求，及国家、地方和行业现行规定合格标准。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5</w:t>
      </w:r>
      <w:r>
        <w:rPr>
          <w:rFonts w:hint="eastAsia" w:ascii="仿宋" w:hAnsi="仿宋" w:eastAsia="仿宋" w:cs="仿宋"/>
          <w:sz w:val="24"/>
          <w:szCs w:val="32"/>
        </w:rPr>
        <w:t>、付款方式：合同签订后</w:t>
      </w:r>
      <w:r>
        <w:rPr>
          <w:rFonts w:hint="eastAsia" w:ascii="仿宋" w:hAnsi="仿宋" w:eastAsia="仿宋" w:cs="仿宋"/>
          <w:sz w:val="24"/>
          <w:szCs w:val="32"/>
          <w:lang w:val="en-US" w:eastAsia="zh-CN"/>
        </w:rPr>
        <w:t>15</w:t>
      </w:r>
      <w:r>
        <w:rPr>
          <w:rFonts w:hint="eastAsia" w:ascii="仿宋" w:hAnsi="仿宋" w:eastAsia="仿宋" w:cs="仿宋"/>
          <w:sz w:val="24"/>
          <w:szCs w:val="32"/>
        </w:rPr>
        <w:t>个工作日内，采购人向供应商支付合同金额30%的预付款；</w:t>
      </w:r>
      <w:r>
        <w:rPr>
          <w:rFonts w:hint="eastAsia" w:ascii="仿宋" w:hAnsi="仿宋" w:eastAsia="仿宋" w:cs="仿宋"/>
          <w:sz w:val="24"/>
          <w:szCs w:val="32"/>
          <w:lang w:val="en-US" w:eastAsia="zh-CN"/>
        </w:rPr>
        <w:t>成交供</w:t>
      </w:r>
      <w:r>
        <w:rPr>
          <w:rFonts w:hint="eastAsia" w:ascii="仿宋" w:hAnsi="仿宋" w:eastAsia="仿宋" w:cs="仿宋"/>
          <w:sz w:val="24"/>
          <w:szCs w:val="32"/>
        </w:rPr>
        <w:t>应商按采购人要求完成质量鉴定并出具鉴定报告</w:t>
      </w:r>
      <w:r>
        <w:rPr>
          <w:rFonts w:hint="eastAsia" w:ascii="仿宋" w:hAnsi="仿宋" w:eastAsia="仿宋" w:cs="仿宋"/>
          <w:sz w:val="24"/>
          <w:szCs w:val="32"/>
          <w:lang w:val="en-US" w:eastAsia="zh-CN"/>
        </w:rPr>
        <w:t>，经采购人审核认可后15</w:t>
      </w:r>
      <w:r>
        <w:rPr>
          <w:rFonts w:hint="eastAsia" w:ascii="仿宋" w:hAnsi="仿宋" w:eastAsia="仿宋" w:cs="仿宋"/>
          <w:sz w:val="24"/>
          <w:szCs w:val="32"/>
        </w:rPr>
        <w:t>个工作日内，采购人向供应商支付</w:t>
      </w:r>
      <w:r>
        <w:rPr>
          <w:rFonts w:hint="eastAsia" w:ascii="仿宋" w:hAnsi="仿宋" w:eastAsia="仿宋" w:cs="仿宋"/>
          <w:sz w:val="24"/>
          <w:szCs w:val="32"/>
          <w:lang w:eastAsia="zh-CN"/>
        </w:rPr>
        <w:t>剩余</w:t>
      </w:r>
      <w:r>
        <w:rPr>
          <w:rFonts w:hint="eastAsia" w:ascii="仿宋" w:hAnsi="仿宋" w:eastAsia="仿宋" w:cs="仿宋"/>
          <w:sz w:val="24"/>
          <w:szCs w:val="32"/>
        </w:rPr>
        <w:t>合同金额尾款。</w:t>
      </w:r>
      <w:r>
        <w:rPr>
          <w:rFonts w:hint="eastAsia" w:ascii="仿宋" w:hAnsi="仿宋" w:eastAsia="仿宋" w:cs="仿宋"/>
          <w:sz w:val="24"/>
          <w:szCs w:val="32"/>
          <w:lang w:val="en-US" w:eastAsia="zh-CN"/>
        </w:rPr>
        <w:t>成交供应商</w:t>
      </w:r>
      <w:r>
        <w:rPr>
          <w:rFonts w:hint="eastAsia" w:ascii="仿宋" w:hAnsi="仿宋" w:eastAsia="仿宋" w:cs="仿宋"/>
          <w:sz w:val="24"/>
          <w:szCs w:val="32"/>
        </w:rPr>
        <w:t>在向采购人提交付款申请前，应向采购人出具合法有效完整的完税发票及凭证资料进行支付结算，采购人自收到</w:t>
      </w:r>
      <w:r>
        <w:rPr>
          <w:rFonts w:hint="eastAsia" w:ascii="仿宋" w:hAnsi="仿宋" w:eastAsia="仿宋" w:cs="仿宋"/>
          <w:sz w:val="24"/>
          <w:szCs w:val="32"/>
          <w:lang w:val="en-US" w:eastAsia="zh-CN"/>
        </w:rPr>
        <w:t>成交供应商</w:t>
      </w:r>
      <w:r>
        <w:rPr>
          <w:rFonts w:hint="eastAsia" w:ascii="仿宋" w:hAnsi="仿宋" w:eastAsia="仿宋" w:cs="仿宋"/>
          <w:sz w:val="24"/>
          <w:szCs w:val="32"/>
        </w:rPr>
        <w:t>发票后</w:t>
      </w:r>
      <w:r>
        <w:rPr>
          <w:rFonts w:hint="eastAsia" w:ascii="仿宋" w:hAnsi="仿宋" w:eastAsia="仿宋" w:cs="仿宋"/>
          <w:sz w:val="24"/>
          <w:szCs w:val="32"/>
          <w:lang w:val="en-US" w:eastAsia="zh-CN"/>
        </w:rPr>
        <w:t>15个工作</w:t>
      </w:r>
      <w:r>
        <w:rPr>
          <w:rFonts w:hint="eastAsia" w:ascii="仿宋" w:hAnsi="仿宋" w:eastAsia="仿宋" w:cs="仿宋"/>
          <w:sz w:val="24"/>
          <w:szCs w:val="32"/>
        </w:rPr>
        <w:t>日内支付采购资金。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6</w:t>
      </w:r>
      <w:r>
        <w:rPr>
          <w:rFonts w:hint="eastAsia" w:ascii="仿宋" w:hAnsi="仿宋" w:eastAsia="仿宋" w:cs="仿宋"/>
          <w:sz w:val="24"/>
          <w:szCs w:val="32"/>
        </w:rPr>
        <w:t>、验收标准：满足国家及行业相关法律法规规定的标准且满足项目需求及技术要求。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四、其他要求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（1）成交供应商应按照国家有关标准和磋商文件要求完成其在本采购项目范围内的服务工作，并负责向采购人提交完整的技术服务报告，一式六份。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（2）提供的技术支撑服务标准和技术规范等，必须符合最新国家标准。各项技术标准应当符合国家强制性标准。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t>（3）供应商</w:t>
      </w:r>
      <w:r>
        <w:rPr>
          <w:rFonts w:hint="eastAsia" w:ascii="仿宋" w:hAnsi="仿宋" w:eastAsia="仿宋" w:cs="仿宋"/>
          <w:color w:val="auto"/>
          <w:kern w:val="2"/>
          <w:sz w:val="24"/>
          <w:szCs w:val="32"/>
          <w:lang w:val="en-US" w:eastAsia="zh-CN" w:bidi="ar-SA"/>
        </w:rPr>
        <w:t>协助采购人指导责任单位整改检查、鉴定发现的问题，对责任单位整改完成情况进行验收确认</w:t>
      </w:r>
      <w:r>
        <w:rPr>
          <w:rFonts w:hint="eastAsia" w:ascii="仿宋" w:hAnsi="仿宋" w:eastAsia="仿宋" w:cs="仿宋"/>
          <w:color w:val="auto"/>
          <w:sz w:val="24"/>
          <w:szCs w:val="32"/>
          <w:lang w:val="en-US" w:eastAsia="zh-CN"/>
        </w:rPr>
        <w:t>，出具整改确认意见。</w:t>
      </w:r>
    </w:p>
    <w:p>
      <w:pPr>
        <w:pStyle w:val="2"/>
        <w:rPr>
          <w:rFonts w:hint="eastAsia"/>
          <w:color w:val="auto"/>
        </w:rPr>
      </w:pPr>
      <w:r>
        <w:rPr>
          <w:rFonts w:hint="eastAsia" w:ascii="仿宋" w:hAnsi="仿宋" w:eastAsia="仿宋" w:cs="仿宋"/>
          <w:color w:val="auto"/>
          <w:sz w:val="24"/>
          <w:szCs w:val="32"/>
          <w:lang w:val="en-US" w:eastAsia="zh-CN"/>
        </w:rPr>
        <w:t>（4）严格执行国家行业安全规范，项目实施过程中发生的一切安全事故，均由成交供应商自行承担。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rPr>
        <w:t>说明：商务要求为本项目实质性要求，不允许负偏离。</w:t>
      </w:r>
    </w:p>
    <w:p>
      <w:pPr>
        <w:pStyle w:val="29"/>
        <w:rPr>
          <w:rFonts w:hint="eastAsia" w:ascii="仿宋" w:hAnsi="仿宋" w:eastAsia="仿宋" w:cs="仿宋"/>
          <w:sz w:val="24"/>
          <w:szCs w:val="24"/>
        </w:rPr>
      </w:pPr>
      <w:r>
        <w:rPr>
          <w:rFonts w:hint="eastAsia" w:ascii="仿宋" w:hAnsi="仿宋" w:eastAsia="仿宋" w:cs="仿宋"/>
          <w:sz w:val="24"/>
        </w:rPr>
        <w:br w:type="page"/>
      </w:r>
      <w:bookmarkEnd w:id="68"/>
      <w:bookmarkEnd w:id="69"/>
      <w:bookmarkEnd w:id="70"/>
      <w:bookmarkEnd w:id="71"/>
      <w:bookmarkEnd w:id="72"/>
      <w:bookmarkStart w:id="87" w:name="_Toc5018"/>
      <w:bookmarkStart w:id="88" w:name="_Toc511206480"/>
      <w:bookmarkStart w:id="89" w:name="_Toc217446057"/>
      <w:bookmarkStart w:id="90" w:name="_Toc183582232"/>
      <w:bookmarkStart w:id="91" w:name="_Toc183682369"/>
      <w:r>
        <w:rPr>
          <w:rFonts w:hint="eastAsia" w:ascii="仿宋" w:hAnsi="仿宋" w:eastAsia="仿宋" w:cs="仿宋"/>
        </w:rPr>
        <w:t>第六章  磋商内容、磋商过程中可实质性变动的内容</w:t>
      </w:r>
      <w:bookmarkEnd w:id="87"/>
      <w:bookmarkEnd w:id="88"/>
    </w:p>
    <w:p>
      <w:pPr>
        <w:spacing w:line="400" w:lineRule="exact"/>
        <w:rPr>
          <w:rFonts w:hint="eastAsia" w:ascii="仿宋" w:hAnsi="仿宋" w:eastAsia="仿宋" w:cs="仿宋"/>
          <w:sz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92"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将会通过政府采购云平台以书面形式通知所有参加磋商的供应商。</w:t>
      </w:r>
    </w:p>
    <w:p>
      <w:pPr>
        <w:tabs>
          <w:tab w:val="left" w:pos="7665"/>
        </w:tabs>
        <w:spacing w:line="400" w:lineRule="exact"/>
        <w:ind w:firstLine="480"/>
        <w:rPr>
          <w:rFonts w:hint="eastAsia" w:ascii="仿宋" w:hAnsi="仿宋" w:eastAsia="仿宋" w:cs="仿宋"/>
          <w:bCs/>
          <w:sz w:val="24"/>
        </w:rPr>
      </w:pPr>
    </w:p>
    <w:bookmarkEnd w:id="92"/>
    <w:p>
      <w:pPr>
        <w:tabs>
          <w:tab w:val="left" w:pos="7665"/>
        </w:tabs>
        <w:spacing w:line="400" w:lineRule="exact"/>
        <w:ind w:firstLine="480"/>
        <w:rPr>
          <w:rFonts w:hint="eastAsia" w:ascii="仿宋" w:hAnsi="仿宋" w:eastAsia="仿宋" w:cs="仿宋"/>
          <w:b/>
          <w:bCs/>
          <w:sz w:val="32"/>
          <w:szCs w:val="32"/>
        </w:rPr>
      </w:pPr>
    </w:p>
    <w:p>
      <w:pPr>
        <w:widowControl/>
        <w:jc w:val="left"/>
        <w:rPr>
          <w:rFonts w:hint="eastAsia" w:ascii="仿宋" w:hAnsi="仿宋" w:eastAsia="仿宋" w:cs="仿宋"/>
          <w:b/>
          <w:bCs/>
          <w:sz w:val="32"/>
          <w:szCs w:val="32"/>
        </w:rPr>
      </w:pPr>
      <w:bookmarkStart w:id="93" w:name="_Toc511206481"/>
      <w:r>
        <w:rPr>
          <w:rFonts w:hint="eastAsia" w:ascii="仿宋" w:hAnsi="仿宋" w:eastAsia="仿宋" w:cs="仿宋"/>
        </w:rPr>
        <w:br w:type="page"/>
      </w:r>
    </w:p>
    <w:p>
      <w:pPr>
        <w:pStyle w:val="29"/>
        <w:rPr>
          <w:rFonts w:hint="eastAsia" w:ascii="仿宋" w:hAnsi="仿宋" w:eastAsia="仿宋" w:cs="仿宋"/>
        </w:rPr>
      </w:pPr>
      <w:bookmarkStart w:id="94" w:name="_Toc10008"/>
      <w:r>
        <w:rPr>
          <w:rFonts w:hint="eastAsia" w:ascii="仿宋" w:hAnsi="仿宋" w:eastAsia="仿宋" w:cs="仿宋"/>
        </w:rPr>
        <w:t>第七章  响应文件格式</w:t>
      </w:r>
      <w:bookmarkEnd w:id="93"/>
      <w:bookmarkEnd w:id="94"/>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b/>
          <w:sz w:val="32"/>
          <w:szCs w:val="32"/>
        </w:rPr>
      </w:pPr>
    </w:p>
    <w:p>
      <w:pPr>
        <w:numPr>
          <w:ilvl w:val="0"/>
          <w:numId w:val="6"/>
        </w:numPr>
        <w:rPr>
          <w:rFonts w:hint="eastAsia" w:ascii="仿宋" w:hAnsi="仿宋" w:eastAsia="仿宋" w:cs="仿宋"/>
          <w:sz w:val="24"/>
        </w:rPr>
      </w:pPr>
      <w:bookmarkStart w:id="95" w:name="PO_默认文件内容_29"/>
      <w:r>
        <w:rPr>
          <w:rFonts w:hint="eastAsia" w:ascii="仿宋" w:hAnsi="仿宋" w:eastAsia="仿宋" w:cs="仿宋"/>
          <w:sz w:val="24"/>
        </w:rPr>
        <w:t>本章所制响应文件格式，除格式中明确将该格式作为实质性要求的，一律不具有强制性。</w:t>
      </w:r>
    </w:p>
    <w:p>
      <w:pPr>
        <w:rPr>
          <w:rFonts w:hint="eastAsia" w:ascii="仿宋" w:hAnsi="仿宋" w:eastAsia="仿宋" w:cs="仿宋"/>
          <w:sz w:val="24"/>
        </w:rPr>
      </w:pPr>
    </w:p>
    <w:p>
      <w:pPr>
        <w:numPr>
          <w:ilvl w:val="0"/>
          <w:numId w:val="6"/>
        </w:numPr>
        <w:rPr>
          <w:rFonts w:hint="eastAsia" w:ascii="仿宋" w:hAnsi="仿宋" w:eastAsia="仿宋" w:cs="仿宋"/>
          <w:sz w:val="24"/>
        </w:rPr>
      </w:pPr>
      <w:r>
        <w:rPr>
          <w:rFonts w:hint="eastAsia" w:ascii="仿宋" w:hAnsi="仿宋" w:eastAsia="仿宋" w:cs="仿宋"/>
          <w:sz w:val="24"/>
        </w:rPr>
        <w:t>本章所制响应文件格式有关表格中的备注栏，由供应商根据自身响应情况作解释性说明，不作为必填项。</w:t>
      </w:r>
    </w:p>
    <w:p>
      <w:pPr>
        <w:rPr>
          <w:rFonts w:hint="eastAsia" w:ascii="仿宋" w:hAnsi="仿宋" w:eastAsia="仿宋" w:cs="仿宋"/>
          <w:sz w:val="24"/>
        </w:rPr>
      </w:pPr>
    </w:p>
    <w:p>
      <w:pPr>
        <w:numPr>
          <w:ilvl w:val="0"/>
          <w:numId w:val="6"/>
        </w:numPr>
        <w:rPr>
          <w:rFonts w:hint="eastAsia" w:ascii="仿宋" w:hAnsi="仿宋" w:eastAsia="仿宋" w:cs="仿宋"/>
          <w:sz w:val="24"/>
        </w:rPr>
      </w:pPr>
      <w:r>
        <w:rPr>
          <w:rFonts w:hint="eastAsia" w:ascii="仿宋" w:hAnsi="仿宋" w:eastAsia="仿宋" w:cs="仿宋"/>
          <w:sz w:val="24"/>
        </w:rPr>
        <w:t>本章所制响应文件格式中需要填写的相关内容事项，可能会与本采购项目无关，在不改变响应文件原义、不影响本项目采购需求的情况下，供应商可以不予填写，但应当注明。</w:t>
      </w:r>
      <w:bookmarkEnd w:id="95"/>
    </w:p>
    <w:p>
      <w:pPr>
        <w:rPr>
          <w:rFonts w:hint="eastAsia" w:ascii="仿宋" w:hAnsi="仿宋" w:eastAsia="仿宋" w:cs="仿宋"/>
          <w:sz w:val="24"/>
        </w:rPr>
      </w:pPr>
    </w:p>
    <w:p>
      <w:pPr>
        <w:jc w:val="center"/>
        <w:outlineLvl w:val="1"/>
        <w:rPr>
          <w:rFonts w:hint="eastAsia" w:ascii="仿宋" w:hAnsi="仿宋" w:eastAsia="仿宋" w:cs="仿宋"/>
          <w:b/>
          <w:sz w:val="32"/>
          <w:szCs w:val="32"/>
        </w:rPr>
      </w:pPr>
      <w:r>
        <w:rPr>
          <w:rFonts w:hint="eastAsia" w:ascii="仿宋" w:hAnsi="仿宋" w:eastAsia="仿宋" w:cs="仿宋"/>
          <w:b/>
          <w:sz w:val="32"/>
          <w:szCs w:val="32"/>
        </w:rPr>
        <w:br w:type="page"/>
      </w:r>
      <w:bookmarkStart w:id="96" w:name="PO_默认文件内容_22"/>
      <w:r>
        <w:rPr>
          <w:rFonts w:hint="eastAsia" w:ascii="仿宋" w:hAnsi="仿宋" w:eastAsia="仿宋" w:cs="仿宋"/>
          <w:b/>
          <w:sz w:val="32"/>
        </w:rPr>
        <w:t>第一部分     “资格性响应文件”格式</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格式1-1</w:t>
      </w:r>
    </w:p>
    <w:p>
      <w:pPr>
        <w:jc w:val="left"/>
        <w:rPr>
          <w:rFonts w:hint="eastAsia" w:ascii="仿宋" w:hAnsi="仿宋" w:eastAsia="仿宋" w:cs="仿宋"/>
          <w:b/>
          <w:sz w:val="36"/>
        </w:rPr>
      </w:pPr>
      <w:r>
        <w:rPr>
          <w:rFonts w:hint="eastAsia" w:ascii="仿宋" w:hAnsi="仿宋" w:eastAsia="仿宋" w:cs="仿宋"/>
          <w:b/>
          <w:sz w:val="32"/>
          <w:szCs w:val="32"/>
        </w:rPr>
        <w:t>封面：</w:t>
      </w:r>
    </w:p>
    <w:p>
      <w:pPr>
        <w:jc w:val="left"/>
        <w:rPr>
          <w:rFonts w:hint="eastAsia" w:ascii="仿宋" w:hAnsi="仿宋" w:eastAsia="仿宋" w:cs="仿宋"/>
          <w:b/>
          <w:sz w:val="32"/>
          <w:szCs w:val="32"/>
        </w:rPr>
      </w:pPr>
    </w:p>
    <w:p>
      <w:pPr>
        <w:jc w:val="right"/>
        <w:rPr>
          <w:rFonts w:hint="eastAsia" w:ascii="仿宋" w:hAnsi="仿宋" w:eastAsia="仿宋" w:cs="仿宋"/>
          <w:b/>
          <w:sz w:val="36"/>
        </w:rPr>
      </w:pPr>
    </w:p>
    <w:p>
      <w:pPr>
        <w:rPr>
          <w:rFonts w:hint="eastAsia" w:ascii="仿宋" w:hAnsi="仿宋" w:eastAsia="仿宋" w:cs="仿宋"/>
          <w:b/>
          <w:sz w:val="72"/>
        </w:rPr>
      </w:pPr>
    </w:p>
    <w:p>
      <w:pPr>
        <w:spacing w:line="360" w:lineRule="auto"/>
        <w:jc w:val="center"/>
        <w:rPr>
          <w:rFonts w:hint="eastAsia" w:ascii="仿宋" w:hAnsi="仿宋" w:eastAsia="仿宋" w:cs="仿宋"/>
          <w:b/>
          <w:sz w:val="72"/>
        </w:rPr>
      </w:pPr>
      <w:r>
        <w:rPr>
          <w:rFonts w:hint="eastAsia" w:ascii="仿宋" w:hAnsi="仿宋" w:eastAsia="仿宋" w:cs="仿宋"/>
          <w:b/>
          <w:sz w:val="40"/>
          <w:szCs w:val="48"/>
        </w:rPr>
        <w:t>xxxx项目</w:t>
      </w:r>
    </w:p>
    <w:p>
      <w:pPr>
        <w:spacing w:line="360" w:lineRule="auto"/>
        <w:rPr>
          <w:rFonts w:hint="eastAsia" w:ascii="仿宋" w:hAnsi="仿宋" w:eastAsia="仿宋" w:cs="仿宋"/>
          <w:b/>
          <w:sz w:val="52"/>
          <w:szCs w:val="52"/>
        </w:rPr>
      </w:pPr>
    </w:p>
    <w:p>
      <w:pPr>
        <w:spacing w:line="360" w:lineRule="auto"/>
        <w:jc w:val="center"/>
        <w:rPr>
          <w:rFonts w:hint="eastAsia" w:ascii="仿宋" w:hAnsi="仿宋" w:eastAsia="仿宋" w:cs="仿宋"/>
          <w:b/>
          <w:sz w:val="32"/>
          <w:szCs w:val="32"/>
        </w:rPr>
      </w:pPr>
      <w:r>
        <w:rPr>
          <w:rFonts w:hint="eastAsia" w:ascii="仿宋" w:hAnsi="仿宋" w:eastAsia="仿宋" w:cs="仿宋"/>
          <w:b/>
          <w:sz w:val="52"/>
          <w:szCs w:val="52"/>
        </w:rPr>
        <w:t>资格性响应文件</w:t>
      </w:r>
    </w:p>
    <w:p>
      <w:pPr>
        <w:spacing w:line="360" w:lineRule="auto"/>
        <w:rPr>
          <w:rFonts w:hint="eastAsia" w:ascii="仿宋" w:hAnsi="仿宋" w:eastAsia="仿宋" w:cs="仿宋"/>
          <w:b/>
          <w:sz w:val="36"/>
        </w:rPr>
      </w:pPr>
    </w:p>
    <w:p>
      <w:pPr>
        <w:spacing w:line="360" w:lineRule="auto"/>
        <w:rPr>
          <w:rFonts w:hint="eastAsia" w:ascii="仿宋" w:hAnsi="仿宋" w:eastAsia="仿宋" w:cs="仿宋"/>
          <w:b/>
          <w:sz w:val="36"/>
        </w:rPr>
      </w:pP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供 应 商名称：</w:t>
      </w: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采购项目编号：</w:t>
      </w: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包        号：</w:t>
      </w:r>
    </w:p>
    <w:p>
      <w:pPr>
        <w:jc w:val="center"/>
        <w:rPr>
          <w:rFonts w:hint="eastAsia" w:ascii="仿宋" w:hAnsi="仿宋" w:eastAsia="仿宋" w:cs="仿宋"/>
          <w:b/>
          <w:sz w:val="36"/>
        </w:rPr>
      </w:pPr>
    </w:p>
    <w:p>
      <w:pPr>
        <w:jc w:val="center"/>
        <w:rPr>
          <w:rFonts w:hint="eastAsia" w:ascii="仿宋" w:hAnsi="仿宋" w:eastAsia="仿宋" w:cs="仿宋"/>
          <w:b/>
          <w:sz w:val="32"/>
          <w:szCs w:val="32"/>
        </w:rPr>
      </w:pPr>
    </w:p>
    <w:p>
      <w:pPr>
        <w:jc w:val="center"/>
        <w:rPr>
          <w:rFonts w:hint="eastAsia" w:ascii="仿宋" w:hAnsi="仿宋" w:eastAsia="仿宋" w:cs="仿宋"/>
          <w:b/>
          <w:sz w:val="36"/>
        </w:rPr>
      </w:pPr>
    </w:p>
    <w:p>
      <w:pPr>
        <w:jc w:val="center"/>
        <w:rPr>
          <w:rFonts w:hint="eastAsia" w:ascii="仿宋" w:hAnsi="仿宋" w:eastAsia="仿宋" w:cs="仿宋"/>
          <w:b/>
          <w:sz w:val="36"/>
        </w:rPr>
      </w:pPr>
    </w:p>
    <w:p>
      <w:pPr>
        <w:spacing w:line="440" w:lineRule="exact"/>
        <w:jc w:val="center"/>
        <w:rPr>
          <w:rFonts w:hint="eastAsia" w:ascii="仿宋" w:hAnsi="仿宋" w:eastAsia="仿宋" w:cs="仿宋"/>
          <w:b/>
          <w:sz w:val="36"/>
        </w:rPr>
      </w:pPr>
    </w:p>
    <w:p>
      <w:pPr>
        <w:jc w:val="center"/>
        <w:rPr>
          <w:rFonts w:hint="eastAsia" w:ascii="仿宋" w:hAnsi="仿宋" w:eastAsia="仿宋" w:cs="仿宋"/>
          <w:b/>
          <w:bCs/>
          <w:sz w:val="32"/>
          <w:szCs w:val="32"/>
        </w:rPr>
      </w:pPr>
      <w:r>
        <w:rPr>
          <w:rFonts w:hint="eastAsia" w:ascii="仿宋" w:hAnsi="仿宋" w:eastAsia="仿宋" w:cs="仿宋"/>
          <w:b/>
          <w:sz w:val="32"/>
        </w:rPr>
        <w:t>日期：XX年XX月XX日</w:t>
      </w: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widowControl/>
        <w:jc w:val="left"/>
        <w:rPr>
          <w:rFonts w:hint="eastAsia" w:ascii="仿宋" w:hAnsi="仿宋" w:eastAsia="仿宋" w:cs="仿宋"/>
          <w:b/>
          <w:bCs/>
          <w:sz w:val="32"/>
          <w:szCs w:val="32"/>
        </w:rPr>
      </w:pPr>
      <w:r>
        <w:rPr>
          <w:rFonts w:hint="eastAsia" w:ascii="仿宋" w:hAnsi="仿宋" w:eastAsia="仿宋" w:cs="仿宋"/>
          <w:b/>
          <w:bCs/>
          <w:sz w:val="32"/>
          <w:szCs w:val="32"/>
        </w:rPr>
        <w:br w:type="page"/>
      </w:r>
    </w:p>
    <w:p>
      <w:pPr>
        <w:jc w:val="center"/>
        <w:rPr>
          <w:rFonts w:hint="eastAsia" w:ascii="仿宋" w:hAnsi="仿宋" w:eastAsia="仿宋" w:cs="仿宋"/>
          <w:b/>
          <w:bCs/>
          <w:sz w:val="32"/>
          <w:szCs w:val="32"/>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格式1-2</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一、承诺函</w:t>
      </w:r>
    </w:p>
    <w:p>
      <w:pPr>
        <w:widowControl/>
        <w:spacing w:line="360" w:lineRule="atLeast"/>
        <w:jc w:val="center"/>
        <w:rPr>
          <w:rFonts w:hint="eastAsia" w:ascii="仿宋" w:hAnsi="仿宋" w:eastAsia="仿宋" w:cs="仿宋"/>
          <w:b/>
          <w:sz w:val="24"/>
        </w:rPr>
      </w:pPr>
    </w:p>
    <w:p>
      <w:pPr>
        <w:widowControl/>
        <w:spacing w:line="360" w:lineRule="atLeast"/>
        <w:jc w:val="left"/>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供应商名称：XXXX。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格式1-3</w:t>
      </w:r>
    </w:p>
    <w:p>
      <w:pPr>
        <w:spacing w:line="360" w:lineRule="auto"/>
        <w:ind w:firstLine="790" w:firstLineChars="246"/>
        <w:jc w:val="center"/>
        <w:outlineLvl w:val="2"/>
        <w:rPr>
          <w:rFonts w:hint="eastAsia" w:ascii="仿宋" w:hAnsi="仿宋" w:eastAsia="仿宋" w:cs="仿宋"/>
          <w:b/>
          <w:sz w:val="32"/>
          <w:szCs w:val="32"/>
        </w:rPr>
      </w:pPr>
      <w:r>
        <w:rPr>
          <w:rFonts w:hint="eastAsia" w:ascii="仿宋" w:hAnsi="仿宋" w:eastAsia="仿宋" w:cs="仿宋"/>
          <w:b/>
          <w:sz w:val="32"/>
          <w:szCs w:val="32"/>
        </w:rPr>
        <w:t>二、供应商和报价产品其他资格、资质性及其他类似效力要求的相关证明材料</w:t>
      </w:r>
    </w:p>
    <w:p>
      <w:pPr>
        <w:spacing w:line="360" w:lineRule="auto"/>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p>
    <w:p>
      <w:pPr>
        <w:widowControl/>
        <w:jc w:val="left"/>
        <w:rPr>
          <w:rFonts w:hint="eastAsia" w:ascii="仿宋" w:hAnsi="仿宋" w:eastAsia="仿宋" w:cs="仿宋"/>
          <w:bCs/>
          <w:sz w:val="24"/>
        </w:rPr>
      </w:pPr>
      <w:r>
        <w:rPr>
          <w:rFonts w:hint="eastAsia" w:ascii="仿宋" w:hAnsi="仿宋" w:eastAsia="仿宋" w:cs="仿宋"/>
          <w:bCs/>
          <w:sz w:val="24"/>
        </w:rPr>
        <w:br w:type="page"/>
      </w:r>
    </w:p>
    <w:p>
      <w:pPr>
        <w:widowControl/>
        <w:spacing w:line="360" w:lineRule="atLeast"/>
        <w:jc w:val="left"/>
        <w:rPr>
          <w:rFonts w:hint="eastAsia" w:ascii="仿宋" w:hAnsi="仿宋" w:eastAsia="仿宋" w:cs="仿宋"/>
          <w:b/>
          <w:sz w:val="32"/>
          <w:szCs w:val="32"/>
        </w:rPr>
      </w:pPr>
      <w:r>
        <w:rPr>
          <w:rFonts w:hint="eastAsia" w:ascii="仿宋" w:hAnsi="仿宋" w:eastAsia="仿宋" w:cs="仿宋"/>
          <w:b/>
          <w:sz w:val="32"/>
          <w:szCs w:val="32"/>
        </w:rPr>
        <w:t>格式1-4</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三、承诺函（如涉及）</w:t>
      </w:r>
    </w:p>
    <w:p>
      <w:pPr>
        <w:widowControl/>
        <w:spacing w:line="360" w:lineRule="atLeast"/>
        <w:jc w:val="center"/>
        <w:rPr>
          <w:rFonts w:hint="eastAsia" w:ascii="仿宋" w:hAnsi="仿宋" w:eastAsia="仿宋" w:cs="仿宋"/>
          <w:b/>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根据本项目竞争性磋商文件第四章资格证明要求中第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项，我单位应具备</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w:t>
      </w:r>
      <w:r>
        <w:rPr>
          <w:rFonts w:hint="eastAsia" w:ascii="仿宋" w:hAnsi="仿宋" w:eastAsia="仿宋" w:cs="仿宋"/>
          <w:b/>
          <w:bCs/>
          <w:sz w:val="24"/>
        </w:rPr>
        <w:t>若资格要求涉及的登记、备案等有关事项和各类证照已实行多证合一导致供应商无法提供该类证明材料的</w:t>
      </w:r>
      <w:r>
        <w:rPr>
          <w:rFonts w:hint="eastAsia" w:ascii="仿宋" w:hAnsi="仿宋" w:eastAsia="仿宋" w:cs="仿宋"/>
          <w:bCs/>
          <w:sz w:val="24"/>
        </w:rPr>
        <w:t>，供应商须提供该承诺。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widowControl/>
        <w:jc w:val="left"/>
        <w:rPr>
          <w:rFonts w:hint="eastAsia" w:ascii="仿宋" w:hAnsi="仿宋" w:eastAsia="仿宋" w:cs="仿宋"/>
          <w:bCs/>
          <w:sz w:val="24"/>
        </w:rPr>
      </w:pPr>
      <w:r>
        <w:rPr>
          <w:rFonts w:hint="eastAsia" w:ascii="仿宋" w:hAnsi="仿宋" w:eastAsia="仿宋" w:cs="仿宋"/>
          <w:bCs/>
          <w:sz w:val="24"/>
        </w:rPr>
        <w:br w:type="page"/>
      </w:r>
    </w:p>
    <w:p>
      <w:pPr>
        <w:tabs>
          <w:tab w:val="left" w:pos="900"/>
        </w:tabs>
        <w:spacing w:line="360" w:lineRule="auto"/>
        <w:jc w:val="center"/>
        <w:outlineLvl w:val="1"/>
        <w:rPr>
          <w:rFonts w:hint="eastAsia" w:ascii="仿宋" w:hAnsi="仿宋" w:eastAsia="仿宋" w:cs="仿宋"/>
          <w:b/>
          <w:sz w:val="32"/>
        </w:rPr>
      </w:pPr>
      <w:r>
        <w:rPr>
          <w:rFonts w:hint="eastAsia" w:ascii="仿宋" w:hAnsi="仿宋" w:eastAsia="仿宋" w:cs="仿宋"/>
          <w:b/>
          <w:sz w:val="32"/>
        </w:rPr>
        <w:t>第二部分     “其他响应文件”格式</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格式2-1</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hint="eastAsia" w:ascii="仿宋" w:hAnsi="仿宋" w:eastAsia="仿宋" w:cs="仿宋"/>
          <w:b/>
          <w:sz w:val="36"/>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jc w:val="center"/>
        <w:rPr>
          <w:rFonts w:hint="eastAsia" w:ascii="仿宋" w:hAnsi="仿宋" w:eastAsia="仿宋" w:cs="仿宋"/>
          <w:b/>
          <w:sz w:val="72"/>
        </w:rPr>
      </w:pPr>
      <w:r>
        <w:rPr>
          <w:rFonts w:hint="eastAsia" w:ascii="仿宋" w:hAnsi="仿宋" w:eastAsia="仿宋" w:cs="仿宋"/>
          <w:b/>
          <w:sz w:val="40"/>
          <w:szCs w:val="48"/>
        </w:rPr>
        <w:t>XX项目</w:t>
      </w:r>
    </w:p>
    <w:p>
      <w:pPr>
        <w:spacing w:line="360" w:lineRule="auto"/>
        <w:rPr>
          <w:rFonts w:hint="eastAsia" w:ascii="仿宋" w:hAnsi="仿宋" w:eastAsia="仿宋" w:cs="仿宋"/>
          <w:b/>
          <w:sz w:val="52"/>
          <w:szCs w:val="52"/>
        </w:rPr>
      </w:pPr>
    </w:p>
    <w:p>
      <w:pPr>
        <w:spacing w:line="360" w:lineRule="auto"/>
        <w:jc w:val="center"/>
        <w:rPr>
          <w:rFonts w:hint="eastAsia" w:ascii="仿宋" w:hAnsi="仿宋" w:eastAsia="仿宋" w:cs="仿宋"/>
          <w:b/>
          <w:sz w:val="32"/>
          <w:szCs w:val="32"/>
        </w:rPr>
      </w:pPr>
      <w:r>
        <w:rPr>
          <w:rFonts w:hint="eastAsia" w:ascii="仿宋" w:hAnsi="仿宋" w:eastAsia="仿宋" w:cs="仿宋"/>
          <w:b/>
          <w:sz w:val="52"/>
          <w:szCs w:val="52"/>
        </w:rPr>
        <w:t>其他响应文件</w:t>
      </w:r>
    </w:p>
    <w:p>
      <w:pPr>
        <w:spacing w:line="360" w:lineRule="auto"/>
        <w:rPr>
          <w:rFonts w:hint="eastAsia" w:ascii="仿宋" w:hAnsi="仿宋" w:eastAsia="仿宋" w:cs="仿宋"/>
          <w:b/>
          <w:sz w:val="36"/>
        </w:rPr>
      </w:pPr>
    </w:p>
    <w:p>
      <w:pPr>
        <w:spacing w:line="360" w:lineRule="auto"/>
        <w:rPr>
          <w:rFonts w:hint="eastAsia" w:ascii="仿宋" w:hAnsi="仿宋" w:eastAsia="仿宋" w:cs="仿宋"/>
          <w:b/>
          <w:sz w:val="36"/>
        </w:rPr>
      </w:pP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供 应 商名称：</w:t>
      </w: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采购项目编号：</w:t>
      </w:r>
    </w:p>
    <w:p>
      <w:pPr>
        <w:spacing w:line="360" w:lineRule="auto"/>
        <w:ind w:firstLine="643" w:firstLineChars="200"/>
        <w:jc w:val="left"/>
        <w:rPr>
          <w:rFonts w:hint="eastAsia" w:ascii="仿宋" w:hAnsi="仿宋" w:eastAsia="仿宋" w:cs="仿宋"/>
          <w:b/>
          <w:sz w:val="32"/>
          <w:u w:val="single"/>
        </w:rPr>
      </w:pPr>
      <w:r>
        <w:rPr>
          <w:rFonts w:hint="eastAsia" w:ascii="仿宋" w:hAnsi="仿宋" w:eastAsia="仿宋" w:cs="仿宋"/>
          <w:b/>
          <w:sz w:val="32"/>
        </w:rPr>
        <w:t>包        号：</w:t>
      </w:r>
    </w:p>
    <w:p>
      <w:pPr>
        <w:spacing w:line="360" w:lineRule="auto"/>
        <w:ind w:firstLine="790" w:firstLineChars="246"/>
        <w:jc w:val="center"/>
        <w:rPr>
          <w:rFonts w:hint="eastAsia" w:ascii="仿宋" w:hAnsi="仿宋" w:eastAsia="仿宋" w:cs="仿宋"/>
          <w:b/>
          <w:sz w:val="32"/>
        </w:rPr>
      </w:pPr>
    </w:p>
    <w:p>
      <w:pPr>
        <w:spacing w:line="360" w:lineRule="auto"/>
        <w:ind w:firstLine="790" w:firstLineChars="246"/>
        <w:jc w:val="center"/>
        <w:rPr>
          <w:rFonts w:hint="eastAsia" w:ascii="仿宋" w:hAnsi="仿宋" w:eastAsia="仿宋" w:cs="仿宋"/>
          <w:b/>
          <w:sz w:val="32"/>
        </w:rPr>
      </w:pPr>
      <w:r>
        <w:rPr>
          <w:rFonts w:hint="eastAsia" w:ascii="仿宋" w:hAnsi="仿宋" w:eastAsia="仿宋" w:cs="仿宋"/>
          <w:b/>
          <w:sz w:val="32"/>
        </w:rPr>
        <w:t>时间：XX年XX月XX日</w:t>
      </w:r>
    </w:p>
    <w:p>
      <w:pPr>
        <w:spacing w:line="360" w:lineRule="auto"/>
        <w:rPr>
          <w:rFonts w:hint="eastAsia" w:ascii="仿宋" w:hAnsi="仿宋" w:eastAsia="仿宋" w:cs="仿宋"/>
          <w:b/>
          <w:sz w:val="32"/>
          <w:szCs w:val="32"/>
        </w:rPr>
      </w:pPr>
      <w:r>
        <w:rPr>
          <w:rFonts w:hint="eastAsia" w:ascii="仿宋" w:hAnsi="仿宋" w:eastAsia="仿宋" w:cs="仿宋"/>
          <w:b/>
          <w:sz w:val="32"/>
        </w:rPr>
        <w:br w:type="page"/>
      </w:r>
      <w:r>
        <w:rPr>
          <w:rFonts w:hint="eastAsia" w:ascii="仿宋" w:hAnsi="仿宋" w:eastAsia="仿宋" w:cs="仿宋"/>
          <w:b/>
          <w:sz w:val="32"/>
          <w:szCs w:val="32"/>
        </w:rPr>
        <w:t>格式2-2</w:t>
      </w:r>
    </w:p>
    <w:p>
      <w:pPr>
        <w:jc w:val="center"/>
        <w:outlineLvl w:val="2"/>
        <w:rPr>
          <w:rFonts w:hint="eastAsia" w:ascii="仿宋" w:hAnsi="仿宋" w:eastAsia="仿宋" w:cs="仿宋"/>
          <w:b/>
          <w:sz w:val="32"/>
          <w:szCs w:val="32"/>
        </w:rPr>
      </w:pPr>
      <w:bookmarkStart w:id="97" w:name="_Toc308164824"/>
      <w:r>
        <w:rPr>
          <w:rFonts w:hint="eastAsia" w:ascii="仿宋" w:hAnsi="仿宋" w:eastAsia="仿宋" w:cs="仿宋"/>
          <w:b/>
          <w:sz w:val="32"/>
          <w:szCs w:val="32"/>
        </w:rPr>
        <w:t>一、响应函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 我方愿意提供贵单位可能另外要求的，与磋商报价有关的文件资料，并保证我方已提供和将要提供的文件资料是真实、准确的。</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 本次磋商，我方递交的响应文件有效期为磋商文件规定起算之日起XX天。</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ind w:firstLine="480" w:firstLineChars="200"/>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b/>
          <w:sz w:val="32"/>
          <w:szCs w:val="32"/>
        </w:rPr>
        <w:br w:type="page"/>
      </w:r>
      <w:r>
        <w:rPr>
          <w:rFonts w:hint="eastAsia" w:ascii="仿宋" w:hAnsi="仿宋" w:eastAsia="仿宋" w:cs="仿宋"/>
          <w:b/>
          <w:sz w:val="32"/>
          <w:szCs w:val="32"/>
        </w:rPr>
        <w:t>格式2-3</w:t>
      </w:r>
    </w:p>
    <w:p>
      <w:pPr>
        <w:widowControl/>
        <w:jc w:val="center"/>
        <w:outlineLvl w:val="2"/>
        <w:rPr>
          <w:rFonts w:hint="eastAsia" w:ascii="仿宋" w:hAnsi="仿宋" w:eastAsia="仿宋" w:cs="仿宋"/>
          <w:b/>
          <w:sz w:val="32"/>
          <w:szCs w:val="32"/>
        </w:rPr>
      </w:pPr>
      <w:r>
        <w:rPr>
          <w:rFonts w:hint="eastAsia" w:ascii="仿宋" w:hAnsi="仿宋" w:eastAsia="仿宋" w:cs="仿宋"/>
          <w:b/>
          <w:sz w:val="32"/>
          <w:szCs w:val="32"/>
        </w:rPr>
        <w:t>二、承诺函（实质性要求）</w:t>
      </w:r>
    </w:p>
    <w:p>
      <w:pPr>
        <w:widowControl/>
        <w:jc w:val="center"/>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pPr>
        <w:ind w:firstLine="480" w:firstLineChars="200"/>
        <w:rPr>
          <w:rFonts w:hint="eastAsia" w:ascii="仿宋" w:hAnsi="仿宋" w:eastAsia="仿宋" w:cs="仿宋"/>
          <w:sz w:val="24"/>
        </w:rPr>
      </w:pPr>
      <w:r>
        <w:rPr>
          <w:rFonts w:hint="eastAsia" w:ascii="仿宋" w:hAnsi="仿宋" w:eastAsia="仿宋" w:cs="仿宋"/>
          <w:sz w:val="24"/>
        </w:rPr>
        <w:t>六、国家或行业主管部门对采购产品的技术标准、质量标准和资格资质条件等有强制性规定的，我方承诺符合其要求。</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七、参加本次采购活动，我方完全同意磋商文件第二章关于“磋商费用”、“合同分包”、“合同转包”、“履约保证金”的实质性要求，并承诺严格按照磋商文件要求履行。</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供应商名称：XXXX</w:t>
      </w:r>
    </w:p>
    <w:p>
      <w:pPr>
        <w:ind w:firstLine="480" w:firstLineChars="200"/>
        <w:rPr>
          <w:rFonts w:hint="eastAsia" w:ascii="仿宋" w:hAnsi="仿宋" w:eastAsia="仿宋" w:cs="仿宋"/>
          <w:sz w:val="24"/>
        </w:rPr>
      </w:pPr>
      <w:r>
        <w:rPr>
          <w:rFonts w:hint="eastAsia" w:ascii="仿宋" w:hAnsi="仿宋" w:eastAsia="仿宋" w:cs="仿宋"/>
          <w:sz w:val="24"/>
        </w:rPr>
        <w:t>日    期：XXX年XXX月XXX日</w:t>
      </w:r>
      <w:bookmarkEnd w:id="97"/>
      <w:bookmarkStart w:id="98" w:name="_Toc217446087"/>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jc w:val="left"/>
        <w:rPr>
          <w:rFonts w:hint="eastAsia" w:ascii="仿宋" w:hAnsi="仿宋" w:eastAsia="仿宋" w:cs="仿宋"/>
          <w:sz w:val="24"/>
        </w:rPr>
      </w:pPr>
      <w:r>
        <w:rPr>
          <w:rFonts w:hint="eastAsia" w:ascii="仿宋" w:hAnsi="仿宋" w:eastAsia="仿宋" w:cs="仿宋"/>
          <w:b/>
          <w:sz w:val="32"/>
          <w:szCs w:val="32"/>
        </w:rPr>
        <w:t>格式2-4</w:t>
      </w:r>
    </w:p>
    <w:p>
      <w:pPr>
        <w:jc w:val="center"/>
        <w:outlineLvl w:val="2"/>
        <w:rPr>
          <w:rFonts w:hint="eastAsia" w:ascii="仿宋" w:hAnsi="仿宋" w:eastAsia="仿宋" w:cs="仿宋"/>
          <w:b/>
          <w:bCs/>
          <w:sz w:val="32"/>
          <w:szCs w:val="32"/>
        </w:rPr>
      </w:pPr>
      <w:r>
        <w:rPr>
          <w:rFonts w:hint="eastAsia" w:ascii="仿宋" w:hAnsi="仿宋" w:eastAsia="仿宋" w:cs="仿宋"/>
          <w:b/>
          <w:bCs/>
          <w:sz w:val="32"/>
          <w:szCs w:val="32"/>
        </w:rPr>
        <w:t>三、供应商基本情况表</w:t>
      </w:r>
    </w:p>
    <w:p>
      <w:pPr>
        <w:jc w:val="center"/>
        <w:rPr>
          <w:rFonts w:hint="eastAsia" w:ascii="仿宋" w:hAnsi="仿宋" w:eastAsia="仿宋" w:cs="仿宋"/>
          <w:b/>
          <w:bCs/>
          <w:sz w:val="32"/>
          <w:szCs w:val="32"/>
        </w:rPr>
      </w:pPr>
    </w:p>
    <w:tbl>
      <w:tblPr>
        <w:tblStyle w:val="3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b/>
          <w:bCs/>
          <w:sz w:val="28"/>
          <w:szCs w:val="28"/>
        </w:rPr>
        <w:sectPr>
          <w:footerReference r:id="rId6" w:type="first"/>
          <w:headerReference r:id="rId3" w:type="default"/>
          <w:footerReference r:id="rId4" w:type="default"/>
          <w:footerReference r:id="rId5" w:type="even"/>
          <w:pgSz w:w="11907" w:h="16840"/>
          <w:pgMar w:top="1497" w:right="1474" w:bottom="1440" w:left="1474" w:header="794" w:footer="964" w:gutter="0"/>
          <w:pgNumType w:fmt="decimal"/>
          <w:cols w:space="425" w:num="1"/>
          <w:docGrid w:linePitch="312" w:charSpace="0"/>
        </w:sectPr>
      </w:pPr>
    </w:p>
    <w:p>
      <w:pPr>
        <w:jc w:val="left"/>
        <w:rPr>
          <w:rFonts w:hint="eastAsia" w:ascii="仿宋" w:hAnsi="仿宋" w:eastAsia="仿宋" w:cs="仿宋"/>
          <w:b/>
          <w:bCs/>
          <w:sz w:val="32"/>
          <w:szCs w:val="32"/>
        </w:rPr>
      </w:pPr>
      <w:r>
        <w:rPr>
          <w:rFonts w:hint="eastAsia" w:ascii="仿宋" w:hAnsi="仿宋" w:eastAsia="仿宋" w:cs="仿宋"/>
          <w:b/>
          <w:sz w:val="32"/>
          <w:szCs w:val="32"/>
        </w:rPr>
        <w:t>格式2-5</w:t>
      </w:r>
    </w:p>
    <w:p>
      <w:pPr>
        <w:pStyle w:val="6"/>
        <w:jc w:val="center"/>
        <w:rPr>
          <w:rFonts w:hint="eastAsia" w:ascii="仿宋" w:hAnsi="仿宋" w:eastAsia="仿宋" w:cs="仿宋"/>
          <w:b/>
          <w:bCs/>
          <w:sz w:val="32"/>
          <w:szCs w:val="32"/>
        </w:rPr>
      </w:pPr>
      <w:r>
        <w:rPr>
          <w:rFonts w:hint="eastAsia" w:ascii="仿宋" w:hAnsi="仿宋" w:eastAsia="仿宋" w:cs="仿宋"/>
          <w:lang w:val="en-US" w:eastAsia="zh-CN"/>
        </w:rPr>
        <w:t>四</w:t>
      </w:r>
      <w:r>
        <w:rPr>
          <w:rFonts w:hint="eastAsia" w:ascii="仿宋" w:hAnsi="仿宋" w:eastAsia="仿宋" w:cs="仿宋"/>
        </w:rPr>
        <w:t>、技术、服务要求应答表</w:t>
      </w:r>
    </w:p>
    <w:tbl>
      <w:tblPr>
        <w:tblStyle w:val="32"/>
        <w:tblW w:w="9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795"/>
        <w:gridCol w:w="3670"/>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7"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3670"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c>
          <w:tcPr>
            <w:tcW w:w="2074" w:type="dxa"/>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57"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3670" w:type="dxa"/>
          </w:tcPr>
          <w:p>
            <w:pPr>
              <w:jc w:val="center"/>
              <w:rPr>
                <w:rFonts w:hint="eastAsia" w:ascii="仿宋" w:hAnsi="仿宋" w:eastAsia="仿宋" w:cs="仿宋"/>
                <w:sz w:val="24"/>
              </w:rPr>
            </w:pPr>
          </w:p>
        </w:tc>
        <w:tc>
          <w:tcPr>
            <w:tcW w:w="2074"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57"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3670" w:type="dxa"/>
          </w:tcPr>
          <w:p>
            <w:pPr>
              <w:jc w:val="center"/>
              <w:rPr>
                <w:rFonts w:hint="eastAsia" w:ascii="仿宋" w:hAnsi="仿宋" w:eastAsia="仿宋" w:cs="仿宋"/>
                <w:sz w:val="24"/>
              </w:rPr>
            </w:pPr>
          </w:p>
        </w:tc>
        <w:tc>
          <w:tcPr>
            <w:tcW w:w="2074"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57"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3670" w:type="dxa"/>
          </w:tcPr>
          <w:p>
            <w:pPr>
              <w:jc w:val="center"/>
              <w:rPr>
                <w:rFonts w:hint="eastAsia" w:ascii="仿宋" w:hAnsi="仿宋" w:eastAsia="仿宋" w:cs="仿宋"/>
                <w:sz w:val="24"/>
              </w:rPr>
            </w:pPr>
          </w:p>
        </w:tc>
        <w:tc>
          <w:tcPr>
            <w:tcW w:w="2074"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57"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3670" w:type="dxa"/>
          </w:tcPr>
          <w:p>
            <w:pPr>
              <w:jc w:val="center"/>
              <w:rPr>
                <w:rFonts w:hint="eastAsia" w:ascii="仿宋" w:hAnsi="仿宋" w:eastAsia="仿宋" w:cs="仿宋"/>
                <w:sz w:val="24"/>
              </w:rPr>
            </w:pPr>
          </w:p>
        </w:tc>
        <w:tc>
          <w:tcPr>
            <w:tcW w:w="2074" w:type="dxa"/>
          </w:tcPr>
          <w:p>
            <w:pPr>
              <w:jc w:val="center"/>
              <w:rPr>
                <w:rFonts w:hint="eastAsia" w:ascii="仿宋" w:hAnsi="仿宋" w:eastAsia="仿宋" w:cs="仿宋"/>
                <w:sz w:val="24"/>
              </w:rPr>
            </w:pPr>
          </w:p>
        </w:tc>
      </w:tr>
    </w:tbl>
    <w:p>
      <w:pPr>
        <w:ind w:firstLine="482" w:firstLineChars="200"/>
        <w:rPr>
          <w:rFonts w:hint="eastAsia" w:ascii="仿宋" w:hAnsi="仿宋" w:eastAsia="仿宋" w:cs="仿宋"/>
          <w:b/>
          <w:sz w:val="24"/>
        </w:rPr>
      </w:pPr>
    </w:p>
    <w:p>
      <w:pPr>
        <w:ind w:firstLine="480" w:firstLineChars="200"/>
        <w:rPr>
          <w:rFonts w:hint="eastAsia" w:ascii="仿宋" w:hAnsi="仿宋" w:eastAsia="仿宋" w:cs="仿宋"/>
          <w:sz w:val="24"/>
        </w:rPr>
      </w:pPr>
      <w:r>
        <w:rPr>
          <w:rFonts w:hint="eastAsia" w:ascii="仿宋" w:hAnsi="仿宋" w:eastAsia="仿宋" w:cs="仿宋"/>
          <w:sz w:val="24"/>
        </w:rPr>
        <w:t>注：供应商必须据实填写，不得虚假应答，否则将取消其报价或成交资格。如与磋商文件所列技术相关条款无偏离，则无须逐条应答。如有偏离条款（包括正偏离和负偏离），请将偏离条款逐条应答。未明确偏离的条款，视为默认接受，供应商不得籍未作应答而拒不接受。</w:t>
      </w:r>
    </w:p>
    <w:p>
      <w:pPr>
        <w:ind w:firstLine="480" w:firstLineChars="200"/>
        <w:rPr>
          <w:rFonts w:hint="eastAsia" w:ascii="仿宋" w:hAnsi="仿宋" w:eastAsia="仿宋" w:cs="仿宋"/>
          <w:b/>
          <w:sz w:val="24"/>
        </w:rPr>
      </w:pPr>
      <w:r>
        <w:rPr>
          <w:rFonts w:hint="eastAsia" w:ascii="仿宋" w:hAnsi="仿宋" w:eastAsia="仿宋" w:cs="仿宋"/>
          <w:sz w:val="24"/>
        </w:rPr>
        <w:t>若磋商文件中有要求提供证明材料的技术条款应当在此表中列出并应答。</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w:t>
      </w:r>
    </w:p>
    <w:p>
      <w:pPr>
        <w:adjustRightInd w:val="0"/>
        <w:spacing w:line="400" w:lineRule="exact"/>
        <w:ind w:firstLine="540" w:firstLineChars="225"/>
        <w:jc w:val="left"/>
        <w:rPr>
          <w:rFonts w:hint="eastAsia" w:ascii="仿宋" w:hAnsi="仿宋" w:eastAsia="仿宋" w:cs="仿宋"/>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spacing w:line="400" w:lineRule="exact"/>
        <w:rPr>
          <w:rFonts w:hint="eastAsia" w:ascii="仿宋" w:hAnsi="仿宋" w:eastAsia="仿宋" w:cs="仿宋"/>
        </w:rPr>
      </w:pPr>
    </w:p>
    <w:p>
      <w:pPr>
        <w:pStyle w:val="18"/>
        <w:tabs>
          <w:tab w:val="left" w:pos="0"/>
        </w:tabs>
        <w:spacing w:after="0" w:line="400" w:lineRule="exact"/>
        <w:rPr>
          <w:rFonts w:hint="eastAsia" w:ascii="仿宋" w:hAnsi="仿宋" w:eastAsia="仿宋" w:cs="仿宋"/>
        </w:rPr>
      </w:pPr>
    </w:p>
    <w:p>
      <w:pPr>
        <w:pStyle w:val="18"/>
        <w:tabs>
          <w:tab w:val="left" w:pos="0"/>
        </w:tabs>
        <w:rPr>
          <w:rFonts w:hint="eastAsia" w:ascii="仿宋" w:hAnsi="仿宋" w:eastAsia="仿宋" w:cs="仿宋"/>
        </w:rPr>
      </w:pPr>
    </w:p>
    <w:p>
      <w:pPr>
        <w:pStyle w:val="18"/>
        <w:tabs>
          <w:tab w:val="left" w:pos="0"/>
        </w:tabs>
        <w:rPr>
          <w:rFonts w:hint="eastAsia" w:ascii="仿宋" w:hAnsi="仿宋" w:eastAsia="仿宋" w:cs="仿宋"/>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18"/>
        <w:tabs>
          <w:tab w:val="left" w:pos="0"/>
        </w:tabs>
        <w:rPr>
          <w:rFonts w:hint="eastAsia" w:ascii="仿宋" w:hAnsi="仿宋" w:eastAsia="仿宋" w:cs="仿宋"/>
        </w:rPr>
      </w:pPr>
      <w:r>
        <w:rPr>
          <w:rFonts w:hint="eastAsia" w:ascii="仿宋" w:hAnsi="仿宋" w:eastAsia="仿宋" w:cs="仿宋"/>
          <w:b/>
          <w:sz w:val="32"/>
          <w:szCs w:val="32"/>
        </w:rPr>
        <w:t>格式2-6</w:t>
      </w:r>
    </w:p>
    <w:p>
      <w:pPr>
        <w:pStyle w:val="18"/>
        <w:tabs>
          <w:tab w:val="left" w:pos="0"/>
        </w:tabs>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五</w:t>
      </w:r>
      <w:r>
        <w:rPr>
          <w:rFonts w:hint="eastAsia" w:ascii="仿宋" w:hAnsi="仿宋" w:eastAsia="仿宋" w:cs="仿宋"/>
          <w:b/>
          <w:sz w:val="32"/>
          <w:szCs w:val="32"/>
        </w:rPr>
        <w:t>、商务应答表</w:t>
      </w:r>
    </w:p>
    <w:tbl>
      <w:tblPr>
        <w:tblStyle w:val="32"/>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响应文件响应</w:t>
            </w:r>
          </w:p>
        </w:tc>
        <w:tc>
          <w:tcPr>
            <w:tcW w:w="2795"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2" w:firstLineChars="200"/>
        <w:rPr>
          <w:rFonts w:hint="eastAsia" w:ascii="仿宋" w:hAnsi="仿宋" w:eastAsia="仿宋" w:cs="仿宋"/>
          <w:b/>
          <w:sz w:val="24"/>
        </w:rPr>
      </w:pPr>
    </w:p>
    <w:p>
      <w:pPr>
        <w:ind w:firstLine="480" w:firstLineChars="200"/>
        <w:rPr>
          <w:rFonts w:hint="eastAsia" w:ascii="仿宋" w:hAnsi="仿宋" w:eastAsia="仿宋" w:cs="仿宋"/>
          <w:b/>
          <w:sz w:val="24"/>
        </w:rPr>
      </w:pPr>
      <w:r>
        <w:rPr>
          <w:rFonts w:hint="eastAsia" w:ascii="仿宋" w:hAnsi="仿宋" w:eastAsia="仿宋" w:cs="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jc w:val="left"/>
        <w:rPr>
          <w:rFonts w:hint="eastAsia" w:ascii="仿宋" w:hAnsi="仿宋" w:eastAsia="仿宋" w:cs="仿宋"/>
          <w:sz w:val="24"/>
        </w:rPr>
      </w:pPr>
      <w:r>
        <w:rPr>
          <w:rFonts w:hint="eastAsia" w:ascii="仿宋" w:hAnsi="仿宋" w:eastAsia="仿宋" w:cs="仿宋"/>
          <w:b/>
          <w:sz w:val="32"/>
          <w:szCs w:val="32"/>
        </w:rPr>
        <w:t>格式2-7</w:t>
      </w:r>
    </w:p>
    <w:p>
      <w:pPr>
        <w:widowControl/>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六</w:t>
      </w:r>
      <w:r>
        <w:rPr>
          <w:rFonts w:hint="eastAsia" w:ascii="仿宋" w:hAnsi="仿宋" w:eastAsia="仿宋" w:cs="仿宋"/>
          <w:b/>
          <w:sz w:val="32"/>
          <w:szCs w:val="32"/>
        </w:rPr>
        <w:t>、中小企业声明函（工程、服务）</w:t>
      </w:r>
    </w:p>
    <w:p>
      <w:pPr>
        <w:widowControl/>
        <w:jc w:val="center"/>
        <w:rPr>
          <w:rFonts w:hint="eastAsia" w:ascii="仿宋" w:hAnsi="仿宋" w:eastAsia="仿宋" w:cs="仿宋"/>
          <w:b/>
          <w:sz w:val="32"/>
          <w:szCs w:val="32"/>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w:t>
      </w:r>
      <w:bookmarkStart w:id="99" w:name="_Toc419811733"/>
      <w:bookmarkStart w:id="100" w:name="_Toc417911732"/>
      <w:bookmarkStart w:id="101" w:name="_Toc413748654"/>
      <w:bookmarkStart w:id="102" w:name="_Toc387147344"/>
      <w:bookmarkStart w:id="103" w:name="_Toc387658050"/>
      <w:r>
        <w:rPr>
          <w:rFonts w:hint="eastAsia" w:ascii="仿宋" w:hAnsi="仿宋" w:eastAsia="仿宋" w:cs="仿宋"/>
          <w:sz w:val="24"/>
        </w:rPr>
        <w:t xml:space="preserve">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w:t>
      </w:r>
    </w:p>
    <w:p>
      <w:pPr>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企业名称（盖章）：</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jc w:val="left"/>
        <w:rPr>
          <w:rFonts w:hint="eastAsia" w:ascii="仿宋" w:hAnsi="仿宋" w:eastAsia="仿宋" w:cs="仿宋"/>
          <w:sz w:val="24"/>
        </w:rPr>
      </w:pPr>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w:t>
      </w:r>
      <w:bookmarkEnd w:id="99"/>
      <w:bookmarkEnd w:id="100"/>
      <w:bookmarkEnd w:id="101"/>
      <w:bookmarkEnd w:id="102"/>
      <w:bookmarkEnd w:id="103"/>
      <w:r>
        <w:rPr>
          <w:rFonts w:hint="eastAsia" w:ascii="仿宋" w:hAnsi="仿宋" w:eastAsia="仿宋" w:cs="仿宋"/>
          <w:sz w:val="24"/>
        </w:rPr>
        <w:t>从业人员、营业收入、资产总额填报上一年度数据，无上一年度数据的新成立企业可不填报。</w:t>
      </w:r>
    </w:p>
    <w:p>
      <w:pPr>
        <w:spacing w:line="360" w:lineRule="auto"/>
        <w:rPr>
          <w:rFonts w:hint="eastAsia" w:ascii="仿宋" w:hAnsi="仿宋" w:eastAsia="仿宋" w:cs="仿宋"/>
          <w:sz w:val="24"/>
        </w:rPr>
      </w:pPr>
      <w:r>
        <w:rPr>
          <w:rFonts w:hint="eastAsia" w:ascii="仿宋" w:hAnsi="仿宋" w:eastAsia="仿宋" w:cs="仿宋"/>
          <w:sz w:val="24"/>
        </w:rPr>
        <w:t>2、供应商为非企业单位或非中小微企业的，可不提供此声明。</w:t>
      </w:r>
    </w:p>
    <w:p>
      <w:pPr>
        <w:spacing w:line="360" w:lineRule="auto"/>
        <w:rPr>
          <w:rFonts w:hint="eastAsia" w:ascii="仿宋" w:hAnsi="仿宋" w:eastAsia="仿宋" w:cs="仿宋"/>
          <w:b/>
          <w:sz w:val="32"/>
          <w:szCs w:val="32"/>
          <w:lang w:eastAsia="zh-CN"/>
        </w:rPr>
      </w:pPr>
      <w:r>
        <w:rPr>
          <w:rFonts w:hint="eastAsia" w:ascii="仿宋" w:hAnsi="仿宋" w:eastAsia="仿宋" w:cs="仿宋"/>
          <w:b/>
          <w:bCs/>
          <w:sz w:val="24"/>
        </w:rPr>
        <w:t>3、本项目所属行业：其他未列明行业。</w:t>
      </w:r>
      <w:r>
        <w:rPr>
          <w:rFonts w:hint="eastAsia" w:ascii="仿宋" w:hAnsi="仿宋" w:eastAsia="仿宋" w:cs="仿宋"/>
          <w:sz w:val="24"/>
        </w:rPr>
        <w:br w:type="page"/>
      </w:r>
      <w:r>
        <w:rPr>
          <w:rFonts w:hint="eastAsia" w:ascii="仿宋" w:hAnsi="仿宋" w:eastAsia="仿宋" w:cs="仿宋"/>
          <w:b/>
          <w:sz w:val="32"/>
          <w:szCs w:val="32"/>
        </w:rPr>
        <w:t>格式</w:t>
      </w:r>
      <w:r>
        <w:rPr>
          <w:rFonts w:hint="eastAsia" w:ascii="仿宋" w:hAnsi="仿宋" w:eastAsia="仿宋" w:cs="仿宋"/>
          <w:b/>
          <w:sz w:val="32"/>
          <w:szCs w:val="32"/>
          <w:lang w:val="en-US" w:eastAsia="zh-CN"/>
        </w:rPr>
        <w:t>2</w:t>
      </w:r>
      <w:r>
        <w:rPr>
          <w:rFonts w:hint="eastAsia" w:ascii="仿宋" w:hAnsi="仿宋" w:eastAsia="仿宋" w:cs="仿宋"/>
          <w:b/>
          <w:sz w:val="32"/>
          <w:szCs w:val="32"/>
        </w:rPr>
        <w:t>-</w:t>
      </w:r>
      <w:r>
        <w:rPr>
          <w:rFonts w:hint="eastAsia" w:ascii="仿宋" w:hAnsi="仿宋" w:eastAsia="仿宋" w:cs="仿宋"/>
          <w:b/>
          <w:sz w:val="32"/>
          <w:szCs w:val="32"/>
          <w:lang w:val="en-US" w:eastAsia="zh-CN"/>
        </w:rPr>
        <w:t>8</w:t>
      </w:r>
    </w:p>
    <w:p>
      <w:pPr>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七</w:t>
      </w:r>
      <w:r>
        <w:rPr>
          <w:rFonts w:hint="eastAsia" w:ascii="仿宋" w:hAnsi="仿宋" w:eastAsia="仿宋" w:cs="仿宋"/>
          <w:b/>
          <w:sz w:val="32"/>
          <w:szCs w:val="32"/>
        </w:rPr>
        <w:t>、残疾人福利性单位声明函</w:t>
      </w:r>
    </w:p>
    <w:p>
      <w:pPr>
        <w:spacing w:line="588" w:lineRule="exact"/>
        <w:rPr>
          <w:rFonts w:hint="eastAsia" w:ascii="仿宋" w:hAnsi="仿宋" w:eastAsia="仿宋" w:cs="仿宋"/>
          <w:b/>
          <w:spacing w:val="6"/>
          <w:sz w:val="24"/>
        </w:rPr>
      </w:pPr>
    </w:p>
    <w:p>
      <w:pPr>
        <w:spacing w:line="588"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88" w:lineRule="exact"/>
        <w:rPr>
          <w:rFonts w:hint="eastAsia" w:ascii="仿宋" w:hAnsi="仿宋" w:eastAsia="仿宋" w:cs="仿宋"/>
          <w:spacing w:val="6"/>
          <w:sz w:val="24"/>
        </w:rPr>
      </w:pPr>
    </w:p>
    <w:p>
      <w:pPr>
        <w:spacing w:line="588" w:lineRule="exact"/>
        <w:rPr>
          <w:rFonts w:hint="eastAsia" w:ascii="仿宋" w:hAnsi="仿宋" w:eastAsia="仿宋" w:cs="仿宋"/>
          <w:spacing w:val="6"/>
          <w:sz w:val="24"/>
        </w:rPr>
      </w:pPr>
    </w:p>
    <w:p>
      <w:pPr>
        <w:ind w:firstLine="480" w:firstLineChars="200"/>
        <w:jc w:val="left"/>
        <w:rPr>
          <w:rFonts w:hint="eastAsia" w:ascii="仿宋" w:hAnsi="仿宋" w:eastAsia="仿宋" w:cs="仿宋"/>
          <w:sz w:val="24"/>
        </w:rPr>
      </w:pPr>
      <w:r>
        <w:rPr>
          <w:rFonts w:hint="eastAsia" w:ascii="仿宋" w:hAnsi="仿宋" w:eastAsia="仿宋" w:cs="仿宋"/>
          <w:sz w:val="24"/>
        </w:rPr>
        <w:t>单位名称：XXXX（盖章）</w:t>
      </w:r>
    </w:p>
    <w:p>
      <w:pPr>
        <w:ind w:firstLine="480" w:firstLineChars="200"/>
        <w:jc w:val="left"/>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7"/>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7"/>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spacing w:line="360" w:lineRule="atLeast"/>
        <w:ind w:firstLine="470" w:firstLineChars="196"/>
        <w:jc w:val="left"/>
        <w:rPr>
          <w:rFonts w:hint="eastAsia" w:ascii="仿宋" w:hAnsi="仿宋" w:eastAsia="仿宋" w:cs="仿宋"/>
          <w:sz w:val="24"/>
        </w:rPr>
      </w:pPr>
    </w:p>
    <w:p>
      <w:pPr>
        <w:widowControl/>
        <w:jc w:val="left"/>
        <w:rPr>
          <w:rFonts w:hint="eastAsia" w:ascii="仿宋" w:hAnsi="仿宋" w:eastAsia="仿宋" w:cs="仿宋"/>
          <w:sz w:val="24"/>
        </w:rPr>
      </w:pPr>
      <w:r>
        <w:rPr>
          <w:rFonts w:hint="eastAsia" w:ascii="仿宋" w:hAnsi="仿宋" w:eastAsia="仿宋" w:cs="仿宋"/>
          <w:sz w:val="24"/>
        </w:rPr>
        <w:br w:type="page"/>
      </w:r>
    </w:p>
    <w:p>
      <w:pPr>
        <w:spacing w:line="360" w:lineRule="auto"/>
        <w:rPr>
          <w:rFonts w:hint="eastAsia" w:ascii="仿宋" w:hAnsi="仿宋" w:eastAsia="仿宋" w:cs="仿宋"/>
          <w:b/>
          <w:sz w:val="32"/>
          <w:szCs w:val="32"/>
          <w:lang w:eastAsia="zh-CN"/>
        </w:rPr>
      </w:pPr>
      <w:r>
        <w:rPr>
          <w:rFonts w:hint="eastAsia" w:ascii="仿宋" w:hAnsi="仿宋" w:eastAsia="仿宋" w:cs="仿宋"/>
          <w:b/>
          <w:sz w:val="32"/>
          <w:szCs w:val="32"/>
        </w:rPr>
        <w:t>格式</w:t>
      </w:r>
      <w:r>
        <w:rPr>
          <w:rFonts w:hint="eastAsia" w:ascii="仿宋" w:hAnsi="仿宋" w:eastAsia="仿宋" w:cs="仿宋"/>
          <w:b/>
          <w:sz w:val="32"/>
          <w:szCs w:val="32"/>
          <w:lang w:val="en-US" w:eastAsia="zh-CN"/>
        </w:rPr>
        <w:t>2</w:t>
      </w:r>
      <w:r>
        <w:rPr>
          <w:rFonts w:hint="eastAsia" w:ascii="仿宋" w:hAnsi="仿宋" w:eastAsia="仿宋" w:cs="仿宋"/>
          <w:b/>
          <w:sz w:val="32"/>
          <w:szCs w:val="32"/>
        </w:rPr>
        <w:t>-</w:t>
      </w:r>
      <w:r>
        <w:rPr>
          <w:rFonts w:hint="eastAsia" w:ascii="仿宋" w:hAnsi="仿宋" w:eastAsia="仿宋" w:cs="仿宋"/>
          <w:b/>
          <w:sz w:val="32"/>
          <w:szCs w:val="32"/>
          <w:lang w:val="en-US" w:eastAsia="zh-CN"/>
        </w:rPr>
        <w:t>9</w:t>
      </w:r>
    </w:p>
    <w:p>
      <w:pPr>
        <w:widowControl/>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、监狱企业</w:t>
      </w:r>
    </w:p>
    <w:p>
      <w:pPr>
        <w:widowControl/>
        <w:spacing w:line="360" w:lineRule="atLeast"/>
        <w:jc w:val="center"/>
        <w:rPr>
          <w:rFonts w:hint="eastAsia" w:ascii="仿宋" w:hAnsi="仿宋" w:eastAsia="仿宋" w:cs="仿宋"/>
          <w:b/>
          <w:sz w:val="32"/>
          <w:szCs w:val="32"/>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hint="eastAsia" w:ascii="仿宋" w:hAnsi="仿宋" w:eastAsia="仿宋" w:cs="仿宋"/>
          <w:sz w:val="24"/>
        </w:rPr>
      </w:pPr>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1、供应商符合《政府采购支持监狱企业发展有关问题的通知》（财库〔2014〕68号）规定的划分标准为监狱企业适用。</w:t>
      </w:r>
    </w:p>
    <w:p>
      <w:pPr>
        <w:spacing w:line="360" w:lineRule="auto"/>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widowControl/>
        <w:jc w:val="center"/>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30" w:firstLineChars="196"/>
        <w:jc w:val="left"/>
        <w:rPr>
          <w:rFonts w:hint="eastAsia" w:ascii="仿宋" w:hAnsi="仿宋" w:eastAsia="仿宋" w:cs="仿宋"/>
          <w:sz w:val="24"/>
          <w:lang w:val="en-US" w:eastAsia="zh-CN"/>
        </w:rPr>
      </w:pPr>
      <w:r>
        <w:rPr>
          <w:rFonts w:hint="eastAsia" w:ascii="仿宋" w:hAnsi="仿宋" w:eastAsia="仿宋" w:cs="仿宋"/>
          <w:b/>
          <w:sz w:val="32"/>
          <w:szCs w:val="32"/>
        </w:rPr>
        <w:t>格式2-</w:t>
      </w:r>
      <w:r>
        <w:rPr>
          <w:rFonts w:hint="eastAsia" w:ascii="仿宋" w:hAnsi="仿宋" w:eastAsia="仿宋" w:cs="仿宋"/>
          <w:b/>
          <w:sz w:val="32"/>
          <w:szCs w:val="32"/>
          <w:lang w:val="en-US" w:eastAsia="zh-CN"/>
        </w:rPr>
        <w:t>10</w:t>
      </w:r>
    </w:p>
    <w:p>
      <w:pPr>
        <w:jc w:val="center"/>
        <w:outlineLvl w:val="2"/>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、供应商类似项目业绩一览表</w:t>
      </w:r>
    </w:p>
    <w:p>
      <w:pPr>
        <w:spacing w:line="400" w:lineRule="exact"/>
        <w:rPr>
          <w:rFonts w:hint="eastAsia" w:ascii="仿宋" w:hAnsi="仿宋" w:eastAsia="仿宋" w:cs="仿宋"/>
          <w:sz w:val="24"/>
        </w:rPr>
      </w:pPr>
    </w:p>
    <w:tbl>
      <w:tblPr>
        <w:tblStyle w:val="32"/>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hint="eastAsia" w:ascii="仿宋" w:hAnsi="仿宋" w:eastAsia="仿宋" w:cs="仿宋"/>
                <w:b/>
              </w:rPr>
            </w:pPr>
            <w:r>
              <w:rPr>
                <w:rFonts w:hint="eastAsia" w:ascii="仿宋" w:hAnsi="仿宋" w:eastAsia="仿宋" w:cs="仿宋"/>
                <w:b/>
              </w:rPr>
              <w:t>年份</w:t>
            </w:r>
          </w:p>
        </w:tc>
        <w:tc>
          <w:tcPr>
            <w:tcW w:w="1439" w:type="dxa"/>
            <w:vAlign w:val="center"/>
          </w:tcPr>
          <w:p>
            <w:pPr>
              <w:spacing w:line="400" w:lineRule="exact"/>
              <w:jc w:val="center"/>
              <w:rPr>
                <w:rFonts w:hint="eastAsia" w:ascii="仿宋" w:hAnsi="仿宋" w:eastAsia="仿宋" w:cs="仿宋"/>
                <w:b/>
              </w:rPr>
            </w:pPr>
            <w:r>
              <w:rPr>
                <w:rFonts w:hint="eastAsia" w:ascii="仿宋" w:hAnsi="仿宋" w:eastAsia="仿宋" w:cs="仿宋"/>
                <w:b/>
              </w:rPr>
              <w:t>用户名称</w:t>
            </w:r>
          </w:p>
        </w:tc>
        <w:tc>
          <w:tcPr>
            <w:tcW w:w="1319" w:type="dxa"/>
            <w:vAlign w:val="center"/>
          </w:tcPr>
          <w:p>
            <w:pPr>
              <w:spacing w:line="400" w:lineRule="exact"/>
              <w:jc w:val="center"/>
              <w:rPr>
                <w:rFonts w:hint="eastAsia" w:ascii="仿宋" w:hAnsi="仿宋" w:eastAsia="仿宋" w:cs="仿宋"/>
                <w:b/>
              </w:rPr>
            </w:pPr>
            <w:r>
              <w:rPr>
                <w:rFonts w:hint="eastAsia" w:ascii="仿宋" w:hAnsi="仿宋" w:eastAsia="仿宋" w:cs="仿宋"/>
                <w:b/>
              </w:rPr>
              <w:t>项目名称</w:t>
            </w:r>
          </w:p>
        </w:tc>
        <w:tc>
          <w:tcPr>
            <w:tcW w:w="1160" w:type="dxa"/>
            <w:vAlign w:val="center"/>
          </w:tcPr>
          <w:p>
            <w:pPr>
              <w:spacing w:line="400" w:lineRule="exact"/>
              <w:jc w:val="center"/>
              <w:rPr>
                <w:rFonts w:hint="eastAsia" w:ascii="仿宋" w:hAnsi="仿宋" w:eastAsia="仿宋" w:cs="仿宋"/>
                <w:b/>
              </w:rPr>
            </w:pPr>
            <w:r>
              <w:rPr>
                <w:rFonts w:hint="eastAsia" w:ascii="仿宋" w:hAnsi="仿宋" w:eastAsia="仿宋" w:cs="仿宋"/>
                <w:b/>
              </w:rPr>
              <w:t>完成时间</w:t>
            </w:r>
          </w:p>
        </w:tc>
        <w:tc>
          <w:tcPr>
            <w:tcW w:w="1421" w:type="dxa"/>
            <w:gridSpan w:val="2"/>
            <w:vAlign w:val="center"/>
          </w:tcPr>
          <w:p>
            <w:pPr>
              <w:spacing w:line="400" w:lineRule="exact"/>
              <w:ind w:firstLine="105" w:firstLineChars="50"/>
              <w:jc w:val="center"/>
              <w:rPr>
                <w:rFonts w:hint="eastAsia" w:ascii="仿宋" w:hAnsi="仿宋" w:eastAsia="仿宋" w:cs="仿宋"/>
                <w:b/>
              </w:rPr>
            </w:pPr>
            <w:r>
              <w:rPr>
                <w:rFonts w:hint="eastAsia" w:ascii="仿宋" w:hAnsi="仿宋" w:eastAsia="仿宋" w:cs="仿宋"/>
                <w:b/>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b/>
              </w:rPr>
            </w:pPr>
            <w:r>
              <w:rPr>
                <w:rFonts w:hint="eastAsia" w:ascii="仿宋" w:hAnsi="仿宋" w:eastAsia="仿宋" w:cs="仿宋"/>
                <w:b/>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b/>
              </w:rPr>
            </w:pPr>
            <w:r>
              <w:rPr>
                <w:rFonts w:hint="eastAsia" w:ascii="仿宋" w:hAnsi="仿宋" w:eastAsia="仿宋" w:cs="仿宋"/>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b/>
          <w:sz w:val="32"/>
          <w:szCs w:val="32"/>
        </w:rPr>
      </w:pPr>
      <w:r>
        <w:rPr>
          <w:rFonts w:hint="eastAsia" w:ascii="仿宋" w:hAnsi="仿宋" w:eastAsia="仿宋" w:cs="仿宋"/>
          <w:b/>
          <w:sz w:val="32"/>
          <w:szCs w:val="32"/>
        </w:rPr>
        <w:br w:type="page"/>
      </w:r>
    </w:p>
    <w:p>
      <w:pPr>
        <w:widowControl/>
        <w:spacing w:line="360" w:lineRule="atLeast"/>
        <w:ind w:firstLine="630" w:firstLineChars="196"/>
        <w:jc w:val="left"/>
        <w:rPr>
          <w:rFonts w:hint="eastAsia" w:ascii="仿宋" w:hAnsi="仿宋" w:eastAsia="仿宋" w:cs="仿宋"/>
          <w:sz w:val="24"/>
          <w:lang w:val="en-US" w:eastAsia="zh-CN"/>
        </w:rPr>
      </w:pPr>
      <w:r>
        <w:rPr>
          <w:rFonts w:hint="eastAsia" w:ascii="仿宋" w:hAnsi="仿宋" w:eastAsia="仿宋" w:cs="仿宋"/>
          <w:b/>
          <w:sz w:val="32"/>
          <w:szCs w:val="32"/>
        </w:rPr>
        <w:t>格式2-</w:t>
      </w:r>
      <w:r>
        <w:rPr>
          <w:rFonts w:hint="eastAsia" w:ascii="仿宋" w:hAnsi="仿宋" w:eastAsia="仿宋" w:cs="仿宋"/>
          <w:b/>
          <w:sz w:val="32"/>
          <w:szCs w:val="32"/>
          <w:lang w:val="en-US" w:eastAsia="zh-CN"/>
        </w:rPr>
        <w:t>11</w:t>
      </w:r>
    </w:p>
    <w:p>
      <w:pPr>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十</w:t>
      </w:r>
      <w:r>
        <w:rPr>
          <w:rFonts w:hint="eastAsia" w:ascii="仿宋" w:hAnsi="仿宋" w:eastAsia="仿宋" w:cs="仿宋"/>
          <w:b/>
          <w:sz w:val="32"/>
          <w:szCs w:val="32"/>
        </w:rPr>
        <w:t>、供应商本项目管理、技术、服务人员情况表</w:t>
      </w:r>
    </w:p>
    <w:p>
      <w:pPr>
        <w:rPr>
          <w:rFonts w:hint="eastAsia" w:ascii="仿宋" w:hAnsi="仿宋" w:eastAsia="仿宋" w:cs="仿宋"/>
          <w:sz w:val="32"/>
          <w:szCs w:val="32"/>
        </w:rPr>
      </w:pPr>
    </w:p>
    <w:p>
      <w:pPr>
        <w:ind w:firstLine="480" w:firstLineChars="200"/>
        <w:rPr>
          <w:rFonts w:hint="eastAsia" w:ascii="仿宋" w:hAnsi="仿宋" w:eastAsia="仿宋" w:cs="仿宋"/>
          <w:sz w:val="24"/>
        </w:rPr>
      </w:pPr>
      <w:r>
        <w:rPr>
          <w:rFonts w:hint="eastAsia" w:ascii="仿宋" w:hAnsi="仿宋" w:eastAsia="仿宋" w:cs="仿宋"/>
          <w:sz w:val="24"/>
        </w:rPr>
        <w:t>项目名称：</w:t>
      </w:r>
    </w:p>
    <w:p>
      <w:pPr>
        <w:ind w:firstLine="480" w:firstLineChars="200"/>
        <w:rPr>
          <w:rFonts w:hint="eastAsia" w:ascii="仿宋" w:hAnsi="仿宋" w:eastAsia="仿宋" w:cs="仿宋"/>
          <w:sz w:val="24"/>
        </w:rPr>
      </w:pPr>
      <w:r>
        <w:rPr>
          <w:rFonts w:hint="eastAsia" w:ascii="仿宋" w:hAnsi="仿宋" w:eastAsia="仿宋" w:cs="仿宋"/>
          <w:sz w:val="24"/>
        </w:rPr>
        <w:t>采购编号：</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供应商名称：XXX</w:t>
      </w:r>
    </w:p>
    <w:p>
      <w:pPr>
        <w:ind w:firstLine="480" w:firstLineChars="200"/>
        <w:rPr>
          <w:rFonts w:hint="eastAsia" w:ascii="仿宋" w:hAnsi="仿宋" w:eastAsia="仿宋" w:cs="仿宋"/>
          <w:sz w:val="24"/>
        </w:rPr>
      </w:pPr>
      <w:r>
        <w:rPr>
          <w:rFonts w:hint="eastAsia" w:ascii="仿宋" w:hAnsi="仿宋" w:eastAsia="仿宋" w:cs="仿宋"/>
          <w:sz w:val="24"/>
        </w:rPr>
        <w:t>日期：XXX</w:t>
      </w:r>
    </w:p>
    <w:p>
      <w:pPr>
        <w:rPr>
          <w:rFonts w:hint="eastAsia" w:ascii="仿宋" w:hAnsi="仿宋" w:eastAsia="仿宋" w:cs="仿宋"/>
          <w:b/>
          <w:sz w:val="32"/>
          <w:szCs w:val="32"/>
        </w:rPr>
      </w:pPr>
      <w:r>
        <w:rPr>
          <w:rFonts w:hint="eastAsia" w:ascii="仿宋" w:hAnsi="仿宋" w:eastAsia="仿宋" w:cs="仿宋"/>
          <w:b/>
          <w:sz w:val="32"/>
          <w:szCs w:val="32"/>
        </w:rPr>
        <w:br w:type="page"/>
      </w:r>
    </w:p>
    <w:p>
      <w:pPr>
        <w:widowControl/>
        <w:spacing w:line="360" w:lineRule="atLeast"/>
        <w:ind w:firstLine="630" w:firstLineChars="196"/>
        <w:jc w:val="left"/>
        <w:rPr>
          <w:rFonts w:hint="eastAsia" w:ascii="仿宋" w:hAnsi="仿宋" w:eastAsia="仿宋" w:cs="仿宋"/>
          <w:b/>
          <w:sz w:val="32"/>
          <w:szCs w:val="32"/>
          <w:lang w:eastAsia="zh-CN"/>
        </w:rPr>
      </w:pPr>
      <w:r>
        <w:rPr>
          <w:rFonts w:hint="eastAsia" w:ascii="仿宋" w:hAnsi="仿宋" w:eastAsia="仿宋" w:cs="仿宋"/>
          <w:b/>
          <w:sz w:val="32"/>
          <w:szCs w:val="32"/>
        </w:rPr>
        <w:t>格式2-1</w:t>
      </w:r>
      <w:r>
        <w:rPr>
          <w:rFonts w:hint="eastAsia" w:ascii="仿宋" w:hAnsi="仿宋" w:eastAsia="仿宋" w:cs="仿宋"/>
          <w:b/>
          <w:sz w:val="32"/>
          <w:szCs w:val="32"/>
          <w:lang w:val="en-US" w:eastAsia="zh-CN"/>
        </w:rPr>
        <w:t>2</w:t>
      </w:r>
    </w:p>
    <w:p>
      <w:pPr>
        <w:jc w:val="center"/>
        <w:outlineLvl w:val="2"/>
        <w:rPr>
          <w:rFonts w:hint="eastAsia" w:ascii="仿宋" w:hAnsi="仿宋" w:eastAsia="仿宋" w:cs="仿宋"/>
          <w:b/>
          <w:sz w:val="32"/>
          <w:szCs w:val="32"/>
        </w:rPr>
      </w:pPr>
      <w:r>
        <w:rPr>
          <w:rFonts w:hint="eastAsia" w:ascii="仿宋" w:hAnsi="仿宋" w:eastAsia="仿宋" w:cs="仿宋"/>
          <w:b/>
          <w:sz w:val="32"/>
          <w:szCs w:val="32"/>
        </w:rPr>
        <w:t>十</w:t>
      </w:r>
      <w:r>
        <w:rPr>
          <w:rFonts w:hint="eastAsia" w:ascii="仿宋" w:hAnsi="仿宋" w:eastAsia="仿宋" w:cs="仿宋"/>
          <w:b/>
          <w:sz w:val="32"/>
          <w:szCs w:val="32"/>
          <w:lang w:val="en-US" w:eastAsia="zh-CN"/>
        </w:rPr>
        <w:t>一</w:t>
      </w:r>
      <w:r>
        <w:rPr>
          <w:rFonts w:hint="eastAsia" w:ascii="仿宋" w:hAnsi="仿宋" w:eastAsia="仿宋" w:cs="仿宋"/>
          <w:b/>
          <w:sz w:val="32"/>
          <w:szCs w:val="32"/>
        </w:rPr>
        <w:t>、报价一览表</w:t>
      </w:r>
    </w:p>
    <w:p>
      <w:pPr>
        <w:jc w:val="left"/>
        <w:rPr>
          <w:rFonts w:hint="eastAsia" w:ascii="仿宋" w:hAnsi="仿宋" w:eastAsia="仿宋" w:cs="仿宋"/>
          <w:szCs w:val="21"/>
        </w:rPr>
      </w:pPr>
    </w:p>
    <w:p>
      <w:pPr>
        <w:keepNext w:val="0"/>
        <w:keepLines w:val="0"/>
        <w:pageBreakBefore w:val="0"/>
        <w:widowControl w:val="0"/>
        <w:kinsoku/>
        <w:wordWrap/>
        <w:overflowPunct/>
        <w:topLinePunct w:val="0"/>
        <w:autoSpaceDE/>
        <w:autoSpaceDN/>
        <w:bidi w:val="0"/>
        <w:adjustRightInd/>
        <w:snapToGrid/>
        <w:spacing w:line="360" w:lineRule="auto"/>
        <w:ind w:right="1302" w:rightChars="620" w:firstLine="420"/>
        <w:textAlignment w:val="auto"/>
        <w:rPr>
          <w:rFonts w:hint="eastAsia" w:ascii="仿宋" w:hAnsi="仿宋" w:eastAsia="仿宋" w:cs="仿宋"/>
          <w:sz w:val="24"/>
        </w:rPr>
      </w:pPr>
      <w:r>
        <w:rPr>
          <w:rFonts w:hint="eastAsia" w:ascii="仿宋" w:hAnsi="仿宋" w:eastAsia="仿宋" w:cs="仿宋"/>
          <w:sz w:val="24"/>
        </w:rPr>
        <w:t>项目名称：</w:t>
      </w:r>
    </w:p>
    <w:p>
      <w:pPr>
        <w:keepNext w:val="0"/>
        <w:keepLines w:val="0"/>
        <w:pageBreakBefore w:val="0"/>
        <w:widowControl w:val="0"/>
        <w:kinsoku/>
        <w:wordWrap/>
        <w:overflowPunct/>
        <w:topLinePunct w:val="0"/>
        <w:autoSpaceDE/>
        <w:autoSpaceDN/>
        <w:bidi w:val="0"/>
        <w:adjustRightInd/>
        <w:snapToGrid/>
        <w:spacing w:line="360" w:lineRule="auto"/>
        <w:ind w:right="1302" w:rightChars="620" w:firstLine="420"/>
        <w:textAlignment w:val="auto"/>
        <w:rPr>
          <w:rFonts w:hint="eastAsia" w:ascii="仿宋" w:hAnsi="仿宋" w:eastAsia="仿宋" w:cs="仿宋"/>
          <w:sz w:val="24"/>
        </w:rPr>
      </w:pPr>
      <w:r>
        <w:rPr>
          <w:rFonts w:hint="eastAsia" w:ascii="仿宋" w:hAnsi="仿宋" w:eastAsia="仿宋" w:cs="仿宋"/>
          <w:sz w:val="24"/>
        </w:rPr>
        <w:t>采购编号：</w:t>
      </w:r>
    </w:p>
    <w:tbl>
      <w:tblPr>
        <w:tblStyle w:val="32"/>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580"/>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71" w:type="dxa"/>
            <w:vAlign w:val="center"/>
          </w:tcPr>
          <w:p>
            <w:pPr>
              <w:widowControl/>
              <w:spacing w:line="360" w:lineRule="auto"/>
              <w:jc w:val="center"/>
              <w:rPr>
                <w:rFonts w:hint="eastAsia" w:ascii="仿宋" w:hAnsi="仿宋" w:eastAsia="仿宋" w:cs="仿宋"/>
                <w:bCs/>
                <w:kern w:val="0"/>
                <w:sz w:val="24"/>
              </w:rPr>
            </w:pPr>
            <w:r>
              <w:rPr>
                <w:rFonts w:hint="eastAsia" w:ascii="仿宋" w:hAnsi="仿宋" w:eastAsia="仿宋" w:cs="仿宋"/>
                <w:bCs/>
                <w:kern w:val="0"/>
                <w:sz w:val="24"/>
              </w:rPr>
              <w:t>序号</w:t>
            </w:r>
          </w:p>
        </w:tc>
        <w:tc>
          <w:tcPr>
            <w:tcW w:w="2580" w:type="dxa"/>
            <w:vAlign w:val="center"/>
          </w:tcPr>
          <w:p>
            <w:pPr>
              <w:widowControl/>
              <w:spacing w:line="360" w:lineRule="auto"/>
              <w:jc w:val="center"/>
              <w:rPr>
                <w:rFonts w:hint="eastAsia" w:ascii="仿宋" w:hAnsi="仿宋" w:eastAsia="仿宋" w:cs="仿宋"/>
                <w:bCs/>
                <w:kern w:val="0"/>
                <w:sz w:val="24"/>
              </w:rPr>
            </w:pPr>
            <w:r>
              <w:rPr>
                <w:rFonts w:hint="eastAsia" w:ascii="仿宋" w:hAnsi="仿宋" w:eastAsia="仿宋" w:cs="仿宋"/>
                <w:bCs/>
                <w:kern w:val="0"/>
                <w:sz w:val="24"/>
              </w:rPr>
              <w:t>服务内容</w:t>
            </w:r>
          </w:p>
        </w:tc>
        <w:tc>
          <w:tcPr>
            <w:tcW w:w="1918" w:type="dxa"/>
            <w:vAlign w:val="center"/>
          </w:tcPr>
          <w:p>
            <w:pPr>
              <w:spacing w:line="360" w:lineRule="auto"/>
              <w:jc w:val="center"/>
              <w:rPr>
                <w:rFonts w:hint="eastAsia" w:ascii="仿宋" w:hAnsi="仿宋" w:eastAsia="仿宋" w:cs="仿宋"/>
                <w:bCs/>
                <w:kern w:val="0"/>
                <w:sz w:val="24"/>
              </w:rPr>
            </w:pPr>
            <w:r>
              <w:rPr>
                <w:rFonts w:hint="eastAsia" w:ascii="仿宋" w:hAnsi="仿宋" w:eastAsia="仿宋" w:cs="仿宋"/>
                <w:bCs/>
                <w:kern w:val="0"/>
                <w:sz w:val="24"/>
              </w:rPr>
              <w:t>服务期限</w:t>
            </w:r>
          </w:p>
        </w:tc>
        <w:tc>
          <w:tcPr>
            <w:tcW w:w="3414" w:type="dxa"/>
            <w:vAlign w:val="center"/>
          </w:tcPr>
          <w:p>
            <w:pPr>
              <w:widowControl/>
              <w:spacing w:line="360" w:lineRule="auto"/>
              <w:jc w:val="center"/>
              <w:rPr>
                <w:rFonts w:hint="eastAsia" w:ascii="仿宋" w:hAnsi="仿宋" w:eastAsia="仿宋" w:cs="仿宋"/>
                <w:bCs/>
                <w:kern w:val="0"/>
                <w:sz w:val="24"/>
                <w:lang w:val="en-US" w:eastAsia="zh-CN"/>
              </w:rPr>
            </w:pPr>
            <w:r>
              <w:rPr>
                <w:rFonts w:hint="eastAsia" w:ascii="仿宋" w:hAnsi="仿宋" w:eastAsia="仿宋" w:cs="仿宋"/>
                <w:bCs/>
                <w:kern w:val="0"/>
                <w:sz w:val="24"/>
                <w:lang w:val="en-US" w:eastAsia="zh-CN"/>
              </w:rPr>
              <w:t>报价金额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71" w:type="dxa"/>
            <w:vAlign w:val="center"/>
          </w:tcPr>
          <w:p>
            <w:pPr>
              <w:widowControl/>
              <w:spacing w:line="360" w:lineRule="auto"/>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2580" w:type="dxa"/>
            <w:vAlign w:val="center"/>
          </w:tcPr>
          <w:p>
            <w:pPr>
              <w:widowControl/>
              <w:spacing w:line="360" w:lineRule="auto"/>
              <w:jc w:val="center"/>
              <w:rPr>
                <w:rFonts w:hint="eastAsia" w:ascii="仿宋" w:hAnsi="仿宋" w:eastAsia="仿宋" w:cs="仿宋"/>
                <w:bCs/>
                <w:kern w:val="0"/>
                <w:sz w:val="24"/>
              </w:rPr>
            </w:pPr>
          </w:p>
        </w:tc>
        <w:tc>
          <w:tcPr>
            <w:tcW w:w="1918" w:type="dxa"/>
            <w:vAlign w:val="center"/>
          </w:tcPr>
          <w:p>
            <w:pPr>
              <w:spacing w:line="360" w:lineRule="auto"/>
              <w:jc w:val="center"/>
              <w:rPr>
                <w:rFonts w:hint="eastAsia" w:ascii="仿宋" w:hAnsi="仿宋" w:eastAsia="仿宋" w:cs="仿宋"/>
                <w:bCs/>
                <w:kern w:val="0"/>
                <w:sz w:val="24"/>
              </w:rPr>
            </w:pPr>
          </w:p>
        </w:tc>
        <w:tc>
          <w:tcPr>
            <w:tcW w:w="3414" w:type="dxa"/>
            <w:vAlign w:val="center"/>
          </w:tcPr>
          <w:p>
            <w:pPr>
              <w:widowControl/>
              <w:spacing w:line="360" w:lineRule="auto"/>
              <w:jc w:val="center"/>
              <w:rPr>
                <w:rFonts w:hint="eastAsia" w:ascii="仿宋" w:hAnsi="仿宋" w:eastAsia="仿宋" w:cs="仿宋"/>
                <w:bCs/>
                <w:kern w:val="0"/>
                <w:sz w:val="24"/>
              </w:rPr>
            </w:pPr>
          </w:p>
        </w:tc>
      </w:tr>
    </w:tbl>
    <w:p>
      <w:pPr>
        <w:ind w:right="1302" w:rightChars="620" w:firstLine="420"/>
        <w:rPr>
          <w:rFonts w:hint="eastAsia" w:ascii="仿宋" w:hAnsi="仿宋" w:eastAsia="仿宋" w:cs="仿宋"/>
          <w:sz w:val="24"/>
        </w:rPr>
      </w:pPr>
    </w:p>
    <w:p>
      <w:pPr>
        <w:widowControl/>
        <w:spacing w:line="360" w:lineRule="atLeast"/>
        <w:ind w:left="240" w:hanging="240" w:hangingChars="100"/>
        <w:jc w:val="left"/>
        <w:rPr>
          <w:rFonts w:hint="eastAsia" w:ascii="仿宋" w:hAnsi="仿宋" w:eastAsia="仿宋" w:cs="仿宋"/>
          <w:sz w:val="24"/>
        </w:rPr>
      </w:pPr>
      <w:r>
        <w:rPr>
          <w:rFonts w:hint="eastAsia" w:ascii="仿宋" w:hAnsi="仿宋" w:eastAsia="仿宋" w:cs="仿宋"/>
          <w:sz w:val="24"/>
        </w:rPr>
        <w:t xml:space="preserve">注: </w:t>
      </w: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本次采购报价要求：①供应商的报价是供应商响应采购项目要求的全部工作内容的价格体现，包括以上服务、管理、人工、税费等供应商完成本项目所需的一切费用；②供应商只允许有一个报价，并且在合同履行过程中是固定不变的，任何有选择或可调整的报价及备选投标方案将不予接受，并按无效投标处理；③所提供的产品或服务报价不得高于市场平均价，也不得恶意低价。否则，供应商的响应文件将作为无效投标处理或者取消其成交资格。</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本项目通过政府采购云平台报价，在响应文件中进行第一轮报价。</w:t>
      </w:r>
    </w:p>
    <w:p>
      <w:pPr>
        <w:widowControl/>
        <w:spacing w:line="360" w:lineRule="atLeast"/>
        <w:jc w:val="left"/>
        <w:rPr>
          <w:rFonts w:hint="eastAsia" w:ascii="仿宋" w:hAnsi="仿宋" w:eastAsia="仿宋" w:cs="仿宋"/>
          <w:b/>
          <w:bCs/>
          <w:sz w:val="24"/>
        </w:rPr>
      </w:pPr>
    </w:p>
    <w:p>
      <w:pPr>
        <w:widowControl/>
        <w:spacing w:line="360" w:lineRule="atLeast"/>
        <w:jc w:val="left"/>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供应商名称：XXX</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日      期：XXX年XXX月XXX日</w:t>
      </w:r>
    </w:p>
    <w:p>
      <w:pPr>
        <w:spacing w:line="360" w:lineRule="auto"/>
        <w:ind w:firstLine="628"/>
        <w:rPr>
          <w:rFonts w:hint="eastAsia" w:ascii="仿宋" w:hAnsi="仿宋" w:eastAsia="仿宋" w:cs="仿宋"/>
          <w:sz w:val="24"/>
        </w:rPr>
      </w:pPr>
    </w:p>
    <w:p>
      <w:pPr>
        <w:rPr>
          <w:rFonts w:hint="eastAsia" w:ascii="仿宋" w:hAnsi="仿宋" w:eastAsia="仿宋" w:cs="仿宋"/>
          <w:sz w:val="24"/>
        </w:rPr>
      </w:pPr>
    </w:p>
    <w:bookmarkEnd w:id="98"/>
    <w:p>
      <w:pPr>
        <w:rPr>
          <w:rFonts w:hint="eastAsia" w:ascii="仿宋" w:hAnsi="仿宋" w:eastAsia="仿宋" w:cs="仿宋"/>
          <w:sz w:val="24"/>
        </w:rPr>
      </w:pPr>
    </w:p>
    <w:p>
      <w:pPr>
        <w:widowControl/>
        <w:spacing w:line="360" w:lineRule="atLeast"/>
        <w:rPr>
          <w:rFonts w:hint="eastAsia" w:ascii="仿宋" w:hAnsi="仿宋" w:eastAsia="仿宋" w:cs="仿宋"/>
          <w:b/>
          <w:sz w:val="32"/>
          <w:szCs w:val="32"/>
        </w:rPr>
      </w:pPr>
      <w:r>
        <w:rPr>
          <w:rFonts w:hint="eastAsia" w:ascii="仿宋" w:hAnsi="仿宋" w:eastAsia="仿宋" w:cs="仿宋"/>
          <w:b/>
          <w:sz w:val="32"/>
          <w:szCs w:val="32"/>
        </w:rPr>
        <w:br w:type="page"/>
      </w:r>
      <w:bookmarkStart w:id="104" w:name="_Toc511206482"/>
    </w:p>
    <w:p>
      <w:pPr>
        <w:widowControl/>
        <w:jc w:val="left"/>
        <w:rPr>
          <w:rFonts w:hint="eastAsia" w:ascii="仿宋" w:hAnsi="仿宋" w:eastAsia="仿宋" w:cs="仿宋"/>
          <w:b/>
          <w:sz w:val="32"/>
          <w:szCs w:val="32"/>
        </w:rPr>
      </w:pPr>
    </w:p>
    <w:p>
      <w:pPr>
        <w:pStyle w:val="29"/>
        <w:rPr>
          <w:rFonts w:hint="eastAsia" w:ascii="仿宋" w:hAnsi="仿宋" w:eastAsia="仿宋" w:cs="仿宋"/>
        </w:rPr>
      </w:pPr>
      <w:bookmarkStart w:id="105" w:name="_Toc8415"/>
      <w:r>
        <w:rPr>
          <w:rFonts w:hint="eastAsia" w:ascii="仿宋" w:hAnsi="仿宋" w:eastAsia="仿宋" w:cs="仿宋"/>
        </w:rPr>
        <w:t>第八章  评审方法</w:t>
      </w:r>
      <w:bookmarkEnd w:id="104"/>
      <w:bookmarkEnd w:id="105"/>
    </w:p>
    <w:p>
      <w:pPr>
        <w:spacing w:line="400" w:lineRule="exact"/>
        <w:ind w:firstLine="470" w:firstLineChars="196"/>
        <w:rPr>
          <w:rFonts w:hint="eastAsia" w:ascii="仿宋" w:hAnsi="仿宋" w:eastAsia="仿宋" w:cs="仿宋"/>
          <w:sz w:val="24"/>
        </w:rPr>
      </w:pPr>
      <w:bookmarkStart w:id="106" w:name="_Toc101174146"/>
      <w:bookmarkStart w:id="107" w:name="_Toc101250640"/>
      <w:bookmarkStart w:id="108" w:name="_Toc209847065"/>
      <w:bookmarkStart w:id="109" w:name="_Toc101338358"/>
      <w:bookmarkStart w:id="110" w:name="_Toc430773924"/>
    </w:p>
    <w:p>
      <w:pPr>
        <w:pStyle w:val="5"/>
        <w:keepNext w:val="0"/>
        <w:keepLines w:val="0"/>
        <w:spacing w:before="0" w:after="0" w:line="400" w:lineRule="exact"/>
        <w:ind w:firstLine="472" w:firstLineChars="196"/>
        <w:rPr>
          <w:rFonts w:hint="eastAsia" w:ascii="仿宋" w:hAnsi="仿宋" w:eastAsia="仿宋" w:cs="仿宋"/>
          <w:sz w:val="24"/>
          <w:szCs w:val="24"/>
        </w:rPr>
      </w:pPr>
      <w:r>
        <w:rPr>
          <w:rFonts w:hint="eastAsia" w:ascii="仿宋" w:hAnsi="仿宋" w:eastAsia="仿宋" w:cs="仿宋"/>
          <w:sz w:val="24"/>
          <w:szCs w:val="24"/>
        </w:rPr>
        <w:t>1.总则</w:t>
      </w:r>
    </w:p>
    <w:p>
      <w:pPr>
        <w:pStyle w:val="6"/>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6"/>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6"/>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6"/>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（二）审查供应商响应文件是否满足磋商文件要求，并作出公正评价；</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（三）根据需要要求供应商对响应文件中含义不明确、同类问题表述不一致或者有明显文字和计算错误的内容等作出必要的澄清、说明或者更正；</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（四）推荐成交供应商，或者受采购人委托确定成交供应商；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（五）起草评审报告并进行签署；</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（六）向采购人/采购代理机构、财政部门或者其他监督部门报告非法干预评审工作的行为；</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（七）法律、法规和规章规定的其他职责。</w:t>
      </w:r>
    </w:p>
    <w:p>
      <w:pPr>
        <w:pStyle w:val="6"/>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5"/>
        <w:keepNext w:val="0"/>
        <w:keepLines w:val="0"/>
        <w:spacing w:before="0" w:after="0" w:line="400" w:lineRule="exact"/>
        <w:ind w:firstLine="472" w:firstLineChars="196"/>
        <w:rPr>
          <w:rFonts w:hint="eastAsia" w:ascii="仿宋" w:hAnsi="仿宋" w:eastAsia="仿宋" w:cs="仿宋"/>
          <w:sz w:val="24"/>
          <w:szCs w:val="24"/>
        </w:rPr>
      </w:pPr>
      <w:r>
        <w:rPr>
          <w:rFonts w:hint="eastAsia" w:ascii="仿宋" w:hAnsi="仿宋" w:eastAsia="仿宋" w:cs="仿宋"/>
          <w:sz w:val="24"/>
          <w:szCs w:val="24"/>
        </w:rPr>
        <w:t>2.磋商程序</w:t>
      </w:r>
    </w:p>
    <w:p>
      <w:pPr>
        <w:pStyle w:val="6"/>
        <w:keepNext w:val="0"/>
        <w:keepLines w:val="0"/>
        <w:spacing w:before="0" w:after="0" w:line="400" w:lineRule="exact"/>
        <w:ind w:firstLine="472" w:firstLineChars="196"/>
        <w:rPr>
          <w:rFonts w:hint="eastAsia" w:ascii="仿宋" w:hAnsi="仿宋" w:eastAsia="仿宋" w:cs="仿宋"/>
          <w:bCs w:val="0"/>
          <w:sz w:val="24"/>
          <w:szCs w:val="24"/>
        </w:rPr>
      </w:pPr>
      <w:r>
        <w:rPr>
          <w:rFonts w:hint="eastAsia" w:ascii="仿宋" w:hAnsi="仿宋" w:eastAsia="仿宋" w:cs="仿宋"/>
          <w:bCs w:val="0"/>
          <w:sz w:val="24"/>
          <w:szCs w:val="24"/>
        </w:rPr>
        <w:t>2.1审查磋商文件和停止评审。</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2.1.2 本磋商文件有下列情形之一的，磋商小组应当停止评审：</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（1）磋商文件的规定存在歧义、重大缺陷的；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（2）磋商文件明显以不合理条件对供应商实行差别待遇或者歧视待遇的；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（3）采购项目属于国家规定的优先、强制采购范围，但是磋商文件未依法体现优先、强制采购相关规定的；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（4）采购项目属于政府采购促进中小企业发展的范围，但是磋商文件未依法体现促进中小企业发展相关规定的；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（5）磋商文件将供应商的资格条件列为评分因素的；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（6）磋商文件载明的成交原则不合法的；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（7）磋商文件有违反国家其他有关强制性规定的情形。</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2.1.3 出现本条2.1.2规定应当停止评审情形的，磋商小组应当向采购组织单位书面说明情况。除本条规定的情形外，磋商小组不得以任何方式和理由停止评审。</w:t>
      </w:r>
    </w:p>
    <w:p>
      <w:pPr>
        <w:pStyle w:val="6"/>
        <w:keepNext w:val="0"/>
        <w:keepLines w:val="0"/>
        <w:spacing w:before="0" w:after="0" w:line="400" w:lineRule="exact"/>
        <w:ind w:firstLine="472" w:firstLineChars="196"/>
        <w:rPr>
          <w:rFonts w:hint="eastAsia" w:ascii="仿宋" w:hAnsi="仿宋" w:eastAsia="仿宋" w:cs="仿宋"/>
          <w:b w:val="0"/>
          <w:sz w:val="24"/>
          <w:szCs w:val="24"/>
        </w:rPr>
      </w:pPr>
      <w:r>
        <w:rPr>
          <w:rFonts w:hint="eastAsia" w:ascii="仿宋" w:hAnsi="仿宋" w:eastAsia="仿宋" w:cs="仿宋"/>
          <w:bCs w:val="0"/>
          <w:sz w:val="24"/>
          <w:szCs w:val="24"/>
        </w:rPr>
        <w:t>2.2资格性审查</w:t>
      </w:r>
      <w:r>
        <w:rPr>
          <w:rFonts w:hint="eastAsia" w:ascii="仿宋" w:hAnsi="仿宋" w:eastAsia="仿宋" w:cs="仿宋"/>
          <w:b w:val="0"/>
          <w:sz w:val="24"/>
          <w:szCs w:val="24"/>
        </w:rPr>
        <w:t>。</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2.2.1本项目需要磋商小组进行资格性检查。</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2.2.2资格性审查结束后，磋商小组应当出具资格性审查报告，没有通过资格审查的供应商，磋商小组应当在资格审查报告中说明原因。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2.2.3采购人或者采购代理机构宣布未通过资格性审查的供应商名单时，应当告知供应商未通过审查的原因。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2.2.4 通过资格性审查的供应商不足3家的，终止本次采购活动，并发布终止采购活动公告。</w:t>
      </w:r>
    </w:p>
    <w:p>
      <w:pPr>
        <w:ind w:firstLine="630"/>
        <w:rPr>
          <w:rFonts w:hint="eastAsia" w:ascii="仿宋" w:hAnsi="仿宋" w:eastAsia="仿宋" w:cs="仿宋"/>
          <w:bCs/>
          <w:sz w:val="24"/>
          <w:lang w:val="zh-CN"/>
        </w:rPr>
      </w:pPr>
      <w:r>
        <w:rPr>
          <w:rFonts w:hint="eastAsia" w:ascii="仿宋" w:hAnsi="仿宋" w:eastAsia="仿宋" w:cs="仿宋"/>
          <w:bCs/>
          <w:sz w:val="24"/>
        </w:rPr>
        <w:t>2.2.5</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6"/>
        <w:keepNext w:val="0"/>
        <w:keepLines w:val="0"/>
        <w:spacing w:before="0" w:after="0" w:line="400" w:lineRule="exact"/>
        <w:ind w:firstLine="472" w:firstLineChars="196"/>
        <w:rPr>
          <w:rFonts w:hint="eastAsia" w:ascii="仿宋" w:hAnsi="仿宋" w:eastAsia="仿宋" w:cs="仿宋"/>
          <w:b w:val="0"/>
          <w:sz w:val="24"/>
          <w:szCs w:val="24"/>
        </w:rPr>
      </w:pPr>
      <w:r>
        <w:rPr>
          <w:rFonts w:hint="eastAsia" w:ascii="仿宋" w:hAnsi="仿宋" w:eastAsia="仿宋" w:cs="仿宋"/>
          <w:bCs w:val="0"/>
          <w:sz w:val="24"/>
          <w:szCs w:val="24"/>
        </w:rPr>
        <w:t>2.3磋商</w:t>
      </w:r>
      <w:r>
        <w:rPr>
          <w:rFonts w:hint="eastAsia" w:ascii="仿宋" w:hAnsi="仿宋" w:eastAsia="仿宋" w:cs="仿宋"/>
          <w:b w:val="0"/>
          <w:sz w:val="24"/>
          <w:szCs w:val="24"/>
        </w:rPr>
        <w:t>。</w:t>
      </w:r>
    </w:p>
    <w:p>
      <w:pPr>
        <w:ind w:firstLine="480" w:firstLineChars="200"/>
        <w:rPr>
          <w:rFonts w:hint="eastAsia" w:ascii="仿宋" w:hAnsi="仿宋" w:eastAsia="仿宋" w:cs="仿宋"/>
        </w:rPr>
      </w:pPr>
      <w:r>
        <w:rPr>
          <w:rFonts w:hint="eastAsia" w:ascii="仿宋" w:hAnsi="仿宋" w:eastAsia="仿宋" w:cs="仿宋"/>
          <w:sz w:val="24"/>
        </w:rPr>
        <w:t>2.3.1磋商会通过政府采购云平台在线进行，由代理机构工作人员在线主持，供应商代表在线参加。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2.3.2磋商小组按照磋商文件的规定与邀请参加磋商的供应商分别进行磋商，磋商顺序由磋商小组确定，磋商通过政府采购云平台在线进行。供应商应随时关注政府采购云平台站内信息或短信提醒，及时参与在线磋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磋商小组所有成员集中与单一供应商分别进行一轮或多轮磋商，并给予所有参加磋商的供应商平等的磋商机会。磋商过程中，磋商小组可以根据磋商情况调整磋商轮次。</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2.3.3 磋商小组可通过“发起视频评审”、“询标”功能，向供应商发起在线磋商邀请，供应商可使用“视频评审”“澄清”功能，与磋商小组进行在线磋商、递交磋商承诺函等相关证明材料并加盖供应商（法定名称）电子印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2.3.4每轮磋商开始前，磋商小组应根据磋商文件的规定，并结合各供应商的响应文件拟定磋商内容。</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2.3.5在磋商过程中，磋商小组可以根据磋商文件和磋商情况实质性变动磋商文件的技术、服务要求以及合同草案条款，但不得变动磋商文件中的其他内容。实质性变动的内容，须经采购人代表确认。</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2.3.6对磋商文件作出的实质性变动是磋商文件的有效组成部分，磋商小组应通过“询标”功能将变动情况通知所有参加磋商的供应商。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2.3.7磋商过程中，磋商文件变动的，供应商应当按照磋商文件的变动情况和磋商小组的要求，就变动的部分重新提交响应文件，并加盖供应商（法定名称）电子印章。磋商过程中，供应商根据磋商情况自行决定变更其响应文件的，并将变更内容通过“澄清”功能发送磋商小组，磋商小组不得拒绝，并应当给予供应商必要的时间，但是供应商变更其响应文件，应当以有利于满足磋商文件要求为原则，不得变更为不利于满足磋商文件规定，否则，其响应文件作为无效处理。（有效的变更内容书面材料应作为响应文件的一部分。注：供应商书面材料应加盖供应商（法定名称）电子印章，否则无效）</w:t>
      </w:r>
    </w:p>
    <w:p>
      <w:pPr>
        <w:pStyle w:val="16"/>
        <w:snapToGrid w:val="0"/>
        <w:spacing w:line="300" w:lineRule="auto"/>
        <w:ind w:firstLine="482" w:firstLineChars="200"/>
        <w:outlineLvl w:val="2"/>
        <w:rPr>
          <w:rFonts w:hint="eastAsia" w:ascii="仿宋" w:hAnsi="仿宋" w:eastAsia="仿宋" w:cs="仿宋"/>
          <w:b/>
          <w:bCs/>
          <w:sz w:val="24"/>
          <w:szCs w:val="24"/>
        </w:rPr>
      </w:pPr>
      <w:r>
        <w:rPr>
          <w:rFonts w:hint="eastAsia" w:ascii="仿宋" w:hAnsi="仿宋" w:eastAsia="仿宋" w:cs="仿宋"/>
          <w:b/>
          <w:bCs/>
          <w:sz w:val="24"/>
          <w:szCs w:val="24"/>
        </w:rPr>
        <w:t>2.4 符合性审查</w:t>
      </w:r>
    </w:p>
    <w:p>
      <w:pPr>
        <w:pStyle w:val="16"/>
        <w:snapToGrid w:val="0"/>
        <w:spacing w:line="300" w:lineRule="auto"/>
        <w:ind w:firstLine="480" w:firstLineChars="200"/>
        <w:outlineLvl w:val="2"/>
        <w:rPr>
          <w:rFonts w:hint="eastAsia" w:ascii="仿宋" w:hAnsi="仿宋" w:eastAsia="仿宋" w:cs="仿宋"/>
          <w:b/>
          <w:bCs/>
          <w:sz w:val="24"/>
          <w:szCs w:val="24"/>
        </w:rPr>
      </w:pPr>
      <w:r>
        <w:rPr>
          <w:rFonts w:hint="eastAsia" w:ascii="仿宋" w:hAnsi="仿宋" w:eastAsia="仿宋" w:cs="仿宋"/>
          <w:sz w:val="24"/>
          <w:szCs w:val="24"/>
        </w:rPr>
        <w:t>2.4.1磋商过程中，</w:t>
      </w:r>
      <w:r>
        <w:rPr>
          <w:rFonts w:hint="eastAsia" w:ascii="仿宋" w:hAnsi="仿宋" w:eastAsia="仿宋" w:cs="仿宋"/>
          <w:sz w:val="24"/>
          <w:szCs w:val="24"/>
          <w:lang w:val="zh-CN"/>
        </w:rPr>
        <w:t>磋商小组对响应文件的有效性、完整性和响应程度进行审查，审查内容如下表：</w:t>
      </w:r>
    </w:p>
    <w:tbl>
      <w:tblPr>
        <w:tblStyle w:val="32"/>
        <w:tblW w:w="3916" w:type="pct"/>
        <w:jc w:val="center"/>
        <w:tblLayout w:type="fixed"/>
        <w:tblCellMar>
          <w:top w:w="0" w:type="dxa"/>
          <w:left w:w="108" w:type="dxa"/>
          <w:bottom w:w="0" w:type="dxa"/>
          <w:right w:w="108" w:type="dxa"/>
        </w:tblCellMar>
      </w:tblPr>
      <w:tblGrid>
        <w:gridCol w:w="4473"/>
        <w:gridCol w:w="3245"/>
      </w:tblGrid>
      <w:tr>
        <w:tblPrEx>
          <w:tblCellMar>
            <w:top w:w="0" w:type="dxa"/>
            <w:left w:w="108" w:type="dxa"/>
            <w:bottom w:w="0" w:type="dxa"/>
            <w:right w:w="108" w:type="dxa"/>
          </w:tblCellMar>
        </w:tblPrEx>
        <w:trPr>
          <w:trHeight w:val="270" w:hRule="atLeast"/>
          <w:jc w:val="center"/>
        </w:trPr>
        <w:tc>
          <w:tcPr>
            <w:tcW w:w="289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bidi w:val="0"/>
              <w:jc w:val="center"/>
              <w:rPr>
                <w:rFonts w:hint="eastAsia" w:ascii="仿宋" w:hAnsi="仿宋" w:eastAsia="仿宋" w:cs="仿宋"/>
                <w:b/>
                <w:bCs/>
                <w:sz w:val="24"/>
                <w:szCs w:val="24"/>
                <w:lang w:val="zh-CN"/>
              </w:rPr>
            </w:pPr>
            <w:r>
              <w:rPr>
                <w:rFonts w:hint="eastAsia" w:ascii="仿宋" w:hAnsi="仿宋" w:eastAsia="仿宋" w:cs="仿宋"/>
                <w:b/>
                <w:bCs/>
                <w:sz w:val="24"/>
                <w:szCs w:val="24"/>
              </w:rPr>
              <w:t>有效性、完整性和响应程度审查通过条件</w:t>
            </w:r>
          </w:p>
        </w:tc>
        <w:tc>
          <w:tcPr>
            <w:tcW w:w="2102"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bidi w:val="0"/>
              <w:jc w:val="center"/>
              <w:rPr>
                <w:rFonts w:hint="eastAsia" w:ascii="仿宋" w:hAnsi="仿宋" w:eastAsia="仿宋" w:cs="仿宋"/>
                <w:b/>
                <w:bCs/>
                <w:sz w:val="24"/>
                <w:szCs w:val="24"/>
                <w:lang w:val="zh-CN"/>
              </w:rPr>
            </w:pPr>
            <w:r>
              <w:rPr>
                <w:rFonts w:hint="eastAsia" w:ascii="仿宋" w:hAnsi="仿宋" w:eastAsia="仿宋" w:cs="仿宋"/>
                <w:b/>
                <w:bCs/>
                <w:sz w:val="24"/>
                <w:szCs w:val="24"/>
              </w:rPr>
              <w:t>要求说明</w:t>
            </w:r>
          </w:p>
        </w:tc>
      </w:tr>
      <w:tr>
        <w:tblPrEx>
          <w:tblCellMar>
            <w:top w:w="0" w:type="dxa"/>
            <w:left w:w="108" w:type="dxa"/>
            <w:bottom w:w="0" w:type="dxa"/>
            <w:right w:w="108" w:type="dxa"/>
          </w:tblCellMar>
        </w:tblPrEx>
        <w:trPr>
          <w:trHeight w:val="270" w:hRule="atLeast"/>
          <w:jc w:val="center"/>
        </w:trPr>
        <w:tc>
          <w:tcPr>
            <w:tcW w:w="289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经最终磋商后，供应商的响应文件能完全响应采购文件的实质性要求。</w:t>
            </w:r>
          </w:p>
        </w:tc>
        <w:tc>
          <w:tcPr>
            <w:tcW w:w="21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供应商按照磋商文件要求上传响应文件</w:t>
            </w:r>
          </w:p>
        </w:tc>
      </w:tr>
      <w:tr>
        <w:tblPrEx>
          <w:tblCellMar>
            <w:top w:w="0" w:type="dxa"/>
            <w:left w:w="108" w:type="dxa"/>
            <w:bottom w:w="0" w:type="dxa"/>
            <w:right w:w="108" w:type="dxa"/>
          </w:tblCellMar>
        </w:tblPrEx>
        <w:trPr>
          <w:trHeight w:val="285" w:hRule="atLeast"/>
          <w:jc w:val="center"/>
        </w:trPr>
        <w:tc>
          <w:tcPr>
            <w:tcW w:w="289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不属于竞争性磋商文件中无效响应情形。</w:t>
            </w:r>
          </w:p>
        </w:tc>
        <w:tc>
          <w:tcPr>
            <w:tcW w:w="21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供应商按照磋商文件要求上传响应文件</w:t>
            </w:r>
          </w:p>
        </w:tc>
      </w:tr>
    </w:tbl>
    <w:p>
      <w:pPr>
        <w:pStyle w:val="16"/>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2.4.2磋商过程中，磋商的任何一方不得透露与磋商有关的其他供应商的技术资料、价格和其他信息。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2.4.3磋商过程中，磋商小组发现或者知晓供应商存在违法、违纪行为的，磋商小组应当将该供应商响应文件作无效处理，不允许其提交最后报价。</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2.4.4磋商完成后，磋商小组应出具磋商情况记录表，磋商情况记录表需包含磋商内容、磋商意见、实质性变动内容等。</w:t>
      </w:r>
    </w:p>
    <w:p>
      <w:pPr>
        <w:spacing w:line="400" w:lineRule="exact"/>
        <w:ind w:firstLine="482" w:firstLineChars="200"/>
        <w:outlineLvl w:val="2"/>
        <w:rPr>
          <w:rFonts w:hint="eastAsia" w:ascii="仿宋" w:hAnsi="仿宋" w:eastAsia="仿宋" w:cs="仿宋"/>
        </w:rPr>
      </w:pPr>
      <w:r>
        <w:rPr>
          <w:rFonts w:hint="eastAsia" w:ascii="仿宋" w:hAnsi="仿宋" w:eastAsia="仿宋" w:cs="仿宋"/>
          <w:b/>
          <w:bCs/>
          <w:sz w:val="24"/>
        </w:rPr>
        <w:t>2.5报价。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过程中，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2.5.3已提交响应文件的供应商，在提交最后报价之前，可以根据磋商情况退出磋商。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2.5.4磋商结束后，磋商小组应当要求所有通过有效性、完整性和响应程度审查的供应商在规定时间内提交最后报价。供应商未按磋商小组要求在规定时间内提交最后报价的，视为其退出磋商。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2.5.5最后报价一旦递交后，供应商不得以任何理由撤回。</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2.5.6报价超过竞争性磋商文件规定的政府采购预算（或最高限价）或者相关报价不符合采购文件其他的报价规定的，应按照无效响应文件处理。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2.5.7磋商文件能够详细列明采购标的的技术、服务要求的，磋商结束后，磋商小组应当要求所有通过的供应商在规定时间内提交最后报价，提交最后报价的供应商不得少于3家</w:t>
      </w:r>
      <w:r>
        <w:rPr>
          <w:rFonts w:hint="eastAsia" w:ascii="仿宋" w:hAnsi="仿宋" w:eastAsia="仿宋" w:cs="仿宋"/>
          <w:b/>
          <w:sz w:val="24"/>
        </w:rPr>
        <w:t>（本章2.2.5和</w:t>
      </w:r>
      <w:r>
        <w:rPr>
          <w:rFonts w:hint="eastAsia" w:ascii="仿宋" w:hAnsi="仿宋" w:eastAsia="仿宋" w:cs="仿宋"/>
          <w:b/>
          <w:bCs/>
          <w:sz w:val="24"/>
        </w:rPr>
        <w:t>2.5.8</w:t>
      </w:r>
      <w:r>
        <w:rPr>
          <w:rFonts w:hint="eastAsia" w:ascii="仿宋" w:hAnsi="仿宋" w:eastAsia="仿宋" w:cs="仿宋"/>
          <w:b/>
          <w:sz w:val="24"/>
        </w:rPr>
        <w:t>的情况除外）</w:t>
      </w:r>
      <w:r>
        <w:rPr>
          <w:rFonts w:hint="eastAsia" w:ascii="仿宋" w:hAnsi="仿宋" w:eastAsia="仿宋" w:cs="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cs="仿宋"/>
          <w:b/>
          <w:sz w:val="24"/>
        </w:rPr>
        <w:t>（本章2.2.5和</w:t>
      </w:r>
      <w:r>
        <w:rPr>
          <w:rFonts w:hint="eastAsia" w:ascii="仿宋" w:hAnsi="仿宋" w:eastAsia="仿宋" w:cs="仿宋"/>
          <w:b/>
          <w:bCs/>
          <w:sz w:val="24"/>
        </w:rPr>
        <w:t>2.5.8</w:t>
      </w:r>
      <w:r>
        <w:rPr>
          <w:rFonts w:hint="eastAsia" w:ascii="仿宋" w:hAnsi="仿宋" w:eastAsia="仿宋" w:cs="仿宋"/>
          <w:b/>
          <w:sz w:val="24"/>
        </w:rPr>
        <w:t>的情况除外）</w:t>
      </w:r>
      <w:r>
        <w:rPr>
          <w:rFonts w:hint="eastAsia" w:ascii="仿宋" w:hAnsi="仿宋" w:eastAsia="仿宋" w:cs="仿宋"/>
          <w:sz w:val="24"/>
        </w:rPr>
        <w:t>供应商的设计方案或者解决方案，并要求其在规定时间内提交最后报价。</w:t>
      </w:r>
    </w:p>
    <w:p>
      <w:pPr>
        <w:spacing w:line="400" w:lineRule="exact"/>
        <w:ind w:firstLine="480" w:firstLineChars="200"/>
        <w:rPr>
          <w:rFonts w:hint="eastAsia" w:ascii="仿宋" w:hAnsi="仿宋" w:eastAsia="仿宋" w:cs="仿宋"/>
          <w:b/>
          <w:bCs/>
          <w:sz w:val="24"/>
        </w:rPr>
      </w:pPr>
      <w:r>
        <w:rPr>
          <w:rFonts w:hint="eastAsia" w:ascii="仿宋" w:hAnsi="仿宋" w:eastAsia="仿宋" w:cs="仿宋"/>
          <w:sz w:val="24"/>
        </w:rPr>
        <w:t>2.5.8符合</w:t>
      </w:r>
      <w:bookmarkStart w:id="111" w:name="_Toc30986"/>
      <w:r>
        <w:rPr>
          <w:rFonts w:hint="eastAsia" w:ascii="仿宋" w:hAnsi="仿宋" w:eastAsia="仿宋" w:cs="仿宋"/>
          <w:sz w:val="24"/>
        </w:rPr>
        <w:t>《</w:t>
      </w:r>
      <w:r>
        <w:rPr>
          <w:rFonts w:hint="eastAsia" w:ascii="仿宋" w:hAnsi="仿宋" w:eastAsia="仿宋" w:cs="仿宋"/>
          <w:b/>
          <w:bCs/>
          <w:sz w:val="24"/>
        </w:rPr>
        <w:t>政府采购竞争性磋商采购方式管理暂行办法财库》〔2014〕214号</w:t>
      </w:r>
      <w:bookmarkEnd w:id="111"/>
      <w:r>
        <w:rPr>
          <w:rFonts w:hint="eastAsia" w:ascii="仿宋" w:hAnsi="仿宋" w:eastAsia="仿宋" w:cs="仿宋"/>
          <w:b/>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2.5.9供应商最后报价应当加盖供应商（法定名称）电子印章。最后报价是供应商响应文件的有效组成部分。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2.5.10报价如果出现下列不一致的，可按以下原则进行修改：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w:t>
      </w:r>
      <w:r>
        <w:rPr>
          <w:rFonts w:hint="eastAsia" w:ascii="仿宋" w:hAnsi="仿宋" w:eastAsia="仿宋" w:cs="仿宋"/>
          <w:sz w:val="24"/>
        </w:rPr>
        <w:t>加盖电子印章</w:t>
      </w:r>
      <w:r>
        <w:rPr>
          <w:rFonts w:hint="eastAsia" w:ascii="仿宋" w:hAnsi="仿宋" w:eastAsia="仿宋" w:cs="仿宋"/>
          <w:kern w:val="0"/>
          <w:sz w:val="24"/>
        </w:rPr>
        <w:t>确认后产生约束力，供应商不确认的，其响应文件作为无效处理。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2" w:firstLineChars="200"/>
        <w:outlineLvl w:val="2"/>
        <w:rPr>
          <w:rFonts w:hint="eastAsia" w:ascii="仿宋" w:hAnsi="仿宋" w:eastAsia="仿宋" w:cs="仿宋"/>
          <w:sz w:val="24"/>
        </w:rPr>
      </w:pPr>
      <w:r>
        <w:rPr>
          <w:rFonts w:hint="eastAsia" w:ascii="仿宋" w:hAnsi="仿宋" w:eastAsia="仿宋" w:cs="仿宋"/>
          <w:b/>
          <w:bCs/>
          <w:sz w:val="24"/>
        </w:rPr>
        <w:t>2.6比较与评价。</w:t>
      </w:r>
      <w:r>
        <w:rPr>
          <w:rFonts w:hint="eastAsia" w:ascii="仿宋" w:hAnsi="仿宋" w:eastAsia="仿宋" w:cs="仿宋"/>
          <w:sz w:val="24"/>
        </w:rPr>
        <w:t>由磋商小组采用综合评分法对提交最后报价的供应商的响应文件和最后报价进行综合评分，具体要求详见本章综合评分部分。</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w:t>
      </w:r>
      <w:r>
        <w:rPr>
          <w:rFonts w:hint="eastAsia" w:ascii="仿宋" w:hAnsi="仿宋" w:eastAsia="仿宋" w:cs="仿宋"/>
          <w:b/>
          <w:sz w:val="24"/>
        </w:rPr>
        <w:t>本章2.2.5和</w:t>
      </w:r>
      <w:r>
        <w:rPr>
          <w:rFonts w:hint="eastAsia" w:ascii="仿宋" w:hAnsi="仿宋" w:eastAsia="仿宋" w:cs="仿宋"/>
          <w:b/>
          <w:bCs/>
          <w:sz w:val="24"/>
        </w:rPr>
        <w:t>2.5.8</w:t>
      </w:r>
      <w:r>
        <w:rPr>
          <w:rFonts w:hint="eastAsia" w:ascii="仿宋" w:hAnsi="仿宋" w:eastAsia="仿宋" w:cs="仿宋"/>
          <w:b/>
          <w:sz w:val="24"/>
        </w:rPr>
        <w:t>的情况除外</w:t>
      </w:r>
      <w:r>
        <w:rPr>
          <w:rFonts w:hint="eastAsia" w:ascii="仿宋" w:hAnsi="仿宋" w:eastAsia="仿宋" w:cs="仿宋"/>
          <w:sz w:val="24"/>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2.12.2磋商小组要求供应商澄清、说明或者更正响应文件应当通过“政府采购云平台”以书面形式作出。供应商的澄清、说明或者更正应当加盖供应商（法定名称）电子印章。</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w:t>
      </w:r>
      <w:r>
        <w:rPr>
          <w:rFonts w:hint="eastAsia" w:ascii="仿宋" w:hAnsi="仿宋" w:eastAsia="仿宋" w:cs="仿宋"/>
          <w:b/>
          <w:sz w:val="24"/>
        </w:rPr>
        <w:t>本章2.2.5和</w:t>
      </w:r>
      <w:r>
        <w:rPr>
          <w:rFonts w:hint="eastAsia" w:ascii="仿宋" w:hAnsi="仿宋" w:eastAsia="仿宋" w:cs="仿宋"/>
          <w:b/>
          <w:bCs/>
          <w:sz w:val="24"/>
        </w:rPr>
        <w:t>2.5.8</w:t>
      </w:r>
      <w:r>
        <w:rPr>
          <w:rFonts w:hint="eastAsia" w:ascii="仿宋" w:hAnsi="仿宋" w:eastAsia="仿宋" w:cs="仿宋"/>
          <w:b/>
          <w:sz w:val="24"/>
        </w:rPr>
        <w:t>的情况外，</w:t>
      </w:r>
      <w:r>
        <w:rPr>
          <w:rFonts w:hint="eastAsia" w:ascii="仿宋" w:hAnsi="仿宋" w:eastAsia="仿宋" w:cs="仿宋"/>
          <w:sz w:val="24"/>
        </w:rPr>
        <w:t>在采购过程中符合要求的供应商或者报价未超过采购预算的供应商不足3家的。</w:t>
      </w:r>
    </w:p>
    <w:p>
      <w:pPr>
        <w:spacing w:line="400" w:lineRule="exact"/>
        <w:ind w:firstLine="482" w:firstLineChars="200"/>
        <w:outlineLvl w:val="1"/>
        <w:rPr>
          <w:rFonts w:hint="eastAsia" w:ascii="仿宋" w:hAnsi="仿宋" w:eastAsia="仿宋" w:cs="仿宋"/>
          <w:b/>
          <w:sz w:val="24"/>
        </w:rPr>
      </w:pPr>
      <w:r>
        <w:rPr>
          <w:rFonts w:hint="eastAsia" w:ascii="仿宋" w:hAnsi="仿宋" w:eastAsia="仿宋" w:cs="仿宋"/>
          <w:b/>
          <w:sz w:val="24"/>
        </w:rPr>
        <w:t>3.综合评分</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outlineLvl w:val="2"/>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3"/>
        <w:tabs>
          <w:tab w:val="left" w:pos="600"/>
        </w:tabs>
        <w:spacing w:line="400" w:lineRule="exact"/>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3.3综合评分明细表</w:t>
      </w:r>
    </w:p>
    <w:p>
      <w:pPr>
        <w:pStyle w:val="13"/>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3.3.3综合评分明细表</w:t>
      </w:r>
    </w:p>
    <w:tbl>
      <w:tblPr>
        <w:tblStyle w:val="32"/>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76"/>
        <w:gridCol w:w="890"/>
        <w:gridCol w:w="565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0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评分因素及权重</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分值</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评分标准</w:t>
            </w:r>
          </w:p>
        </w:tc>
        <w:tc>
          <w:tcPr>
            <w:tcW w:w="9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70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报价</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满足磋商文件要求且最后报价最低的价格为评审基准价，其价格分为满分。其他供应商的价格分统一按照下列公式计算：</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报价得分=(评审基准价/最后报价)×10%×100；</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报价评分的取值按四舍五入法，保留小数点后两位。</w:t>
            </w:r>
          </w:p>
        </w:tc>
        <w:tc>
          <w:tcPr>
            <w:tcW w:w="9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707"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1276"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项目服务方案37%</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项目实施方案15分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根据供应商编制的项目实施方案（方案内容包含：①项目理解、②依据标准、③检测鉴定项目、④检测鉴定方法、⑤重难点分析等）进行评审。</w:t>
            </w:r>
            <w:r>
              <w:rPr>
                <w:rFonts w:hint="eastAsia" w:ascii="仿宋" w:hAnsi="仿宋" w:eastAsia="仿宋" w:cs="仿宋"/>
                <w:color w:val="auto"/>
                <w:sz w:val="24"/>
                <w:szCs w:val="24"/>
                <w:lang w:val="en-US"/>
              </w:rPr>
              <w:t xml:space="preserve">方案完整切实符合采购人需求的得 </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lang w:val="en-US"/>
              </w:rPr>
              <w:t>分，每有一项缺失或遗漏扣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en-US"/>
              </w:rPr>
              <w:t>分，每有一项</w:t>
            </w:r>
            <w:r>
              <w:rPr>
                <w:rFonts w:hint="eastAsia" w:ascii="仿宋" w:hAnsi="仿宋" w:eastAsia="仿宋" w:cs="仿宋"/>
                <w:color w:val="auto"/>
                <w:sz w:val="24"/>
                <w:szCs w:val="24"/>
                <w:lang w:val="en-US" w:eastAsia="zh-CN"/>
              </w:rPr>
              <w:t>不</w:t>
            </w:r>
            <w:r>
              <w:rPr>
                <w:rFonts w:hint="eastAsia" w:ascii="仿宋" w:hAnsi="仿宋" w:eastAsia="仿宋" w:cs="仿宋"/>
                <w:color w:val="auto"/>
                <w:sz w:val="24"/>
                <w:szCs w:val="24"/>
                <w:lang w:val="en-US"/>
              </w:rPr>
              <w:t>完整</w:t>
            </w:r>
            <w:r>
              <w:rPr>
                <w:rFonts w:hint="eastAsia" w:ascii="仿宋" w:hAnsi="仿宋" w:eastAsia="仿宋" w:cs="仿宋"/>
                <w:color w:val="auto"/>
                <w:sz w:val="24"/>
                <w:szCs w:val="24"/>
                <w:lang w:val="en-US" w:eastAsia="zh-CN"/>
              </w:rPr>
              <w:t>或</w:t>
            </w:r>
            <w:r>
              <w:rPr>
                <w:rFonts w:hint="eastAsia" w:ascii="仿宋" w:hAnsi="仿宋" w:eastAsia="仿宋" w:cs="仿宋"/>
                <w:color w:val="auto"/>
                <w:sz w:val="24"/>
                <w:szCs w:val="24"/>
                <w:lang w:val="en-US"/>
              </w:rPr>
              <w:t>不充分</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lang w:val="en-US"/>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分，扣完为止。</w:t>
            </w:r>
          </w:p>
        </w:tc>
        <w:tc>
          <w:tcPr>
            <w:tcW w:w="984"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技术评审因素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trPr>
        <w:tc>
          <w:tcPr>
            <w:tcW w:w="707" w:type="dxa"/>
            <w:vMerge w:val="continue"/>
            <w:tcBorders>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color w:val="auto"/>
                <w:sz w:val="24"/>
                <w:szCs w:val="24"/>
              </w:rPr>
            </w:pPr>
          </w:p>
        </w:tc>
        <w:tc>
          <w:tcPr>
            <w:tcW w:w="1276" w:type="dxa"/>
            <w:vMerge w:val="continue"/>
            <w:tcBorders>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val="en-US" w:eastAsia="zh-CN"/>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质量保障措施10分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根据供应商编制的质量保障措施（措施内容包含：①工作总体计划安排、②人员配置计划安排、③工作管理制度、④进度控制、⑤安全文明措施等）进行评审。</w:t>
            </w:r>
            <w:r>
              <w:rPr>
                <w:rFonts w:hint="eastAsia" w:ascii="仿宋" w:hAnsi="仿宋" w:eastAsia="仿宋" w:cs="仿宋"/>
                <w:color w:val="auto"/>
                <w:sz w:val="24"/>
                <w:szCs w:val="24"/>
                <w:lang w:val="en-US"/>
              </w:rPr>
              <w:t>方案完整切实符合采购人需求的得</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val="en-US"/>
              </w:rPr>
              <w:t>分，每有一项缺失或遗漏扣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en-US"/>
              </w:rPr>
              <w:t>分，每有一项</w:t>
            </w:r>
            <w:r>
              <w:rPr>
                <w:rFonts w:hint="eastAsia" w:ascii="仿宋" w:hAnsi="仿宋" w:eastAsia="仿宋" w:cs="仿宋"/>
                <w:color w:val="auto"/>
                <w:sz w:val="24"/>
                <w:szCs w:val="24"/>
                <w:lang w:val="en-US" w:eastAsia="zh-CN"/>
              </w:rPr>
              <w:t>不</w:t>
            </w:r>
            <w:r>
              <w:rPr>
                <w:rFonts w:hint="eastAsia" w:ascii="仿宋" w:hAnsi="仿宋" w:eastAsia="仿宋" w:cs="仿宋"/>
                <w:color w:val="auto"/>
                <w:sz w:val="24"/>
                <w:szCs w:val="24"/>
                <w:lang w:val="en-US"/>
              </w:rPr>
              <w:t>完整</w:t>
            </w:r>
            <w:r>
              <w:rPr>
                <w:rFonts w:hint="eastAsia" w:ascii="仿宋" w:hAnsi="仿宋" w:eastAsia="仿宋" w:cs="仿宋"/>
                <w:color w:val="auto"/>
                <w:sz w:val="24"/>
                <w:szCs w:val="24"/>
                <w:lang w:val="en-US" w:eastAsia="zh-CN"/>
              </w:rPr>
              <w:t>或</w:t>
            </w:r>
            <w:r>
              <w:rPr>
                <w:rFonts w:hint="eastAsia" w:ascii="仿宋" w:hAnsi="仿宋" w:eastAsia="仿宋" w:cs="仿宋"/>
                <w:color w:val="auto"/>
                <w:sz w:val="24"/>
                <w:szCs w:val="24"/>
                <w:lang w:val="en-US"/>
              </w:rPr>
              <w:t>不充分</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lang w:val="en-US"/>
              </w:rPr>
              <w:t>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rPr>
              <w:t>分，扣完为止。</w:t>
            </w:r>
          </w:p>
        </w:tc>
        <w:tc>
          <w:tcPr>
            <w:tcW w:w="984" w:type="dxa"/>
            <w:vMerge w:val="continue"/>
            <w:tcBorders>
              <w:left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trPr>
        <w:tc>
          <w:tcPr>
            <w:tcW w:w="707" w:type="dxa"/>
            <w:vMerge w:val="continue"/>
            <w:tcBorders>
              <w:left w:val="single" w:color="auto" w:sz="4" w:space="0"/>
              <w:bottom w:val="nil"/>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color w:val="auto"/>
                <w:sz w:val="24"/>
                <w:szCs w:val="24"/>
              </w:rPr>
            </w:pPr>
          </w:p>
        </w:tc>
        <w:tc>
          <w:tcPr>
            <w:tcW w:w="1276" w:type="dxa"/>
            <w:vMerge w:val="continue"/>
            <w:tcBorders>
              <w:left w:val="single" w:color="auto" w:sz="4" w:space="0"/>
              <w:bottom w:val="nil"/>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val="en-US" w:eastAsia="zh-CN"/>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安全管理措施8分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根据供应商编制的安全管理措施（内容包含：①安全控制目标②对所制定安全方案、③现场环境安全风险分析、④现场环境安全预控措施）进行评审。</w:t>
            </w:r>
            <w:r>
              <w:rPr>
                <w:rFonts w:hint="eastAsia" w:ascii="仿宋" w:hAnsi="仿宋" w:eastAsia="仿宋" w:cs="仿宋"/>
                <w:color w:val="auto"/>
                <w:sz w:val="24"/>
                <w:szCs w:val="24"/>
                <w:lang w:val="en-US"/>
              </w:rPr>
              <w:t>方案完整切实符合采购人需求的得</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lang w:val="en-US"/>
              </w:rPr>
              <w:t>分，每有一项缺失或遗漏扣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en-US"/>
              </w:rPr>
              <w:t>分，每有一项</w:t>
            </w:r>
            <w:r>
              <w:rPr>
                <w:rFonts w:hint="eastAsia" w:ascii="仿宋" w:hAnsi="仿宋" w:eastAsia="仿宋" w:cs="仿宋"/>
                <w:color w:val="auto"/>
                <w:sz w:val="24"/>
                <w:szCs w:val="24"/>
                <w:lang w:val="en-US" w:eastAsia="zh-CN"/>
              </w:rPr>
              <w:t>不</w:t>
            </w:r>
            <w:r>
              <w:rPr>
                <w:rFonts w:hint="eastAsia" w:ascii="仿宋" w:hAnsi="仿宋" w:eastAsia="仿宋" w:cs="仿宋"/>
                <w:color w:val="auto"/>
                <w:sz w:val="24"/>
                <w:szCs w:val="24"/>
                <w:lang w:val="en-US"/>
              </w:rPr>
              <w:t>完整</w:t>
            </w:r>
            <w:r>
              <w:rPr>
                <w:rFonts w:hint="eastAsia" w:ascii="仿宋" w:hAnsi="仿宋" w:eastAsia="仿宋" w:cs="仿宋"/>
                <w:color w:val="auto"/>
                <w:sz w:val="24"/>
                <w:szCs w:val="24"/>
                <w:lang w:val="en-US" w:eastAsia="zh-CN"/>
              </w:rPr>
              <w:t>或</w:t>
            </w:r>
            <w:r>
              <w:rPr>
                <w:rFonts w:hint="eastAsia" w:ascii="仿宋" w:hAnsi="仿宋" w:eastAsia="仿宋" w:cs="仿宋"/>
                <w:color w:val="auto"/>
                <w:sz w:val="24"/>
                <w:szCs w:val="24"/>
                <w:lang w:val="en-US"/>
              </w:rPr>
              <w:t>不充分</w:t>
            </w:r>
            <w:r>
              <w:rPr>
                <w:rFonts w:hint="eastAsia" w:ascii="仿宋" w:hAnsi="仿宋" w:eastAsia="仿宋" w:cs="仿宋"/>
                <w:color w:val="auto"/>
                <w:sz w:val="24"/>
                <w:szCs w:val="24"/>
                <w:lang w:val="en-US" w:eastAsia="zh-CN"/>
              </w:rPr>
              <w:t>的扣0.5</w:t>
            </w:r>
            <w:r>
              <w:rPr>
                <w:rFonts w:hint="eastAsia" w:ascii="仿宋" w:hAnsi="仿宋" w:eastAsia="仿宋" w:cs="仿宋"/>
                <w:color w:val="auto"/>
                <w:sz w:val="24"/>
                <w:szCs w:val="24"/>
                <w:lang w:val="en-US"/>
              </w:rPr>
              <w:t>分，扣完为止。</w:t>
            </w:r>
          </w:p>
        </w:tc>
        <w:tc>
          <w:tcPr>
            <w:tcW w:w="984" w:type="dxa"/>
            <w:vMerge w:val="continue"/>
            <w:tcBorders>
              <w:left w:val="single" w:color="auto" w:sz="4" w:space="0"/>
              <w:bottom w:val="nil"/>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trPr>
        <w:tc>
          <w:tcPr>
            <w:tcW w:w="707" w:type="dxa"/>
            <w:tcBorders>
              <w:top w:val="nil"/>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color w:val="auto"/>
                <w:sz w:val="24"/>
                <w:szCs w:val="24"/>
              </w:rPr>
            </w:pPr>
          </w:p>
        </w:tc>
        <w:tc>
          <w:tcPr>
            <w:tcW w:w="1276" w:type="dxa"/>
            <w:tcBorders>
              <w:top w:val="nil"/>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val="en-US" w:eastAsia="zh-CN"/>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lang w:val="en-US" w:eastAsia="zh-CN"/>
              </w:rPr>
              <w:t>后期服务方案4分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lang w:val="en-US" w:eastAsia="zh-CN"/>
              </w:rPr>
              <w:t>供应商对项目整改完成情况进行检查确认，根据供应商编制的后期服务方案（内容包含：①服务目标及服务内容，②保障措施等）进行评审。方案完整切实符合采购人需求的得 4分，每有一项缺失或遗漏扣2分，每有一项不完整或不充分的扣1分，扣完为止。</w:t>
            </w:r>
          </w:p>
        </w:tc>
        <w:tc>
          <w:tcPr>
            <w:tcW w:w="984" w:type="dxa"/>
            <w:tcBorders>
              <w:top w:val="nil"/>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70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人员配置38%</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38</w:t>
            </w:r>
            <w:r>
              <w:rPr>
                <w:rFonts w:hint="eastAsia" w:ascii="仿宋" w:hAnsi="仿宋" w:eastAsia="仿宋" w:cs="仿宋"/>
                <w:color w:val="auto"/>
                <w:sz w:val="24"/>
                <w:szCs w:val="24"/>
              </w:rPr>
              <w:t>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供应商投入本项目的人员：</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1、项目负责人：具有中级职称的得2分，具有高级及以上职称的得4分，同时具有一级注册结构工程师证书的加2分，同时具有注册岩土工程师证书加2分，本项最高得8分。</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2、技术负责人：具有中级职称的得2分，具有高级及以上职称的得4分，同时具有一级注册结构工程师证书的加2分，同时具有注册岩土工程师证书加2分，本项最高得8分。</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3、项目其他人员配备：</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1）供应商拟投入本项目的其他人员具有高级工程师职称或一级注册结构工程师证书的，每有一名得3分，本项最高得12分。</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2）供应商拟投入本项目的其他人员具有工程师职称的，每有一名得1分，本项最高得10分。</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注：以上人员不重复任职及计算，须提供在职证明材料（包括但不限于：劳动合同或社保证明或其他证明材料）和相关证书复印件加盖鲜章，未按要求提供不得分。</w:t>
            </w:r>
          </w:p>
        </w:tc>
        <w:tc>
          <w:tcPr>
            <w:tcW w:w="9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70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检测设备5%</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按照资质证书5项类别配备：①见证取样检测②建筑幕墙工程检测③钢结构工程检测④主体结构工程检测⑤建筑地基基础质量检测。</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注：提供资质证书及附表，满足本项目使用得5分，每有一个方面内容缺失或不符合实际或不满足招标文件要求，扣1分，扣完为止。</w:t>
            </w:r>
          </w:p>
        </w:tc>
        <w:tc>
          <w:tcPr>
            <w:tcW w:w="9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707"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类似业绩</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89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分</w:t>
            </w:r>
          </w:p>
        </w:tc>
        <w:tc>
          <w:tcPr>
            <w:tcW w:w="565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供应商2018年1月1日（含）至今具有一个类似业绩（房屋鉴定类）的得4分，每增加一个类似业绩加2分，最高得10分。</w:t>
            </w:r>
          </w:p>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注：提供合同复印件加盖鲜章。</w:t>
            </w:r>
          </w:p>
        </w:tc>
        <w:tc>
          <w:tcPr>
            <w:tcW w:w="9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tabs>
                <w:tab w:val="left" w:pos="600"/>
              </w:tabs>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共同评审因素</w:t>
            </w:r>
          </w:p>
        </w:tc>
      </w:tr>
    </w:tbl>
    <w:p>
      <w:pPr>
        <w:ind w:firstLine="240" w:firstLineChars="100"/>
        <w:rPr>
          <w:rFonts w:hint="eastAsia" w:ascii="仿宋" w:hAnsi="仿宋" w:eastAsia="仿宋" w:cs="仿宋"/>
          <w:sz w:val="24"/>
        </w:rPr>
      </w:pPr>
    </w:p>
    <w:p>
      <w:pPr>
        <w:ind w:firstLine="240" w:firstLineChars="100"/>
        <w:rPr>
          <w:rFonts w:hint="eastAsia" w:ascii="仿宋" w:hAnsi="仿宋" w:eastAsia="仿宋" w:cs="仿宋"/>
          <w:sz w:val="24"/>
        </w:rPr>
      </w:pPr>
      <w:r>
        <w:rPr>
          <w:rFonts w:hint="eastAsia" w:ascii="仿宋" w:hAnsi="仿宋" w:eastAsia="仿宋" w:cs="仿宋"/>
          <w:sz w:val="24"/>
        </w:rPr>
        <w:t>注：评分的取值按四舍五入法，保留小数点后两位。</w:t>
      </w:r>
      <w:bookmarkEnd w:id="106"/>
      <w:bookmarkEnd w:id="107"/>
      <w:bookmarkEnd w:id="108"/>
      <w:bookmarkEnd w:id="109"/>
    </w:p>
    <w:p>
      <w:pPr>
        <w:pStyle w:val="11"/>
        <w:ind w:firstLine="420" w:firstLineChars="175"/>
        <w:rPr>
          <w:rFonts w:hint="eastAsia" w:ascii="仿宋" w:hAnsi="仿宋" w:eastAsia="仿宋" w:cs="仿宋"/>
          <w:sz w:val="24"/>
        </w:rPr>
      </w:pPr>
      <w:bookmarkStart w:id="112"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11"/>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bookmarkEnd w:id="112"/>
    </w:p>
    <w:p>
      <w:pPr>
        <w:tabs>
          <w:tab w:val="left" w:pos="851"/>
        </w:tabs>
        <w:spacing w:line="400" w:lineRule="exact"/>
        <w:ind w:firstLine="482" w:firstLineChars="200"/>
        <w:rPr>
          <w:rFonts w:hint="eastAsia" w:ascii="仿宋" w:hAnsi="仿宋" w:eastAsia="仿宋" w:cs="仿宋"/>
          <w:b/>
          <w:sz w:val="24"/>
        </w:rPr>
      </w:pPr>
    </w:p>
    <w:p>
      <w:pPr>
        <w:tabs>
          <w:tab w:val="left" w:pos="851"/>
        </w:tabs>
        <w:spacing w:line="400" w:lineRule="exact"/>
        <w:ind w:firstLine="482" w:firstLineChars="200"/>
        <w:rPr>
          <w:rFonts w:hint="eastAsia" w:ascii="仿宋" w:hAnsi="仿宋" w:eastAsia="仿宋" w:cs="仿宋"/>
          <w:b/>
          <w:sz w:val="24"/>
        </w:rPr>
      </w:pPr>
      <w:r>
        <w:rPr>
          <w:rFonts w:hint="eastAsia" w:ascii="仿宋" w:hAnsi="仿宋" w:eastAsia="仿宋" w:cs="仿宋"/>
          <w:b/>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b/>
          <w:sz w:val="24"/>
        </w:rPr>
      </w:pPr>
      <w:r>
        <w:rPr>
          <w:rFonts w:hint="eastAsia" w:ascii="仿宋" w:hAnsi="仿宋" w:eastAsia="仿宋" w:cs="仿宋"/>
          <w:sz w:val="24"/>
        </w:rPr>
        <w:t>5.</w:t>
      </w:r>
      <w:bookmarkEnd w:id="110"/>
      <w:r>
        <w:rPr>
          <w:rFonts w:hint="eastAsia" w:ascii="仿宋" w:hAnsi="仿宋" w:eastAsia="仿宋" w:cs="仿宋"/>
          <w:b/>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2" w:firstLineChars="200"/>
        <w:rPr>
          <w:rFonts w:hint="eastAsia" w:ascii="仿宋" w:hAnsi="仿宋" w:eastAsia="仿宋" w:cs="仿宋"/>
          <w:b/>
          <w:sz w:val="24"/>
        </w:rPr>
      </w:pPr>
      <w:r>
        <w:rPr>
          <w:rFonts w:hint="eastAsia" w:ascii="仿宋" w:hAnsi="仿宋" w:eastAsia="仿宋" w:cs="仿宋"/>
          <w:b/>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29"/>
        <w:rPr>
          <w:rFonts w:hint="eastAsia" w:ascii="仿宋" w:hAnsi="仿宋" w:eastAsia="仿宋" w:cs="仿宋"/>
        </w:rPr>
      </w:pPr>
      <w:r>
        <w:rPr>
          <w:rFonts w:hint="eastAsia" w:ascii="仿宋" w:hAnsi="仿宋" w:eastAsia="仿宋" w:cs="仿宋"/>
        </w:rPr>
        <w:br w:type="page"/>
      </w:r>
      <w:bookmarkStart w:id="113" w:name="_Toc511206483"/>
      <w:bookmarkStart w:id="114" w:name="_Toc19893"/>
      <w:r>
        <w:rPr>
          <w:rFonts w:hint="eastAsia" w:ascii="仿宋" w:hAnsi="仿宋" w:eastAsia="仿宋" w:cs="仿宋"/>
        </w:rPr>
        <w:t xml:space="preserve">第九章  </w:t>
      </w:r>
      <w:bookmarkEnd w:id="113"/>
      <w:r>
        <w:rPr>
          <w:rFonts w:hint="eastAsia" w:ascii="仿宋" w:hAnsi="仿宋" w:eastAsia="仿宋" w:cs="仿宋"/>
        </w:rPr>
        <w:t>政府采购合同（草案）</w:t>
      </w:r>
      <w:bookmarkEnd w:id="89"/>
      <w:bookmarkEnd w:id="90"/>
      <w:bookmarkEnd w:id="91"/>
      <w:bookmarkEnd w:id="114"/>
    </w:p>
    <w:p>
      <w:pPr>
        <w:spacing w:line="360" w:lineRule="auto"/>
        <w:jc w:val="center"/>
        <w:rPr>
          <w:rFonts w:hint="eastAsia" w:ascii="仿宋" w:hAnsi="仿宋" w:eastAsia="仿宋" w:cs="仿宋"/>
          <w:b/>
          <w:color w:val="000000"/>
          <w:sz w:val="24"/>
          <w:szCs w:val="24"/>
        </w:rPr>
      </w:pPr>
      <w:bookmarkStart w:id="115" w:name="_Toc349810624"/>
      <w:bookmarkStart w:id="116" w:name="_Toc350864527"/>
      <w:r>
        <w:rPr>
          <w:rFonts w:hint="eastAsia" w:ascii="仿宋" w:hAnsi="仿宋" w:eastAsia="仿宋" w:cs="仿宋"/>
          <w:b/>
          <w:color w:val="000000"/>
          <w:sz w:val="24"/>
          <w:szCs w:val="24"/>
        </w:rPr>
        <w:t>合同主要条款</w:t>
      </w:r>
    </w:p>
    <w:p>
      <w:pPr>
        <w:tabs>
          <w:tab w:val="left" w:pos="1418"/>
        </w:tabs>
        <w:spacing w:line="276"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1418"/>
        </w:tabs>
        <w:spacing w:line="276"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二、合同草案如下：</w:t>
      </w:r>
    </w:p>
    <w:p>
      <w:pPr>
        <w:pStyle w:val="50"/>
        <w:tabs>
          <w:tab w:val="left" w:pos="1418"/>
        </w:tabs>
        <w:spacing w:line="276" w:lineRule="auto"/>
        <w:ind w:firstLine="480"/>
        <w:rPr>
          <w:rFonts w:hint="eastAsia" w:ascii="仿宋" w:hAnsi="仿宋" w:eastAsia="仿宋" w:cs="仿宋"/>
          <w:sz w:val="24"/>
          <w:szCs w:val="24"/>
        </w:rPr>
      </w:pPr>
      <w:r>
        <w:rPr>
          <w:rFonts w:hint="eastAsia" w:ascii="仿宋" w:hAnsi="仿宋" w:eastAsia="仿宋" w:cs="仿宋"/>
          <w:sz w:val="24"/>
          <w:szCs w:val="24"/>
        </w:rPr>
        <w:t xml:space="preserve">合同编号：XXXXXX                                   </w:t>
      </w:r>
    </w:p>
    <w:p>
      <w:pPr>
        <w:pStyle w:val="50"/>
        <w:tabs>
          <w:tab w:val="left" w:pos="1418"/>
        </w:tabs>
        <w:spacing w:line="276" w:lineRule="auto"/>
        <w:ind w:firstLine="480"/>
        <w:rPr>
          <w:rFonts w:hint="eastAsia" w:ascii="仿宋" w:hAnsi="仿宋" w:eastAsia="仿宋" w:cs="仿宋"/>
          <w:sz w:val="24"/>
          <w:szCs w:val="24"/>
        </w:rPr>
      </w:pPr>
      <w:r>
        <w:rPr>
          <w:rFonts w:hint="eastAsia" w:ascii="仿宋" w:hAnsi="仿宋" w:eastAsia="仿宋" w:cs="仿宋"/>
          <w:sz w:val="24"/>
          <w:szCs w:val="24"/>
        </w:rPr>
        <w:t xml:space="preserve">签订地点： XXXX。                                        </w:t>
      </w:r>
    </w:p>
    <w:p>
      <w:pPr>
        <w:pStyle w:val="50"/>
        <w:tabs>
          <w:tab w:val="left" w:pos="1418"/>
        </w:tabs>
        <w:spacing w:line="276" w:lineRule="auto"/>
        <w:ind w:firstLine="480"/>
        <w:rPr>
          <w:rFonts w:hint="eastAsia" w:ascii="仿宋" w:hAnsi="仿宋" w:eastAsia="仿宋" w:cs="仿宋"/>
          <w:sz w:val="24"/>
          <w:szCs w:val="24"/>
        </w:rPr>
      </w:pPr>
      <w:r>
        <w:rPr>
          <w:rFonts w:hint="eastAsia" w:ascii="仿宋" w:hAnsi="仿宋" w:eastAsia="仿宋" w:cs="仿宋"/>
          <w:sz w:val="24"/>
          <w:szCs w:val="24"/>
        </w:rPr>
        <w:t xml:space="preserve">签订时间： XXXX年XX月XX日。                                        </w:t>
      </w:r>
    </w:p>
    <w:p>
      <w:pPr>
        <w:pStyle w:val="50"/>
        <w:tabs>
          <w:tab w:val="left" w:pos="1418"/>
        </w:tabs>
        <w:spacing w:line="276" w:lineRule="auto"/>
        <w:ind w:firstLine="480"/>
        <w:rPr>
          <w:rFonts w:hint="eastAsia" w:ascii="仿宋" w:hAnsi="仿宋" w:eastAsia="仿宋" w:cs="仿宋"/>
          <w:sz w:val="24"/>
          <w:szCs w:val="24"/>
        </w:rPr>
      </w:pPr>
      <w:r>
        <w:rPr>
          <w:rFonts w:hint="eastAsia" w:ascii="仿宋" w:hAnsi="仿宋" w:eastAsia="仿宋" w:cs="仿宋"/>
          <w:sz w:val="24"/>
          <w:szCs w:val="24"/>
        </w:rPr>
        <w:t>采购人（甲方）：</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50"/>
        <w:tabs>
          <w:tab w:val="left" w:pos="1418"/>
        </w:tabs>
        <w:spacing w:line="276" w:lineRule="auto"/>
        <w:ind w:firstLine="480"/>
        <w:rPr>
          <w:rFonts w:hint="eastAsia" w:ascii="仿宋" w:hAnsi="仿宋" w:eastAsia="仿宋" w:cs="仿宋"/>
          <w:sz w:val="24"/>
          <w:szCs w:val="24"/>
        </w:rPr>
      </w:pPr>
      <w:r>
        <w:rPr>
          <w:rFonts w:hint="eastAsia" w:ascii="仿宋" w:hAnsi="仿宋" w:eastAsia="仿宋" w:cs="仿宋"/>
          <w:sz w:val="24"/>
          <w:szCs w:val="24"/>
        </w:rPr>
        <w:t>供应商（乙方）：</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依据《中华人民共和国</w:t>
      </w:r>
      <w:r>
        <w:rPr>
          <w:rFonts w:hint="eastAsia" w:ascii="仿宋" w:hAnsi="仿宋" w:eastAsia="仿宋" w:cs="仿宋"/>
          <w:sz w:val="24"/>
          <w:szCs w:val="24"/>
          <w:lang w:val="en-US" w:eastAsia="zh-CN"/>
        </w:rPr>
        <w:t>民法典</w:t>
      </w:r>
      <w:r>
        <w:rPr>
          <w:rFonts w:hint="eastAsia" w:ascii="仿宋" w:hAnsi="仿宋" w:eastAsia="仿宋" w:cs="仿宋"/>
          <w:sz w:val="24"/>
          <w:szCs w:val="24"/>
        </w:rPr>
        <w:t>》、《中华人民共和国政府采购法》与项目行业有关的法律法规，以及</w:t>
      </w:r>
      <w:r>
        <w:rPr>
          <w:rFonts w:hint="eastAsia" w:ascii="仿宋" w:hAnsi="仿宋" w:eastAsia="仿宋" w:cs="仿宋"/>
          <w:sz w:val="24"/>
          <w:szCs w:val="24"/>
          <w:u w:val="single"/>
        </w:rPr>
        <w:t>项目</w:t>
      </w:r>
      <w:r>
        <w:rPr>
          <w:rFonts w:hint="eastAsia" w:ascii="仿宋" w:hAnsi="仿宋" w:eastAsia="仿宋" w:cs="仿宋"/>
          <w:sz w:val="24"/>
          <w:szCs w:val="24"/>
        </w:rPr>
        <w:t>（采购项目编号</w:t>
      </w:r>
      <w:r>
        <w:rPr>
          <w:rFonts w:hint="eastAsia" w:ascii="仿宋" w:hAnsi="仿宋" w:eastAsia="仿宋" w:cs="仿宋"/>
          <w:sz w:val="24"/>
          <w:szCs w:val="24"/>
          <w:u w:val="single"/>
        </w:rPr>
        <w:t>：</w:t>
      </w:r>
      <w:r>
        <w:rPr>
          <w:rFonts w:hint="eastAsia" w:ascii="仿宋" w:hAnsi="仿宋" w:eastAsia="仿宋" w:cs="仿宋"/>
          <w:sz w:val="24"/>
          <w:szCs w:val="24"/>
        </w:rPr>
        <w:t xml:space="preserve">）的《采购文件》，乙方的《响应文件》及《成交通知书》，甲、乙双方同意签订本合同。详细技术说明及其他有关合同项目的特定信息由合同附件予以说明，合同附件及本项目的《磋商文件》、《响应文件》、《成交通知书》等均为本合同的组成部分。 </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项目基本情况</w:t>
      </w:r>
    </w:p>
    <w:p>
      <w:pPr>
        <w:tabs>
          <w:tab w:val="left" w:pos="1418"/>
        </w:tabs>
        <w:spacing w:line="276" w:lineRule="auto"/>
        <w:ind w:firstLine="482" w:firstLineChars="200"/>
        <w:rPr>
          <w:rFonts w:hint="eastAsia" w:ascii="仿宋" w:hAnsi="仿宋" w:eastAsia="仿宋" w:cs="仿宋"/>
          <w:b/>
          <w:sz w:val="24"/>
          <w:szCs w:val="24"/>
        </w:rPr>
      </w:pP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合同期限</w:t>
      </w:r>
    </w:p>
    <w:p>
      <w:pPr>
        <w:tabs>
          <w:tab w:val="left" w:pos="1418"/>
        </w:tabs>
        <w:spacing w:line="276" w:lineRule="auto"/>
        <w:ind w:firstLine="480" w:firstLineChars="200"/>
        <w:rPr>
          <w:rFonts w:hint="eastAsia" w:ascii="仿宋" w:hAnsi="仿宋" w:eastAsia="仿宋" w:cs="仿宋"/>
          <w:sz w:val="24"/>
          <w:szCs w:val="24"/>
        </w:rPr>
      </w:pPr>
    </w:p>
    <w:p>
      <w:pPr>
        <w:widowControl w:val="0"/>
        <w:tabs>
          <w:tab w:val="left" w:pos="1418"/>
        </w:tabs>
        <w:spacing w:line="276" w:lineRule="auto"/>
        <w:ind w:left="340" w:firstLine="482" w:firstLineChars="200"/>
        <w:jc w:val="both"/>
        <w:rPr>
          <w:rFonts w:hint="eastAsia" w:ascii="仿宋" w:hAnsi="仿宋" w:eastAsia="仿宋" w:cs="仿宋"/>
          <w:b/>
        </w:rPr>
      </w:pPr>
      <w:bookmarkStart w:id="117" w:name="_Toc286993786"/>
      <w:bookmarkStart w:id="118" w:name="_Toc232492928"/>
      <w:bookmarkStart w:id="119" w:name="_Toc185395249"/>
      <w:bookmarkStart w:id="120" w:name="_Toc211854449"/>
      <w:bookmarkStart w:id="121" w:name="_Toc225654644"/>
      <w:bookmarkStart w:id="122" w:name="_Toc238984975"/>
      <w:bookmarkStart w:id="123" w:name="_Toc239233914"/>
      <w:bookmarkStart w:id="124" w:name="_Toc251768862"/>
      <w:bookmarkStart w:id="125" w:name="_Toc237145406"/>
      <w:bookmarkStart w:id="126" w:name="_Toc283019214"/>
      <w:bookmarkStart w:id="127" w:name="_Toc247334841"/>
      <w:bookmarkStart w:id="128" w:name="_Toc212019594"/>
      <w:bookmarkStart w:id="129" w:name="_Toc225244852"/>
      <w:bookmarkStart w:id="130" w:name="_Toc241833903"/>
      <w:bookmarkStart w:id="131" w:name="_Toc225670751"/>
      <w:bookmarkStart w:id="132" w:name="_Toc282696226"/>
      <w:bookmarkStart w:id="133" w:name="_Toc211911348"/>
      <w:bookmarkStart w:id="134" w:name="_Toc239568418"/>
      <w:r>
        <w:rPr>
          <w:rFonts w:hint="eastAsia" w:ascii="仿宋" w:hAnsi="仿宋" w:eastAsia="仿宋" w:cs="仿宋"/>
          <w:b/>
          <w:sz w:val="24"/>
          <w:szCs w:val="24"/>
        </w:rPr>
        <w:t>服务内容与质量标准</w:t>
      </w:r>
    </w:p>
    <w:p>
      <w:pPr>
        <w:rPr>
          <w:rFonts w:hint="eastAsia" w:ascii="仿宋" w:hAnsi="仿宋" w:eastAsia="仿宋" w:cs="仿宋"/>
          <w:b/>
          <w:sz w:val="24"/>
          <w:szCs w:val="24"/>
        </w:rPr>
      </w:pPr>
    </w:p>
    <w:p>
      <w:pPr>
        <w:pStyle w:val="12"/>
        <w:rPr>
          <w:rFonts w:hint="eastAsia" w:ascii="仿宋" w:hAnsi="仿宋" w:eastAsia="仿宋" w:cs="仿宋"/>
        </w:rPr>
      </w:pP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服务费用及支付方式</w:t>
      </w:r>
    </w:p>
    <w:p>
      <w:pPr>
        <w:widowControl w:val="0"/>
        <w:tabs>
          <w:tab w:val="left" w:pos="1418"/>
        </w:tabs>
        <w:spacing w:line="276" w:lineRule="auto"/>
        <w:jc w:val="both"/>
        <w:rPr>
          <w:rFonts w:hint="eastAsia" w:ascii="仿宋" w:hAnsi="仿宋" w:eastAsia="仿宋" w:cs="仿宋"/>
          <w:sz w:val="24"/>
          <w:szCs w:val="24"/>
        </w:rPr>
      </w:pP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知识产权</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乙方应保证所提供的服务或其任何一部分均不会侵犯任何第三方的专利权、商标权或著作权。</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无产权瑕疵条款</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乙方保证所提供的服务的所有权完全属于乙方且无任何抵押、查封等产权瑕疵。如有产权瑕疵的，视为乙方违约。乙方应负担由此而产生的一切损失。</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履约保证金 ：</w:t>
      </w:r>
      <w:r>
        <w:rPr>
          <w:rFonts w:hint="eastAsia" w:ascii="仿宋" w:hAnsi="仿宋" w:eastAsia="仿宋" w:cs="仿宋"/>
          <w:sz w:val="24"/>
          <w:szCs w:val="24"/>
        </w:rPr>
        <w:t xml:space="preserve">合同金额的XX% ，在签订合同XX天内通过转账方式支付到采购人指定账户。  </w:t>
      </w:r>
      <w:r>
        <w:rPr>
          <w:rFonts w:hint="eastAsia" w:ascii="仿宋" w:hAnsi="仿宋" w:eastAsia="仿宋" w:cs="仿宋"/>
          <w:b/>
          <w:sz w:val="24"/>
          <w:szCs w:val="24"/>
        </w:rPr>
        <w:t xml:space="preserve">      </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甲方的权利和义务</w:t>
      </w:r>
    </w:p>
    <w:p>
      <w:pPr>
        <w:widowControl w:val="0"/>
        <w:numPr>
          <w:ilvl w:val="0"/>
          <w:numId w:val="8"/>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甲方有权对合同规定范围内乙方的服务行为进行监督和检查，拥有监管权。有权定期核对乙方提供服务所配备的人员数量。对甲方认为不合理的部分有权下达整改通知书，并要求乙方限期整改。</w:t>
      </w:r>
    </w:p>
    <w:p>
      <w:pPr>
        <w:widowControl w:val="0"/>
        <w:numPr>
          <w:ilvl w:val="0"/>
          <w:numId w:val="8"/>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甲方有权依据双方签订的考评办法对乙方提供的服务进行定期考评。当考评结果未达到标准时，有权依据考评办法约定的数额扣除履约保证金。</w:t>
      </w:r>
    </w:p>
    <w:p>
      <w:pPr>
        <w:widowControl w:val="0"/>
        <w:numPr>
          <w:ilvl w:val="0"/>
          <w:numId w:val="8"/>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负责检查监督乙方管理工作的实施及制度的执行情况。</w:t>
      </w:r>
    </w:p>
    <w:p>
      <w:pPr>
        <w:widowControl w:val="0"/>
        <w:numPr>
          <w:ilvl w:val="0"/>
          <w:numId w:val="8"/>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根据本合同规定，按时向乙方支付应付服务费用。</w:t>
      </w:r>
    </w:p>
    <w:p>
      <w:pPr>
        <w:widowControl w:val="0"/>
        <w:numPr>
          <w:ilvl w:val="0"/>
          <w:numId w:val="8"/>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国家法律、法规所规定由甲方承担的其它责任。</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乙方的权利和义务</w:t>
      </w:r>
    </w:p>
    <w:p>
      <w:pPr>
        <w:widowControl w:val="0"/>
        <w:tabs>
          <w:tab w:val="left" w:pos="1418"/>
        </w:tabs>
        <w:adjustRightInd w:val="0"/>
        <w:spacing w:line="276" w:lineRule="auto"/>
        <w:ind w:left="426"/>
        <w:textAlignment w:val="baseline"/>
        <w:rPr>
          <w:rFonts w:hint="eastAsia" w:ascii="仿宋" w:hAnsi="仿宋" w:eastAsia="仿宋" w:cs="仿宋"/>
          <w:bCs/>
          <w:sz w:val="24"/>
          <w:szCs w:val="24"/>
        </w:rPr>
      </w:pPr>
      <w:r>
        <w:rPr>
          <w:rFonts w:hint="eastAsia" w:ascii="仿宋" w:hAnsi="仿宋" w:eastAsia="仿宋" w:cs="仿宋"/>
          <w:bCs/>
          <w:sz w:val="24"/>
          <w:szCs w:val="24"/>
        </w:rPr>
        <w:t>1.对本合同规定的委托服务范围内的项目享有管理权及服务义务。</w:t>
      </w:r>
    </w:p>
    <w:p>
      <w:pPr>
        <w:widowControl w:val="0"/>
        <w:tabs>
          <w:tab w:val="left" w:pos="1418"/>
        </w:tabs>
        <w:adjustRightInd w:val="0"/>
        <w:spacing w:line="276" w:lineRule="auto"/>
        <w:ind w:left="426"/>
        <w:textAlignment w:val="baseline"/>
        <w:rPr>
          <w:rFonts w:hint="eastAsia" w:ascii="仿宋" w:hAnsi="仿宋" w:eastAsia="仿宋" w:cs="仿宋"/>
          <w:bCs/>
          <w:sz w:val="24"/>
          <w:szCs w:val="24"/>
        </w:rPr>
      </w:pPr>
      <w:r>
        <w:rPr>
          <w:rFonts w:hint="eastAsia" w:ascii="仿宋" w:hAnsi="仿宋" w:eastAsia="仿宋" w:cs="仿宋"/>
          <w:bCs/>
          <w:sz w:val="24"/>
          <w:szCs w:val="24"/>
        </w:rPr>
        <w:t>2.根据本合同的规定向甲方收取相关服务费用，并有权在本项目管理范围内管理及合理使用。</w:t>
      </w:r>
    </w:p>
    <w:p>
      <w:pPr>
        <w:widowControl w:val="0"/>
        <w:tabs>
          <w:tab w:val="left" w:pos="1418"/>
        </w:tabs>
        <w:adjustRightInd w:val="0"/>
        <w:spacing w:line="276" w:lineRule="auto"/>
        <w:ind w:left="426"/>
        <w:textAlignment w:val="baseline"/>
        <w:rPr>
          <w:rFonts w:hint="eastAsia" w:ascii="仿宋" w:hAnsi="仿宋" w:eastAsia="仿宋" w:cs="仿宋"/>
          <w:bCs/>
          <w:sz w:val="24"/>
          <w:szCs w:val="24"/>
        </w:rPr>
      </w:pPr>
      <w:r>
        <w:rPr>
          <w:rFonts w:hint="eastAsia" w:ascii="仿宋" w:hAnsi="仿宋" w:eastAsia="仿宋" w:cs="仿宋"/>
          <w:sz w:val="24"/>
          <w:szCs w:val="24"/>
        </w:rPr>
        <w:t>3.及时向甲方通告本项目服务范围内有关服务的重大事项，及时配合处理投诉。</w:t>
      </w:r>
    </w:p>
    <w:p>
      <w:pPr>
        <w:widowControl w:val="0"/>
        <w:tabs>
          <w:tab w:val="left" w:pos="1418"/>
        </w:tabs>
        <w:adjustRightInd w:val="0"/>
        <w:spacing w:line="276" w:lineRule="auto"/>
        <w:ind w:left="426"/>
        <w:textAlignment w:val="baseline"/>
        <w:rPr>
          <w:rFonts w:hint="eastAsia" w:ascii="仿宋" w:hAnsi="仿宋" w:eastAsia="仿宋" w:cs="仿宋"/>
          <w:bCs/>
          <w:sz w:val="24"/>
          <w:szCs w:val="24"/>
        </w:rPr>
      </w:pPr>
      <w:r>
        <w:rPr>
          <w:rFonts w:hint="eastAsia" w:ascii="仿宋" w:hAnsi="仿宋" w:eastAsia="仿宋" w:cs="仿宋"/>
          <w:bCs/>
          <w:sz w:val="24"/>
          <w:szCs w:val="24"/>
        </w:rPr>
        <w:t>4.接受项目行业管理部门及政府有关部门的指导，接受甲方的监督。</w:t>
      </w:r>
    </w:p>
    <w:p>
      <w:pPr>
        <w:widowControl w:val="0"/>
        <w:tabs>
          <w:tab w:val="left" w:pos="1418"/>
        </w:tabs>
        <w:adjustRightInd w:val="0"/>
        <w:spacing w:line="276" w:lineRule="auto"/>
        <w:ind w:left="426"/>
        <w:textAlignment w:val="baseline"/>
        <w:rPr>
          <w:rFonts w:hint="eastAsia" w:ascii="仿宋" w:hAnsi="仿宋" w:eastAsia="仿宋" w:cs="仿宋"/>
          <w:bCs/>
          <w:sz w:val="24"/>
          <w:szCs w:val="24"/>
        </w:rPr>
      </w:pPr>
      <w:r>
        <w:rPr>
          <w:rFonts w:hint="eastAsia" w:ascii="仿宋" w:hAnsi="仿宋" w:eastAsia="仿宋" w:cs="仿宋"/>
          <w:bCs/>
          <w:sz w:val="24"/>
          <w:szCs w:val="24"/>
        </w:rPr>
        <w:t>5.国家法律、法规所规定由乙方承担的其它责任。</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违约责任</w:t>
      </w:r>
    </w:p>
    <w:p>
      <w:pPr>
        <w:widowControl w:val="0"/>
        <w:numPr>
          <w:ilvl w:val="0"/>
          <w:numId w:val="9"/>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甲乙双方必须遵守本合同并执行合同中的各项规定，保证本合同的正常履行。</w:t>
      </w:r>
    </w:p>
    <w:p>
      <w:pPr>
        <w:widowControl w:val="0"/>
        <w:numPr>
          <w:ilvl w:val="0"/>
          <w:numId w:val="9"/>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widowControl w:val="0"/>
        <w:numPr>
          <w:ilvl w:val="0"/>
          <w:numId w:val="9"/>
        </w:numPr>
        <w:tabs>
          <w:tab w:val="left" w:pos="1418"/>
        </w:tabs>
        <w:adjustRightInd w:val="0"/>
        <w:spacing w:line="276" w:lineRule="auto"/>
        <w:ind w:left="0" w:firstLine="480" w:firstLineChars="200"/>
        <w:textAlignment w:val="baseline"/>
        <w:rPr>
          <w:rFonts w:hint="eastAsia" w:ascii="仿宋" w:hAnsi="仿宋" w:eastAsia="仿宋" w:cs="仿宋"/>
          <w:bCs/>
          <w:sz w:val="24"/>
          <w:szCs w:val="24"/>
        </w:rPr>
      </w:pPr>
      <w:r>
        <w:rPr>
          <w:rFonts w:hint="eastAsia" w:ascii="仿宋" w:hAnsi="仿宋" w:eastAsia="仿宋" w:cs="仿宋"/>
          <w:bCs/>
          <w:sz w:val="24"/>
          <w:szCs w:val="24"/>
        </w:rPr>
        <w:t xml:space="preserve">乙方逾期完工的，每逾期一日，乙方向甲方支付本合同总金额1%的违约金，逾期超过15日，甲方有权解除本合同，乙方按本合同总金额的30%向甲方支付违约金。乙方所完成的防治工程如果出现严重质量问题，甲方有权解除本合同，乙方按本合同总金额的30%向甲方支付违约金，违约金不足以弥补甲方损失的，乙方还应赔偿甲方由此产生的一切损失。 </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不可抗力事件处理</w:t>
      </w:r>
    </w:p>
    <w:p>
      <w:pPr>
        <w:widowControl w:val="0"/>
        <w:tabs>
          <w:tab w:val="left" w:pos="0"/>
          <w:tab w:val="left" w:pos="1418"/>
        </w:tabs>
        <w:spacing w:line="276"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1.在合同有效期内，任何一方因不可抗力事件导致不能履行合同，则合同履行期可延长，其延长期与不可抗力影响期相同。</w:t>
      </w:r>
    </w:p>
    <w:p>
      <w:pPr>
        <w:widowControl w:val="0"/>
        <w:tabs>
          <w:tab w:val="left" w:pos="0"/>
          <w:tab w:val="left" w:pos="1418"/>
        </w:tabs>
        <w:spacing w:line="276"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2.不可抗力事件发生后，应立即通知对方，并寄送有关权威机构出具的证明。</w:t>
      </w:r>
    </w:p>
    <w:p>
      <w:pPr>
        <w:widowControl w:val="0"/>
        <w:tabs>
          <w:tab w:val="left" w:pos="0"/>
          <w:tab w:val="left" w:pos="1418"/>
        </w:tabs>
        <w:spacing w:line="276"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3.不可抗力事件延续120天以上，双方应通过友好协商，确定是否继续履行合同。</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widowControl w:val="0"/>
        <w:tabs>
          <w:tab w:val="left" w:pos="1418"/>
        </w:tabs>
        <w:spacing w:line="276" w:lineRule="auto"/>
        <w:ind w:left="340" w:firstLine="482" w:firstLineChars="200"/>
        <w:jc w:val="both"/>
        <w:rPr>
          <w:rFonts w:hint="eastAsia" w:ascii="仿宋" w:hAnsi="仿宋" w:eastAsia="仿宋" w:cs="仿宋"/>
          <w:b/>
          <w:sz w:val="24"/>
          <w:szCs w:val="24"/>
        </w:rPr>
      </w:pPr>
      <w:bookmarkStart w:id="135" w:name="_Toc225244857"/>
      <w:bookmarkStart w:id="136" w:name="_Toc241833908"/>
      <w:bookmarkStart w:id="137" w:name="_Toc238984980"/>
      <w:bookmarkStart w:id="138" w:name="_Toc225654649"/>
      <w:bookmarkStart w:id="139" w:name="_Toc286993792"/>
      <w:bookmarkStart w:id="140" w:name="_Toc239568423"/>
      <w:bookmarkStart w:id="141" w:name="_Toc225670756"/>
      <w:bookmarkStart w:id="142" w:name="_Toc185395254"/>
      <w:bookmarkStart w:id="143" w:name="_Toc239233919"/>
      <w:bookmarkStart w:id="144" w:name="_Toc232492933"/>
      <w:bookmarkStart w:id="145" w:name="_Toc251768867"/>
      <w:bookmarkStart w:id="146" w:name="_Toc247334846"/>
      <w:bookmarkStart w:id="147" w:name="_Toc211854454"/>
      <w:bookmarkStart w:id="148" w:name="_Toc237145411"/>
      <w:bookmarkStart w:id="149" w:name="_Toc211911353"/>
      <w:bookmarkStart w:id="150" w:name="_Toc212019599"/>
      <w:r>
        <w:rPr>
          <w:rFonts w:hint="eastAsia" w:ascii="仿宋" w:hAnsi="仿宋" w:eastAsia="仿宋" w:cs="仿宋"/>
          <w:b/>
          <w:sz w:val="24"/>
          <w:szCs w:val="24"/>
        </w:rPr>
        <w:t>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widowControl w:val="0"/>
        <w:tabs>
          <w:tab w:val="left" w:pos="0"/>
          <w:tab w:val="left" w:pos="1418"/>
        </w:tabs>
        <w:spacing w:line="276"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在执行本合同中发生的或与本合同有关的争端，双方应通过友好协商解决，经协商在60天内不能达成协议时，应向当地人民法院起诉。</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bookmarkStart w:id="151" w:name="_Toc282696231"/>
      <w:bookmarkStart w:id="152" w:name="_Toc247334847"/>
      <w:bookmarkStart w:id="153" w:name="_Toc225654650"/>
      <w:bookmarkStart w:id="154" w:name="_Toc225670757"/>
      <w:bookmarkStart w:id="155" w:name="_Toc286993793"/>
      <w:bookmarkStart w:id="156" w:name="_Toc239568424"/>
      <w:bookmarkStart w:id="157" w:name="_Toc185395255"/>
      <w:bookmarkStart w:id="158" w:name="_Toc232492934"/>
      <w:bookmarkStart w:id="159" w:name="_Toc212019600"/>
      <w:bookmarkStart w:id="160" w:name="_Toc237145412"/>
      <w:bookmarkStart w:id="161" w:name="_Toc283019219"/>
      <w:bookmarkStart w:id="162" w:name="_Toc211911354"/>
      <w:bookmarkStart w:id="163" w:name="_Toc239233920"/>
      <w:bookmarkStart w:id="164" w:name="_Toc211854455"/>
      <w:bookmarkStart w:id="165" w:name="_Toc238984981"/>
      <w:bookmarkStart w:id="166" w:name="_Toc251768868"/>
      <w:bookmarkStart w:id="167" w:name="_Toc225244858"/>
      <w:bookmarkStart w:id="168" w:name="_Toc241833909"/>
      <w:r>
        <w:rPr>
          <w:rFonts w:hint="eastAsia" w:ascii="仿宋" w:hAnsi="仿宋" w:eastAsia="仿宋" w:cs="仿宋"/>
          <w:b/>
          <w:sz w:val="24"/>
          <w:szCs w:val="24"/>
        </w:rPr>
        <w:t>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b/>
          <w:sz w:val="24"/>
          <w:szCs w:val="24"/>
        </w:rPr>
        <w:t>生效及其他</w:t>
      </w:r>
    </w:p>
    <w:p>
      <w:pPr>
        <w:pStyle w:val="61"/>
        <w:numPr>
          <w:ilvl w:val="0"/>
          <w:numId w:val="10"/>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合同经双方法定代表人或授权委托代理人签字并加盖单位公章后生效。</w:t>
      </w:r>
    </w:p>
    <w:p>
      <w:pPr>
        <w:pStyle w:val="61"/>
        <w:numPr>
          <w:ilvl w:val="0"/>
          <w:numId w:val="10"/>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合同执行中涉及采购资金和采购内容修改或补充的，须经政府采购监管部门审批，并签书面补充协议报政府采购监督管理部门备案，方可作为主合同不可分割的一部分。</w:t>
      </w:r>
    </w:p>
    <w:p>
      <w:pPr>
        <w:pStyle w:val="61"/>
        <w:numPr>
          <w:ilvl w:val="0"/>
          <w:numId w:val="10"/>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本合同一式</w:t>
      </w:r>
      <w:r>
        <w:rPr>
          <w:rFonts w:hint="eastAsia" w:ascii="仿宋" w:hAnsi="仿宋" w:eastAsia="仿宋" w:cs="仿宋"/>
          <w:sz w:val="24"/>
          <w:szCs w:val="24"/>
          <w:u w:val="single"/>
        </w:rPr>
        <w:t xml:space="preserve">   </w:t>
      </w:r>
      <w:r>
        <w:rPr>
          <w:rFonts w:hint="eastAsia" w:ascii="仿宋" w:hAnsi="仿宋" w:eastAsia="仿宋" w:cs="仿宋"/>
          <w:sz w:val="24"/>
          <w:szCs w:val="24"/>
        </w:rPr>
        <w:t>份，自双方签章之日起起效。甲方</w:t>
      </w:r>
      <w:r>
        <w:rPr>
          <w:rFonts w:hint="eastAsia" w:ascii="仿宋" w:hAnsi="仿宋" w:eastAsia="仿宋" w:cs="仿宋"/>
          <w:sz w:val="24"/>
          <w:szCs w:val="24"/>
          <w:u w:val="single"/>
        </w:rPr>
        <w:t xml:space="preserve">   </w:t>
      </w:r>
      <w:r>
        <w:rPr>
          <w:rFonts w:hint="eastAsia" w:ascii="仿宋" w:hAnsi="仿宋" w:eastAsia="仿宋" w:cs="仿宋"/>
          <w:sz w:val="24"/>
          <w:szCs w:val="24"/>
        </w:rPr>
        <w:t>份，乙方</w:t>
      </w:r>
      <w:r>
        <w:rPr>
          <w:rFonts w:hint="eastAsia" w:ascii="仿宋" w:hAnsi="仿宋" w:eastAsia="仿宋" w:cs="仿宋"/>
          <w:sz w:val="24"/>
          <w:szCs w:val="24"/>
          <w:u w:val="single"/>
        </w:rPr>
        <w:t xml:space="preserve">   </w:t>
      </w:r>
      <w:r>
        <w:rPr>
          <w:rFonts w:hint="eastAsia" w:ascii="仿宋" w:hAnsi="仿宋" w:eastAsia="仿宋" w:cs="仿宋"/>
          <w:sz w:val="24"/>
          <w:szCs w:val="24"/>
        </w:rPr>
        <w:t>份，政府采购代理机构</w:t>
      </w:r>
      <w:r>
        <w:rPr>
          <w:rFonts w:hint="eastAsia" w:ascii="仿宋" w:hAnsi="仿宋" w:eastAsia="仿宋" w:cs="仿宋"/>
          <w:sz w:val="24"/>
          <w:szCs w:val="24"/>
          <w:u w:val="single"/>
        </w:rPr>
        <w:t xml:space="preserve">   </w:t>
      </w:r>
      <w:r>
        <w:rPr>
          <w:rFonts w:hint="eastAsia" w:ascii="仿宋" w:hAnsi="仿宋" w:eastAsia="仿宋" w:cs="仿宋"/>
          <w:sz w:val="24"/>
          <w:szCs w:val="24"/>
        </w:rPr>
        <w:t>份，同级财政部门备案</w:t>
      </w:r>
      <w:r>
        <w:rPr>
          <w:rFonts w:hint="eastAsia" w:ascii="仿宋" w:hAnsi="仿宋" w:eastAsia="仿宋" w:cs="仿宋"/>
          <w:sz w:val="24"/>
          <w:szCs w:val="24"/>
          <w:u w:val="single"/>
        </w:rPr>
        <w:t xml:space="preserve">   </w:t>
      </w:r>
      <w:r>
        <w:rPr>
          <w:rFonts w:hint="eastAsia" w:ascii="仿宋" w:hAnsi="仿宋" w:eastAsia="仿宋" w:cs="仿宋"/>
          <w:sz w:val="24"/>
          <w:szCs w:val="24"/>
        </w:rPr>
        <w:t>份，具有同等法律效力。</w:t>
      </w:r>
    </w:p>
    <w:p>
      <w:pPr>
        <w:widowControl w:val="0"/>
        <w:tabs>
          <w:tab w:val="left" w:pos="1418"/>
        </w:tabs>
        <w:spacing w:line="276" w:lineRule="auto"/>
        <w:ind w:left="340" w:firstLine="482" w:firstLineChars="200"/>
        <w:jc w:val="both"/>
        <w:rPr>
          <w:rFonts w:hint="eastAsia" w:ascii="仿宋" w:hAnsi="仿宋" w:eastAsia="仿宋" w:cs="仿宋"/>
          <w:b/>
          <w:sz w:val="24"/>
          <w:szCs w:val="24"/>
        </w:rPr>
      </w:pPr>
      <w:r>
        <w:rPr>
          <w:rFonts w:hint="eastAsia" w:ascii="仿宋" w:hAnsi="仿宋" w:eastAsia="仿宋" w:cs="仿宋"/>
          <w:b/>
          <w:sz w:val="24"/>
          <w:szCs w:val="24"/>
        </w:rPr>
        <w:t>附件</w:t>
      </w:r>
    </w:p>
    <w:p>
      <w:pPr>
        <w:pStyle w:val="61"/>
        <w:numPr>
          <w:ilvl w:val="0"/>
          <w:numId w:val="11"/>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项目磋商文件</w:t>
      </w:r>
    </w:p>
    <w:p>
      <w:pPr>
        <w:pStyle w:val="61"/>
        <w:numPr>
          <w:ilvl w:val="0"/>
          <w:numId w:val="11"/>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项目修改澄清文件</w:t>
      </w:r>
    </w:p>
    <w:p>
      <w:pPr>
        <w:pStyle w:val="61"/>
        <w:numPr>
          <w:ilvl w:val="0"/>
          <w:numId w:val="11"/>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项目响应文件</w:t>
      </w:r>
    </w:p>
    <w:p>
      <w:pPr>
        <w:pStyle w:val="61"/>
        <w:numPr>
          <w:ilvl w:val="0"/>
          <w:numId w:val="11"/>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成交通知书</w:t>
      </w:r>
    </w:p>
    <w:p>
      <w:pPr>
        <w:pStyle w:val="61"/>
        <w:numPr>
          <w:ilvl w:val="0"/>
          <w:numId w:val="11"/>
        </w:numPr>
        <w:tabs>
          <w:tab w:val="left" w:pos="1418"/>
        </w:tabs>
        <w:spacing w:line="276" w:lineRule="auto"/>
        <w:ind w:left="0" w:firstLine="480"/>
        <w:rPr>
          <w:rFonts w:hint="eastAsia" w:ascii="仿宋" w:hAnsi="仿宋" w:eastAsia="仿宋" w:cs="仿宋"/>
          <w:sz w:val="24"/>
          <w:szCs w:val="24"/>
        </w:rPr>
      </w:pPr>
      <w:r>
        <w:rPr>
          <w:rFonts w:hint="eastAsia" w:ascii="仿宋" w:hAnsi="仿宋" w:eastAsia="仿宋" w:cs="仿宋"/>
          <w:sz w:val="24"/>
          <w:szCs w:val="24"/>
        </w:rPr>
        <w:t>其他</w:t>
      </w:r>
    </w:p>
    <w:p>
      <w:pPr>
        <w:tabs>
          <w:tab w:val="left" w:pos="1418"/>
        </w:tabs>
        <w:spacing w:line="276" w:lineRule="auto"/>
        <w:ind w:firstLine="480" w:firstLineChars="200"/>
        <w:rPr>
          <w:rFonts w:hint="eastAsia" w:ascii="仿宋" w:hAnsi="仿宋" w:eastAsia="仿宋" w:cs="仿宋"/>
          <w:sz w:val="24"/>
          <w:szCs w:val="24"/>
        </w:rPr>
      </w:pP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   （盖章）   </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乙方：   （盖章）</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法定代表人（授权代表）：</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法定代表人（授权代表）：</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地    址：</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开户银行：</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开户银行：</w:t>
      </w:r>
    </w:p>
    <w:p>
      <w:pPr>
        <w:tabs>
          <w:tab w:val="left" w:pos="1418"/>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17"/>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账    号：</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账号：</w:t>
      </w:r>
      <w:r>
        <w:rPr>
          <w:rFonts w:hint="eastAsia" w:ascii="仿宋" w:hAnsi="仿宋" w:eastAsia="仿宋" w:cs="仿宋"/>
          <w:sz w:val="24"/>
          <w:szCs w:val="24"/>
        </w:rPr>
        <w:tab/>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电    话：</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电    话：</w:t>
      </w:r>
    </w:p>
    <w:p>
      <w:pPr>
        <w:tabs>
          <w:tab w:val="left" w:pos="1418"/>
        </w:tabs>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传    真：</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传    真：</w:t>
      </w:r>
    </w:p>
    <w:p>
      <w:pPr>
        <w:widowControl w:val="0"/>
        <w:tabs>
          <w:tab w:val="left" w:pos="0"/>
          <w:tab w:val="left" w:pos="1418"/>
        </w:tabs>
        <w:spacing w:line="276"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 xml:space="preserve">签约日期：XX年XX月XX日 </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签约日期：XX年XX月XX日</w:t>
      </w:r>
    </w:p>
    <w:p>
      <w:pPr>
        <w:spacing w:line="360" w:lineRule="atLeast"/>
        <w:ind w:firstLine="560" w:firstLineChars="200"/>
        <w:rPr>
          <w:rFonts w:hint="eastAsia" w:ascii="仿宋" w:hAnsi="仿宋" w:eastAsia="仿宋" w:cs="仿宋"/>
          <w:color w:val="000000"/>
          <w:sz w:val="28"/>
          <w:szCs w:val="28"/>
        </w:rPr>
      </w:pPr>
    </w:p>
    <w:p>
      <w:pPr>
        <w:pStyle w:val="12"/>
        <w:rPr>
          <w:rFonts w:hint="eastAsia" w:ascii="仿宋" w:hAnsi="仿宋" w:eastAsia="仿宋" w:cs="仿宋"/>
          <w:color w:val="000000"/>
          <w:sz w:val="28"/>
          <w:szCs w:val="28"/>
        </w:rPr>
      </w:pPr>
    </w:p>
    <w:p>
      <w:pPr>
        <w:rPr>
          <w:rFonts w:hint="eastAsia" w:ascii="仿宋" w:hAnsi="仿宋" w:eastAsia="仿宋" w:cs="仿宋"/>
          <w:color w:val="000000"/>
          <w:sz w:val="28"/>
          <w:szCs w:val="28"/>
        </w:rPr>
      </w:pPr>
    </w:p>
    <w:p>
      <w:pPr>
        <w:rPr>
          <w:rFonts w:hint="eastAsia" w:ascii="仿宋" w:hAnsi="仿宋" w:eastAsia="仿宋" w:cs="仿宋"/>
        </w:rPr>
      </w:pPr>
      <w:r>
        <w:rPr>
          <w:rFonts w:hint="eastAsia" w:ascii="仿宋" w:hAnsi="仿宋" w:eastAsia="仿宋" w:cs="仿宋"/>
        </w:rPr>
        <w:br w:type="page"/>
      </w:r>
    </w:p>
    <w:p>
      <w:pPr>
        <w:jc w:val="center"/>
        <w:outlineLvl w:val="1"/>
        <w:rPr>
          <w:rFonts w:hint="eastAsia" w:ascii="仿宋" w:hAnsi="仿宋" w:eastAsia="仿宋" w:cs="仿宋"/>
          <w:b/>
          <w:bCs/>
          <w:szCs w:val="21"/>
          <w:lang w:val="en-US" w:eastAsia="zh-CN"/>
        </w:rPr>
      </w:pPr>
      <w:r>
        <w:rPr>
          <w:rFonts w:hint="eastAsia" w:ascii="仿宋" w:hAnsi="仿宋" w:eastAsia="仿宋" w:cs="仿宋"/>
          <w:b/>
          <w:bCs/>
          <w:szCs w:val="21"/>
        </w:rPr>
        <w:t>附件一：</w:t>
      </w:r>
      <w:r>
        <w:rPr>
          <w:rFonts w:hint="eastAsia" w:ascii="仿宋" w:hAnsi="仿宋" w:eastAsia="仿宋" w:cs="仿宋"/>
          <w:b/>
          <w:bCs/>
          <w:szCs w:val="21"/>
          <w:lang w:val="en-US" w:eastAsia="zh-CN"/>
        </w:rPr>
        <w:t>质疑函（范本）</w:t>
      </w:r>
    </w:p>
    <w:p>
      <w:pPr>
        <w:pStyle w:val="12"/>
        <w:rPr>
          <w:rFonts w:hint="eastAsia" w:ascii="仿宋" w:hAnsi="仿宋" w:eastAsia="仿宋" w:cs="仿宋"/>
          <w:b/>
          <w:bCs/>
          <w:szCs w:val="21"/>
          <w:lang w:val="en-US" w:eastAsia="zh-CN"/>
        </w:rPr>
      </w:pPr>
    </w:p>
    <w:p>
      <w:pPr>
        <w:jc w:val="center"/>
        <w:rPr>
          <w:rFonts w:hint="eastAsia" w:ascii="仿宋" w:hAnsi="仿宋" w:eastAsia="仿宋" w:cs="仿宋"/>
          <w:b/>
          <w:bCs/>
          <w:sz w:val="30"/>
          <w:szCs w:val="30"/>
        </w:rPr>
      </w:pPr>
      <w:r>
        <w:rPr>
          <w:rFonts w:hint="eastAsia" w:ascii="仿宋" w:hAnsi="仿宋" w:eastAsia="仿宋" w:cs="仿宋"/>
          <w:b/>
          <w:bCs/>
          <w:sz w:val="30"/>
          <w:szCs w:val="30"/>
        </w:rPr>
        <w:t>政府采购质疑函</w:t>
      </w:r>
    </w:p>
    <w:p>
      <w:pPr>
        <w:adjustRightInd w:val="0"/>
        <w:snapToGrid w:val="0"/>
        <w:spacing w:line="400" w:lineRule="exact"/>
        <w:rPr>
          <w:rFonts w:hint="eastAsia" w:ascii="仿宋" w:hAnsi="仿宋" w:eastAsia="仿宋" w:cs="仿宋"/>
          <w:bCs/>
          <w:szCs w:val="28"/>
        </w:rPr>
      </w:pPr>
      <w:r>
        <w:rPr>
          <w:rFonts w:hint="eastAsia" w:ascii="仿宋" w:hAnsi="仿宋" w:eastAsia="仿宋" w:cs="仿宋"/>
          <w:bCs/>
          <w:szCs w:val="28"/>
        </w:rPr>
        <w:t>一、质疑供应商基本信息</w:t>
      </w:r>
    </w:p>
    <w:p>
      <w:pPr>
        <w:adjustRightInd w:val="0"/>
        <w:snapToGrid w:val="0"/>
        <w:spacing w:line="400" w:lineRule="exact"/>
        <w:rPr>
          <w:rFonts w:hint="eastAsia"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bCs/>
          <w:szCs w:val="28"/>
        </w:rPr>
      </w:pPr>
      <w:r>
        <w:rPr>
          <w:rFonts w:hint="eastAsia" w:ascii="仿宋" w:hAnsi="仿宋" w:eastAsia="仿宋" w:cs="仿宋"/>
          <w:bCs/>
          <w:szCs w:val="28"/>
        </w:rPr>
        <w:t>二、质疑项目基本情况</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质疑项目的编号：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r>
        <w:rPr>
          <w:rFonts w:hint="eastAsia" w:ascii="仿宋" w:hAnsi="仿宋" w:eastAsia="仿宋" w:cs="仿宋"/>
          <w:sz w:val="24"/>
          <w:szCs w:val="24"/>
        </w:rPr>
        <w:t>获取地址：</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质疑的程序环节：□  采购文件     □  采购过程    □  中标或者成交结果 </w:t>
      </w:r>
    </w:p>
    <w:p>
      <w:pPr>
        <w:adjustRightInd w:val="0"/>
        <w:snapToGrid w:val="0"/>
        <w:spacing w:line="400" w:lineRule="exact"/>
        <w:rPr>
          <w:rFonts w:hint="eastAsia" w:ascii="仿宋" w:hAnsi="仿宋" w:eastAsia="仿宋" w:cs="仿宋"/>
          <w:bCs/>
          <w:szCs w:val="28"/>
        </w:rPr>
      </w:pPr>
      <w:r>
        <w:rPr>
          <w:rFonts w:hint="eastAsia" w:ascii="仿宋" w:hAnsi="仿宋" w:eastAsia="仿宋" w:cs="仿宋"/>
          <w:bCs/>
          <w:szCs w:val="28"/>
        </w:rPr>
        <w:t>三、质疑事项具体内容</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质疑事项2</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w:t>
      </w:r>
    </w:p>
    <w:p>
      <w:pPr>
        <w:adjustRightInd w:val="0"/>
        <w:snapToGrid w:val="0"/>
        <w:spacing w:line="400" w:lineRule="exact"/>
        <w:rPr>
          <w:rFonts w:hint="eastAsia" w:ascii="仿宋" w:hAnsi="仿宋" w:eastAsia="仿宋" w:cs="仿宋"/>
          <w:bCs/>
          <w:szCs w:val="28"/>
        </w:rPr>
      </w:pPr>
      <w:r>
        <w:rPr>
          <w:rFonts w:hint="eastAsia" w:ascii="仿宋" w:hAnsi="仿宋" w:eastAsia="仿宋" w:cs="仿宋"/>
          <w:bCs/>
          <w:szCs w:val="28"/>
        </w:rPr>
        <w:t>四、与质疑事项相关的质疑请求</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dotted"/>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附件：（相关证明材料）</w:t>
      </w:r>
    </w:p>
    <w:p>
      <w:pPr>
        <w:adjustRightInd w:val="0"/>
        <w:snapToGrid w:val="0"/>
        <w:spacing w:line="400" w:lineRule="exact"/>
        <w:rPr>
          <w:rFonts w:hint="eastAsia" w:ascii="仿宋" w:hAnsi="仿宋" w:eastAsia="仿宋" w:cs="仿宋"/>
          <w:sz w:val="24"/>
          <w:szCs w:val="24"/>
        </w:rPr>
      </w:pPr>
    </w:p>
    <w:p>
      <w:pPr>
        <w:pStyle w:val="12"/>
        <w:rPr>
          <w:rFonts w:hint="eastAsia" w:ascii="仿宋" w:hAnsi="仿宋" w:eastAsia="仿宋" w:cs="仿宋"/>
          <w:lang w:val="en-US" w:eastAsia="zh-CN"/>
        </w:rPr>
      </w:pPr>
      <w:r>
        <w:rPr>
          <w:rFonts w:hint="eastAsia" w:ascii="仿宋" w:hAnsi="仿宋" w:eastAsia="仿宋" w:cs="仿宋"/>
          <w:sz w:val="24"/>
          <w:szCs w:val="24"/>
          <w:lang w:val="en-US" w:eastAsia="zh-CN"/>
        </w:rPr>
        <w:t xml:space="preserve"> </w:t>
      </w:r>
    </w:p>
    <w:p>
      <w:pPr>
        <w:adjustRightInd w:val="0"/>
        <w:snapToGrid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签字(签章)：                              公章：                      </w:t>
      </w:r>
    </w:p>
    <w:p>
      <w:pPr>
        <w:adjustRightInd w:val="0"/>
        <w:snapToGrid w:val="0"/>
        <w:spacing w:line="400" w:lineRule="exact"/>
        <w:rPr>
          <w:rFonts w:hint="eastAsia" w:ascii="仿宋" w:hAnsi="仿宋" w:eastAsia="仿宋" w:cs="仿宋"/>
          <w:sz w:val="24"/>
          <w:szCs w:val="24"/>
        </w:rPr>
      </w:pPr>
    </w:p>
    <w:p>
      <w:pPr>
        <w:adjustRightInd w:val="0"/>
        <w:snapToGrid w:val="0"/>
        <w:spacing w:line="400" w:lineRule="exact"/>
        <w:jc w:val="right"/>
        <w:rPr>
          <w:rFonts w:hint="eastAsia" w:ascii="仿宋" w:hAnsi="仿宋" w:eastAsia="仿宋" w:cs="仿宋"/>
          <w:sz w:val="24"/>
          <w:szCs w:val="24"/>
        </w:rPr>
      </w:pPr>
      <w:r>
        <w:rPr>
          <w:rFonts w:hint="eastAsia" w:ascii="仿宋" w:hAnsi="仿宋" w:eastAsia="仿宋" w:cs="仿宋"/>
          <w:sz w:val="24"/>
          <w:szCs w:val="24"/>
        </w:rPr>
        <w:t xml:space="preserve"> 日期：    年  月  日</w:t>
      </w:r>
    </w:p>
    <w:p>
      <w:pPr>
        <w:pStyle w:val="12"/>
        <w:rPr>
          <w:rFonts w:hint="eastAsia" w:ascii="仿宋" w:hAnsi="仿宋" w:eastAsia="仿宋" w:cs="仿宋"/>
          <w:sz w:val="24"/>
          <w:szCs w:val="24"/>
        </w:rPr>
      </w:pPr>
    </w:p>
    <w:p>
      <w:pPr>
        <w:rPr>
          <w:rFonts w:hint="eastAsia" w:ascii="仿宋" w:hAnsi="仿宋" w:eastAsia="仿宋" w:cs="仿宋"/>
          <w:sz w:val="24"/>
          <w:szCs w:val="24"/>
        </w:rPr>
      </w:pPr>
    </w:p>
    <w:p>
      <w:pPr>
        <w:pStyle w:val="12"/>
        <w:rPr>
          <w:rFonts w:hint="eastAsia" w:ascii="仿宋" w:hAnsi="仿宋" w:eastAsia="仿宋" w:cs="仿宋"/>
          <w:sz w:val="24"/>
          <w:szCs w:val="24"/>
        </w:rPr>
      </w:pPr>
    </w:p>
    <w:p>
      <w:pPr>
        <w:jc w:val="center"/>
        <w:outlineLvl w:val="1"/>
        <w:rPr>
          <w:rFonts w:hint="eastAsia" w:ascii="仿宋" w:hAnsi="仿宋" w:eastAsia="仿宋" w:cs="仿宋"/>
          <w:lang w:val="en-US" w:eastAsia="zh-CN"/>
        </w:rPr>
      </w:pPr>
      <w:r>
        <w:rPr>
          <w:rFonts w:hint="eastAsia" w:ascii="仿宋" w:hAnsi="仿宋" w:eastAsia="仿宋" w:cs="仿宋"/>
          <w:b/>
          <w:bCs/>
          <w:szCs w:val="21"/>
        </w:rPr>
        <w:t>附件</w:t>
      </w:r>
      <w:r>
        <w:rPr>
          <w:rFonts w:hint="eastAsia" w:ascii="仿宋" w:hAnsi="仿宋" w:eastAsia="仿宋" w:cs="仿宋"/>
          <w:b/>
          <w:bCs/>
          <w:szCs w:val="21"/>
          <w:lang w:val="en-US" w:eastAsia="zh-CN"/>
        </w:rPr>
        <w:t>二</w:t>
      </w:r>
      <w:r>
        <w:rPr>
          <w:rFonts w:hint="eastAsia" w:ascii="仿宋" w:hAnsi="仿宋" w:eastAsia="仿宋" w:cs="仿宋"/>
          <w:b/>
          <w:bCs/>
          <w:szCs w:val="21"/>
        </w:rPr>
        <w:t>：</w:t>
      </w:r>
      <w:r>
        <w:rPr>
          <w:rFonts w:hint="eastAsia" w:ascii="仿宋" w:hAnsi="仿宋" w:eastAsia="仿宋" w:cs="仿宋"/>
          <w:b/>
          <w:bCs/>
          <w:szCs w:val="21"/>
          <w:lang w:val="en-US" w:eastAsia="zh-CN"/>
        </w:rPr>
        <w:t>投诉书（范本）</w:t>
      </w:r>
    </w:p>
    <w:p>
      <w:pPr>
        <w:pStyle w:val="12"/>
        <w:rPr>
          <w:rFonts w:hint="eastAsia" w:ascii="仿宋" w:hAnsi="仿宋" w:eastAsia="仿宋" w:cs="仿宋"/>
          <w:sz w:val="24"/>
          <w:szCs w:val="24"/>
        </w:rPr>
      </w:pPr>
    </w:p>
    <w:p>
      <w:pPr>
        <w:jc w:val="center"/>
        <w:rPr>
          <w:rFonts w:hint="eastAsia" w:ascii="仿宋" w:hAnsi="仿宋" w:eastAsia="仿宋" w:cs="仿宋"/>
          <w:b/>
          <w:bCs/>
          <w:sz w:val="30"/>
          <w:szCs w:val="30"/>
        </w:rPr>
      </w:pPr>
      <w:r>
        <w:rPr>
          <w:rFonts w:hint="eastAsia" w:ascii="仿宋" w:hAnsi="仿宋" w:eastAsia="仿宋" w:cs="仿宋"/>
          <w:b/>
          <w:bCs/>
          <w:sz w:val="30"/>
          <w:szCs w:val="30"/>
        </w:rPr>
        <w:t>政府采购投诉书</w:t>
      </w:r>
    </w:p>
    <w:p>
      <w:pPr>
        <w:rPr>
          <w:rFonts w:hint="eastAsia" w:ascii="仿宋" w:hAnsi="仿宋" w:eastAsia="仿宋" w:cs="仿宋"/>
          <w:sz w:val="24"/>
          <w:szCs w:val="24"/>
        </w:rPr>
      </w:pPr>
      <w:r>
        <w:rPr>
          <w:rFonts w:hint="eastAsia" w:ascii="仿宋" w:hAnsi="仿宋" w:eastAsia="仿宋" w:cs="仿宋"/>
          <w:sz w:val="24"/>
          <w:szCs w:val="24"/>
        </w:rPr>
        <w:t xml:space="preserve"> </w:t>
      </w:r>
    </w:p>
    <w:p>
      <w:pPr>
        <w:rPr>
          <w:rFonts w:hint="eastAsia" w:ascii="仿宋" w:hAnsi="仿宋" w:eastAsia="仿宋" w:cs="仿宋"/>
          <w:sz w:val="24"/>
          <w:szCs w:val="24"/>
        </w:rPr>
      </w:pPr>
      <w:r>
        <w:rPr>
          <w:rFonts w:hint="eastAsia" w:ascii="仿宋" w:hAnsi="仿宋" w:eastAsia="仿宋" w:cs="仿宋"/>
          <w:sz w:val="24"/>
          <w:szCs w:val="24"/>
          <w:lang w:val="en-US" w:eastAsia="zh-CN"/>
        </w:rPr>
        <w:t>成都市龙泉驿区</w:t>
      </w:r>
      <w:r>
        <w:rPr>
          <w:rFonts w:hint="eastAsia" w:ascii="仿宋" w:hAnsi="仿宋" w:eastAsia="仿宋" w:cs="仿宋"/>
          <w:sz w:val="24"/>
          <w:szCs w:val="24"/>
        </w:rPr>
        <w:t>财政厅：</w:t>
      </w:r>
    </w:p>
    <w:p>
      <w:pPr>
        <w:ind w:leftChars="200"/>
        <w:rPr>
          <w:rFonts w:hint="eastAsia" w:ascii="仿宋" w:hAnsi="仿宋" w:eastAsia="仿宋" w:cs="仿宋"/>
          <w:sz w:val="24"/>
          <w:szCs w:val="24"/>
        </w:rPr>
      </w:pPr>
      <w:r>
        <w:rPr>
          <w:rFonts w:hint="eastAsia" w:ascii="仿宋" w:hAnsi="仿宋" w:eastAsia="仿宋" w:cs="仿宋"/>
          <w:sz w:val="24"/>
          <w:szCs w:val="24"/>
        </w:rPr>
        <w:t>一、投诉人的基本信息</w:t>
      </w:r>
    </w:p>
    <w:p>
      <w:pPr>
        <w:rPr>
          <w:rFonts w:hint="eastAsia" w:ascii="仿宋" w:hAnsi="仿宋" w:eastAsia="仿宋" w:cs="仿宋"/>
          <w:sz w:val="24"/>
          <w:szCs w:val="24"/>
        </w:rPr>
      </w:pPr>
      <w:r>
        <w:rPr>
          <w:rFonts w:hint="eastAsia" w:ascii="仿宋" w:hAnsi="仿宋" w:eastAsia="仿宋" w:cs="仿宋"/>
          <w:sz w:val="24"/>
          <w:szCs w:val="24"/>
        </w:rPr>
        <w:t>1.投诉人：</w:t>
      </w:r>
    </w:p>
    <w:p>
      <w:pPr>
        <w:rPr>
          <w:rFonts w:hint="eastAsia" w:ascii="仿宋" w:hAnsi="仿宋" w:eastAsia="仿宋" w:cs="仿宋"/>
          <w:sz w:val="24"/>
          <w:szCs w:val="24"/>
        </w:rPr>
      </w:pPr>
      <w:r>
        <w:rPr>
          <w:rFonts w:hint="eastAsia" w:ascii="仿宋" w:hAnsi="仿宋" w:eastAsia="仿宋" w:cs="仿宋"/>
          <w:sz w:val="24"/>
          <w:szCs w:val="24"/>
        </w:rPr>
        <w:t>2.法定代表人：</w:t>
      </w:r>
    </w:p>
    <w:p>
      <w:pPr>
        <w:rPr>
          <w:rFonts w:hint="eastAsia" w:ascii="仿宋" w:hAnsi="仿宋" w:eastAsia="仿宋" w:cs="仿宋"/>
          <w:sz w:val="24"/>
          <w:szCs w:val="24"/>
        </w:rPr>
      </w:pPr>
      <w:r>
        <w:rPr>
          <w:rFonts w:hint="eastAsia" w:ascii="仿宋" w:hAnsi="仿宋" w:eastAsia="仿宋" w:cs="仿宋"/>
          <w:sz w:val="24"/>
          <w:szCs w:val="24"/>
        </w:rPr>
        <w:t>3.地址：</w:t>
      </w:r>
    </w:p>
    <w:p>
      <w:pPr>
        <w:rPr>
          <w:rFonts w:hint="eastAsia" w:ascii="仿宋" w:hAnsi="仿宋" w:eastAsia="仿宋" w:cs="仿宋"/>
          <w:sz w:val="24"/>
          <w:szCs w:val="24"/>
        </w:rPr>
      </w:pPr>
      <w:r>
        <w:rPr>
          <w:rFonts w:hint="eastAsia" w:ascii="仿宋" w:hAnsi="仿宋" w:eastAsia="仿宋" w:cs="仿宋"/>
          <w:sz w:val="24"/>
          <w:szCs w:val="24"/>
        </w:rPr>
        <w:t>4.联系电话（固定电话及手机）：</w:t>
      </w:r>
    </w:p>
    <w:p>
      <w:pPr>
        <w:rPr>
          <w:rFonts w:hint="eastAsia" w:ascii="仿宋" w:hAnsi="仿宋" w:eastAsia="仿宋" w:cs="仿宋"/>
          <w:sz w:val="24"/>
          <w:szCs w:val="24"/>
        </w:rPr>
      </w:pPr>
      <w:r>
        <w:rPr>
          <w:rFonts w:hint="eastAsia" w:ascii="仿宋" w:hAnsi="仿宋" w:eastAsia="仿宋" w:cs="仿宋"/>
          <w:sz w:val="24"/>
          <w:szCs w:val="24"/>
        </w:rPr>
        <w:t>5.邮编：</w:t>
      </w:r>
    </w:p>
    <w:p>
      <w:pPr>
        <w:rPr>
          <w:rFonts w:hint="eastAsia" w:ascii="仿宋" w:hAnsi="仿宋" w:eastAsia="仿宋" w:cs="仿宋"/>
          <w:sz w:val="24"/>
          <w:szCs w:val="24"/>
        </w:rPr>
      </w:pPr>
      <w:r>
        <w:rPr>
          <w:rFonts w:hint="eastAsia" w:ascii="仿宋" w:hAnsi="仿宋" w:eastAsia="仿宋" w:cs="仿宋"/>
          <w:sz w:val="24"/>
          <w:szCs w:val="24"/>
        </w:rPr>
        <w:t>6.电子邮箱：</w:t>
      </w:r>
    </w:p>
    <w:p>
      <w:pPr>
        <w:ind w:leftChars="200"/>
        <w:rPr>
          <w:rFonts w:hint="eastAsia" w:ascii="仿宋" w:hAnsi="仿宋" w:eastAsia="仿宋" w:cs="仿宋"/>
          <w:sz w:val="24"/>
          <w:szCs w:val="24"/>
        </w:rPr>
      </w:pPr>
      <w:r>
        <w:rPr>
          <w:rFonts w:hint="eastAsia" w:ascii="仿宋" w:hAnsi="仿宋" w:eastAsia="仿宋" w:cs="仿宋"/>
          <w:sz w:val="24"/>
          <w:szCs w:val="24"/>
        </w:rPr>
        <w:t>二、被投诉人基本信息</w:t>
      </w:r>
    </w:p>
    <w:p>
      <w:pPr>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被</w:t>
      </w:r>
      <w:r>
        <w:rPr>
          <w:rFonts w:hint="eastAsia" w:ascii="仿宋" w:hAnsi="仿宋" w:eastAsia="仿宋" w:cs="仿宋"/>
          <w:sz w:val="24"/>
          <w:szCs w:val="24"/>
        </w:rPr>
        <w:t>投诉人：</w:t>
      </w:r>
    </w:p>
    <w:p>
      <w:pPr>
        <w:rPr>
          <w:rFonts w:hint="eastAsia" w:ascii="仿宋" w:hAnsi="仿宋" w:eastAsia="仿宋" w:cs="仿宋"/>
          <w:sz w:val="24"/>
          <w:szCs w:val="24"/>
        </w:rPr>
      </w:pPr>
      <w:r>
        <w:rPr>
          <w:rFonts w:hint="eastAsia" w:ascii="仿宋" w:hAnsi="仿宋" w:eastAsia="仿宋" w:cs="仿宋"/>
          <w:sz w:val="24"/>
          <w:szCs w:val="24"/>
        </w:rPr>
        <w:t>2.法定代表人：</w:t>
      </w:r>
    </w:p>
    <w:p>
      <w:pPr>
        <w:rPr>
          <w:rFonts w:hint="eastAsia" w:ascii="仿宋" w:hAnsi="仿宋" w:eastAsia="仿宋" w:cs="仿宋"/>
          <w:sz w:val="24"/>
          <w:szCs w:val="24"/>
        </w:rPr>
      </w:pPr>
      <w:r>
        <w:rPr>
          <w:rFonts w:hint="eastAsia" w:ascii="仿宋" w:hAnsi="仿宋" w:eastAsia="仿宋" w:cs="仿宋"/>
          <w:sz w:val="24"/>
          <w:szCs w:val="24"/>
        </w:rPr>
        <w:t>3.地址：</w:t>
      </w:r>
    </w:p>
    <w:p>
      <w:pPr>
        <w:rPr>
          <w:rFonts w:hint="eastAsia" w:ascii="仿宋" w:hAnsi="仿宋" w:eastAsia="仿宋" w:cs="仿宋"/>
          <w:sz w:val="24"/>
          <w:szCs w:val="24"/>
        </w:rPr>
      </w:pPr>
      <w:r>
        <w:rPr>
          <w:rFonts w:hint="eastAsia" w:ascii="仿宋" w:hAnsi="仿宋" w:eastAsia="仿宋" w:cs="仿宋"/>
          <w:sz w:val="24"/>
          <w:szCs w:val="24"/>
        </w:rPr>
        <w:t>4.联系电话（固定电话及手机）：</w:t>
      </w:r>
    </w:p>
    <w:p>
      <w:pPr>
        <w:rPr>
          <w:rFonts w:hint="eastAsia" w:ascii="仿宋" w:hAnsi="仿宋" w:eastAsia="仿宋" w:cs="仿宋"/>
          <w:sz w:val="24"/>
          <w:szCs w:val="24"/>
        </w:rPr>
      </w:pPr>
      <w:r>
        <w:rPr>
          <w:rFonts w:hint="eastAsia" w:ascii="仿宋" w:hAnsi="仿宋" w:eastAsia="仿宋" w:cs="仿宋"/>
          <w:sz w:val="24"/>
          <w:szCs w:val="24"/>
        </w:rPr>
        <w:t>5.邮编：</w:t>
      </w:r>
    </w:p>
    <w:p>
      <w:pPr>
        <w:rPr>
          <w:rFonts w:hint="eastAsia" w:ascii="仿宋" w:hAnsi="仿宋" w:eastAsia="仿宋" w:cs="仿宋"/>
          <w:sz w:val="24"/>
          <w:szCs w:val="24"/>
        </w:rPr>
      </w:pPr>
      <w:r>
        <w:rPr>
          <w:rFonts w:hint="eastAsia" w:ascii="仿宋" w:hAnsi="仿宋" w:eastAsia="仿宋" w:cs="仿宋"/>
          <w:sz w:val="24"/>
          <w:szCs w:val="24"/>
        </w:rPr>
        <w:t>6.电子邮箱：</w:t>
      </w:r>
    </w:p>
    <w:p>
      <w:pPr>
        <w:ind w:leftChars="200"/>
        <w:rPr>
          <w:rFonts w:hint="eastAsia" w:ascii="仿宋" w:hAnsi="仿宋" w:eastAsia="仿宋" w:cs="仿宋"/>
          <w:sz w:val="24"/>
          <w:szCs w:val="24"/>
        </w:rPr>
      </w:pPr>
      <w:r>
        <w:rPr>
          <w:rFonts w:hint="eastAsia" w:ascii="仿宋" w:hAnsi="仿宋" w:eastAsia="仿宋" w:cs="仿宋"/>
          <w:sz w:val="24"/>
          <w:szCs w:val="24"/>
        </w:rPr>
        <w:t>三、投诉事项：</w:t>
      </w:r>
    </w:p>
    <w:p>
      <w:pPr>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我公司参加了</w:t>
      </w:r>
      <w:r>
        <w:rPr>
          <w:rFonts w:hint="eastAsia" w:ascii="仿宋" w:hAnsi="仿宋" w:eastAsia="仿宋" w:cs="仿宋"/>
          <w:sz w:val="24"/>
          <w:szCs w:val="24"/>
          <w:lang w:val="en-US" w:eastAsia="zh-CN"/>
        </w:rPr>
        <w:t>202X</w:t>
      </w:r>
      <w:r>
        <w:rPr>
          <w:rFonts w:hint="eastAsia" w:ascii="仿宋" w:hAnsi="仿宋" w:eastAsia="仿宋" w:cs="仿宋"/>
          <w:sz w:val="24"/>
          <w:szCs w:val="24"/>
        </w:rPr>
        <w:t>年</w:t>
      </w:r>
      <w:r>
        <w:rPr>
          <w:rFonts w:hint="eastAsia" w:ascii="仿宋" w:hAnsi="仿宋" w:eastAsia="仿宋" w:cs="仿宋"/>
          <w:sz w:val="24"/>
          <w:szCs w:val="24"/>
          <w:lang w:val="en-US" w:eastAsia="zh-CN"/>
        </w:rPr>
        <w:t>XX</w:t>
      </w:r>
      <w:r>
        <w:rPr>
          <w:rFonts w:hint="eastAsia" w:ascii="仿宋" w:hAnsi="仿宋" w:eastAsia="仿宋" w:cs="仿宋"/>
          <w:sz w:val="24"/>
          <w:szCs w:val="24"/>
        </w:rPr>
        <w:t>月</w:t>
      </w:r>
      <w:r>
        <w:rPr>
          <w:rFonts w:hint="eastAsia" w:ascii="仿宋" w:hAnsi="仿宋" w:eastAsia="仿宋" w:cs="仿宋"/>
          <w:sz w:val="24"/>
          <w:szCs w:val="24"/>
          <w:lang w:val="en-US" w:eastAsia="zh-CN"/>
        </w:rPr>
        <w:t>XX</w:t>
      </w:r>
      <w:r>
        <w:rPr>
          <w:rFonts w:hint="eastAsia" w:ascii="仿宋" w:hAnsi="仿宋" w:eastAsia="仿宋" w:cs="仿宋"/>
          <w:sz w:val="24"/>
          <w:szCs w:val="24"/>
        </w:rPr>
        <w:t xml:space="preserve">日被投诉人组织的“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项目（采购项目编号：       ）”的采购活动，我公司认为该项目的（采购文件、采购过程、中标（成交）结果）损害了我公司权益，对此，我公司</w:t>
      </w:r>
      <w:r>
        <w:rPr>
          <w:rFonts w:hint="eastAsia" w:ascii="仿宋" w:hAnsi="仿宋" w:eastAsia="仿宋" w:cs="仿宋"/>
          <w:sz w:val="24"/>
          <w:szCs w:val="24"/>
          <w:lang w:val="en-US" w:eastAsia="zh-CN"/>
        </w:rPr>
        <w:t>202X</w:t>
      </w:r>
      <w:r>
        <w:rPr>
          <w:rFonts w:hint="eastAsia" w:ascii="仿宋" w:hAnsi="仿宋" w:eastAsia="仿宋" w:cs="仿宋"/>
          <w:sz w:val="24"/>
          <w:szCs w:val="24"/>
        </w:rPr>
        <w:t>年</w:t>
      </w:r>
      <w:r>
        <w:rPr>
          <w:rFonts w:hint="eastAsia" w:ascii="仿宋" w:hAnsi="仿宋" w:eastAsia="仿宋" w:cs="仿宋"/>
          <w:sz w:val="24"/>
          <w:szCs w:val="24"/>
          <w:lang w:val="en-US" w:eastAsia="zh-CN"/>
        </w:rPr>
        <w:t>XX</w:t>
      </w:r>
      <w:r>
        <w:rPr>
          <w:rFonts w:hint="eastAsia" w:ascii="仿宋" w:hAnsi="仿宋" w:eastAsia="仿宋" w:cs="仿宋"/>
          <w:sz w:val="24"/>
          <w:szCs w:val="24"/>
        </w:rPr>
        <w:t>月</w:t>
      </w:r>
      <w:r>
        <w:rPr>
          <w:rFonts w:hint="eastAsia" w:ascii="仿宋" w:hAnsi="仿宋" w:eastAsia="仿宋" w:cs="仿宋"/>
          <w:sz w:val="24"/>
          <w:szCs w:val="24"/>
          <w:lang w:val="en-US" w:eastAsia="zh-CN"/>
        </w:rPr>
        <w:t>XX</w:t>
      </w:r>
      <w:r>
        <w:rPr>
          <w:rFonts w:hint="eastAsia" w:ascii="仿宋" w:hAnsi="仿宋" w:eastAsia="仿宋" w:cs="仿宋"/>
          <w:sz w:val="24"/>
          <w:szCs w:val="24"/>
        </w:rPr>
        <w:t>日向（政府采购代理机构或采购人）提出了质疑，对其做出的答复我公司有以下几方面不能接受，特向贵厅投诉：</w:t>
      </w:r>
    </w:p>
    <w:p>
      <w:pPr>
        <w:rPr>
          <w:rFonts w:hint="eastAsia" w:ascii="仿宋" w:hAnsi="仿宋" w:eastAsia="仿宋" w:cs="仿宋"/>
          <w:sz w:val="24"/>
          <w:szCs w:val="24"/>
        </w:rPr>
      </w:pPr>
      <w:r>
        <w:rPr>
          <w:rFonts w:hint="eastAsia" w:ascii="仿宋" w:hAnsi="仿宋" w:eastAsia="仿宋" w:cs="仿宋"/>
          <w:sz w:val="24"/>
          <w:szCs w:val="24"/>
        </w:rPr>
        <w:t>1.（投诉事项及事实依据）</w:t>
      </w:r>
    </w:p>
    <w:p>
      <w:pPr>
        <w:rPr>
          <w:rFonts w:hint="eastAsia" w:ascii="仿宋" w:hAnsi="仿宋" w:eastAsia="仿宋" w:cs="仿宋"/>
          <w:sz w:val="24"/>
          <w:szCs w:val="24"/>
        </w:rPr>
      </w:pPr>
      <w:r>
        <w:rPr>
          <w:rFonts w:hint="eastAsia" w:ascii="仿宋" w:hAnsi="仿宋" w:eastAsia="仿宋" w:cs="仿宋"/>
          <w:sz w:val="24"/>
          <w:szCs w:val="24"/>
        </w:rPr>
        <w:t>2. （投诉事项及事实依据）</w:t>
      </w:r>
    </w:p>
    <w:p>
      <w:pPr>
        <w:rPr>
          <w:rFonts w:hint="eastAsia" w:ascii="仿宋" w:hAnsi="仿宋" w:eastAsia="仿宋" w:cs="仿宋"/>
          <w:sz w:val="24"/>
          <w:szCs w:val="24"/>
        </w:rPr>
      </w:pPr>
      <w:r>
        <w:rPr>
          <w:rFonts w:hint="eastAsia" w:ascii="仿宋" w:hAnsi="仿宋" w:eastAsia="仿宋" w:cs="仿宋"/>
          <w:sz w:val="24"/>
          <w:szCs w:val="24"/>
        </w:rPr>
        <w:t>3. （投诉事项及事实依据）</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我公司认为，上述事项的发生使我公司的权益受到了严重侵害，特向贵厅投诉，请求贵厅调查处理，以维护我公司的正当权益。</w:t>
      </w:r>
    </w:p>
    <w:p>
      <w:pPr>
        <w:pStyle w:val="12"/>
        <w:rPr>
          <w:rFonts w:hint="eastAsia" w:ascii="仿宋" w:hAnsi="仿宋" w:eastAsia="仿宋" w:cs="仿宋"/>
        </w:rPr>
      </w:pPr>
    </w:p>
    <w:p>
      <w:pPr>
        <w:rPr>
          <w:rFonts w:hint="eastAsia" w:ascii="仿宋" w:hAnsi="仿宋" w:eastAsia="仿宋" w:cs="仿宋"/>
          <w:sz w:val="24"/>
          <w:szCs w:val="24"/>
        </w:rPr>
      </w:pPr>
      <w:r>
        <w:rPr>
          <w:rFonts w:hint="eastAsia" w:ascii="仿宋" w:hAnsi="仿宋" w:eastAsia="仿宋" w:cs="仿宋"/>
          <w:sz w:val="24"/>
          <w:szCs w:val="24"/>
        </w:rPr>
        <w:t>本投诉书正本两份，副本</w:t>
      </w:r>
      <w:r>
        <w:rPr>
          <w:rFonts w:hint="eastAsia" w:ascii="仿宋" w:hAnsi="仿宋" w:eastAsia="仿宋" w:cs="仿宋"/>
          <w:sz w:val="24"/>
          <w:szCs w:val="24"/>
          <w:lang w:val="en-US" w:eastAsia="zh-CN"/>
        </w:rPr>
        <w:t>XX</w:t>
      </w:r>
      <w:r>
        <w:rPr>
          <w:rFonts w:hint="eastAsia" w:ascii="仿宋" w:hAnsi="仿宋" w:eastAsia="仿宋" w:cs="仿宋"/>
          <w:sz w:val="24"/>
          <w:szCs w:val="24"/>
        </w:rPr>
        <w:t>份</w:t>
      </w:r>
    </w:p>
    <w:p>
      <w:pPr>
        <w:pStyle w:val="12"/>
        <w:rPr>
          <w:rFonts w:hint="eastAsia" w:ascii="仿宋" w:hAnsi="仿宋" w:eastAsia="仿宋" w:cs="仿宋"/>
        </w:rPr>
      </w:pPr>
    </w:p>
    <w:p>
      <w:pPr>
        <w:jc w:val="right"/>
        <w:rPr>
          <w:rFonts w:hint="eastAsia" w:ascii="仿宋" w:hAnsi="仿宋" w:eastAsia="仿宋" w:cs="仿宋"/>
          <w:sz w:val="24"/>
          <w:szCs w:val="24"/>
        </w:rPr>
      </w:pPr>
      <w:r>
        <w:rPr>
          <w:rFonts w:hint="eastAsia" w:ascii="仿宋" w:hAnsi="仿宋" w:eastAsia="仿宋" w:cs="仿宋"/>
          <w:sz w:val="24"/>
          <w:szCs w:val="24"/>
        </w:rPr>
        <w:t>附件：质疑材料相关复印件    ，共    页</w:t>
      </w:r>
    </w:p>
    <w:p>
      <w:pPr>
        <w:rPr>
          <w:rFonts w:hint="eastAsia" w:ascii="仿宋" w:hAnsi="仿宋" w:eastAsia="仿宋" w:cs="仿宋"/>
          <w:sz w:val="24"/>
          <w:szCs w:val="24"/>
        </w:rPr>
      </w:pPr>
      <w:r>
        <w:rPr>
          <w:rFonts w:hint="eastAsia" w:ascii="仿宋" w:hAnsi="仿宋" w:eastAsia="仿宋" w:cs="仿宋"/>
          <w:sz w:val="24"/>
          <w:szCs w:val="24"/>
        </w:rPr>
        <w:t xml:space="preserve"> </w:t>
      </w:r>
    </w:p>
    <w:p>
      <w:pPr>
        <w:rPr>
          <w:rFonts w:hint="eastAsia" w:ascii="仿宋" w:hAnsi="仿宋" w:eastAsia="仿宋" w:cs="仿宋"/>
          <w:sz w:val="24"/>
          <w:szCs w:val="24"/>
        </w:rPr>
      </w:pPr>
      <w:r>
        <w:rPr>
          <w:rFonts w:hint="eastAsia" w:ascii="仿宋" w:hAnsi="仿宋" w:eastAsia="仿宋" w:cs="仿宋"/>
          <w:sz w:val="24"/>
          <w:szCs w:val="24"/>
        </w:rPr>
        <w:t xml:space="preserve"> </w:t>
      </w:r>
    </w:p>
    <w:p>
      <w:pPr>
        <w:rPr>
          <w:rFonts w:hint="eastAsia" w:ascii="仿宋" w:hAnsi="仿宋" w:eastAsia="仿宋" w:cs="仿宋"/>
          <w:sz w:val="24"/>
          <w:szCs w:val="24"/>
        </w:rPr>
      </w:pPr>
      <w:r>
        <w:rPr>
          <w:rFonts w:hint="eastAsia" w:ascii="仿宋" w:hAnsi="仿宋" w:eastAsia="仿宋" w:cs="仿宋"/>
          <w:sz w:val="24"/>
          <w:szCs w:val="24"/>
        </w:rPr>
        <w:t xml:space="preserve"> </w:t>
      </w:r>
    </w:p>
    <w:p>
      <w:pPr>
        <w:jc w:val="right"/>
        <w:rPr>
          <w:rFonts w:hint="eastAsia" w:ascii="仿宋" w:hAnsi="仿宋" w:eastAsia="仿宋" w:cs="仿宋"/>
          <w:sz w:val="24"/>
          <w:szCs w:val="24"/>
        </w:rPr>
      </w:pPr>
      <w:r>
        <w:rPr>
          <w:rFonts w:hint="eastAsia" w:ascii="仿宋" w:hAnsi="仿宋" w:eastAsia="仿宋" w:cs="仿宋"/>
          <w:sz w:val="24"/>
          <w:szCs w:val="24"/>
        </w:rPr>
        <w:t xml:space="preserve">                      法定代表人：（签字盖章）</w:t>
      </w:r>
    </w:p>
    <w:p>
      <w:pPr>
        <w:jc w:val="right"/>
        <w:rPr>
          <w:rFonts w:hint="eastAsia" w:ascii="仿宋" w:hAnsi="仿宋" w:eastAsia="仿宋" w:cs="仿宋"/>
          <w:sz w:val="24"/>
          <w:szCs w:val="24"/>
        </w:rPr>
      </w:pPr>
    </w:p>
    <w:p>
      <w:pPr>
        <w:jc w:val="right"/>
        <w:rPr>
          <w:rFonts w:hint="eastAsia" w:ascii="仿宋" w:hAnsi="仿宋" w:eastAsia="仿宋" w:cs="仿宋"/>
          <w:sz w:val="24"/>
          <w:szCs w:val="24"/>
        </w:rPr>
      </w:pPr>
      <w:r>
        <w:rPr>
          <w:rFonts w:hint="eastAsia" w:ascii="仿宋" w:hAnsi="仿宋" w:eastAsia="仿宋" w:cs="仿宋"/>
          <w:sz w:val="24"/>
          <w:szCs w:val="24"/>
        </w:rPr>
        <w:t xml:space="preserve">                               年  月  日</w:t>
      </w:r>
    </w:p>
    <w:p>
      <w:pPr>
        <w:pStyle w:val="12"/>
        <w:rPr>
          <w:rFonts w:hint="eastAsia" w:ascii="仿宋" w:hAnsi="仿宋" w:eastAsia="仿宋" w:cs="仿宋"/>
        </w:rPr>
      </w:pPr>
    </w:p>
    <w:p>
      <w:pPr>
        <w:rPr>
          <w:rFonts w:hint="eastAsia" w:ascii="仿宋" w:hAnsi="仿宋" w:eastAsia="仿宋" w:cs="仿宋"/>
          <w:sz w:val="24"/>
          <w:szCs w:val="24"/>
        </w:rPr>
      </w:pPr>
      <w:r>
        <w:rPr>
          <w:rFonts w:hint="eastAsia" w:ascii="仿宋" w:hAnsi="仿宋" w:eastAsia="仿宋" w:cs="仿宋"/>
          <w:sz w:val="24"/>
          <w:szCs w:val="24"/>
        </w:rPr>
        <w:t>备注：应同时准4至5份副本，由监管部门同意提供给相关当事人。</w:t>
      </w:r>
    </w:p>
    <w:p>
      <w:pPr>
        <w:rPr>
          <w:rFonts w:hint="eastAsia" w:ascii="仿宋" w:hAnsi="仿宋" w:eastAsia="仿宋" w:cs="仿宋"/>
          <w:sz w:val="24"/>
          <w:szCs w:val="24"/>
        </w:rPr>
      </w:pPr>
      <w:r>
        <w:rPr>
          <w:rFonts w:hint="eastAsia" w:ascii="仿宋" w:hAnsi="仿宋" w:eastAsia="仿宋" w:cs="仿宋"/>
          <w:sz w:val="24"/>
          <w:szCs w:val="24"/>
        </w:rPr>
        <w:t xml:space="preserve"> </w:t>
      </w:r>
    </w:p>
    <w:bookmarkEnd w:id="96"/>
    <w:bookmarkEnd w:id="115"/>
    <w:bookmarkEnd w:id="116"/>
    <w:p>
      <w:pPr>
        <w:rPr>
          <w:rFonts w:hint="eastAsia" w:ascii="仿宋" w:hAnsi="仿宋" w:eastAsia="仿宋" w:cs="仿宋"/>
        </w:rPr>
      </w:pPr>
    </w:p>
    <w:p>
      <w:pPr>
        <w:spacing w:line="360" w:lineRule="auto"/>
        <w:outlineLvl w:val="1"/>
        <w:rPr>
          <w:rFonts w:hint="eastAsia" w:ascii="仿宋" w:hAnsi="仿宋" w:eastAsia="仿宋" w:cs="仿宋"/>
        </w:rPr>
      </w:pPr>
      <w:r>
        <w:rPr>
          <w:rFonts w:hint="eastAsia" w:ascii="仿宋" w:hAnsi="仿宋" w:eastAsia="仿宋" w:cs="仿宋"/>
          <w:b/>
          <w:bCs/>
          <w:szCs w:val="21"/>
        </w:rPr>
        <w:t>附件</w:t>
      </w:r>
      <w:r>
        <w:rPr>
          <w:rFonts w:hint="eastAsia" w:ascii="仿宋" w:hAnsi="仿宋" w:eastAsia="仿宋" w:cs="仿宋"/>
          <w:b/>
          <w:bCs/>
          <w:szCs w:val="21"/>
          <w:lang w:val="en-US" w:eastAsia="zh-CN"/>
        </w:rPr>
        <w:t>三</w:t>
      </w:r>
      <w:r>
        <w:rPr>
          <w:rFonts w:hint="eastAsia" w:ascii="仿宋" w:hAnsi="仿宋" w:eastAsia="仿宋" w:cs="仿宋"/>
          <w:b/>
          <w:bCs/>
          <w:szCs w:val="21"/>
        </w:rPr>
        <w:t>：《四川省财政厅关于推进四川省政府采购供应商信用融资工作的通知》</w:t>
      </w:r>
      <w:r>
        <w:rPr>
          <w:rFonts w:hint="eastAsia" w:ascii="仿宋" w:hAnsi="仿宋" w:eastAsia="仿宋" w:cs="仿宋"/>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仿宋" w:hAnsi="仿宋" w:eastAsia="仿宋" w:cs="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r>
        <w:rPr>
          <w:rFonts w:hint="eastAsia" w:ascii="仿宋" w:hAnsi="仿宋" w:eastAsia="仿宋" w:cs="仿宋"/>
        </w:rPr>
        <w:t>F</w:t>
      </w:r>
    </w:p>
    <w:p>
      <w:pPr>
        <w:spacing w:line="400" w:lineRule="exact"/>
        <w:rPr>
          <w:rFonts w:hint="eastAsia" w:ascii="仿宋" w:hAnsi="仿宋" w:eastAsia="仿宋" w:cs="仿宋"/>
          <w:b/>
          <w:sz w:val="30"/>
          <w:szCs w:val="30"/>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p>
    <w:p>
      <w:pPr>
        <w:spacing w:line="400" w:lineRule="exact"/>
        <w:outlineLvl w:val="1"/>
        <w:rPr>
          <w:rFonts w:hint="eastAsia" w:ascii="仿宋" w:hAnsi="仿宋" w:eastAsia="仿宋" w:cs="仿宋"/>
          <w:sz w:val="24"/>
          <w:szCs w:val="32"/>
        </w:rPr>
      </w:pPr>
      <w:r>
        <w:rPr>
          <w:rFonts w:hint="eastAsia" w:ascii="仿宋" w:hAnsi="仿宋" w:eastAsia="仿宋" w:cs="仿宋"/>
          <w:b/>
          <w:sz w:val="24"/>
        </w:rPr>
        <w:t>附件</w:t>
      </w:r>
      <w:r>
        <w:rPr>
          <w:rFonts w:hint="eastAsia" w:ascii="仿宋" w:hAnsi="仿宋" w:eastAsia="仿宋" w:cs="仿宋"/>
          <w:b/>
          <w:sz w:val="24"/>
          <w:lang w:val="en-US" w:eastAsia="zh-CN"/>
        </w:rPr>
        <w:t>四</w:t>
      </w:r>
      <w:r>
        <w:rPr>
          <w:rFonts w:hint="eastAsia" w:ascii="仿宋" w:hAnsi="仿宋" w:eastAsia="仿宋" w:cs="仿宋"/>
          <w:b/>
          <w:sz w:val="24"/>
        </w:rPr>
        <w:t>：《成都市中小企业政府采购信用融资暂行办法》和《成都市级支持中小企业政府采购信用融资实施方案》</w:t>
      </w:r>
    </w:p>
    <w:p>
      <w:pPr>
        <w:rPr>
          <w:rFonts w:hint="eastAsia" w:ascii="仿宋" w:hAnsi="仿宋" w:eastAsia="仿宋" w:cs="仿宋"/>
        </w:rPr>
      </w:pPr>
      <w:r>
        <w:rPr>
          <w:rFonts w:hint="eastAsia" w:ascii="仿宋" w:hAnsi="仿宋" w:eastAsia="仿宋" w:cs="仿宋"/>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sz w:val="24"/>
        </w:rPr>
      </w:pPr>
      <w:r>
        <w:rPr>
          <w:rFonts w:hint="eastAsia" w:ascii="仿宋" w:hAnsi="仿宋" w:eastAsia="仿宋" w:cs="仿宋"/>
          <w:sz w:val="24"/>
        </w:rPr>
        <w:br w:type="page"/>
      </w:r>
    </w:p>
    <w:p>
      <w:pPr>
        <w:spacing w:line="360" w:lineRule="auto"/>
        <w:rPr>
          <w:rFonts w:hint="eastAsia" w:ascii="仿宋" w:hAnsi="仿宋" w:eastAsia="仿宋" w:cs="仿宋"/>
          <w:sz w:val="24"/>
        </w:rPr>
      </w:pPr>
      <w:r>
        <w:rPr>
          <w:rFonts w:hint="eastAsia" w:ascii="仿宋" w:hAnsi="仿宋" w:eastAsia="仿宋" w:cs="仿宋"/>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629275" cy="7543800"/>
                    </a:xfrm>
                    <a:prstGeom prst="rect">
                      <a:avLst/>
                    </a:prstGeom>
                  </pic:spPr>
                </pic:pic>
              </a:graphicData>
            </a:graphic>
          </wp:inline>
        </w:drawing>
      </w:r>
      <w:r>
        <w:rPr>
          <w:rFonts w:hint="eastAsia" w:ascii="仿宋" w:hAnsi="仿宋" w:eastAsia="仿宋" w:cs="仿宋"/>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591175" cy="8143875"/>
                    </a:xfrm>
                    <a:prstGeom prst="rect">
                      <a:avLst/>
                    </a:prstGeom>
                  </pic:spPr>
                </pic:pic>
              </a:graphicData>
            </a:graphic>
          </wp:inline>
        </w:drawing>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p>
    <w:p>
      <w:pPr>
        <w:spacing w:line="360" w:lineRule="auto"/>
        <w:rPr>
          <w:rFonts w:hint="eastAsia" w:ascii="仿宋" w:hAnsi="仿宋" w:eastAsia="仿宋" w:cs="仿宋"/>
        </w:rPr>
      </w:pPr>
      <w:r>
        <w:rPr>
          <w:rFonts w:hint="eastAsia" w:ascii="仿宋" w:hAnsi="仿宋" w:eastAsia="仿宋" w:cs="仿宋"/>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941060" cy="3790950"/>
                    </a:xfrm>
                    <a:prstGeom prst="rect">
                      <a:avLst/>
                    </a:prstGeom>
                  </pic:spPr>
                </pic:pic>
              </a:graphicData>
            </a:graphic>
          </wp:inline>
        </w:drawing>
      </w:r>
    </w:p>
    <w:p>
      <w:pPr>
        <w:rPr>
          <w:rFonts w:hint="eastAsia" w:ascii="仿宋" w:hAnsi="仿宋" w:eastAsia="仿宋" w:cs="仿宋"/>
        </w:rPr>
        <w:sectPr>
          <w:footerReference r:id="rId7" w:type="default"/>
          <w:pgSz w:w="11907" w:h="16840"/>
          <w:pgMar w:top="1134" w:right="1134" w:bottom="1134" w:left="1134" w:header="851" w:footer="992" w:gutter="0"/>
          <w:pgNumType w:fmt="decimal"/>
          <w:cols w:space="425" w:num="1"/>
          <w:docGrid w:linePitch="312" w:charSpace="0"/>
        </w:sectPr>
      </w:pPr>
    </w:p>
    <w:p>
      <w:pPr>
        <w:outlineLvl w:val="1"/>
        <w:rPr>
          <w:rFonts w:hint="eastAsia" w:ascii="仿宋" w:hAnsi="仿宋" w:eastAsia="仿宋" w:cs="仿宋"/>
          <w:b/>
          <w:bCs/>
          <w:sz w:val="24"/>
          <w:szCs w:val="32"/>
        </w:rPr>
      </w:pPr>
      <w:r>
        <w:rPr>
          <w:rFonts w:hint="eastAsia" w:ascii="仿宋" w:hAnsi="仿宋" w:eastAsia="仿宋" w:cs="仿宋"/>
          <w:b/>
          <w:bCs/>
          <w:sz w:val="24"/>
          <w:szCs w:val="32"/>
        </w:rPr>
        <w:t>附件</w:t>
      </w:r>
      <w:r>
        <w:rPr>
          <w:rFonts w:hint="eastAsia" w:ascii="仿宋" w:hAnsi="仿宋" w:eastAsia="仿宋" w:cs="仿宋"/>
          <w:b/>
          <w:bCs/>
          <w:sz w:val="24"/>
          <w:szCs w:val="32"/>
          <w:lang w:val="en-US" w:eastAsia="zh-CN"/>
        </w:rPr>
        <w:t>五</w:t>
      </w:r>
      <w:r>
        <w:rPr>
          <w:rFonts w:hint="eastAsia" w:ascii="仿宋" w:hAnsi="仿宋" w:eastAsia="仿宋" w:cs="仿宋"/>
          <w:b/>
          <w:bCs/>
          <w:sz w:val="24"/>
          <w:szCs w:val="32"/>
        </w:rPr>
        <w:t>：政府采购云平台使用介绍（具体模块名称以官网公布为准）</w:t>
      </w:r>
    </w:p>
    <w:p>
      <w:pPr>
        <w:rPr>
          <w:rFonts w:hint="eastAsia" w:ascii="仿宋" w:hAnsi="仿宋" w:eastAsia="仿宋" w:cs="仿宋"/>
          <w:b/>
          <w:bCs/>
          <w:sz w:val="24"/>
          <w:szCs w:val="32"/>
        </w:rPr>
      </w:pPr>
      <w:r>
        <w:rPr>
          <w:rFonts w:hint="eastAsia" w:ascii="仿宋" w:hAnsi="仿宋" w:eastAsia="仿宋" w:cs="仿宋"/>
          <w:b/>
          <w:bCs/>
          <w:sz w:val="24"/>
          <w:szCs w:val="32"/>
        </w:rPr>
        <w:t>1.网址：</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36"/>
          <w:rFonts w:hint="eastAsia" w:ascii="仿宋" w:hAnsi="仿宋" w:eastAsia="仿宋" w:cs="仿宋"/>
          <w:b/>
          <w:bCs/>
          <w:sz w:val="24"/>
          <w:szCs w:val="32"/>
        </w:rPr>
        <w:t>https://www.zcygov.cn</w:t>
      </w:r>
      <w:r>
        <w:rPr>
          <w:rStyle w:val="36"/>
          <w:rFonts w:hint="eastAsia" w:ascii="仿宋" w:hAnsi="仿宋" w:eastAsia="仿宋" w:cs="仿宋"/>
          <w:b/>
          <w:bCs/>
          <w:sz w:val="24"/>
          <w:szCs w:val="32"/>
        </w:rPr>
        <w:fldChar w:fldCharType="end"/>
      </w:r>
    </w:p>
    <w:p>
      <w:pPr>
        <w:rPr>
          <w:rFonts w:hint="eastAsia" w:ascii="仿宋" w:hAnsi="仿宋" w:eastAsia="仿宋" w:cs="仿宋"/>
          <w:b/>
          <w:bCs/>
          <w:sz w:val="24"/>
          <w:szCs w:val="32"/>
        </w:rPr>
      </w:pPr>
      <w:r>
        <w:rPr>
          <w:rFonts w:hint="eastAsia" w:ascii="仿宋" w:hAnsi="仿宋" w:eastAsia="仿宋" w:cs="仿宋"/>
          <w:b/>
          <w:bCs/>
          <w:sz w:val="24"/>
          <w:szCs w:val="32"/>
        </w:rPr>
        <w:t>2.选择与项目对应的行政区域如：四川省-成都市-成都市本级</w:t>
      </w:r>
    </w:p>
    <w:p>
      <w:pPr>
        <w:rPr>
          <w:rFonts w:hint="eastAsia" w:ascii="仿宋" w:hAnsi="仿宋" w:eastAsia="仿宋" w:cs="仿宋"/>
        </w:rPr>
      </w:pPr>
      <w:r>
        <w:rPr>
          <w:rFonts w:hint="eastAsia" w:ascii="仿宋" w:hAnsi="仿宋" w:eastAsia="仿宋" w:cs="仿宋"/>
        </w:rPr>
        <w:drawing>
          <wp:inline distT="0" distB="0" distL="114300" distR="114300">
            <wp:extent cx="7825105" cy="4893945"/>
            <wp:effectExtent l="0" t="0" r="4445"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8"/>
                    <a:stretch>
                      <a:fillRect/>
                    </a:stretch>
                  </pic:blipFill>
                  <pic:spPr>
                    <a:xfrm>
                      <a:off x="0" y="0"/>
                      <a:ext cx="7825105" cy="4893945"/>
                    </a:xfrm>
                    <a:prstGeom prst="rect">
                      <a:avLst/>
                    </a:prstGeom>
                    <a:noFill/>
                    <a:ln>
                      <a:noFill/>
                    </a:ln>
                  </pic:spPr>
                </pic:pic>
              </a:graphicData>
            </a:graphic>
          </wp:inline>
        </w:drawing>
      </w:r>
    </w:p>
    <w:p>
      <w:pPr>
        <w:rPr>
          <w:rFonts w:hint="eastAsia" w:ascii="仿宋" w:hAnsi="仿宋" w:eastAsia="仿宋" w:cs="仿宋"/>
        </w:rPr>
      </w:pPr>
    </w:p>
    <w:p>
      <w:pPr>
        <w:numPr>
          <w:ilvl w:val="0"/>
          <w:numId w:val="12"/>
        </w:numPr>
        <w:rPr>
          <w:rFonts w:hint="eastAsia" w:ascii="仿宋" w:hAnsi="仿宋" w:eastAsia="仿宋" w:cs="仿宋"/>
          <w:b/>
          <w:bCs/>
          <w:sz w:val="24"/>
          <w:szCs w:val="32"/>
        </w:rPr>
      </w:pPr>
      <w:r>
        <w:rPr>
          <w:rFonts w:hint="eastAsia" w:ascii="仿宋" w:hAnsi="仿宋" w:eastAsia="仿宋" w:cs="仿宋"/>
          <w:b/>
          <w:bCs/>
          <w:sz w:val="24"/>
          <w:szCs w:val="32"/>
        </w:rPr>
        <w:t>点击操作指南-项目采购供应商</w:t>
      </w:r>
    </w:p>
    <w:p>
      <w:pPr>
        <w:rPr>
          <w:rFonts w:hint="eastAsia" w:ascii="仿宋" w:hAnsi="仿宋" w:eastAsia="仿宋" w:cs="仿宋"/>
          <w:b/>
          <w:bCs/>
          <w:sz w:val="24"/>
          <w:szCs w:val="32"/>
        </w:rPr>
      </w:pPr>
      <w:r>
        <w:rPr>
          <w:rFonts w:hint="eastAsia" w:ascii="仿宋" w:hAnsi="仿宋" w:eastAsia="仿宋" w:cs="仿宋"/>
        </w:rPr>
        <w:drawing>
          <wp:inline distT="0" distB="0" distL="114300" distR="114300">
            <wp:extent cx="8848725" cy="4862830"/>
            <wp:effectExtent l="0" t="0" r="9525" b="139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8848725" cy="4862830"/>
                    </a:xfrm>
                    <a:prstGeom prst="rect">
                      <a:avLst/>
                    </a:prstGeom>
                    <a:noFill/>
                    <a:ln>
                      <a:noFill/>
                    </a:ln>
                  </pic:spPr>
                </pic:pic>
              </a:graphicData>
            </a:graphic>
          </wp:inline>
        </w:drawing>
      </w:r>
      <w:r>
        <w:rPr>
          <w:rFonts w:hint="eastAsia" w:ascii="仿宋" w:hAnsi="仿宋" w:eastAsia="仿宋" w:cs="仿宋"/>
        </w:rPr>
        <w:br w:type="page"/>
      </w:r>
      <w:r>
        <w:rPr>
          <w:rFonts w:hint="eastAsia" w:ascii="仿宋" w:hAnsi="仿宋" w:eastAsia="仿宋" w:cs="仿宋"/>
          <w:b/>
          <w:bCs/>
          <w:sz w:val="24"/>
          <w:szCs w:val="32"/>
        </w:rPr>
        <w:t xml:space="preserve">4.进入政采云供应商学习专题页面 </w:t>
      </w:r>
    </w:p>
    <w:p>
      <w:pPr>
        <w:rPr>
          <w:rFonts w:hint="eastAsia" w:ascii="仿宋" w:hAnsi="仿宋" w:eastAsia="仿宋" w:cs="仿宋"/>
          <w:b/>
          <w:bCs/>
        </w:rPr>
      </w:pPr>
      <w:r>
        <w:rPr>
          <w:rFonts w:hint="eastAsia" w:ascii="仿宋" w:hAnsi="仿宋" w:eastAsia="仿宋" w:cs="仿宋"/>
          <w:b/>
          <w:bCs/>
        </w:rPr>
        <w:t>（https://edu.zcygov.cn/luban/xxzt-chengdu-gys?utm=a0017.b1347.cl50.5.0917bc90b7bb11eb807c353645758db6）</w:t>
      </w:r>
    </w:p>
    <w:p>
      <w:pPr>
        <w:rPr>
          <w:rFonts w:hint="eastAsia" w:ascii="仿宋" w:hAnsi="仿宋" w:eastAsia="仿宋" w:cs="仿宋"/>
        </w:rPr>
      </w:pPr>
      <w:r>
        <w:rPr>
          <w:rFonts w:hint="eastAsia" w:ascii="仿宋" w:hAnsi="仿宋" w:eastAsia="仿宋" w:cs="仿宋"/>
        </w:rPr>
        <w:drawing>
          <wp:inline distT="0" distB="0" distL="114300" distR="114300">
            <wp:extent cx="9275445" cy="4616450"/>
            <wp:effectExtent l="0" t="0" r="1905"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0"/>
                    <a:stretch>
                      <a:fillRect/>
                    </a:stretch>
                  </pic:blipFill>
                  <pic:spPr>
                    <a:xfrm>
                      <a:off x="0" y="0"/>
                      <a:ext cx="9275445" cy="4616450"/>
                    </a:xfrm>
                    <a:prstGeom prst="rect">
                      <a:avLst/>
                    </a:prstGeom>
                    <a:noFill/>
                    <a:ln>
                      <a:noFill/>
                    </a:ln>
                  </pic:spPr>
                </pic:pic>
              </a:graphicData>
            </a:graphic>
          </wp:inline>
        </w:drawing>
      </w:r>
    </w:p>
    <w:p>
      <w:pPr>
        <w:rPr>
          <w:rFonts w:hint="eastAsia" w:ascii="仿宋" w:hAnsi="仿宋" w:eastAsia="仿宋" w:cs="仿宋"/>
          <w:b/>
          <w:bCs/>
          <w:sz w:val="24"/>
          <w:szCs w:val="32"/>
        </w:rPr>
      </w:pPr>
      <w:r>
        <w:rPr>
          <w:rFonts w:hint="eastAsia" w:ascii="仿宋" w:hAnsi="仿宋" w:eastAsia="仿宋" w:cs="仿宋"/>
        </w:rPr>
        <w:br w:type="page"/>
      </w:r>
      <w:r>
        <w:rPr>
          <w:rFonts w:hint="eastAsia" w:ascii="仿宋" w:hAnsi="仿宋" w:eastAsia="仿宋" w:cs="仿宋"/>
          <w:b/>
          <w:bCs/>
          <w:sz w:val="24"/>
          <w:szCs w:val="32"/>
        </w:rPr>
        <w:t>5.供应商资讯服务渠道</w:t>
      </w:r>
    </w:p>
    <w:p>
      <w:pPr>
        <w:rPr>
          <w:rFonts w:hint="eastAsia" w:ascii="仿宋" w:hAnsi="仿宋" w:eastAsia="仿宋" w:cs="仿宋"/>
        </w:rPr>
      </w:pPr>
      <w:r>
        <w:rPr>
          <w:rFonts w:hint="eastAsia" w:ascii="仿宋" w:hAnsi="仿宋" w:eastAsia="仿宋" w:cs="仿宋"/>
        </w:rPr>
        <w:drawing>
          <wp:inline distT="0" distB="0" distL="114300" distR="114300">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1"/>
                    <a:stretch>
                      <a:fillRect/>
                    </a:stretch>
                  </pic:blipFill>
                  <pic:spPr>
                    <a:xfrm>
                      <a:off x="0" y="0"/>
                      <a:ext cx="9750425" cy="349567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6.入驻政府采购云平台（注册）</w:t>
      </w:r>
    </w:p>
    <w:p>
      <w:pPr>
        <w:rPr>
          <w:rFonts w:hint="eastAsia" w:ascii="仿宋" w:hAnsi="仿宋" w:eastAsia="仿宋" w:cs="仿宋"/>
        </w:rPr>
      </w:pPr>
      <w:r>
        <w:rPr>
          <w:rFonts w:hint="eastAsia" w:ascii="仿宋" w:hAnsi="仿宋" w:eastAsia="仿宋" w:cs="仿宋"/>
        </w:rPr>
        <w:drawing>
          <wp:inline distT="0" distB="0" distL="114300" distR="114300">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2"/>
                    <a:stretch>
                      <a:fillRect/>
                    </a:stretch>
                  </pic:blipFill>
                  <pic:spPr>
                    <a:xfrm>
                      <a:off x="0" y="0"/>
                      <a:ext cx="9554210" cy="415290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7.下载《政府采购项目电子交易管理操作指南》</w:t>
      </w:r>
    </w:p>
    <w:p>
      <w:pPr>
        <w:widowControl/>
        <w:jc w:val="left"/>
        <w:rPr>
          <w:rFonts w:hint="eastAsia" w:ascii="仿宋" w:hAnsi="仿宋" w:eastAsia="仿宋" w:cs="仿宋"/>
        </w:rPr>
      </w:pPr>
      <w:r>
        <w:rPr>
          <w:rFonts w:hint="eastAsia" w:ascii="仿宋" w:hAnsi="仿宋" w:eastAsia="仿宋" w:cs="仿宋"/>
        </w:rPr>
        <w:drawing>
          <wp:inline distT="0" distB="0" distL="114300" distR="114300">
            <wp:extent cx="8852535" cy="5227320"/>
            <wp:effectExtent l="0" t="0" r="571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3"/>
                    <a:stretch>
                      <a:fillRect/>
                    </a:stretch>
                  </pic:blipFill>
                  <pic:spPr>
                    <a:xfrm>
                      <a:off x="0" y="0"/>
                      <a:ext cx="8852535" cy="5227320"/>
                    </a:xfrm>
                    <a:prstGeom prst="rect">
                      <a:avLst/>
                    </a:prstGeom>
                    <a:noFill/>
                    <a:ln>
                      <a:noFill/>
                    </a:ln>
                  </pic:spPr>
                </pic:pic>
              </a:graphicData>
            </a:graphic>
          </wp:inline>
        </w:drawing>
      </w:r>
    </w:p>
    <w:sectPr>
      <w:pgSz w:w="16840" w:h="11907" w:orient="landscape"/>
      <w:pgMar w:top="1134" w:right="1134" w:bottom="1134" w:left="1134"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à.ā">
    <w:altName w:val="宋体"/>
    <w:panose1 w:val="00000000000000000000"/>
    <w:charset w:val="86"/>
    <w:family w:val="decorative"/>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rPr>
        <w:rFonts w:ascii="宋体" w:hAnsi="宋体"/>
        <w:sz w:val="28"/>
        <w:szCs w:val="28"/>
      </w:rPr>
    </w:pPr>
    <w:r>
      <w:rPr>
        <w:rFonts w:hint="eastAsia" w:ascii="宋体" w:hAnsi="宋体" w:eastAsia="宋体" w:cs="宋体"/>
        <w:b w:val="0"/>
        <w:bCs/>
        <w:sz w:val="24"/>
        <w:szCs w:val="24"/>
        <w:lang w:val="en-US" w:eastAsia="zh-CN"/>
      </w:rPr>
      <w:t>咨询电话：028-88433979</w: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23</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23</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5"/>
      </w:rPr>
    </w:pPr>
    <w:r>
      <w:rPr>
        <w:rStyle w:val="35"/>
      </w:rPr>
      <w:fldChar w:fldCharType="begin"/>
    </w:r>
    <w:r>
      <w:rPr>
        <w:rStyle w:val="35"/>
      </w:rPr>
      <w:instrText xml:space="preserve">PAGE  </w:instrText>
    </w:r>
    <w:r>
      <w:rPr>
        <w:rStyle w:val="35"/>
      </w:rPr>
      <w:fldChar w:fldCharType="separate"/>
    </w:r>
    <w:r>
      <w:rPr>
        <w:rStyle w:val="35"/>
      </w:rPr>
      <w:t>- 56 -</w:t>
    </w:r>
    <w:r>
      <w:rPr>
        <w:rStyle w:val="35"/>
      </w:rP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92 -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92 -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numPr>
        <w:ilvl w:val="0"/>
        <w:numId w:val="0"/>
      </w:numPr>
      <w:ind w:leftChars="0"/>
      <w:rPr>
        <w:rFonts w:hint="default"/>
        <w:sz w:val="24"/>
        <w:szCs w:val="24"/>
        <w:lang w:val="en-US"/>
      </w:rPr>
    </w:pPr>
    <w:r>
      <w:rPr>
        <w:rFonts w:hint="eastAsia" w:ascii="宋体" w:hAnsi="宋体" w:eastAsia="宋体" w:cs="宋体"/>
        <w:b w:val="0"/>
        <w:bCs/>
        <w:sz w:val="24"/>
        <w:szCs w:val="24"/>
        <w:lang w:val="en-US" w:eastAsia="zh-CN"/>
      </w:rPr>
      <w:drawing>
        <wp:inline distT="0" distB="0" distL="114300" distR="114300">
          <wp:extent cx="2639695" cy="353060"/>
          <wp:effectExtent l="0" t="0" r="8255" b="8890"/>
          <wp:docPr id="37" name="图片 37" descr="164186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41865759(1)"/>
                  <pic:cNvPicPr>
                    <a:picLocks noChangeAspect="1"/>
                  </pic:cNvPicPr>
                </pic:nvPicPr>
                <pic:blipFill>
                  <a:blip r:embed="rId1"/>
                  <a:stretch>
                    <a:fillRect/>
                  </a:stretch>
                </pic:blipFill>
                <pic:spPr>
                  <a:xfrm>
                    <a:off x="0" y="0"/>
                    <a:ext cx="2639695" cy="353060"/>
                  </a:xfrm>
                  <a:prstGeom prst="rect">
                    <a:avLst/>
                  </a:prstGeom>
                </pic:spPr>
              </pic:pic>
            </a:graphicData>
          </a:graphic>
        </wp:inline>
      </w:drawing>
    </w:r>
    <w:r>
      <w:rPr>
        <w:rFonts w:hint="eastAsia" w:ascii="宋体" w:hAnsi="宋体" w:eastAsia="宋体" w:cs="宋体"/>
        <w:b w:val="0"/>
        <w:bCs/>
        <w:sz w:val="24"/>
        <w:szCs w:val="24"/>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1A539"/>
    <w:multiLevelType w:val="singleLevel"/>
    <w:tmpl w:val="8631A539"/>
    <w:lvl w:ilvl="0" w:tentative="0">
      <w:start w:val="1"/>
      <w:numFmt w:val="chineseCounting"/>
      <w:suff w:val="nothing"/>
      <w:lvlText w:val="%1、"/>
      <w:lvlJc w:val="left"/>
      <w:rPr>
        <w:rFonts w:hint="eastAsia"/>
      </w:rPr>
    </w:lvl>
  </w:abstractNum>
  <w:abstractNum w:abstractNumId="1">
    <w:nsid w:val="9BC8D733"/>
    <w:multiLevelType w:val="singleLevel"/>
    <w:tmpl w:val="9BC8D733"/>
    <w:lvl w:ilvl="0" w:tentative="0">
      <w:start w:val="1"/>
      <w:numFmt w:val="decimal"/>
      <w:lvlText w:val="%1."/>
      <w:lvlJc w:val="left"/>
      <w:pPr>
        <w:tabs>
          <w:tab w:val="left" w:pos="312"/>
        </w:tabs>
      </w:pPr>
    </w:lvl>
  </w:abstractNum>
  <w:abstractNum w:abstractNumId="2">
    <w:nsid w:val="B662A6ED"/>
    <w:multiLevelType w:val="singleLevel"/>
    <w:tmpl w:val="B662A6ED"/>
    <w:lvl w:ilvl="0" w:tentative="0">
      <w:start w:val="1"/>
      <w:numFmt w:val="decimal"/>
      <w:suff w:val="nothing"/>
      <w:lvlText w:val="（%1）"/>
      <w:lvlJc w:val="left"/>
    </w:lvl>
  </w:abstractNum>
  <w:abstractNum w:abstractNumId="3">
    <w:nsid w:val="00000000"/>
    <w:multiLevelType w:val="multilevel"/>
    <w:tmpl w:val="00000000"/>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4">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7">
    <w:nsid w:val="00DD982E"/>
    <w:multiLevelType w:val="singleLevel"/>
    <w:tmpl w:val="00DD982E"/>
    <w:lvl w:ilvl="0" w:tentative="0">
      <w:start w:val="8"/>
      <w:numFmt w:val="chineseCounting"/>
      <w:suff w:val="nothing"/>
      <w:lvlText w:val="%1、"/>
      <w:lvlJc w:val="left"/>
      <w:rPr>
        <w:rFonts w:hint="eastAsia"/>
      </w:rPr>
    </w:lvl>
  </w:abstractNum>
  <w:abstractNum w:abstractNumId="8">
    <w:nsid w:val="05A9455F"/>
    <w:multiLevelType w:val="singleLevel"/>
    <w:tmpl w:val="05A9455F"/>
    <w:lvl w:ilvl="0" w:tentative="0">
      <w:start w:val="17"/>
      <w:numFmt w:val="decimal"/>
      <w:lvlText w:val="%1."/>
      <w:lvlJc w:val="left"/>
      <w:pPr>
        <w:tabs>
          <w:tab w:val="left" w:pos="312"/>
        </w:tabs>
      </w:pPr>
    </w:lvl>
  </w:abstractNum>
  <w:abstractNum w:abstractNumId="9">
    <w:nsid w:val="1517B247"/>
    <w:multiLevelType w:val="singleLevel"/>
    <w:tmpl w:val="1517B247"/>
    <w:lvl w:ilvl="0" w:tentative="0">
      <w:start w:val="3"/>
      <w:numFmt w:val="decimal"/>
      <w:lvlText w:val="%1."/>
      <w:lvlJc w:val="left"/>
      <w:pPr>
        <w:tabs>
          <w:tab w:val="left" w:pos="312"/>
        </w:tabs>
      </w:pPr>
    </w:lvl>
  </w:abstractNum>
  <w:abstractNum w:abstractNumId="10">
    <w:nsid w:val="2C0548EA"/>
    <w:multiLevelType w:val="singleLevel"/>
    <w:tmpl w:val="2C0548EA"/>
    <w:lvl w:ilvl="0" w:tentative="0">
      <w:start w:val="1"/>
      <w:numFmt w:val="chineseCounting"/>
      <w:suff w:val="nothing"/>
      <w:lvlText w:val="（%1）"/>
      <w:lvlJc w:val="left"/>
      <w:rPr>
        <w:rFonts w:hint="eastAsia"/>
      </w:rPr>
    </w:lvl>
  </w:abstractNum>
  <w:abstractNum w:abstractNumId="11">
    <w:nsid w:val="59C07086"/>
    <w:multiLevelType w:val="singleLevel"/>
    <w:tmpl w:val="59C07086"/>
    <w:lvl w:ilvl="0" w:tentative="0">
      <w:start w:val="1"/>
      <w:numFmt w:val="decimal"/>
      <w:suff w:val="nothing"/>
      <w:lvlText w:val="%1、"/>
      <w:lvlJc w:val="left"/>
    </w:lvl>
  </w:abstractNum>
  <w:num w:numId="1">
    <w:abstractNumId w:val="2"/>
  </w:num>
  <w:num w:numId="2">
    <w:abstractNumId w:val="7"/>
  </w:num>
  <w:num w:numId="3">
    <w:abstractNumId w:val="1"/>
  </w:num>
  <w:num w:numId="4">
    <w:abstractNumId w:val="8"/>
  </w:num>
  <w:num w:numId="5">
    <w:abstractNumId w:val="10"/>
  </w:num>
  <w:num w:numId="6">
    <w:abstractNumId w:val="0"/>
  </w:num>
  <w:num w:numId="7">
    <w:abstractNumId w:val="11"/>
  </w:num>
  <w:num w:numId="8">
    <w:abstractNumId w:val="4"/>
  </w:num>
  <w:num w:numId="9">
    <w:abstractNumId w:val="5"/>
  </w:num>
  <w:num w:numId="10">
    <w:abstractNumId w:val="3"/>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7C5F"/>
    <w:rsid w:val="00063229"/>
    <w:rsid w:val="000639E0"/>
    <w:rsid w:val="00065205"/>
    <w:rsid w:val="000721F9"/>
    <w:rsid w:val="00076F73"/>
    <w:rsid w:val="000771C9"/>
    <w:rsid w:val="000841FB"/>
    <w:rsid w:val="00085618"/>
    <w:rsid w:val="000944EF"/>
    <w:rsid w:val="000A2AE7"/>
    <w:rsid w:val="000A4343"/>
    <w:rsid w:val="000A5EE1"/>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566"/>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4A6F"/>
    <w:rsid w:val="001D651E"/>
    <w:rsid w:val="001E153C"/>
    <w:rsid w:val="001E3951"/>
    <w:rsid w:val="001F11D9"/>
    <w:rsid w:val="001F2444"/>
    <w:rsid w:val="001F50A2"/>
    <w:rsid w:val="002019AA"/>
    <w:rsid w:val="00204D88"/>
    <w:rsid w:val="0020506E"/>
    <w:rsid w:val="002103A1"/>
    <w:rsid w:val="00211967"/>
    <w:rsid w:val="00222B1C"/>
    <w:rsid w:val="002237AF"/>
    <w:rsid w:val="00225975"/>
    <w:rsid w:val="00226AF4"/>
    <w:rsid w:val="0023152B"/>
    <w:rsid w:val="00231731"/>
    <w:rsid w:val="00236F48"/>
    <w:rsid w:val="00237D99"/>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290"/>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0B7D"/>
    <w:rsid w:val="00333B66"/>
    <w:rsid w:val="00337343"/>
    <w:rsid w:val="003377C4"/>
    <w:rsid w:val="00337828"/>
    <w:rsid w:val="00345D0A"/>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C681D"/>
    <w:rsid w:val="003D228C"/>
    <w:rsid w:val="003E1FC9"/>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B774F"/>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04F1"/>
    <w:rsid w:val="005111EA"/>
    <w:rsid w:val="00512974"/>
    <w:rsid w:val="00515C56"/>
    <w:rsid w:val="00516826"/>
    <w:rsid w:val="00520B41"/>
    <w:rsid w:val="005241C7"/>
    <w:rsid w:val="00524AA1"/>
    <w:rsid w:val="00530760"/>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A9F"/>
    <w:rsid w:val="00625DDD"/>
    <w:rsid w:val="00632004"/>
    <w:rsid w:val="0063271D"/>
    <w:rsid w:val="006379C3"/>
    <w:rsid w:val="00657BF5"/>
    <w:rsid w:val="006606D8"/>
    <w:rsid w:val="006655D6"/>
    <w:rsid w:val="006662C3"/>
    <w:rsid w:val="00684FDE"/>
    <w:rsid w:val="00686653"/>
    <w:rsid w:val="00687773"/>
    <w:rsid w:val="0069252D"/>
    <w:rsid w:val="00695FFE"/>
    <w:rsid w:val="00696084"/>
    <w:rsid w:val="006A0BB4"/>
    <w:rsid w:val="006A0E71"/>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AFB"/>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3919"/>
    <w:rsid w:val="007D449D"/>
    <w:rsid w:val="007D5100"/>
    <w:rsid w:val="007D64CD"/>
    <w:rsid w:val="007D785C"/>
    <w:rsid w:val="007E051E"/>
    <w:rsid w:val="007E34E3"/>
    <w:rsid w:val="007E4285"/>
    <w:rsid w:val="007E57D3"/>
    <w:rsid w:val="007E5B82"/>
    <w:rsid w:val="007E5DBE"/>
    <w:rsid w:val="007E7C4E"/>
    <w:rsid w:val="007F6F9D"/>
    <w:rsid w:val="008009C6"/>
    <w:rsid w:val="008159CA"/>
    <w:rsid w:val="008215E0"/>
    <w:rsid w:val="00822F46"/>
    <w:rsid w:val="00825FAC"/>
    <w:rsid w:val="00826E49"/>
    <w:rsid w:val="0083070F"/>
    <w:rsid w:val="008307DA"/>
    <w:rsid w:val="008357E7"/>
    <w:rsid w:val="008364B3"/>
    <w:rsid w:val="00837221"/>
    <w:rsid w:val="00842320"/>
    <w:rsid w:val="00844FBE"/>
    <w:rsid w:val="0084647B"/>
    <w:rsid w:val="00861CCA"/>
    <w:rsid w:val="00863417"/>
    <w:rsid w:val="0087480B"/>
    <w:rsid w:val="00882B21"/>
    <w:rsid w:val="00883383"/>
    <w:rsid w:val="00883451"/>
    <w:rsid w:val="008844D5"/>
    <w:rsid w:val="00887874"/>
    <w:rsid w:val="00896E78"/>
    <w:rsid w:val="008A284A"/>
    <w:rsid w:val="008B33AE"/>
    <w:rsid w:val="008B53A7"/>
    <w:rsid w:val="008B6BDD"/>
    <w:rsid w:val="008D7356"/>
    <w:rsid w:val="008F0F6B"/>
    <w:rsid w:val="008F1F1D"/>
    <w:rsid w:val="00906F56"/>
    <w:rsid w:val="0091774A"/>
    <w:rsid w:val="00927D1C"/>
    <w:rsid w:val="0093437E"/>
    <w:rsid w:val="009424B3"/>
    <w:rsid w:val="009467E8"/>
    <w:rsid w:val="00946A45"/>
    <w:rsid w:val="009474C6"/>
    <w:rsid w:val="00965CCF"/>
    <w:rsid w:val="00966CFD"/>
    <w:rsid w:val="009803D0"/>
    <w:rsid w:val="00980A95"/>
    <w:rsid w:val="00982F11"/>
    <w:rsid w:val="00987329"/>
    <w:rsid w:val="00993204"/>
    <w:rsid w:val="00993C92"/>
    <w:rsid w:val="0099694D"/>
    <w:rsid w:val="00997705"/>
    <w:rsid w:val="00997C12"/>
    <w:rsid w:val="009A13C3"/>
    <w:rsid w:val="009B211A"/>
    <w:rsid w:val="009B6B2D"/>
    <w:rsid w:val="009B6D7E"/>
    <w:rsid w:val="009B73D0"/>
    <w:rsid w:val="009C5C44"/>
    <w:rsid w:val="009C6F77"/>
    <w:rsid w:val="009D7596"/>
    <w:rsid w:val="009E136E"/>
    <w:rsid w:val="009E2CCC"/>
    <w:rsid w:val="009E3257"/>
    <w:rsid w:val="009E5CCC"/>
    <w:rsid w:val="009F18E5"/>
    <w:rsid w:val="009F75FC"/>
    <w:rsid w:val="00A0467B"/>
    <w:rsid w:val="00A05134"/>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3D16"/>
    <w:rsid w:val="00AA53C1"/>
    <w:rsid w:val="00AA7D91"/>
    <w:rsid w:val="00AB0694"/>
    <w:rsid w:val="00AC180A"/>
    <w:rsid w:val="00AC6BD9"/>
    <w:rsid w:val="00AC782E"/>
    <w:rsid w:val="00AD7270"/>
    <w:rsid w:val="00AE18AC"/>
    <w:rsid w:val="00AE3FF4"/>
    <w:rsid w:val="00AE415B"/>
    <w:rsid w:val="00AE483E"/>
    <w:rsid w:val="00AF2564"/>
    <w:rsid w:val="00AF2683"/>
    <w:rsid w:val="00AF5258"/>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48EC"/>
    <w:rsid w:val="00B75582"/>
    <w:rsid w:val="00B805A1"/>
    <w:rsid w:val="00B80F3F"/>
    <w:rsid w:val="00B86024"/>
    <w:rsid w:val="00B8697A"/>
    <w:rsid w:val="00B91E16"/>
    <w:rsid w:val="00B92AE9"/>
    <w:rsid w:val="00B976DC"/>
    <w:rsid w:val="00B97913"/>
    <w:rsid w:val="00BA2D47"/>
    <w:rsid w:val="00BA4459"/>
    <w:rsid w:val="00BB405C"/>
    <w:rsid w:val="00BB7CDA"/>
    <w:rsid w:val="00BB7DD0"/>
    <w:rsid w:val="00BC3B44"/>
    <w:rsid w:val="00BC61DE"/>
    <w:rsid w:val="00BD30D8"/>
    <w:rsid w:val="00BD6459"/>
    <w:rsid w:val="00BE1D95"/>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3C5F"/>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C5EB9"/>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2D47"/>
    <w:rsid w:val="00ED24F0"/>
    <w:rsid w:val="00ED7B71"/>
    <w:rsid w:val="00EE3F6B"/>
    <w:rsid w:val="00EE5E27"/>
    <w:rsid w:val="00EF3703"/>
    <w:rsid w:val="00EF752B"/>
    <w:rsid w:val="00F02737"/>
    <w:rsid w:val="00F06525"/>
    <w:rsid w:val="00F1343B"/>
    <w:rsid w:val="00F42626"/>
    <w:rsid w:val="00F42A12"/>
    <w:rsid w:val="00F541AE"/>
    <w:rsid w:val="00F554C2"/>
    <w:rsid w:val="00F57DFB"/>
    <w:rsid w:val="00F668B9"/>
    <w:rsid w:val="00F70026"/>
    <w:rsid w:val="00F700F8"/>
    <w:rsid w:val="00F719AF"/>
    <w:rsid w:val="00F76082"/>
    <w:rsid w:val="00F76F73"/>
    <w:rsid w:val="00F771EB"/>
    <w:rsid w:val="00F86877"/>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5C6F72"/>
    <w:rsid w:val="0257103F"/>
    <w:rsid w:val="036D0740"/>
    <w:rsid w:val="03C05BC7"/>
    <w:rsid w:val="040B7332"/>
    <w:rsid w:val="04DA3E2F"/>
    <w:rsid w:val="05015D85"/>
    <w:rsid w:val="057E2CD6"/>
    <w:rsid w:val="059D23C0"/>
    <w:rsid w:val="05D82903"/>
    <w:rsid w:val="05E35235"/>
    <w:rsid w:val="061F611C"/>
    <w:rsid w:val="062067FE"/>
    <w:rsid w:val="06CA4C8A"/>
    <w:rsid w:val="06DE529C"/>
    <w:rsid w:val="07405061"/>
    <w:rsid w:val="091C2802"/>
    <w:rsid w:val="095837D1"/>
    <w:rsid w:val="099228E9"/>
    <w:rsid w:val="09E35745"/>
    <w:rsid w:val="09E87C2B"/>
    <w:rsid w:val="09F16C16"/>
    <w:rsid w:val="0A395E7C"/>
    <w:rsid w:val="0A4045FA"/>
    <w:rsid w:val="0A683A48"/>
    <w:rsid w:val="0A76195D"/>
    <w:rsid w:val="0AB944A3"/>
    <w:rsid w:val="0ABB285F"/>
    <w:rsid w:val="0B840B70"/>
    <w:rsid w:val="0BD7783D"/>
    <w:rsid w:val="0BDC4017"/>
    <w:rsid w:val="0BF0448C"/>
    <w:rsid w:val="0C06083B"/>
    <w:rsid w:val="0C3B1F34"/>
    <w:rsid w:val="0C4F75A1"/>
    <w:rsid w:val="0C950071"/>
    <w:rsid w:val="0CC31FB6"/>
    <w:rsid w:val="0E4E4508"/>
    <w:rsid w:val="0F1C48ED"/>
    <w:rsid w:val="0FBB2945"/>
    <w:rsid w:val="112F1A9C"/>
    <w:rsid w:val="11E37D00"/>
    <w:rsid w:val="12385E7F"/>
    <w:rsid w:val="1287185C"/>
    <w:rsid w:val="12980C7A"/>
    <w:rsid w:val="12B00ECD"/>
    <w:rsid w:val="132D2981"/>
    <w:rsid w:val="134D4E3C"/>
    <w:rsid w:val="13E92A75"/>
    <w:rsid w:val="14A82CAD"/>
    <w:rsid w:val="14F51858"/>
    <w:rsid w:val="150A4B44"/>
    <w:rsid w:val="15890368"/>
    <w:rsid w:val="158D310D"/>
    <w:rsid w:val="15DB1CD5"/>
    <w:rsid w:val="161F1273"/>
    <w:rsid w:val="16723797"/>
    <w:rsid w:val="16890D6A"/>
    <w:rsid w:val="16EC2F94"/>
    <w:rsid w:val="18791430"/>
    <w:rsid w:val="1897270A"/>
    <w:rsid w:val="18C40898"/>
    <w:rsid w:val="18FF4CB2"/>
    <w:rsid w:val="197A5123"/>
    <w:rsid w:val="1A70145F"/>
    <w:rsid w:val="1AB3370C"/>
    <w:rsid w:val="1B3C4717"/>
    <w:rsid w:val="1B411B9D"/>
    <w:rsid w:val="1BC05B5E"/>
    <w:rsid w:val="1C6C484E"/>
    <w:rsid w:val="1CB542A3"/>
    <w:rsid w:val="1CC245B4"/>
    <w:rsid w:val="1D9F5454"/>
    <w:rsid w:val="1DAE381D"/>
    <w:rsid w:val="1E28251A"/>
    <w:rsid w:val="1EEE49DB"/>
    <w:rsid w:val="1FC23906"/>
    <w:rsid w:val="1FC44C40"/>
    <w:rsid w:val="203A649F"/>
    <w:rsid w:val="206F0842"/>
    <w:rsid w:val="20CF13CE"/>
    <w:rsid w:val="21063FCD"/>
    <w:rsid w:val="21153713"/>
    <w:rsid w:val="21A83774"/>
    <w:rsid w:val="21F123A7"/>
    <w:rsid w:val="22286C0E"/>
    <w:rsid w:val="22392485"/>
    <w:rsid w:val="22671353"/>
    <w:rsid w:val="22A93574"/>
    <w:rsid w:val="22DB4E57"/>
    <w:rsid w:val="22F96DEE"/>
    <w:rsid w:val="235C138F"/>
    <w:rsid w:val="235D3140"/>
    <w:rsid w:val="23997E7E"/>
    <w:rsid w:val="23E5206A"/>
    <w:rsid w:val="24090254"/>
    <w:rsid w:val="2459210C"/>
    <w:rsid w:val="246068A3"/>
    <w:rsid w:val="249E72CD"/>
    <w:rsid w:val="24E80F18"/>
    <w:rsid w:val="24FB2826"/>
    <w:rsid w:val="253C59EF"/>
    <w:rsid w:val="25640408"/>
    <w:rsid w:val="26235998"/>
    <w:rsid w:val="26867B60"/>
    <w:rsid w:val="2707418D"/>
    <w:rsid w:val="27EB09FC"/>
    <w:rsid w:val="28351DA1"/>
    <w:rsid w:val="2852735B"/>
    <w:rsid w:val="29073641"/>
    <w:rsid w:val="295B003A"/>
    <w:rsid w:val="296E0D24"/>
    <w:rsid w:val="29E07A2E"/>
    <w:rsid w:val="2BC71608"/>
    <w:rsid w:val="2BD64F6D"/>
    <w:rsid w:val="2BE80A92"/>
    <w:rsid w:val="2BFC6DC9"/>
    <w:rsid w:val="2C0778EA"/>
    <w:rsid w:val="2C783060"/>
    <w:rsid w:val="2C884798"/>
    <w:rsid w:val="2CD6737A"/>
    <w:rsid w:val="2D183950"/>
    <w:rsid w:val="2D6128FB"/>
    <w:rsid w:val="2DAC593B"/>
    <w:rsid w:val="2DB94BB7"/>
    <w:rsid w:val="2DBE4714"/>
    <w:rsid w:val="2DEE08B3"/>
    <w:rsid w:val="2E0853BB"/>
    <w:rsid w:val="2E804318"/>
    <w:rsid w:val="2FAE29B8"/>
    <w:rsid w:val="2FCC38FE"/>
    <w:rsid w:val="2FD42256"/>
    <w:rsid w:val="2FF84291"/>
    <w:rsid w:val="2FF92EB7"/>
    <w:rsid w:val="30177D0B"/>
    <w:rsid w:val="3024626D"/>
    <w:rsid w:val="3047779F"/>
    <w:rsid w:val="306E29E6"/>
    <w:rsid w:val="309A40F0"/>
    <w:rsid w:val="311315C1"/>
    <w:rsid w:val="31346DC4"/>
    <w:rsid w:val="313527D7"/>
    <w:rsid w:val="31EB69D1"/>
    <w:rsid w:val="3227317E"/>
    <w:rsid w:val="322A5416"/>
    <w:rsid w:val="326C67DD"/>
    <w:rsid w:val="32BF1D5A"/>
    <w:rsid w:val="32DA6B08"/>
    <w:rsid w:val="32E13876"/>
    <w:rsid w:val="334E0780"/>
    <w:rsid w:val="33743AF5"/>
    <w:rsid w:val="33965E64"/>
    <w:rsid w:val="344140DC"/>
    <w:rsid w:val="35033718"/>
    <w:rsid w:val="363F5B03"/>
    <w:rsid w:val="365146BE"/>
    <w:rsid w:val="37E85A21"/>
    <w:rsid w:val="380F6EF7"/>
    <w:rsid w:val="382A3878"/>
    <w:rsid w:val="398C14FB"/>
    <w:rsid w:val="399E44FF"/>
    <w:rsid w:val="3A5F3396"/>
    <w:rsid w:val="3B442496"/>
    <w:rsid w:val="3B6F1131"/>
    <w:rsid w:val="3BB108E7"/>
    <w:rsid w:val="3BFA19E4"/>
    <w:rsid w:val="3C194135"/>
    <w:rsid w:val="3C43723E"/>
    <w:rsid w:val="3D7344AA"/>
    <w:rsid w:val="3D845BC2"/>
    <w:rsid w:val="3DED2233"/>
    <w:rsid w:val="3E2C3A2C"/>
    <w:rsid w:val="3E5B2C1B"/>
    <w:rsid w:val="3E76426F"/>
    <w:rsid w:val="3EB22D6B"/>
    <w:rsid w:val="3F0D597E"/>
    <w:rsid w:val="3F170C13"/>
    <w:rsid w:val="3FC452E5"/>
    <w:rsid w:val="40161DAD"/>
    <w:rsid w:val="415A1C0D"/>
    <w:rsid w:val="41BF1448"/>
    <w:rsid w:val="42006813"/>
    <w:rsid w:val="42072388"/>
    <w:rsid w:val="42B91A2E"/>
    <w:rsid w:val="42CE5398"/>
    <w:rsid w:val="42D40E9F"/>
    <w:rsid w:val="42E663EC"/>
    <w:rsid w:val="4335472F"/>
    <w:rsid w:val="43510CB9"/>
    <w:rsid w:val="43703EBB"/>
    <w:rsid w:val="438A6F2D"/>
    <w:rsid w:val="43905750"/>
    <w:rsid w:val="43985484"/>
    <w:rsid w:val="44DA3CBE"/>
    <w:rsid w:val="44ED5522"/>
    <w:rsid w:val="45B27925"/>
    <w:rsid w:val="46A065E0"/>
    <w:rsid w:val="46C74F24"/>
    <w:rsid w:val="46D9020E"/>
    <w:rsid w:val="477F06DC"/>
    <w:rsid w:val="482C3078"/>
    <w:rsid w:val="48F82CC1"/>
    <w:rsid w:val="49A17AB6"/>
    <w:rsid w:val="4B411D62"/>
    <w:rsid w:val="4B9B5C92"/>
    <w:rsid w:val="4D3B4559"/>
    <w:rsid w:val="4D5D4054"/>
    <w:rsid w:val="4DB76D35"/>
    <w:rsid w:val="4E5E1EB7"/>
    <w:rsid w:val="4E721C6A"/>
    <w:rsid w:val="4F546CFB"/>
    <w:rsid w:val="50050C40"/>
    <w:rsid w:val="50CC465E"/>
    <w:rsid w:val="511D4C43"/>
    <w:rsid w:val="518A1DA8"/>
    <w:rsid w:val="519E1E21"/>
    <w:rsid w:val="51FD23C9"/>
    <w:rsid w:val="528D5352"/>
    <w:rsid w:val="5393695F"/>
    <w:rsid w:val="53F83180"/>
    <w:rsid w:val="5463295C"/>
    <w:rsid w:val="54885E6F"/>
    <w:rsid w:val="55674BF2"/>
    <w:rsid w:val="55F538C8"/>
    <w:rsid w:val="56005579"/>
    <w:rsid w:val="56BE29B8"/>
    <w:rsid w:val="572C1F38"/>
    <w:rsid w:val="57532CBF"/>
    <w:rsid w:val="577D139B"/>
    <w:rsid w:val="591F33AE"/>
    <w:rsid w:val="59531E5D"/>
    <w:rsid w:val="599F4557"/>
    <w:rsid w:val="59C508E7"/>
    <w:rsid w:val="59D45CE3"/>
    <w:rsid w:val="5AED2099"/>
    <w:rsid w:val="5B214990"/>
    <w:rsid w:val="5C57793B"/>
    <w:rsid w:val="5CB80E86"/>
    <w:rsid w:val="5D222117"/>
    <w:rsid w:val="5D5B228E"/>
    <w:rsid w:val="5EE5713A"/>
    <w:rsid w:val="5F182215"/>
    <w:rsid w:val="5F2E4DDE"/>
    <w:rsid w:val="5F3104A8"/>
    <w:rsid w:val="5F3B41B1"/>
    <w:rsid w:val="5F3D27AA"/>
    <w:rsid w:val="5F4C5911"/>
    <w:rsid w:val="5F5F3852"/>
    <w:rsid w:val="5FB2380C"/>
    <w:rsid w:val="5FDC4E92"/>
    <w:rsid w:val="5FF50252"/>
    <w:rsid w:val="606176DD"/>
    <w:rsid w:val="609B6735"/>
    <w:rsid w:val="61516607"/>
    <w:rsid w:val="61B47BB4"/>
    <w:rsid w:val="62502AD9"/>
    <w:rsid w:val="63134819"/>
    <w:rsid w:val="63FC7083"/>
    <w:rsid w:val="64DE2396"/>
    <w:rsid w:val="64EA3A85"/>
    <w:rsid w:val="657121B7"/>
    <w:rsid w:val="65B85EA2"/>
    <w:rsid w:val="662F6EAA"/>
    <w:rsid w:val="665A058E"/>
    <w:rsid w:val="66F55954"/>
    <w:rsid w:val="670E2D2B"/>
    <w:rsid w:val="673635AD"/>
    <w:rsid w:val="67612266"/>
    <w:rsid w:val="67DA57DF"/>
    <w:rsid w:val="680B3ED2"/>
    <w:rsid w:val="681D48E0"/>
    <w:rsid w:val="68361841"/>
    <w:rsid w:val="68653392"/>
    <w:rsid w:val="68674849"/>
    <w:rsid w:val="686C40C3"/>
    <w:rsid w:val="69253E9F"/>
    <w:rsid w:val="6A7F6CBF"/>
    <w:rsid w:val="6B5458B6"/>
    <w:rsid w:val="6B8D0F7D"/>
    <w:rsid w:val="6C005C0D"/>
    <w:rsid w:val="6C907EC4"/>
    <w:rsid w:val="6CA00746"/>
    <w:rsid w:val="6D541802"/>
    <w:rsid w:val="6D8C179D"/>
    <w:rsid w:val="6DC63F99"/>
    <w:rsid w:val="6E4D2705"/>
    <w:rsid w:val="6F2312E7"/>
    <w:rsid w:val="6F87409D"/>
    <w:rsid w:val="6FA82881"/>
    <w:rsid w:val="6FFC76DA"/>
    <w:rsid w:val="706D12CD"/>
    <w:rsid w:val="70EF55D6"/>
    <w:rsid w:val="710972EB"/>
    <w:rsid w:val="71B03B0C"/>
    <w:rsid w:val="71B97DFF"/>
    <w:rsid w:val="726124D6"/>
    <w:rsid w:val="72DF4CB6"/>
    <w:rsid w:val="73E6268C"/>
    <w:rsid w:val="756B411F"/>
    <w:rsid w:val="75B9753D"/>
    <w:rsid w:val="760D15B9"/>
    <w:rsid w:val="76FC5BC6"/>
    <w:rsid w:val="772A140E"/>
    <w:rsid w:val="77AC75AC"/>
    <w:rsid w:val="77E335EC"/>
    <w:rsid w:val="7807540E"/>
    <w:rsid w:val="7814555C"/>
    <w:rsid w:val="781A59BA"/>
    <w:rsid w:val="78206C0A"/>
    <w:rsid w:val="78452442"/>
    <w:rsid w:val="786B14AF"/>
    <w:rsid w:val="7A567F6D"/>
    <w:rsid w:val="7A573ED6"/>
    <w:rsid w:val="7A660578"/>
    <w:rsid w:val="7A9841F7"/>
    <w:rsid w:val="7ABC39F7"/>
    <w:rsid w:val="7C407944"/>
    <w:rsid w:val="7C523477"/>
    <w:rsid w:val="7C766117"/>
    <w:rsid w:val="7D3F4512"/>
    <w:rsid w:val="7D5F0880"/>
    <w:rsid w:val="7D6207C3"/>
    <w:rsid w:val="7E321AD2"/>
    <w:rsid w:val="7F12701A"/>
    <w:rsid w:val="7F4C6A02"/>
    <w:rsid w:val="7FCA7E25"/>
    <w:rsid w:val="7FEE34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2"/>
    <w:qFormat/>
    <w:uiPriority w:val="0"/>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4">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3">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Normal Indent"/>
    <w:basedOn w:val="1"/>
    <w:link w:val="53"/>
    <w:qFormat/>
    <w:uiPriority w:val="0"/>
    <w:pPr>
      <w:ind w:firstLine="420" w:firstLineChars="200"/>
    </w:pPr>
  </w:style>
  <w:style w:type="paragraph" w:styleId="10">
    <w:name w:val="Document Map"/>
    <w:basedOn w:val="1"/>
    <w:link w:val="65"/>
    <w:qFormat/>
    <w:uiPriority w:val="0"/>
    <w:rPr>
      <w:rFonts w:ascii="宋体"/>
      <w:sz w:val="18"/>
      <w:szCs w:val="18"/>
    </w:rPr>
  </w:style>
  <w:style w:type="paragraph" w:styleId="11">
    <w:name w:val="annotation text"/>
    <w:basedOn w:val="1"/>
    <w:link w:val="56"/>
    <w:qFormat/>
    <w:uiPriority w:val="0"/>
    <w:pPr>
      <w:jc w:val="left"/>
    </w:pPr>
    <w:rPr>
      <w:rFonts w:asciiTheme="minorHAnsi" w:hAnsiTheme="minorHAnsi" w:eastAsiaTheme="minorEastAsia" w:cstheme="minorBidi"/>
      <w:sz w:val="18"/>
      <w:szCs w:val="22"/>
    </w:rPr>
  </w:style>
  <w:style w:type="paragraph" w:styleId="12">
    <w:name w:val="Body Text"/>
    <w:basedOn w:val="1"/>
    <w:next w:val="1"/>
    <w:link w:val="66"/>
    <w:qFormat/>
    <w:uiPriority w:val="0"/>
    <w:pPr>
      <w:spacing w:after="120"/>
    </w:pPr>
  </w:style>
  <w:style w:type="paragraph" w:styleId="13">
    <w:name w:val="Body Text Indent"/>
    <w:basedOn w:val="1"/>
    <w:link w:val="43"/>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link w:val="58"/>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46"/>
    <w:qFormat/>
    <w:uiPriority w:val="0"/>
    <w:pPr>
      <w:spacing w:after="120" w:line="480" w:lineRule="auto"/>
      <w:ind w:left="420" w:leftChars="200"/>
    </w:pPr>
  </w:style>
  <w:style w:type="paragraph" w:styleId="19">
    <w:name w:val="Balloon Text"/>
    <w:basedOn w:val="1"/>
    <w:link w:val="52"/>
    <w:qFormat/>
    <w:uiPriority w:val="0"/>
    <w:rPr>
      <w:sz w:val="18"/>
      <w:szCs w:val="18"/>
    </w:rPr>
  </w:style>
  <w:style w:type="paragraph" w:styleId="20">
    <w:name w:val="footer"/>
    <w:basedOn w:val="1"/>
    <w:link w:val="39"/>
    <w:unhideWhenUsed/>
    <w:qFormat/>
    <w:uiPriority w:val="99"/>
    <w:pPr>
      <w:tabs>
        <w:tab w:val="center" w:pos="4153"/>
        <w:tab w:val="right" w:pos="8306"/>
      </w:tabs>
      <w:snapToGrid w:val="0"/>
      <w:jc w:val="left"/>
    </w:pPr>
    <w:rPr>
      <w:sz w:val="18"/>
      <w:szCs w:val="18"/>
    </w:rPr>
  </w:style>
  <w:style w:type="paragraph" w:styleId="21">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5">
    <w:name w:val="Body Text Indent 3"/>
    <w:basedOn w:val="1"/>
    <w:link w:val="47"/>
    <w:qFormat/>
    <w:uiPriority w:val="0"/>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1"/>
    <w:next w:val="11"/>
    <w:link w:val="63"/>
    <w:qFormat/>
    <w:uiPriority w:val="0"/>
    <w:rPr>
      <w:b/>
      <w:bCs/>
      <w:sz w:val="21"/>
      <w:szCs w:val="24"/>
    </w:rPr>
  </w:style>
  <w:style w:type="paragraph" w:styleId="31">
    <w:name w:val="Body Text First Indent"/>
    <w:basedOn w:val="12"/>
    <w:unhideWhenUsed/>
    <w:qFormat/>
    <w:uiPriority w:val="99"/>
    <w:pPr>
      <w:ind w:firstLine="420" w:firstLineChars="100"/>
    </w:pPr>
    <w:rPr>
      <w:kern w:val="2"/>
      <w:sz w:val="21"/>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Hyperlink"/>
    <w:basedOn w:val="34"/>
    <w:qFormat/>
    <w:uiPriority w:val="99"/>
    <w:rPr>
      <w:color w:val="0000FF"/>
      <w:u w:val="single"/>
    </w:rPr>
  </w:style>
  <w:style w:type="character" w:styleId="37">
    <w:name w:val="annotation reference"/>
    <w:basedOn w:val="34"/>
    <w:qFormat/>
    <w:uiPriority w:val="99"/>
    <w:rPr>
      <w:sz w:val="21"/>
      <w:szCs w:val="21"/>
    </w:rPr>
  </w:style>
  <w:style w:type="character" w:customStyle="1" w:styleId="38">
    <w:name w:val="页眉 Char"/>
    <w:basedOn w:val="34"/>
    <w:link w:val="21"/>
    <w:qFormat/>
    <w:uiPriority w:val="99"/>
    <w:rPr>
      <w:sz w:val="18"/>
      <w:szCs w:val="18"/>
    </w:rPr>
  </w:style>
  <w:style w:type="character" w:customStyle="1" w:styleId="39">
    <w:name w:val="页脚 Char"/>
    <w:basedOn w:val="34"/>
    <w:link w:val="20"/>
    <w:qFormat/>
    <w:uiPriority w:val="99"/>
    <w:rPr>
      <w:sz w:val="18"/>
      <w:szCs w:val="18"/>
    </w:rPr>
  </w:style>
  <w:style w:type="character" w:customStyle="1" w:styleId="40">
    <w:name w:val="标题 1 Char"/>
    <w:basedOn w:val="34"/>
    <w:link w:val="4"/>
    <w:qFormat/>
    <w:uiPriority w:val="0"/>
    <w:rPr>
      <w:rFonts w:ascii="Times New Roman" w:hAnsi="Times New Roman" w:eastAsia="宋体" w:cs="Times New Roman"/>
      <w:b/>
      <w:bCs/>
      <w:kern w:val="44"/>
      <w:sz w:val="44"/>
      <w:szCs w:val="44"/>
    </w:rPr>
  </w:style>
  <w:style w:type="character" w:customStyle="1" w:styleId="41">
    <w:name w:val="标题 2 Char"/>
    <w:basedOn w:val="34"/>
    <w:link w:val="5"/>
    <w:qFormat/>
    <w:uiPriority w:val="0"/>
    <w:rPr>
      <w:rFonts w:ascii="Arial" w:hAnsi="Arial" w:eastAsia="黑体" w:cs="Times New Roman"/>
      <w:b/>
      <w:bCs/>
      <w:sz w:val="32"/>
      <w:szCs w:val="32"/>
    </w:rPr>
  </w:style>
  <w:style w:type="character" w:customStyle="1" w:styleId="42">
    <w:name w:val="标题 3 Char"/>
    <w:basedOn w:val="34"/>
    <w:link w:val="6"/>
    <w:qFormat/>
    <w:uiPriority w:val="0"/>
    <w:rPr>
      <w:rFonts w:ascii="Times New Roman" w:hAnsi="Times New Roman" w:eastAsia="宋体" w:cs="Times New Roman"/>
      <w:b/>
      <w:bCs/>
      <w:sz w:val="32"/>
      <w:szCs w:val="32"/>
    </w:rPr>
  </w:style>
  <w:style w:type="character" w:customStyle="1" w:styleId="43">
    <w:name w:val="正文文本缩进 Char"/>
    <w:basedOn w:val="34"/>
    <w:link w:val="13"/>
    <w:qFormat/>
    <w:uiPriority w:val="0"/>
    <w:rPr>
      <w:rFonts w:ascii="Times New Roman" w:hAnsi="Times New Roman" w:eastAsia="宋体" w:cs="Times New Roman"/>
      <w:sz w:val="32"/>
      <w:szCs w:val="20"/>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6">
    <w:name w:val="正文文本缩进 2 Char"/>
    <w:basedOn w:val="34"/>
    <w:link w:val="18"/>
    <w:qFormat/>
    <w:uiPriority w:val="0"/>
    <w:rPr>
      <w:rFonts w:ascii="Times New Roman" w:hAnsi="Times New Roman" w:eastAsia="宋体" w:cs="Times New Roman"/>
      <w:szCs w:val="24"/>
    </w:rPr>
  </w:style>
  <w:style w:type="character" w:customStyle="1" w:styleId="47">
    <w:name w:val="正文文本缩进 3 Char"/>
    <w:basedOn w:val="34"/>
    <w:link w:val="25"/>
    <w:qFormat/>
    <w:uiPriority w:val="0"/>
    <w:rPr>
      <w:rFonts w:ascii="Times New Roman" w:hAnsi="Times New Roman" w:eastAsia="宋体" w:cs="Times New Roman"/>
      <w:sz w:val="16"/>
      <w:szCs w:val="16"/>
    </w:rPr>
  </w:style>
  <w:style w:type="paragraph" w:customStyle="1" w:styleId="4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表格"/>
    <w:basedOn w:val="1"/>
    <w:qFormat/>
    <w:uiPriority w:val="0"/>
    <w:pPr>
      <w:spacing w:line="400" w:lineRule="exact"/>
    </w:pPr>
    <w:rPr>
      <w:sz w:val="24"/>
    </w:rPr>
  </w:style>
  <w:style w:type="paragraph" w:customStyle="1" w:styleId="50">
    <w:name w:val="样式 首行缩进:  2 字符"/>
    <w:basedOn w:val="1"/>
    <w:qFormat/>
    <w:uiPriority w:val="0"/>
    <w:pPr>
      <w:spacing w:line="400" w:lineRule="exact"/>
      <w:ind w:firstLine="200" w:firstLineChars="200"/>
    </w:pPr>
    <w:rPr>
      <w:rFonts w:cs="宋体"/>
      <w:sz w:val="24"/>
    </w:rPr>
  </w:style>
  <w:style w:type="character" w:customStyle="1" w:styleId="51">
    <w:name w:val="（符号）邀请函中一、"/>
    <w:basedOn w:val="34"/>
    <w:qFormat/>
    <w:uiPriority w:val="0"/>
    <w:rPr>
      <w:rFonts w:ascii="黑体" w:hAnsi="黑体" w:eastAsia="黑体"/>
      <w:b/>
      <w:bCs/>
      <w:sz w:val="24"/>
    </w:rPr>
  </w:style>
  <w:style w:type="character" w:customStyle="1" w:styleId="52">
    <w:name w:val="批注框文本 Char"/>
    <w:basedOn w:val="34"/>
    <w:link w:val="19"/>
    <w:qFormat/>
    <w:uiPriority w:val="0"/>
    <w:rPr>
      <w:rFonts w:ascii="Times New Roman" w:hAnsi="Times New Roman" w:eastAsia="宋体" w:cs="Times New Roman"/>
      <w:sz w:val="18"/>
      <w:szCs w:val="18"/>
    </w:rPr>
  </w:style>
  <w:style w:type="character" w:customStyle="1" w:styleId="53">
    <w:name w:val="正文缩进 Char"/>
    <w:link w:val="9"/>
    <w:qFormat/>
    <w:uiPriority w:val="0"/>
    <w:rPr>
      <w:rFonts w:ascii="Times New Roman" w:hAnsi="Times New Roman" w:eastAsia="宋体" w:cs="Times New Roman"/>
      <w:szCs w:val="24"/>
    </w:rPr>
  </w:style>
  <w:style w:type="character" w:customStyle="1" w:styleId="54">
    <w:name w:val="Char Char9"/>
    <w:qFormat/>
    <w:uiPriority w:val="0"/>
    <w:rPr>
      <w:kern w:val="2"/>
      <w:sz w:val="21"/>
    </w:rPr>
  </w:style>
  <w:style w:type="character" w:customStyle="1" w:styleId="55">
    <w:name w:val="批注文字 Char"/>
    <w:qFormat/>
    <w:uiPriority w:val="0"/>
    <w:rPr>
      <w:sz w:val="18"/>
    </w:rPr>
  </w:style>
  <w:style w:type="character" w:customStyle="1" w:styleId="56">
    <w:name w:val="批注文字 Char1"/>
    <w:basedOn w:val="34"/>
    <w:link w:val="11"/>
    <w:qFormat/>
    <w:uiPriority w:val="0"/>
    <w:rPr>
      <w:rFonts w:ascii="Times New Roman" w:hAnsi="Times New Roman" w:eastAsia="宋体" w:cs="Times New Roman"/>
      <w:szCs w:val="24"/>
    </w:rPr>
  </w:style>
  <w:style w:type="character" w:customStyle="1" w:styleId="57">
    <w:name w:val="纯文本 Char"/>
    <w:unhideWhenUsed/>
    <w:qFormat/>
    <w:uiPriority w:val="0"/>
    <w:rPr>
      <w:rFonts w:ascii="宋体" w:hAnsi="Tms Rmn" w:eastAsia="宋体"/>
    </w:rPr>
  </w:style>
  <w:style w:type="character" w:customStyle="1" w:styleId="58">
    <w:name w:val="纯文本 Char1"/>
    <w:basedOn w:val="34"/>
    <w:link w:val="16"/>
    <w:qFormat/>
    <w:uiPriority w:val="99"/>
    <w:rPr>
      <w:rFonts w:ascii="宋体" w:hAnsi="Courier New" w:eastAsia="宋体" w:cs="Courier New"/>
      <w:szCs w:val="21"/>
    </w:rPr>
  </w:style>
  <w:style w:type="paragraph" w:customStyle="1" w:styleId="59">
    <w:name w:val="GW-正文"/>
    <w:basedOn w:val="1"/>
    <w:link w:val="60"/>
    <w:qFormat/>
    <w:uiPriority w:val="0"/>
    <w:pPr>
      <w:spacing w:line="360" w:lineRule="auto"/>
      <w:ind w:firstLine="200" w:firstLineChars="200"/>
    </w:pPr>
    <w:rPr>
      <w:rFonts w:eastAsia="仿宋_GB2312"/>
      <w:sz w:val="24"/>
    </w:rPr>
  </w:style>
  <w:style w:type="character" w:customStyle="1" w:styleId="60">
    <w:name w:val="GW-正文 Char"/>
    <w:link w:val="59"/>
    <w:qFormat/>
    <w:uiPriority w:val="0"/>
    <w:rPr>
      <w:rFonts w:ascii="Times New Roman" w:hAnsi="Times New Roman" w:eastAsia="仿宋_GB2312" w:cs="Times New Roman"/>
      <w:sz w:val="24"/>
      <w:szCs w:val="24"/>
    </w:rPr>
  </w:style>
  <w:style w:type="paragraph" w:customStyle="1" w:styleId="61">
    <w:name w:val="List Paragraph"/>
    <w:basedOn w:val="1"/>
    <w:link w:val="62"/>
    <w:qFormat/>
    <w:uiPriority w:val="0"/>
    <w:pPr>
      <w:ind w:firstLine="420" w:firstLineChars="200"/>
    </w:pPr>
  </w:style>
  <w:style w:type="character" w:customStyle="1" w:styleId="62">
    <w:name w:val="列出段落 Char"/>
    <w:link w:val="61"/>
    <w:qFormat/>
    <w:uiPriority w:val="0"/>
    <w:rPr>
      <w:rFonts w:ascii="Times New Roman" w:hAnsi="Times New Roman" w:eastAsia="宋体" w:cs="Times New Roman"/>
      <w:szCs w:val="24"/>
    </w:rPr>
  </w:style>
  <w:style w:type="character" w:customStyle="1" w:styleId="63">
    <w:name w:val="批注主题 Char"/>
    <w:basedOn w:val="56"/>
    <w:link w:val="30"/>
    <w:qFormat/>
    <w:uiPriority w:val="0"/>
    <w:rPr>
      <w:rFonts w:ascii="Times New Roman" w:hAnsi="Times New Roman" w:eastAsia="宋体" w:cs="Times New Roman"/>
      <w:b/>
      <w:bCs/>
      <w:szCs w:val="24"/>
    </w:rPr>
  </w:style>
  <w:style w:type="paragraph" w:customStyle="1" w:styleId="64">
    <w:name w:val="Char Char Char Char Char Char Char Char Char Char Char Char Char Char1 Char Char Char Char"/>
    <w:basedOn w:val="1"/>
    <w:qFormat/>
    <w:uiPriority w:val="0"/>
    <w:rPr>
      <w:szCs w:val="21"/>
    </w:rPr>
  </w:style>
  <w:style w:type="character" w:customStyle="1" w:styleId="65">
    <w:name w:val="文档结构图 Char"/>
    <w:basedOn w:val="34"/>
    <w:link w:val="10"/>
    <w:qFormat/>
    <w:uiPriority w:val="0"/>
    <w:rPr>
      <w:rFonts w:ascii="宋体" w:hAnsi="Times New Roman" w:eastAsia="宋体" w:cs="Times New Roman"/>
      <w:sz w:val="18"/>
      <w:szCs w:val="18"/>
    </w:rPr>
  </w:style>
  <w:style w:type="character" w:customStyle="1" w:styleId="66">
    <w:name w:val="正文文本 Char"/>
    <w:basedOn w:val="34"/>
    <w:link w:val="12"/>
    <w:qFormat/>
    <w:uiPriority w:val="0"/>
    <w:rPr>
      <w:rFonts w:ascii="Times New Roman" w:hAnsi="Times New Roman" w:eastAsia="宋体" w:cs="Times New Roman"/>
      <w:szCs w:val="24"/>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8">
    <w:name w:val="font31"/>
    <w:basedOn w:val="34"/>
    <w:qFormat/>
    <w:uiPriority w:val="0"/>
    <w:rPr>
      <w:rFonts w:hint="eastAsia" w:ascii="宋体" w:hAnsi="宋体" w:eastAsia="宋体" w:cs="宋体"/>
      <w:color w:val="000000"/>
      <w:sz w:val="21"/>
      <w:szCs w:val="21"/>
      <w:u w:val="none"/>
    </w:rPr>
  </w:style>
  <w:style w:type="character" w:customStyle="1" w:styleId="69">
    <w:name w:val="标题 Char"/>
    <w:basedOn w:val="34"/>
    <w:link w:val="29"/>
    <w:qFormat/>
    <w:uiPriority w:val="10"/>
    <w:rPr>
      <w:rFonts w:eastAsia="宋体" w:asciiTheme="majorHAnsi" w:hAnsiTheme="majorHAnsi" w:cstheme="majorBidi"/>
      <w:b/>
      <w:bCs/>
      <w:kern w:val="2"/>
      <w:sz w:val="32"/>
      <w:szCs w:val="32"/>
    </w:rPr>
  </w:style>
  <w:style w:type="character" w:customStyle="1" w:styleId="70">
    <w:name w:val="font91"/>
    <w:qFormat/>
    <w:uiPriority w:val="0"/>
    <w:rPr>
      <w:rFonts w:hint="eastAsia" w:ascii="宋体" w:hAnsi="宋体" w:eastAsia="宋体" w:cs="宋体"/>
      <w:color w:val="FF0000"/>
      <w:sz w:val="21"/>
      <w:szCs w:val="21"/>
      <w:u w:val="single"/>
    </w:rPr>
  </w:style>
  <w:style w:type="paragraph" w:customStyle="1" w:styleId="7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72">
    <w:name w:val="正文缩进 Char1"/>
    <w:qFormat/>
    <w:uiPriority w:val="0"/>
    <w:rPr>
      <w:rFonts w:ascii="Times New Roman" w:hAnsi="Times New Roman" w:eastAsia="宋体" w:cs="Times New Roman"/>
      <w:szCs w:val="24"/>
    </w:rPr>
  </w:style>
  <w:style w:type="character" w:customStyle="1" w:styleId="73">
    <w:name w:val="Unresolved Mention"/>
    <w:basedOn w:val="34"/>
    <w:unhideWhenUsed/>
    <w:qFormat/>
    <w:uiPriority w:val="99"/>
    <w:rPr>
      <w:color w:val="605E5C"/>
      <w:shd w:val="clear" w:color="auto" w:fill="E1DFDD"/>
    </w:rPr>
  </w:style>
  <w:style w:type="paragraph" w:customStyle="1" w:styleId="74">
    <w:name w:val="列出段落1"/>
    <w:basedOn w:val="1"/>
    <w:qFormat/>
    <w:uiPriority w:val="0"/>
    <w:pPr>
      <w:ind w:firstLine="420"/>
    </w:pPr>
    <w:rPr>
      <w:rFonts w:ascii="Calibri" w:hAnsi="Calibri" w:cs="Calibri"/>
      <w:color w:val="000000"/>
      <w:kern w:val="1"/>
      <w:sz w:val="21"/>
      <w:szCs w:val="22"/>
    </w:rPr>
  </w:style>
  <w:style w:type="paragraph" w:customStyle="1" w:styleId="75">
    <w:name w:val="WPSOffice手动目录 1"/>
    <w:qFormat/>
    <w:uiPriority w:val="0"/>
    <w:pPr>
      <w:ind w:leftChars="0"/>
    </w:pPr>
    <w:rPr>
      <w:rFonts w:ascii="Times New Roman" w:hAnsi="Times New Roman" w:eastAsia="宋体" w:cs="Times New Roman"/>
      <w:sz w:val="20"/>
      <w:szCs w:val="20"/>
    </w:rPr>
  </w:style>
  <w:style w:type="paragraph" w:customStyle="1" w:styleId="76">
    <w:name w:val="Table Paragraph"/>
    <w:basedOn w:val="1"/>
    <w:qFormat/>
    <w:uiPriority w:val="1"/>
    <w:rPr>
      <w:rFonts w:ascii="宋体" w:hAnsi="宋体" w:cs="宋体"/>
      <w:lang w:val="zh-CN" w:bidi="zh-CN"/>
    </w:rPr>
  </w:style>
  <w:style w:type="paragraph" w:customStyle="1" w:styleId="77">
    <w:name w:val="表格文字"/>
    <w:basedOn w:val="1"/>
    <w:next w:val="1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32220</Words>
  <Characters>33830</Characters>
  <Lines>239</Lines>
  <Paragraphs>67</Paragraphs>
  <TotalTime>4</TotalTime>
  <ScaleCrop>false</ScaleCrop>
  <LinksUpToDate>false</LinksUpToDate>
  <CharactersWithSpaces>35821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2021-12-28T13:27:00Z</dcterms:created>
  <dc:creator>刘春阳</dc:creator>
  <cp:lastModifiedBy>不是山谷。</cp:lastModifiedBy>
  <cp:lastPrinted>2021-12-21T14:09:00Z</cp:lastPrinted>
  <dcterms:modified xsi:type="dcterms:W3CDTF">2022-02-08T07:40:22Z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A5AB7BA86388406883D5E3487E927529</vt:lpwstr>
  </property>
</Properties>
</file>