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right"/>
        <w:rPr>
          <w:rFonts w:ascii="宋体" w:hAnsi="宋体"/>
          <w:b/>
          <w:sz w:val="30"/>
          <w:szCs w:val="30"/>
        </w:rPr>
      </w:pPr>
      <w:r>
        <w:rPr>
          <w:rFonts w:hint="eastAsia" w:ascii="宋体" w:hAnsi="宋体"/>
          <w:b/>
          <w:sz w:val="30"/>
          <w:szCs w:val="30"/>
        </w:rPr>
        <w:t>项目编号：[510101202101605]</w:t>
      </w:r>
    </w:p>
    <w:p>
      <w:pPr>
        <w:jc w:val="center"/>
        <w:rPr>
          <w:rFonts w:ascii="宋体" w:hAnsi="宋体"/>
          <w:b/>
          <w:sz w:val="56"/>
          <w:szCs w:val="56"/>
          <w:u w:val="single"/>
        </w:rPr>
      </w:pPr>
    </w:p>
    <w:p>
      <w:pPr>
        <w:jc w:val="center"/>
        <w:rPr>
          <w:rFonts w:hint="eastAsia" w:ascii="宋体" w:hAnsi="宋体" w:eastAsia="宋体"/>
          <w:b/>
          <w:color w:val="auto"/>
          <w:sz w:val="48"/>
          <w:szCs w:val="48"/>
          <w:highlight w:val="none"/>
          <w:lang w:eastAsia="zh-CN"/>
        </w:rPr>
      </w:pPr>
      <w:r>
        <w:rPr>
          <w:rFonts w:hint="eastAsia" w:ascii="宋体" w:hAnsi="宋体"/>
          <w:b/>
          <w:color w:val="auto"/>
          <w:sz w:val="56"/>
          <w:szCs w:val="56"/>
          <w:highlight w:val="none"/>
          <w:lang w:eastAsia="zh-CN"/>
        </w:rPr>
        <w:t>2021年城市绿化日常维护材料采购项目-人民北路分车带绿化提升材料采购</w:t>
      </w:r>
    </w:p>
    <w:p>
      <w:pPr>
        <w:pStyle w:val="2"/>
      </w:pPr>
    </w:p>
    <w:p>
      <w:pPr>
        <w:rPr>
          <w:rFonts w:ascii="宋体" w:hAnsi="宋体"/>
          <w:b/>
          <w:sz w:val="52"/>
          <w:szCs w:val="52"/>
        </w:rPr>
      </w:pPr>
    </w:p>
    <w:p>
      <w:pPr>
        <w:tabs>
          <w:tab w:val="left" w:pos="2505"/>
          <w:tab w:val="center" w:pos="4204"/>
        </w:tabs>
        <w:jc w:val="center"/>
        <w:rPr>
          <w:rFonts w:ascii="宋体" w:hAnsi="宋体"/>
          <w:b/>
          <w:sz w:val="52"/>
          <w:szCs w:val="52"/>
        </w:rPr>
      </w:pPr>
    </w:p>
    <w:p>
      <w:pPr>
        <w:tabs>
          <w:tab w:val="left" w:pos="2505"/>
          <w:tab w:val="center" w:pos="4204"/>
        </w:tabs>
        <w:jc w:val="center"/>
        <w:rPr>
          <w:rFonts w:ascii="宋体" w:hAnsi="宋体"/>
          <w:b/>
          <w:sz w:val="52"/>
          <w:szCs w:val="52"/>
        </w:rPr>
      </w:pPr>
      <w:r>
        <w:rPr>
          <w:rFonts w:hint="eastAsia" w:ascii="宋体" w:hAnsi="宋体"/>
          <w:b/>
          <w:sz w:val="52"/>
          <w:szCs w:val="52"/>
        </w:rPr>
        <w:t>招</w:t>
      </w:r>
    </w:p>
    <w:p>
      <w:pPr>
        <w:jc w:val="center"/>
        <w:rPr>
          <w:rFonts w:ascii="宋体" w:hAnsi="宋体"/>
          <w:b/>
          <w:sz w:val="52"/>
          <w:szCs w:val="52"/>
        </w:rPr>
      </w:pPr>
      <w:r>
        <w:rPr>
          <w:rFonts w:hint="eastAsia" w:ascii="宋体" w:hAnsi="宋体"/>
          <w:b/>
          <w:sz w:val="52"/>
          <w:szCs w:val="52"/>
        </w:rPr>
        <w:t>标</w:t>
      </w: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r>
        <w:rPr>
          <w:rFonts w:hint="eastAsia" w:ascii="宋体" w:hAnsi="宋体"/>
          <w:b/>
          <w:sz w:val="52"/>
          <w:szCs w:val="52"/>
        </w:rPr>
        <w:t>件</w:t>
      </w:r>
    </w:p>
    <w:p>
      <w:pPr>
        <w:spacing w:line="360" w:lineRule="auto"/>
        <w:rPr>
          <w:rFonts w:ascii="宋体" w:hAnsi="宋体"/>
          <w:b/>
          <w:sz w:val="32"/>
          <w:szCs w:val="32"/>
        </w:rPr>
      </w:pPr>
    </w:p>
    <w:p>
      <w:pPr>
        <w:pStyle w:val="2"/>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中国·四川</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成都市绿化工程队</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成都一问工程技术咨询有限公司</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共同编制</w:t>
      </w:r>
    </w:p>
    <w:p>
      <w:pPr>
        <w:spacing w:line="360" w:lineRule="auto"/>
        <w:jc w:val="center"/>
        <w:rPr>
          <w:rFonts w:ascii="宋体" w:hAnsi="宋体"/>
          <w:color w:val="auto"/>
          <w:sz w:val="24"/>
          <w:highlight w:val="none"/>
        </w:rPr>
      </w:pPr>
      <w:r>
        <w:rPr>
          <w:rFonts w:hint="eastAsia" w:ascii="宋体" w:hAnsi="宋体"/>
          <w:b/>
          <w:bCs/>
          <w:color w:val="auto"/>
          <w:sz w:val="32"/>
          <w:szCs w:val="32"/>
          <w:highlight w:val="none"/>
          <w:u w:val="single"/>
        </w:rPr>
        <w:t>2021</w:t>
      </w:r>
      <w:r>
        <w:rPr>
          <w:rFonts w:ascii="宋体" w:hAnsi="宋体"/>
          <w:b/>
          <w:bCs/>
          <w:color w:val="auto"/>
          <w:sz w:val="32"/>
          <w:szCs w:val="32"/>
          <w:highlight w:val="none"/>
          <w:lang w:val="zh-CN"/>
        </w:rPr>
        <w:t>年</w:t>
      </w:r>
      <w:r>
        <w:rPr>
          <w:rFonts w:hint="eastAsia" w:ascii="宋体" w:hAnsi="宋体"/>
          <w:b/>
          <w:bCs/>
          <w:color w:val="auto"/>
          <w:sz w:val="32"/>
          <w:szCs w:val="32"/>
          <w:highlight w:val="none"/>
          <w:u w:val="single"/>
          <w:lang w:val="en-US" w:eastAsia="zh-CN"/>
        </w:rPr>
        <w:t>10</w:t>
      </w:r>
      <w:r>
        <w:rPr>
          <w:rFonts w:ascii="宋体" w:hAnsi="宋体"/>
          <w:b/>
          <w:bCs/>
          <w:color w:val="auto"/>
          <w:sz w:val="32"/>
          <w:szCs w:val="32"/>
          <w:highlight w:val="none"/>
          <w:lang w:val="zh-CN"/>
        </w:rPr>
        <w:t>月</w:t>
      </w:r>
    </w:p>
    <w:p>
      <w:pPr>
        <w:spacing w:line="400" w:lineRule="exact"/>
        <w:rPr>
          <w:rFonts w:ascii="宋体" w:hAnsi="宋体"/>
          <w:sz w:val="32"/>
        </w:rPr>
        <w:sectPr>
          <w:headerReference r:id="rId5" w:type="first"/>
          <w:footerReference r:id="rId8" w:type="first"/>
          <w:headerReference r:id="rId3" w:type="default"/>
          <w:footerReference r:id="rId6" w:type="default"/>
          <w:headerReference r:id="rId4" w:type="even"/>
          <w:footerReference r:id="rId7" w:type="even"/>
          <w:pgSz w:w="11907" w:h="16840"/>
          <w:pgMar w:top="1418" w:right="1514" w:bottom="1418" w:left="1985" w:header="851" w:footer="992" w:gutter="0"/>
          <w:pgNumType w:start="0"/>
          <w:cols w:space="720" w:num="1"/>
          <w:docGrid w:linePitch="312" w:charSpace="0"/>
        </w:sectPr>
      </w:pPr>
    </w:p>
    <w:p>
      <w:pPr>
        <w:jc w:val="center"/>
        <w:rPr>
          <w:rFonts w:ascii="宋体" w:hAnsi="宋体"/>
          <w:b/>
          <w:bCs/>
          <w:sz w:val="36"/>
          <w:szCs w:val="36"/>
        </w:rPr>
      </w:pPr>
      <w:bookmarkStart w:id="0" w:name="_Hlt101843627"/>
      <w:bookmarkEnd w:id="0"/>
      <w:bookmarkStart w:id="1" w:name="_Hlt101233737"/>
      <w:bookmarkEnd w:id="1"/>
      <w:r>
        <w:rPr>
          <w:rFonts w:hint="eastAsia" w:ascii="宋体" w:hAnsi="宋体"/>
          <w:b/>
          <w:bCs/>
          <w:sz w:val="36"/>
          <w:szCs w:val="36"/>
        </w:rPr>
        <w:t>目    录</w:t>
      </w:r>
    </w:p>
    <w:p>
      <w:pPr>
        <w:spacing w:line="640" w:lineRule="exact"/>
        <w:jc w:val="center"/>
        <w:rPr>
          <w:rFonts w:ascii="宋体" w:hAnsi="宋体"/>
          <w:b/>
          <w:bCs/>
          <w:sz w:val="24"/>
        </w:rPr>
      </w:pPr>
    </w:p>
    <w:p>
      <w:pPr>
        <w:pStyle w:val="20"/>
        <w:tabs>
          <w:tab w:val="right" w:leader="dot" w:pos="8949"/>
        </w:tabs>
        <w:spacing w:line="480" w:lineRule="auto"/>
        <w:rPr>
          <w:rFonts w:ascii="宋体" w:hAnsi="宋体" w:cstheme="minorBidi"/>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rPr>
          <w:sz w:val="20"/>
          <w:szCs w:val="22"/>
        </w:rPr>
        <w:fldChar w:fldCharType="begin"/>
      </w:r>
      <w:r>
        <w:rPr>
          <w:sz w:val="20"/>
          <w:szCs w:val="22"/>
        </w:rPr>
        <w:instrText xml:space="preserve"> HYPERLINK \l "_Toc56539534" </w:instrText>
      </w:r>
      <w:r>
        <w:rPr>
          <w:sz w:val="20"/>
          <w:szCs w:val="22"/>
        </w:rPr>
        <w:fldChar w:fldCharType="separate"/>
      </w:r>
      <w:r>
        <w:rPr>
          <w:rStyle w:val="35"/>
          <w:rFonts w:hint="eastAsia" w:ascii="宋体" w:hAnsi="宋体"/>
          <w:sz w:val="24"/>
          <w:szCs w:val="24"/>
        </w:rPr>
        <w:t>第一章</w:t>
      </w:r>
      <w:r>
        <w:rPr>
          <w:rStyle w:val="35"/>
          <w:rFonts w:ascii="宋体" w:hAnsi="宋体"/>
          <w:sz w:val="24"/>
          <w:szCs w:val="24"/>
        </w:rPr>
        <w:t xml:space="preserve">  </w:t>
      </w:r>
      <w:r>
        <w:rPr>
          <w:rStyle w:val="35"/>
          <w:rFonts w:hint="eastAsia" w:ascii="宋体" w:hAnsi="宋体"/>
          <w:sz w:val="24"/>
          <w:szCs w:val="24"/>
        </w:rPr>
        <w:t>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_Toc56539534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"_Toc56539535" </w:instrText>
      </w:r>
      <w:r>
        <w:rPr>
          <w:sz w:val="20"/>
          <w:szCs w:val="22"/>
        </w:rPr>
        <w:fldChar w:fldCharType="separate"/>
      </w:r>
      <w:r>
        <w:rPr>
          <w:rStyle w:val="35"/>
          <w:rFonts w:hint="eastAsia" w:ascii="宋体" w:hAnsi="宋体"/>
          <w:sz w:val="24"/>
          <w:szCs w:val="24"/>
        </w:rPr>
        <w:t>第二章</w:t>
      </w:r>
      <w:r>
        <w:rPr>
          <w:rStyle w:val="35"/>
          <w:rFonts w:ascii="宋体" w:hAnsi="宋体"/>
          <w:sz w:val="24"/>
          <w:szCs w:val="24"/>
        </w:rPr>
        <w:t xml:space="preserve">  </w:t>
      </w:r>
      <w:r>
        <w:rPr>
          <w:rStyle w:val="35"/>
          <w:rFonts w:hint="eastAsia" w:ascii="宋体" w:hAnsi="宋体"/>
          <w:sz w:val="24"/>
          <w:szCs w:val="24"/>
        </w:rPr>
        <w:t>投标人须知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_Toc56539535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"_Toc56539536" </w:instrText>
      </w:r>
      <w:r>
        <w:rPr>
          <w:sz w:val="20"/>
          <w:szCs w:val="22"/>
        </w:rPr>
        <w:fldChar w:fldCharType="separate"/>
      </w:r>
      <w:r>
        <w:rPr>
          <w:rStyle w:val="35"/>
          <w:rFonts w:hint="eastAsia" w:ascii="宋体" w:hAnsi="宋体"/>
          <w:sz w:val="24"/>
          <w:szCs w:val="24"/>
        </w:rPr>
        <w:t>第三章</w:t>
      </w:r>
      <w:r>
        <w:rPr>
          <w:rStyle w:val="35"/>
          <w:rFonts w:ascii="宋体" w:hAnsi="宋体"/>
          <w:sz w:val="24"/>
          <w:szCs w:val="24"/>
        </w:rPr>
        <w:t xml:space="preserve">  </w:t>
      </w:r>
      <w:r>
        <w:rPr>
          <w:rStyle w:val="35"/>
          <w:rFonts w:hint="eastAsia" w:ascii="宋体" w:hAnsi="宋体"/>
          <w:sz w:val="24"/>
          <w:szCs w:val="24"/>
        </w:rPr>
        <w:t>投标文件格式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_Toc56539536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"_Toc56539537" </w:instrText>
      </w:r>
      <w:r>
        <w:rPr>
          <w:sz w:val="20"/>
          <w:szCs w:val="22"/>
        </w:rPr>
        <w:fldChar w:fldCharType="separate"/>
      </w:r>
      <w:r>
        <w:rPr>
          <w:rStyle w:val="35"/>
          <w:rFonts w:hint="eastAsia" w:ascii="宋体" w:hAnsi="宋体"/>
          <w:sz w:val="24"/>
          <w:szCs w:val="24"/>
        </w:rPr>
        <w:t>第四章</w:t>
      </w:r>
      <w:r>
        <w:rPr>
          <w:rStyle w:val="35"/>
          <w:rFonts w:ascii="宋体" w:hAnsi="宋体"/>
          <w:sz w:val="24"/>
          <w:szCs w:val="24"/>
        </w:rPr>
        <w:t xml:space="preserve">  </w:t>
      </w:r>
      <w:r>
        <w:rPr>
          <w:rStyle w:val="35"/>
          <w:rFonts w:hint="eastAsia" w:ascii="宋体" w:hAnsi="宋体"/>
          <w:sz w:val="24"/>
          <w:szCs w:val="24"/>
        </w:rPr>
        <w:t>投标人和投标产品的资格、资质性及其他类似效力要求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_Toc56539537 \h </w:instrText>
      </w:r>
      <w:r>
        <w:rPr>
          <w:rFonts w:ascii="宋体" w:hAnsi="宋体"/>
          <w:sz w:val="24"/>
          <w:szCs w:val="24"/>
        </w:rPr>
        <w:fldChar w:fldCharType="separate"/>
      </w:r>
      <w:r>
        <w:rPr>
          <w:rFonts w:ascii="宋体" w:hAnsi="宋体"/>
          <w:sz w:val="24"/>
          <w:szCs w:val="24"/>
        </w:rPr>
        <w:t>47</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"_Toc56539538" </w:instrText>
      </w:r>
      <w:r>
        <w:rPr>
          <w:sz w:val="20"/>
          <w:szCs w:val="22"/>
        </w:rPr>
        <w:fldChar w:fldCharType="separate"/>
      </w:r>
      <w:r>
        <w:rPr>
          <w:rStyle w:val="35"/>
          <w:rFonts w:hint="eastAsia" w:ascii="宋体" w:hAnsi="宋体"/>
          <w:sz w:val="24"/>
          <w:szCs w:val="24"/>
        </w:rPr>
        <w:t>第五章</w:t>
      </w:r>
      <w:r>
        <w:rPr>
          <w:rStyle w:val="35"/>
          <w:rFonts w:ascii="宋体" w:hAnsi="宋体"/>
          <w:sz w:val="24"/>
          <w:szCs w:val="24"/>
        </w:rPr>
        <w:t xml:space="preserve">  </w:t>
      </w:r>
      <w:r>
        <w:rPr>
          <w:rStyle w:val="35"/>
          <w:rFonts w:hint="eastAsia" w:ascii="宋体" w:hAnsi="宋体"/>
          <w:sz w:val="24"/>
          <w:szCs w:val="24"/>
        </w:rPr>
        <w:t>投标人应当提供的资格、资质性及其他类似效力要求的相关证明材料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_Toc56539538 \h </w:instrText>
      </w:r>
      <w:r>
        <w:rPr>
          <w:rFonts w:ascii="宋体" w:hAnsi="宋体"/>
          <w:sz w:val="24"/>
          <w:szCs w:val="24"/>
        </w:rPr>
        <w:fldChar w:fldCharType="separate"/>
      </w:r>
      <w:r>
        <w:rPr>
          <w:rFonts w:ascii="宋体" w:hAnsi="宋体"/>
          <w:sz w:val="24"/>
          <w:szCs w:val="24"/>
        </w:rPr>
        <w:t>49</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"_Toc56539539" </w:instrText>
      </w:r>
      <w:r>
        <w:rPr>
          <w:sz w:val="20"/>
          <w:szCs w:val="22"/>
        </w:rPr>
        <w:fldChar w:fldCharType="separate"/>
      </w:r>
      <w:r>
        <w:rPr>
          <w:rStyle w:val="35"/>
          <w:rFonts w:hint="eastAsia" w:ascii="宋体" w:hAnsi="宋体"/>
          <w:sz w:val="24"/>
          <w:szCs w:val="24"/>
        </w:rPr>
        <w:t>第六章</w:t>
      </w:r>
      <w:r>
        <w:rPr>
          <w:rStyle w:val="35"/>
          <w:rFonts w:ascii="宋体" w:hAnsi="宋体"/>
          <w:sz w:val="24"/>
          <w:szCs w:val="24"/>
        </w:rPr>
        <w:t xml:space="preserve">  </w:t>
      </w:r>
      <w:r>
        <w:rPr>
          <w:rStyle w:val="35"/>
          <w:rFonts w:hint="eastAsia" w:ascii="宋体" w:hAnsi="宋体"/>
          <w:sz w:val="24"/>
          <w:szCs w:val="24"/>
        </w:rPr>
        <w:t>招标项目技术、服务、政府采购合同内容条款及其他商务要求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_Toc56539539 \h </w:instrText>
      </w:r>
      <w:r>
        <w:rPr>
          <w:rFonts w:ascii="宋体" w:hAnsi="宋体"/>
          <w:sz w:val="24"/>
          <w:szCs w:val="24"/>
        </w:rPr>
        <w:fldChar w:fldCharType="separate"/>
      </w:r>
      <w:r>
        <w:rPr>
          <w:rFonts w:ascii="宋体" w:hAnsi="宋体"/>
          <w:sz w:val="24"/>
          <w:szCs w:val="24"/>
        </w:rPr>
        <w:t>51</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4"/>
          <w:szCs w:val="24"/>
        </w:rPr>
      </w:pPr>
      <w:r>
        <w:rPr>
          <w:sz w:val="20"/>
          <w:szCs w:val="22"/>
        </w:rPr>
        <w:fldChar w:fldCharType="begin"/>
      </w:r>
      <w:r>
        <w:rPr>
          <w:sz w:val="20"/>
          <w:szCs w:val="22"/>
        </w:rPr>
        <w:instrText xml:space="preserve"> HYPERLINK \l "_Toc56539540" </w:instrText>
      </w:r>
      <w:r>
        <w:rPr>
          <w:sz w:val="20"/>
          <w:szCs w:val="22"/>
        </w:rPr>
        <w:fldChar w:fldCharType="separate"/>
      </w:r>
      <w:r>
        <w:rPr>
          <w:rStyle w:val="35"/>
          <w:rFonts w:hint="eastAsia" w:ascii="宋体" w:hAnsi="宋体"/>
          <w:sz w:val="24"/>
          <w:szCs w:val="24"/>
        </w:rPr>
        <w:t>第七章</w:t>
      </w:r>
      <w:r>
        <w:rPr>
          <w:rStyle w:val="35"/>
          <w:rFonts w:ascii="宋体" w:hAnsi="宋体"/>
          <w:sz w:val="24"/>
          <w:szCs w:val="24"/>
        </w:rPr>
        <w:t xml:space="preserve">  </w:t>
      </w:r>
      <w:r>
        <w:rPr>
          <w:rStyle w:val="35"/>
          <w:rFonts w:hint="eastAsia" w:ascii="宋体" w:hAnsi="宋体"/>
          <w:sz w:val="24"/>
          <w:szCs w:val="24"/>
        </w:rPr>
        <w:t>评标办法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_Toc56539540 \h </w:instrText>
      </w:r>
      <w:r>
        <w:rPr>
          <w:rFonts w:ascii="宋体" w:hAnsi="宋体"/>
          <w:sz w:val="24"/>
          <w:szCs w:val="24"/>
        </w:rPr>
        <w:fldChar w:fldCharType="separate"/>
      </w:r>
      <w:r>
        <w:rPr>
          <w:rFonts w:ascii="宋体" w:hAnsi="宋体"/>
          <w:sz w:val="24"/>
          <w:szCs w:val="24"/>
        </w:rPr>
        <w:t>53</w:t>
      </w:r>
      <w:r>
        <w:rPr>
          <w:rFonts w:ascii="宋体" w:hAnsi="宋体"/>
          <w:sz w:val="24"/>
          <w:szCs w:val="24"/>
        </w:rPr>
        <w:fldChar w:fldCharType="end"/>
      </w:r>
      <w:r>
        <w:rPr>
          <w:rFonts w:ascii="宋体" w:hAnsi="宋体"/>
          <w:sz w:val="24"/>
          <w:szCs w:val="24"/>
        </w:rPr>
        <w:fldChar w:fldCharType="end"/>
      </w:r>
    </w:p>
    <w:p>
      <w:pPr>
        <w:pStyle w:val="20"/>
        <w:tabs>
          <w:tab w:val="right" w:leader="dot" w:pos="8949"/>
        </w:tabs>
        <w:spacing w:line="480" w:lineRule="auto"/>
        <w:rPr>
          <w:rFonts w:ascii="宋体" w:hAnsi="宋体" w:cstheme="minorBidi"/>
          <w:sz w:val="28"/>
          <w:szCs w:val="28"/>
        </w:rPr>
      </w:pPr>
      <w:r>
        <w:rPr>
          <w:sz w:val="20"/>
          <w:szCs w:val="22"/>
        </w:rPr>
        <w:fldChar w:fldCharType="begin"/>
      </w:r>
      <w:r>
        <w:rPr>
          <w:sz w:val="20"/>
          <w:szCs w:val="22"/>
        </w:rPr>
        <w:instrText xml:space="preserve"> HYPERLINK \l "_Toc56539541" </w:instrText>
      </w:r>
      <w:r>
        <w:rPr>
          <w:sz w:val="20"/>
          <w:szCs w:val="22"/>
        </w:rPr>
        <w:fldChar w:fldCharType="separate"/>
      </w:r>
      <w:r>
        <w:rPr>
          <w:rStyle w:val="35"/>
          <w:rFonts w:hint="eastAsia" w:ascii="宋体" w:hAnsi="宋体" w:cs="宋体"/>
          <w:sz w:val="24"/>
          <w:szCs w:val="24"/>
        </w:rPr>
        <w:t>第八章</w:t>
      </w:r>
      <w:r>
        <w:rPr>
          <w:rStyle w:val="35"/>
          <w:rFonts w:ascii="宋体" w:hAnsi="宋体" w:cs="宋体"/>
          <w:sz w:val="24"/>
          <w:szCs w:val="24"/>
        </w:rPr>
        <w:t xml:space="preserve">  </w:t>
      </w:r>
      <w:r>
        <w:rPr>
          <w:rStyle w:val="35"/>
          <w:rFonts w:hint="eastAsia" w:ascii="宋体" w:hAnsi="宋体" w:cs="宋体"/>
          <w:sz w:val="24"/>
          <w:szCs w:val="24"/>
        </w:rPr>
        <w:t>政府采购合同（样例）</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_Toc56539541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r>
        <w:rPr>
          <w:rFonts w:ascii="宋体" w:hAnsi="宋体"/>
          <w:sz w:val="24"/>
          <w:szCs w:val="24"/>
        </w:rPr>
        <w:fldChar w:fldCharType="end"/>
      </w:r>
    </w:p>
    <w:p>
      <w:pPr>
        <w:spacing w:line="480" w:lineRule="auto"/>
        <w:rPr>
          <w:rFonts w:ascii="宋体" w:hAnsi="宋体"/>
          <w:sz w:val="24"/>
        </w:rPr>
        <w:sectPr>
          <w:footerReference r:id="rId10" w:type="first"/>
          <w:footerReference r:id="rId9" w:type="default"/>
          <w:pgSz w:w="11907" w:h="16840"/>
          <w:pgMar w:top="1440" w:right="1474" w:bottom="1440" w:left="1474" w:header="851" w:footer="992" w:gutter="0"/>
          <w:pgNumType w:start="1"/>
          <w:cols w:space="720" w:num="1"/>
          <w:titlePg/>
          <w:docGrid w:linePitch="312" w:charSpace="0"/>
        </w:sectPr>
      </w:pPr>
      <w:r>
        <w:rPr>
          <w:rFonts w:hint="eastAsia" w:ascii="宋体" w:hAnsi="宋体" w:cs="宋体"/>
          <w:sz w:val="28"/>
          <w:szCs w:val="28"/>
        </w:rPr>
        <w:fldChar w:fldCharType="end"/>
      </w:r>
      <w:bookmarkStart w:id="2" w:name="_Toc24584"/>
    </w:p>
    <w:p>
      <w:pPr>
        <w:pStyle w:val="3"/>
        <w:spacing w:line="240" w:lineRule="atLeast"/>
        <w:jc w:val="center"/>
        <w:rPr>
          <w:rFonts w:ascii="宋体" w:hAnsi="宋体"/>
          <w:sz w:val="36"/>
          <w:szCs w:val="36"/>
        </w:rPr>
      </w:pPr>
      <w:bookmarkStart w:id="3" w:name="_Toc56539534"/>
      <w:r>
        <w:rPr>
          <w:rFonts w:hint="eastAsia" w:ascii="宋体" w:hAnsi="宋体"/>
          <w:sz w:val="36"/>
          <w:szCs w:val="36"/>
        </w:rPr>
        <w:t xml:space="preserve">第一章  </w:t>
      </w:r>
      <w:bookmarkEnd w:id="2"/>
      <w:r>
        <w:rPr>
          <w:rFonts w:hint="eastAsia" w:ascii="宋体" w:hAnsi="宋体"/>
          <w:sz w:val="36"/>
          <w:szCs w:val="36"/>
        </w:rPr>
        <w:t>招标公告</w:t>
      </w:r>
      <w:bookmarkEnd w:id="3"/>
    </w:p>
    <w:p>
      <w:pPr>
        <w:rPr>
          <w:b/>
          <w:sz w:val="24"/>
        </w:rPr>
      </w:pPr>
      <w:bookmarkStart w:id="4" w:name="_Toc28359079"/>
      <w:bookmarkStart w:id="5" w:name="_Toc28359002"/>
      <w:bookmarkStart w:id="6" w:name="_Toc35393621"/>
      <w:bookmarkStart w:id="7" w:name="_Toc35393790"/>
      <w:bookmarkStart w:id="8" w:name="_Hlk24379207"/>
      <w:r>
        <w:rPr>
          <w:rFonts w:hint="eastAsia"/>
          <w:b/>
          <w:sz w:val="24"/>
        </w:rPr>
        <w:t>项目概况</w:t>
      </w:r>
    </w:p>
    <w:p>
      <w:pPr>
        <w:spacing w:line="400" w:lineRule="exact"/>
        <w:rPr>
          <w:rFonts w:ascii="宋体" w:hAnsi="宋体"/>
          <w:b/>
          <w:sz w:val="24"/>
        </w:rPr>
      </w:pPr>
      <w:r>
        <w:rPr>
          <w:rFonts w:hint="eastAsia" w:ascii="宋体" w:hAnsi="宋体"/>
          <w:color w:val="auto"/>
          <w:sz w:val="24"/>
          <w:highlight w:val="none"/>
          <w:u w:val="single"/>
          <w:lang w:eastAsia="zh-CN"/>
        </w:rPr>
        <w:t>2021年城市绿化日常维护材料采购项目-人民北路分车带绿化提升材料采购</w:t>
      </w:r>
      <w:r>
        <w:rPr>
          <w:rFonts w:hint="eastAsia" w:ascii="宋体" w:hAnsi="宋体"/>
          <w:sz w:val="24"/>
          <w:highlight w:val="yellow"/>
        </w:rPr>
        <w:t>(项目名称</w:t>
      </w:r>
      <w:r>
        <w:rPr>
          <w:rFonts w:ascii="宋体" w:hAnsi="宋体"/>
          <w:sz w:val="24"/>
          <w:highlight w:val="yellow"/>
        </w:rPr>
        <w:t>)</w:t>
      </w:r>
      <w:r>
        <w:rPr>
          <w:rFonts w:hint="eastAsia" w:ascii="宋体" w:hAnsi="宋体"/>
          <w:sz w:val="24"/>
        </w:rPr>
        <w:t>招标项目的潜在投标人应在</w:t>
      </w:r>
      <w:r>
        <w:rPr>
          <w:rFonts w:hint="eastAsia" w:ascii="宋体" w:hAnsi="宋体"/>
          <w:sz w:val="24"/>
          <w:highlight w:val="none"/>
          <w:u w:val="single"/>
        </w:rPr>
        <w:t>“政府采购云平台”获取采购文件（网址：</w:t>
      </w:r>
      <w:r>
        <w:rPr>
          <w:rFonts w:hint="eastAsia" w:ascii="宋体" w:hAnsi="宋体"/>
          <w:sz w:val="24"/>
          <w:highlight w:val="none"/>
          <w:u w:val="single"/>
        </w:rPr>
        <w:fldChar w:fldCharType="begin"/>
      </w:r>
      <w:r>
        <w:rPr>
          <w:rFonts w:hint="eastAsia" w:ascii="宋体" w:hAnsi="宋体"/>
          <w:sz w:val="24"/>
          <w:highlight w:val="none"/>
          <w:u w:val="single"/>
        </w:rPr>
        <w:instrText xml:space="preserve"> HYPERLINK "https://www.zcygov.cn）项目采购—获取采购文件—申请获取采购文件。_x0005_" </w:instrText>
      </w:r>
      <w:r>
        <w:rPr>
          <w:rFonts w:hint="eastAsia" w:ascii="宋体" w:hAnsi="宋体"/>
          <w:sz w:val="24"/>
          <w:highlight w:val="none"/>
          <w:u w:val="single"/>
        </w:rPr>
        <w:fldChar w:fldCharType="separate"/>
      </w:r>
      <w:r>
        <w:rPr>
          <w:rFonts w:hint="eastAsia" w:ascii="宋体" w:hAnsi="宋体"/>
          <w:sz w:val="24"/>
          <w:highlight w:val="none"/>
          <w:u w:val="single"/>
        </w:rPr>
        <w:t>https://www.zcygov.cn）。</w:t>
      </w:r>
      <w:r>
        <w:rPr>
          <w:rFonts w:hint="eastAsia" w:ascii="宋体" w:hAnsi="宋体"/>
          <w:sz w:val="24"/>
          <w:highlight w:val="none"/>
          <w:u w:val="none"/>
        </w:rPr>
        <w:t>登录政府采购云平台—项目采购—获取采购文件—申请</w:t>
      </w:r>
      <w:r>
        <w:rPr>
          <w:rFonts w:hint="eastAsia" w:ascii="宋体" w:hAnsi="宋体"/>
          <w:sz w:val="24"/>
          <w:highlight w:val="none"/>
          <w:u w:val="single"/>
        </w:rPr>
        <w:fldChar w:fldCharType="end"/>
      </w:r>
      <w:r>
        <w:rPr>
          <w:rFonts w:hint="eastAsia" w:ascii="宋体" w:hAnsi="宋体"/>
          <w:sz w:val="24"/>
        </w:rPr>
        <w:t>获取招标文件，并于</w:t>
      </w:r>
      <w:r>
        <w:rPr>
          <w:rFonts w:hint="eastAsia" w:ascii="宋体" w:hAnsi="宋体"/>
          <w:color w:val="auto"/>
          <w:sz w:val="24"/>
          <w:highlight w:val="none"/>
          <w:u w:val="single"/>
        </w:rPr>
        <w:t>2021</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11</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18</w:t>
      </w:r>
      <w:r>
        <w:rPr>
          <w:rFonts w:hint="eastAsia" w:ascii="宋体" w:hAnsi="宋体"/>
          <w:bCs/>
          <w:color w:val="auto"/>
          <w:sz w:val="24"/>
          <w:highlight w:val="none"/>
          <w:u w:val="single"/>
        </w:rPr>
        <w:t>日10点30分</w:t>
      </w:r>
      <w:r>
        <w:rPr>
          <w:rFonts w:hint="eastAsia" w:ascii="宋体" w:hAnsi="宋体"/>
          <w:bCs/>
          <w:sz w:val="24"/>
        </w:rPr>
        <w:t>（北京时间）前递交投标</w:t>
      </w:r>
      <w:r>
        <w:rPr>
          <w:rFonts w:ascii="宋体" w:hAnsi="宋体"/>
          <w:bCs/>
          <w:sz w:val="24"/>
        </w:rPr>
        <w:t>文件</w:t>
      </w:r>
      <w:r>
        <w:rPr>
          <w:rFonts w:hint="eastAsia" w:ascii="宋体" w:hAnsi="宋体"/>
          <w:sz w:val="24"/>
        </w:rPr>
        <w:t>。</w:t>
      </w:r>
    </w:p>
    <w:p>
      <w:pPr>
        <w:spacing w:line="400" w:lineRule="exact"/>
        <w:rPr>
          <w:rFonts w:ascii="宋体" w:hAnsi="宋体"/>
          <w:b/>
          <w:sz w:val="24"/>
        </w:rPr>
      </w:pPr>
      <w:r>
        <w:rPr>
          <w:rFonts w:hint="eastAsia" w:ascii="宋体" w:hAnsi="宋体"/>
          <w:b/>
          <w:sz w:val="24"/>
        </w:rPr>
        <w:t>一、项目基本情况</w:t>
      </w:r>
      <w:bookmarkEnd w:id="4"/>
      <w:bookmarkEnd w:id="5"/>
      <w:bookmarkEnd w:id="6"/>
      <w:bookmarkEnd w:id="7"/>
    </w:p>
    <w:bookmarkEnd w:id="8"/>
    <w:p>
      <w:pPr>
        <w:spacing w:line="400" w:lineRule="exact"/>
        <w:ind w:firstLine="480" w:firstLineChars="200"/>
        <w:rPr>
          <w:rFonts w:hint="eastAsia" w:ascii="宋体" w:hAnsi="宋体"/>
          <w:color w:val="auto"/>
          <w:sz w:val="24"/>
          <w:highlight w:val="none"/>
          <w:u w:val="single"/>
          <w:lang w:eastAsia="zh-CN"/>
        </w:rPr>
      </w:pPr>
      <w:bookmarkStart w:id="9" w:name="_Toc35393622"/>
      <w:bookmarkStart w:id="10" w:name="_Toc35393791"/>
      <w:bookmarkStart w:id="11" w:name="_Toc28359003"/>
      <w:bookmarkStart w:id="12" w:name="_Toc28359080"/>
      <w:r>
        <w:rPr>
          <w:rFonts w:hint="eastAsia" w:ascii="宋体" w:hAnsi="宋体"/>
          <w:color w:val="auto"/>
          <w:sz w:val="24"/>
          <w:highlight w:val="none"/>
        </w:rPr>
        <w:t>项目名称：</w:t>
      </w:r>
      <w:r>
        <w:rPr>
          <w:rFonts w:hint="eastAsia" w:ascii="宋体" w:hAnsi="宋体"/>
          <w:color w:val="auto"/>
          <w:sz w:val="24"/>
          <w:highlight w:val="none"/>
          <w:u w:val="single"/>
          <w:lang w:eastAsia="zh-CN"/>
        </w:rPr>
        <w:t>2021年城市绿化日常维护材料采购项目-人民北路分车带绿化提升材料采购</w:t>
      </w:r>
    </w:p>
    <w:p>
      <w:pPr>
        <w:pStyle w:val="2"/>
        <w:rPr>
          <w:rFonts w:hint="default"/>
          <w:u w:val="none"/>
          <w:lang w:val="en-US" w:eastAsia="zh-CN"/>
        </w:rPr>
      </w:pPr>
      <w:r>
        <w:rPr>
          <w:rFonts w:hint="eastAsia" w:hAnsi="宋体"/>
          <w:color w:val="auto"/>
          <w:sz w:val="24"/>
          <w:highlight w:val="none"/>
          <w:u w:val="none"/>
          <w:lang w:val="en-US" w:eastAsia="zh-CN"/>
        </w:rPr>
        <w:t xml:space="preserve">    项目编号：</w:t>
      </w:r>
      <w:r>
        <w:rPr>
          <w:rFonts w:hint="eastAsia" w:hAnsi="宋体"/>
          <w:color w:val="auto"/>
          <w:sz w:val="24"/>
          <w:highlight w:val="none"/>
          <w:u w:val="single"/>
          <w:lang w:val="en-US" w:eastAsia="zh-CN"/>
        </w:rPr>
        <w:t>510101202101605</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预算金额：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120</w:t>
      </w:r>
      <w:r>
        <w:rPr>
          <w:rFonts w:hint="eastAsia" w:ascii="宋体" w:hAnsi="宋体"/>
          <w:color w:val="auto"/>
          <w:sz w:val="24"/>
          <w:highlight w:val="none"/>
          <w:u w:val="single"/>
        </w:rPr>
        <w:t xml:space="preserve">万元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最高限价：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1192863.40元</w:t>
      </w:r>
      <w:r>
        <w:rPr>
          <w:rFonts w:hint="eastAsia" w:ascii="宋体" w:hAnsi="宋体"/>
          <w:color w:val="auto"/>
          <w:sz w:val="24"/>
          <w:highlight w:val="none"/>
          <w:u w:val="single"/>
        </w:rPr>
        <w:t xml:space="preserve">，单价限价详见第六章。  </w:t>
      </w:r>
    </w:p>
    <w:p>
      <w:pPr>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采购需求：</w:t>
      </w:r>
      <w:r>
        <w:rPr>
          <w:rFonts w:hint="eastAsia" w:ascii="宋体" w:hAnsi="宋体"/>
          <w:color w:val="auto"/>
          <w:sz w:val="24"/>
          <w:highlight w:val="none"/>
          <w:u w:val="single"/>
        </w:rPr>
        <w:t xml:space="preserve"> 本项目采购</w:t>
      </w:r>
      <w:r>
        <w:rPr>
          <w:rFonts w:hint="eastAsia" w:ascii="宋体" w:hAnsi="宋体"/>
          <w:color w:val="auto"/>
          <w:sz w:val="24"/>
          <w:highlight w:val="none"/>
          <w:u w:val="single"/>
          <w:lang w:eastAsia="zh-CN"/>
        </w:rPr>
        <w:t>2021年城市绿化日常维护材料采购项目-人民北路分车带绿化提升材料采购</w:t>
      </w:r>
      <w:r>
        <w:rPr>
          <w:rFonts w:hint="eastAsia" w:ascii="宋体" w:hAnsi="宋体"/>
          <w:color w:val="auto"/>
          <w:sz w:val="24"/>
          <w:highlight w:val="none"/>
          <w:u w:val="single"/>
        </w:rPr>
        <w:t>（具体详见招标文件第六章）。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本项目不接受联合体投标。</w:t>
      </w:r>
    </w:p>
    <w:p>
      <w:pPr>
        <w:spacing w:line="400" w:lineRule="exact"/>
        <w:rPr>
          <w:rFonts w:ascii="宋体" w:hAnsi="宋体"/>
          <w:b/>
          <w:sz w:val="24"/>
        </w:rPr>
      </w:pPr>
      <w:r>
        <w:rPr>
          <w:rFonts w:hint="eastAsia" w:ascii="宋体" w:hAnsi="宋体"/>
          <w:b/>
          <w:sz w:val="24"/>
        </w:rPr>
        <w:t>二、申请人的资格要求：</w:t>
      </w:r>
      <w:bookmarkEnd w:id="9"/>
      <w:bookmarkEnd w:id="10"/>
      <w:bookmarkEnd w:id="11"/>
      <w:bookmarkEnd w:id="12"/>
    </w:p>
    <w:p>
      <w:pPr>
        <w:spacing w:line="400" w:lineRule="exact"/>
        <w:ind w:firstLine="480" w:firstLineChars="200"/>
        <w:rPr>
          <w:rFonts w:ascii="宋体" w:hAnsi="宋体"/>
          <w:sz w:val="24"/>
        </w:rPr>
      </w:pPr>
      <w:r>
        <w:rPr>
          <w:rFonts w:hint="eastAsia" w:ascii="宋体" w:hAnsi="宋体"/>
          <w:sz w:val="24"/>
        </w:rPr>
        <w:t>1.满足《中华人民共和国政府采购法》第二十二条规定；</w:t>
      </w:r>
    </w:p>
    <w:p>
      <w:pPr>
        <w:spacing w:line="400" w:lineRule="exact"/>
        <w:ind w:firstLine="480" w:firstLineChars="200"/>
        <w:rPr>
          <w:rFonts w:ascii="宋体" w:hAnsi="宋体"/>
          <w:sz w:val="24"/>
        </w:rPr>
      </w:pPr>
      <w:r>
        <w:rPr>
          <w:rFonts w:hint="eastAsia" w:ascii="宋体" w:hAnsi="宋体"/>
          <w:sz w:val="24"/>
        </w:rPr>
        <w:t>(1)具有独立承担民事责任的能力；</w:t>
      </w:r>
    </w:p>
    <w:p>
      <w:pPr>
        <w:spacing w:line="400" w:lineRule="exact"/>
        <w:ind w:firstLine="480" w:firstLineChars="200"/>
        <w:rPr>
          <w:rFonts w:ascii="宋体" w:hAnsi="宋体"/>
          <w:sz w:val="24"/>
        </w:rPr>
      </w:pPr>
      <w:r>
        <w:rPr>
          <w:rFonts w:hint="eastAsia" w:ascii="宋体" w:hAnsi="宋体"/>
          <w:sz w:val="24"/>
        </w:rPr>
        <w:t>(2)具有良好的商业信誉和健全的财务会计制度；</w:t>
      </w:r>
    </w:p>
    <w:p>
      <w:pPr>
        <w:spacing w:line="400" w:lineRule="exact"/>
        <w:ind w:firstLine="480" w:firstLineChars="200"/>
        <w:rPr>
          <w:rFonts w:ascii="宋体" w:hAnsi="宋体"/>
          <w:sz w:val="24"/>
        </w:rPr>
      </w:pPr>
      <w:r>
        <w:rPr>
          <w:rFonts w:hint="eastAsia" w:ascii="宋体" w:hAnsi="宋体"/>
          <w:sz w:val="24"/>
        </w:rPr>
        <w:t>(3)具有履行合同所必须的设备和专业技术能力；</w:t>
      </w:r>
    </w:p>
    <w:p>
      <w:pPr>
        <w:spacing w:line="400" w:lineRule="exact"/>
        <w:ind w:firstLine="480" w:firstLineChars="200"/>
        <w:rPr>
          <w:rFonts w:ascii="宋体" w:hAnsi="宋体"/>
          <w:sz w:val="24"/>
        </w:rPr>
      </w:pPr>
      <w:r>
        <w:rPr>
          <w:rFonts w:hint="eastAsia" w:ascii="宋体" w:hAnsi="宋体"/>
          <w:sz w:val="24"/>
        </w:rPr>
        <w:t>(4)具有依法缴纳税收和社会保障资金的良好记录；</w:t>
      </w:r>
    </w:p>
    <w:p>
      <w:pPr>
        <w:spacing w:line="40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(6)符合法律、行政法规规定的其他条件；</w:t>
      </w:r>
    </w:p>
    <w:p>
      <w:pPr>
        <w:spacing w:line="400" w:lineRule="exact"/>
        <w:ind w:firstLine="480" w:firstLineChars="200"/>
        <w:rPr>
          <w:rFonts w:ascii="宋体" w:hAnsi="宋体"/>
          <w:sz w:val="24"/>
          <w:highlight w:val="none"/>
        </w:rPr>
      </w:pPr>
      <w:bookmarkStart w:id="13" w:name="_Toc28359081"/>
      <w:bookmarkStart w:id="14" w:name="_Toc28359004"/>
      <w:r>
        <w:rPr>
          <w:rFonts w:ascii="宋体" w:hAnsi="宋体"/>
          <w:sz w:val="24"/>
        </w:rPr>
        <w:t>2</w:t>
      </w:r>
      <w:r>
        <w:rPr>
          <w:rFonts w:hint="eastAsia" w:ascii="宋体" w:hAnsi="宋体"/>
          <w:sz w:val="24"/>
        </w:rPr>
        <w:t>.落实政府采购政策需满足的资格要求：</w:t>
      </w:r>
      <w:r>
        <w:rPr>
          <w:rFonts w:hint="eastAsia" w:ascii="宋体" w:hAnsi="宋体"/>
          <w:iCs/>
          <w:sz w:val="24"/>
          <w:highlight w:val="none"/>
          <w:u w:val="single"/>
        </w:rPr>
        <w:t>本项目属于专门面向中小企业采购的项目,</w:t>
      </w:r>
      <w:r>
        <w:rPr>
          <w:rFonts w:hint="eastAsia" w:ascii="宋体" w:hAnsi="宋体"/>
          <w:iCs/>
          <w:sz w:val="24"/>
          <w:highlight w:val="none"/>
          <w:u w:val="single"/>
          <w:lang w:eastAsia="zh-CN"/>
        </w:rPr>
        <w:t>投标人</w:t>
      </w:r>
      <w:r>
        <w:rPr>
          <w:rFonts w:hint="eastAsia" w:ascii="宋体" w:hAnsi="宋体"/>
          <w:iCs/>
          <w:sz w:val="24"/>
          <w:highlight w:val="none"/>
          <w:u w:val="single"/>
        </w:rPr>
        <w:t>应为中小微企业、监狱企业、残疾人福利性单位</w:t>
      </w:r>
      <w:r>
        <w:rPr>
          <w:rFonts w:hint="eastAsia" w:ascii="宋体" w:hAnsi="宋体"/>
          <w:sz w:val="24"/>
          <w:highlight w:val="none"/>
          <w:u w:val="single"/>
        </w:rPr>
        <w:t>。</w:t>
      </w:r>
    </w:p>
    <w:p>
      <w:pPr>
        <w:spacing w:line="400" w:lineRule="exact"/>
        <w:ind w:firstLine="480" w:firstLineChars="200"/>
        <w:rPr>
          <w:rFonts w:hint="eastAsia" w:ascii="宋体" w:hAnsi="宋体"/>
          <w:sz w:val="24"/>
          <w:highlight w:val="none"/>
          <w:u w:val="single"/>
          <w:lang w:val="en-US" w:eastAsia="zh-CN"/>
        </w:rPr>
      </w:pPr>
      <w:r>
        <w:rPr>
          <w:rFonts w:hint="eastAsia" w:ascii="宋体" w:hAnsi="宋体"/>
          <w:sz w:val="24"/>
          <w:highlight w:val="none"/>
        </w:rPr>
        <w:t>3.本项目的特定资格要求：</w:t>
      </w:r>
      <w:r>
        <w:rPr>
          <w:rFonts w:hint="eastAsia" w:ascii="宋体" w:hAnsi="宋体"/>
          <w:sz w:val="24"/>
          <w:highlight w:val="none"/>
          <w:u w:val="single"/>
          <w:lang w:val="en-US" w:eastAsia="zh-CN"/>
        </w:rPr>
        <w:t>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4.根据采购项目提出的其他资格条件：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（1）具有有效的《林木种子经营许可证》和《林木种子生产许可证》,或《林木种子生产经营许可证》。</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投标人单位及其法定代表人/主要负责人在参加本项目采购活动前三年无行贿犯罪记录。</w:t>
      </w:r>
    </w:p>
    <w:p>
      <w:pPr>
        <w:pStyle w:val="2"/>
        <w:rPr>
          <w:rFonts w:hint="eastAsia"/>
          <w:lang w:eastAsia="zh-CN"/>
        </w:rPr>
      </w:pPr>
    </w:p>
    <w:p>
      <w:pPr>
        <w:spacing w:line="400" w:lineRule="exact"/>
        <w:rPr>
          <w:rFonts w:ascii="宋体" w:hAnsi="宋体"/>
          <w:b/>
          <w:sz w:val="24"/>
        </w:rPr>
      </w:pPr>
      <w:bookmarkStart w:id="15" w:name="_Toc35393623"/>
      <w:bookmarkStart w:id="16" w:name="_Toc35393792"/>
      <w:r>
        <w:rPr>
          <w:rFonts w:hint="eastAsia" w:ascii="宋体" w:hAnsi="宋体"/>
          <w:b/>
          <w:sz w:val="24"/>
        </w:rPr>
        <w:t>三、获取招标文件</w:t>
      </w:r>
      <w:bookmarkEnd w:id="13"/>
      <w:bookmarkEnd w:id="14"/>
      <w:bookmarkEnd w:id="15"/>
      <w:bookmarkEnd w:id="16"/>
    </w:p>
    <w:p>
      <w:pPr>
        <w:spacing w:line="400" w:lineRule="exact"/>
        <w:ind w:firstLine="540"/>
        <w:rPr>
          <w:rFonts w:ascii="宋体" w:hAnsi="宋体" w:cs="宋体"/>
          <w:sz w:val="24"/>
        </w:rPr>
      </w:pPr>
      <w:r>
        <w:rPr>
          <w:rFonts w:hint="eastAsia" w:ascii="宋体" w:hAnsi="宋体" w:cs="宋体"/>
          <w:sz w:val="24"/>
        </w:rPr>
        <w:t>时间：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2021年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月2</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2021年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rPr>
        <w:t>9:00</w:t>
      </w:r>
      <w:r>
        <w:rPr>
          <w:rFonts w:hint="eastAsia" w:ascii="宋体" w:hAnsi="宋体" w:cs="宋体"/>
          <w:color w:val="auto"/>
          <w:sz w:val="24"/>
          <w:highlight w:val="none"/>
        </w:rPr>
        <w:t>至</w:t>
      </w:r>
      <w:r>
        <w:rPr>
          <w:rFonts w:hint="eastAsia" w:ascii="宋体" w:hAnsi="宋体" w:cs="宋体"/>
          <w:color w:val="auto"/>
          <w:sz w:val="24"/>
          <w:highlight w:val="none"/>
          <w:u w:val="single"/>
        </w:rPr>
        <w:t>12:00</w:t>
      </w:r>
      <w:r>
        <w:rPr>
          <w:rFonts w:hint="eastAsia" w:ascii="宋体" w:hAnsi="宋体" w:cs="宋体"/>
          <w:color w:val="auto"/>
          <w:sz w:val="24"/>
          <w:highlight w:val="none"/>
        </w:rPr>
        <w:t>，下午</w:t>
      </w:r>
      <w:r>
        <w:rPr>
          <w:rFonts w:hint="eastAsia" w:ascii="宋体" w:hAnsi="宋体" w:cs="宋体"/>
          <w:color w:val="auto"/>
          <w:sz w:val="24"/>
          <w:highlight w:val="none"/>
          <w:u w:val="single"/>
        </w:rPr>
        <w:t>14:00</w:t>
      </w:r>
      <w:r>
        <w:rPr>
          <w:rFonts w:hint="eastAsia" w:ascii="宋体" w:hAnsi="宋体" w:cs="宋体"/>
          <w:color w:val="auto"/>
          <w:sz w:val="24"/>
          <w:highlight w:val="none"/>
        </w:rPr>
        <w:t>至</w:t>
      </w:r>
      <w:r>
        <w:rPr>
          <w:rFonts w:hint="eastAsia" w:ascii="宋体" w:hAnsi="宋体" w:cs="宋体"/>
          <w:color w:val="auto"/>
          <w:sz w:val="24"/>
          <w:highlight w:val="none"/>
          <w:u w:val="single"/>
        </w:rPr>
        <w:t>17:00</w:t>
      </w:r>
      <w:r>
        <w:rPr>
          <w:rFonts w:hint="eastAsia" w:ascii="宋体" w:hAnsi="宋体" w:cs="宋体"/>
          <w:color w:val="auto"/>
          <w:sz w:val="24"/>
          <w:highlight w:val="none"/>
        </w:rPr>
        <w:t>（北京时间，</w:t>
      </w:r>
      <w:r>
        <w:rPr>
          <w:rFonts w:ascii="宋体" w:hAnsi="宋体" w:cs="宋体"/>
          <w:color w:val="auto"/>
          <w:sz w:val="24"/>
          <w:highlight w:val="none"/>
        </w:rPr>
        <w:t>法定节假日</w:t>
      </w:r>
      <w:r>
        <w:rPr>
          <w:rFonts w:hint="eastAsia" w:ascii="宋体" w:hAnsi="宋体" w:cs="宋体"/>
          <w:color w:val="auto"/>
          <w:sz w:val="24"/>
          <w:highlight w:val="none"/>
        </w:rPr>
        <w:t>除外）</w:t>
      </w:r>
    </w:p>
    <w:p>
      <w:pPr>
        <w:spacing w:line="400" w:lineRule="exact"/>
        <w:ind w:firstLine="480" w:firstLineChars="200"/>
        <w:rPr>
          <w:rFonts w:ascii="宋体" w:hAnsi="宋体" w:cs="宋体"/>
          <w:sz w:val="24"/>
          <w:u w:val="single"/>
        </w:rPr>
      </w:pPr>
      <w:bookmarkStart w:id="17" w:name="_Toc28359082"/>
      <w:bookmarkStart w:id="18" w:name="_Toc28359005"/>
      <w:bookmarkStart w:id="19" w:name="_Toc35393624"/>
      <w:bookmarkStart w:id="20" w:name="_Toc35393793"/>
      <w:r>
        <w:rPr>
          <w:rFonts w:hint="eastAsia" w:ascii="宋体" w:hAnsi="宋体" w:cs="宋体"/>
          <w:sz w:val="24"/>
        </w:rPr>
        <w:t>地点：</w:t>
      </w:r>
      <w:r>
        <w:rPr>
          <w:rFonts w:hint="eastAsia" w:ascii="宋体" w:hAnsi="宋体"/>
          <w:sz w:val="24"/>
          <w:highlight w:val="none"/>
          <w:u w:val="single"/>
        </w:rPr>
        <w:t>“政府采购云平台”</w:t>
      </w:r>
      <w:r>
        <w:rPr>
          <w:rFonts w:hint="eastAsia" w:ascii="宋体" w:hAnsi="宋体" w:cs="宋体"/>
          <w:sz w:val="24"/>
          <w:u w:val="single"/>
        </w:rPr>
        <w:t>（</w:t>
      </w:r>
      <w:r>
        <w:rPr>
          <w:rFonts w:hint="eastAsia" w:ascii="宋体" w:hAnsi="宋体"/>
          <w:sz w:val="24"/>
          <w:highlight w:val="none"/>
          <w:u w:val="single"/>
        </w:rPr>
        <w:t>https://www.zcygov.cn</w:t>
      </w:r>
      <w:r>
        <w:rPr>
          <w:rFonts w:hint="eastAsia" w:ascii="宋体" w:hAnsi="宋体" w:cs="宋体"/>
          <w:sz w:val="24"/>
          <w:u w:val="single"/>
        </w:rPr>
        <w:t>）</w:t>
      </w:r>
    </w:p>
    <w:p>
      <w:pPr>
        <w:spacing w:after="50" w:line="420" w:lineRule="exact"/>
        <w:ind w:firstLine="480" w:firstLineChars="200"/>
        <w:rPr>
          <w:rFonts w:ascii="宋体" w:hAnsi="宋体"/>
          <w:sz w:val="24"/>
        </w:rPr>
      </w:pPr>
      <w:r>
        <w:rPr>
          <w:rFonts w:hint="eastAsia" w:ascii="宋体" w:hAnsi="宋体" w:cs="宋体"/>
          <w:sz w:val="24"/>
        </w:rPr>
        <w:t>方式：</w:t>
      </w:r>
      <w:r>
        <w:rPr>
          <w:rFonts w:hint="eastAsia" w:ascii="宋体" w:hAnsi="宋体" w:cs="宋体"/>
          <w:sz w:val="24"/>
          <w:u w:val="single"/>
        </w:rPr>
        <w:t>登录政府采购云平台—项目采购—获取采购文件—申请获取采购文件</w:t>
      </w:r>
    </w:p>
    <w:p>
      <w:pPr>
        <w:spacing w:line="400" w:lineRule="exact"/>
        <w:ind w:firstLine="480" w:firstLineChars="200"/>
        <w:rPr>
          <w:rFonts w:hint="eastAsia" w:ascii="宋体" w:hAnsi="宋体" w:cs="宋体"/>
          <w:sz w:val="24"/>
        </w:rPr>
      </w:pPr>
      <w:r>
        <w:rPr>
          <w:rFonts w:hint="eastAsia" w:ascii="宋体" w:hAnsi="宋体" w:cs="宋体"/>
          <w:sz w:val="24"/>
        </w:rPr>
        <w:t>提示：</w:t>
      </w:r>
    </w:p>
    <w:p>
      <w:pPr>
        <w:spacing w:line="400" w:lineRule="exact"/>
        <w:ind w:firstLine="540"/>
        <w:rPr>
          <w:rFonts w:hint="eastAsia" w:ascii="宋体" w:hAnsi="宋体" w:cs="宋体"/>
          <w:sz w:val="24"/>
        </w:rPr>
      </w:pPr>
      <w:r>
        <w:rPr>
          <w:rFonts w:hint="eastAsia" w:ascii="宋体" w:hAnsi="宋体" w:cs="宋体"/>
          <w:sz w:val="24"/>
        </w:rPr>
        <w:t>（1）本项目招标文件免费获取。</w:t>
      </w:r>
    </w:p>
    <w:p>
      <w:pPr>
        <w:spacing w:line="400" w:lineRule="exact"/>
        <w:ind w:firstLine="540"/>
        <w:rPr>
          <w:rFonts w:hint="eastAsia" w:ascii="宋体" w:hAnsi="宋体" w:cs="宋体"/>
          <w:sz w:val="24"/>
        </w:rPr>
      </w:pPr>
      <w:r>
        <w:rPr>
          <w:rFonts w:hint="eastAsia" w:ascii="宋体" w:hAnsi="宋体" w:cs="宋体"/>
          <w:sz w:val="24"/>
        </w:rPr>
        <w:t>（2）投标人只有在“政府采购云平台”完成获取招标文件申请并下载招标文件后才视作依法参与本项目。如未在“政府采购云平台”内完成相关流程，引起的投标无效责任自负。</w:t>
      </w:r>
    </w:p>
    <w:p>
      <w:pPr>
        <w:spacing w:line="400" w:lineRule="exact"/>
        <w:ind w:firstLine="540"/>
        <w:rPr>
          <w:rFonts w:hint="eastAsia" w:ascii="宋体" w:hAnsi="宋体" w:eastAsia="宋体" w:cs="宋体"/>
          <w:sz w:val="24"/>
          <w:lang w:eastAsia="zh-CN"/>
        </w:rPr>
      </w:pPr>
      <w:r>
        <w:rPr>
          <w:rFonts w:hint="eastAsia" w:ascii="宋体" w:hAnsi="宋体" w:cs="宋体"/>
          <w:sz w:val="24"/>
        </w:rPr>
        <w:t>（3）本项目为电子招标投标项目，投标人参与本项目全过程中凡涉及系统操作请详见《</w:t>
      </w:r>
      <w:r>
        <w:rPr>
          <w:rFonts w:hint="eastAsia" w:ascii="宋体" w:hAnsi="宋体" w:cs="宋体"/>
          <w:sz w:val="24"/>
          <w:lang w:eastAsia="zh-CN"/>
        </w:rPr>
        <w:t>投标人</w:t>
      </w:r>
      <w:r>
        <w:rPr>
          <w:rFonts w:hint="eastAsia" w:ascii="宋体" w:hAnsi="宋体" w:cs="宋体"/>
          <w:sz w:val="24"/>
        </w:rPr>
        <w:t>政府采购项目电子交易操作指南》。（操作指南以政府采购云平台网站发布为准）</w:t>
      </w:r>
      <w:r>
        <w:rPr>
          <w:rFonts w:hint="eastAsia" w:ascii="宋体" w:hAnsi="宋体" w:cs="宋体"/>
          <w:sz w:val="24"/>
          <w:lang w:eastAsia="zh-CN"/>
        </w:rPr>
        <w:t>。</w:t>
      </w:r>
    </w:p>
    <w:p>
      <w:pPr>
        <w:spacing w:line="400" w:lineRule="exact"/>
        <w:rPr>
          <w:rFonts w:ascii="宋体" w:hAnsi="宋体"/>
          <w:b/>
          <w:sz w:val="24"/>
        </w:rPr>
      </w:pPr>
      <w:r>
        <w:rPr>
          <w:rFonts w:hint="eastAsia" w:ascii="宋体" w:hAnsi="宋体"/>
          <w:b/>
          <w:sz w:val="24"/>
        </w:rPr>
        <w:t>四、提交投标文件</w:t>
      </w:r>
      <w:bookmarkEnd w:id="17"/>
      <w:bookmarkEnd w:id="18"/>
      <w:r>
        <w:rPr>
          <w:rFonts w:hint="eastAsia" w:ascii="宋体" w:hAnsi="宋体"/>
          <w:b/>
          <w:sz w:val="24"/>
        </w:rPr>
        <w:t>截止时间、开标时间和地点</w:t>
      </w:r>
      <w:bookmarkEnd w:id="19"/>
      <w:bookmarkEnd w:id="20"/>
    </w:p>
    <w:p>
      <w:pPr>
        <w:spacing w:line="400" w:lineRule="exact"/>
        <w:ind w:firstLine="600" w:firstLineChars="250"/>
        <w:rPr>
          <w:rFonts w:hint="eastAsia" w:ascii="宋体" w:hAnsi="宋体" w:eastAsia="宋体"/>
          <w:bCs/>
          <w:sz w:val="24"/>
          <w:u w:val="single"/>
          <w:lang w:eastAsia="zh-CN"/>
        </w:rPr>
      </w:pPr>
      <w:r>
        <w:rPr>
          <w:rFonts w:hint="eastAsia" w:ascii="宋体" w:hAnsi="宋体"/>
          <w:bCs/>
          <w:color w:val="auto"/>
          <w:sz w:val="24"/>
          <w:highlight w:val="none"/>
          <w:u w:val="single"/>
        </w:rPr>
        <w:t>2021年</w:t>
      </w:r>
      <w:r>
        <w:rPr>
          <w:rFonts w:hint="eastAsia" w:ascii="宋体" w:hAnsi="宋体"/>
          <w:bCs/>
          <w:color w:val="auto"/>
          <w:sz w:val="24"/>
          <w:highlight w:val="none"/>
          <w:u w:val="single"/>
          <w:lang w:val="en-US" w:eastAsia="zh-CN"/>
        </w:rPr>
        <w:t>11</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18</w:t>
      </w:r>
      <w:r>
        <w:rPr>
          <w:rFonts w:hint="eastAsia" w:ascii="宋体" w:hAnsi="宋体"/>
          <w:bCs/>
          <w:color w:val="auto"/>
          <w:sz w:val="24"/>
          <w:highlight w:val="none"/>
          <w:u w:val="single"/>
        </w:rPr>
        <w:t>日10点30分</w:t>
      </w:r>
      <w:r>
        <w:rPr>
          <w:rFonts w:hint="eastAsia" w:ascii="宋体" w:hAnsi="宋体"/>
          <w:bCs/>
          <w:color w:val="auto"/>
          <w:sz w:val="24"/>
          <w:highlight w:val="none"/>
        </w:rPr>
        <w:t>（北京时间）</w:t>
      </w:r>
      <w:r>
        <w:rPr>
          <w:rFonts w:hint="eastAsia" w:ascii="宋体" w:hAnsi="宋体"/>
          <w:bCs/>
          <w:color w:val="auto"/>
          <w:sz w:val="24"/>
          <w:highlight w:val="none"/>
          <w:lang w:eastAsia="zh-CN"/>
        </w:rPr>
        <w:t>，</w:t>
      </w:r>
      <w:r>
        <w:rPr>
          <w:rFonts w:hint="eastAsia" w:ascii="宋体" w:hAnsi="宋体" w:cs="宋体"/>
          <w:iCs/>
          <w:color w:val="auto"/>
          <w:sz w:val="24"/>
          <w:u w:val="single"/>
          <w:lang w:eastAsia="zh-CN"/>
        </w:rPr>
        <w:t>投标截止时间前，投标人应将加密的电子投标文件递交至“政府采购云平台”对应项目（包件）。</w:t>
      </w:r>
    </w:p>
    <w:p>
      <w:pPr>
        <w:spacing w:line="400" w:lineRule="exact"/>
        <w:ind w:firstLine="480" w:firstLineChars="200"/>
        <w:rPr>
          <w:rFonts w:hint="eastAsia" w:ascii="宋体" w:hAnsi="宋体"/>
          <w:sz w:val="24"/>
        </w:rPr>
      </w:pPr>
      <w:r>
        <w:rPr>
          <w:rFonts w:hint="eastAsia" w:ascii="宋体" w:hAnsi="宋体"/>
          <w:sz w:val="24"/>
        </w:rPr>
        <w:t>地点：</w:t>
      </w:r>
    </w:p>
    <w:p>
      <w:pPr>
        <w:spacing w:line="400" w:lineRule="exact"/>
        <w:ind w:firstLine="480" w:firstLineChars="200"/>
        <w:rPr>
          <w:rFonts w:hint="eastAsia" w:ascii="宋体" w:hAnsi="宋体" w:eastAsia="宋体"/>
          <w:sz w:val="24"/>
          <w:lang w:eastAsia="zh-CN"/>
        </w:rPr>
      </w:pPr>
      <w:r>
        <w:rPr>
          <w:rFonts w:hint="eastAsia" w:ascii="宋体" w:hAnsi="宋体"/>
          <w:sz w:val="24"/>
        </w:rPr>
        <w:t>（1）本项目为不见面开标项目</w:t>
      </w:r>
      <w:r>
        <w:rPr>
          <w:rFonts w:hint="eastAsia" w:ascii="宋体" w:hAnsi="宋体"/>
          <w:sz w:val="24"/>
          <w:lang w:eastAsia="zh-CN"/>
        </w:rPr>
        <w:t>；</w:t>
      </w:r>
    </w:p>
    <w:p>
      <w:pPr>
        <w:spacing w:line="400" w:lineRule="exact"/>
        <w:ind w:firstLine="480" w:firstLineChars="200"/>
        <w:rPr>
          <w:rFonts w:hint="eastAsia" w:ascii="宋体" w:hAnsi="宋体" w:eastAsia="宋体"/>
          <w:sz w:val="24"/>
          <w:lang w:eastAsia="zh-CN"/>
        </w:rPr>
      </w:pPr>
      <w:r>
        <w:rPr>
          <w:rFonts w:hint="eastAsia" w:ascii="宋体" w:hAnsi="宋体"/>
          <w:sz w:val="24"/>
        </w:rPr>
        <w:t>（2）开标地点：政府采购云平台(https://www.zcygov.cn)</w:t>
      </w:r>
      <w:r>
        <w:rPr>
          <w:rFonts w:hint="eastAsia" w:ascii="宋体" w:hAnsi="宋体"/>
          <w:sz w:val="24"/>
          <w:lang w:eastAsia="zh-CN"/>
        </w:rPr>
        <w:t>；</w:t>
      </w:r>
    </w:p>
    <w:p>
      <w:pPr>
        <w:spacing w:line="400" w:lineRule="exact"/>
        <w:ind w:firstLine="480" w:firstLineChars="200"/>
        <w:rPr>
          <w:rFonts w:ascii="宋体" w:hAnsi="宋体"/>
          <w:bCs/>
          <w:sz w:val="24"/>
          <w:u w:val="single"/>
        </w:rPr>
      </w:pPr>
      <w:r>
        <w:rPr>
          <w:rFonts w:hint="eastAsia" w:ascii="宋体" w:hAnsi="宋体"/>
          <w:sz w:val="24"/>
        </w:rPr>
        <w:t>（3）本项目只接受投标人加密并递交至“政府采购云平台”的投标文件。</w:t>
      </w:r>
    </w:p>
    <w:p>
      <w:pPr>
        <w:spacing w:line="400" w:lineRule="exact"/>
        <w:rPr>
          <w:rFonts w:ascii="宋体" w:hAnsi="宋体"/>
          <w:b/>
          <w:sz w:val="24"/>
        </w:rPr>
      </w:pPr>
      <w:bookmarkStart w:id="21" w:name="_Toc28359007"/>
      <w:bookmarkStart w:id="22" w:name="_Toc35393625"/>
      <w:bookmarkStart w:id="23" w:name="_Toc35393794"/>
      <w:bookmarkStart w:id="24" w:name="_Toc28359084"/>
      <w:r>
        <w:rPr>
          <w:rFonts w:hint="eastAsia" w:ascii="宋体" w:hAnsi="宋体"/>
          <w:b/>
          <w:sz w:val="24"/>
        </w:rPr>
        <w:t>五、公告期限</w:t>
      </w:r>
      <w:bookmarkEnd w:id="21"/>
      <w:bookmarkEnd w:id="22"/>
      <w:bookmarkEnd w:id="23"/>
      <w:bookmarkEnd w:id="24"/>
    </w:p>
    <w:p>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400" w:lineRule="exact"/>
        <w:rPr>
          <w:rFonts w:ascii="宋体" w:hAnsi="宋体"/>
          <w:b/>
          <w:sz w:val="24"/>
        </w:rPr>
      </w:pPr>
      <w:bookmarkStart w:id="25" w:name="_Toc35393795"/>
      <w:bookmarkStart w:id="26" w:name="_Toc35393626"/>
      <w:r>
        <w:rPr>
          <w:rFonts w:hint="eastAsia" w:ascii="宋体" w:hAnsi="宋体"/>
          <w:b/>
          <w:sz w:val="24"/>
        </w:rPr>
        <w:t>六、其他补充事宜</w:t>
      </w:r>
      <w:bookmarkEnd w:id="25"/>
      <w:bookmarkEnd w:id="26"/>
    </w:p>
    <w:p>
      <w:pPr>
        <w:pStyle w:val="54"/>
        <w:spacing w:line="400" w:lineRule="exact"/>
        <w:ind w:left="840"/>
      </w:pPr>
      <w:r>
        <w:rPr>
          <w:rFonts w:hint="eastAsia"/>
          <w:u w:val="single"/>
        </w:rPr>
        <w:t>招标公告在四川政府采购网上以公告形式发布</w:t>
      </w:r>
    </w:p>
    <w:p>
      <w:pPr>
        <w:spacing w:line="400" w:lineRule="exact"/>
        <w:rPr>
          <w:rFonts w:ascii="宋体" w:hAnsi="宋体"/>
          <w:b/>
          <w:sz w:val="24"/>
        </w:rPr>
      </w:pPr>
      <w:bookmarkStart w:id="27" w:name="_Toc35393627"/>
      <w:bookmarkStart w:id="28" w:name="_Toc35393796"/>
      <w:bookmarkStart w:id="29" w:name="_Toc28359085"/>
      <w:bookmarkStart w:id="30" w:name="_Toc28359008"/>
      <w:r>
        <w:rPr>
          <w:rFonts w:hint="eastAsia" w:ascii="宋体" w:hAnsi="宋体"/>
          <w:b/>
          <w:sz w:val="24"/>
        </w:rPr>
        <w:t>七、对本次招标提出询问，请按</w:t>
      </w:r>
      <w:r>
        <w:rPr>
          <w:rFonts w:ascii="宋体" w:hAnsi="宋体"/>
          <w:b/>
          <w:sz w:val="24"/>
        </w:rPr>
        <w:t>以下方式</w:t>
      </w:r>
      <w:r>
        <w:rPr>
          <w:rFonts w:hint="eastAsia" w:ascii="宋体" w:hAnsi="宋体"/>
          <w:b/>
          <w:sz w:val="24"/>
        </w:rPr>
        <w:t>联系。</w:t>
      </w:r>
      <w:bookmarkEnd w:id="27"/>
      <w:bookmarkEnd w:id="28"/>
      <w:bookmarkEnd w:id="29"/>
      <w:bookmarkEnd w:id="30"/>
    </w:p>
    <w:p>
      <w:pPr>
        <w:widowControl/>
        <w:spacing w:line="400" w:lineRule="exact"/>
        <w:ind w:firstLine="840" w:firstLineChars="350"/>
        <w:jc w:val="left"/>
        <w:rPr>
          <w:rFonts w:ascii="宋体" w:hAnsi="宋体"/>
          <w:sz w:val="24"/>
        </w:rPr>
      </w:pPr>
      <w:r>
        <w:rPr>
          <w:rFonts w:hint="eastAsia" w:ascii="宋体" w:hAnsi="宋体" w:cs="宋体"/>
          <w:sz w:val="24"/>
        </w:rPr>
        <w:t>1.采购人信息</w:t>
      </w:r>
    </w:p>
    <w:p>
      <w:pPr>
        <w:spacing w:line="400" w:lineRule="exact"/>
        <w:ind w:left="1079" w:leftChars="371" w:hanging="300" w:hangingChars="125"/>
        <w:jc w:val="left"/>
        <w:rPr>
          <w:rFonts w:ascii="宋体" w:hAnsi="宋体"/>
          <w:color w:val="auto"/>
          <w:sz w:val="24"/>
          <w:highlight w:val="none"/>
        </w:rPr>
      </w:pPr>
      <w:bookmarkStart w:id="31" w:name="_Toc28359009"/>
      <w:bookmarkStart w:id="32" w:name="_Toc28359086"/>
      <w:r>
        <w:rPr>
          <w:rFonts w:hint="eastAsia" w:ascii="宋体" w:hAnsi="宋体"/>
          <w:color w:val="auto"/>
          <w:sz w:val="24"/>
          <w:highlight w:val="none"/>
        </w:rPr>
        <w:t>名称：</w:t>
      </w:r>
      <w:r>
        <w:rPr>
          <w:rFonts w:hint="eastAsia" w:ascii="宋体" w:hAnsi="宋体"/>
          <w:color w:val="auto"/>
          <w:sz w:val="24"/>
          <w:highlight w:val="none"/>
          <w:u w:val="single"/>
        </w:rPr>
        <w:t xml:space="preserve">成都市绿化工程队 </w:t>
      </w:r>
    </w:p>
    <w:p>
      <w:pPr>
        <w:spacing w:line="400" w:lineRule="exact"/>
        <w:ind w:left="1079" w:leftChars="371" w:hanging="300" w:hangingChars="125"/>
        <w:jc w:val="left"/>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成都市金牛区解颐路6号</w:t>
      </w:r>
    </w:p>
    <w:p>
      <w:pPr>
        <w:spacing w:line="400" w:lineRule="exact"/>
        <w:ind w:left="1079" w:leftChars="371" w:hanging="300" w:hangingChars="125"/>
        <w:jc w:val="left"/>
        <w:rPr>
          <w:rFonts w:ascii="宋体" w:hAnsi="宋体"/>
          <w:color w:val="auto"/>
          <w:sz w:val="24"/>
          <w:highlight w:val="none"/>
          <w:u w:val="single"/>
        </w:rPr>
      </w:pPr>
      <w:r>
        <w:rPr>
          <w:rFonts w:hint="eastAsia" w:ascii="宋体" w:hAnsi="宋体"/>
          <w:color w:val="auto"/>
          <w:sz w:val="24"/>
          <w:highlight w:val="none"/>
        </w:rPr>
        <w:t>联系方式：</w:t>
      </w:r>
      <w:r>
        <w:rPr>
          <w:rFonts w:hint="eastAsia" w:ascii="宋体" w:hAnsi="宋体"/>
          <w:color w:val="auto"/>
          <w:sz w:val="24"/>
          <w:highlight w:val="none"/>
          <w:u w:val="single"/>
        </w:rPr>
        <w:t>028-60183769 周老师</w:t>
      </w:r>
    </w:p>
    <w:p>
      <w:pPr>
        <w:pStyle w:val="2"/>
      </w:pPr>
    </w:p>
    <w:p>
      <w:pPr>
        <w:spacing w:line="400" w:lineRule="exact"/>
        <w:ind w:left="1079" w:leftChars="371" w:hanging="300" w:hangingChars="125"/>
        <w:jc w:val="left"/>
        <w:rPr>
          <w:rFonts w:ascii="宋体" w:hAnsi="宋体"/>
          <w:sz w:val="24"/>
        </w:rPr>
      </w:pPr>
      <w:r>
        <w:rPr>
          <w:rFonts w:hint="eastAsia" w:ascii="宋体" w:hAnsi="宋体" w:cs="宋体"/>
          <w:sz w:val="24"/>
        </w:rPr>
        <w:t>2.采购代理机构信息</w:t>
      </w:r>
      <w:bookmarkEnd w:id="31"/>
      <w:bookmarkEnd w:id="32"/>
    </w:p>
    <w:p>
      <w:pPr>
        <w:spacing w:line="400" w:lineRule="exact"/>
        <w:ind w:firstLine="720" w:firstLineChars="300"/>
        <w:rPr>
          <w:rFonts w:ascii="宋体" w:hAnsi="宋体"/>
          <w:color w:val="auto"/>
          <w:sz w:val="24"/>
          <w:highlight w:val="none"/>
        </w:rPr>
      </w:pPr>
      <w:bookmarkStart w:id="33" w:name="_Toc28359010"/>
      <w:bookmarkStart w:id="34" w:name="_Toc28359087"/>
      <w:r>
        <w:rPr>
          <w:rFonts w:hint="eastAsia" w:ascii="宋体" w:hAnsi="宋体"/>
          <w:color w:val="auto"/>
          <w:sz w:val="24"/>
          <w:highlight w:val="none"/>
        </w:rPr>
        <w:t>名    称：</w:t>
      </w:r>
      <w:r>
        <w:rPr>
          <w:rFonts w:hint="eastAsia" w:ascii="宋体" w:hAnsi="宋体"/>
          <w:color w:val="auto"/>
          <w:sz w:val="24"/>
          <w:highlight w:val="none"/>
          <w:u w:val="single"/>
        </w:rPr>
        <w:t>成都一问工程技术咨询有限公司</w:t>
      </w:r>
    </w:p>
    <w:p>
      <w:pPr>
        <w:spacing w:line="400" w:lineRule="exact"/>
        <w:ind w:firstLine="720" w:firstLineChars="30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成都市金牛区一品天下大街999号金牛市民中心B座2102号</w:t>
      </w:r>
    </w:p>
    <w:p>
      <w:pPr>
        <w:spacing w:line="400" w:lineRule="exact"/>
        <w:ind w:firstLine="720" w:firstLineChars="300"/>
        <w:rPr>
          <w:rFonts w:ascii="宋体" w:hAnsi="宋体"/>
          <w:color w:val="auto"/>
          <w:sz w:val="24"/>
          <w:highlight w:val="none"/>
          <w:u w:val="single"/>
        </w:rPr>
      </w:pPr>
      <w:r>
        <w:rPr>
          <w:rFonts w:hint="eastAsia" w:ascii="宋体" w:hAnsi="宋体"/>
          <w:color w:val="auto"/>
          <w:sz w:val="24"/>
          <w:highlight w:val="none"/>
        </w:rPr>
        <w:t>联系方式：</w:t>
      </w:r>
      <w:r>
        <w:rPr>
          <w:rFonts w:ascii="宋体" w:hAnsi="宋体"/>
          <w:color w:val="auto"/>
          <w:sz w:val="24"/>
          <w:highlight w:val="none"/>
          <w:u w:val="single"/>
        </w:rPr>
        <w:t>028-83375882</w:t>
      </w:r>
      <w:r>
        <w:rPr>
          <w:rFonts w:hint="eastAsia" w:ascii="宋体" w:hAnsi="宋体"/>
          <w:color w:val="auto"/>
          <w:sz w:val="24"/>
          <w:highlight w:val="none"/>
          <w:u w:val="single"/>
        </w:rPr>
        <w:t>-815  刘先生</w:t>
      </w:r>
    </w:p>
    <w:p>
      <w:pPr>
        <w:spacing w:line="400" w:lineRule="exact"/>
        <w:ind w:firstLine="720" w:firstLineChars="300"/>
        <w:rPr>
          <w:rFonts w:ascii="宋体" w:hAnsi="宋体"/>
          <w:sz w:val="24"/>
        </w:rPr>
      </w:pPr>
    </w:p>
    <w:p>
      <w:pPr>
        <w:spacing w:line="400" w:lineRule="exact"/>
        <w:ind w:firstLine="720" w:firstLineChars="300"/>
        <w:rPr>
          <w:rFonts w:ascii="宋体" w:hAnsi="宋体"/>
          <w:sz w:val="24"/>
          <w:u w:val="single"/>
        </w:rPr>
      </w:pPr>
      <w:r>
        <w:rPr>
          <w:rFonts w:hint="eastAsia" w:ascii="宋体" w:hAnsi="宋体" w:cs="宋体"/>
          <w:sz w:val="24"/>
        </w:rPr>
        <w:t>3.项目</w:t>
      </w:r>
      <w:r>
        <w:rPr>
          <w:rFonts w:ascii="宋体" w:hAnsi="宋体" w:cs="宋体"/>
          <w:sz w:val="24"/>
        </w:rPr>
        <w:t>联系方式</w:t>
      </w:r>
      <w:bookmarkEnd w:id="33"/>
      <w:bookmarkEnd w:id="34"/>
    </w:p>
    <w:p>
      <w:pPr>
        <w:pStyle w:val="15"/>
        <w:spacing w:line="400" w:lineRule="exact"/>
        <w:ind w:firstLine="720" w:firstLineChars="300"/>
        <w:rPr>
          <w:rFonts w:hAnsi="宋体"/>
          <w:color w:val="auto"/>
          <w:sz w:val="24"/>
          <w:highlight w:val="none"/>
        </w:rPr>
      </w:pPr>
      <w:r>
        <w:rPr>
          <w:rFonts w:hint="eastAsia" w:hAnsi="宋体"/>
          <w:color w:val="auto"/>
          <w:sz w:val="24"/>
          <w:highlight w:val="none"/>
        </w:rPr>
        <w:t>项目联系人：刘先生</w:t>
      </w:r>
    </w:p>
    <w:p>
      <w:pPr>
        <w:spacing w:line="400" w:lineRule="exact"/>
        <w:ind w:firstLine="720" w:firstLineChars="300"/>
        <w:rPr>
          <w:color w:val="auto"/>
          <w:highlight w:val="none"/>
        </w:rPr>
      </w:pPr>
      <w:r>
        <w:rPr>
          <w:rFonts w:hint="eastAsia" w:ascii="宋体" w:hAnsi="宋体"/>
          <w:color w:val="auto"/>
          <w:sz w:val="24"/>
          <w:highlight w:val="none"/>
        </w:rPr>
        <w:t>电      话：</w:t>
      </w:r>
      <w:r>
        <w:rPr>
          <w:rFonts w:ascii="宋体" w:hAnsi="宋体"/>
          <w:color w:val="auto"/>
          <w:sz w:val="24"/>
          <w:highlight w:val="none"/>
          <w:u w:val="single"/>
        </w:rPr>
        <w:t>028-83375882</w:t>
      </w:r>
      <w:r>
        <w:rPr>
          <w:rFonts w:hint="eastAsia" w:ascii="宋体" w:hAnsi="宋体"/>
          <w:color w:val="auto"/>
          <w:sz w:val="24"/>
          <w:highlight w:val="none"/>
          <w:u w:val="single"/>
        </w:rPr>
        <w:t>-815</w:t>
      </w:r>
    </w:p>
    <w:p>
      <w:pPr>
        <w:tabs>
          <w:tab w:val="left" w:pos="7665"/>
        </w:tabs>
        <w:spacing w:line="400" w:lineRule="exact"/>
        <w:ind w:left="210" w:leftChars="100" w:firstLine="360" w:firstLineChars="150"/>
        <w:rPr>
          <w:rFonts w:ascii="宋体" w:hAnsi="宋体"/>
          <w:bCs/>
          <w:sz w:val="24"/>
          <w:u w:val="single"/>
        </w:rPr>
      </w:pPr>
    </w:p>
    <w:p>
      <w:pPr>
        <w:pStyle w:val="2"/>
      </w:pPr>
      <w:bookmarkStart w:id="35" w:name="_Toc12497"/>
      <w:bookmarkStart w:id="36" w:name="_Toc213496267"/>
      <w:bookmarkStart w:id="37" w:name="_Toc213396759"/>
      <w:bookmarkStart w:id="38" w:name="_Toc217446031"/>
      <w:bookmarkStart w:id="39" w:name="_Toc213397009"/>
      <w:bookmarkStart w:id="40" w:name="_Toc213396945"/>
    </w:p>
    <w:p>
      <w:pPr>
        <w:pStyle w:val="25"/>
        <w:spacing w:after="50" w:afterAutospacing="0" w:line="420" w:lineRule="exact"/>
        <w:ind w:right="120" w:firstLine="5640" w:firstLineChars="2350"/>
        <w:jc w:val="right"/>
        <w:rPr>
          <w:rFonts w:hAnsi="宋体"/>
          <w:sz w:val="24"/>
          <w:szCs w:val="24"/>
        </w:rPr>
        <w:sectPr>
          <w:footerReference r:id="rId11" w:type="default"/>
          <w:pgSz w:w="11907" w:h="16840"/>
          <w:pgMar w:top="1440" w:right="1474" w:bottom="1440" w:left="1474" w:header="851" w:footer="992" w:gutter="0"/>
          <w:pgNumType w:start="1"/>
          <w:cols w:space="720" w:num="1"/>
          <w:docGrid w:linePitch="312" w:charSpace="0"/>
        </w:sectPr>
      </w:pPr>
    </w:p>
    <w:p>
      <w:pPr>
        <w:pStyle w:val="3"/>
        <w:spacing w:before="0" w:after="0" w:line="360" w:lineRule="auto"/>
        <w:jc w:val="center"/>
        <w:rPr>
          <w:rFonts w:ascii="宋体" w:hAnsi="宋体"/>
          <w:sz w:val="36"/>
          <w:szCs w:val="36"/>
        </w:rPr>
      </w:pPr>
      <w:bookmarkStart w:id="41" w:name="_Toc56539535"/>
      <w:r>
        <w:rPr>
          <w:rFonts w:hint="eastAsia" w:ascii="宋体" w:hAnsi="宋体"/>
          <w:sz w:val="36"/>
          <w:szCs w:val="36"/>
        </w:rPr>
        <w:t>第二章  投标人须知</w:t>
      </w:r>
      <w:bookmarkEnd w:id="35"/>
      <w:bookmarkEnd w:id="41"/>
    </w:p>
    <w:p>
      <w:pPr>
        <w:pStyle w:val="4"/>
        <w:spacing w:line="360" w:lineRule="auto"/>
        <w:jc w:val="center"/>
        <w:rPr>
          <w:rFonts w:ascii="宋体" w:hAnsi="宋体" w:eastAsia="宋体"/>
        </w:rPr>
      </w:pPr>
      <w:r>
        <w:rPr>
          <w:rFonts w:hint="eastAsia" w:ascii="宋体" w:hAnsi="宋体" w:eastAsia="宋体"/>
        </w:rPr>
        <w:t>一、投标人须知附表</w:t>
      </w:r>
      <w:bookmarkEnd w:id="36"/>
      <w:bookmarkEnd w:id="37"/>
      <w:bookmarkEnd w:id="38"/>
      <w:bookmarkEnd w:id="39"/>
      <w:bookmarkEnd w:id="40"/>
    </w:p>
    <w:tbl>
      <w:tblPr>
        <w:tblStyle w:val="27"/>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1985"/>
        <w:gridCol w:w="66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5"/>
              <w:spacing w:line="360" w:lineRule="auto"/>
              <w:ind w:left="9"/>
              <w:jc w:val="center"/>
              <w:rPr>
                <w:rFonts w:cs="Times New Roman"/>
                <w:b/>
                <w:kern w:val="2"/>
                <w:sz w:val="21"/>
                <w:szCs w:val="21"/>
              </w:rPr>
            </w:pPr>
            <w:r>
              <w:rPr>
                <w:rFonts w:hint="eastAsia" w:cs="Times New Roman"/>
                <w:b/>
                <w:kern w:val="2"/>
                <w:sz w:val="21"/>
                <w:szCs w:val="21"/>
              </w:rPr>
              <w:t>序号</w:t>
            </w:r>
          </w:p>
        </w:tc>
        <w:tc>
          <w:tcPr>
            <w:tcW w:w="1985" w:type="dxa"/>
            <w:vAlign w:val="center"/>
          </w:tcPr>
          <w:p>
            <w:pPr>
              <w:pStyle w:val="55"/>
              <w:spacing w:line="360" w:lineRule="auto"/>
              <w:ind w:left="38"/>
              <w:jc w:val="center"/>
              <w:rPr>
                <w:rFonts w:cs="Times New Roman"/>
                <w:b/>
                <w:kern w:val="2"/>
                <w:sz w:val="21"/>
                <w:szCs w:val="21"/>
              </w:rPr>
            </w:pPr>
            <w:r>
              <w:rPr>
                <w:rFonts w:hint="eastAsia" w:cs="Times New Roman"/>
                <w:b/>
                <w:kern w:val="2"/>
                <w:sz w:val="21"/>
                <w:szCs w:val="21"/>
              </w:rPr>
              <w:t>条款名称</w:t>
            </w:r>
          </w:p>
        </w:tc>
        <w:tc>
          <w:tcPr>
            <w:tcW w:w="6678" w:type="dxa"/>
            <w:vAlign w:val="center"/>
          </w:tcPr>
          <w:p>
            <w:pPr>
              <w:pStyle w:val="55"/>
              <w:spacing w:after="120" w:afterLines="50" w:line="288" w:lineRule="auto"/>
              <w:ind w:left="105" w:leftChars="50" w:right="105" w:rightChars="50"/>
              <w:jc w:val="center"/>
              <w:rPr>
                <w:rFonts w:cs="Times New Roman"/>
                <w:b/>
                <w:kern w:val="2"/>
                <w:sz w:val="21"/>
                <w:szCs w:val="21"/>
              </w:rPr>
            </w:pPr>
            <w:r>
              <w:rPr>
                <w:rFonts w:hint="eastAsia" w:cs="Times New Roman"/>
                <w:b/>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tblHeader/>
          <w:jc w:val="center"/>
        </w:trPr>
        <w:tc>
          <w:tcPr>
            <w:tcW w:w="838" w:type="dxa"/>
            <w:vAlign w:val="center"/>
          </w:tcPr>
          <w:p>
            <w:pPr>
              <w:pStyle w:val="55"/>
              <w:spacing w:line="360" w:lineRule="auto"/>
              <w:ind w:left="9"/>
              <w:jc w:val="center"/>
              <w:rPr>
                <w:rFonts w:cs="Times New Roman"/>
                <w:kern w:val="2"/>
                <w:sz w:val="21"/>
                <w:szCs w:val="21"/>
              </w:rPr>
            </w:pPr>
            <w:r>
              <w:rPr>
                <w:rFonts w:hint="eastAsia" w:cs="Times New Roman"/>
                <w:kern w:val="2"/>
                <w:sz w:val="21"/>
                <w:szCs w:val="21"/>
              </w:rPr>
              <w:t>1</w:t>
            </w:r>
          </w:p>
        </w:tc>
        <w:tc>
          <w:tcPr>
            <w:tcW w:w="1985" w:type="dxa"/>
            <w:vAlign w:val="center"/>
          </w:tcPr>
          <w:p>
            <w:pPr>
              <w:pStyle w:val="55"/>
              <w:spacing w:line="360" w:lineRule="auto"/>
              <w:ind w:left="38"/>
              <w:jc w:val="center"/>
              <w:rPr>
                <w:rFonts w:cs="Times New Roman"/>
                <w:kern w:val="2"/>
                <w:sz w:val="21"/>
                <w:szCs w:val="21"/>
              </w:rPr>
            </w:pPr>
            <w:r>
              <w:rPr>
                <w:rFonts w:hint="eastAsia" w:cs="Times New Roman"/>
                <w:kern w:val="2"/>
                <w:sz w:val="21"/>
                <w:szCs w:val="21"/>
              </w:rPr>
              <w:t>采购人</w:t>
            </w:r>
          </w:p>
        </w:tc>
        <w:tc>
          <w:tcPr>
            <w:tcW w:w="6678" w:type="dxa"/>
            <w:vAlign w:val="center"/>
          </w:tcPr>
          <w:p>
            <w:pPr>
              <w:pStyle w:val="55"/>
              <w:spacing w:after="120" w:afterLines="50" w:line="288" w:lineRule="auto"/>
              <w:ind w:left="105" w:leftChars="50" w:right="105" w:rightChars="50"/>
              <w:rPr>
                <w:rFonts w:cs="Times New Roman"/>
                <w:kern w:val="2"/>
                <w:sz w:val="21"/>
                <w:szCs w:val="21"/>
              </w:rPr>
            </w:pPr>
            <w:r>
              <w:rPr>
                <w:rFonts w:hint="eastAsia" w:cs="Times New Roman"/>
                <w:color w:val="auto"/>
                <w:kern w:val="2"/>
                <w:sz w:val="21"/>
                <w:szCs w:val="21"/>
                <w:highlight w:val="none"/>
              </w:rPr>
              <w:t>成都市绿化工程队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0" w:hRule="atLeast"/>
          <w:tblHeader/>
          <w:jc w:val="center"/>
        </w:trPr>
        <w:tc>
          <w:tcPr>
            <w:tcW w:w="838" w:type="dxa"/>
            <w:vAlign w:val="center"/>
          </w:tcPr>
          <w:p>
            <w:pPr>
              <w:pStyle w:val="55"/>
              <w:spacing w:line="360" w:lineRule="auto"/>
              <w:ind w:left="9"/>
              <w:jc w:val="center"/>
              <w:rPr>
                <w:rFonts w:cs="Times New Roman"/>
                <w:kern w:val="2"/>
                <w:sz w:val="21"/>
                <w:szCs w:val="21"/>
              </w:rPr>
            </w:pPr>
            <w:r>
              <w:rPr>
                <w:rFonts w:hint="eastAsia" w:cs="Times New Roman"/>
                <w:kern w:val="2"/>
                <w:sz w:val="21"/>
                <w:szCs w:val="21"/>
              </w:rPr>
              <w:t>2</w:t>
            </w:r>
          </w:p>
        </w:tc>
        <w:tc>
          <w:tcPr>
            <w:tcW w:w="1985" w:type="dxa"/>
            <w:vAlign w:val="center"/>
          </w:tcPr>
          <w:p>
            <w:pPr>
              <w:pStyle w:val="55"/>
              <w:spacing w:after="120" w:afterLines="50" w:line="288" w:lineRule="auto"/>
              <w:ind w:left="105" w:leftChars="50" w:right="105" w:rightChars="50"/>
              <w:jc w:val="center"/>
              <w:rPr>
                <w:rFonts w:cs="Times New Roman"/>
                <w:kern w:val="2"/>
                <w:sz w:val="21"/>
                <w:szCs w:val="21"/>
              </w:rPr>
            </w:pPr>
            <w:r>
              <w:rPr>
                <w:rFonts w:hint="eastAsia" w:cs="Times New Roman"/>
                <w:kern w:val="2"/>
                <w:sz w:val="21"/>
                <w:szCs w:val="21"/>
              </w:rPr>
              <w:t>采购代理机构</w:t>
            </w:r>
          </w:p>
          <w:p>
            <w:pPr>
              <w:pStyle w:val="55"/>
              <w:spacing w:after="120" w:afterLines="50" w:line="288" w:lineRule="auto"/>
              <w:ind w:left="105" w:leftChars="50" w:right="105" w:rightChars="50"/>
              <w:jc w:val="center"/>
              <w:rPr>
                <w:rFonts w:cs="Times New Roman"/>
                <w:kern w:val="2"/>
                <w:sz w:val="21"/>
                <w:szCs w:val="21"/>
              </w:rPr>
            </w:pPr>
            <w:r>
              <w:rPr>
                <w:rFonts w:hint="eastAsia" w:cs="Times New Roman"/>
                <w:kern w:val="2"/>
                <w:sz w:val="21"/>
                <w:szCs w:val="21"/>
              </w:rPr>
              <w:t>及联系方式</w:t>
            </w:r>
          </w:p>
        </w:tc>
        <w:tc>
          <w:tcPr>
            <w:tcW w:w="6678" w:type="dxa"/>
            <w:vAlign w:val="center"/>
          </w:tcPr>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名称：成都一问工程技术咨询有限公司</w:t>
            </w:r>
          </w:p>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地址：成都市金牛区一品天下大街999号金牛市民中心B座2102号</w:t>
            </w:r>
          </w:p>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标书售卖电话及联系人：028-83375882-801，刘女士</w:t>
            </w:r>
          </w:p>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采购文件、开标、评标工作咨询及中标通知书领取电话及联系人：028-83375882-815，</w:t>
            </w:r>
            <w:r>
              <w:rPr>
                <w:rFonts w:hint="eastAsia"/>
                <w:color w:val="auto"/>
                <w:sz w:val="21"/>
                <w:szCs w:val="21"/>
                <w:highlight w:val="none"/>
              </w:rPr>
              <w:t>刘先生</w:t>
            </w:r>
          </w:p>
          <w:p>
            <w:pPr>
              <w:pStyle w:val="55"/>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保证金缴纳及退还联系人：028-83407246，刘女士</w:t>
            </w:r>
          </w:p>
          <w:p>
            <w:pPr>
              <w:pStyle w:val="55"/>
              <w:spacing w:after="120" w:afterLines="50" w:line="288" w:lineRule="auto"/>
              <w:ind w:left="105" w:leftChars="50" w:right="105" w:rightChars="50"/>
              <w:rPr>
                <w:sz w:val="21"/>
                <w:szCs w:val="21"/>
              </w:rPr>
            </w:pPr>
            <w:r>
              <w:rPr>
                <w:rFonts w:hint="eastAsia" w:cs="Times New Roman"/>
                <w:color w:val="auto"/>
                <w:kern w:val="2"/>
                <w:sz w:val="21"/>
                <w:szCs w:val="21"/>
                <w:highlight w:val="none"/>
              </w:rPr>
              <w:t>询问、质疑处理联系人：028-83375882-819，刘先生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7" w:hRule="atLeast"/>
          <w:tblHeader/>
          <w:jc w:val="center"/>
        </w:trPr>
        <w:tc>
          <w:tcPr>
            <w:tcW w:w="838" w:type="dxa"/>
            <w:vAlign w:val="center"/>
          </w:tcPr>
          <w:p>
            <w:pPr>
              <w:pStyle w:val="55"/>
              <w:spacing w:line="360" w:lineRule="auto"/>
              <w:ind w:left="9"/>
              <w:jc w:val="center"/>
              <w:rPr>
                <w:rFonts w:cs="Times New Roman"/>
                <w:kern w:val="2"/>
                <w:sz w:val="21"/>
                <w:szCs w:val="21"/>
              </w:rPr>
            </w:pPr>
            <w:r>
              <w:rPr>
                <w:rFonts w:hint="eastAsia" w:cs="Times New Roman"/>
                <w:kern w:val="2"/>
                <w:sz w:val="21"/>
                <w:szCs w:val="21"/>
              </w:rPr>
              <w:t>3</w:t>
            </w:r>
          </w:p>
        </w:tc>
        <w:tc>
          <w:tcPr>
            <w:tcW w:w="1985" w:type="dxa"/>
            <w:vAlign w:val="center"/>
          </w:tcPr>
          <w:p>
            <w:pPr>
              <w:pStyle w:val="55"/>
              <w:spacing w:line="360" w:lineRule="auto"/>
              <w:ind w:left="38"/>
              <w:jc w:val="center"/>
              <w:rPr>
                <w:rFonts w:cs="Times New Roman"/>
                <w:kern w:val="2"/>
                <w:sz w:val="21"/>
                <w:szCs w:val="21"/>
              </w:rPr>
            </w:pPr>
            <w:r>
              <w:rPr>
                <w:rFonts w:hint="eastAsia" w:cs="Times New Roman"/>
                <w:kern w:val="2"/>
                <w:sz w:val="21"/>
                <w:szCs w:val="21"/>
              </w:rPr>
              <w:t>拒绝参加本次采购活动的投标人</w:t>
            </w:r>
          </w:p>
        </w:tc>
        <w:tc>
          <w:tcPr>
            <w:tcW w:w="6678" w:type="dxa"/>
            <w:vAlign w:val="center"/>
          </w:tcPr>
          <w:p>
            <w:pPr>
              <w:pStyle w:val="55"/>
              <w:spacing w:after="120" w:afterLines="50" w:line="288" w:lineRule="auto"/>
              <w:ind w:left="105" w:leftChars="50" w:right="105" w:rightChars="50"/>
              <w:rPr>
                <w:rFonts w:cs="Times New Roman"/>
                <w:kern w:val="2"/>
                <w:sz w:val="21"/>
                <w:szCs w:val="21"/>
              </w:rPr>
            </w:pPr>
            <w:r>
              <w:rPr>
                <w:rFonts w:hint="eastAsia" w:cs="Times New Roman"/>
                <w:kern w:val="2"/>
                <w:sz w:val="21"/>
                <w:szCs w:val="21"/>
              </w:rPr>
              <w:t>根据《关于在政府采购活动中查询及使用信用记录有关问题的通知》（财库〔2016〕125号）的要求，采购代理机构将通过“信用中国”网站（www.creditchina.gov.cn）、“中国政府采购网”网站（www.ccgp.gov.cn）等渠道查询投标人在采购公告发布之日前的信用记录并保存信用记录结果网页截图，拒绝列入失信被执行人、重大税收违法案件当事人名单、政府采购严重违法失信行为记录名单中的投标人参加本项目的采购活动（以联合体形式参加本项目采购活动，联合体成员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4" w:hRule="atLeast"/>
          <w:tblHeader/>
          <w:jc w:val="center"/>
        </w:trPr>
        <w:tc>
          <w:tcPr>
            <w:tcW w:w="838" w:type="dxa"/>
            <w:vAlign w:val="center"/>
          </w:tcPr>
          <w:p>
            <w:pPr>
              <w:pStyle w:val="55"/>
              <w:spacing w:line="360" w:lineRule="auto"/>
              <w:ind w:left="9"/>
              <w:jc w:val="center"/>
              <w:rPr>
                <w:rFonts w:cs="Times New Roman"/>
                <w:kern w:val="2"/>
                <w:sz w:val="21"/>
                <w:szCs w:val="21"/>
              </w:rPr>
            </w:pPr>
            <w:r>
              <w:rPr>
                <w:rFonts w:hint="eastAsia" w:cs="Times New Roman"/>
                <w:kern w:val="2"/>
                <w:sz w:val="21"/>
                <w:szCs w:val="21"/>
              </w:rPr>
              <w:t>4</w:t>
            </w:r>
          </w:p>
        </w:tc>
        <w:tc>
          <w:tcPr>
            <w:tcW w:w="1985" w:type="dxa"/>
            <w:vAlign w:val="center"/>
          </w:tcPr>
          <w:p>
            <w:pPr>
              <w:pStyle w:val="55"/>
              <w:spacing w:line="360" w:lineRule="auto"/>
              <w:ind w:left="38"/>
              <w:jc w:val="center"/>
              <w:rPr>
                <w:rFonts w:cs="Times New Roman"/>
                <w:kern w:val="2"/>
                <w:sz w:val="21"/>
                <w:szCs w:val="21"/>
              </w:rPr>
            </w:pPr>
            <w:r>
              <w:rPr>
                <w:rFonts w:hint="eastAsia" w:cs="Times New Roman"/>
                <w:kern w:val="2"/>
                <w:sz w:val="21"/>
                <w:szCs w:val="21"/>
              </w:rPr>
              <w:t>采购方式</w:t>
            </w:r>
          </w:p>
        </w:tc>
        <w:tc>
          <w:tcPr>
            <w:tcW w:w="6678" w:type="dxa"/>
            <w:vAlign w:val="center"/>
          </w:tcPr>
          <w:p>
            <w:pPr>
              <w:pStyle w:val="55"/>
              <w:spacing w:after="120" w:afterLines="50" w:line="288" w:lineRule="auto"/>
              <w:ind w:left="105" w:leftChars="50" w:right="105" w:rightChars="50"/>
              <w:rPr>
                <w:rFonts w:cs="Times New Roman"/>
                <w:kern w:val="2"/>
                <w:sz w:val="21"/>
                <w:szCs w:val="21"/>
              </w:rPr>
            </w:pPr>
            <w:r>
              <w:rPr>
                <w:rFonts w:hint="eastAsia" w:cs="Times New Roman"/>
                <w:kern w:val="2"/>
                <w:sz w:val="21"/>
                <w:szCs w:val="21"/>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pStyle w:val="55"/>
              <w:spacing w:line="360" w:lineRule="auto"/>
              <w:ind w:left="9"/>
              <w:jc w:val="center"/>
              <w:rPr>
                <w:rFonts w:cs="Times New Roman"/>
                <w:kern w:val="2"/>
                <w:sz w:val="21"/>
                <w:szCs w:val="21"/>
              </w:rPr>
            </w:pPr>
            <w:r>
              <w:rPr>
                <w:rFonts w:hint="eastAsia" w:cs="Times New Roman"/>
                <w:kern w:val="2"/>
                <w:sz w:val="21"/>
                <w:szCs w:val="21"/>
              </w:rPr>
              <w:t>5</w:t>
            </w:r>
          </w:p>
        </w:tc>
        <w:tc>
          <w:tcPr>
            <w:tcW w:w="1985" w:type="dxa"/>
            <w:tcBorders>
              <w:bottom w:val="single" w:color="auto" w:sz="4" w:space="0"/>
            </w:tcBorders>
            <w:vAlign w:val="center"/>
          </w:tcPr>
          <w:p>
            <w:pPr>
              <w:pStyle w:val="55"/>
              <w:spacing w:line="360" w:lineRule="auto"/>
              <w:ind w:left="38"/>
              <w:jc w:val="center"/>
              <w:rPr>
                <w:rFonts w:cs="Times New Roman"/>
                <w:b/>
                <w:kern w:val="2"/>
                <w:sz w:val="21"/>
                <w:szCs w:val="21"/>
              </w:rPr>
            </w:pPr>
            <w:r>
              <w:rPr>
                <w:rFonts w:hint="eastAsia" w:cs="Times New Roman"/>
                <w:b/>
                <w:kern w:val="2"/>
                <w:sz w:val="21"/>
                <w:szCs w:val="21"/>
              </w:rPr>
              <w:t>采购预算</w:t>
            </w:r>
          </w:p>
          <w:p>
            <w:pPr>
              <w:pStyle w:val="55"/>
              <w:spacing w:line="360" w:lineRule="auto"/>
              <w:ind w:left="38"/>
              <w:jc w:val="center"/>
              <w:rPr>
                <w:rFonts w:cs="Times New Roman"/>
                <w:b/>
                <w:kern w:val="2"/>
                <w:sz w:val="21"/>
                <w:szCs w:val="21"/>
              </w:rPr>
            </w:pPr>
            <w:r>
              <w:rPr>
                <w:rFonts w:hint="eastAsia"/>
                <w:b/>
                <w:sz w:val="21"/>
                <w:szCs w:val="21"/>
              </w:rPr>
              <w:t>（实质性要求）</w:t>
            </w:r>
          </w:p>
        </w:tc>
        <w:tc>
          <w:tcPr>
            <w:tcW w:w="6678" w:type="dxa"/>
            <w:tcBorders>
              <w:bottom w:val="single" w:color="auto" w:sz="4" w:space="0"/>
            </w:tcBorders>
            <w:vAlign w:val="center"/>
          </w:tcPr>
          <w:p>
            <w:pPr>
              <w:pStyle w:val="55"/>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本项目采购预算品目为</w:t>
            </w:r>
            <w:r>
              <w:rPr>
                <w:rFonts w:hint="eastAsia"/>
                <w:color w:val="auto"/>
                <w:sz w:val="21"/>
                <w:szCs w:val="21"/>
                <w:highlight w:val="none"/>
                <w:u w:val="single"/>
              </w:rPr>
              <w:t>A1203林业产品</w:t>
            </w:r>
            <w:r>
              <w:rPr>
                <w:rFonts w:hint="eastAsia"/>
                <w:color w:val="auto"/>
                <w:sz w:val="21"/>
                <w:szCs w:val="21"/>
                <w:highlight w:val="none"/>
                <w:lang w:val="zh-CN"/>
              </w:rPr>
              <w:t xml:space="preserve"> ，预算金额为人民币</w:t>
            </w:r>
            <w:r>
              <w:rPr>
                <w:rFonts w:hint="eastAsia"/>
                <w:color w:val="auto"/>
                <w:sz w:val="21"/>
                <w:szCs w:val="21"/>
                <w:highlight w:val="none"/>
                <w:u w:val="single"/>
                <w:lang w:val="zh-CN"/>
              </w:rPr>
              <w:t xml:space="preserve"> </w:t>
            </w:r>
            <w:r>
              <w:rPr>
                <w:rFonts w:hint="eastAsia"/>
                <w:color w:val="auto"/>
                <w:sz w:val="21"/>
                <w:szCs w:val="21"/>
                <w:highlight w:val="none"/>
                <w:u w:val="single"/>
                <w:lang w:val="en-US" w:eastAsia="zh-CN"/>
              </w:rPr>
              <w:t>120</w:t>
            </w:r>
            <w:r>
              <w:rPr>
                <w:rFonts w:hint="eastAsia"/>
                <w:color w:val="auto"/>
                <w:sz w:val="21"/>
                <w:szCs w:val="21"/>
                <w:highlight w:val="none"/>
                <w:u w:val="single"/>
              </w:rPr>
              <w:t>万</w:t>
            </w:r>
            <w:r>
              <w:rPr>
                <w:rFonts w:hint="eastAsia"/>
                <w:color w:val="auto"/>
                <w:sz w:val="21"/>
                <w:szCs w:val="21"/>
                <w:highlight w:val="none"/>
                <w:lang w:val="zh-CN"/>
              </w:rPr>
              <w:t>元。</w:t>
            </w:r>
          </w:p>
          <w:p>
            <w:pPr>
              <w:pStyle w:val="55"/>
              <w:spacing w:after="120" w:afterLines="50" w:line="288" w:lineRule="auto"/>
              <w:ind w:left="105" w:leftChars="50" w:right="105" w:rightChars="50"/>
              <w:rPr>
                <w:sz w:val="21"/>
                <w:szCs w:val="21"/>
              </w:rPr>
            </w:pPr>
            <w:r>
              <w:rPr>
                <w:rFonts w:hint="eastAsia"/>
                <w:color w:val="auto"/>
                <w:sz w:val="21"/>
                <w:szCs w:val="21"/>
                <w:highlight w:val="none"/>
              </w:rPr>
              <w:t>投标报价超过采购预算的投标为无效投标。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szCs w:val="21"/>
              </w:rPr>
            </w:pPr>
          </w:p>
        </w:tc>
        <w:tc>
          <w:tcPr>
            <w:tcW w:w="1985" w:type="dxa"/>
            <w:tcBorders>
              <w:top w:val="single" w:color="auto" w:sz="4" w:space="0"/>
            </w:tcBorders>
            <w:vAlign w:val="center"/>
          </w:tcPr>
          <w:p>
            <w:pPr>
              <w:pStyle w:val="55"/>
              <w:spacing w:line="360" w:lineRule="auto"/>
              <w:jc w:val="center"/>
              <w:rPr>
                <w:rFonts w:cs="Times New Roman"/>
                <w:b/>
                <w:kern w:val="2"/>
                <w:sz w:val="21"/>
                <w:szCs w:val="21"/>
              </w:rPr>
            </w:pPr>
            <w:r>
              <w:rPr>
                <w:rFonts w:hint="eastAsia" w:cs="Times New Roman"/>
                <w:b/>
                <w:kern w:val="2"/>
                <w:sz w:val="21"/>
                <w:szCs w:val="21"/>
              </w:rPr>
              <w:t>最高限价</w:t>
            </w:r>
          </w:p>
          <w:p>
            <w:pPr>
              <w:pStyle w:val="55"/>
              <w:spacing w:line="360" w:lineRule="auto"/>
              <w:jc w:val="center"/>
              <w:rPr>
                <w:rFonts w:cs="Times New Roman"/>
                <w:kern w:val="2"/>
                <w:sz w:val="21"/>
                <w:szCs w:val="21"/>
              </w:rPr>
            </w:pPr>
            <w:r>
              <w:rPr>
                <w:rFonts w:hint="eastAsia"/>
                <w:b/>
                <w:sz w:val="21"/>
                <w:szCs w:val="21"/>
              </w:rPr>
              <w:t>（实质性要求）</w:t>
            </w:r>
          </w:p>
        </w:tc>
        <w:tc>
          <w:tcPr>
            <w:tcW w:w="6678" w:type="dxa"/>
            <w:tcBorders>
              <w:top w:val="single" w:color="auto" w:sz="4" w:space="0"/>
            </w:tcBorders>
            <w:vAlign w:val="center"/>
          </w:tcPr>
          <w:p>
            <w:pPr>
              <w:pStyle w:val="55"/>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 xml:space="preserve">本项目最高限价为人民币1192863.40元，单价限价详见第六章。 </w:t>
            </w:r>
          </w:p>
          <w:p>
            <w:pPr>
              <w:pStyle w:val="55"/>
              <w:spacing w:after="120" w:afterLines="50" w:line="288" w:lineRule="auto"/>
              <w:ind w:left="105" w:leftChars="50" w:right="105" w:rightChars="50"/>
              <w:rPr>
                <w:sz w:val="21"/>
                <w:szCs w:val="21"/>
                <w:lang w:val="zh-CN"/>
              </w:rPr>
            </w:pPr>
            <w:r>
              <w:rPr>
                <w:rFonts w:hint="eastAsia"/>
                <w:color w:val="auto"/>
                <w:sz w:val="21"/>
                <w:szCs w:val="21"/>
                <w:highlight w:val="none"/>
                <w:lang w:val="zh-CN"/>
              </w:rPr>
              <w:t>投标报价超过本项目最高限价</w:t>
            </w:r>
            <w:r>
              <w:rPr>
                <w:rFonts w:hint="eastAsia"/>
                <w:color w:val="auto"/>
                <w:sz w:val="21"/>
                <w:szCs w:val="21"/>
                <w:highlight w:val="none"/>
                <w:lang w:val="en-US" w:eastAsia="zh-CN"/>
              </w:rPr>
              <w:t>或</w:t>
            </w:r>
            <w:r>
              <w:rPr>
                <w:rFonts w:hint="eastAsia"/>
                <w:color w:val="auto"/>
                <w:sz w:val="21"/>
                <w:szCs w:val="21"/>
                <w:highlight w:val="none"/>
              </w:rPr>
              <w:t>单价限价</w:t>
            </w:r>
            <w:r>
              <w:rPr>
                <w:rFonts w:hint="eastAsia"/>
                <w:color w:val="auto"/>
                <w:sz w:val="21"/>
                <w:szCs w:val="21"/>
                <w:highlight w:val="none"/>
                <w:lang w:val="zh-CN"/>
              </w:rPr>
              <w:t>的作无效投标处理。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6</w:t>
            </w:r>
          </w:p>
        </w:tc>
        <w:tc>
          <w:tcPr>
            <w:tcW w:w="1985" w:type="dxa"/>
            <w:vAlign w:val="center"/>
          </w:tcPr>
          <w:p>
            <w:pPr>
              <w:pStyle w:val="55"/>
              <w:spacing w:line="360" w:lineRule="auto"/>
              <w:ind w:left="38"/>
              <w:jc w:val="center"/>
              <w:rPr>
                <w:rFonts w:cs="Times New Roman"/>
                <w:b/>
                <w:kern w:val="2"/>
                <w:sz w:val="21"/>
                <w:szCs w:val="21"/>
              </w:rPr>
            </w:pPr>
            <w:r>
              <w:rPr>
                <w:rFonts w:hint="eastAsia" w:cs="Times New Roman"/>
                <w:b/>
                <w:kern w:val="2"/>
                <w:sz w:val="21"/>
                <w:szCs w:val="21"/>
              </w:rPr>
              <w:t>低于成本价不正当</w:t>
            </w:r>
          </w:p>
          <w:p>
            <w:pPr>
              <w:pStyle w:val="55"/>
              <w:spacing w:line="360" w:lineRule="auto"/>
              <w:ind w:left="38"/>
              <w:jc w:val="center"/>
              <w:rPr>
                <w:rFonts w:cs="Times New Roman"/>
                <w:b/>
                <w:kern w:val="2"/>
                <w:sz w:val="21"/>
                <w:szCs w:val="21"/>
              </w:rPr>
            </w:pPr>
            <w:r>
              <w:rPr>
                <w:rFonts w:hint="eastAsia" w:cs="Times New Roman"/>
                <w:b/>
                <w:kern w:val="2"/>
                <w:sz w:val="21"/>
                <w:szCs w:val="21"/>
              </w:rPr>
              <w:t>竞争预防措施</w:t>
            </w:r>
          </w:p>
          <w:p>
            <w:pPr>
              <w:pStyle w:val="55"/>
              <w:spacing w:line="360" w:lineRule="auto"/>
              <w:ind w:left="38"/>
              <w:jc w:val="center"/>
              <w:rPr>
                <w:rFonts w:cs="Times New Roman"/>
                <w:kern w:val="2"/>
                <w:sz w:val="21"/>
                <w:szCs w:val="21"/>
              </w:rPr>
            </w:pPr>
            <w:r>
              <w:rPr>
                <w:rFonts w:hint="eastAsia"/>
                <w:b/>
                <w:sz w:val="21"/>
                <w:szCs w:val="21"/>
              </w:rPr>
              <w:t>（实质性要求）</w:t>
            </w:r>
          </w:p>
        </w:tc>
        <w:tc>
          <w:tcPr>
            <w:tcW w:w="6678" w:type="dxa"/>
            <w:vAlign w:val="center"/>
          </w:tcPr>
          <w:p>
            <w:pPr>
              <w:pStyle w:val="55"/>
              <w:spacing w:after="120" w:afterLines="50" w:line="288" w:lineRule="auto"/>
              <w:ind w:left="105" w:leftChars="50" w:right="105" w:rightChars="50"/>
              <w:rPr>
                <w:sz w:val="21"/>
                <w:szCs w:val="21"/>
              </w:rPr>
            </w:pPr>
            <w:r>
              <w:rPr>
                <w:rFonts w:hint="eastAsia"/>
                <w:sz w:val="21"/>
                <w:szCs w:val="21"/>
              </w:rPr>
              <w:t>在评审过程中，</w:t>
            </w:r>
            <w:r>
              <w:rPr>
                <w:rFonts w:hint="eastAsia"/>
                <w:color w:val="auto"/>
                <w:sz w:val="21"/>
                <w:szCs w:val="21"/>
                <w:highlight w:val="none"/>
                <w:lang w:val="en-US" w:eastAsia="zh-CN"/>
              </w:rPr>
              <w:t>评标委员会认为投标人的报价明显低于其他通过符合性审查投标人的报价，</w:t>
            </w:r>
            <w:r>
              <w:rPr>
                <w:rFonts w:hint="eastAsia"/>
                <w:sz w:val="21"/>
                <w:szCs w:val="21"/>
              </w:rPr>
              <w:t>有可能影响产品质量或者不能诚信履约的，评审委员会应当要求其在评审现场合理的时间内提供成本构成书面说明，并提交相关证明材料。书面说明应当按照国家财务会计制度的规定要求，逐项就</w:t>
            </w:r>
            <w:r>
              <w:rPr>
                <w:rFonts w:hint="eastAsia"/>
                <w:sz w:val="21"/>
                <w:szCs w:val="21"/>
                <w:lang w:eastAsia="zh-CN"/>
              </w:rPr>
              <w:t>投标人</w:t>
            </w:r>
            <w:r>
              <w:rPr>
                <w:rFonts w:hint="eastAsia"/>
                <w:sz w:val="21"/>
                <w:szCs w:val="21"/>
              </w:rPr>
              <w:t>提供的货物、工程和服务的主营业务成本（应根据</w:t>
            </w:r>
            <w:r>
              <w:rPr>
                <w:rFonts w:hint="eastAsia"/>
                <w:sz w:val="21"/>
                <w:szCs w:val="21"/>
                <w:lang w:eastAsia="zh-CN"/>
              </w:rPr>
              <w:t>投标人</w:t>
            </w:r>
            <w:r>
              <w:rPr>
                <w:rFonts w:hint="eastAsia"/>
                <w:sz w:val="21"/>
                <w:szCs w:val="21"/>
              </w:rPr>
              <w:t>企业类型予以区别）、税金及附加、销售费用、管理费用、财务费用等成本构成事项详细陈述。</w:t>
            </w:r>
          </w:p>
          <w:p>
            <w:pPr>
              <w:pStyle w:val="55"/>
              <w:spacing w:after="120" w:afterLines="50" w:line="288" w:lineRule="auto"/>
              <w:ind w:left="105" w:leftChars="50" w:right="105" w:rightChars="50"/>
              <w:rPr>
                <w:rFonts w:hint="eastAsia"/>
                <w:sz w:val="21"/>
                <w:szCs w:val="21"/>
                <w:lang w:val="zh-CN" w:eastAsia="zh-CN"/>
              </w:rPr>
            </w:pPr>
            <w:r>
              <w:rPr>
                <w:rFonts w:hint="eastAsia"/>
                <w:sz w:val="21"/>
                <w:szCs w:val="21"/>
                <w:lang w:val="zh-CN" w:eastAsia="zh-CN"/>
              </w:rPr>
              <w:t>投标人提交的书面说明、相关证明材料（如涉及），应当加盖投标人（法定名称）电子签章，在评标委员会要求的时间内通过政府采购云平台进行递交，否则无效（给予投标人澄清、说明的时间不得少于</w:t>
            </w:r>
            <w:r>
              <w:rPr>
                <w:rFonts w:hint="eastAsia"/>
                <w:sz w:val="21"/>
                <w:szCs w:val="21"/>
                <w:lang w:eastAsia="zh-CN"/>
              </w:rPr>
              <w:t>30分钟，投标人已明确表示澄清、说明完毕的除外</w:t>
            </w:r>
            <w:r>
              <w:rPr>
                <w:rFonts w:hint="eastAsia"/>
                <w:sz w:val="21"/>
                <w:szCs w:val="21"/>
                <w:lang w:val="zh-CN" w:eastAsia="zh-CN"/>
              </w:rPr>
              <w:t>）。如因断电、断网、系统故障或其他不可抗力等因素，导致系统无法使用的，由投标人按评标委员会的要求进行澄清或者说明。</w:t>
            </w:r>
          </w:p>
          <w:p>
            <w:pPr>
              <w:pStyle w:val="55"/>
              <w:spacing w:after="120" w:afterLines="50" w:line="288" w:lineRule="auto"/>
              <w:ind w:left="105" w:leftChars="50" w:right="105" w:rightChars="50"/>
              <w:rPr>
                <w:sz w:val="21"/>
                <w:szCs w:val="21"/>
              </w:rPr>
            </w:pPr>
            <w:r>
              <w:rPr>
                <w:rFonts w:hint="eastAsia"/>
                <w:sz w:val="21"/>
                <w:szCs w:val="21"/>
                <w:lang w:eastAsia="zh-CN"/>
              </w:rPr>
              <w:t>投标人</w:t>
            </w:r>
            <w:r>
              <w:rPr>
                <w:rFonts w:hint="eastAsia"/>
                <w:sz w:val="21"/>
                <w:szCs w:val="21"/>
              </w:rPr>
              <w:t>提供书面说明后，评审委员会应当结合采购项目采购需求、专业实际情况、投标人财务状况报告、与其他投标人比较情况等就投标人书面说明进行审查评价。投标人拒绝或者变相拒绝提供有效书面说明或者书面说明不能证明其报价合理性的，评审委员会应当将其投标文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spacing w:line="360" w:lineRule="auto"/>
              <w:jc w:val="center"/>
              <w:rPr>
                <w:rFonts w:ascii="宋体" w:hAnsi="宋体"/>
                <w:szCs w:val="21"/>
              </w:rPr>
            </w:pPr>
            <w:r>
              <w:rPr>
                <w:rFonts w:hint="eastAsia" w:ascii="宋体" w:hAnsi="宋体"/>
                <w:szCs w:val="21"/>
              </w:rPr>
              <w:t>7</w:t>
            </w:r>
          </w:p>
        </w:tc>
        <w:tc>
          <w:tcPr>
            <w:tcW w:w="1985" w:type="dxa"/>
            <w:vAlign w:val="center"/>
          </w:tcPr>
          <w:p>
            <w:pPr>
              <w:pStyle w:val="55"/>
              <w:ind w:left="38"/>
              <w:jc w:val="center"/>
              <w:rPr>
                <w:rFonts w:cs="Times New Roman"/>
                <w:b/>
                <w:kern w:val="2"/>
                <w:sz w:val="21"/>
                <w:szCs w:val="21"/>
                <w:highlight w:val="green"/>
              </w:rPr>
            </w:pPr>
            <w:r>
              <w:rPr>
                <w:rFonts w:hint="eastAsia" w:cs="Times New Roman"/>
                <w:b/>
                <w:kern w:val="2"/>
                <w:sz w:val="21"/>
                <w:szCs w:val="21"/>
                <w:highlight w:val="yellow"/>
              </w:rPr>
              <w:t>本项目采购标的对应的中小企业划分标准所属行业</w:t>
            </w:r>
          </w:p>
        </w:tc>
        <w:tc>
          <w:tcPr>
            <w:tcW w:w="6678" w:type="dxa"/>
            <w:vAlign w:val="center"/>
          </w:tcPr>
          <w:p>
            <w:pPr>
              <w:pStyle w:val="55"/>
              <w:spacing w:after="120" w:afterLines="50" w:line="288" w:lineRule="auto"/>
              <w:ind w:left="105" w:leftChars="50" w:right="105" w:rightChars="50"/>
              <w:rPr>
                <w:sz w:val="21"/>
                <w:szCs w:val="21"/>
              </w:rPr>
            </w:pPr>
            <w:r>
              <w:rPr>
                <w:rFonts w:hint="eastAsia"/>
                <w:color w:val="auto"/>
                <w:sz w:val="21"/>
                <w:szCs w:val="21"/>
                <w:highlight w:val="none"/>
              </w:rPr>
              <w:t>农、林、牧、渔业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szCs w:val="21"/>
              </w:rPr>
            </w:pPr>
          </w:p>
        </w:tc>
        <w:tc>
          <w:tcPr>
            <w:tcW w:w="1985" w:type="dxa"/>
            <w:vAlign w:val="center"/>
          </w:tcPr>
          <w:p>
            <w:pPr>
              <w:pStyle w:val="55"/>
              <w:ind w:left="38"/>
              <w:jc w:val="center"/>
              <w:rPr>
                <w:rFonts w:cs="Times New Roman"/>
                <w:b/>
                <w:kern w:val="2"/>
                <w:sz w:val="21"/>
                <w:szCs w:val="21"/>
                <w:highlight w:val="none"/>
              </w:rPr>
            </w:pPr>
            <w:r>
              <w:rPr>
                <w:rFonts w:hint="eastAsia" w:cs="Times New Roman"/>
                <w:b/>
                <w:kern w:val="2"/>
                <w:sz w:val="21"/>
                <w:szCs w:val="21"/>
                <w:highlight w:val="none"/>
              </w:rPr>
              <w:t>小微企业（监狱企业、残疾人福利性单位</w:t>
            </w:r>
            <w:r>
              <w:rPr>
                <w:rFonts w:hint="eastAsia"/>
                <w:b/>
                <w:sz w:val="21"/>
                <w:szCs w:val="21"/>
                <w:highlight w:val="none"/>
              </w:rPr>
              <w:t>视同小微企业</w:t>
            </w:r>
            <w:r>
              <w:rPr>
                <w:rFonts w:hint="eastAsia" w:cs="Times New Roman"/>
                <w:b/>
                <w:kern w:val="2"/>
                <w:sz w:val="21"/>
                <w:szCs w:val="21"/>
                <w:highlight w:val="none"/>
              </w:rPr>
              <w:t>）价格扣除</w:t>
            </w:r>
          </w:p>
          <w:p>
            <w:pPr>
              <w:pStyle w:val="55"/>
              <w:ind w:left="38"/>
              <w:jc w:val="center"/>
              <w:rPr>
                <w:rFonts w:cs="Times New Roman"/>
                <w:b/>
                <w:kern w:val="2"/>
                <w:sz w:val="21"/>
                <w:szCs w:val="21"/>
                <w:highlight w:val="none"/>
              </w:rPr>
            </w:pPr>
            <w:r>
              <w:rPr>
                <w:rFonts w:hint="eastAsia"/>
                <w:b/>
                <w:sz w:val="21"/>
                <w:szCs w:val="21"/>
                <w:highlight w:val="none"/>
              </w:rPr>
              <w:t>（实质性要求）</w:t>
            </w:r>
          </w:p>
        </w:tc>
        <w:tc>
          <w:tcPr>
            <w:tcW w:w="6678" w:type="dxa"/>
            <w:vAlign w:val="center"/>
          </w:tcPr>
          <w:p>
            <w:pPr>
              <w:pStyle w:val="55"/>
              <w:spacing w:after="120" w:afterLines="50" w:line="288" w:lineRule="auto"/>
              <w:ind w:left="105" w:leftChars="50" w:right="105" w:rightChars="50"/>
              <w:rPr>
                <w:rFonts w:hint="default" w:eastAsia="宋体"/>
                <w:sz w:val="21"/>
                <w:szCs w:val="21"/>
                <w:highlight w:val="none"/>
                <w:lang w:val="en-US" w:eastAsia="zh-CN"/>
              </w:rPr>
            </w:pPr>
            <w:r>
              <w:rPr>
                <w:rFonts w:hint="eastAsia"/>
                <w:sz w:val="21"/>
                <w:szCs w:val="21"/>
                <w:highlight w:val="none"/>
                <w:lang w:val="en-US" w:eastAsia="zh-CN"/>
              </w:rPr>
              <w:t>本项目属于专门面向中小企业采购的项目,不给予小微企业（监狱企业、残疾人福利性单位视同小微企业）价格扣除。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8</w:t>
            </w:r>
          </w:p>
        </w:tc>
        <w:tc>
          <w:tcPr>
            <w:tcW w:w="1985" w:type="dxa"/>
            <w:vAlign w:val="center"/>
          </w:tcPr>
          <w:p>
            <w:pPr>
              <w:pStyle w:val="55"/>
              <w:ind w:left="38"/>
              <w:jc w:val="center"/>
              <w:rPr>
                <w:rFonts w:cs="Times New Roman"/>
                <w:b/>
                <w:kern w:val="2"/>
                <w:sz w:val="21"/>
                <w:szCs w:val="21"/>
              </w:rPr>
            </w:pPr>
            <w:r>
              <w:rPr>
                <w:rFonts w:hint="eastAsia"/>
                <w:b/>
                <w:bCs/>
                <w:color w:val="000000"/>
                <w:sz w:val="21"/>
                <w:szCs w:val="21"/>
                <w:lang w:val="zh-CN"/>
              </w:rPr>
              <w:t>失信企业报价加成</w:t>
            </w:r>
            <w:r>
              <w:rPr>
                <w:rFonts w:hint="eastAsia"/>
                <w:b/>
                <w:sz w:val="21"/>
                <w:szCs w:val="21"/>
              </w:rPr>
              <w:t>（实质性要求）</w:t>
            </w:r>
          </w:p>
        </w:tc>
        <w:tc>
          <w:tcPr>
            <w:tcW w:w="6678" w:type="dxa"/>
            <w:vAlign w:val="center"/>
          </w:tcPr>
          <w:p>
            <w:pPr>
              <w:spacing w:after="120" w:afterLines="50" w:line="288" w:lineRule="auto"/>
              <w:ind w:left="105" w:leftChars="50" w:right="105" w:rightChars="50"/>
              <w:jc w:val="left"/>
              <w:rPr>
                <w:rFonts w:ascii="宋体" w:hAnsi="宋体"/>
                <w:color w:val="000000"/>
                <w:szCs w:val="21"/>
              </w:rPr>
            </w:pPr>
            <w:r>
              <w:rPr>
                <w:rFonts w:hint="eastAsia" w:ascii="宋体" w:hAnsi="宋体"/>
                <w:color w:val="000000"/>
                <w:szCs w:val="21"/>
              </w:rPr>
              <w:t>1、对记入诚信档案且在有效期内的失信投标人，参加政府采购活动按照10%的报价加成，以加成后报价作为该投标人报价参与评审。投标人失信行为惩戒实行无限制累加制，因其失信行为进行报价加成惩戒后报价超过政府采购预算的，其投标文件按照无效处理。</w:t>
            </w:r>
          </w:p>
          <w:p>
            <w:pPr>
              <w:pStyle w:val="55"/>
              <w:spacing w:after="120" w:afterLines="50" w:line="288" w:lineRule="auto"/>
              <w:ind w:left="105" w:leftChars="50" w:right="105" w:rightChars="50"/>
              <w:rPr>
                <w:sz w:val="21"/>
                <w:szCs w:val="21"/>
              </w:rPr>
            </w:pPr>
            <w:r>
              <w:rPr>
                <w:rFonts w:hint="eastAsia"/>
                <w:color w:val="000000"/>
                <w:sz w:val="21"/>
                <w:szCs w:val="21"/>
              </w:rPr>
              <w:t>2、投标人参加政府采购活动时，应当就自己的诚信情况在投标文件中进行承诺。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9</w:t>
            </w:r>
          </w:p>
        </w:tc>
        <w:tc>
          <w:tcPr>
            <w:tcW w:w="1985" w:type="dxa"/>
            <w:vAlign w:val="center"/>
          </w:tcPr>
          <w:p>
            <w:pPr>
              <w:spacing w:line="360" w:lineRule="auto"/>
              <w:ind w:left="105" w:leftChars="50" w:right="105" w:rightChars="50"/>
              <w:jc w:val="center"/>
              <w:rPr>
                <w:rFonts w:ascii="宋体"/>
                <w:b/>
                <w:kern w:val="0"/>
                <w:szCs w:val="21"/>
              </w:rPr>
            </w:pPr>
            <w:r>
              <w:rPr>
                <w:rFonts w:hint="eastAsia" w:ascii="宋体"/>
                <w:b/>
                <w:kern w:val="0"/>
                <w:szCs w:val="21"/>
                <w:lang w:val="zh-CN"/>
              </w:rPr>
              <w:t>节能、环保及无线局域网产品政府采购政策</w:t>
            </w:r>
          </w:p>
        </w:tc>
        <w:tc>
          <w:tcPr>
            <w:tcW w:w="6678" w:type="dxa"/>
            <w:vAlign w:val="center"/>
          </w:tcPr>
          <w:p>
            <w:pPr>
              <w:spacing w:after="120" w:afterLines="50" w:line="288" w:lineRule="auto"/>
              <w:ind w:left="105" w:leftChars="50" w:right="105" w:rightChars="50"/>
              <w:jc w:val="left"/>
              <w:rPr>
                <w:rFonts w:hint="default" w:ascii="宋体" w:eastAsia="宋体"/>
                <w:kern w:val="0"/>
                <w:szCs w:val="21"/>
                <w:lang w:val="en-US" w:eastAsia="zh-CN"/>
              </w:rPr>
            </w:pPr>
            <w:r>
              <w:rPr>
                <w:rFonts w:hint="eastAsia" w:ascii="宋体" w:hAnsi="宋体"/>
                <w:color w:val="000000"/>
                <w:szCs w:val="21"/>
                <w:lang w:val="en-US" w:eastAsia="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10</w:t>
            </w:r>
          </w:p>
        </w:tc>
        <w:tc>
          <w:tcPr>
            <w:tcW w:w="1985" w:type="dxa"/>
            <w:vAlign w:val="center"/>
          </w:tcPr>
          <w:p>
            <w:pPr>
              <w:pStyle w:val="55"/>
              <w:spacing w:line="360" w:lineRule="auto"/>
              <w:ind w:left="96"/>
              <w:jc w:val="center"/>
              <w:rPr>
                <w:b/>
                <w:sz w:val="21"/>
                <w:szCs w:val="21"/>
                <w:lang w:val="zh-CN"/>
              </w:rPr>
            </w:pPr>
            <w:r>
              <w:rPr>
                <w:rFonts w:hint="eastAsia"/>
                <w:b/>
                <w:sz w:val="21"/>
                <w:szCs w:val="21"/>
                <w:lang w:val="zh-CN"/>
              </w:rPr>
              <w:t>投标保证金</w:t>
            </w:r>
          </w:p>
          <w:p>
            <w:pPr>
              <w:pStyle w:val="55"/>
              <w:spacing w:line="360" w:lineRule="auto"/>
              <w:ind w:left="96"/>
              <w:jc w:val="center"/>
              <w:rPr>
                <w:b/>
                <w:sz w:val="21"/>
                <w:szCs w:val="21"/>
                <w:lang w:val="zh-CN"/>
              </w:rPr>
            </w:pPr>
            <w:r>
              <w:rPr>
                <w:rFonts w:hint="eastAsia"/>
                <w:b/>
                <w:sz w:val="21"/>
                <w:szCs w:val="21"/>
                <w:lang w:val="zh-CN"/>
              </w:rPr>
              <w:t>（实质性要求）</w:t>
            </w:r>
          </w:p>
        </w:tc>
        <w:tc>
          <w:tcPr>
            <w:tcW w:w="6678" w:type="dxa"/>
            <w:vAlign w:val="center"/>
          </w:tcPr>
          <w:p>
            <w:pPr>
              <w:pStyle w:val="55"/>
              <w:spacing w:after="120" w:afterLines="50" w:line="288" w:lineRule="auto"/>
              <w:ind w:left="105" w:leftChars="50" w:right="105" w:rightChars="50" w:firstLine="210" w:firstLineChars="100"/>
              <w:rPr>
                <w:b/>
                <w:sz w:val="21"/>
                <w:szCs w:val="21"/>
                <w:lang w:val="zh-CN"/>
              </w:rPr>
            </w:pPr>
            <w:r>
              <w:rPr>
                <w:rFonts w:hint="eastAsia"/>
                <w:color w:val="auto"/>
                <w:sz w:val="21"/>
                <w:szCs w:val="21"/>
                <w:highlight w:val="none"/>
                <w:lang w:val="zh-CN"/>
              </w:rPr>
              <w:t>响应川财采[2020]28号文件本项目</w:t>
            </w:r>
            <w:r>
              <w:rPr>
                <w:rFonts w:hint="eastAsia"/>
                <w:color w:val="auto"/>
                <w:sz w:val="21"/>
                <w:szCs w:val="21"/>
                <w:highlight w:val="none"/>
              </w:rPr>
              <w:t>不缴纳</w:t>
            </w:r>
            <w:r>
              <w:rPr>
                <w:rFonts w:hint="eastAsia"/>
                <w:color w:val="auto"/>
                <w:sz w:val="21"/>
                <w:szCs w:val="21"/>
                <w:highlight w:val="none"/>
                <w:lang w:val="zh-CN"/>
              </w:rPr>
              <w:t>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11</w:t>
            </w:r>
          </w:p>
        </w:tc>
        <w:tc>
          <w:tcPr>
            <w:tcW w:w="1985" w:type="dxa"/>
            <w:vAlign w:val="center"/>
          </w:tcPr>
          <w:p>
            <w:pPr>
              <w:spacing w:line="360" w:lineRule="auto"/>
              <w:jc w:val="center"/>
              <w:rPr>
                <w:rFonts w:ascii="宋体" w:hAnsi="宋体"/>
                <w:szCs w:val="21"/>
              </w:rPr>
            </w:pPr>
            <w:r>
              <w:rPr>
                <w:rFonts w:hint="eastAsia" w:ascii="宋体" w:hAnsi="宋体"/>
                <w:szCs w:val="21"/>
              </w:rPr>
              <w:t>保证金退还所需资料</w:t>
            </w:r>
          </w:p>
        </w:tc>
        <w:tc>
          <w:tcPr>
            <w:tcW w:w="6678" w:type="dxa"/>
            <w:vAlign w:val="center"/>
          </w:tcPr>
          <w:p>
            <w:pPr>
              <w:spacing w:after="120" w:afterLines="50" w:line="288" w:lineRule="auto"/>
              <w:ind w:left="105" w:right="105" w:rightChars="50"/>
              <w:jc w:val="left"/>
            </w:pPr>
            <w:r>
              <w:rPr>
                <w:rFonts w:hint="eastAsia" w:ascii="宋体" w:hAnsi="宋体"/>
                <w:color w:val="000000"/>
                <w:szCs w:val="21"/>
                <w:lang w:val="en-US" w:eastAsia="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12</w:t>
            </w:r>
          </w:p>
        </w:tc>
        <w:tc>
          <w:tcPr>
            <w:tcW w:w="1985" w:type="dxa"/>
            <w:vAlign w:val="center"/>
          </w:tcPr>
          <w:p>
            <w:pPr>
              <w:pStyle w:val="55"/>
              <w:spacing w:line="360" w:lineRule="auto"/>
              <w:ind w:left="96"/>
              <w:jc w:val="center"/>
              <w:rPr>
                <w:sz w:val="21"/>
                <w:szCs w:val="21"/>
                <w:lang w:val="zh-CN"/>
              </w:rPr>
            </w:pPr>
            <w:r>
              <w:rPr>
                <w:rFonts w:hint="eastAsia"/>
                <w:sz w:val="21"/>
                <w:szCs w:val="21"/>
                <w:lang w:val="zh-CN"/>
              </w:rPr>
              <w:t>履约保证金</w:t>
            </w:r>
          </w:p>
        </w:tc>
        <w:tc>
          <w:tcPr>
            <w:tcW w:w="6678" w:type="dxa"/>
            <w:vAlign w:val="center"/>
          </w:tcPr>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不缴纳□</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缴  纳☑</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缴纳金额：合同金额的10%</w:t>
            </w:r>
          </w:p>
          <w:p>
            <w:pPr>
              <w:pStyle w:val="55"/>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缴纳方式：通过基本账户以银行转账方式缴纳。</w:t>
            </w:r>
          </w:p>
          <w:p>
            <w:pPr>
              <w:pStyle w:val="55"/>
              <w:spacing w:after="120" w:afterLines="50" w:line="288" w:lineRule="auto"/>
              <w:ind w:left="105" w:leftChars="50" w:right="105" w:rightChars="50"/>
              <w:rPr>
                <w:sz w:val="21"/>
                <w:szCs w:val="21"/>
              </w:rPr>
            </w:pPr>
            <w:r>
              <w:rPr>
                <w:rFonts w:hint="eastAsia"/>
                <w:color w:val="auto"/>
                <w:sz w:val="21"/>
                <w:szCs w:val="21"/>
                <w:highlight w:val="none"/>
              </w:rPr>
              <w:t>缴纳时间：中标通知书领取后，合同签订前。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1985" w:type="dxa"/>
            <w:tcBorders>
              <w:top w:val="single" w:color="auto" w:sz="4" w:space="0"/>
              <w:bottom w:val="single" w:color="auto" w:sz="4" w:space="0"/>
            </w:tcBorders>
            <w:vAlign w:val="center"/>
          </w:tcPr>
          <w:p>
            <w:pPr>
              <w:pStyle w:val="55"/>
              <w:spacing w:line="360" w:lineRule="auto"/>
              <w:jc w:val="center"/>
              <w:rPr>
                <w:rFonts w:cs="Times New Roman"/>
                <w:kern w:val="2"/>
                <w:sz w:val="21"/>
                <w:szCs w:val="21"/>
              </w:rPr>
            </w:pPr>
            <w:r>
              <w:rPr>
                <w:rFonts w:hint="eastAsia" w:cs="Times New Roman"/>
                <w:bCs/>
                <w:kern w:val="2"/>
                <w:sz w:val="21"/>
                <w:szCs w:val="21"/>
              </w:rPr>
              <w:t>采购文件内容咨询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1985" w:type="dxa"/>
            <w:tcBorders>
              <w:top w:val="single" w:color="auto" w:sz="4" w:space="0"/>
              <w:bottom w:val="single" w:color="auto" w:sz="4" w:space="0"/>
            </w:tcBorders>
            <w:vAlign w:val="center"/>
          </w:tcPr>
          <w:p>
            <w:pPr>
              <w:pStyle w:val="55"/>
              <w:spacing w:line="360" w:lineRule="auto"/>
              <w:jc w:val="center"/>
              <w:rPr>
                <w:rFonts w:cs="Times New Roman"/>
                <w:kern w:val="2"/>
                <w:sz w:val="21"/>
                <w:szCs w:val="21"/>
              </w:rPr>
            </w:pPr>
            <w:r>
              <w:rPr>
                <w:rFonts w:hint="eastAsia" w:cs="Times New Roman"/>
                <w:kern w:val="2"/>
                <w:sz w:val="21"/>
                <w:szCs w:val="21"/>
              </w:rPr>
              <w:t>开标、评标工作咨询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1985" w:type="dxa"/>
            <w:tcBorders>
              <w:top w:val="single" w:color="auto" w:sz="4" w:space="0"/>
              <w:bottom w:val="single" w:color="auto" w:sz="4" w:space="0"/>
            </w:tcBorders>
            <w:vAlign w:val="center"/>
          </w:tcPr>
          <w:p>
            <w:pPr>
              <w:pStyle w:val="55"/>
              <w:spacing w:line="360" w:lineRule="auto"/>
              <w:jc w:val="center"/>
              <w:rPr>
                <w:sz w:val="21"/>
                <w:szCs w:val="21"/>
              </w:rPr>
            </w:pPr>
            <w:r>
              <w:rPr>
                <w:rFonts w:hint="eastAsia"/>
                <w:sz w:val="21"/>
                <w:szCs w:val="21"/>
              </w:rPr>
              <w:t>评标情况公告</w:t>
            </w:r>
          </w:p>
        </w:tc>
        <w:tc>
          <w:tcPr>
            <w:tcW w:w="6678" w:type="dxa"/>
            <w:tcBorders>
              <w:top w:val="single" w:color="auto" w:sz="4" w:space="0"/>
              <w:bottom w:val="single" w:color="auto" w:sz="4" w:space="0"/>
            </w:tcBorders>
            <w:vAlign w:val="center"/>
          </w:tcPr>
          <w:p>
            <w:pPr>
              <w:pStyle w:val="55"/>
              <w:spacing w:after="120" w:afterLines="50" w:line="288" w:lineRule="auto"/>
              <w:ind w:left="105" w:leftChars="50" w:right="105" w:rightChars="50"/>
              <w:rPr>
                <w:sz w:val="21"/>
                <w:szCs w:val="21"/>
              </w:rPr>
            </w:pPr>
            <w:r>
              <w:rPr>
                <w:rFonts w:hint="eastAsia"/>
                <w:sz w:val="21"/>
                <w:szCs w:val="21"/>
              </w:rPr>
              <w:t>所有投标人投标文件资格性、符合性检查情况、采用综合评分法时的总得分和分项汇总得分情况、评标结果等将在四川政府采购网上采购结果公告栏中予以公告。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1985" w:type="dxa"/>
            <w:tcBorders>
              <w:top w:val="single" w:color="auto" w:sz="4" w:space="0"/>
            </w:tcBorders>
            <w:vAlign w:val="center"/>
          </w:tcPr>
          <w:p>
            <w:pPr>
              <w:spacing w:line="360" w:lineRule="auto"/>
              <w:ind w:left="105" w:leftChars="50" w:right="105" w:rightChars="50"/>
              <w:jc w:val="center"/>
              <w:rPr>
                <w:rFonts w:ascii="宋体" w:hAnsi="宋体"/>
                <w:szCs w:val="21"/>
              </w:rPr>
            </w:pPr>
            <w:r>
              <w:rPr>
                <w:rFonts w:hint="eastAsia" w:ascii="宋体" w:hAnsi="宋体"/>
                <w:szCs w:val="21"/>
              </w:rPr>
              <w:t>中标通知书领取</w:t>
            </w:r>
          </w:p>
        </w:tc>
        <w:tc>
          <w:tcPr>
            <w:tcW w:w="6678" w:type="dxa"/>
            <w:tcBorders>
              <w:top w:val="single" w:color="auto" w:sz="4" w:space="0"/>
            </w:tcBorders>
            <w:vAlign w:val="center"/>
          </w:tcPr>
          <w:p>
            <w:pPr>
              <w:tabs>
                <w:tab w:val="left" w:pos="7665"/>
              </w:tabs>
              <w:spacing w:after="120" w:afterLines="50" w:line="288" w:lineRule="auto"/>
              <w:ind w:left="105" w:leftChars="50" w:right="105" w:rightChars="50"/>
              <w:jc w:val="left"/>
              <w:rPr>
                <w:rFonts w:ascii="宋体" w:hAnsi="宋体"/>
                <w:szCs w:val="21"/>
              </w:rPr>
            </w:pPr>
            <w:r>
              <w:rPr>
                <w:rFonts w:hint="eastAsia" w:ascii="宋体" w:hAnsi="宋体"/>
                <w:szCs w:val="21"/>
              </w:rPr>
              <w:t>中标公告在四川政府采购网上公告后，请中标人凭有效身份证明证件到</w:t>
            </w:r>
            <w:r>
              <w:rPr>
                <w:rFonts w:hint="eastAsia" w:ascii="宋体" w:hAnsi="宋体"/>
                <w:szCs w:val="21"/>
                <w:lang w:val="zh-CN"/>
              </w:rPr>
              <w:t>采购代理机构</w:t>
            </w:r>
            <w:r>
              <w:rPr>
                <w:rFonts w:hint="eastAsia" w:ascii="宋体" w:hAnsi="宋体"/>
                <w:szCs w:val="21"/>
              </w:rPr>
              <w:t>领取中标通知书。</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联系人及联系电话详见本表第2项。</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highlight w:val="none"/>
                <w:lang w:val="zh-CN"/>
              </w:rPr>
              <w:t>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17</w:t>
            </w:r>
          </w:p>
        </w:tc>
        <w:tc>
          <w:tcPr>
            <w:tcW w:w="1985" w:type="dxa"/>
            <w:tcBorders>
              <w:top w:val="single" w:color="auto" w:sz="4" w:space="0"/>
            </w:tcBorders>
            <w:vAlign w:val="center"/>
          </w:tcPr>
          <w:p>
            <w:pPr>
              <w:pStyle w:val="55"/>
              <w:spacing w:line="360" w:lineRule="auto"/>
              <w:jc w:val="center"/>
              <w:rPr>
                <w:rFonts w:cs="Times New Roman"/>
                <w:kern w:val="2"/>
                <w:sz w:val="21"/>
                <w:szCs w:val="21"/>
              </w:rPr>
            </w:pPr>
            <w:r>
              <w:rPr>
                <w:rFonts w:hint="eastAsia" w:cs="Times New Roman"/>
                <w:kern w:val="2"/>
                <w:sz w:val="21"/>
                <w:szCs w:val="21"/>
              </w:rPr>
              <w:t>投标人询问</w:t>
            </w:r>
          </w:p>
        </w:tc>
        <w:tc>
          <w:tcPr>
            <w:tcW w:w="6678" w:type="dxa"/>
            <w:tcBorders>
              <w:top w:val="single" w:color="auto" w:sz="4" w:space="0"/>
            </w:tcBorders>
            <w:vAlign w:val="center"/>
          </w:tcPr>
          <w:p>
            <w:pPr>
              <w:spacing w:after="120" w:afterLines="50" w:line="288" w:lineRule="auto"/>
              <w:ind w:left="105" w:leftChars="50" w:right="105" w:rightChars="50"/>
              <w:jc w:val="left"/>
              <w:rPr>
                <w:rFonts w:ascii="宋体" w:hAnsi="宋体"/>
                <w:szCs w:val="21"/>
                <w:lang w:val="zh-CN"/>
              </w:rPr>
            </w:pPr>
            <w:r>
              <w:rPr>
                <w:rFonts w:hint="eastAsia" w:ascii="宋体" w:hAnsi="宋体"/>
                <w:szCs w:val="21"/>
              </w:rPr>
              <w:t>根据《中华人民共和国财政部令第94号--政府采购质疑和投诉办法》、委托代理协议约定，投标人询问由</w:t>
            </w:r>
            <w:r>
              <w:rPr>
                <w:rFonts w:hint="eastAsia" w:ascii="宋体" w:hAnsi="宋体"/>
                <w:szCs w:val="21"/>
                <w:lang w:val="zh-CN"/>
              </w:rPr>
              <w:t>采购代理机构负责答复。</w:t>
            </w:r>
            <w:r>
              <w:rPr>
                <w:rFonts w:hint="eastAsia"/>
                <w:b/>
              </w:rPr>
              <w:t>询问必须以书面形式（原件）提出，以其他形式提出的询问均不接受和回复。</w:t>
            </w:r>
          </w:p>
          <w:p>
            <w:pPr>
              <w:spacing w:after="120" w:afterLines="50" w:line="288" w:lineRule="auto"/>
              <w:ind w:left="105" w:leftChars="50" w:right="105" w:rightChars="50"/>
              <w:jc w:val="left"/>
              <w:rPr>
                <w:rFonts w:ascii="宋体" w:hAnsi="宋体"/>
                <w:szCs w:val="21"/>
              </w:rPr>
            </w:pPr>
            <w:r>
              <w:rPr>
                <w:rFonts w:hint="eastAsia" w:ascii="宋体" w:hAnsi="宋体"/>
                <w:szCs w:val="21"/>
                <w:lang w:val="zh-CN"/>
              </w:rPr>
              <w:t>联系人、联系电话及地址详见本表第2项。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18</w:t>
            </w:r>
          </w:p>
        </w:tc>
        <w:tc>
          <w:tcPr>
            <w:tcW w:w="1985" w:type="dxa"/>
            <w:vAlign w:val="center"/>
          </w:tcPr>
          <w:p>
            <w:pPr>
              <w:pStyle w:val="55"/>
              <w:spacing w:line="360" w:lineRule="auto"/>
              <w:jc w:val="center"/>
              <w:rPr>
                <w:rFonts w:cs="Times New Roman"/>
                <w:kern w:val="2"/>
                <w:sz w:val="21"/>
                <w:szCs w:val="21"/>
              </w:rPr>
            </w:pPr>
            <w:r>
              <w:rPr>
                <w:rFonts w:hint="eastAsia" w:cs="Times New Roman"/>
                <w:kern w:val="2"/>
                <w:sz w:val="21"/>
                <w:szCs w:val="21"/>
              </w:rPr>
              <w:t>投标人质疑</w:t>
            </w:r>
          </w:p>
        </w:tc>
        <w:tc>
          <w:tcPr>
            <w:tcW w:w="6678" w:type="dxa"/>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根据《中华人民共和国财政部令第94号--政府采购质疑和投诉办法》、委托代理协议约定，投标人质疑由</w:t>
            </w:r>
            <w:r>
              <w:rPr>
                <w:rFonts w:hint="eastAsia" w:ascii="宋体" w:hAnsi="宋体"/>
                <w:szCs w:val="21"/>
                <w:lang w:val="zh-CN"/>
              </w:rPr>
              <w:t>采购代理机构负责答复。</w:t>
            </w:r>
            <w:r>
              <w:rPr>
                <w:rFonts w:hint="eastAsia"/>
                <w:b/>
              </w:rPr>
              <w:t>质疑必须以书面形式（原件）提出，以其他形式提出的质疑均不接受和回复。</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联系人、联系电话及地址详见本表第2项。</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注：</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1.根据《中华人民共和国政府采购法》的规定，投标人质疑不得超出采购文件、采购过程、采购结果的范围。</w:t>
            </w:r>
          </w:p>
          <w:p>
            <w:pPr>
              <w:spacing w:after="120" w:afterLines="50" w:line="288" w:lineRule="auto"/>
              <w:ind w:left="105" w:leftChars="50" w:right="105" w:rightChars="50"/>
              <w:jc w:val="left"/>
              <w:rPr>
                <w:rFonts w:ascii="宋体" w:hAnsi="宋体"/>
                <w:szCs w:val="21"/>
              </w:rPr>
            </w:pPr>
            <w:r>
              <w:rPr>
                <w:rFonts w:hint="eastAsia" w:ascii="宋体" w:hAnsi="宋体"/>
                <w:szCs w:val="21"/>
              </w:rPr>
              <w:t>2.投标人应当在法定质疑期内一次性提出针对同一采购程序环节的质疑。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6"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19</w:t>
            </w:r>
          </w:p>
        </w:tc>
        <w:tc>
          <w:tcPr>
            <w:tcW w:w="1985" w:type="dxa"/>
            <w:vAlign w:val="center"/>
          </w:tcPr>
          <w:p>
            <w:pPr>
              <w:pStyle w:val="55"/>
              <w:spacing w:line="360" w:lineRule="auto"/>
              <w:jc w:val="center"/>
              <w:rPr>
                <w:rFonts w:cs="Times New Roman"/>
                <w:kern w:val="2"/>
                <w:sz w:val="21"/>
                <w:szCs w:val="21"/>
              </w:rPr>
            </w:pPr>
            <w:r>
              <w:rPr>
                <w:rFonts w:hint="eastAsia" w:cs="Times New Roman"/>
                <w:kern w:val="2"/>
                <w:sz w:val="21"/>
                <w:szCs w:val="21"/>
              </w:rPr>
              <w:t>投标人投诉</w:t>
            </w:r>
          </w:p>
        </w:tc>
        <w:tc>
          <w:tcPr>
            <w:tcW w:w="6678" w:type="dxa"/>
            <w:vAlign w:val="center"/>
          </w:tcPr>
          <w:p>
            <w:pPr>
              <w:spacing w:after="120" w:afterLines="50" w:line="288" w:lineRule="auto"/>
              <w:ind w:left="105" w:leftChars="50" w:right="105" w:rightChars="50"/>
              <w:jc w:val="left"/>
              <w:rPr>
                <w:color w:val="auto"/>
                <w:szCs w:val="21"/>
                <w:highlight w:val="none"/>
              </w:rPr>
            </w:pPr>
            <w:r>
              <w:rPr>
                <w:rFonts w:hint="eastAsia"/>
                <w:color w:val="auto"/>
                <w:szCs w:val="21"/>
                <w:highlight w:val="none"/>
              </w:rPr>
              <w:t>投诉受理单位：本采购项目同级财政部门，即成都市财政局。</w:t>
            </w:r>
          </w:p>
          <w:p>
            <w:pPr>
              <w:spacing w:after="120" w:afterLines="50" w:line="288" w:lineRule="auto"/>
              <w:ind w:left="105" w:leftChars="50" w:right="105" w:rightChars="50"/>
              <w:jc w:val="left"/>
              <w:rPr>
                <w:color w:val="auto"/>
                <w:szCs w:val="21"/>
                <w:highlight w:val="none"/>
              </w:rPr>
            </w:pPr>
            <w:r>
              <w:rPr>
                <w:rFonts w:hint="eastAsia"/>
                <w:color w:val="auto"/>
                <w:szCs w:val="21"/>
                <w:highlight w:val="none"/>
              </w:rPr>
              <w:t>联系电话：028-61882648。</w:t>
            </w:r>
          </w:p>
          <w:p>
            <w:pPr>
              <w:spacing w:after="120" w:afterLines="50" w:line="288" w:lineRule="auto"/>
              <w:ind w:left="105" w:leftChars="50" w:right="105" w:rightChars="50"/>
              <w:jc w:val="left"/>
              <w:rPr>
                <w:color w:val="auto"/>
                <w:szCs w:val="21"/>
                <w:highlight w:val="none"/>
              </w:rPr>
            </w:pPr>
            <w:r>
              <w:rPr>
                <w:rFonts w:hint="eastAsia"/>
                <w:color w:val="auto"/>
                <w:szCs w:val="21"/>
                <w:highlight w:val="none"/>
              </w:rPr>
              <w:t>地址：成都市高新区锦城大道366号。</w:t>
            </w:r>
          </w:p>
          <w:p>
            <w:pPr>
              <w:spacing w:after="120" w:afterLines="50" w:line="288" w:lineRule="auto"/>
              <w:ind w:left="105" w:leftChars="50" w:right="105" w:rightChars="50"/>
              <w:jc w:val="left"/>
              <w:rPr>
                <w:szCs w:val="21"/>
              </w:rPr>
            </w:pPr>
            <w:r>
              <w:rPr>
                <w:rFonts w:hint="eastAsia" w:ascii="宋体" w:hAnsi="宋体"/>
                <w:color w:val="auto"/>
                <w:szCs w:val="21"/>
                <w:highlight w:val="none"/>
              </w:rPr>
              <w:t>注：根据《中华人民共和国政府采购法实施条例》的规定，投标人</w:t>
            </w:r>
            <w:r>
              <w:rPr>
                <w:rFonts w:hint="eastAsia" w:hAnsi="宋体"/>
                <w:color w:val="auto"/>
                <w:szCs w:val="21"/>
                <w:highlight w:val="none"/>
              </w:rPr>
              <w:t>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20</w:t>
            </w:r>
          </w:p>
        </w:tc>
        <w:tc>
          <w:tcPr>
            <w:tcW w:w="1985" w:type="dxa"/>
            <w:tcBorders>
              <w:right w:val="single" w:color="auto" w:sz="4" w:space="0"/>
            </w:tcBorders>
            <w:vAlign w:val="center"/>
          </w:tcPr>
          <w:p>
            <w:pPr>
              <w:spacing w:line="360" w:lineRule="auto"/>
              <w:ind w:firstLine="105" w:firstLineChars="50"/>
              <w:jc w:val="center"/>
              <w:rPr>
                <w:rFonts w:ascii="宋体" w:hAnsi="宋体"/>
                <w:szCs w:val="21"/>
              </w:rPr>
            </w:pPr>
            <w:r>
              <w:rPr>
                <w:rFonts w:hint="eastAsia" w:ascii="宋体" w:hAnsi="宋体"/>
                <w:szCs w:val="21"/>
              </w:rPr>
              <w:t>政府采购合同</w:t>
            </w:r>
          </w:p>
          <w:p>
            <w:pPr>
              <w:spacing w:line="360" w:lineRule="auto"/>
              <w:ind w:firstLine="105" w:firstLineChars="50"/>
              <w:jc w:val="center"/>
              <w:rPr>
                <w:rFonts w:ascii="宋体" w:hAnsi="宋体"/>
                <w:szCs w:val="21"/>
              </w:rPr>
            </w:pPr>
            <w:r>
              <w:rPr>
                <w:rFonts w:hint="eastAsia" w:ascii="宋体" w:hAnsi="宋体"/>
                <w:szCs w:val="21"/>
              </w:rPr>
              <w:t>公告备案</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政府采购合同签订之日起2个工作日内，采购人应将政府采购合同在四川政府采购网公告；政府采购合同签订之日起7个工作日内，政府采购合同将向本采购项目同级财政部门备案</w:t>
            </w:r>
            <w:r>
              <w:rPr>
                <w:rFonts w:hint="eastAsia" w:ascii="宋体" w:hAnsi="宋体"/>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21</w:t>
            </w:r>
          </w:p>
        </w:tc>
        <w:tc>
          <w:tcPr>
            <w:tcW w:w="1985" w:type="dxa"/>
            <w:tcBorders>
              <w:right w:val="single" w:color="auto" w:sz="4" w:space="0"/>
            </w:tcBorders>
            <w:vAlign w:val="center"/>
          </w:tcPr>
          <w:p>
            <w:pPr>
              <w:pStyle w:val="55"/>
              <w:spacing w:line="360" w:lineRule="auto"/>
              <w:ind w:left="96" w:leftChars="0"/>
              <w:jc w:val="center"/>
              <w:rPr>
                <w:sz w:val="21"/>
                <w:szCs w:val="21"/>
              </w:rPr>
            </w:pPr>
            <w:r>
              <w:rPr>
                <w:rFonts w:hint="eastAsia"/>
                <w:sz w:val="21"/>
                <w:szCs w:val="21"/>
                <w:lang w:val="zh-CN"/>
              </w:rPr>
              <w:t>采购代理服务费</w:t>
            </w:r>
          </w:p>
        </w:tc>
        <w:tc>
          <w:tcPr>
            <w:tcW w:w="6678" w:type="dxa"/>
            <w:tcBorders>
              <w:left w:val="single" w:color="auto" w:sz="4" w:space="0"/>
            </w:tcBorders>
            <w:vAlign w:val="center"/>
          </w:tcPr>
          <w:p>
            <w:pPr>
              <w:pStyle w:val="55"/>
              <w:spacing w:after="120" w:afterLines="50" w:line="288" w:lineRule="auto"/>
              <w:ind w:left="105" w:leftChars="50" w:right="105" w:rightChars="50"/>
              <w:rPr>
                <w:sz w:val="21"/>
                <w:szCs w:val="21"/>
                <w:highlight w:val="yellow"/>
                <w:lang w:val="zh-CN"/>
              </w:rPr>
            </w:pPr>
            <w:r>
              <w:rPr>
                <w:rFonts w:hint="eastAsia"/>
                <w:color w:val="auto"/>
                <w:sz w:val="21"/>
                <w:szCs w:val="21"/>
                <w:highlight w:val="none"/>
                <w:lang w:val="zh-CN"/>
              </w:rPr>
              <w:t>以中标金额作为计算基数,100万（含）以下部分乘以1.5%计算收取，100-500万（含）部分乘以</w:t>
            </w:r>
            <w:r>
              <w:rPr>
                <w:rFonts w:hint="eastAsia"/>
                <w:color w:val="auto"/>
                <w:sz w:val="21"/>
                <w:szCs w:val="21"/>
                <w:highlight w:val="none"/>
              </w:rPr>
              <w:t>1.1</w:t>
            </w:r>
            <w:r>
              <w:rPr>
                <w:rFonts w:hint="eastAsia"/>
                <w:color w:val="auto"/>
                <w:sz w:val="21"/>
                <w:szCs w:val="21"/>
                <w:highlight w:val="none"/>
                <w:lang w:val="zh-CN"/>
              </w:rPr>
              <w:t>%计算收取，按以上各项结果累计计算后乘以80%计算收取。由中标人在领取中标通知书前向招标代理机构交纳招标代理服务费。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22</w:t>
            </w:r>
          </w:p>
        </w:tc>
        <w:tc>
          <w:tcPr>
            <w:tcW w:w="1985" w:type="dxa"/>
            <w:tcBorders>
              <w:right w:val="single" w:color="auto" w:sz="4" w:space="0"/>
            </w:tcBorders>
            <w:vAlign w:val="center"/>
          </w:tcPr>
          <w:p>
            <w:pPr>
              <w:spacing w:line="360" w:lineRule="auto"/>
              <w:jc w:val="center"/>
              <w:rPr>
                <w:rFonts w:ascii="宋体" w:hAnsi="宋体"/>
                <w:szCs w:val="21"/>
              </w:rPr>
            </w:pPr>
            <w:r>
              <w:rPr>
                <w:rFonts w:hint="eastAsia" w:ascii="宋体" w:hAnsi="宋体"/>
                <w:szCs w:val="21"/>
              </w:rPr>
              <w:t>其他要求</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中标人在合同签订之后三个工作日内，将签订的合同（一份原件）送采购代理机构。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23</w:t>
            </w:r>
          </w:p>
        </w:tc>
        <w:tc>
          <w:tcPr>
            <w:tcW w:w="1985" w:type="dxa"/>
            <w:tcBorders>
              <w:right w:val="single" w:color="auto" w:sz="4" w:space="0"/>
            </w:tcBorders>
            <w:vAlign w:val="center"/>
          </w:tcPr>
          <w:p>
            <w:pPr>
              <w:spacing w:line="360" w:lineRule="auto"/>
              <w:jc w:val="center"/>
              <w:rPr>
                <w:rFonts w:ascii="宋体" w:hAnsi="宋体"/>
                <w:b/>
                <w:szCs w:val="21"/>
              </w:rPr>
            </w:pPr>
            <w:r>
              <w:rPr>
                <w:rFonts w:hint="eastAsia" w:ascii="宋体" w:hAnsi="宋体"/>
                <w:b/>
                <w:szCs w:val="21"/>
              </w:rPr>
              <w:t>进口产品</w:t>
            </w:r>
          </w:p>
          <w:p>
            <w:pPr>
              <w:spacing w:line="360" w:lineRule="auto"/>
              <w:jc w:val="center"/>
              <w:rPr>
                <w:rFonts w:ascii="宋体" w:hAnsi="宋体"/>
                <w:szCs w:val="21"/>
              </w:rPr>
            </w:pPr>
            <w:r>
              <w:rPr>
                <w:rFonts w:hint="eastAsia" w:ascii="宋体" w:hAnsi="宋体"/>
                <w:b/>
                <w:szCs w:val="21"/>
              </w:rPr>
              <w:t>（实质性要求）</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除非招标文件允许采购进口设备，否则只能用国内产品投标报价；招标文件中明确规定允许采购进口产品的，若因信息不对称等原因，国内产品的质量、技术和服务均能满足需求，按照公平竞争原则，可以参与采购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24</w:t>
            </w:r>
          </w:p>
        </w:tc>
        <w:tc>
          <w:tcPr>
            <w:tcW w:w="1985" w:type="dxa"/>
            <w:tcBorders>
              <w:right w:val="single" w:color="auto" w:sz="4" w:space="0"/>
            </w:tcBorders>
            <w:vAlign w:val="center"/>
          </w:tcPr>
          <w:p>
            <w:pPr>
              <w:spacing w:line="300" w:lineRule="exact"/>
              <w:jc w:val="center"/>
              <w:rPr>
                <w:rFonts w:ascii="宋体" w:hAnsi="宋体"/>
                <w:b/>
                <w:szCs w:val="21"/>
              </w:rPr>
            </w:pPr>
            <w:r>
              <w:rPr>
                <w:rFonts w:hint="eastAsia" w:ascii="宋体" w:hAnsi="宋体" w:cs="宋体"/>
                <w:szCs w:val="21"/>
              </w:rPr>
              <w:t>信用融资政策</w:t>
            </w:r>
          </w:p>
        </w:tc>
        <w:tc>
          <w:tcPr>
            <w:tcW w:w="6678" w:type="dxa"/>
            <w:tcBorders>
              <w:left w:val="single" w:color="auto" w:sz="4" w:space="0"/>
            </w:tcBorders>
            <w:vAlign w:val="center"/>
          </w:tcPr>
          <w:p>
            <w:pPr>
              <w:spacing w:after="120" w:afterLines="50" w:line="288" w:lineRule="auto"/>
              <w:ind w:left="105" w:leftChars="50" w:right="105" w:rightChars="50"/>
              <w:jc w:val="left"/>
              <w:rPr>
                <w:rFonts w:hint="eastAsia" w:ascii="宋体" w:hAnsi="宋体"/>
                <w:szCs w:val="21"/>
              </w:rPr>
            </w:pPr>
            <w:r>
              <w:rPr>
                <w:rFonts w:hint="eastAsia" w:ascii="宋体" w:hAnsi="宋体"/>
                <w:szCs w:val="21"/>
              </w:rPr>
              <w:t>根据《四川省财政厅关于推进四川省政府采购</w:t>
            </w:r>
            <w:r>
              <w:rPr>
                <w:rFonts w:hint="eastAsia" w:ascii="宋体" w:hAnsi="宋体"/>
                <w:szCs w:val="21"/>
                <w:lang w:eastAsia="zh-CN"/>
              </w:rPr>
              <w:t>投标人</w:t>
            </w:r>
            <w:r>
              <w:rPr>
                <w:rFonts w:hint="eastAsia" w:ascii="宋体" w:hAnsi="宋体"/>
                <w:szCs w:val="21"/>
              </w:rPr>
              <w:t>信用融资工作的通知》(川财采(2018)123号)等有关规定。本项目可开展中小企业政府采购信用融资政策。</w:t>
            </w:r>
          </w:p>
          <w:p>
            <w:pPr>
              <w:spacing w:after="120" w:afterLines="50" w:line="288" w:lineRule="auto"/>
              <w:ind w:left="105" w:leftChars="50" w:right="105" w:rightChars="50"/>
              <w:jc w:val="left"/>
              <w:rPr>
                <w:rFonts w:ascii="宋体" w:hAnsi="宋体"/>
                <w:szCs w:val="21"/>
              </w:rPr>
            </w:pPr>
            <w:r>
              <w:rPr>
                <w:rFonts w:hint="eastAsia" w:ascii="宋体" w:hAnsi="宋体"/>
                <w:color w:val="FF0000"/>
                <w:szCs w:val="21"/>
              </w:rPr>
              <w:t>根据成都市财政局 中国人民银行成都分行营业管理部关于印发《成都市中小企业政府采购信用融资暂行办法》和《成都市级支持中小企业政府采购信用融资实施方案》的通知（成财采[2019]17号）的要求，符合通知要求、有融资需求的申请人可根据成都市政府采购监督管理系统集中展示的融资机构及其“政采贷”产品，自行选择符合自身情况的“政采贷”银行及其产品，选择“政采贷”银行及其产品的需向代理机构进行登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2</w:t>
            </w:r>
            <w:r>
              <w:rPr>
                <w:rFonts w:hint="eastAsia" w:ascii="宋体" w:hAnsi="宋体"/>
                <w:szCs w:val="21"/>
                <w:lang w:val="en-US" w:eastAsia="zh-CN"/>
              </w:rPr>
              <w:t>5</w:t>
            </w:r>
          </w:p>
        </w:tc>
        <w:tc>
          <w:tcPr>
            <w:tcW w:w="1985" w:type="dxa"/>
            <w:tcBorders>
              <w:right w:val="single" w:color="auto" w:sz="4" w:space="0"/>
            </w:tcBorders>
            <w:vAlign w:val="center"/>
          </w:tcPr>
          <w:p>
            <w:pPr>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扶持不发达地区和少数民族地区</w:t>
            </w:r>
          </w:p>
        </w:tc>
        <w:tc>
          <w:tcPr>
            <w:tcW w:w="6678" w:type="dxa"/>
            <w:tcBorders>
              <w:left w:val="single" w:color="auto" w:sz="4" w:space="0"/>
            </w:tcBorders>
            <w:vAlign w:val="center"/>
          </w:tcPr>
          <w:p>
            <w:pPr>
              <w:spacing w:after="120" w:afterLines="50" w:line="288" w:lineRule="auto"/>
              <w:ind w:left="105" w:leftChars="50" w:right="105" w:rightChars="50"/>
              <w:jc w:val="left"/>
              <w:rPr>
                <w:rFonts w:hint="eastAsia" w:ascii="宋体" w:hAnsi="宋体"/>
                <w:color w:val="FF0000"/>
                <w:szCs w:val="21"/>
              </w:rPr>
            </w:pPr>
            <w:r>
              <w:rPr>
                <w:rFonts w:hint="eastAsia" w:ascii="宋体" w:hAnsi="宋体"/>
                <w:szCs w:val="21"/>
                <w:lang w:val="en-US" w:eastAsia="zh-CN"/>
              </w:rPr>
              <w:t>若</w:t>
            </w:r>
            <w:r>
              <w:rPr>
                <w:rFonts w:hint="eastAsia" w:ascii="宋体" w:hAnsi="宋体"/>
                <w:szCs w:val="21"/>
                <w:lang w:eastAsia="zh-CN"/>
              </w:rPr>
              <w:t>投标人</w:t>
            </w:r>
            <w:r>
              <w:rPr>
                <w:rFonts w:hint="eastAsia" w:ascii="宋体" w:hAnsi="宋体"/>
                <w:szCs w:val="21"/>
                <w:lang w:val="en-US" w:eastAsia="zh-CN"/>
              </w:rPr>
              <w:t>得分</w:t>
            </w:r>
            <w:r>
              <w:rPr>
                <w:rFonts w:hint="eastAsia" w:ascii="宋体" w:hAnsi="宋体"/>
                <w:szCs w:val="21"/>
              </w:rPr>
              <w:t>相同的，</w:t>
            </w:r>
            <w:r>
              <w:rPr>
                <w:rFonts w:hint="eastAsia" w:ascii="宋体" w:hAnsi="宋体"/>
                <w:szCs w:val="21"/>
                <w:lang w:eastAsia="zh-CN"/>
              </w:rPr>
              <w:t>投标人</w:t>
            </w:r>
            <w:r>
              <w:rPr>
                <w:rFonts w:hint="eastAsia" w:ascii="宋体" w:hAnsi="宋体"/>
                <w:szCs w:val="21"/>
              </w:rPr>
              <w:t>为不发达地区或少数民族地区的企业</w:t>
            </w:r>
            <w:r>
              <w:rPr>
                <w:rFonts w:hint="eastAsia" w:ascii="宋体" w:hAnsi="宋体"/>
                <w:szCs w:val="21"/>
                <w:lang w:val="en-US" w:eastAsia="zh-CN"/>
              </w:rPr>
              <w:t>排名</w:t>
            </w:r>
            <w:r>
              <w:rPr>
                <w:rFonts w:hint="eastAsia" w:ascii="宋体" w:hAnsi="宋体"/>
                <w:szCs w:val="21"/>
              </w:rPr>
              <w:t>优先，</w:t>
            </w:r>
            <w:r>
              <w:rPr>
                <w:rFonts w:hint="eastAsia" w:ascii="宋体" w:hAnsi="宋体"/>
                <w:szCs w:val="21"/>
                <w:lang w:val="en-US" w:eastAsia="zh-CN"/>
              </w:rPr>
              <w:t>若</w:t>
            </w:r>
            <w:r>
              <w:rPr>
                <w:rFonts w:hint="eastAsia" w:ascii="宋体" w:hAnsi="宋体"/>
                <w:szCs w:val="21"/>
                <w:lang w:eastAsia="zh-CN"/>
              </w:rPr>
              <w:t>投标人</w:t>
            </w:r>
            <w:r>
              <w:rPr>
                <w:rFonts w:hint="eastAsia" w:ascii="宋体" w:hAnsi="宋体"/>
                <w:szCs w:val="21"/>
                <w:lang w:val="en-US" w:eastAsia="zh-CN"/>
              </w:rPr>
              <w:t>得分</w:t>
            </w:r>
            <w:r>
              <w:rPr>
                <w:rFonts w:hint="eastAsia" w:ascii="宋体" w:hAnsi="宋体"/>
                <w:szCs w:val="21"/>
              </w:rPr>
              <w:t>相同</w:t>
            </w:r>
            <w:r>
              <w:rPr>
                <w:rFonts w:hint="eastAsia" w:ascii="宋体" w:hAnsi="宋体"/>
                <w:szCs w:val="21"/>
                <w:lang w:val="en-US" w:eastAsia="zh-CN"/>
              </w:rPr>
              <w:t>且</w:t>
            </w:r>
            <w:r>
              <w:rPr>
                <w:rFonts w:hint="eastAsia" w:ascii="宋体" w:hAnsi="宋体"/>
                <w:szCs w:val="21"/>
              </w:rPr>
              <w:t>同为不发达地区或少数民族地区的企业，成交候选</w:t>
            </w:r>
            <w:r>
              <w:rPr>
                <w:rFonts w:hint="eastAsia" w:ascii="宋体" w:hAnsi="宋体"/>
                <w:szCs w:val="21"/>
                <w:lang w:eastAsia="zh-CN"/>
              </w:rPr>
              <w:t>投标人</w:t>
            </w:r>
            <w:r>
              <w:rPr>
                <w:rFonts w:hint="eastAsia" w:ascii="宋体" w:hAnsi="宋体"/>
                <w:szCs w:val="21"/>
                <w:lang w:val="en-US" w:eastAsia="zh-CN"/>
              </w:rPr>
              <w:t>名次</w:t>
            </w:r>
            <w:r>
              <w:rPr>
                <w:rFonts w:hint="eastAsia" w:ascii="宋体" w:hAnsi="宋体"/>
                <w:szCs w:val="21"/>
              </w:rPr>
              <w:t>并列，由采购人自主采取公平择优的方式选择成交</w:t>
            </w:r>
            <w:r>
              <w:rPr>
                <w:rFonts w:hint="eastAsia" w:ascii="宋体" w:hAnsi="宋体"/>
                <w:szCs w:val="21"/>
                <w:lang w:eastAsia="zh-CN"/>
              </w:rPr>
              <w:t>投标人</w:t>
            </w:r>
            <w:r>
              <w:rPr>
                <w:rFonts w:hint="eastAsia" w:ascii="宋体" w:hAnsi="宋体"/>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26</w:t>
            </w:r>
          </w:p>
        </w:tc>
        <w:tc>
          <w:tcPr>
            <w:tcW w:w="1985" w:type="dxa"/>
            <w:tcBorders>
              <w:right w:val="single" w:color="auto" w:sz="4" w:space="0"/>
            </w:tcBorders>
            <w:vAlign w:val="center"/>
          </w:tcPr>
          <w:p>
            <w:pPr>
              <w:spacing w:after="120" w:afterLines="50" w:line="288" w:lineRule="auto"/>
              <w:ind w:left="105" w:leftChars="50" w:right="105" w:rightChars="50"/>
              <w:jc w:val="center"/>
              <w:rPr>
                <w:rFonts w:hint="eastAsia" w:ascii="宋体" w:hAnsi="宋体" w:eastAsia="宋体" w:cs="Times New Roman"/>
                <w:kern w:val="2"/>
                <w:sz w:val="21"/>
                <w:szCs w:val="21"/>
                <w:lang w:val="zh-CN" w:eastAsia="zh-CN" w:bidi="ar-SA"/>
              </w:rPr>
            </w:pPr>
            <w:r>
              <w:rPr>
                <w:rFonts w:hint="eastAsia" w:ascii="宋体" w:hAnsi="宋体"/>
                <w:szCs w:val="21"/>
                <w:lang w:val="zh-CN"/>
              </w:rPr>
              <w:t>温馨提示</w:t>
            </w:r>
          </w:p>
        </w:tc>
        <w:tc>
          <w:tcPr>
            <w:tcW w:w="6678" w:type="dxa"/>
            <w:tcBorders>
              <w:left w:val="single" w:color="auto" w:sz="4" w:space="0"/>
            </w:tcBorders>
            <w:vAlign w:val="center"/>
          </w:tcPr>
          <w:p>
            <w:pPr>
              <w:spacing w:after="120" w:afterLines="50" w:line="288" w:lineRule="auto"/>
              <w:ind w:left="105" w:leftChars="50" w:right="105" w:rightChars="50"/>
              <w:jc w:val="left"/>
              <w:rPr>
                <w:rFonts w:hint="eastAsia" w:ascii="宋体" w:hAnsi="宋体"/>
                <w:szCs w:val="21"/>
                <w:lang w:val="zh-CN"/>
              </w:rPr>
            </w:pPr>
            <w:r>
              <w:rPr>
                <w:rFonts w:hint="eastAsia" w:ascii="宋体" w:hAnsi="宋体"/>
                <w:szCs w:val="21"/>
                <w:lang w:val="en-US" w:eastAsia="zh-CN"/>
              </w:rPr>
              <w:t>1.</w:t>
            </w:r>
            <w:r>
              <w:rPr>
                <w:rFonts w:hint="eastAsia" w:ascii="宋体" w:hAnsi="宋体"/>
                <w:szCs w:val="21"/>
                <w:lang w:val="zh-CN"/>
              </w:rPr>
              <w:t>投标人需准备全流程所必需的硬件设备包括电脑（版本 win7 64位及以上）、麦克风、摄像头、CA证书等。建议使用同一台电脑完成投标、评标相关事宜，推荐安装 chrome 浏览器，且解密CA必须和加密CA为同一把。</w:t>
            </w:r>
          </w:p>
          <w:p>
            <w:pPr>
              <w:spacing w:after="120" w:afterLines="50" w:line="288" w:lineRule="auto"/>
              <w:ind w:left="105" w:leftChars="50" w:right="105" w:rightChars="50"/>
              <w:jc w:val="left"/>
              <w:rPr>
                <w:rFonts w:hint="eastAsia" w:ascii="宋体" w:hAnsi="宋体"/>
                <w:szCs w:val="21"/>
                <w:lang w:val="zh-CN"/>
              </w:rPr>
            </w:pPr>
            <w:r>
              <w:rPr>
                <w:rFonts w:hint="eastAsia" w:ascii="宋体" w:hAnsi="宋体"/>
                <w:szCs w:val="21"/>
                <w:lang w:val="zh-CN"/>
              </w:rPr>
              <w:t>2.政府采购云平台投标人注册地址：</w:t>
            </w:r>
          </w:p>
          <w:p>
            <w:pPr>
              <w:spacing w:after="120" w:afterLines="50" w:line="288" w:lineRule="auto"/>
              <w:ind w:left="105" w:leftChars="50" w:right="105" w:rightChars="50"/>
              <w:jc w:val="left"/>
              <w:rPr>
                <w:rFonts w:hint="eastAsia" w:ascii="宋体" w:hAnsi="宋体" w:eastAsia="宋体" w:cs="Times New Roman"/>
                <w:kern w:val="2"/>
                <w:sz w:val="21"/>
                <w:szCs w:val="21"/>
                <w:lang w:val="en-US" w:eastAsia="zh-CN" w:bidi="ar-SA"/>
              </w:rPr>
            </w:pPr>
            <w:r>
              <w:rPr>
                <w:rFonts w:hint="eastAsia" w:ascii="宋体" w:hAnsi="宋体"/>
                <w:szCs w:val="21"/>
                <w:lang w:val="zh-CN"/>
              </w:rPr>
              <w:t>https://middle.zcygov.cn/v-settle-front/registry?settleCategory=1&amp;entranceType=119&amp;utm=a0017.b1347.cl50.3.c0de9400b91b11eb870ad7da87d69c97</w:t>
            </w:r>
          </w:p>
        </w:tc>
      </w:tr>
    </w:tbl>
    <w:p>
      <w:pPr>
        <w:rPr>
          <w:rFonts w:ascii="宋体" w:hAnsi="宋体"/>
        </w:rPr>
      </w:pPr>
    </w:p>
    <w:p>
      <w:pPr>
        <w:pStyle w:val="4"/>
        <w:spacing w:line="400" w:lineRule="exact"/>
        <w:jc w:val="center"/>
        <w:rPr>
          <w:rFonts w:ascii="宋体" w:hAnsi="宋体" w:eastAsia="宋体"/>
          <w:bCs w:val="0"/>
        </w:rPr>
      </w:pPr>
      <w:r>
        <w:rPr>
          <w:rFonts w:hint="eastAsia" w:ascii="宋体" w:hAnsi="宋体" w:eastAsia="宋体"/>
          <w:bCs w:val="0"/>
        </w:rPr>
        <w:t>二、总  则</w:t>
      </w:r>
    </w:p>
    <w:p>
      <w:pPr>
        <w:pStyle w:val="5"/>
        <w:spacing w:before="0" w:after="0" w:line="400" w:lineRule="exact"/>
        <w:ind w:firstLine="482" w:firstLineChars="200"/>
        <w:rPr>
          <w:rFonts w:ascii="宋体" w:hAnsi="宋体"/>
          <w:sz w:val="24"/>
          <w:szCs w:val="24"/>
        </w:rPr>
      </w:pPr>
      <w:bookmarkStart w:id="42" w:name="_Toc183582205"/>
      <w:bookmarkStart w:id="43" w:name="_Toc183682342"/>
      <w:bookmarkStart w:id="44" w:name="_Toc217446034"/>
      <w:r>
        <w:rPr>
          <w:rFonts w:hint="eastAsia" w:ascii="宋体" w:hAnsi="宋体"/>
          <w:sz w:val="24"/>
          <w:szCs w:val="24"/>
        </w:rPr>
        <w:t>1.</w:t>
      </w:r>
      <w:bookmarkEnd w:id="42"/>
      <w:bookmarkEnd w:id="43"/>
      <w:r>
        <w:rPr>
          <w:rFonts w:hint="eastAsia" w:ascii="宋体" w:hAnsi="宋体"/>
          <w:sz w:val="24"/>
          <w:szCs w:val="24"/>
        </w:rPr>
        <w:t xml:space="preserve"> 适用范围</w:t>
      </w:r>
      <w:bookmarkEnd w:id="44"/>
    </w:p>
    <w:p>
      <w:pPr>
        <w:tabs>
          <w:tab w:val="left" w:pos="7665"/>
        </w:tabs>
        <w:spacing w:line="400" w:lineRule="exact"/>
        <w:ind w:firstLine="480" w:firstLineChars="200"/>
        <w:rPr>
          <w:rFonts w:ascii="宋体" w:hAnsi="宋体"/>
          <w:sz w:val="24"/>
        </w:rPr>
      </w:pPr>
      <w:r>
        <w:rPr>
          <w:rFonts w:hint="eastAsia" w:ascii="宋体" w:hAnsi="宋体"/>
          <w:sz w:val="24"/>
        </w:rPr>
        <w:t>1.1 本招标文件仅适用于本次招标采购项目。</w:t>
      </w:r>
    </w:p>
    <w:p>
      <w:pPr>
        <w:pStyle w:val="5"/>
        <w:spacing w:before="0" w:after="0" w:line="400" w:lineRule="exact"/>
        <w:ind w:firstLine="482" w:firstLineChars="200"/>
        <w:rPr>
          <w:rFonts w:ascii="宋体" w:hAnsi="宋体"/>
          <w:sz w:val="24"/>
        </w:rPr>
      </w:pPr>
      <w:bookmarkStart w:id="45" w:name="_Toc183682343"/>
      <w:bookmarkStart w:id="46" w:name="_Toc183582206"/>
      <w:bookmarkStart w:id="47" w:name="_Toc217446035"/>
      <w:r>
        <w:rPr>
          <w:rFonts w:hint="eastAsia" w:ascii="宋体" w:hAnsi="宋体"/>
          <w:sz w:val="24"/>
        </w:rPr>
        <w:t xml:space="preserve">2. </w:t>
      </w:r>
      <w:bookmarkEnd w:id="45"/>
      <w:bookmarkEnd w:id="46"/>
      <w:r>
        <w:rPr>
          <w:rFonts w:hint="eastAsia" w:ascii="宋体" w:hAnsi="宋体"/>
          <w:sz w:val="24"/>
        </w:rPr>
        <w:t>有关</w:t>
      </w:r>
      <w:r>
        <w:rPr>
          <w:rFonts w:hint="eastAsia" w:ascii="宋体" w:hAnsi="宋体"/>
          <w:sz w:val="24"/>
          <w:szCs w:val="24"/>
        </w:rPr>
        <w:t>定义</w:t>
      </w:r>
      <w:bookmarkEnd w:id="47"/>
    </w:p>
    <w:p>
      <w:pPr>
        <w:tabs>
          <w:tab w:val="left" w:pos="7665"/>
        </w:tabs>
        <w:spacing w:line="360" w:lineRule="auto"/>
        <w:ind w:firstLine="480" w:firstLineChars="200"/>
        <w:rPr>
          <w:rFonts w:ascii="宋体" w:hAnsi="宋体"/>
          <w:sz w:val="24"/>
          <w:highlight w:val="none"/>
        </w:rPr>
      </w:pPr>
      <w:r>
        <w:rPr>
          <w:rFonts w:ascii="宋体" w:hAnsi="宋体" w:cs="仿宋"/>
          <w:sz w:val="24"/>
          <w:highlight w:val="none"/>
        </w:rPr>
        <w:t>2.1</w:t>
      </w:r>
      <w:r>
        <w:rPr>
          <w:rFonts w:hint="eastAsia" w:ascii="宋体" w:hAnsi="宋体" w:cs="仿宋"/>
          <w:sz w:val="24"/>
          <w:highlight w:val="none"/>
        </w:rPr>
        <w:t>本次</w:t>
      </w:r>
      <w:r>
        <w:rPr>
          <w:rFonts w:hint="eastAsia" w:ascii="宋体" w:hAnsi="宋体" w:cs="仿宋"/>
          <w:sz w:val="24"/>
          <w:highlight w:val="none"/>
          <w:lang w:val="en-US" w:eastAsia="zh-CN"/>
        </w:rPr>
        <w:t>招标</w:t>
      </w:r>
      <w:r>
        <w:rPr>
          <w:rFonts w:hint="eastAsia" w:ascii="宋体" w:hAnsi="宋体" w:cs="仿宋"/>
          <w:sz w:val="24"/>
          <w:highlight w:val="none"/>
        </w:rPr>
        <w:t>的采购人是</w:t>
      </w:r>
      <w:r>
        <w:rPr>
          <w:rFonts w:hint="eastAsia" w:ascii="宋体" w:hAnsi="宋体"/>
          <w:sz w:val="24"/>
          <w:highlight w:val="none"/>
          <w:u w:val="single"/>
        </w:rPr>
        <w:t>成都市绿化工程队</w:t>
      </w:r>
      <w:r>
        <w:rPr>
          <w:rFonts w:hint="eastAsia" w:ascii="宋体" w:hAnsi="宋体"/>
          <w:sz w:val="24"/>
          <w:highlight w:val="none"/>
        </w:rPr>
        <w:t>。</w:t>
      </w:r>
    </w:p>
    <w:p>
      <w:pPr>
        <w:tabs>
          <w:tab w:val="left" w:pos="7665"/>
        </w:tabs>
        <w:spacing w:line="360" w:lineRule="auto"/>
        <w:ind w:firstLine="480" w:firstLineChars="200"/>
        <w:rPr>
          <w:rFonts w:ascii="宋体" w:hAnsi="宋体"/>
          <w:sz w:val="24"/>
          <w:highlight w:val="none"/>
        </w:rPr>
      </w:pPr>
      <w:r>
        <w:rPr>
          <w:rFonts w:ascii="宋体" w:hAnsi="宋体" w:cs="仿宋"/>
          <w:sz w:val="24"/>
          <w:highlight w:val="none"/>
        </w:rPr>
        <w:t>2.2</w:t>
      </w:r>
      <w:r>
        <w:rPr>
          <w:rFonts w:hint="eastAsia" w:ascii="宋体" w:hAnsi="宋体" w:cs="仿宋"/>
          <w:sz w:val="24"/>
          <w:highlight w:val="none"/>
        </w:rPr>
        <w:t>本次</w:t>
      </w:r>
      <w:r>
        <w:rPr>
          <w:rFonts w:hint="eastAsia" w:ascii="宋体" w:hAnsi="宋体" w:cs="仿宋"/>
          <w:sz w:val="24"/>
          <w:highlight w:val="none"/>
          <w:lang w:val="en-US" w:eastAsia="zh-CN"/>
        </w:rPr>
        <w:t>招标</w:t>
      </w:r>
      <w:r>
        <w:rPr>
          <w:rFonts w:hint="eastAsia" w:ascii="宋体" w:hAnsi="宋体" w:cs="仿宋"/>
          <w:sz w:val="24"/>
          <w:highlight w:val="none"/>
        </w:rPr>
        <w:t>的采购代理机构是</w:t>
      </w:r>
      <w:r>
        <w:rPr>
          <w:rFonts w:hint="eastAsia" w:ascii="宋体" w:hAnsi="宋体" w:cs="黑体"/>
          <w:sz w:val="24"/>
          <w:highlight w:val="none"/>
          <w:u w:val="single"/>
        </w:rPr>
        <w:t>成都一问工程技术咨询有限公司</w:t>
      </w:r>
      <w:r>
        <w:rPr>
          <w:rFonts w:hint="eastAsia" w:ascii="宋体" w:hAnsi="宋体" w:cs="仿宋"/>
          <w:sz w:val="24"/>
          <w:highlight w:val="none"/>
        </w:rPr>
        <w:t>。</w:t>
      </w:r>
    </w:p>
    <w:p>
      <w:pPr>
        <w:tabs>
          <w:tab w:val="left" w:pos="7665"/>
        </w:tabs>
        <w:spacing w:line="400" w:lineRule="exact"/>
        <w:ind w:firstLine="480" w:firstLineChars="200"/>
        <w:rPr>
          <w:rFonts w:ascii="宋体" w:hAnsi="宋体"/>
          <w:sz w:val="24"/>
        </w:rPr>
      </w:pPr>
      <w:r>
        <w:rPr>
          <w:rFonts w:hint="eastAsia" w:ascii="宋体" w:hAnsi="宋体"/>
          <w:sz w:val="24"/>
        </w:rPr>
        <w:t>2.3 “招标采购单位”系指“采购人”和“采购代理机构”的统称。</w:t>
      </w:r>
    </w:p>
    <w:p>
      <w:pPr>
        <w:tabs>
          <w:tab w:val="left" w:pos="7665"/>
        </w:tabs>
        <w:spacing w:line="400" w:lineRule="exact"/>
        <w:ind w:firstLine="480" w:firstLineChars="200"/>
        <w:rPr>
          <w:rFonts w:ascii="宋体" w:hAnsi="宋体"/>
          <w:sz w:val="24"/>
        </w:rPr>
      </w:pPr>
      <w:r>
        <w:rPr>
          <w:rFonts w:hint="eastAsia" w:ascii="宋体" w:hAnsi="宋体"/>
          <w:sz w:val="24"/>
        </w:rPr>
        <w:t>2.4 “投标人”系指购买了招标文件拟参加投标和向采购人提供货物及相应服务的投标人。</w:t>
      </w:r>
    </w:p>
    <w:p>
      <w:pPr>
        <w:pStyle w:val="5"/>
        <w:spacing w:before="0" w:after="0" w:line="400" w:lineRule="exact"/>
        <w:ind w:firstLine="482" w:firstLineChars="200"/>
        <w:rPr>
          <w:rFonts w:ascii="宋体" w:hAnsi="宋体"/>
          <w:sz w:val="24"/>
        </w:rPr>
      </w:pPr>
      <w:bookmarkStart w:id="48" w:name="_Toc183682344"/>
      <w:bookmarkStart w:id="49" w:name="_Toc183582207"/>
      <w:bookmarkStart w:id="50" w:name="_Toc217446036"/>
      <w:bookmarkStart w:id="51" w:name="_Toc217390843"/>
      <w:r>
        <w:rPr>
          <w:rFonts w:hint="eastAsia" w:ascii="宋体" w:hAnsi="宋体"/>
          <w:sz w:val="24"/>
        </w:rPr>
        <w:t>3. 合格的投标人</w:t>
      </w:r>
      <w:bookmarkEnd w:id="48"/>
      <w:bookmarkEnd w:id="49"/>
      <w:bookmarkEnd w:id="50"/>
      <w:bookmarkEnd w:id="51"/>
      <w:r>
        <w:rPr>
          <w:rFonts w:hint="eastAsia" w:ascii="宋体" w:hAnsi="宋体"/>
          <w:sz w:val="24"/>
          <w:szCs w:val="24"/>
        </w:rPr>
        <w:t>（实质性要求）</w:t>
      </w:r>
    </w:p>
    <w:p>
      <w:pPr>
        <w:tabs>
          <w:tab w:val="left" w:pos="7665"/>
        </w:tabs>
        <w:spacing w:line="400" w:lineRule="exact"/>
        <w:ind w:firstLine="480" w:firstLineChars="200"/>
        <w:rPr>
          <w:rFonts w:ascii="宋体" w:hAnsi="宋体"/>
          <w:sz w:val="24"/>
        </w:rPr>
      </w:pPr>
      <w:r>
        <w:rPr>
          <w:rFonts w:hint="eastAsia" w:ascii="宋体" w:hAnsi="宋体"/>
          <w:sz w:val="24"/>
        </w:rPr>
        <w:t>合格的投标人应具备以下条件：</w:t>
      </w:r>
    </w:p>
    <w:p>
      <w:pPr>
        <w:tabs>
          <w:tab w:val="left" w:pos="7665"/>
        </w:tabs>
        <w:spacing w:line="400" w:lineRule="exact"/>
        <w:ind w:firstLine="480" w:firstLineChars="200"/>
        <w:rPr>
          <w:rFonts w:ascii="宋体" w:hAnsi="宋体"/>
          <w:spacing w:val="-4"/>
          <w:sz w:val="24"/>
        </w:rPr>
      </w:pPr>
      <w:r>
        <w:rPr>
          <w:rFonts w:hint="eastAsia" w:ascii="宋体" w:hAnsi="宋体"/>
          <w:sz w:val="24"/>
        </w:rPr>
        <w:t>（1）本招标文件规定的投标人资格条件</w:t>
      </w:r>
      <w:r>
        <w:rPr>
          <w:rFonts w:hint="eastAsia" w:ascii="宋体" w:hAnsi="宋体"/>
          <w:spacing w:val="-4"/>
          <w:sz w:val="24"/>
        </w:rPr>
        <w:t>；</w:t>
      </w:r>
    </w:p>
    <w:p>
      <w:pPr>
        <w:tabs>
          <w:tab w:val="left" w:pos="7665"/>
        </w:tabs>
        <w:spacing w:line="400" w:lineRule="exact"/>
        <w:ind w:firstLine="480" w:firstLineChars="200"/>
        <w:rPr>
          <w:rFonts w:ascii="宋体" w:hAnsi="宋体"/>
          <w:sz w:val="24"/>
        </w:rPr>
      </w:pPr>
      <w:r>
        <w:rPr>
          <w:rFonts w:hint="eastAsia" w:ascii="宋体" w:hAnsi="宋体"/>
          <w:sz w:val="24"/>
        </w:rPr>
        <w:t>（2）遵守国家有关的法律、法规、规章和其他政策制度；</w:t>
      </w:r>
    </w:p>
    <w:p>
      <w:pPr>
        <w:tabs>
          <w:tab w:val="left" w:pos="7665"/>
        </w:tabs>
        <w:spacing w:line="400" w:lineRule="exact"/>
        <w:ind w:firstLine="480" w:firstLineChars="200"/>
        <w:rPr>
          <w:rFonts w:ascii="宋体" w:hAnsi="宋体"/>
          <w:sz w:val="24"/>
        </w:rPr>
      </w:pPr>
      <w:r>
        <w:rPr>
          <w:rFonts w:hint="eastAsia" w:ascii="宋体" w:hAnsi="宋体"/>
          <w:sz w:val="24"/>
        </w:rPr>
        <w:t>（3）向采购代理机构购买了招标文件。</w:t>
      </w:r>
    </w:p>
    <w:p>
      <w:pPr>
        <w:pStyle w:val="5"/>
        <w:spacing w:before="0" w:after="0" w:line="400" w:lineRule="exact"/>
        <w:ind w:firstLine="482" w:firstLineChars="200"/>
        <w:rPr>
          <w:rFonts w:ascii="宋体" w:hAnsi="宋体"/>
          <w:sz w:val="24"/>
        </w:rPr>
      </w:pPr>
      <w:bookmarkStart w:id="52" w:name="_Toc217446037"/>
      <w:bookmarkStart w:id="53" w:name="_Toc183582208"/>
      <w:bookmarkStart w:id="54" w:name="_Toc183682345"/>
      <w:r>
        <w:rPr>
          <w:rFonts w:hint="eastAsia" w:ascii="宋体" w:hAnsi="宋体"/>
          <w:sz w:val="24"/>
        </w:rPr>
        <w:t>4. 投标费用</w:t>
      </w:r>
      <w:bookmarkEnd w:id="52"/>
      <w:bookmarkEnd w:id="53"/>
      <w:bookmarkEnd w:id="54"/>
      <w:r>
        <w:rPr>
          <w:rFonts w:hint="eastAsia" w:ascii="宋体" w:hAnsi="宋体"/>
          <w:sz w:val="24"/>
          <w:szCs w:val="24"/>
        </w:rPr>
        <w:t>（实质性要求）</w:t>
      </w:r>
    </w:p>
    <w:p>
      <w:pPr>
        <w:tabs>
          <w:tab w:val="left" w:pos="7665"/>
        </w:tabs>
        <w:spacing w:line="400" w:lineRule="exact"/>
        <w:ind w:firstLine="480"/>
        <w:rPr>
          <w:rFonts w:ascii="宋体" w:hAnsi="宋体"/>
          <w:sz w:val="24"/>
        </w:rPr>
      </w:pPr>
      <w:r>
        <w:rPr>
          <w:rFonts w:hint="eastAsia" w:ascii="宋体" w:hAnsi="宋体"/>
          <w:sz w:val="24"/>
        </w:rPr>
        <w:t>投标人参加投标的有关费用由投标人自行承担。</w:t>
      </w:r>
    </w:p>
    <w:p>
      <w:pPr>
        <w:pStyle w:val="5"/>
        <w:spacing w:before="0" w:after="0" w:line="400" w:lineRule="exact"/>
        <w:ind w:firstLine="482" w:firstLineChars="200"/>
        <w:rPr>
          <w:rFonts w:ascii="宋体" w:hAnsi="宋体"/>
          <w:sz w:val="24"/>
        </w:rPr>
      </w:pPr>
      <w:r>
        <w:rPr>
          <w:rFonts w:hint="eastAsia" w:ascii="宋体" w:hAnsi="宋体"/>
          <w:sz w:val="24"/>
        </w:rPr>
        <w:t>5. 充分、公平竞争保障措施</w:t>
      </w:r>
      <w:r>
        <w:rPr>
          <w:rFonts w:hint="eastAsia" w:ascii="宋体" w:hAnsi="宋体"/>
          <w:sz w:val="24"/>
          <w:szCs w:val="24"/>
        </w:rPr>
        <w:t>（实质性要求）</w:t>
      </w:r>
    </w:p>
    <w:p>
      <w:pPr>
        <w:pStyle w:val="56"/>
        <w:spacing w:line="400" w:lineRule="exact"/>
        <w:ind w:left="1" w:firstLine="482" w:firstLineChars="200"/>
        <w:rPr>
          <w:rFonts w:hAnsi="宋体"/>
          <w:b/>
          <w:sz w:val="24"/>
        </w:rPr>
      </w:pPr>
      <w:r>
        <w:rPr>
          <w:rFonts w:hint="eastAsia" w:hAnsi="宋体"/>
          <w:b/>
          <w:sz w:val="24"/>
          <w:szCs w:val="24"/>
        </w:rPr>
        <w:t>5.</w:t>
      </w:r>
      <w:r>
        <w:rPr>
          <w:rFonts w:hint="eastAsia" w:hAnsi="宋体"/>
          <w:b/>
          <w:sz w:val="24"/>
          <w:szCs w:val="24"/>
          <w:lang w:val="en-US" w:eastAsia="zh-CN"/>
        </w:rPr>
        <w:t>1</w:t>
      </w:r>
      <w:r>
        <w:rPr>
          <w:rFonts w:hint="eastAsia" w:hAnsi="宋体"/>
          <w:b/>
          <w:sz w:val="24"/>
        </w:rPr>
        <w:t>利害关系投标人处理。</w:t>
      </w:r>
      <w:r>
        <w:rPr>
          <w:rFonts w:hint="eastAsia" w:hAnsi="宋体"/>
          <w:sz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pPr>
        <w:pStyle w:val="56"/>
        <w:spacing w:line="400" w:lineRule="exact"/>
        <w:ind w:left="1" w:firstLine="482" w:firstLineChars="200"/>
        <w:rPr>
          <w:rFonts w:hAnsi="宋体"/>
          <w:sz w:val="24"/>
        </w:rPr>
      </w:pPr>
      <w:r>
        <w:rPr>
          <w:rFonts w:hint="eastAsia" w:hAnsi="宋体"/>
          <w:b/>
          <w:sz w:val="24"/>
        </w:rPr>
        <w:t>5.</w:t>
      </w:r>
      <w:r>
        <w:rPr>
          <w:rFonts w:hint="eastAsia" w:hAnsi="宋体"/>
          <w:b/>
          <w:sz w:val="24"/>
          <w:lang w:val="en-US" w:eastAsia="zh-CN"/>
        </w:rPr>
        <w:t>2</w:t>
      </w:r>
      <w:r>
        <w:rPr>
          <w:rFonts w:hint="eastAsia" w:hAnsi="宋体"/>
          <w:b/>
          <w:sz w:val="24"/>
        </w:rPr>
        <w:t>前期参与投标人处理。</w:t>
      </w:r>
      <w:r>
        <w:rPr>
          <w:rFonts w:hint="eastAsia" w:hAnsi="宋体"/>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pPr>
        <w:pStyle w:val="56"/>
        <w:spacing w:line="400" w:lineRule="exact"/>
        <w:ind w:left="1" w:firstLine="482" w:firstLineChars="200"/>
        <w:rPr>
          <w:rFonts w:hAnsi="宋体"/>
          <w:sz w:val="24"/>
        </w:rPr>
      </w:pPr>
      <w:r>
        <w:rPr>
          <w:rFonts w:hint="eastAsia" w:hAnsi="宋体"/>
          <w:b/>
          <w:sz w:val="24"/>
        </w:rPr>
        <w:t>5.</w:t>
      </w:r>
      <w:r>
        <w:rPr>
          <w:rFonts w:hint="eastAsia" w:hAnsi="宋体"/>
          <w:b/>
          <w:sz w:val="24"/>
          <w:lang w:val="en-US" w:eastAsia="zh-CN"/>
        </w:rPr>
        <w:t>3</w:t>
      </w:r>
      <w:r>
        <w:rPr>
          <w:rFonts w:hint="eastAsia" w:hAnsi="宋体"/>
          <w:b/>
          <w:sz w:val="24"/>
        </w:rPr>
        <w:t>利害关系代理人处理。</w:t>
      </w:r>
      <w:r>
        <w:rPr>
          <w:rFonts w:hint="eastAsia" w:hAnsi="宋体"/>
          <w:sz w:val="24"/>
        </w:rPr>
        <w:t>2家以上的投标人不得在同一合同项下的采购项目中，同时委托同一个自然人、同一家庭的人员、同一单位的人员作为其代理人，否则，其投标文件作为无效处理。</w:t>
      </w:r>
    </w:p>
    <w:p>
      <w:pPr>
        <w:pStyle w:val="4"/>
        <w:spacing w:line="400" w:lineRule="exact"/>
        <w:jc w:val="center"/>
        <w:rPr>
          <w:rFonts w:ascii="宋体" w:hAnsi="宋体" w:eastAsia="宋体"/>
          <w:bCs w:val="0"/>
        </w:rPr>
      </w:pPr>
      <w:bookmarkStart w:id="55" w:name="_Toc183682346"/>
      <w:bookmarkStart w:id="56" w:name="_Toc89075875"/>
      <w:bookmarkStart w:id="57" w:name="_Toc217446038"/>
      <w:bookmarkStart w:id="58" w:name="_Toc77400779"/>
      <w:bookmarkStart w:id="59" w:name="_Toc183582209"/>
      <w:r>
        <w:rPr>
          <w:rFonts w:hint="eastAsia" w:ascii="宋体" w:hAnsi="宋体" w:eastAsia="宋体"/>
          <w:bCs w:val="0"/>
        </w:rPr>
        <w:t>三、招标文件</w:t>
      </w:r>
      <w:bookmarkEnd w:id="55"/>
      <w:bookmarkEnd w:id="56"/>
      <w:bookmarkEnd w:id="57"/>
      <w:bookmarkEnd w:id="58"/>
      <w:bookmarkEnd w:id="59"/>
    </w:p>
    <w:p>
      <w:pPr>
        <w:pStyle w:val="5"/>
        <w:spacing w:before="0" w:after="0" w:line="400" w:lineRule="exact"/>
        <w:ind w:firstLine="482" w:firstLineChars="200"/>
        <w:rPr>
          <w:rFonts w:ascii="宋体" w:hAnsi="宋体"/>
          <w:sz w:val="24"/>
        </w:rPr>
      </w:pPr>
      <w:bookmarkStart w:id="60" w:name="_Toc183582210"/>
      <w:bookmarkStart w:id="61" w:name="_Toc217446039"/>
      <w:bookmarkStart w:id="62" w:name="_Toc183682347"/>
      <w:r>
        <w:rPr>
          <w:rFonts w:hint="eastAsia" w:ascii="宋体" w:hAnsi="宋体"/>
          <w:sz w:val="24"/>
        </w:rPr>
        <w:t>6．招标文件的构成</w:t>
      </w:r>
      <w:bookmarkEnd w:id="60"/>
      <w:bookmarkEnd w:id="61"/>
      <w:bookmarkEnd w:id="62"/>
    </w:p>
    <w:p>
      <w:pPr>
        <w:tabs>
          <w:tab w:val="left" w:pos="7665"/>
        </w:tabs>
        <w:spacing w:line="400" w:lineRule="exact"/>
        <w:ind w:firstLine="480" w:firstLineChars="200"/>
        <w:rPr>
          <w:rFonts w:ascii="宋体" w:hAnsi="宋体"/>
          <w:kern w:val="0"/>
          <w:sz w:val="24"/>
          <w:szCs w:val="22"/>
        </w:rPr>
      </w:pPr>
      <w:r>
        <w:rPr>
          <w:rFonts w:hint="eastAsia" w:ascii="宋体" w:hAnsi="宋体"/>
          <w:kern w:val="0"/>
          <w:sz w:val="24"/>
          <w:szCs w:val="22"/>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sz w:val="24"/>
        </w:rPr>
      </w:pPr>
      <w:r>
        <w:rPr>
          <w:rFonts w:hint="eastAsia" w:ascii="宋体" w:hAnsi="宋体"/>
          <w:kern w:val="0"/>
          <w:sz w:val="24"/>
          <w:szCs w:val="22"/>
        </w:rPr>
        <w:t>（一）</w:t>
      </w:r>
      <w:r>
        <w:rPr>
          <w:rFonts w:hint="eastAsia" w:ascii="宋体" w:hAnsi="宋体"/>
          <w:kern w:val="0"/>
          <w:sz w:val="24"/>
          <w:szCs w:val="22"/>
          <w:lang w:val="en-US" w:eastAsia="zh-CN"/>
        </w:rPr>
        <w:t>招标公告</w:t>
      </w:r>
      <w:r>
        <w:rPr>
          <w:rFonts w:hint="eastAsia" w:ascii="宋体" w:hAnsi="宋体"/>
          <w:sz w:val="24"/>
        </w:rPr>
        <w:t>；</w:t>
      </w:r>
    </w:p>
    <w:p>
      <w:pPr>
        <w:tabs>
          <w:tab w:val="left" w:pos="720"/>
        </w:tabs>
        <w:spacing w:line="400" w:lineRule="exact"/>
        <w:ind w:firstLine="480" w:firstLineChars="200"/>
        <w:rPr>
          <w:rFonts w:ascii="宋体" w:hAnsi="宋体"/>
          <w:sz w:val="24"/>
        </w:rPr>
      </w:pPr>
      <w:r>
        <w:rPr>
          <w:rFonts w:hint="eastAsia" w:ascii="宋体" w:hAnsi="宋体"/>
          <w:sz w:val="24"/>
        </w:rPr>
        <w:t>（二）投标人须知；</w:t>
      </w:r>
    </w:p>
    <w:p>
      <w:pPr>
        <w:tabs>
          <w:tab w:val="left" w:pos="720"/>
        </w:tabs>
        <w:spacing w:line="400" w:lineRule="exact"/>
        <w:ind w:firstLine="480" w:firstLineChars="200"/>
        <w:rPr>
          <w:rFonts w:ascii="宋体" w:hAnsi="宋体"/>
          <w:sz w:val="24"/>
        </w:rPr>
      </w:pPr>
      <w:r>
        <w:rPr>
          <w:rFonts w:hint="eastAsia" w:ascii="宋体" w:hAnsi="宋体"/>
          <w:sz w:val="24"/>
        </w:rPr>
        <w:t>（三）投标文件格式；</w:t>
      </w:r>
    </w:p>
    <w:p>
      <w:pPr>
        <w:tabs>
          <w:tab w:val="left" w:pos="720"/>
        </w:tabs>
        <w:spacing w:line="400" w:lineRule="exact"/>
        <w:ind w:firstLine="480" w:firstLineChars="200"/>
        <w:rPr>
          <w:rFonts w:ascii="宋体" w:hAnsi="宋体"/>
          <w:sz w:val="24"/>
        </w:rPr>
      </w:pPr>
      <w:r>
        <w:rPr>
          <w:rFonts w:hint="eastAsia" w:ascii="宋体" w:hAnsi="宋体"/>
          <w:sz w:val="24"/>
        </w:rPr>
        <w:t>（四）投标人和投标产品的资格、资质性及其他类似效力要求；</w:t>
      </w:r>
    </w:p>
    <w:p>
      <w:pPr>
        <w:tabs>
          <w:tab w:val="left" w:pos="720"/>
        </w:tabs>
        <w:spacing w:line="400" w:lineRule="exact"/>
        <w:ind w:firstLine="480" w:firstLineChars="200"/>
        <w:rPr>
          <w:rFonts w:ascii="宋体" w:hAnsi="宋体"/>
          <w:sz w:val="24"/>
        </w:rPr>
      </w:pPr>
      <w:r>
        <w:rPr>
          <w:rFonts w:hint="eastAsia" w:ascii="宋体" w:hAnsi="宋体"/>
          <w:sz w:val="24"/>
        </w:rPr>
        <w:t>（五）投标人应当提供的资格、资质性及其他类似效力要求的相关证明材料；</w:t>
      </w:r>
    </w:p>
    <w:p>
      <w:pPr>
        <w:tabs>
          <w:tab w:val="left" w:pos="720"/>
        </w:tabs>
        <w:spacing w:line="400" w:lineRule="exact"/>
        <w:ind w:firstLine="480" w:firstLineChars="200"/>
        <w:rPr>
          <w:rFonts w:ascii="宋体" w:hAnsi="宋体"/>
          <w:sz w:val="24"/>
        </w:rPr>
      </w:pPr>
      <w:r>
        <w:rPr>
          <w:rFonts w:hint="eastAsia" w:ascii="宋体" w:hAnsi="宋体"/>
          <w:sz w:val="24"/>
        </w:rPr>
        <w:t>（六）招标项目技术、商务及其他要求；</w:t>
      </w:r>
    </w:p>
    <w:p>
      <w:pPr>
        <w:tabs>
          <w:tab w:val="left" w:pos="720"/>
        </w:tabs>
        <w:spacing w:line="400" w:lineRule="exact"/>
        <w:ind w:firstLine="480" w:firstLineChars="200"/>
        <w:rPr>
          <w:rFonts w:ascii="宋体" w:hAnsi="宋体"/>
          <w:sz w:val="24"/>
        </w:rPr>
      </w:pPr>
      <w:r>
        <w:rPr>
          <w:rFonts w:hint="eastAsia" w:ascii="宋体" w:hAnsi="宋体"/>
          <w:sz w:val="24"/>
        </w:rPr>
        <w:t>（七）评标办法；</w:t>
      </w:r>
    </w:p>
    <w:p>
      <w:pPr>
        <w:tabs>
          <w:tab w:val="left" w:pos="720"/>
        </w:tabs>
        <w:spacing w:line="400" w:lineRule="exact"/>
        <w:ind w:firstLine="480" w:firstLineChars="200"/>
        <w:rPr>
          <w:rFonts w:ascii="宋体" w:hAnsi="宋体"/>
          <w:sz w:val="24"/>
        </w:rPr>
      </w:pPr>
      <w:r>
        <w:rPr>
          <w:rFonts w:hint="eastAsia" w:ascii="宋体" w:hAnsi="宋体"/>
          <w:sz w:val="24"/>
        </w:rPr>
        <w:t>（八）</w:t>
      </w:r>
      <w:r>
        <w:rPr>
          <w:rFonts w:hint="eastAsia" w:ascii="宋体" w:hAnsi="宋体"/>
          <w:sz w:val="24"/>
          <w:lang w:val="en-US" w:eastAsia="zh-CN"/>
        </w:rPr>
        <w:t>政府采购合同（样例）</w:t>
      </w:r>
      <w:r>
        <w:rPr>
          <w:rFonts w:hint="eastAsia" w:ascii="宋体" w:hAnsi="宋体"/>
          <w:sz w:val="24"/>
        </w:rPr>
        <w:t>。</w:t>
      </w:r>
    </w:p>
    <w:p>
      <w:pPr>
        <w:pStyle w:val="5"/>
        <w:spacing w:before="0" w:after="0" w:line="400" w:lineRule="exact"/>
        <w:ind w:firstLine="482" w:firstLineChars="200"/>
        <w:rPr>
          <w:rFonts w:ascii="宋体" w:hAnsi="宋体"/>
          <w:sz w:val="24"/>
        </w:rPr>
      </w:pPr>
      <w:bookmarkStart w:id="63" w:name="_Toc183682348"/>
      <w:bookmarkStart w:id="64" w:name="_Toc183582211"/>
      <w:bookmarkStart w:id="65" w:name="_Toc217446040"/>
      <w:r>
        <w:rPr>
          <w:rFonts w:hint="eastAsia" w:ascii="宋体" w:hAnsi="宋体"/>
          <w:sz w:val="24"/>
        </w:rPr>
        <w:t>7. 招标文件的澄清</w:t>
      </w:r>
      <w:bookmarkEnd w:id="63"/>
      <w:bookmarkEnd w:id="64"/>
      <w:r>
        <w:rPr>
          <w:rFonts w:hint="eastAsia" w:ascii="宋体" w:hAnsi="宋体"/>
          <w:sz w:val="24"/>
        </w:rPr>
        <w:t>和修改</w:t>
      </w:r>
      <w:bookmarkEnd w:id="65"/>
    </w:p>
    <w:p>
      <w:pPr>
        <w:tabs>
          <w:tab w:val="left" w:pos="7665"/>
        </w:tabs>
        <w:spacing w:line="400" w:lineRule="exact"/>
        <w:ind w:firstLine="480" w:firstLineChars="200"/>
        <w:rPr>
          <w:rFonts w:ascii="宋体" w:hAnsi="宋体"/>
          <w:sz w:val="24"/>
        </w:rPr>
      </w:pPr>
      <w:r>
        <w:rPr>
          <w:rFonts w:hint="eastAsia" w:ascii="宋体" w:hAnsi="宋体"/>
          <w:sz w:val="24"/>
        </w:rPr>
        <w:t>7.1 招标采购单位可以依法对招标文件进行澄清或者修改。</w:t>
      </w:r>
    </w:p>
    <w:p>
      <w:pPr>
        <w:tabs>
          <w:tab w:val="left" w:pos="7665"/>
        </w:tabs>
        <w:spacing w:line="400" w:lineRule="exact"/>
        <w:ind w:firstLine="480" w:firstLineChars="200"/>
        <w:rPr>
          <w:rFonts w:ascii="宋体" w:hAnsi="宋体"/>
          <w:sz w:val="24"/>
        </w:rPr>
      </w:pPr>
      <w:r>
        <w:rPr>
          <w:rFonts w:hint="eastAsia" w:ascii="宋体" w:hAnsi="宋体"/>
          <w:sz w:val="24"/>
        </w:rPr>
        <w:t>7.2 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编制的，采购人或者采购代理机构发布公告并书面通知投标人的时间，应当在投标截止时间至少15日前；不足上述时间的，应当顺延提交投标文件的截止时间。</w:t>
      </w:r>
    </w:p>
    <w:p>
      <w:pPr>
        <w:tabs>
          <w:tab w:val="left" w:pos="7665"/>
        </w:tabs>
        <w:spacing w:line="400" w:lineRule="exact"/>
        <w:ind w:firstLine="480" w:firstLineChars="200"/>
        <w:rPr>
          <w:rFonts w:ascii="宋体" w:hAnsi="宋体"/>
          <w:sz w:val="24"/>
        </w:rPr>
      </w:pPr>
      <w:r>
        <w:rPr>
          <w:rFonts w:hint="eastAsia" w:ascii="宋体" w:hAnsi="宋体"/>
          <w:sz w:val="24"/>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tabs>
          <w:tab w:val="left" w:pos="7665"/>
        </w:tabs>
        <w:spacing w:line="400" w:lineRule="exact"/>
        <w:ind w:firstLine="480" w:firstLineChars="200"/>
        <w:rPr>
          <w:rFonts w:ascii="宋体" w:hAnsi="宋体"/>
          <w:sz w:val="24"/>
        </w:rPr>
      </w:pPr>
      <w:r>
        <w:rPr>
          <w:rFonts w:hint="eastAsia" w:ascii="宋体" w:hAnsi="宋体"/>
          <w:sz w:val="24"/>
        </w:rPr>
        <w:t>7.4 投标人认为需要对招标文件进行澄清或者修改的，可以以书面形式向招标采购单位构提出申请，但招标采购单位可以决定是否采纳投标人的申请事项。</w:t>
      </w:r>
    </w:p>
    <w:p>
      <w:pPr>
        <w:pStyle w:val="5"/>
        <w:spacing w:before="0" w:after="0" w:line="400" w:lineRule="exact"/>
        <w:ind w:firstLine="482" w:firstLineChars="200"/>
        <w:rPr>
          <w:rFonts w:ascii="宋体" w:hAnsi="宋体"/>
          <w:sz w:val="24"/>
        </w:rPr>
      </w:pPr>
      <w:bookmarkStart w:id="66" w:name="_Toc217446041"/>
      <w:bookmarkStart w:id="67" w:name="_Toc208848971"/>
      <w:r>
        <w:rPr>
          <w:rFonts w:hint="eastAsia" w:ascii="宋体" w:hAnsi="宋体"/>
          <w:sz w:val="24"/>
        </w:rPr>
        <w:t>8. 答疑会和现场考察</w:t>
      </w:r>
      <w:bookmarkEnd w:id="66"/>
      <w:bookmarkEnd w:id="67"/>
    </w:p>
    <w:p>
      <w:pPr>
        <w:tabs>
          <w:tab w:val="left" w:pos="7665"/>
        </w:tabs>
        <w:spacing w:line="400" w:lineRule="exact"/>
        <w:ind w:firstLine="480" w:firstLineChars="200"/>
        <w:rPr>
          <w:rFonts w:ascii="宋体" w:hAnsi="宋体"/>
          <w:sz w:val="24"/>
        </w:rPr>
      </w:pPr>
      <w:r>
        <w:rPr>
          <w:rFonts w:hint="eastAsia" w:ascii="宋体" w:hAnsi="宋体"/>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宋体" w:hAnsi="宋体"/>
          <w:sz w:val="24"/>
        </w:rPr>
      </w:pPr>
      <w:r>
        <w:rPr>
          <w:rFonts w:hint="eastAsia" w:ascii="宋体" w:hAnsi="宋体"/>
          <w:sz w:val="24"/>
        </w:rPr>
        <w:t>现场考察或标前答疑会时间及地点：若组织现场考察或者召开答疑会的，将以书面形式通知所有获取招标文件的潜在投标人。</w:t>
      </w:r>
    </w:p>
    <w:p>
      <w:pPr>
        <w:tabs>
          <w:tab w:val="left" w:pos="7665"/>
        </w:tabs>
        <w:spacing w:line="400" w:lineRule="exact"/>
        <w:ind w:firstLine="480" w:firstLineChars="200"/>
        <w:rPr>
          <w:rFonts w:ascii="宋体" w:hAnsi="宋体"/>
          <w:sz w:val="24"/>
        </w:rPr>
      </w:pPr>
      <w:r>
        <w:rPr>
          <w:rFonts w:hint="eastAsia" w:ascii="宋体" w:hAnsi="宋体"/>
          <w:sz w:val="24"/>
        </w:rPr>
        <w:t>8.2 投标人考察现场所发生的一切费用由投标人自己承担。</w:t>
      </w:r>
    </w:p>
    <w:p>
      <w:pPr>
        <w:pStyle w:val="4"/>
        <w:spacing w:line="400" w:lineRule="exact"/>
        <w:jc w:val="center"/>
        <w:rPr>
          <w:rFonts w:ascii="宋体" w:hAnsi="宋体" w:eastAsia="宋体"/>
          <w:bCs w:val="0"/>
        </w:rPr>
      </w:pPr>
      <w:bookmarkStart w:id="68" w:name="_Toc183682351"/>
      <w:bookmarkStart w:id="69" w:name="_Toc77400780"/>
      <w:bookmarkStart w:id="70" w:name="_Toc217446042"/>
      <w:bookmarkStart w:id="71" w:name="_Toc89075876"/>
      <w:bookmarkStart w:id="72" w:name="_Toc183582214"/>
      <w:r>
        <w:rPr>
          <w:rFonts w:hint="eastAsia" w:ascii="宋体" w:hAnsi="宋体" w:eastAsia="宋体"/>
          <w:bCs w:val="0"/>
        </w:rPr>
        <w:t>四、投标文件</w:t>
      </w:r>
      <w:bookmarkEnd w:id="68"/>
      <w:bookmarkEnd w:id="69"/>
      <w:bookmarkEnd w:id="70"/>
      <w:bookmarkEnd w:id="71"/>
      <w:bookmarkEnd w:id="72"/>
    </w:p>
    <w:p>
      <w:pPr>
        <w:pStyle w:val="5"/>
        <w:spacing w:before="0" w:after="0" w:line="400" w:lineRule="exact"/>
        <w:ind w:firstLine="482" w:firstLineChars="200"/>
        <w:rPr>
          <w:rFonts w:ascii="宋体" w:hAnsi="宋体"/>
          <w:bCs w:val="0"/>
          <w:sz w:val="24"/>
        </w:rPr>
      </w:pPr>
      <w:bookmarkStart w:id="73" w:name="_Toc183682352"/>
      <w:bookmarkStart w:id="74" w:name="_Toc217446043"/>
      <w:bookmarkStart w:id="75" w:name="_Toc183582215"/>
      <w:r>
        <w:rPr>
          <w:rFonts w:hint="eastAsia" w:ascii="宋体" w:hAnsi="宋体"/>
          <w:bCs w:val="0"/>
          <w:sz w:val="24"/>
        </w:rPr>
        <w:t>9．投标文件的语言</w:t>
      </w:r>
      <w:bookmarkEnd w:id="73"/>
      <w:bookmarkEnd w:id="74"/>
      <w:bookmarkEnd w:id="75"/>
      <w:r>
        <w:rPr>
          <w:rFonts w:hint="eastAsia" w:ascii="宋体" w:hAnsi="宋体"/>
          <w:sz w:val="24"/>
          <w:szCs w:val="24"/>
        </w:rPr>
        <w:t>（实质性要求）</w:t>
      </w:r>
    </w:p>
    <w:p>
      <w:pPr>
        <w:tabs>
          <w:tab w:val="left" w:pos="1134"/>
        </w:tabs>
        <w:spacing w:line="400" w:lineRule="exact"/>
        <w:ind w:firstLine="480" w:firstLineChars="200"/>
        <w:jc w:val="left"/>
        <w:rPr>
          <w:rFonts w:ascii="宋体" w:hAnsi="宋体"/>
          <w:sz w:val="24"/>
        </w:rPr>
      </w:pPr>
      <w:bookmarkStart w:id="76" w:name="_Toc183582216"/>
      <w:bookmarkStart w:id="77" w:name="_Toc183682353"/>
      <w:bookmarkStart w:id="78" w:name="_Toc217446044"/>
      <w:r>
        <w:rPr>
          <w:rFonts w:hint="eastAsia" w:ascii="宋体" w:hAnsi="宋体"/>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400" w:lineRule="exact"/>
        <w:ind w:firstLine="480" w:firstLineChars="200"/>
        <w:jc w:val="left"/>
        <w:rPr>
          <w:rFonts w:ascii="宋体" w:hAnsi="宋体"/>
          <w:sz w:val="24"/>
        </w:rPr>
      </w:pPr>
      <w:r>
        <w:rPr>
          <w:rFonts w:hint="eastAsia" w:ascii="宋体" w:hAnsi="宋体"/>
          <w:sz w:val="24"/>
        </w:rPr>
        <w:t>9.2 翻译的中文资料与外文资料如果出现差异和矛盾时，以中文为准。涉嫌虚假响应的按照相关法律法规处理。</w:t>
      </w:r>
    </w:p>
    <w:p>
      <w:pPr>
        <w:spacing w:line="400" w:lineRule="exact"/>
        <w:ind w:firstLine="480" w:firstLineChars="200"/>
        <w:rPr>
          <w:rFonts w:ascii="宋体" w:hAnsi="宋体" w:cs="宋体"/>
          <w:sz w:val="24"/>
        </w:rPr>
      </w:pPr>
      <w:r>
        <w:rPr>
          <w:rFonts w:hint="eastAsia" w:ascii="宋体" w:hAnsi="宋体" w:cs="宋体"/>
          <w:sz w:val="24"/>
        </w:rPr>
        <w:t>9.3 如因未翻译而造成的废标，由投标人承担。</w:t>
      </w:r>
    </w:p>
    <w:p>
      <w:pPr>
        <w:pStyle w:val="5"/>
        <w:spacing w:before="0" w:after="0" w:line="400" w:lineRule="exact"/>
        <w:ind w:firstLine="482" w:firstLineChars="200"/>
        <w:rPr>
          <w:rFonts w:ascii="宋体" w:hAnsi="宋体"/>
          <w:sz w:val="24"/>
        </w:rPr>
      </w:pPr>
      <w:r>
        <w:rPr>
          <w:rFonts w:hint="eastAsia" w:ascii="宋体" w:hAnsi="宋体"/>
          <w:sz w:val="24"/>
        </w:rPr>
        <w:t>10．计量单位</w:t>
      </w:r>
      <w:bookmarkEnd w:id="76"/>
      <w:bookmarkEnd w:id="77"/>
      <w:bookmarkEnd w:id="78"/>
      <w:r>
        <w:rPr>
          <w:rFonts w:hint="eastAsia" w:ascii="宋体" w:hAnsi="宋体"/>
          <w:sz w:val="24"/>
          <w:szCs w:val="24"/>
        </w:rPr>
        <w:t>（实质性要求）</w:t>
      </w:r>
    </w:p>
    <w:p>
      <w:pPr>
        <w:spacing w:line="400" w:lineRule="exact"/>
        <w:ind w:firstLine="470" w:firstLineChars="196"/>
        <w:rPr>
          <w:rFonts w:ascii="宋体" w:hAnsi="宋体"/>
          <w:sz w:val="24"/>
        </w:rPr>
      </w:pPr>
      <w:r>
        <w:rPr>
          <w:rFonts w:hint="eastAsia" w:ascii="宋体" w:hAnsi="宋体"/>
          <w:sz w:val="24"/>
        </w:rPr>
        <w:t>除招标文件中另有规定外，本次采购项目所有合同项下的投标均采用国家法定的计量单位。</w:t>
      </w:r>
    </w:p>
    <w:p>
      <w:pPr>
        <w:pStyle w:val="5"/>
        <w:spacing w:before="0" w:after="0" w:line="400" w:lineRule="exact"/>
        <w:ind w:firstLine="482" w:firstLineChars="200"/>
        <w:rPr>
          <w:rFonts w:ascii="宋体" w:hAnsi="宋体"/>
          <w:sz w:val="24"/>
        </w:rPr>
      </w:pPr>
      <w:bookmarkStart w:id="79" w:name="_Toc217446045"/>
      <w:r>
        <w:rPr>
          <w:rFonts w:hint="eastAsia" w:ascii="宋体" w:hAnsi="宋体"/>
          <w:sz w:val="24"/>
        </w:rPr>
        <w:t>11. 投标货币</w:t>
      </w:r>
      <w:bookmarkEnd w:id="79"/>
      <w:r>
        <w:rPr>
          <w:rFonts w:hint="eastAsia" w:ascii="宋体" w:hAnsi="宋体"/>
          <w:sz w:val="24"/>
        </w:rPr>
        <w:t>（实质性要求）</w:t>
      </w:r>
    </w:p>
    <w:p>
      <w:pPr>
        <w:spacing w:line="400" w:lineRule="exact"/>
        <w:ind w:firstLine="470" w:firstLineChars="196"/>
        <w:rPr>
          <w:rFonts w:ascii="宋体" w:hAnsi="宋体"/>
          <w:sz w:val="24"/>
        </w:rPr>
      </w:pPr>
      <w:r>
        <w:rPr>
          <w:rFonts w:hint="eastAsia" w:ascii="宋体" w:hAnsi="宋体"/>
          <w:sz w:val="24"/>
        </w:rPr>
        <w:t>本次招标项目的投标均以人民币报价。</w:t>
      </w:r>
    </w:p>
    <w:p>
      <w:pPr>
        <w:pStyle w:val="5"/>
        <w:spacing w:before="0" w:after="0" w:line="400" w:lineRule="exact"/>
        <w:ind w:firstLine="482" w:firstLineChars="200"/>
      </w:pPr>
      <w:bookmarkStart w:id="80" w:name="_Toc217446046"/>
      <w:r>
        <w:rPr>
          <w:rFonts w:hint="eastAsia" w:ascii="宋体" w:hAnsi="宋体"/>
          <w:sz w:val="24"/>
        </w:rPr>
        <w:t>12. 联合体投标</w:t>
      </w:r>
      <w:bookmarkEnd w:id="80"/>
      <w:r>
        <w:rPr>
          <w:rFonts w:hint="eastAsia" w:ascii="宋体" w:hAnsi="宋体"/>
          <w:sz w:val="24"/>
        </w:rPr>
        <w:t>（实质性要求）（本项目是否接受联合体投标以第一章为准。）</w:t>
      </w:r>
    </w:p>
    <w:p>
      <w:pPr>
        <w:spacing w:line="400" w:lineRule="exact"/>
        <w:ind w:firstLine="468" w:firstLineChars="195"/>
        <w:rPr>
          <w:rFonts w:ascii="宋体" w:hAnsi="宋体"/>
          <w:sz w:val="24"/>
        </w:rPr>
      </w:pPr>
      <w:bookmarkStart w:id="81" w:name="_Toc217446047"/>
      <w:r>
        <w:rPr>
          <w:rFonts w:hint="eastAsia" w:ascii="宋体" w:hAnsi="宋体"/>
          <w:sz w:val="24"/>
        </w:rPr>
        <w:t>12.1 两个以上投标人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pPr>
        <w:spacing w:line="400" w:lineRule="exact"/>
        <w:ind w:firstLine="468" w:firstLineChars="195"/>
        <w:rPr>
          <w:rFonts w:ascii="宋体" w:hAnsi="宋体"/>
          <w:sz w:val="24"/>
        </w:rPr>
      </w:pPr>
      <w:r>
        <w:rPr>
          <w:rFonts w:hint="eastAsia" w:ascii="宋体" w:hAnsi="宋体"/>
          <w:sz w:val="24"/>
        </w:rPr>
        <w:t>12.2 联合体各方之间应当签订联合体协议书，明确约定联合体各方承担的工作和相应的责任，并将共同联合体投标协议连同投标文件一并提交招标采购单位。</w:t>
      </w:r>
    </w:p>
    <w:p>
      <w:pPr>
        <w:spacing w:line="400" w:lineRule="exact"/>
        <w:ind w:firstLine="470" w:firstLineChars="196"/>
        <w:rPr>
          <w:rFonts w:ascii="宋体" w:hAnsi="宋体"/>
          <w:sz w:val="24"/>
        </w:rPr>
      </w:pPr>
      <w:r>
        <w:rPr>
          <w:rFonts w:hint="eastAsia" w:ascii="宋体" w:hAnsi="宋体"/>
          <w:sz w:val="24"/>
        </w:rPr>
        <w:t>12.3 联合体应当确定其中一个单位为投标的牵头人，负责参加投标的一切事务，并承担投标及履约中应承担的全部责任与义务。</w:t>
      </w:r>
    </w:p>
    <w:p>
      <w:pPr>
        <w:spacing w:line="400" w:lineRule="exact"/>
        <w:ind w:firstLine="470" w:firstLineChars="196"/>
        <w:rPr>
          <w:rFonts w:ascii="宋体" w:hAnsi="宋体"/>
          <w:sz w:val="24"/>
        </w:rPr>
      </w:pPr>
      <w:r>
        <w:rPr>
          <w:rFonts w:hint="eastAsia" w:ascii="宋体" w:hAnsi="宋体"/>
          <w:sz w:val="24"/>
        </w:rPr>
        <w:t>12.4 联合体各方应当共同与采购人签订采购合同，就采购合同约定的事项对采购人承担连带责任。</w:t>
      </w:r>
    </w:p>
    <w:p>
      <w:pPr>
        <w:spacing w:line="400" w:lineRule="exact"/>
        <w:ind w:firstLine="470" w:firstLineChars="196"/>
        <w:rPr>
          <w:rFonts w:ascii="宋体" w:hAnsi="宋体"/>
          <w:sz w:val="24"/>
        </w:rPr>
      </w:pPr>
      <w:r>
        <w:rPr>
          <w:rFonts w:hint="eastAsia" w:ascii="宋体" w:hAnsi="宋体"/>
          <w:sz w:val="24"/>
        </w:rPr>
        <w:t>12.5 联合体中有同类资质的投标人按照联合体分工承担相同工作的，应当按照资质等级较低的投标人确定资质等级。</w:t>
      </w:r>
    </w:p>
    <w:p>
      <w:pPr>
        <w:spacing w:line="400" w:lineRule="exact"/>
        <w:ind w:firstLine="470" w:firstLineChars="196"/>
        <w:rPr>
          <w:rFonts w:ascii="宋体" w:hAnsi="宋体"/>
          <w:sz w:val="24"/>
        </w:rPr>
      </w:pPr>
      <w:r>
        <w:rPr>
          <w:rFonts w:hint="eastAsia" w:ascii="宋体" w:hAnsi="宋体"/>
          <w:sz w:val="24"/>
        </w:rPr>
        <w:t>12.6 以联合体形式参加政府采购活动的，联合体各方不得再单独参加或者与其他投标人另外组成联合体参加同一合同项下的政府采购活动。</w:t>
      </w:r>
    </w:p>
    <w:p>
      <w:pPr>
        <w:pStyle w:val="5"/>
        <w:spacing w:before="0" w:after="0" w:line="400" w:lineRule="exact"/>
        <w:ind w:firstLine="482" w:firstLineChars="200"/>
        <w:rPr>
          <w:rFonts w:ascii="宋体" w:hAnsi="宋体"/>
          <w:sz w:val="24"/>
        </w:rPr>
      </w:pPr>
      <w:bookmarkStart w:id="82" w:name="_Toc308164797"/>
      <w:r>
        <w:rPr>
          <w:rFonts w:hint="eastAsia" w:ascii="宋体" w:hAnsi="宋体"/>
          <w:sz w:val="24"/>
        </w:rPr>
        <w:t>13. 知识产权</w:t>
      </w:r>
      <w:bookmarkEnd w:id="81"/>
      <w:bookmarkEnd w:id="82"/>
      <w:r>
        <w:rPr>
          <w:rFonts w:hint="eastAsia" w:ascii="宋体" w:hAnsi="宋体"/>
          <w:sz w:val="24"/>
        </w:rPr>
        <w:t>（实质性要求）</w:t>
      </w:r>
    </w:p>
    <w:p>
      <w:pPr>
        <w:pStyle w:val="12"/>
        <w:spacing w:line="400" w:lineRule="exact"/>
        <w:ind w:firstLine="480" w:firstLineChars="200"/>
        <w:rPr>
          <w:rFonts w:ascii="宋体" w:hAnsi="宋体"/>
          <w:sz w:val="24"/>
          <w:szCs w:val="24"/>
        </w:rPr>
      </w:pPr>
      <w:r>
        <w:rPr>
          <w:rFonts w:hint="eastAsia" w:ascii="宋体" w:hAnsi="宋体"/>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2"/>
        <w:spacing w:line="400" w:lineRule="exact"/>
        <w:ind w:firstLine="480" w:firstLineChars="200"/>
        <w:rPr>
          <w:rFonts w:ascii="宋体" w:hAnsi="宋体"/>
          <w:sz w:val="24"/>
          <w:szCs w:val="24"/>
        </w:rPr>
      </w:pPr>
      <w:r>
        <w:rPr>
          <w:rFonts w:hint="eastAsia" w:ascii="宋体" w:hAnsi="宋体"/>
          <w:sz w:val="24"/>
          <w:szCs w:val="24"/>
        </w:rPr>
        <w:t>13.2 采购人享有本项目实施过程中产生的知识成果及知识产权。</w:t>
      </w:r>
    </w:p>
    <w:p>
      <w:pPr>
        <w:spacing w:line="400" w:lineRule="exact"/>
        <w:ind w:firstLine="480" w:firstLineChars="200"/>
        <w:rPr>
          <w:rFonts w:ascii="宋体" w:hAnsi="宋体"/>
          <w:sz w:val="24"/>
        </w:rPr>
      </w:pPr>
      <w:r>
        <w:rPr>
          <w:rFonts w:hint="eastAsia" w:ascii="宋体" w:hAnsi="宋体"/>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sz w:val="24"/>
        </w:rPr>
      </w:pPr>
      <w:r>
        <w:rPr>
          <w:rFonts w:hint="eastAsia" w:ascii="宋体" w:hAnsi="宋体"/>
          <w:sz w:val="24"/>
        </w:rPr>
        <w:t xml:space="preserve">13.4 如采用投标人所不拥有的知识产权，则在投标报价中必须包括合法获取该知识产权的相关费用。 </w:t>
      </w:r>
    </w:p>
    <w:p>
      <w:pPr>
        <w:pStyle w:val="5"/>
        <w:spacing w:before="0" w:after="0" w:line="400" w:lineRule="exact"/>
        <w:ind w:firstLine="482" w:firstLineChars="200"/>
        <w:rPr>
          <w:rFonts w:ascii="宋体" w:hAnsi="宋体"/>
          <w:sz w:val="24"/>
        </w:rPr>
      </w:pPr>
      <w:bookmarkStart w:id="83" w:name="_Toc183582217"/>
      <w:bookmarkStart w:id="84" w:name="_Toc183682354"/>
      <w:bookmarkStart w:id="85" w:name="_Toc217446048"/>
      <w:bookmarkStart w:id="86" w:name="_Toc308164798"/>
      <w:r>
        <w:rPr>
          <w:rFonts w:hint="eastAsia" w:ascii="宋体" w:hAnsi="宋体"/>
          <w:sz w:val="24"/>
        </w:rPr>
        <w:t>14．投标文件的组成</w:t>
      </w:r>
      <w:bookmarkEnd w:id="83"/>
      <w:bookmarkEnd w:id="84"/>
      <w:bookmarkEnd w:id="85"/>
      <w:bookmarkEnd w:id="86"/>
    </w:p>
    <w:p>
      <w:pPr>
        <w:spacing w:line="400" w:lineRule="exact"/>
        <w:ind w:firstLine="480" w:firstLineChars="200"/>
        <w:rPr>
          <w:rFonts w:ascii="宋体" w:hAnsi="宋体"/>
          <w:sz w:val="24"/>
        </w:rPr>
      </w:pPr>
      <w:r>
        <w:rPr>
          <w:rFonts w:hint="eastAsia" w:ascii="宋体" w:hAnsi="宋体"/>
          <w:sz w:val="24"/>
        </w:rPr>
        <w:t>投标人应按照招标文件的规定和要求编制投标文件。投标人拟在中标后将中标项目的非主体、非关键性工作交由他人分包完成的，应当在投标文件中载明承担主体，分包承担主体应当具备相应资质条件且不得再次分包。投标人编写的投标文件应包括下列部分：</w:t>
      </w:r>
    </w:p>
    <w:p>
      <w:pPr>
        <w:spacing w:before="100" w:after="100" w:line="288" w:lineRule="auto"/>
        <w:ind w:firstLine="472" w:firstLineChars="196"/>
        <w:rPr>
          <w:rFonts w:ascii="宋体" w:hAnsi="宋体"/>
          <w:sz w:val="24"/>
        </w:rPr>
      </w:pPr>
      <w:r>
        <w:rPr>
          <w:rFonts w:hint="eastAsia" w:ascii="宋体" w:hAnsi="宋体"/>
          <w:b/>
          <w:sz w:val="24"/>
        </w:rPr>
        <w:t>14.1 开标一览表。</w:t>
      </w:r>
      <w:r>
        <w:rPr>
          <w:rFonts w:hint="eastAsia" w:ascii="宋体" w:hAnsi="宋体"/>
          <w:bCs/>
          <w:sz w:val="24"/>
        </w:rPr>
        <w:t>投标人</w:t>
      </w:r>
      <w:r>
        <w:rPr>
          <w:rFonts w:hint="eastAsia" w:ascii="宋体" w:hAnsi="宋体"/>
          <w:sz w:val="24"/>
        </w:rPr>
        <w:t>按照招标文件要求填写的“开标一览表”。本次招标报价要求：</w:t>
      </w:r>
    </w:p>
    <w:p>
      <w:pPr>
        <w:spacing w:before="100" w:after="100" w:line="288" w:lineRule="auto"/>
        <w:ind w:firstLine="480" w:firstLineChars="200"/>
        <w:rPr>
          <w:rFonts w:ascii="宋体" w:hAnsi="宋体"/>
          <w:sz w:val="24"/>
        </w:rPr>
      </w:pPr>
      <w:r>
        <w:rPr>
          <w:rFonts w:hint="eastAsia" w:ascii="宋体" w:hAnsi="宋体"/>
          <w:sz w:val="24"/>
        </w:rPr>
        <w:t>（1）投标人的报价是投标人响应招标项目要求的全部工作内容的价格体现，包括投标人完成本项目所需的一切费用（实质性要求）。</w:t>
      </w:r>
    </w:p>
    <w:p>
      <w:pPr>
        <w:spacing w:before="100" w:after="100" w:line="288" w:lineRule="auto"/>
        <w:ind w:left="2" w:firstLine="352" w:firstLineChars="147"/>
        <w:rPr>
          <w:rFonts w:ascii="宋体" w:hAnsi="宋体"/>
          <w:sz w:val="24"/>
        </w:rPr>
      </w:pPr>
      <w:r>
        <w:rPr>
          <w:rFonts w:hint="eastAsia" w:ascii="宋体" w:hAnsi="宋体"/>
          <w:sz w:val="24"/>
        </w:rPr>
        <w:t xml:space="preserve"> （2）投标人只允许有一个报价，并且在合同履行过程中是固定不变的，任何有选择或可调整的报价将不予接受，并按无效投标处理（实质性要求）。</w:t>
      </w:r>
    </w:p>
    <w:p>
      <w:pPr>
        <w:spacing w:line="400" w:lineRule="exact"/>
        <w:ind w:firstLine="480" w:firstLineChars="200"/>
        <w:rPr>
          <w:rFonts w:ascii="宋体"/>
          <w:sz w:val="24"/>
        </w:rPr>
      </w:pPr>
      <w:r>
        <w:rPr>
          <w:rFonts w:hint="eastAsia" w:ascii="宋体"/>
          <w:sz w:val="24"/>
        </w:rPr>
        <w:t>（3）在本次投标之前一周年内，投标人本次投标中对同一品牌同一型号相同配置的产品报价与其在中国境内其他地方的最低报价比例不得高于</w:t>
      </w:r>
      <w:r>
        <w:rPr>
          <w:rFonts w:hint="eastAsia" w:ascii="宋体"/>
          <w:sz w:val="24"/>
          <w:highlight w:val="yellow"/>
          <w:lang w:val="en-US" w:eastAsia="zh-CN"/>
        </w:rPr>
        <w:t>20</w:t>
      </w:r>
      <w:r>
        <w:rPr>
          <w:rFonts w:hint="eastAsia" w:ascii="宋体"/>
          <w:sz w:val="24"/>
          <w:highlight w:val="yellow"/>
        </w:rPr>
        <w:t>%</w:t>
      </w:r>
      <w:r>
        <w:rPr>
          <w:rFonts w:hint="eastAsia"/>
          <w:sz w:val="24"/>
          <w:highlight w:val="yellow"/>
        </w:rPr>
        <w:t>（实质性要求）</w:t>
      </w:r>
      <w:r>
        <w:rPr>
          <w:rFonts w:hint="eastAsia" w:ascii="宋体"/>
          <w:sz w:val="24"/>
          <w:highlight w:val="yellow"/>
        </w:rPr>
        <w:t>。</w:t>
      </w:r>
    </w:p>
    <w:p>
      <w:pPr>
        <w:spacing w:line="400" w:lineRule="exact"/>
        <w:ind w:firstLine="482" w:firstLineChars="200"/>
        <w:rPr>
          <w:rFonts w:ascii="宋体" w:hAnsi="宋体"/>
          <w:sz w:val="24"/>
        </w:rPr>
      </w:pPr>
      <w:r>
        <w:rPr>
          <w:rFonts w:hint="eastAsia" w:ascii="宋体" w:hAnsi="宋体"/>
          <w:b/>
          <w:bCs/>
          <w:sz w:val="24"/>
        </w:rPr>
        <w:t>14.2 资格性审查投标文件。</w:t>
      </w:r>
      <w:r>
        <w:rPr>
          <w:rFonts w:hint="eastAsia" w:ascii="宋体" w:hAnsi="宋体"/>
          <w:bCs/>
          <w:sz w:val="24"/>
        </w:rPr>
        <w:t>提供资格、资质性及其他类似效力证明材料 (用于资</w:t>
      </w:r>
      <w:r>
        <w:rPr>
          <w:rFonts w:hint="eastAsia" w:ascii="宋体" w:hAnsi="宋体"/>
          <w:sz w:val="24"/>
        </w:rPr>
        <w:t>格审查)</w:t>
      </w:r>
    </w:p>
    <w:p>
      <w:pPr>
        <w:ind w:firstLine="480" w:firstLineChars="200"/>
        <w:rPr>
          <w:sz w:val="24"/>
        </w:rPr>
      </w:pPr>
      <w:r>
        <w:rPr>
          <w:rFonts w:hint="eastAsia"/>
          <w:sz w:val="24"/>
        </w:rPr>
        <w:t>按照招标文件第四、五章要求提供相关资格、资质性及其他类似效力要求的相关证明材料。</w:t>
      </w:r>
    </w:p>
    <w:p>
      <w:pPr>
        <w:ind w:firstLine="482" w:firstLineChars="200"/>
      </w:pPr>
      <w:r>
        <w:rPr>
          <w:rFonts w:hint="eastAsia" w:ascii="宋体" w:hAnsi="宋体"/>
          <w:b/>
          <w:sz w:val="24"/>
        </w:rPr>
        <w:t>14.3 其他投标文件。</w:t>
      </w:r>
      <w:r>
        <w:rPr>
          <w:rFonts w:hint="eastAsia" w:ascii="宋体" w:hAnsi="宋体"/>
          <w:sz w:val="24"/>
        </w:rPr>
        <w:t>提供除资格、资质性及其他类似效力证明材料的其他资料。（用于资格审查以外的评审）。</w:t>
      </w:r>
    </w:p>
    <w:p>
      <w:pPr>
        <w:pStyle w:val="5"/>
        <w:tabs>
          <w:tab w:val="left" w:pos="3480"/>
        </w:tabs>
        <w:spacing w:before="0" w:after="0" w:line="400" w:lineRule="exact"/>
        <w:ind w:firstLine="482" w:firstLineChars="200"/>
        <w:rPr>
          <w:rFonts w:ascii="宋体" w:hAnsi="宋体"/>
          <w:sz w:val="24"/>
        </w:rPr>
      </w:pPr>
      <w:bookmarkStart w:id="87" w:name="_Toc217446049"/>
      <w:bookmarkStart w:id="88" w:name="_Toc183682355"/>
      <w:bookmarkStart w:id="89" w:name="_Toc183582218"/>
      <w:bookmarkStart w:id="90" w:name="_Toc308164799"/>
      <w:r>
        <w:rPr>
          <w:rFonts w:hint="eastAsia" w:ascii="宋体" w:hAnsi="宋体"/>
          <w:sz w:val="24"/>
        </w:rPr>
        <w:t>15．投标文件格式</w:t>
      </w:r>
      <w:bookmarkEnd w:id="87"/>
      <w:bookmarkEnd w:id="88"/>
      <w:bookmarkEnd w:id="89"/>
      <w:bookmarkEnd w:id="90"/>
    </w:p>
    <w:p>
      <w:pPr>
        <w:tabs>
          <w:tab w:val="left" w:pos="7665"/>
        </w:tabs>
        <w:spacing w:line="400" w:lineRule="exact"/>
        <w:ind w:left="13" w:leftChars="6" w:firstLine="480" w:firstLineChars="200"/>
        <w:rPr>
          <w:rFonts w:ascii="宋体" w:hAnsi="宋体"/>
          <w:sz w:val="24"/>
        </w:rPr>
      </w:pPr>
      <w:r>
        <w:rPr>
          <w:rFonts w:hint="eastAsia" w:ascii="宋体" w:hAnsi="宋体"/>
          <w:sz w:val="24"/>
        </w:rPr>
        <w:t>15.1 投标人应执行招标文件第三章的规定要求。第三章格式中“注”的内容，投标人可自行决定是否保留在投标文件中。</w:t>
      </w:r>
    </w:p>
    <w:p>
      <w:pPr>
        <w:tabs>
          <w:tab w:val="left" w:pos="7665"/>
        </w:tabs>
        <w:spacing w:line="400" w:lineRule="exact"/>
        <w:ind w:left="13" w:leftChars="6" w:firstLine="480" w:firstLineChars="200"/>
        <w:rPr>
          <w:rFonts w:ascii="宋体" w:hAnsi="宋体"/>
          <w:sz w:val="24"/>
        </w:rPr>
      </w:pPr>
      <w:r>
        <w:rPr>
          <w:rFonts w:hint="eastAsia" w:ascii="宋体" w:hAnsi="宋体"/>
          <w:sz w:val="24"/>
        </w:rPr>
        <w:t>15.2 对于没有格式要求的投标文件由投标人自行编写。</w:t>
      </w:r>
    </w:p>
    <w:p>
      <w:pPr>
        <w:spacing w:line="400" w:lineRule="exact"/>
        <w:ind w:firstLine="470" w:firstLineChars="196"/>
        <w:rPr>
          <w:rFonts w:ascii="宋体" w:hAnsi="宋体"/>
          <w:sz w:val="24"/>
        </w:rPr>
      </w:pPr>
      <w:bookmarkStart w:id="91" w:name="_Toc308164800"/>
      <w:bookmarkStart w:id="92" w:name="_Toc183682360"/>
      <w:bookmarkStart w:id="93" w:name="_Toc183582223"/>
      <w:bookmarkStart w:id="94" w:name="_Toc217446050"/>
      <w:r>
        <w:rPr>
          <w:rFonts w:hint="eastAsia" w:ascii="宋体" w:hAnsi="宋体"/>
          <w:bCs w:val="0"/>
          <w:sz w:val="24"/>
        </w:rPr>
        <w:t>16．投标保证金</w:t>
      </w:r>
      <w:bookmarkEnd w:id="91"/>
      <w:bookmarkEnd w:id="92"/>
      <w:bookmarkEnd w:id="93"/>
      <w:bookmarkEnd w:id="94"/>
      <w:r>
        <w:rPr>
          <w:rFonts w:hint="eastAsia" w:ascii="宋体" w:hAnsi="宋体"/>
          <w:bCs w:val="0"/>
          <w:sz w:val="24"/>
          <w:lang w:eastAsia="zh-CN"/>
        </w:rPr>
        <w:t>：</w:t>
      </w:r>
      <w:r>
        <w:rPr>
          <w:rFonts w:hint="eastAsia" w:ascii="宋体" w:hAnsi="宋体"/>
          <w:sz w:val="24"/>
          <w:szCs w:val="24"/>
          <w:highlight w:val="none"/>
          <w:lang w:val="en-US" w:eastAsia="zh-CN"/>
        </w:rPr>
        <w:t>本项目不要求。</w:t>
      </w:r>
    </w:p>
    <w:p>
      <w:pPr>
        <w:pStyle w:val="5"/>
        <w:spacing w:before="0" w:after="0" w:line="400" w:lineRule="exact"/>
        <w:ind w:firstLine="482" w:firstLineChars="200"/>
        <w:rPr>
          <w:rFonts w:ascii="宋体" w:hAnsi="宋体"/>
          <w:bCs w:val="0"/>
          <w:sz w:val="24"/>
        </w:rPr>
      </w:pPr>
      <w:bookmarkStart w:id="95" w:name="_Toc217446051"/>
      <w:bookmarkStart w:id="96" w:name="_Toc183582224"/>
      <w:bookmarkStart w:id="97" w:name="_Toc308164801"/>
      <w:bookmarkStart w:id="98" w:name="_Toc183682361"/>
      <w:r>
        <w:rPr>
          <w:rFonts w:hint="eastAsia" w:ascii="宋体" w:hAnsi="宋体"/>
          <w:bCs w:val="0"/>
          <w:sz w:val="24"/>
        </w:rPr>
        <w:t>17．投标有效期</w:t>
      </w:r>
      <w:bookmarkEnd w:id="95"/>
      <w:bookmarkEnd w:id="96"/>
      <w:bookmarkEnd w:id="97"/>
      <w:bookmarkEnd w:id="98"/>
      <w:r>
        <w:rPr>
          <w:rFonts w:hint="eastAsia" w:ascii="宋体" w:hAnsi="宋体"/>
          <w:sz w:val="24"/>
          <w:szCs w:val="24"/>
        </w:rPr>
        <w:t>（实质性要求）</w:t>
      </w:r>
    </w:p>
    <w:p>
      <w:pPr>
        <w:tabs>
          <w:tab w:val="left" w:pos="7665"/>
        </w:tabs>
        <w:spacing w:line="400" w:lineRule="exact"/>
        <w:ind w:left="13" w:leftChars="6" w:firstLine="480" w:firstLineChars="200"/>
        <w:rPr>
          <w:rFonts w:ascii="宋体" w:hAnsi="宋体"/>
          <w:sz w:val="24"/>
        </w:rPr>
      </w:pPr>
      <w:r>
        <w:rPr>
          <w:rFonts w:hint="eastAsia" w:ascii="宋体" w:hAnsi="宋体"/>
          <w:sz w:val="24"/>
        </w:rPr>
        <w:t>17.1</w:t>
      </w:r>
      <w:r>
        <w:rPr>
          <w:rFonts w:hint="eastAsia" w:ascii="宋体"/>
          <w:b/>
          <w:sz w:val="24"/>
        </w:rPr>
        <w:t>本项目投标有效期为投标截止之日起90天</w:t>
      </w:r>
      <w:r>
        <w:rPr>
          <w:rFonts w:hint="eastAsia" w:ascii="宋体" w:hAnsi="宋体"/>
          <w:sz w:val="24"/>
        </w:rPr>
        <w:t>（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sz w:val="24"/>
        </w:rPr>
      </w:pPr>
      <w:r>
        <w:rPr>
          <w:rFonts w:hint="eastAsia" w:ascii="宋体" w:hAnsi="宋体"/>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宋体" w:hAnsi="宋体"/>
          <w:sz w:val="24"/>
        </w:rPr>
      </w:pPr>
      <w:r>
        <w:rPr>
          <w:rFonts w:hint="eastAsia" w:ascii="宋体" w:hAnsi="宋体"/>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0" w:after="0" w:line="400" w:lineRule="exact"/>
        <w:ind w:firstLine="482" w:firstLineChars="200"/>
        <w:rPr>
          <w:rFonts w:ascii="宋体" w:hAnsi="宋体"/>
          <w:bCs w:val="0"/>
          <w:sz w:val="24"/>
        </w:rPr>
      </w:pPr>
      <w:bookmarkStart w:id="99" w:name="_Toc308164802"/>
      <w:bookmarkStart w:id="100" w:name="_Toc217446052"/>
      <w:bookmarkStart w:id="101" w:name="_Toc183582225"/>
      <w:bookmarkStart w:id="102" w:name="_Toc183682362"/>
      <w:r>
        <w:rPr>
          <w:rFonts w:hint="eastAsia" w:ascii="宋体" w:hAnsi="宋体"/>
          <w:bCs w:val="0"/>
          <w:sz w:val="24"/>
        </w:rPr>
        <w:t>18．投标文件的印制和签署</w:t>
      </w:r>
      <w:bookmarkEnd w:id="99"/>
      <w:bookmarkEnd w:id="100"/>
      <w:bookmarkEnd w:id="101"/>
      <w:bookmarkEnd w:id="102"/>
    </w:p>
    <w:p>
      <w:pPr>
        <w:tabs>
          <w:tab w:val="left" w:pos="7665"/>
        </w:tabs>
        <w:spacing w:line="400" w:lineRule="exact"/>
        <w:ind w:left="13" w:leftChars="6" w:firstLine="360" w:firstLineChars="150"/>
        <w:rPr>
          <w:rFonts w:hint="eastAsia" w:ascii="宋体" w:hAnsi="宋体"/>
          <w:bCs w:val="0"/>
          <w:sz w:val="24"/>
          <w:szCs w:val="24"/>
        </w:rPr>
      </w:pPr>
      <w:bookmarkStart w:id="103" w:name="_Toc77400781"/>
      <w:bookmarkStart w:id="104" w:name="_Toc89075877"/>
      <w:bookmarkStart w:id="105" w:name="_Toc183582226"/>
      <w:bookmarkStart w:id="106" w:name="_Toc183682363"/>
      <w:bookmarkStart w:id="107" w:name="_Toc217446053"/>
      <w:bookmarkStart w:id="108" w:name="_Toc308164803"/>
      <w:r>
        <w:rPr>
          <w:rFonts w:hint="eastAsia" w:ascii="宋体" w:hAnsi="宋体"/>
          <w:bCs w:val="0"/>
          <w:sz w:val="24"/>
          <w:szCs w:val="24"/>
        </w:rPr>
        <w:t>1</w:t>
      </w:r>
      <w:r>
        <w:rPr>
          <w:rFonts w:hint="eastAsia" w:ascii="宋体" w:hAnsi="宋体"/>
          <w:bCs w:val="0"/>
          <w:sz w:val="24"/>
          <w:szCs w:val="24"/>
          <w:lang w:val="en-US" w:eastAsia="zh-CN"/>
        </w:rPr>
        <w:t>8</w:t>
      </w:r>
      <w:r>
        <w:rPr>
          <w:rFonts w:hint="eastAsia" w:ascii="宋体" w:hAnsi="宋体"/>
          <w:bCs w:val="0"/>
          <w:sz w:val="24"/>
          <w:szCs w:val="24"/>
        </w:rPr>
        <w:t>.1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tabs>
          <w:tab w:val="left" w:pos="7665"/>
        </w:tabs>
        <w:spacing w:line="400" w:lineRule="exact"/>
        <w:ind w:left="13" w:leftChars="6" w:firstLine="360" w:firstLineChars="150"/>
        <w:rPr>
          <w:rFonts w:hint="eastAsia" w:ascii="宋体" w:hAnsi="宋体"/>
          <w:bCs w:val="0"/>
          <w:sz w:val="24"/>
          <w:szCs w:val="24"/>
        </w:rPr>
      </w:pPr>
      <w:r>
        <w:rPr>
          <w:rFonts w:hint="eastAsia" w:ascii="宋体" w:hAnsi="宋体"/>
          <w:bCs w:val="0"/>
          <w:sz w:val="24"/>
          <w:szCs w:val="24"/>
        </w:rPr>
        <w:t>1</w:t>
      </w:r>
      <w:r>
        <w:rPr>
          <w:rFonts w:hint="eastAsia" w:ascii="宋体" w:hAnsi="宋体"/>
          <w:bCs w:val="0"/>
          <w:sz w:val="24"/>
          <w:szCs w:val="24"/>
          <w:lang w:val="en-US" w:eastAsia="zh-CN"/>
        </w:rPr>
        <w:t>8</w:t>
      </w:r>
      <w:r>
        <w:rPr>
          <w:rFonts w:hint="eastAsia" w:ascii="宋体" w:hAnsi="宋体"/>
          <w:bCs w:val="0"/>
          <w:sz w:val="24"/>
          <w:szCs w:val="24"/>
        </w:rPr>
        <w:t>.2 投标文件每页均应加盖投标人（法定名称）电子签章，不得使用投标人专用章（如经济合同章、投标专用章等）或下属单位印章代替。（实质性要求）</w:t>
      </w:r>
    </w:p>
    <w:p>
      <w:pPr>
        <w:tabs>
          <w:tab w:val="left" w:pos="7665"/>
        </w:tabs>
        <w:spacing w:line="400" w:lineRule="exact"/>
        <w:ind w:left="13" w:leftChars="6" w:firstLine="360" w:firstLineChars="150"/>
        <w:rPr>
          <w:rFonts w:hint="eastAsia" w:ascii="宋体" w:hAnsi="宋体"/>
          <w:bCs w:val="0"/>
          <w:sz w:val="24"/>
          <w:szCs w:val="24"/>
        </w:rPr>
      </w:pPr>
      <w:r>
        <w:rPr>
          <w:rFonts w:hint="eastAsia" w:ascii="宋体" w:hAnsi="宋体"/>
          <w:bCs w:val="0"/>
          <w:sz w:val="24"/>
          <w:szCs w:val="24"/>
        </w:rPr>
        <w:t>1</w:t>
      </w:r>
      <w:r>
        <w:rPr>
          <w:rFonts w:hint="eastAsia" w:ascii="宋体" w:hAnsi="宋体"/>
          <w:bCs w:val="0"/>
          <w:sz w:val="24"/>
          <w:szCs w:val="24"/>
          <w:lang w:val="en-US" w:eastAsia="zh-CN"/>
        </w:rPr>
        <w:t>8</w:t>
      </w:r>
      <w:r>
        <w:rPr>
          <w:rFonts w:hint="eastAsia" w:ascii="宋体" w:hAnsi="宋体"/>
          <w:bCs w:val="0"/>
          <w:sz w:val="24"/>
          <w:szCs w:val="24"/>
        </w:rPr>
        <w:t>.3 投标人应使用本企业CA数字证书对投标文件进行加密。（实质性要求）</w:t>
      </w:r>
    </w:p>
    <w:p>
      <w:pPr>
        <w:tabs>
          <w:tab w:val="left" w:pos="7665"/>
        </w:tabs>
        <w:spacing w:line="400" w:lineRule="exact"/>
        <w:ind w:left="13" w:leftChars="6" w:firstLine="360" w:firstLineChars="150"/>
        <w:rPr>
          <w:rFonts w:hint="eastAsia" w:ascii="宋体" w:hAnsi="宋体"/>
          <w:bCs w:val="0"/>
          <w:sz w:val="24"/>
          <w:szCs w:val="24"/>
        </w:rPr>
      </w:pPr>
      <w:r>
        <w:rPr>
          <w:rFonts w:hint="eastAsia" w:ascii="宋体" w:hAnsi="宋体"/>
          <w:bCs w:val="0"/>
          <w:sz w:val="24"/>
          <w:szCs w:val="24"/>
        </w:rPr>
        <w:t>1</w:t>
      </w:r>
      <w:r>
        <w:rPr>
          <w:rFonts w:hint="eastAsia" w:ascii="宋体" w:hAnsi="宋体"/>
          <w:bCs w:val="0"/>
          <w:sz w:val="24"/>
          <w:szCs w:val="24"/>
          <w:lang w:val="en-US" w:eastAsia="zh-CN"/>
        </w:rPr>
        <w:t>8</w:t>
      </w:r>
      <w:r>
        <w:rPr>
          <w:rFonts w:hint="eastAsia" w:ascii="宋体" w:hAnsi="宋体"/>
          <w:bCs w:val="0"/>
          <w:sz w:val="24"/>
          <w:szCs w:val="24"/>
        </w:rPr>
        <w:t>.4 招标文件若有修改，投标人根据修改后的招标文件制作或修改并递交投标文件。</w:t>
      </w:r>
    </w:p>
    <w:p>
      <w:pPr>
        <w:tabs>
          <w:tab w:val="left" w:pos="7665"/>
        </w:tabs>
        <w:spacing w:line="400" w:lineRule="exact"/>
        <w:ind w:left="13" w:leftChars="6" w:firstLine="360" w:firstLineChars="150"/>
        <w:rPr>
          <w:rFonts w:hint="eastAsia" w:ascii="宋体" w:hAnsi="宋体"/>
          <w:bCs w:val="0"/>
          <w:sz w:val="24"/>
          <w:szCs w:val="24"/>
        </w:rPr>
      </w:pPr>
      <w:r>
        <w:rPr>
          <w:rFonts w:hint="eastAsia" w:ascii="宋体" w:hAnsi="宋体"/>
          <w:bCs w:val="0"/>
          <w:sz w:val="24"/>
          <w:szCs w:val="24"/>
          <w:lang w:val="en-US" w:eastAsia="zh-CN"/>
        </w:rPr>
        <w:t>18.14</w:t>
      </w:r>
      <w:r>
        <w:rPr>
          <w:rFonts w:hint="eastAsia" w:ascii="宋体" w:hAnsi="宋体"/>
          <w:bCs w:val="0"/>
          <w:sz w:val="24"/>
          <w:szCs w:val="24"/>
        </w:rPr>
        <w:t>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pStyle w:val="5"/>
        <w:spacing w:before="0" w:after="0" w:line="400" w:lineRule="exact"/>
        <w:ind w:firstLine="482" w:firstLineChars="200"/>
        <w:rPr>
          <w:rFonts w:ascii="宋体" w:hAnsi="宋体"/>
          <w:sz w:val="24"/>
          <w:szCs w:val="24"/>
        </w:rPr>
      </w:pPr>
      <w:r>
        <w:rPr>
          <w:rFonts w:hint="eastAsia" w:ascii="宋体" w:hAnsi="宋体"/>
          <w:bCs w:val="0"/>
          <w:sz w:val="24"/>
          <w:szCs w:val="24"/>
        </w:rPr>
        <w:t>19.</w:t>
      </w:r>
      <w:r>
        <w:rPr>
          <w:rFonts w:hint="eastAsia" w:ascii="宋体" w:hAnsi="宋体"/>
          <w:sz w:val="24"/>
          <w:szCs w:val="24"/>
        </w:rPr>
        <w:t>投标文件的密封和标</w:t>
      </w:r>
      <w:bookmarkEnd w:id="103"/>
      <w:bookmarkEnd w:id="104"/>
      <w:bookmarkEnd w:id="105"/>
      <w:bookmarkEnd w:id="106"/>
      <w:r>
        <w:rPr>
          <w:rFonts w:hint="eastAsia" w:ascii="宋体" w:hAnsi="宋体"/>
          <w:sz w:val="24"/>
          <w:szCs w:val="24"/>
        </w:rPr>
        <w:t>注</w:t>
      </w:r>
      <w:bookmarkEnd w:id="107"/>
      <w:bookmarkEnd w:id="108"/>
    </w:p>
    <w:p>
      <w:pPr>
        <w:tabs>
          <w:tab w:val="left" w:pos="1095"/>
        </w:tabs>
        <w:spacing w:line="400" w:lineRule="exact"/>
        <w:ind w:firstLine="460" w:firstLineChars="192"/>
        <w:rPr>
          <w:rFonts w:hint="eastAsia" w:ascii="宋体" w:hAnsi="宋体"/>
          <w:sz w:val="24"/>
        </w:rPr>
      </w:pPr>
      <w:bookmarkStart w:id="109" w:name="_Toc183682364"/>
      <w:bookmarkStart w:id="110" w:name="_Toc183582227"/>
      <w:bookmarkStart w:id="111" w:name="_Toc308164804"/>
      <w:bookmarkStart w:id="112" w:name="_Toc217446054"/>
      <w:r>
        <w:rPr>
          <w:rFonts w:hint="eastAsia" w:ascii="宋体" w:hAnsi="宋体"/>
          <w:sz w:val="24"/>
          <w:lang w:val="en-US" w:eastAsia="zh-CN"/>
        </w:rPr>
        <w:t>19</w:t>
      </w:r>
      <w:r>
        <w:rPr>
          <w:rFonts w:hint="eastAsia" w:ascii="宋体" w:hAnsi="宋体"/>
          <w:sz w:val="24"/>
        </w:rPr>
        <w:t>.1 投标人应当在投标文件递交截止时间前，将生成的已加密的电子投标文件成功递交至“政府采购云平台”。</w:t>
      </w:r>
    </w:p>
    <w:p>
      <w:pPr>
        <w:tabs>
          <w:tab w:val="left" w:pos="1095"/>
        </w:tabs>
        <w:spacing w:line="400" w:lineRule="exact"/>
        <w:ind w:firstLine="460" w:firstLineChars="192"/>
        <w:rPr>
          <w:rFonts w:hint="eastAsia" w:ascii="宋体" w:hAnsi="宋体"/>
          <w:bCs w:val="0"/>
          <w:sz w:val="24"/>
          <w:szCs w:val="24"/>
        </w:rPr>
      </w:pPr>
      <w:r>
        <w:rPr>
          <w:rFonts w:hint="eastAsia" w:ascii="宋体" w:hAnsi="宋体"/>
          <w:sz w:val="24"/>
          <w:lang w:val="en-US" w:eastAsia="zh-CN"/>
        </w:rPr>
        <w:t>19</w:t>
      </w:r>
      <w:r>
        <w:rPr>
          <w:rFonts w:hint="eastAsia" w:ascii="宋体" w:hAnsi="宋体"/>
          <w:sz w:val="24"/>
        </w:rPr>
        <w:t>.2投标人应充分考虑递交文件的不可预见因素，在投标截止时间后将无法递交。</w:t>
      </w:r>
    </w:p>
    <w:p>
      <w:pPr>
        <w:pStyle w:val="5"/>
        <w:spacing w:before="0" w:after="0" w:line="400" w:lineRule="exact"/>
        <w:ind w:firstLine="482" w:firstLineChars="200"/>
        <w:rPr>
          <w:rFonts w:ascii="宋体" w:hAnsi="宋体"/>
          <w:bCs w:val="0"/>
          <w:sz w:val="24"/>
          <w:szCs w:val="24"/>
        </w:rPr>
      </w:pPr>
      <w:r>
        <w:rPr>
          <w:rFonts w:hint="eastAsia" w:ascii="宋体" w:hAnsi="宋体"/>
          <w:bCs w:val="0"/>
          <w:sz w:val="24"/>
          <w:szCs w:val="24"/>
        </w:rPr>
        <w:t>20</w:t>
      </w:r>
      <w:r>
        <w:rPr>
          <w:rFonts w:hint="eastAsia" w:ascii="宋体" w:hAnsi="宋体"/>
          <w:bCs w:val="0"/>
          <w:sz w:val="28"/>
          <w:szCs w:val="28"/>
        </w:rPr>
        <w:t>．</w:t>
      </w:r>
      <w:r>
        <w:rPr>
          <w:rFonts w:hint="eastAsia" w:ascii="宋体" w:hAnsi="宋体"/>
          <w:bCs w:val="0"/>
          <w:sz w:val="24"/>
          <w:szCs w:val="24"/>
        </w:rPr>
        <w:t>投标文件的</w:t>
      </w:r>
      <w:bookmarkEnd w:id="109"/>
      <w:bookmarkEnd w:id="110"/>
      <w:r>
        <w:rPr>
          <w:rFonts w:hint="eastAsia" w:ascii="宋体" w:hAnsi="宋体"/>
          <w:bCs w:val="0"/>
          <w:sz w:val="24"/>
          <w:szCs w:val="24"/>
        </w:rPr>
        <w:t>递交</w:t>
      </w:r>
      <w:bookmarkEnd w:id="111"/>
      <w:bookmarkEnd w:id="112"/>
    </w:p>
    <w:p>
      <w:pPr>
        <w:spacing w:line="400" w:lineRule="exact"/>
        <w:ind w:firstLine="470" w:firstLineChars="196"/>
        <w:rPr>
          <w:rFonts w:hint="eastAsia" w:ascii="宋体" w:hAnsi="宋体"/>
          <w:sz w:val="24"/>
        </w:rPr>
      </w:pPr>
      <w:bookmarkStart w:id="113" w:name="_Toc183582228"/>
      <w:bookmarkStart w:id="114" w:name="_Toc183682365"/>
      <w:bookmarkStart w:id="115" w:name="_Toc217446055"/>
      <w:r>
        <w:rPr>
          <w:rFonts w:hint="eastAsia" w:ascii="宋体" w:hAnsi="宋体"/>
          <w:sz w:val="24"/>
        </w:rPr>
        <w:t>2</w:t>
      </w:r>
      <w:r>
        <w:rPr>
          <w:rFonts w:hint="eastAsia" w:ascii="宋体" w:hAnsi="宋体"/>
          <w:sz w:val="24"/>
          <w:lang w:val="en-US" w:eastAsia="zh-CN"/>
        </w:rPr>
        <w:t>0</w:t>
      </w:r>
      <w:r>
        <w:rPr>
          <w:rFonts w:hint="eastAsia" w:ascii="宋体" w:hAnsi="宋体"/>
          <w:sz w:val="24"/>
        </w:rPr>
        <w:t>.1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line="400" w:lineRule="exact"/>
        <w:ind w:firstLine="470" w:firstLineChars="196"/>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w:t>
      </w:r>
      <w:r>
        <w:rPr>
          <w:rFonts w:hint="eastAsia" w:ascii="宋体" w:hAnsi="宋体" w:cs="Times New Roman"/>
          <w:b w:val="0"/>
          <w:bCs w:val="0"/>
          <w:kern w:val="2"/>
          <w:sz w:val="24"/>
          <w:szCs w:val="24"/>
          <w:lang w:val="en-US" w:eastAsia="zh-CN" w:bidi="ar-SA"/>
        </w:rPr>
        <w:t>0</w:t>
      </w:r>
      <w:r>
        <w:rPr>
          <w:rFonts w:hint="eastAsia" w:ascii="宋体" w:hAnsi="宋体" w:eastAsia="宋体" w:cs="Times New Roman"/>
          <w:b w:val="0"/>
          <w:bCs w:val="0"/>
          <w:kern w:val="2"/>
          <w:sz w:val="24"/>
          <w:szCs w:val="24"/>
          <w:lang w:val="en-US" w:eastAsia="zh-CN" w:bidi="ar-SA"/>
        </w:rPr>
        <w:t>.2 投标截止时间后，投标人不得对其递交的投标文件做任何补充、修改。</w:t>
      </w:r>
    </w:p>
    <w:p>
      <w:pPr>
        <w:pStyle w:val="5"/>
        <w:spacing w:before="0" w:after="0" w:line="400" w:lineRule="exact"/>
        <w:ind w:firstLine="482" w:firstLineChars="200"/>
        <w:rPr>
          <w:rFonts w:ascii="宋体" w:hAnsi="宋体"/>
          <w:bCs w:val="0"/>
          <w:sz w:val="24"/>
          <w:szCs w:val="24"/>
        </w:rPr>
      </w:pPr>
      <w:r>
        <w:rPr>
          <w:rFonts w:hint="eastAsia" w:ascii="宋体" w:hAnsi="宋体"/>
          <w:bCs w:val="0"/>
          <w:sz w:val="24"/>
          <w:szCs w:val="24"/>
        </w:rPr>
        <w:t>21．投标文件的修改和撤</w:t>
      </w:r>
      <w:bookmarkEnd w:id="113"/>
      <w:bookmarkEnd w:id="114"/>
      <w:r>
        <w:rPr>
          <w:rFonts w:hint="eastAsia" w:ascii="宋体" w:hAnsi="宋体"/>
          <w:bCs w:val="0"/>
          <w:sz w:val="24"/>
          <w:szCs w:val="24"/>
        </w:rPr>
        <w:t>回</w:t>
      </w:r>
      <w:bookmarkEnd w:id="115"/>
    </w:p>
    <w:p>
      <w:pPr>
        <w:spacing w:line="400" w:lineRule="exact"/>
        <w:ind w:firstLine="470" w:firstLineChars="196"/>
        <w:rPr>
          <w:rFonts w:hint="eastAsia" w:ascii="宋体" w:hAnsi="宋体"/>
          <w:sz w:val="24"/>
          <w:lang w:val="en-US" w:eastAsia="zh-CN"/>
        </w:rPr>
      </w:pPr>
      <w:bookmarkStart w:id="116" w:name="_Toc308164805"/>
      <w:bookmarkStart w:id="117" w:name="_Toc217446056"/>
      <w:bookmarkStart w:id="118" w:name="_Toc77400782"/>
      <w:bookmarkStart w:id="119" w:name="_Toc89075878"/>
      <w:bookmarkStart w:id="120" w:name="_Toc183582231"/>
      <w:bookmarkStart w:id="121" w:name="_Toc183682368"/>
      <w:r>
        <w:rPr>
          <w:rFonts w:hint="eastAsia" w:ascii="宋体" w:hAnsi="宋体"/>
          <w:sz w:val="24"/>
          <w:lang w:val="en-US" w:eastAsia="zh-CN"/>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5"/>
        <w:spacing w:before="0" w:after="0" w:line="400" w:lineRule="exact"/>
        <w:ind w:firstLine="482" w:firstLineChars="200"/>
        <w:rPr>
          <w:rFonts w:hint="eastAsia" w:ascii="宋体" w:hAnsi="宋体"/>
          <w:bCs w:val="0"/>
          <w:sz w:val="24"/>
          <w:szCs w:val="24"/>
        </w:rPr>
      </w:pPr>
      <w:r>
        <w:rPr>
          <w:rFonts w:hint="eastAsia" w:ascii="宋体" w:hAnsi="宋体"/>
          <w:bCs w:val="0"/>
          <w:sz w:val="24"/>
          <w:szCs w:val="24"/>
        </w:rPr>
        <w:t>2</w:t>
      </w:r>
      <w:r>
        <w:rPr>
          <w:rFonts w:hint="eastAsia" w:ascii="宋体" w:hAnsi="宋体"/>
          <w:bCs w:val="0"/>
          <w:sz w:val="24"/>
          <w:szCs w:val="24"/>
          <w:lang w:val="en-US" w:eastAsia="zh-CN"/>
        </w:rPr>
        <w:t>1</w:t>
      </w:r>
      <w:r>
        <w:rPr>
          <w:rFonts w:hint="eastAsia" w:ascii="宋体" w:hAnsi="宋体"/>
          <w:bCs w:val="0"/>
          <w:sz w:val="24"/>
          <w:szCs w:val="24"/>
        </w:rPr>
        <w:t>.投标文件的解密</w:t>
      </w:r>
    </w:p>
    <w:p>
      <w:pPr>
        <w:spacing w:line="400" w:lineRule="exact"/>
        <w:ind w:firstLine="470" w:firstLineChars="196"/>
        <w:rPr>
          <w:rFonts w:hint="eastAsia" w:ascii="宋体" w:hAnsi="宋体"/>
          <w:sz w:val="24"/>
          <w:lang w:val="en-US" w:eastAsia="zh-CN"/>
        </w:rPr>
      </w:pPr>
      <w:r>
        <w:rPr>
          <w:rFonts w:hint="eastAsia" w:ascii="宋体" w:hAnsi="宋体"/>
          <w:sz w:val="24"/>
          <w:lang w:val="en-US" w:eastAsia="zh-CN"/>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2"/>
        <w:rPr>
          <w:rFonts w:hint="eastAsia"/>
          <w:lang w:val="en-US" w:eastAsia="zh-CN"/>
        </w:rPr>
      </w:pPr>
    </w:p>
    <w:p>
      <w:pPr>
        <w:pStyle w:val="4"/>
        <w:spacing w:line="400" w:lineRule="exact"/>
        <w:jc w:val="center"/>
        <w:rPr>
          <w:rFonts w:ascii="宋体" w:hAnsi="宋体" w:eastAsia="宋体"/>
        </w:rPr>
      </w:pPr>
      <w:r>
        <w:rPr>
          <w:rFonts w:hint="eastAsia" w:ascii="宋体" w:hAnsi="宋体" w:eastAsia="宋体"/>
        </w:rPr>
        <w:t>五、开标和中标</w:t>
      </w:r>
      <w:bookmarkEnd w:id="116"/>
      <w:bookmarkEnd w:id="117"/>
      <w:bookmarkEnd w:id="118"/>
      <w:bookmarkEnd w:id="119"/>
      <w:bookmarkEnd w:id="120"/>
      <w:bookmarkEnd w:id="121"/>
    </w:p>
    <w:p>
      <w:pPr>
        <w:pStyle w:val="5"/>
        <w:spacing w:before="0" w:after="0" w:line="400" w:lineRule="exact"/>
        <w:ind w:firstLine="482" w:firstLineChars="200"/>
        <w:rPr>
          <w:rFonts w:ascii="宋体" w:hAnsi="宋体"/>
          <w:bCs w:val="0"/>
          <w:sz w:val="24"/>
        </w:rPr>
      </w:pPr>
      <w:bookmarkStart w:id="122" w:name="_Toc183682369"/>
      <w:bookmarkStart w:id="123" w:name="_Toc308164806"/>
      <w:bookmarkStart w:id="124" w:name="_Toc217446057"/>
      <w:bookmarkStart w:id="125" w:name="_Toc183582232"/>
      <w:r>
        <w:rPr>
          <w:rFonts w:hint="eastAsia" w:ascii="宋体" w:hAnsi="宋体"/>
          <w:bCs w:val="0"/>
          <w:sz w:val="24"/>
        </w:rPr>
        <w:t>22．开标</w:t>
      </w:r>
      <w:bookmarkEnd w:id="122"/>
      <w:bookmarkEnd w:id="123"/>
      <w:bookmarkEnd w:id="124"/>
      <w:bookmarkEnd w:id="125"/>
    </w:p>
    <w:p>
      <w:pPr>
        <w:spacing w:line="400" w:lineRule="exact"/>
        <w:ind w:firstLine="480" w:firstLineChars="200"/>
        <w:rPr>
          <w:rFonts w:hint="eastAsia" w:ascii="宋体" w:hAnsi="宋体"/>
          <w:sz w:val="24"/>
        </w:rPr>
      </w:pPr>
      <w:bookmarkStart w:id="126" w:name="_Toc217446058"/>
      <w:bookmarkStart w:id="127" w:name="_Toc308164807"/>
      <w:r>
        <w:rPr>
          <w:rFonts w:hint="eastAsia" w:ascii="宋体" w:hAnsi="宋体"/>
          <w:sz w:val="24"/>
        </w:rPr>
        <w:t>2</w:t>
      </w:r>
      <w:r>
        <w:rPr>
          <w:rFonts w:hint="eastAsia" w:ascii="宋体" w:hAnsi="宋体"/>
          <w:sz w:val="24"/>
          <w:lang w:val="en-US" w:eastAsia="zh-CN"/>
        </w:rPr>
        <w:t>2</w:t>
      </w:r>
      <w:r>
        <w:rPr>
          <w:rFonts w:hint="eastAsia" w:ascii="宋体" w:hAnsi="宋体"/>
          <w:sz w:val="24"/>
        </w:rPr>
        <w:t>.1本项目为不见面开标项目。（递交电子投标文件的投标人不足3家的，不予开标。）</w:t>
      </w:r>
    </w:p>
    <w:p>
      <w:pPr>
        <w:spacing w:line="4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2开标准备工作。投标人需在开标当日、投标截止时间前登录“政府采购云平台”，通过本项目“开标大厅”参与不见面开标。登录政府采购云平台—项目采购—开标评标—开标大厅（确保进入本项目开标大厅）。</w:t>
      </w:r>
    </w:p>
    <w:p>
      <w:pPr>
        <w:spacing w:line="400" w:lineRule="exact"/>
        <w:ind w:firstLine="482" w:firstLineChars="200"/>
        <w:rPr>
          <w:rFonts w:hint="eastAsia" w:ascii="宋体" w:hAnsi="宋体"/>
          <w:b/>
          <w:bCs/>
          <w:sz w:val="24"/>
        </w:rPr>
      </w:pPr>
      <w:r>
        <w:rPr>
          <w:rFonts w:hint="eastAsia" w:ascii="宋体" w:hAnsi="宋体"/>
          <w:b/>
          <w:bCs/>
          <w:sz w:val="24"/>
        </w:rPr>
        <w:t>提示：投标人未按时登录不见面开标系统，错过开标解密时间的，由投标人自行承担不利后果。</w:t>
      </w:r>
    </w:p>
    <w:p>
      <w:pPr>
        <w:numPr>
          <w:ilvl w:val="0"/>
          <w:numId w:val="1"/>
        </w:numPr>
        <w:spacing w:line="400" w:lineRule="exact"/>
        <w:ind w:firstLine="482" w:firstLineChars="200"/>
        <w:rPr>
          <w:rFonts w:hint="eastAsia" w:ascii="宋体" w:hAnsi="宋体"/>
          <w:b/>
          <w:bCs/>
          <w:sz w:val="24"/>
        </w:rPr>
      </w:pPr>
      <w:r>
        <w:rPr>
          <w:rFonts w:hint="eastAsia" w:ascii="宋体" w:hAnsi="宋体"/>
          <w:b/>
          <w:bCs/>
          <w:sz w:val="24"/>
        </w:rPr>
        <w:t>开标程序</w:t>
      </w:r>
      <w:bookmarkEnd w:id="126"/>
      <w:bookmarkEnd w:id="127"/>
      <w:bookmarkStart w:id="128" w:name="_Toc183582238"/>
      <w:bookmarkStart w:id="129" w:name="_Toc183682375"/>
      <w:bookmarkStart w:id="130" w:name="_Toc217446063"/>
      <w:bookmarkStart w:id="131" w:name="_Toc308164809"/>
    </w:p>
    <w:p>
      <w:pPr>
        <w:numPr>
          <w:ilvl w:val="1"/>
          <w:numId w:val="1"/>
        </w:numPr>
        <w:spacing w:line="400" w:lineRule="exact"/>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numPr>
          <w:ilvl w:val="0"/>
          <w:numId w:val="0"/>
        </w:numPr>
        <w:spacing w:line="400" w:lineRule="exact"/>
        <w:ind w:leftChars="200"/>
        <w:rPr>
          <w:rFonts w:hint="eastAsia" w:ascii="宋体" w:hAnsi="宋体" w:eastAsia="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23.2</w:t>
      </w:r>
      <w:r>
        <w:rPr>
          <w:rFonts w:hint="eastAsia" w:ascii="宋体" w:hAnsi="宋体" w:eastAsia="宋体" w:cs="Times New Roman"/>
          <w:b w:val="0"/>
          <w:bCs w:val="0"/>
          <w:kern w:val="2"/>
          <w:sz w:val="24"/>
          <w:szCs w:val="24"/>
          <w:lang w:val="en-US" w:eastAsia="zh-CN" w:bidi="ar-SA"/>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5"/>
        <w:spacing w:before="0" w:after="0" w:line="400" w:lineRule="exact"/>
        <w:ind w:firstLine="480" w:firstLineChars="200"/>
        <w:rPr>
          <w:rFonts w:hint="eastAsia" w:ascii="宋体" w:hAnsi="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23.3投标人电脑终端等硬件设备和软件系统配置：投标人电脑终端等硬件设备和软件系统配置应符合电子投标（含不见面开标大厅）投标人电脑终端配置要求并运行正常，投标人承担因未尽职责产生的不利后果。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5"/>
        <w:spacing w:before="0" w:after="0" w:line="400" w:lineRule="exact"/>
        <w:ind w:firstLine="480" w:firstLineChars="200"/>
        <w:rPr>
          <w:rFonts w:hint="eastAsia" w:ascii="宋体" w:hAnsi="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23.4因断电、断网、系统故障或其他不可抗力等因素导致不见面开标系统无法正常运行的，开标活动中止或延迟，待系统恢复正常后继续进行开标活动。</w:t>
      </w:r>
    </w:p>
    <w:p>
      <w:pPr>
        <w:pStyle w:val="5"/>
        <w:spacing w:before="0" w:after="0" w:line="400" w:lineRule="exact"/>
        <w:ind w:firstLine="480" w:firstLineChars="200"/>
        <w:rPr>
          <w:rFonts w:hint="eastAsia"/>
          <w:lang w:val="en-US" w:eastAsia="zh-CN"/>
        </w:rPr>
      </w:pPr>
      <w:r>
        <w:rPr>
          <w:rFonts w:hint="eastAsia" w:ascii="宋体" w:hAnsi="宋体" w:cs="Times New Roman"/>
          <w:b w:val="0"/>
          <w:bCs w:val="0"/>
          <w:kern w:val="2"/>
          <w:sz w:val="24"/>
          <w:szCs w:val="24"/>
          <w:lang w:val="en-US" w:eastAsia="zh-CN" w:bidi="ar-SA"/>
        </w:rPr>
        <w:t>23.5不见面开标过程中，各方主体均应遵守互联网有关规定，不得发表与交易活动无关的言论。</w:t>
      </w:r>
    </w:p>
    <w:p>
      <w:pPr>
        <w:pStyle w:val="5"/>
        <w:spacing w:before="0" w:after="0" w:line="400" w:lineRule="exact"/>
        <w:ind w:firstLine="482" w:firstLineChars="200"/>
        <w:rPr>
          <w:rFonts w:ascii="宋体" w:hAnsi="宋体"/>
          <w:sz w:val="24"/>
        </w:rPr>
      </w:pPr>
      <w:r>
        <w:rPr>
          <w:rFonts w:hint="eastAsia" w:ascii="宋体" w:hAnsi="宋体"/>
          <w:sz w:val="24"/>
        </w:rPr>
        <w:t>24．开评标过程存档</w:t>
      </w:r>
    </w:p>
    <w:p>
      <w:pPr>
        <w:spacing w:line="400" w:lineRule="exact"/>
        <w:ind w:firstLine="480" w:firstLineChars="200"/>
        <w:rPr>
          <w:rFonts w:ascii="宋体" w:hAnsi="宋体"/>
          <w:sz w:val="24"/>
        </w:rPr>
      </w:pPr>
      <w:r>
        <w:rPr>
          <w:rFonts w:hint="eastAsia" w:ascii="宋体" w:hAnsi="宋体"/>
          <w:sz w:val="24"/>
        </w:rPr>
        <w:t>开标和评标过程进行全过程电子监控，并将电子监控资料存储介质留存归档。</w:t>
      </w:r>
    </w:p>
    <w:p>
      <w:pPr>
        <w:pStyle w:val="5"/>
        <w:spacing w:before="0" w:after="0" w:line="400" w:lineRule="exact"/>
        <w:ind w:firstLine="482" w:firstLineChars="200"/>
        <w:rPr>
          <w:rFonts w:ascii="宋体" w:hAnsi="宋体"/>
          <w:sz w:val="24"/>
        </w:rPr>
      </w:pPr>
      <w:r>
        <w:rPr>
          <w:rFonts w:hint="eastAsia" w:ascii="宋体" w:hAnsi="宋体"/>
          <w:sz w:val="24"/>
        </w:rPr>
        <w:t>25.评标情况公告</w:t>
      </w:r>
    </w:p>
    <w:p>
      <w:pPr>
        <w:spacing w:line="400" w:lineRule="exact"/>
        <w:ind w:firstLine="480" w:firstLineChars="200"/>
        <w:rPr>
          <w:rFonts w:ascii="宋体" w:hAnsi="宋体"/>
          <w:sz w:val="24"/>
        </w:rPr>
      </w:pPr>
      <w:r>
        <w:rPr>
          <w:rFonts w:hint="eastAsia" w:ascii="宋体" w:hAnsi="宋体"/>
          <w:sz w:val="24"/>
        </w:rPr>
        <w:t>所有投标人投标文件资格性、符合性检查情况、采用综合评分法时的总得分和分项汇总得分情况、评标结果等将在四川政府采购网上采购结果公告栏中予以公告。</w:t>
      </w:r>
    </w:p>
    <w:p>
      <w:pPr>
        <w:pStyle w:val="5"/>
        <w:spacing w:before="0" w:after="0" w:line="400" w:lineRule="exact"/>
        <w:ind w:firstLine="482" w:firstLineChars="200"/>
        <w:rPr>
          <w:rFonts w:ascii="宋体" w:hAnsi="宋体"/>
          <w:bCs w:val="0"/>
          <w:sz w:val="24"/>
          <w:szCs w:val="24"/>
        </w:rPr>
      </w:pPr>
      <w:r>
        <w:rPr>
          <w:rFonts w:hint="eastAsia" w:ascii="宋体" w:hAnsi="宋体"/>
          <w:bCs w:val="0"/>
          <w:sz w:val="24"/>
          <w:szCs w:val="24"/>
        </w:rPr>
        <w:t>26.中标通知</w:t>
      </w:r>
      <w:bookmarkEnd w:id="128"/>
      <w:bookmarkEnd w:id="129"/>
      <w:r>
        <w:rPr>
          <w:rFonts w:hint="eastAsia" w:ascii="宋体" w:hAnsi="宋体"/>
          <w:bCs w:val="0"/>
          <w:sz w:val="24"/>
          <w:szCs w:val="24"/>
        </w:rPr>
        <w:t>书</w:t>
      </w:r>
      <w:bookmarkEnd w:id="130"/>
      <w:bookmarkEnd w:id="131"/>
    </w:p>
    <w:p>
      <w:pPr>
        <w:tabs>
          <w:tab w:val="left" w:pos="7665"/>
        </w:tabs>
        <w:spacing w:line="400" w:lineRule="exact"/>
        <w:ind w:firstLine="480" w:firstLineChars="200"/>
        <w:rPr>
          <w:rFonts w:ascii="宋体" w:hAnsi="宋体"/>
          <w:sz w:val="24"/>
        </w:rPr>
      </w:pPr>
      <w:r>
        <w:rPr>
          <w:rFonts w:hint="eastAsia" w:ascii="宋体" w:hAnsi="宋体"/>
          <w:sz w:val="24"/>
        </w:rPr>
        <w:t>26</w:t>
      </w:r>
      <w:r>
        <w:rPr>
          <w:rFonts w:hint="eastAsia" w:ascii="宋体" w:hAnsi="宋体"/>
          <w:bCs/>
          <w:sz w:val="24"/>
        </w:rPr>
        <w:t>.</w:t>
      </w:r>
      <w:r>
        <w:rPr>
          <w:rFonts w:hint="eastAsia" w:ascii="宋体" w:hAnsi="宋体"/>
          <w:sz w:val="24"/>
        </w:rPr>
        <w:t>1 中标通知书为签订政府采购合同的依据之一，是合同的有效组成部分。</w:t>
      </w:r>
    </w:p>
    <w:p>
      <w:pPr>
        <w:tabs>
          <w:tab w:val="left" w:pos="7665"/>
        </w:tabs>
        <w:spacing w:line="400" w:lineRule="exact"/>
        <w:ind w:firstLine="480"/>
        <w:rPr>
          <w:rFonts w:ascii="宋体" w:hAnsi="宋体"/>
          <w:sz w:val="24"/>
        </w:rPr>
      </w:pPr>
      <w:r>
        <w:rPr>
          <w:rFonts w:hint="eastAsia" w:ascii="宋体" w:hAnsi="宋体"/>
          <w:sz w:val="24"/>
        </w:rPr>
        <w:t>26.2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宋体" w:hAnsi="宋体"/>
          <w:sz w:val="24"/>
        </w:rPr>
      </w:pPr>
      <w:r>
        <w:rPr>
          <w:rFonts w:hint="eastAsia" w:ascii="宋体" w:hAnsi="宋体"/>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退回），依法重新确定中标人或者重新开展采购活动。</w:t>
      </w:r>
    </w:p>
    <w:p>
      <w:pPr>
        <w:tabs>
          <w:tab w:val="left" w:pos="7665"/>
        </w:tabs>
        <w:spacing w:line="400" w:lineRule="exact"/>
        <w:ind w:firstLine="480"/>
        <w:rPr>
          <w:rFonts w:ascii="宋体" w:hAnsi="宋体"/>
          <w:sz w:val="24"/>
        </w:rPr>
      </w:pPr>
      <w:r>
        <w:rPr>
          <w:rFonts w:hint="eastAsia" w:ascii="宋体" w:hAnsi="宋体"/>
          <w:sz w:val="24"/>
        </w:rPr>
        <w:t>26.4中标公告发出后，中标人自行领取中标通知书的，可凭有效身份证明证件到采购代理机构办理。（联系方式详见须知附表中）</w:t>
      </w:r>
    </w:p>
    <w:p>
      <w:pPr>
        <w:pStyle w:val="4"/>
        <w:spacing w:line="400" w:lineRule="exact"/>
        <w:jc w:val="center"/>
        <w:rPr>
          <w:rFonts w:ascii="宋体" w:hAnsi="宋体" w:eastAsia="宋体"/>
          <w:szCs w:val="28"/>
        </w:rPr>
      </w:pPr>
      <w:bookmarkStart w:id="132" w:name="_Toc308164810"/>
      <w:bookmarkStart w:id="133" w:name="_Toc217446064"/>
      <w:bookmarkStart w:id="134" w:name="_Toc183682377"/>
      <w:bookmarkStart w:id="135" w:name="_Toc183582240"/>
      <w:r>
        <w:rPr>
          <w:rFonts w:hint="eastAsia" w:ascii="宋体" w:hAnsi="宋体" w:eastAsia="宋体"/>
          <w:szCs w:val="28"/>
        </w:rPr>
        <w:t>六、签订及履行合同和验收</w:t>
      </w:r>
      <w:bookmarkEnd w:id="132"/>
      <w:bookmarkEnd w:id="133"/>
    </w:p>
    <w:p>
      <w:pPr>
        <w:pStyle w:val="5"/>
        <w:spacing w:before="0" w:after="0" w:line="400" w:lineRule="exact"/>
        <w:ind w:firstLine="482" w:firstLineChars="200"/>
        <w:rPr>
          <w:rFonts w:ascii="宋体" w:hAnsi="宋体"/>
          <w:b w:val="0"/>
          <w:sz w:val="24"/>
          <w:szCs w:val="24"/>
        </w:rPr>
      </w:pPr>
      <w:bookmarkStart w:id="136" w:name="_Toc308164811"/>
      <w:bookmarkStart w:id="137" w:name="_Toc217446065"/>
      <w:r>
        <w:rPr>
          <w:rFonts w:hint="eastAsia" w:ascii="宋体" w:hAnsi="宋体"/>
          <w:sz w:val="24"/>
        </w:rPr>
        <w:t>27.</w:t>
      </w:r>
      <w:r>
        <w:rPr>
          <w:rFonts w:hint="eastAsia" w:ascii="宋体" w:hAnsi="宋体"/>
          <w:b w:val="0"/>
          <w:sz w:val="24"/>
        </w:rPr>
        <w:t xml:space="preserve"> </w:t>
      </w:r>
      <w:r>
        <w:rPr>
          <w:rFonts w:hint="eastAsia" w:ascii="宋体" w:hAnsi="宋体"/>
          <w:sz w:val="24"/>
          <w:szCs w:val="24"/>
        </w:rPr>
        <w:t>签订合同</w:t>
      </w:r>
      <w:bookmarkEnd w:id="136"/>
      <w:bookmarkEnd w:id="137"/>
    </w:p>
    <w:p>
      <w:pPr>
        <w:spacing w:line="400" w:lineRule="exact"/>
        <w:ind w:firstLine="480" w:firstLineChars="200"/>
        <w:rPr>
          <w:rFonts w:ascii="宋体" w:hAnsi="宋体"/>
          <w:sz w:val="24"/>
        </w:rPr>
      </w:pPr>
      <w:r>
        <w:rPr>
          <w:rFonts w:hint="eastAsia" w:ascii="宋体" w:hAnsi="宋体"/>
          <w:sz w:val="24"/>
        </w:rPr>
        <w:t>27.1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hAnsi="宋体"/>
          <w:sz w:val="24"/>
        </w:rPr>
      </w:pPr>
      <w:r>
        <w:rPr>
          <w:rFonts w:hint="eastAsia" w:ascii="宋体" w:hAnsi="宋体"/>
          <w:sz w:val="24"/>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ascii="宋体" w:hAnsi="宋体"/>
          <w:sz w:val="24"/>
        </w:rPr>
      </w:pPr>
      <w:r>
        <w:rPr>
          <w:rFonts w:hint="eastAsia" w:ascii="宋体" w:hAnsi="宋体"/>
          <w:sz w:val="24"/>
        </w:rPr>
        <w:t>27.3 中标人拒绝与采购人签订合同的，采购人可以按照评审报告推荐的中标候选人名单排序，确定下一候选人为中标人，也可以重新开展政府采购活动。</w:t>
      </w:r>
    </w:p>
    <w:p>
      <w:pPr>
        <w:spacing w:line="400" w:lineRule="exact"/>
        <w:ind w:firstLine="420" w:firstLineChars="175"/>
        <w:rPr>
          <w:rFonts w:ascii="宋体" w:hAnsi="宋体"/>
          <w:sz w:val="24"/>
        </w:rPr>
      </w:pPr>
      <w:r>
        <w:rPr>
          <w:rFonts w:hint="eastAsia" w:ascii="宋体" w:hAnsi="宋体"/>
          <w:sz w:val="24"/>
        </w:rPr>
        <w:t>27.4 中标人在合同签订之后三个工作日内，将签订的合同（一式壹份）送采购代理机构。中标人应及时到采购代理机构办理。（联系方式详见须知附表中）</w:t>
      </w:r>
    </w:p>
    <w:p>
      <w:pPr>
        <w:pStyle w:val="4"/>
        <w:spacing w:before="0" w:after="0" w:line="400" w:lineRule="exact"/>
        <w:ind w:firstLine="482" w:firstLineChars="200"/>
        <w:rPr>
          <w:rFonts w:ascii="宋体" w:hAnsi="宋体" w:eastAsia="宋体"/>
          <w:sz w:val="24"/>
          <w:szCs w:val="24"/>
        </w:rPr>
      </w:pPr>
      <w:r>
        <w:rPr>
          <w:rFonts w:hint="eastAsia" w:ascii="宋体" w:hAnsi="宋体" w:eastAsia="宋体"/>
          <w:sz w:val="24"/>
          <w:szCs w:val="24"/>
        </w:rPr>
        <w:t>28. 合同分包（实质性要求）</w:t>
      </w:r>
    </w:p>
    <w:p>
      <w:pPr>
        <w:spacing w:line="400" w:lineRule="exact"/>
        <w:ind w:firstLine="480" w:firstLineChars="200"/>
        <w:rPr>
          <w:rFonts w:ascii="宋体" w:hAnsi="宋体"/>
          <w:sz w:val="24"/>
        </w:rPr>
      </w:pPr>
      <w:r>
        <w:rPr>
          <w:rFonts w:hint="eastAsia" w:ascii="宋体" w:hAnsi="宋体"/>
          <w:sz w:val="24"/>
        </w:rPr>
        <w:t>28.1 经采购人同意，中标人可以依法采取分包方式履行合同。这种要求应当在合同签订之前征得采购人同意，并且分包</w:t>
      </w:r>
      <w:r>
        <w:rPr>
          <w:rFonts w:hint="eastAsia" w:ascii="宋体" w:hAnsi="宋体"/>
          <w:sz w:val="24"/>
          <w:lang w:eastAsia="zh-CN"/>
        </w:rPr>
        <w:t>投标人</w:t>
      </w:r>
      <w:r>
        <w:rPr>
          <w:rFonts w:hint="eastAsia" w:ascii="宋体" w:hAnsi="宋体"/>
          <w:sz w:val="24"/>
        </w:rPr>
        <w:t>履行的分包项目的品牌、规格型号及技术要求等，必须与中标的一致。</w:t>
      </w:r>
    </w:p>
    <w:p>
      <w:pPr>
        <w:spacing w:line="400" w:lineRule="exact"/>
        <w:ind w:firstLine="480" w:firstLineChars="200"/>
        <w:rPr>
          <w:rFonts w:ascii="宋体" w:hAnsi="宋体"/>
          <w:sz w:val="24"/>
        </w:rPr>
      </w:pPr>
      <w:r>
        <w:rPr>
          <w:rFonts w:hint="eastAsia" w:ascii="宋体" w:hAnsi="宋体"/>
          <w:sz w:val="24"/>
        </w:rPr>
        <w:t>分包履行合同的部分应当为采购项目的非主体、非关键性工作，不属于中标人的主要合同义务。</w:t>
      </w:r>
    </w:p>
    <w:p>
      <w:pPr>
        <w:spacing w:line="400" w:lineRule="exact"/>
        <w:ind w:firstLine="480" w:firstLineChars="200"/>
        <w:rPr>
          <w:rFonts w:ascii="宋体" w:hAnsi="宋体"/>
          <w:sz w:val="24"/>
        </w:rPr>
      </w:pPr>
      <w:r>
        <w:rPr>
          <w:rFonts w:hint="eastAsia" w:ascii="宋体" w:hAnsi="宋体"/>
          <w:sz w:val="24"/>
        </w:rPr>
        <w:t>28.2 采购合同实行分包履行的，中标人就采购项目和分包项目向采购人负责，分包</w:t>
      </w:r>
      <w:r>
        <w:rPr>
          <w:rFonts w:hint="eastAsia" w:ascii="宋体" w:hAnsi="宋体"/>
          <w:sz w:val="24"/>
          <w:lang w:eastAsia="zh-CN"/>
        </w:rPr>
        <w:t>投标人</w:t>
      </w:r>
      <w:r>
        <w:rPr>
          <w:rFonts w:hint="eastAsia" w:ascii="宋体" w:hAnsi="宋体"/>
          <w:sz w:val="24"/>
        </w:rPr>
        <w:t>就分包项目承担责任。</w:t>
      </w:r>
    </w:p>
    <w:p>
      <w:pPr>
        <w:spacing w:line="400" w:lineRule="exact"/>
        <w:ind w:firstLine="540" w:firstLineChars="225"/>
        <w:rPr>
          <w:rFonts w:ascii="宋体" w:hAnsi="宋体"/>
          <w:sz w:val="24"/>
        </w:rPr>
      </w:pPr>
      <w:r>
        <w:rPr>
          <w:rFonts w:hint="eastAsia" w:ascii="宋体" w:hAnsi="宋体"/>
          <w:sz w:val="24"/>
        </w:rPr>
        <w:t>28.3中小企业依据《政府采购促进中小企业发展管理办法》（财库〔2020〕46号）规定享受扶持政策获得政府采购合同的，小微企业不得将合同分包给大中型企业，中型企业不得将合同分包给大型企业。</w:t>
      </w:r>
    </w:p>
    <w:p>
      <w:pPr>
        <w:pStyle w:val="4"/>
        <w:spacing w:before="0" w:after="0" w:line="400" w:lineRule="exact"/>
        <w:ind w:firstLine="482" w:firstLineChars="200"/>
        <w:rPr>
          <w:rFonts w:ascii="宋体" w:hAnsi="宋体" w:eastAsia="宋体"/>
          <w:sz w:val="24"/>
          <w:szCs w:val="24"/>
        </w:rPr>
      </w:pPr>
      <w:r>
        <w:rPr>
          <w:rFonts w:hint="eastAsia" w:ascii="宋体" w:hAnsi="宋体" w:eastAsia="宋体"/>
          <w:sz w:val="24"/>
          <w:szCs w:val="24"/>
        </w:rPr>
        <w:t>29.合同转包（实质性要求）</w:t>
      </w:r>
    </w:p>
    <w:p>
      <w:pPr>
        <w:spacing w:line="400" w:lineRule="exact"/>
        <w:ind w:firstLine="540" w:firstLineChars="225"/>
        <w:rPr>
          <w:rFonts w:ascii="宋体" w:hAnsi="宋体"/>
          <w:sz w:val="24"/>
        </w:rPr>
      </w:pPr>
      <w:r>
        <w:rPr>
          <w:rFonts w:hint="eastAsia" w:ascii="宋体" w:hAnsi="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宋体" w:hAnsi="宋体"/>
          <w:sz w:val="24"/>
        </w:rPr>
      </w:pPr>
      <w:r>
        <w:rPr>
          <w:rFonts w:hint="eastAsia" w:ascii="宋体" w:hAnsi="宋体"/>
          <w:sz w:val="24"/>
        </w:rPr>
        <w:t>中标人转包的，视同拒绝履行政府采购合同义务，将依法追究法律责任。</w:t>
      </w:r>
    </w:p>
    <w:p>
      <w:pPr>
        <w:pStyle w:val="4"/>
        <w:spacing w:before="0" w:after="0" w:line="400" w:lineRule="exact"/>
        <w:ind w:firstLine="482" w:firstLineChars="200"/>
        <w:rPr>
          <w:rFonts w:ascii="宋体" w:hAnsi="宋体" w:eastAsia="宋体"/>
          <w:sz w:val="24"/>
          <w:szCs w:val="24"/>
        </w:rPr>
      </w:pPr>
      <w:bookmarkStart w:id="138" w:name="_Toc217446066"/>
      <w:r>
        <w:rPr>
          <w:rFonts w:hint="eastAsia" w:ascii="宋体" w:hAnsi="宋体" w:eastAsia="宋体"/>
          <w:sz w:val="24"/>
          <w:szCs w:val="24"/>
        </w:rPr>
        <w:t>30.</w:t>
      </w:r>
      <w:bookmarkEnd w:id="138"/>
      <w:r>
        <w:rPr>
          <w:rFonts w:hint="eastAsia" w:ascii="宋体" w:hAnsi="宋体" w:eastAsia="宋体"/>
          <w:sz w:val="24"/>
          <w:szCs w:val="24"/>
        </w:rPr>
        <w:t xml:space="preserve"> 补充合同</w:t>
      </w:r>
    </w:p>
    <w:p>
      <w:pPr>
        <w:spacing w:line="400" w:lineRule="exact"/>
        <w:ind w:firstLine="480" w:firstLineChars="200"/>
        <w:rPr>
          <w:rFonts w:ascii="宋体" w:hAnsi="宋体"/>
          <w:sz w:val="24"/>
        </w:rPr>
      </w:pPr>
      <w:r>
        <w:rPr>
          <w:rFonts w:hint="eastAsia" w:ascii="宋体" w:hAnsi="宋体"/>
          <w:sz w:val="24"/>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before="0" w:after="0" w:line="400" w:lineRule="exact"/>
        <w:ind w:firstLine="482" w:firstLineChars="200"/>
        <w:rPr>
          <w:rFonts w:ascii="宋体" w:hAnsi="宋体"/>
          <w:b w:val="0"/>
          <w:sz w:val="24"/>
          <w:szCs w:val="24"/>
        </w:rPr>
      </w:pPr>
      <w:bookmarkStart w:id="139" w:name="_Toc308164812"/>
      <w:bookmarkStart w:id="140" w:name="_Toc217446068"/>
      <w:r>
        <w:rPr>
          <w:rFonts w:hint="eastAsia" w:ascii="宋体" w:hAnsi="宋体"/>
          <w:sz w:val="24"/>
          <w:szCs w:val="24"/>
        </w:rPr>
        <w:t>31</w:t>
      </w:r>
      <w:r>
        <w:rPr>
          <w:rFonts w:hint="eastAsia" w:ascii="宋体" w:hAnsi="宋体"/>
          <w:b w:val="0"/>
          <w:sz w:val="24"/>
          <w:szCs w:val="24"/>
        </w:rPr>
        <w:t xml:space="preserve">. </w:t>
      </w:r>
      <w:r>
        <w:rPr>
          <w:rFonts w:hint="eastAsia" w:ascii="宋体" w:hAnsi="宋体"/>
          <w:sz w:val="24"/>
          <w:szCs w:val="24"/>
        </w:rPr>
        <w:t>履约保证金</w:t>
      </w:r>
      <w:bookmarkEnd w:id="139"/>
      <w:bookmarkEnd w:id="140"/>
      <w:r>
        <w:rPr>
          <w:rFonts w:hint="eastAsia" w:ascii="宋体" w:hAnsi="宋体"/>
          <w:sz w:val="24"/>
          <w:szCs w:val="24"/>
        </w:rPr>
        <w:t>（如需缴纳）</w:t>
      </w:r>
    </w:p>
    <w:p>
      <w:pPr>
        <w:spacing w:line="400" w:lineRule="exact"/>
        <w:ind w:firstLine="480" w:firstLineChars="200"/>
        <w:rPr>
          <w:rFonts w:ascii="宋体" w:hAnsi="宋体"/>
          <w:sz w:val="24"/>
        </w:rPr>
      </w:pPr>
      <w:r>
        <w:rPr>
          <w:rFonts w:hint="eastAsia" w:ascii="宋体" w:hAnsi="宋体"/>
          <w:sz w:val="24"/>
        </w:rPr>
        <w:t>31.1 如招标文件规定须交纳履约保证金，中标人应在合同签订之前交纳招标文件规定数额的履约保证金。</w:t>
      </w:r>
    </w:p>
    <w:p>
      <w:pPr>
        <w:spacing w:line="400" w:lineRule="exact"/>
        <w:ind w:firstLine="480" w:firstLineChars="200"/>
        <w:rPr>
          <w:rFonts w:ascii="宋体" w:hAnsi="宋体"/>
          <w:sz w:val="24"/>
        </w:rPr>
      </w:pPr>
      <w:r>
        <w:rPr>
          <w:rFonts w:hint="eastAsia" w:ascii="宋体" w:hAnsi="宋体"/>
          <w:sz w:val="24"/>
        </w:rPr>
        <w:t>31.2 如果中标人在规定的合同签订时间内，没有按照招标文件的规定交纳履约保证金，且又无正当理由的，将视为放弃中标。</w:t>
      </w:r>
    </w:p>
    <w:p>
      <w:pPr>
        <w:pStyle w:val="5"/>
        <w:spacing w:before="0" w:after="0" w:line="400" w:lineRule="exact"/>
        <w:ind w:firstLine="482" w:firstLineChars="200"/>
        <w:rPr>
          <w:rFonts w:ascii="宋体" w:hAnsi="宋体"/>
          <w:sz w:val="24"/>
          <w:szCs w:val="24"/>
        </w:rPr>
      </w:pPr>
      <w:bookmarkStart w:id="141" w:name="_Toc308164813"/>
      <w:bookmarkStart w:id="142" w:name="_Toc217446069"/>
      <w:r>
        <w:rPr>
          <w:rFonts w:hint="eastAsia" w:ascii="宋体" w:hAnsi="宋体"/>
          <w:sz w:val="24"/>
          <w:szCs w:val="24"/>
        </w:rPr>
        <w:t>32.合同公告</w:t>
      </w:r>
    </w:p>
    <w:p>
      <w:pPr>
        <w:spacing w:line="400" w:lineRule="exact"/>
        <w:ind w:firstLine="480" w:firstLineChars="200"/>
        <w:rPr>
          <w:rFonts w:ascii="宋体" w:hAnsi="宋体"/>
          <w:sz w:val="24"/>
        </w:rPr>
      </w:pPr>
      <w:r>
        <w:rPr>
          <w:rFonts w:hint="eastAsia" w:ascii="宋体" w:hAnsi="宋体"/>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before="0" w:after="0" w:line="400" w:lineRule="exact"/>
        <w:ind w:firstLine="482" w:firstLineChars="200"/>
        <w:rPr>
          <w:rFonts w:ascii="宋体" w:hAnsi="宋体"/>
          <w:sz w:val="24"/>
          <w:szCs w:val="24"/>
        </w:rPr>
      </w:pPr>
      <w:r>
        <w:rPr>
          <w:rFonts w:hint="eastAsia" w:ascii="宋体" w:hAnsi="宋体"/>
          <w:sz w:val="24"/>
          <w:szCs w:val="24"/>
        </w:rPr>
        <w:t>33.合同备案</w:t>
      </w:r>
    </w:p>
    <w:p>
      <w:pPr>
        <w:pStyle w:val="5"/>
        <w:spacing w:before="0" w:after="0" w:line="400" w:lineRule="exact"/>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采购人应当将政府采购合同副本自签订之日起七个工作日内通过政采云平台报同级财政部门备案。</w:t>
      </w:r>
    </w:p>
    <w:p>
      <w:pPr>
        <w:pStyle w:val="5"/>
        <w:spacing w:before="0" w:after="0" w:line="400" w:lineRule="exact"/>
        <w:ind w:firstLine="482" w:firstLineChars="200"/>
        <w:rPr>
          <w:rFonts w:ascii="宋体" w:hAnsi="宋体"/>
          <w:b w:val="0"/>
          <w:sz w:val="24"/>
          <w:szCs w:val="24"/>
        </w:rPr>
      </w:pPr>
      <w:r>
        <w:rPr>
          <w:rFonts w:hint="eastAsia" w:ascii="宋体" w:hAnsi="宋体"/>
          <w:sz w:val="24"/>
          <w:szCs w:val="24"/>
        </w:rPr>
        <w:t>34. 履行合同</w:t>
      </w:r>
      <w:bookmarkEnd w:id="141"/>
      <w:bookmarkEnd w:id="142"/>
    </w:p>
    <w:p>
      <w:pPr>
        <w:spacing w:line="400" w:lineRule="exact"/>
        <w:ind w:firstLine="480" w:firstLineChars="200"/>
        <w:rPr>
          <w:rFonts w:ascii="宋体" w:hAnsi="宋体"/>
          <w:sz w:val="24"/>
        </w:rPr>
      </w:pPr>
      <w:r>
        <w:rPr>
          <w:rFonts w:hint="eastAsia" w:ascii="宋体" w:hAnsi="宋体"/>
          <w:sz w:val="24"/>
        </w:rPr>
        <w:t>34.1 中标人与采购人签订合同后，合同双方应严格执行合同条款，履行合同规定的义务，保证合同的顺利完成。</w:t>
      </w:r>
    </w:p>
    <w:p>
      <w:pPr>
        <w:spacing w:line="400" w:lineRule="exact"/>
        <w:ind w:firstLine="480" w:firstLineChars="200"/>
        <w:rPr>
          <w:rFonts w:ascii="宋体" w:hAnsi="宋体"/>
          <w:sz w:val="24"/>
        </w:rPr>
      </w:pPr>
      <w:r>
        <w:rPr>
          <w:rFonts w:hint="eastAsia" w:ascii="宋体" w:hAnsi="宋体"/>
          <w:sz w:val="24"/>
        </w:rPr>
        <w:t>34.2 在合同履行过程中，如发生合同纠纷，合同双方应按照《中华人民共和国民法典》的有关规定进行处理。</w:t>
      </w:r>
    </w:p>
    <w:p>
      <w:pPr>
        <w:pStyle w:val="5"/>
        <w:spacing w:before="0" w:after="0" w:line="400" w:lineRule="exact"/>
        <w:ind w:firstLine="482" w:firstLineChars="200"/>
        <w:rPr>
          <w:rFonts w:ascii="宋体" w:hAnsi="宋体"/>
          <w:b w:val="0"/>
          <w:sz w:val="24"/>
          <w:szCs w:val="24"/>
        </w:rPr>
      </w:pPr>
      <w:bookmarkStart w:id="143" w:name="_Toc308164814"/>
      <w:bookmarkStart w:id="144" w:name="_Toc217446070"/>
      <w:r>
        <w:rPr>
          <w:rFonts w:hint="eastAsia" w:ascii="宋体" w:hAnsi="宋体"/>
          <w:sz w:val="24"/>
          <w:szCs w:val="24"/>
        </w:rPr>
        <w:t>35. 验收</w:t>
      </w:r>
      <w:bookmarkEnd w:id="143"/>
      <w:bookmarkEnd w:id="144"/>
    </w:p>
    <w:p>
      <w:pPr>
        <w:spacing w:line="400" w:lineRule="exact"/>
        <w:ind w:firstLine="480" w:firstLineChars="200"/>
        <w:rPr>
          <w:rFonts w:ascii="宋体" w:hAnsi="宋体"/>
          <w:sz w:val="24"/>
        </w:rPr>
      </w:pPr>
      <w:r>
        <w:rPr>
          <w:rFonts w:hint="eastAsia" w:ascii="宋体" w:hAnsi="宋体"/>
          <w:sz w:val="24"/>
        </w:rPr>
        <w:t>35.1本项目采购人及其委托的采购代理机构将严格按照政府采购相关法律法规以及</w:t>
      </w:r>
      <w:r>
        <w:rPr>
          <w:rFonts w:hint="eastAsia" w:ascii="宋体" w:hAnsi="宋体" w:cs="仿宋"/>
          <w:sz w:val="24"/>
          <w:highlight w:val="none"/>
          <w:lang w:eastAsia="zh-CN"/>
        </w:rPr>
        <w:t>《财政部关于进一步加强政府采购需求和履约验收管理的指导意见》（财库[2016]205号</w:t>
      </w:r>
      <w:r>
        <w:rPr>
          <w:rFonts w:hint="default" w:ascii="宋体" w:hAnsi="宋体" w:cs="仿宋"/>
          <w:sz w:val="24"/>
          <w:highlight w:val="none"/>
          <w:lang w:eastAsia="zh-CN"/>
        </w:rPr>
        <w:t>）、</w:t>
      </w:r>
      <w:r>
        <w:rPr>
          <w:rFonts w:hint="default" w:ascii="宋体" w:hAnsi="宋体"/>
          <w:sz w:val="24"/>
        </w:rPr>
        <w:t>《</w:t>
      </w:r>
      <w:r>
        <w:rPr>
          <w:rFonts w:hint="eastAsia" w:ascii="宋体" w:hAnsi="宋体"/>
          <w:sz w:val="24"/>
          <w:lang w:val="en-US" w:eastAsia="zh-Hans"/>
        </w:rPr>
        <w:t>政府采购需求管理办法</w:t>
      </w:r>
      <w:r>
        <w:rPr>
          <w:rFonts w:hint="default" w:ascii="宋体" w:hAnsi="宋体"/>
          <w:sz w:val="24"/>
        </w:rPr>
        <w:t>》（</w:t>
      </w:r>
      <w:r>
        <w:rPr>
          <w:rFonts w:hint="eastAsia" w:ascii="宋体" w:hAnsi="宋体"/>
          <w:sz w:val="24"/>
          <w:lang w:val="en-US" w:eastAsia="zh-Hans"/>
        </w:rPr>
        <w:t>财库</w:t>
      </w:r>
      <w:r>
        <w:rPr>
          <w:rFonts w:hint="eastAsia" w:ascii="宋体" w:hAnsi="宋体"/>
          <w:sz w:val="24"/>
        </w:rPr>
        <w:t>〔20</w:t>
      </w:r>
      <w:r>
        <w:rPr>
          <w:rFonts w:hint="default" w:ascii="宋体" w:hAnsi="宋体"/>
          <w:sz w:val="24"/>
        </w:rPr>
        <w:t>21</w:t>
      </w:r>
      <w:r>
        <w:rPr>
          <w:rFonts w:hint="eastAsia" w:ascii="宋体" w:hAnsi="宋体"/>
          <w:sz w:val="24"/>
        </w:rPr>
        <w:t>〕</w:t>
      </w:r>
      <w:r>
        <w:rPr>
          <w:rFonts w:hint="default" w:ascii="宋体" w:hAnsi="宋体"/>
          <w:sz w:val="24"/>
        </w:rPr>
        <w:t>22</w:t>
      </w:r>
      <w:r>
        <w:rPr>
          <w:rFonts w:hint="eastAsia" w:ascii="宋体" w:hAnsi="宋体"/>
          <w:sz w:val="24"/>
          <w:lang w:val="en-US" w:eastAsia="zh-Hans"/>
        </w:rPr>
        <w:t>号</w:t>
      </w:r>
      <w:r>
        <w:rPr>
          <w:rFonts w:hint="default" w:ascii="宋体" w:hAnsi="宋体"/>
          <w:sz w:val="24"/>
        </w:rPr>
        <w:t>）</w:t>
      </w:r>
      <w:r>
        <w:rPr>
          <w:rFonts w:hint="eastAsia" w:ascii="宋体" w:hAnsi="宋体"/>
          <w:sz w:val="24"/>
        </w:rPr>
        <w:t>的要求进行验收。</w:t>
      </w:r>
    </w:p>
    <w:p>
      <w:pPr>
        <w:spacing w:line="400" w:lineRule="exact"/>
        <w:ind w:firstLine="480" w:firstLineChars="200"/>
        <w:rPr>
          <w:rFonts w:ascii="宋体" w:hAnsi="宋体"/>
          <w:sz w:val="24"/>
        </w:rPr>
      </w:pPr>
      <w:bookmarkStart w:id="145" w:name="_Toc308164818"/>
      <w:bookmarkStart w:id="146" w:name="_Toc217446077"/>
      <w:bookmarkStart w:id="147" w:name="_Toc217446071"/>
      <w:r>
        <w:rPr>
          <w:rFonts w:hint="eastAsia" w:ascii="宋体" w:hAnsi="宋体"/>
          <w:sz w:val="24"/>
        </w:rPr>
        <w:t>35.2 验收结果合格的，中标人凭验收报告办理相关手续；验收结果不合格的，履约保证金将不予退还，也将不予支付采购资金，还可能会报告本项目同级财政部门按照政府采购法律法规及</w:t>
      </w:r>
      <w:r>
        <w:rPr>
          <w:rFonts w:hint="eastAsia" w:ascii="宋体" w:hAnsi="宋体"/>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sz w:val="24"/>
        </w:rPr>
        <w:t>等有关规定给予行政处罚或者以失信行为记入诚信档案。</w:t>
      </w:r>
    </w:p>
    <w:p>
      <w:pPr>
        <w:pStyle w:val="5"/>
        <w:spacing w:before="0" w:after="0" w:line="400" w:lineRule="exact"/>
        <w:ind w:firstLine="482" w:firstLineChars="200"/>
        <w:rPr>
          <w:rFonts w:ascii="宋体" w:hAnsi="宋体"/>
          <w:sz w:val="24"/>
          <w:szCs w:val="24"/>
        </w:rPr>
      </w:pPr>
      <w:r>
        <w:rPr>
          <w:rFonts w:hint="eastAsia" w:ascii="宋体" w:hAnsi="宋体"/>
          <w:sz w:val="24"/>
          <w:szCs w:val="24"/>
        </w:rPr>
        <w:t>36.资金支付</w:t>
      </w:r>
      <w:bookmarkEnd w:id="145"/>
      <w:bookmarkEnd w:id="146"/>
    </w:p>
    <w:p>
      <w:pPr>
        <w:spacing w:line="400" w:lineRule="exact"/>
        <w:ind w:firstLine="480" w:firstLineChars="200"/>
        <w:rPr>
          <w:rFonts w:ascii="宋体" w:hAnsi="宋体"/>
          <w:sz w:val="24"/>
        </w:rPr>
      </w:pPr>
      <w:r>
        <w:rPr>
          <w:rFonts w:hint="eastAsia" w:ascii="宋体" w:hAnsi="宋体"/>
          <w:sz w:val="24"/>
        </w:rPr>
        <w:t>采购人将按照政府采购合同规定，及时向中标人支付采购资金。本项目采购资金付款详见第六章商务要求中付款方式或在签订合同时商定。</w:t>
      </w:r>
      <w:bookmarkEnd w:id="134"/>
      <w:bookmarkEnd w:id="135"/>
      <w:bookmarkEnd w:id="147"/>
    </w:p>
    <w:p>
      <w:pPr>
        <w:pStyle w:val="4"/>
        <w:spacing w:line="400" w:lineRule="exact"/>
        <w:jc w:val="center"/>
        <w:rPr>
          <w:rFonts w:ascii="宋体" w:hAnsi="宋体" w:eastAsia="宋体"/>
          <w:szCs w:val="28"/>
        </w:rPr>
      </w:pPr>
      <w:bookmarkStart w:id="148" w:name="_Toc217446074"/>
      <w:bookmarkStart w:id="149" w:name="_Toc308164815"/>
      <w:bookmarkStart w:id="150" w:name="_Toc183582243"/>
      <w:bookmarkStart w:id="151" w:name="_Toc183682380"/>
      <w:r>
        <w:rPr>
          <w:rFonts w:hint="eastAsia" w:ascii="宋体" w:hAnsi="宋体" w:eastAsia="宋体"/>
          <w:szCs w:val="28"/>
        </w:rPr>
        <w:t>七、投标纪律要求</w:t>
      </w:r>
      <w:bookmarkEnd w:id="148"/>
      <w:bookmarkEnd w:id="149"/>
    </w:p>
    <w:p>
      <w:pPr>
        <w:pStyle w:val="5"/>
        <w:spacing w:before="0" w:after="0" w:line="400" w:lineRule="exact"/>
        <w:ind w:firstLine="482" w:firstLineChars="200"/>
        <w:rPr>
          <w:rFonts w:ascii="宋体" w:hAnsi="宋体"/>
          <w:bCs w:val="0"/>
          <w:sz w:val="24"/>
          <w:szCs w:val="24"/>
        </w:rPr>
      </w:pPr>
      <w:bookmarkStart w:id="152" w:name="_Toc217446075"/>
      <w:bookmarkStart w:id="153" w:name="_Toc308164816"/>
      <w:r>
        <w:rPr>
          <w:rFonts w:hint="eastAsia" w:ascii="宋体" w:hAnsi="宋体"/>
          <w:sz w:val="24"/>
        </w:rPr>
        <w:t xml:space="preserve">37. </w:t>
      </w:r>
      <w:r>
        <w:rPr>
          <w:rFonts w:hint="eastAsia" w:ascii="宋体" w:hAnsi="宋体"/>
          <w:bCs w:val="0"/>
          <w:sz w:val="24"/>
          <w:szCs w:val="24"/>
        </w:rPr>
        <w:t>投标人</w:t>
      </w:r>
      <w:bookmarkEnd w:id="152"/>
      <w:bookmarkEnd w:id="153"/>
      <w:r>
        <w:rPr>
          <w:rFonts w:hint="eastAsia" w:ascii="宋体" w:hAnsi="宋体"/>
          <w:bCs w:val="0"/>
          <w:sz w:val="24"/>
          <w:szCs w:val="24"/>
        </w:rPr>
        <w:t>纪律要求</w:t>
      </w:r>
    </w:p>
    <w:p>
      <w:pPr>
        <w:pStyle w:val="7"/>
        <w:spacing w:line="400" w:lineRule="exact"/>
        <w:ind w:firstLine="480"/>
        <w:rPr>
          <w:rFonts w:ascii="宋体" w:hAnsi="宋体"/>
          <w:sz w:val="24"/>
        </w:rPr>
      </w:pPr>
      <w:r>
        <w:rPr>
          <w:rFonts w:hint="eastAsia" w:ascii="宋体" w:hAnsi="宋体"/>
          <w:sz w:val="24"/>
        </w:rPr>
        <w:t>投标人应当遵循公平竞争的原则，不得恶意串通，不得妨碍其他投标人的竞争行为，不得损害采购人或者其他投标人的合法权益。</w:t>
      </w:r>
    </w:p>
    <w:p>
      <w:pPr>
        <w:pStyle w:val="7"/>
        <w:spacing w:line="400" w:lineRule="exact"/>
        <w:ind w:firstLine="480"/>
        <w:rPr>
          <w:rFonts w:ascii="宋体" w:hAnsi="宋体"/>
          <w:sz w:val="24"/>
        </w:rPr>
      </w:pPr>
      <w:r>
        <w:rPr>
          <w:rFonts w:hint="eastAsia" w:ascii="宋体" w:hAnsi="宋体"/>
          <w:sz w:val="24"/>
        </w:rPr>
        <w:t>在评标过程中发现投标人有上述情形的，评标委员会应当认定其投标无效，并书面报告本级财政部门。</w:t>
      </w:r>
    </w:p>
    <w:p>
      <w:pPr>
        <w:spacing w:line="400" w:lineRule="exact"/>
        <w:ind w:firstLine="480" w:firstLineChars="200"/>
        <w:rPr>
          <w:rFonts w:ascii="宋体" w:hAnsi="宋体"/>
          <w:sz w:val="24"/>
        </w:rPr>
      </w:pPr>
      <w:r>
        <w:rPr>
          <w:rFonts w:hint="eastAsia" w:ascii="宋体" w:hAnsi="宋体"/>
          <w:sz w:val="24"/>
        </w:rPr>
        <w:t>37.1 投标人参加本项目投标不得有下列情形：</w:t>
      </w:r>
    </w:p>
    <w:p>
      <w:pPr>
        <w:spacing w:line="400" w:lineRule="exact"/>
        <w:ind w:firstLine="480" w:firstLineChars="200"/>
        <w:rPr>
          <w:rFonts w:ascii="宋体" w:hAnsi="宋体"/>
          <w:sz w:val="24"/>
        </w:rPr>
      </w:pPr>
      <w:r>
        <w:rPr>
          <w:rFonts w:hint="eastAsia" w:ascii="宋体" w:hAnsi="宋体"/>
          <w:sz w:val="24"/>
        </w:rPr>
        <w:t>（1）提供虚假材料谋取中标；</w:t>
      </w:r>
    </w:p>
    <w:p>
      <w:pPr>
        <w:spacing w:line="400" w:lineRule="exact"/>
        <w:ind w:firstLine="480" w:firstLineChars="200"/>
        <w:rPr>
          <w:rFonts w:ascii="宋体" w:hAnsi="宋体"/>
          <w:sz w:val="24"/>
        </w:rPr>
      </w:pPr>
      <w:r>
        <w:rPr>
          <w:rFonts w:hint="eastAsia" w:ascii="宋体" w:hAnsi="宋体"/>
          <w:sz w:val="24"/>
        </w:rPr>
        <w:t>（2）采取不正当手段诋毁、排挤其他投标人；</w:t>
      </w:r>
    </w:p>
    <w:p>
      <w:pPr>
        <w:spacing w:line="400" w:lineRule="exact"/>
        <w:ind w:firstLine="480" w:firstLineChars="200"/>
        <w:rPr>
          <w:rFonts w:ascii="宋体" w:hAnsi="宋体"/>
          <w:sz w:val="24"/>
        </w:rPr>
      </w:pPr>
      <w:r>
        <w:rPr>
          <w:rFonts w:hint="eastAsia" w:ascii="宋体" w:hAnsi="宋体"/>
          <w:sz w:val="24"/>
        </w:rPr>
        <w:t>（3）与招标采购单位、其他投标人恶意串通；</w:t>
      </w:r>
    </w:p>
    <w:p>
      <w:pPr>
        <w:spacing w:line="400" w:lineRule="exact"/>
        <w:ind w:firstLine="480" w:firstLineChars="200"/>
        <w:rPr>
          <w:rFonts w:ascii="宋体" w:hAnsi="宋体"/>
          <w:sz w:val="24"/>
        </w:rPr>
      </w:pPr>
      <w:r>
        <w:rPr>
          <w:rFonts w:hint="eastAsia" w:ascii="宋体" w:hAnsi="宋体"/>
          <w:sz w:val="24"/>
        </w:rPr>
        <w:t>（4）向招标采购单位、评标委员会成员行贿或者提供其他不正当利益；</w:t>
      </w:r>
    </w:p>
    <w:p>
      <w:pPr>
        <w:spacing w:line="400" w:lineRule="exact"/>
        <w:ind w:firstLine="480" w:firstLineChars="200"/>
        <w:rPr>
          <w:rFonts w:ascii="宋体" w:hAnsi="宋体"/>
          <w:sz w:val="24"/>
        </w:rPr>
      </w:pPr>
      <w:r>
        <w:rPr>
          <w:rFonts w:hint="eastAsia" w:ascii="宋体" w:hAnsi="宋体"/>
          <w:sz w:val="24"/>
        </w:rPr>
        <w:t>（5）在招标过程中与招标采购单位进行协商谈判；</w:t>
      </w:r>
    </w:p>
    <w:p>
      <w:pPr>
        <w:spacing w:line="400" w:lineRule="exact"/>
        <w:ind w:firstLine="480" w:firstLineChars="200"/>
        <w:rPr>
          <w:rFonts w:ascii="宋体" w:hAnsi="宋体"/>
          <w:sz w:val="24"/>
        </w:rPr>
      </w:pPr>
      <w:r>
        <w:rPr>
          <w:rFonts w:hint="eastAsia" w:ascii="宋体" w:hAnsi="宋体"/>
          <w:sz w:val="24"/>
        </w:rPr>
        <w:t>（6）中标或者成交后无正当理由拒不与采购人签订政府采购合同；</w:t>
      </w:r>
    </w:p>
    <w:p>
      <w:pPr>
        <w:spacing w:line="400" w:lineRule="exact"/>
        <w:ind w:firstLine="480" w:firstLineChars="200"/>
        <w:rPr>
          <w:rFonts w:ascii="宋体" w:hAnsi="宋体"/>
          <w:sz w:val="24"/>
        </w:rPr>
      </w:pPr>
      <w:r>
        <w:rPr>
          <w:rFonts w:hint="eastAsia" w:ascii="宋体" w:hAnsi="宋体"/>
          <w:sz w:val="24"/>
        </w:rPr>
        <w:t>（7）未按照采购文件确定的事项签订政府采购合同；</w:t>
      </w:r>
    </w:p>
    <w:p>
      <w:pPr>
        <w:spacing w:line="400" w:lineRule="exact"/>
        <w:ind w:firstLine="480" w:firstLineChars="200"/>
        <w:rPr>
          <w:rFonts w:ascii="宋体" w:hAnsi="宋体"/>
          <w:sz w:val="24"/>
        </w:rPr>
      </w:pPr>
      <w:r>
        <w:rPr>
          <w:rFonts w:hint="eastAsia" w:ascii="宋体" w:hAnsi="宋体"/>
          <w:sz w:val="24"/>
        </w:rPr>
        <w:t>（8）将政府采购合同转包或者违规分包；</w:t>
      </w:r>
    </w:p>
    <w:p>
      <w:pPr>
        <w:spacing w:line="400" w:lineRule="exact"/>
        <w:ind w:firstLine="480" w:firstLineChars="200"/>
        <w:rPr>
          <w:rFonts w:ascii="宋体" w:hAnsi="宋体"/>
          <w:sz w:val="24"/>
        </w:rPr>
      </w:pPr>
      <w:r>
        <w:rPr>
          <w:rFonts w:hint="eastAsia" w:ascii="宋体" w:hAnsi="宋体"/>
          <w:sz w:val="24"/>
        </w:rPr>
        <w:t>（9）提供假冒伪劣产品；</w:t>
      </w:r>
    </w:p>
    <w:p>
      <w:pPr>
        <w:spacing w:line="400" w:lineRule="exact"/>
        <w:ind w:firstLine="480" w:firstLineChars="200"/>
        <w:rPr>
          <w:rFonts w:ascii="宋体" w:hAnsi="宋体"/>
          <w:sz w:val="24"/>
        </w:rPr>
      </w:pPr>
      <w:r>
        <w:rPr>
          <w:rFonts w:hint="eastAsia" w:ascii="宋体" w:hAnsi="宋体"/>
          <w:sz w:val="24"/>
        </w:rPr>
        <w:t>（10）擅自变更、中止或者终止政府采购合同；</w:t>
      </w:r>
    </w:p>
    <w:p>
      <w:pPr>
        <w:spacing w:line="400" w:lineRule="exact"/>
        <w:ind w:firstLine="480" w:firstLineChars="200"/>
        <w:rPr>
          <w:rFonts w:ascii="宋体" w:hAnsi="宋体"/>
          <w:sz w:val="24"/>
        </w:rPr>
      </w:pPr>
      <w:r>
        <w:rPr>
          <w:rFonts w:hint="eastAsia" w:ascii="宋体" w:hAnsi="宋体"/>
          <w:sz w:val="24"/>
        </w:rPr>
        <w:t>（11）拒绝有关部门的监督检查或者向监督检查部门提供虚假情况；</w:t>
      </w:r>
    </w:p>
    <w:p>
      <w:pPr>
        <w:spacing w:line="400" w:lineRule="exact"/>
        <w:ind w:firstLine="480" w:firstLineChars="200"/>
        <w:rPr>
          <w:rFonts w:ascii="宋体" w:hAnsi="宋体"/>
          <w:sz w:val="24"/>
        </w:rPr>
      </w:pPr>
      <w:r>
        <w:rPr>
          <w:rFonts w:hint="eastAsia" w:ascii="宋体" w:hAnsi="宋体"/>
          <w:sz w:val="24"/>
        </w:rPr>
        <w:t>（12）法律法规规定的其他情形。</w:t>
      </w:r>
    </w:p>
    <w:p>
      <w:pPr>
        <w:spacing w:line="400" w:lineRule="exact"/>
        <w:ind w:firstLine="480" w:firstLineChars="200"/>
        <w:rPr>
          <w:rFonts w:ascii="宋体" w:hAnsi="宋体"/>
          <w:sz w:val="24"/>
        </w:rPr>
      </w:pPr>
      <w:r>
        <w:rPr>
          <w:rFonts w:hint="eastAsia" w:ascii="宋体" w:hAnsi="宋体"/>
          <w:sz w:val="24"/>
        </w:rPr>
        <w:t>投标人有上述情形的，按照规定追究法律责任，具备（1）-（10）条情形之一的，同时将取消中标资格或者认定中标无效。</w:t>
      </w:r>
    </w:p>
    <w:p>
      <w:pPr>
        <w:spacing w:line="400" w:lineRule="exact"/>
        <w:ind w:firstLine="480" w:firstLineChars="200"/>
        <w:rPr>
          <w:rFonts w:ascii="宋体" w:hAnsi="宋体"/>
          <w:sz w:val="24"/>
        </w:rPr>
      </w:pPr>
      <w:r>
        <w:rPr>
          <w:rFonts w:hint="eastAsia" w:ascii="宋体" w:hAnsi="宋体"/>
          <w:sz w:val="24"/>
        </w:rPr>
        <w:t>37.2 投标人有下列情形之一的，视为投标人串通投标，其投标无效：</w:t>
      </w:r>
    </w:p>
    <w:p>
      <w:pPr>
        <w:spacing w:line="400" w:lineRule="exact"/>
        <w:ind w:firstLine="480" w:firstLineChars="200"/>
        <w:rPr>
          <w:rFonts w:ascii="宋体" w:hAnsi="宋体"/>
          <w:sz w:val="24"/>
        </w:rPr>
      </w:pPr>
      <w:r>
        <w:rPr>
          <w:rFonts w:hint="eastAsia" w:ascii="宋体" w:hAnsi="宋体"/>
          <w:sz w:val="24"/>
        </w:rPr>
        <w:t>（1）不同投标人的投标文件由同一单位或者个人编制；</w:t>
      </w:r>
    </w:p>
    <w:p>
      <w:pPr>
        <w:spacing w:line="400" w:lineRule="exact"/>
        <w:ind w:firstLine="480" w:firstLineChars="200"/>
        <w:rPr>
          <w:rFonts w:ascii="宋体" w:hAnsi="宋体"/>
          <w:sz w:val="24"/>
        </w:rPr>
      </w:pPr>
      <w:r>
        <w:rPr>
          <w:rFonts w:hint="eastAsia" w:ascii="宋体" w:hAnsi="宋体"/>
          <w:sz w:val="24"/>
        </w:rPr>
        <w:t>（2）不同投标人委托同一单位或者个人办理投标事宜；</w:t>
      </w:r>
    </w:p>
    <w:p>
      <w:pPr>
        <w:spacing w:line="400" w:lineRule="exact"/>
        <w:ind w:firstLine="480" w:firstLineChars="200"/>
        <w:rPr>
          <w:rFonts w:ascii="宋体" w:hAnsi="宋体"/>
          <w:sz w:val="24"/>
        </w:rPr>
      </w:pPr>
      <w:r>
        <w:rPr>
          <w:rFonts w:hint="eastAsia" w:ascii="宋体" w:hAnsi="宋体"/>
          <w:sz w:val="24"/>
        </w:rPr>
        <w:t>（3）不同投标人的投标文件载明的项目管理成员或者联系人员为同一人；</w:t>
      </w:r>
    </w:p>
    <w:p>
      <w:pPr>
        <w:spacing w:line="400" w:lineRule="exact"/>
        <w:ind w:firstLine="480" w:firstLineChars="200"/>
        <w:rPr>
          <w:rFonts w:ascii="宋体" w:hAnsi="宋体"/>
          <w:sz w:val="24"/>
        </w:rPr>
      </w:pPr>
      <w:r>
        <w:rPr>
          <w:rFonts w:hint="eastAsia" w:ascii="宋体" w:hAnsi="宋体"/>
          <w:sz w:val="24"/>
        </w:rPr>
        <w:t>（4）不同投标人的投标文件异常一致或者投标报价呈规律性差异；</w:t>
      </w:r>
    </w:p>
    <w:p>
      <w:pPr>
        <w:spacing w:line="400" w:lineRule="exact"/>
        <w:ind w:firstLine="480" w:firstLineChars="200"/>
        <w:rPr>
          <w:rFonts w:ascii="宋体" w:hAnsi="宋体"/>
          <w:sz w:val="24"/>
        </w:rPr>
      </w:pPr>
      <w:r>
        <w:rPr>
          <w:rFonts w:hint="eastAsia" w:ascii="宋体" w:hAnsi="宋体"/>
          <w:sz w:val="24"/>
        </w:rPr>
        <w:t>（5）不同投标人的投标文件相互混装；</w:t>
      </w:r>
    </w:p>
    <w:p>
      <w:pPr>
        <w:spacing w:line="400" w:lineRule="exact"/>
        <w:ind w:firstLine="480" w:firstLineChars="200"/>
        <w:rPr>
          <w:rFonts w:ascii="宋体" w:hAnsi="宋体"/>
          <w:sz w:val="24"/>
        </w:rPr>
      </w:pPr>
      <w:r>
        <w:rPr>
          <w:rFonts w:hint="eastAsia" w:ascii="宋体" w:hAnsi="宋体"/>
          <w:sz w:val="24"/>
        </w:rPr>
        <w:t>（6）不同投标人的投标保证金从同一单位或者个人的账户转出。</w:t>
      </w:r>
    </w:p>
    <w:p>
      <w:pPr>
        <w:pStyle w:val="4"/>
        <w:spacing w:line="400" w:lineRule="exact"/>
        <w:jc w:val="center"/>
        <w:rPr>
          <w:rFonts w:ascii="宋体" w:hAnsi="宋体" w:eastAsia="宋体"/>
          <w:bCs w:val="0"/>
          <w:szCs w:val="28"/>
        </w:rPr>
      </w:pPr>
      <w:bookmarkStart w:id="154" w:name="_Toc217446078"/>
      <w:bookmarkStart w:id="155" w:name="_Toc308164819"/>
      <w:r>
        <w:rPr>
          <w:rFonts w:hint="eastAsia" w:ascii="宋体" w:hAnsi="宋体" w:eastAsia="宋体"/>
          <w:bCs w:val="0"/>
          <w:szCs w:val="28"/>
        </w:rPr>
        <w:t>八、询问、质疑和投诉</w:t>
      </w:r>
      <w:bookmarkEnd w:id="154"/>
      <w:bookmarkEnd w:id="155"/>
      <w:bookmarkStart w:id="156" w:name="_Toc217446079"/>
      <w:bookmarkEnd w:id="156"/>
    </w:p>
    <w:p>
      <w:pPr>
        <w:widowControl/>
        <w:spacing w:line="400" w:lineRule="atLeast"/>
        <w:ind w:firstLine="472" w:firstLineChars="196"/>
        <w:jc w:val="left"/>
        <w:outlineLvl w:val="1"/>
        <w:rPr>
          <w:rFonts w:ascii="宋体" w:hAnsi="宋体"/>
          <w:sz w:val="24"/>
        </w:rPr>
      </w:pPr>
      <w:r>
        <w:rPr>
          <w:rFonts w:hint="eastAsia" w:ascii="宋体" w:hAnsi="宋体"/>
          <w:b/>
          <w:sz w:val="24"/>
        </w:rPr>
        <w:t>3</w:t>
      </w:r>
      <w:bookmarkEnd w:id="150"/>
      <w:bookmarkEnd w:id="151"/>
      <w:r>
        <w:rPr>
          <w:rFonts w:hint="eastAsia" w:ascii="宋体" w:hAnsi="宋体"/>
          <w:b/>
          <w:sz w:val="24"/>
        </w:rPr>
        <w:t>8．</w:t>
      </w:r>
      <w:r>
        <w:rPr>
          <w:rFonts w:hint="eastAsia" w:ascii="宋体" w:hAnsi="宋体"/>
          <w:sz w:val="24"/>
        </w:rPr>
        <w:t>询问、质疑、投诉的接收和处理严格按照《中华人共和国政府采购法》、《中华人民共和国政府采购法实施条例》、《政府采购货物和服务招标投标管理办法》、《中华人民共和国财政部令第94号--政府采购质疑和投诉办法》、《财政部关于加强政府采购</w:t>
      </w:r>
      <w:r>
        <w:rPr>
          <w:rFonts w:hint="eastAsia" w:ascii="宋体" w:hAnsi="宋体"/>
          <w:sz w:val="24"/>
          <w:lang w:eastAsia="zh-CN"/>
        </w:rPr>
        <w:t>投标人</w:t>
      </w:r>
      <w:r>
        <w:rPr>
          <w:rFonts w:hint="eastAsia" w:ascii="宋体" w:hAnsi="宋体"/>
          <w:sz w:val="24"/>
        </w:rPr>
        <w:t>投诉受理审查工作的通知》和《四川省政府采购</w:t>
      </w:r>
      <w:r>
        <w:rPr>
          <w:rFonts w:hint="eastAsia" w:ascii="宋体" w:hAnsi="宋体"/>
          <w:sz w:val="24"/>
          <w:lang w:eastAsia="zh-CN"/>
        </w:rPr>
        <w:t>投标人</w:t>
      </w:r>
      <w:r>
        <w:rPr>
          <w:rFonts w:hint="eastAsia" w:ascii="宋体" w:hAnsi="宋体"/>
          <w:sz w:val="24"/>
        </w:rPr>
        <w:t>投诉处理工作规程》的规定办理（详细规定请在四川政府采购网政策法规模块查询）。</w:t>
      </w:r>
    </w:p>
    <w:p>
      <w:pPr>
        <w:pStyle w:val="4"/>
        <w:spacing w:line="400" w:lineRule="exact"/>
        <w:jc w:val="center"/>
        <w:rPr>
          <w:rFonts w:ascii="宋体" w:hAnsi="宋体" w:eastAsia="宋体"/>
          <w:bCs w:val="0"/>
          <w:szCs w:val="28"/>
        </w:rPr>
      </w:pPr>
      <w:r>
        <w:rPr>
          <w:rFonts w:hint="eastAsia" w:ascii="宋体" w:hAnsi="宋体" w:eastAsia="宋体"/>
          <w:bCs w:val="0"/>
          <w:szCs w:val="28"/>
        </w:rPr>
        <w:t>九、其他</w:t>
      </w:r>
    </w:p>
    <w:p>
      <w:pPr>
        <w:widowControl/>
        <w:spacing w:line="400" w:lineRule="atLeast"/>
        <w:ind w:firstLine="482" w:firstLineChars="200"/>
        <w:jc w:val="left"/>
        <w:outlineLvl w:val="1"/>
        <w:rPr>
          <w:rFonts w:ascii="宋体" w:hAnsi="宋体"/>
          <w:sz w:val="24"/>
        </w:rPr>
      </w:pPr>
      <w:r>
        <w:rPr>
          <w:rFonts w:hint="eastAsia" w:ascii="宋体" w:hAnsi="宋体"/>
          <w:b/>
          <w:sz w:val="24"/>
        </w:rPr>
        <w:t>39.</w:t>
      </w:r>
      <w:r>
        <w:rPr>
          <w:rFonts w:hint="eastAsia" w:ascii="宋体" w:hAnsi="宋体"/>
          <w:sz w:val="24"/>
        </w:rPr>
        <w:t>本招标文件中所引相关法律制度规定，在政府采购中有变化的，按照变化后的相关法律制度规定执行。</w:t>
      </w:r>
    </w:p>
    <w:p>
      <w:pPr>
        <w:widowControl/>
        <w:spacing w:line="360" w:lineRule="atLeast"/>
        <w:jc w:val="center"/>
        <w:outlineLvl w:val="1"/>
        <w:rPr>
          <w:rFonts w:ascii="宋体" w:hAnsi="宋体"/>
          <w:b/>
          <w:sz w:val="24"/>
        </w:rPr>
      </w:pPr>
      <w:bookmarkStart w:id="157" w:name="_Toc217446083"/>
    </w:p>
    <w:p>
      <w:pPr>
        <w:pStyle w:val="3"/>
        <w:jc w:val="center"/>
        <w:rPr>
          <w:rFonts w:ascii="宋体" w:hAnsi="宋体"/>
          <w:sz w:val="36"/>
          <w:szCs w:val="36"/>
        </w:rPr>
        <w:sectPr>
          <w:pgSz w:w="11907" w:h="16840"/>
          <w:pgMar w:top="1440" w:right="1474" w:bottom="1440" w:left="1474" w:header="851" w:footer="992" w:gutter="0"/>
          <w:cols w:space="720" w:num="1"/>
          <w:docGrid w:linePitch="312" w:charSpace="0"/>
        </w:sectPr>
      </w:pPr>
      <w:bookmarkStart w:id="158" w:name="_Toc1368"/>
    </w:p>
    <w:p>
      <w:pPr>
        <w:pStyle w:val="3"/>
        <w:jc w:val="center"/>
        <w:rPr>
          <w:rFonts w:ascii="宋体" w:hAnsi="宋体"/>
          <w:sz w:val="36"/>
          <w:szCs w:val="36"/>
        </w:rPr>
      </w:pPr>
      <w:bookmarkStart w:id="159" w:name="_Toc56539536"/>
      <w:r>
        <w:rPr>
          <w:rFonts w:hint="eastAsia" w:ascii="宋体" w:hAnsi="宋体"/>
          <w:sz w:val="36"/>
          <w:szCs w:val="36"/>
        </w:rPr>
        <w:t>第三章  投标文件格式</w:t>
      </w:r>
      <w:bookmarkEnd w:id="158"/>
      <w:bookmarkEnd w:id="159"/>
      <w:bookmarkStart w:id="160" w:name="_Toc308164821"/>
      <w:bookmarkStart w:id="161" w:name="_Toc217446082"/>
    </w:p>
    <w:p>
      <w:pPr>
        <w:tabs>
          <w:tab w:val="left" w:pos="900"/>
        </w:tabs>
        <w:spacing w:line="360" w:lineRule="auto"/>
        <w:ind w:firstLine="480" w:firstLineChars="200"/>
        <w:jc w:val="left"/>
        <w:rPr>
          <w:rFonts w:hint="eastAsia" w:ascii="宋体"/>
          <w:sz w:val="24"/>
        </w:rPr>
      </w:pPr>
      <w:r>
        <w:rPr>
          <w:rFonts w:hint="eastAsia" w:ascii="宋体"/>
          <w:sz w:val="24"/>
        </w:rPr>
        <w:t>一、本章所制投标文件格式，除格式中明确将该格式作为实质性要求的，一律不具有强制性。</w:t>
      </w:r>
    </w:p>
    <w:p>
      <w:pPr>
        <w:tabs>
          <w:tab w:val="left" w:pos="900"/>
        </w:tabs>
        <w:spacing w:line="360" w:lineRule="auto"/>
        <w:ind w:firstLine="480" w:firstLineChars="200"/>
        <w:jc w:val="left"/>
        <w:rPr>
          <w:rFonts w:hint="eastAsia" w:ascii="宋体"/>
          <w:sz w:val="24"/>
        </w:rPr>
      </w:pPr>
      <w:r>
        <w:rPr>
          <w:rFonts w:hint="eastAsia" w:ascii="宋体"/>
          <w:sz w:val="24"/>
        </w:rPr>
        <w:t>二、本章所制投标文件格式有关表格中的备注栏，由投标人根据自身投标情况作解释性说明，不作为必填项。</w:t>
      </w:r>
    </w:p>
    <w:p>
      <w:pPr>
        <w:tabs>
          <w:tab w:val="left" w:pos="900"/>
        </w:tabs>
        <w:spacing w:line="360" w:lineRule="auto"/>
        <w:ind w:firstLine="480" w:firstLineChars="200"/>
        <w:jc w:val="left"/>
        <w:rPr>
          <w:rFonts w:hint="eastAsia" w:ascii="宋体"/>
          <w:sz w:val="24"/>
        </w:rPr>
      </w:pPr>
      <w:r>
        <w:rPr>
          <w:rFonts w:hint="eastAsia" w:ascii="宋体"/>
          <w:sz w:val="24"/>
        </w:rPr>
        <w:t>三、本章所制投标文件格式中需要填写的相关内容事项，可能会与本采购项目无关，在不改变投标文件原义、不影响本项目采购需求的情况下，投标人可以不予填写，但应当注明</w:t>
      </w:r>
    </w:p>
    <w:p>
      <w:pPr>
        <w:tabs>
          <w:tab w:val="left" w:pos="900"/>
        </w:tabs>
        <w:spacing w:line="360" w:lineRule="auto"/>
        <w:ind w:firstLine="480" w:firstLineChars="200"/>
        <w:jc w:val="left"/>
        <w:rPr>
          <w:rFonts w:hint="eastAsia" w:ascii="宋体"/>
          <w:sz w:val="24"/>
        </w:rPr>
      </w:pPr>
      <w:r>
        <w:rPr>
          <w:rFonts w:hint="eastAsia" w:ascii="宋体"/>
          <w:sz w:val="24"/>
        </w:rPr>
        <w:br w:type="page"/>
      </w:r>
    </w:p>
    <w:p>
      <w:pPr>
        <w:tabs>
          <w:tab w:val="left" w:pos="900"/>
        </w:tabs>
        <w:spacing w:line="360" w:lineRule="auto"/>
        <w:jc w:val="center"/>
        <w:rPr>
          <w:rFonts w:ascii="宋体" w:hAnsi="宋体"/>
          <w:b/>
          <w:sz w:val="34"/>
        </w:rPr>
      </w:pPr>
      <w:r>
        <w:rPr>
          <w:rFonts w:ascii="宋体" w:hAnsi="宋体"/>
          <w:b/>
          <w:sz w:val="32"/>
        </w:rPr>
        <w:t>第一部分</w:t>
      </w:r>
      <w:r>
        <w:rPr>
          <w:rFonts w:hint="eastAsia" w:ascii="宋体" w:hAnsi="宋体"/>
          <w:b/>
          <w:sz w:val="32"/>
        </w:rPr>
        <w:t>:</w:t>
      </w:r>
      <w:r>
        <w:rPr>
          <w:rFonts w:hint="eastAsia" w:ascii="宋体" w:hAnsi="宋体"/>
          <w:b/>
          <w:sz w:val="32"/>
          <w:szCs w:val="32"/>
        </w:rPr>
        <w:t xml:space="preserve"> “开标一览表”格式</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项目编号：________________</w:t>
      </w:r>
    </w:p>
    <w:tbl>
      <w:tblPr>
        <w:tblStyle w:val="27"/>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740" w:type="dxa"/>
            <w:gridSpan w:val="2"/>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tc>
        <w:tc>
          <w:tcPr>
            <w:tcW w:w="2036" w:type="dxa"/>
            <w:vAlign w:val="center"/>
          </w:tcPr>
          <w:p>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服务期限</w:t>
            </w:r>
          </w:p>
        </w:tc>
        <w:tc>
          <w:tcPr>
            <w:tcW w:w="3625"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总</w:t>
            </w:r>
            <w:r>
              <w:rPr>
                <w:rFonts w:hint="eastAsia" w:ascii="宋体" w:hAnsi="宋体" w:cs="宋体"/>
                <w:bCs/>
                <w:color w:val="auto"/>
                <w:kern w:val="0"/>
                <w:sz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740" w:type="dxa"/>
            <w:gridSpan w:val="2"/>
            <w:vAlign w:val="center"/>
          </w:tcPr>
          <w:p>
            <w:pPr>
              <w:widowControl/>
              <w:spacing w:line="360" w:lineRule="auto"/>
              <w:jc w:val="center"/>
              <w:rPr>
                <w:rFonts w:ascii="宋体" w:hAnsi="宋体" w:cs="宋体"/>
                <w:bCs/>
                <w:color w:val="auto"/>
                <w:kern w:val="0"/>
                <w:sz w:val="24"/>
                <w:highlight w:val="none"/>
              </w:rPr>
            </w:pPr>
          </w:p>
        </w:tc>
        <w:tc>
          <w:tcPr>
            <w:tcW w:w="2036" w:type="dxa"/>
            <w:vAlign w:val="center"/>
          </w:tcPr>
          <w:p>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签订合同之日起1年</w:t>
            </w:r>
          </w:p>
        </w:tc>
        <w:tc>
          <w:tcPr>
            <w:tcW w:w="3625" w:type="dxa"/>
            <w:vAlign w:val="center"/>
          </w:tcPr>
          <w:p>
            <w:pPr>
              <w:widowControl/>
              <w:spacing w:line="360" w:lineRule="auto"/>
              <w:jc w:val="center"/>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投标总价</w:t>
            </w:r>
          </w:p>
        </w:tc>
        <w:tc>
          <w:tcPr>
            <w:tcW w:w="7047" w:type="dxa"/>
            <w:gridSpan w:val="3"/>
            <w:vAlign w:val="center"/>
          </w:tcPr>
          <w:p>
            <w:pPr>
              <w:widowControl/>
              <w:spacing w:line="360" w:lineRule="auto"/>
              <w:rPr>
                <w:rFonts w:ascii="宋体" w:hAnsi="宋体" w:cs="宋体"/>
                <w:color w:val="auto"/>
                <w:kern w:val="0"/>
                <w:sz w:val="24"/>
                <w:highlight w:val="none"/>
              </w:rPr>
            </w:pPr>
            <w:r>
              <w:rPr>
                <w:rFonts w:hint="eastAsia" w:ascii="宋体" w:hAnsi="宋体"/>
                <w:b/>
                <w:color w:val="auto"/>
                <w:sz w:val="24"/>
                <w:highlight w:val="none"/>
              </w:rPr>
              <w:t>人民币大写：</w:t>
            </w:r>
            <w:r>
              <w:rPr>
                <w:rFonts w:hint="eastAsia" w:ascii="宋体" w:hAnsi="宋体"/>
                <w:color w:val="auto"/>
                <w:sz w:val="24"/>
                <w:highlight w:val="none"/>
              </w:rPr>
              <w:t>___________</w:t>
            </w:r>
            <w:r>
              <w:rPr>
                <w:rFonts w:hint="eastAsia" w:ascii="宋体" w:hAnsi="宋体"/>
                <w:b/>
                <w:color w:val="auto"/>
                <w:sz w:val="24"/>
                <w:highlight w:val="none"/>
              </w:rPr>
              <w:t>（人民币小写：</w:t>
            </w:r>
            <w:r>
              <w:rPr>
                <w:rFonts w:hint="eastAsia" w:ascii="宋体" w:hAnsi="宋体"/>
                <w:color w:val="auto"/>
                <w:sz w:val="24"/>
                <w:highlight w:val="none"/>
              </w:rPr>
              <w:t>_________</w:t>
            </w:r>
            <w:r>
              <w:rPr>
                <w:rFonts w:hint="eastAsia" w:ascii="宋体" w:hAnsi="宋体"/>
                <w:b/>
                <w:color w:val="auto"/>
                <w:sz w:val="24"/>
                <w:highlight w:val="none"/>
              </w:rPr>
              <w:t>元）</w:t>
            </w:r>
          </w:p>
        </w:tc>
      </w:tr>
    </w:tbl>
    <w:p>
      <w:pPr>
        <w:widowControl/>
        <w:spacing w:line="360" w:lineRule="atLeast"/>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注：1. 报价应是最终用户验收合格后的总价，包括培训、税费和招标文件规定的其它费用。不得漏报，否则视为已包含在投标总价中不再单独另行报价，不影响投标有效性。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2.“开标一览表”为多页的，每页均需由法定代表人或授权代表签字并盖投标人印章。</w:t>
      </w:r>
    </w:p>
    <w:p>
      <w:pPr>
        <w:pStyle w:val="2"/>
        <w:rPr>
          <w:color w:val="auto"/>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投标日期：_____________。</w:t>
      </w:r>
    </w:p>
    <w:p>
      <w:pPr>
        <w:widowControl/>
        <w:spacing w:line="360" w:lineRule="atLeast"/>
        <w:ind w:firstLine="470" w:firstLineChars="196"/>
        <w:jc w:val="left"/>
        <w:outlineLvl w:val="1"/>
        <w:rPr>
          <w:rFonts w:ascii="宋体" w:hAnsi="宋体"/>
          <w:color w:val="auto"/>
          <w:sz w:val="24"/>
          <w:highlight w:val="none"/>
        </w:rPr>
      </w:pPr>
    </w:p>
    <w:p>
      <w:pPr>
        <w:pStyle w:val="2"/>
        <w:rPr>
          <w:color w:val="auto"/>
          <w:highlight w:val="none"/>
        </w:rPr>
      </w:pPr>
    </w:p>
    <w:p>
      <w:pPr>
        <w:pStyle w:val="2"/>
        <w:rPr>
          <w:color w:val="auto"/>
          <w:highlight w:val="none"/>
        </w:rPr>
      </w:pP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highlight w:val="none"/>
        </w:rPr>
        <w:br w:type="page"/>
      </w:r>
      <w:r>
        <w:rPr>
          <w:rFonts w:hint="eastAsia" w:ascii="宋体" w:hAnsi="宋体"/>
          <w:b/>
          <w:color w:val="auto"/>
          <w:sz w:val="32"/>
          <w:szCs w:val="32"/>
          <w:highlight w:val="none"/>
        </w:rPr>
        <w:t>分项报价明细表</w:t>
      </w:r>
    </w:p>
    <w:p>
      <w:pPr>
        <w:spacing w:line="480" w:lineRule="exact"/>
        <w:ind w:firstLine="436" w:firstLineChars="182"/>
        <w:rPr>
          <w:rFonts w:hint="eastAsia"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7"/>
        <w:tblW w:w="10274"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262"/>
        <w:gridCol w:w="770"/>
        <w:gridCol w:w="772"/>
        <w:gridCol w:w="682"/>
        <w:gridCol w:w="633"/>
        <w:gridCol w:w="1063"/>
        <w:gridCol w:w="1250"/>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序号</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名称</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规格（cm）</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数量</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单位</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单价报价（元）</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合价报价（元）</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高度</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冠幅</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蓝霸鼠尾草</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30-40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736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佛甲草</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15-20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15-20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826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容器苗，枝叶茂密，密植不见土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洒金珊瑚</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416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笼子货，成型高度40cm，密植不见土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鸟巢蕨</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446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金边玉簪</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288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矾根红</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20-30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202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矾根绿</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20-30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202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肾蕨</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30-40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446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15双色杯，每株8苗以上，枝叶茂密，密植不见土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海桐</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72976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袋苗，笼子货，枝叶茂密，不亮脚，成型高度40cm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麦冬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1418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斤</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10斤/m2，裸根无土，密植不见土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香彩雀</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821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孔雀草</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223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天竺葵（小超人）</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20-30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569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细叶美女樱</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20-30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130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百日草</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670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石竹</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446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藿香蓟</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1519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金鱼草</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30-35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1519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澳洲朱蕉</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60-70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2加仑，容器苗，冠形饱满，长势佳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杜鹃球</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35美植袋，容器苗，冠形饱满，修剪成球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狐尾天门冬</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50-60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2加仑，容器苗，15苗以上，冠形饱满，长势佳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红箭亚麻</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60-70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40-50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2加仑，容器苗，冠形饱满，长势佳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龟甲冬青</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70-80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35美植袋，容器苗，冠形饱满，修剪成球，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腐殖土（营养土）</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4731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袋</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10公斤/ 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龟纹石</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吨</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（高度40cm宽度60cm）20块,（高度60cm宽度80cm）14块,（高度80cm宽度100cm）12块,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587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合计（元）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 </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r>
    </w:tbl>
    <w:p>
      <w:pPr>
        <w:spacing w:line="520" w:lineRule="exact"/>
        <w:rPr>
          <w:rFonts w:ascii="宋体" w:hAnsi="宋体"/>
          <w:color w:val="auto"/>
          <w:sz w:val="24"/>
          <w:highlight w:val="none"/>
        </w:rPr>
      </w:pPr>
      <w:r>
        <w:rPr>
          <w:rFonts w:hint="eastAsia" w:ascii="宋体" w:hAnsi="宋体"/>
          <w:color w:val="auto"/>
          <w:sz w:val="24"/>
          <w:highlight w:val="none"/>
        </w:rPr>
        <w:t>注：</w:t>
      </w:r>
    </w:p>
    <w:p>
      <w:pPr>
        <w:spacing w:line="520" w:lineRule="exact"/>
        <w:ind w:left="1319" w:leftChars="228" w:hanging="840" w:hangingChars="350"/>
        <w:rPr>
          <w:rFonts w:ascii="宋体" w:hAnsi="宋体"/>
          <w:color w:val="auto"/>
          <w:sz w:val="24"/>
          <w:highlight w:val="none"/>
        </w:rPr>
      </w:pPr>
      <w:r>
        <w:rPr>
          <w:rFonts w:hint="eastAsia" w:ascii="宋体" w:hAnsi="宋体"/>
          <w:color w:val="auto"/>
          <w:sz w:val="24"/>
          <w:highlight w:val="none"/>
        </w:rPr>
        <w:t>1.以上表格格式行可增减。</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投标人必须按“分项报价明细表”的格式详细报出投标总价的各个组成部分的报价。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3.“分项报价明细表”</w:t>
      </w:r>
      <w:r>
        <w:rPr>
          <w:rFonts w:hint="eastAsia" w:ascii="宋体"/>
          <w:color w:val="auto"/>
          <w:sz w:val="24"/>
          <w:highlight w:val="none"/>
        </w:rPr>
        <w:t xml:space="preserve"> 各分项报价</w:t>
      </w:r>
      <w:r>
        <w:rPr>
          <w:rFonts w:hint="eastAsia" w:ascii="宋体" w:hAnsi="宋体"/>
          <w:color w:val="auto"/>
          <w:sz w:val="24"/>
          <w:highlight w:val="none"/>
        </w:rPr>
        <w:t>合计应当与“开标一览表”的报价合计相等。</w:t>
      </w:r>
    </w:p>
    <w:p>
      <w:pPr>
        <w:pStyle w:val="2"/>
        <w:rPr>
          <w:color w:val="auto"/>
          <w:highlight w:val="none"/>
        </w:rPr>
      </w:pPr>
    </w:p>
    <w:p>
      <w:pPr>
        <w:pStyle w:val="2"/>
        <w:rPr>
          <w:color w:val="auto"/>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pStyle w:val="2"/>
      </w:pPr>
    </w:p>
    <w:p>
      <w:pPr>
        <w:pStyle w:val="2"/>
      </w:pPr>
      <w:r>
        <w:br w:type="page"/>
      </w:r>
    </w:p>
    <w:p>
      <w:pPr>
        <w:spacing w:line="360" w:lineRule="auto"/>
        <w:jc w:val="center"/>
        <w:rPr>
          <w:rFonts w:ascii="宋体" w:hAnsi="宋体"/>
          <w:b/>
          <w:sz w:val="32"/>
        </w:rPr>
      </w:pPr>
      <w:r>
        <w:rPr>
          <w:rFonts w:hint="eastAsia" w:ascii="宋体" w:hAnsi="宋体"/>
          <w:b/>
          <w:sz w:val="32"/>
        </w:rPr>
        <w:t>第二部分：“资格性审查投标文件”格式</w:t>
      </w:r>
    </w:p>
    <w:p>
      <w:pPr>
        <w:spacing w:line="360" w:lineRule="auto"/>
        <w:rPr>
          <w:rFonts w:ascii="宋体" w:hAnsi="宋体"/>
          <w:b/>
          <w:sz w:val="32"/>
          <w:szCs w:val="32"/>
        </w:rPr>
      </w:pP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72"/>
        </w:rPr>
      </w:pPr>
      <w:r>
        <w:rPr>
          <w:rFonts w:hint="eastAsia" w:ascii="宋体" w:hAnsi="宋体"/>
          <w:b/>
          <w:sz w:val="40"/>
          <w:szCs w:val="48"/>
          <w:u w:val="single"/>
        </w:rPr>
        <w:t xml:space="preserve">                      </w:t>
      </w:r>
      <w:r>
        <w:rPr>
          <w:rFonts w:hint="eastAsia" w:ascii="宋体" w:hAnsi="宋体"/>
          <w:b/>
          <w:sz w:val="40"/>
          <w:szCs w:val="48"/>
        </w:rPr>
        <w:t>项目</w:t>
      </w:r>
    </w:p>
    <w:p>
      <w:pPr>
        <w:spacing w:line="360" w:lineRule="auto"/>
        <w:rPr>
          <w:rFonts w:ascii="宋体" w:hAnsi="宋体"/>
          <w:b/>
          <w:sz w:val="52"/>
          <w:szCs w:val="52"/>
        </w:rPr>
      </w:pPr>
    </w:p>
    <w:p>
      <w:pPr>
        <w:spacing w:line="360" w:lineRule="auto"/>
        <w:jc w:val="center"/>
        <w:rPr>
          <w:rFonts w:ascii="宋体" w:hAnsi="宋体"/>
          <w:b/>
          <w:sz w:val="32"/>
          <w:szCs w:val="32"/>
        </w:rPr>
      </w:pPr>
      <w:r>
        <w:rPr>
          <w:rFonts w:hint="eastAsia" w:ascii="宋体" w:hAnsi="宋体"/>
          <w:b/>
          <w:sz w:val="52"/>
          <w:szCs w:val="52"/>
        </w:rPr>
        <w:t>资格性审查投标文件</w:t>
      </w:r>
    </w:p>
    <w:p>
      <w:pPr>
        <w:spacing w:line="360" w:lineRule="auto"/>
        <w:rPr>
          <w:rFonts w:ascii="宋体" w:hAnsi="宋体"/>
          <w:b/>
          <w:sz w:val="36"/>
        </w:rPr>
      </w:pPr>
    </w:p>
    <w:p>
      <w:pPr>
        <w:spacing w:line="360" w:lineRule="auto"/>
        <w:rPr>
          <w:rFonts w:ascii="宋体" w:hAnsi="宋体"/>
          <w:b/>
          <w:sz w:val="36"/>
        </w:rPr>
      </w:pPr>
    </w:p>
    <w:p>
      <w:pPr>
        <w:spacing w:line="360" w:lineRule="auto"/>
        <w:ind w:firstLine="964" w:firstLineChars="300"/>
        <w:jc w:val="left"/>
        <w:rPr>
          <w:rFonts w:ascii="宋体" w:hAnsi="宋体"/>
          <w:b/>
          <w:sz w:val="32"/>
          <w:u w:val="single"/>
        </w:rPr>
      </w:pPr>
      <w:r>
        <w:rPr>
          <w:rFonts w:hint="eastAsia" w:ascii="宋体" w:hAnsi="宋体"/>
          <w:b/>
          <w:sz w:val="32"/>
        </w:rPr>
        <w:t>投标人</w:t>
      </w:r>
      <w:r>
        <w:rPr>
          <w:rFonts w:ascii="宋体" w:hAnsi="宋体"/>
          <w:b/>
          <w:sz w:val="32"/>
        </w:rPr>
        <w:t>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964" w:firstLineChars="300"/>
        <w:jc w:val="left"/>
        <w:rPr>
          <w:rFonts w:ascii="宋体" w:hAnsi="宋体"/>
          <w:b/>
          <w:sz w:val="32"/>
          <w:u w:val="single"/>
        </w:rPr>
      </w:pPr>
      <w:r>
        <w:rPr>
          <w:rFonts w:hint="eastAsia" w:ascii="宋体" w:hAnsi="宋体"/>
          <w:b/>
          <w:sz w:val="32"/>
          <w:lang w:eastAsia="zh-CN"/>
        </w:rPr>
        <w:t>项 目 编号</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r>
        <w:rPr>
          <w:rFonts w:hint="eastAsia" w:ascii="宋体" w:hAnsi="宋体"/>
          <w:b/>
          <w:sz w:val="32"/>
        </w:rPr>
        <w:t>投标日期</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widowControl/>
        <w:jc w:val="left"/>
        <w:rPr>
          <w:rFonts w:ascii="宋体" w:hAnsi="宋体"/>
          <w:b/>
          <w:sz w:val="32"/>
          <w:szCs w:val="32"/>
        </w:rPr>
      </w:pPr>
      <w:r>
        <w:rPr>
          <w:rFonts w:ascii="宋体" w:hAnsi="宋体"/>
          <w:b/>
          <w:sz w:val="32"/>
          <w:szCs w:val="32"/>
        </w:rPr>
        <w:br w:type="page"/>
      </w:r>
    </w:p>
    <w:p>
      <w:pPr>
        <w:spacing w:line="360" w:lineRule="auto"/>
        <w:ind w:firstLine="790" w:firstLineChars="246"/>
        <w:jc w:val="center"/>
        <w:rPr>
          <w:rFonts w:ascii="宋体" w:hAnsi="宋体"/>
          <w:b/>
          <w:sz w:val="32"/>
          <w:szCs w:val="32"/>
        </w:rPr>
      </w:pPr>
      <w:r>
        <w:rPr>
          <w:rFonts w:hint="eastAsia" w:ascii="宋体" w:hAnsi="宋体"/>
          <w:b/>
          <w:sz w:val="32"/>
          <w:szCs w:val="32"/>
        </w:rPr>
        <w:t>一、法定代表人/单位负责人授权书</w:t>
      </w:r>
    </w:p>
    <w:p>
      <w:pPr>
        <w:widowControl/>
        <w:spacing w:line="360" w:lineRule="atLeast"/>
        <w:ind w:firstLine="472" w:firstLineChars="196"/>
        <w:jc w:val="left"/>
        <w:outlineLvl w:val="1"/>
        <w:rPr>
          <w:rFonts w:ascii="宋体" w:hAnsi="宋体"/>
          <w:b/>
          <w:sz w:val="24"/>
        </w:rPr>
      </w:pPr>
    </w:p>
    <w:p>
      <w:pPr>
        <w:widowControl/>
        <w:spacing w:line="360" w:lineRule="atLeast"/>
        <w:ind w:firstLine="472" w:firstLineChars="196"/>
        <w:jc w:val="left"/>
        <w:outlineLvl w:val="1"/>
        <w:rPr>
          <w:rFonts w:ascii="宋体" w:hAnsi="宋体"/>
          <w:b/>
          <w:sz w:val="24"/>
        </w:rPr>
      </w:pPr>
    </w:p>
    <w:p>
      <w:pPr>
        <w:widowControl/>
        <w:spacing w:line="360" w:lineRule="auto"/>
        <w:jc w:val="left"/>
        <w:outlineLvl w:val="1"/>
        <w:rPr>
          <w:rFonts w:ascii="宋体" w:hAnsi="宋体"/>
          <w:sz w:val="24"/>
        </w:rPr>
      </w:pPr>
      <w:bookmarkStart w:id="162" w:name="_Toc217446084"/>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（采购代理机构名称）：</w:t>
      </w:r>
    </w:p>
    <w:p>
      <w:pPr>
        <w:widowControl/>
        <w:spacing w:line="360" w:lineRule="auto"/>
        <w:ind w:firstLine="470" w:firstLineChars="196"/>
        <w:jc w:val="left"/>
        <w:outlineLvl w:val="1"/>
        <w:rPr>
          <w:rFonts w:ascii="宋体" w:hAnsi="宋体"/>
          <w:sz w:val="24"/>
        </w:rPr>
      </w:pPr>
      <w:r>
        <w:rPr>
          <w:rFonts w:hint="eastAsia" w:ascii="宋体" w:hAnsi="宋体"/>
          <w:sz w:val="24"/>
        </w:rPr>
        <w:t>本授权声明：</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（法定代表人/单位负责人姓名、职务）授权</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（被授权人姓名、职务）为我方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”（项目名称）（项目编号：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）投标活动的合法代表，以我方名义全权处理该项目有关投标、签订合同以及执行合同等一切事宜。</w:t>
      </w:r>
    </w:p>
    <w:p>
      <w:pPr>
        <w:widowControl/>
        <w:spacing w:line="360" w:lineRule="auto"/>
        <w:ind w:firstLine="470" w:firstLineChars="196"/>
        <w:jc w:val="left"/>
        <w:outlineLvl w:val="1"/>
        <w:rPr>
          <w:rFonts w:ascii="宋体" w:hAnsi="宋体"/>
          <w:sz w:val="24"/>
        </w:rPr>
      </w:pPr>
      <w:r>
        <w:rPr>
          <w:rFonts w:hint="eastAsia" w:ascii="宋体" w:hAnsi="宋体"/>
          <w:sz w:val="24"/>
        </w:rPr>
        <w:t>特此声明。</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法定代表人/单位负责人（委托人）签字或加盖个人印章：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授权代表（被授权人）签字：</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jc w:val="left"/>
        <w:outlineLvl w:val="1"/>
        <w:rPr>
          <w:rFonts w:ascii="宋体" w:hAnsi="宋体"/>
          <w:b/>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400" w:lineRule="exact"/>
        <w:ind w:firstLine="480" w:firstLineChars="200"/>
        <w:rPr>
          <w:rFonts w:ascii="宋体" w:hAnsi="宋体"/>
          <w:sz w:val="24"/>
        </w:rPr>
      </w:pPr>
      <w:r>
        <w:rPr>
          <w:rFonts w:hint="eastAsia" w:ascii="宋体" w:hAnsi="宋体"/>
          <w:sz w:val="24"/>
        </w:rPr>
        <w:t>1、投标人为法人单位时提供“法定代表人授权书”，投标人为其他组织时提供“单位负责人授权书”，投标人为自然人时提供“自然人身份证明材料”。</w:t>
      </w:r>
    </w:p>
    <w:p>
      <w:pPr>
        <w:spacing w:line="400" w:lineRule="exact"/>
        <w:ind w:firstLine="480" w:firstLineChars="200"/>
        <w:rPr>
          <w:rFonts w:ascii="宋体" w:hAnsi="宋体"/>
          <w:sz w:val="24"/>
        </w:rPr>
      </w:pPr>
      <w:r>
        <w:rPr>
          <w:rFonts w:hint="eastAsia" w:ascii="宋体" w:hAnsi="宋体"/>
          <w:sz w:val="24"/>
        </w:rPr>
        <w:t>2、应附法定代表人身份证明材料复印件和授权代表身份证明材料复印件。</w:t>
      </w:r>
    </w:p>
    <w:p>
      <w:pPr>
        <w:spacing w:line="400" w:lineRule="exact"/>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400" w:lineRule="exact"/>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400" w:lineRule="exact"/>
        <w:jc w:val="center"/>
        <w:rPr>
          <w:rFonts w:ascii="宋体" w:hAnsi="宋体"/>
          <w:sz w:val="24"/>
        </w:rPr>
      </w:pPr>
      <w:r>
        <w:rPr>
          <w:rFonts w:ascii="宋体" w:hAnsi="宋体"/>
          <w:sz w:val="24"/>
        </w:rPr>
        <w:br w:type="page"/>
      </w:r>
      <w:r>
        <w:rPr>
          <w:rFonts w:ascii="宋体" w:hAnsi="宋体"/>
          <w:b/>
          <w:sz w:val="32"/>
          <w:szCs w:val="32"/>
        </w:rPr>
        <w:t>二</w:t>
      </w:r>
      <w:r>
        <w:rPr>
          <w:rFonts w:hint="eastAsia" w:ascii="宋体" w:hAnsi="宋体"/>
          <w:b/>
          <w:sz w:val="32"/>
          <w:szCs w:val="32"/>
        </w:rPr>
        <w:t>、法定代表人/单位负责人身份证明</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（采购代理机构名称）</w:t>
      </w:r>
      <w:r>
        <w:rPr>
          <w:rFonts w:hint="eastAsia" w:ascii="宋体" w:hAnsi="宋体"/>
          <w:sz w:val="24"/>
          <w:lang w:val="zh-CN"/>
        </w:rPr>
        <w:t>：</w:t>
      </w:r>
    </w:p>
    <w:p>
      <w:pPr>
        <w:tabs>
          <w:tab w:val="left" w:pos="6300"/>
        </w:tabs>
        <w:spacing w:line="520" w:lineRule="exact"/>
        <w:ind w:firstLine="573"/>
        <w:rPr>
          <w:rFonts w:ascii="宋体" w:hAnsi="宋体"/>
          <w:sz w:val="24"/>
          <w:lang w:val="zh-CN"/>
        </w:rPr>
      </w:pP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lang w:val="zh-CN"/>
        </w:rPr>
        <w:t>（法定代表人/单位负责人姓名）在</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lang w:val="zh-CN"/>
        </w:rPr>
        <w:t>（投标人名称）处任</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lang w:val="zh-CN"/>
        </w:rPr>
        <w:t>（职务名称）职务，是</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lang w:val="zh-CN"/>
        </w:rPr>
        <w:t>（投标人名称）的法定代表人/单位负责人。</w:t>
      </w:r>
    </w:p>
    <w:p>
      <w:pPr>
        <w:tabs>
          <w:tab w:val="left" w:pos="6300"/>
        </w:tabs>
        <w:spacing w:line="520" w:lineRule="exact"/>
        <w:ind w:firstLine="573"/>
        <w:rPr>
          <w:rFonts w:ascii="宋体" w:hAnsi="宋体"/>
          <w:sz w:val="24"/>
          <w:lang w:val="zh-CN"/>
        </w:rPr>
      </w:pPr>
      <w:r>
        <w:rPr>
          <w:rFonts w:hint="eastAsia" w:ascii="宋体" w:hAnsi="宋体"/>
          <w:sz w:val="24"/>
          <w:lang w:val="zh-CN"/>
        </w:rPr>
        <w:t>法定代表人/单位负责人联系方式：</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lang w:val="zh-CN"/>
        </w:rPr>
        <w:t>。</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r>
        <w:rPr>
          <w:rFonts w:hint="eastAsia" w:ascii="宋体" w:hAnsi="宋体"/>
          <w:sz w:val="24"/>
          <w:lang w:val="zh-CN"/>
        </w:rPr>
        <w:t>特此证明。</w:t>
      </w:r>
    </w:p>
    <w:p>
      <w:pPr>
        <w:tabs>
          <w:tab w:val="left" w:pos="6300"/>
        </w:tabs>
        <w:spacing w:line="520" w:lineRule="exact"/>
        <w:rPr>
          <w:rFonts w:ascii="宋体" w:hAnsi="宋体"/>
          <w:sz w:val="24"/>
          <w:lang w:val="zh-CN"/>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spacing w:line="520" w:lineRule="exact"/>
        <w:ind w:firstLine="480"/>
        <w:jc w:val="left"/>
        <w:rPr>
          <w:rFonts w:ascii="宋体" w:hAnsi="宋体"/>
          <w:sz w:val="24"/>
        </w:rPr>
      </w:pPr>
      <w:r>
        <w:rPr>
          <w:rFonts w:hint="eastAsia" w:ascii="宋体" w:hAnsi="宋体"/>
          <w:sz w:val="24"/>
        </w:rPr>
        <w:t>法定代表人/单位负责人（签字）：</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520" w:lineRule="exact"/>
        <w:ind w:firstLine="480" w:firstLineChars="200"/>
        <w:rPr>
          <w:rFonts w:ascii="宋体" w:hAnsi="宋体"/>
          <w:sz w:val="24"/>
          <w:lang w:val="zh-CN"/>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520" w:lineRule="exact"/>
        <w:ind w:firstLine="240" w:firstLineChars="100"/>
        <w:rPr>
          <w:rFonts w:ascii="宋体" w:hAnsi="宋体"/>
          <w:sz w:val="24"/>
          <w:lang w:val="zh-CN"/>
        </w:rPr>
      </w:pPr>
      <w:r>
        <w:rPr>
          <w:rFonts w:ascii="宋体" w:hAnsi="宋体"/>
          <w:sz w:val="24"/>
        </w:rPr>
        <w:t xml:space="preserve"> </w:t>
      </w:r>
      <w:r>
        <w:rPr>
          <w:rFonts w:ascii="宋体" w:hAnsi="宋体"/>
          <w:sz w:val="24"/>
          <w:lang w:val="zh-CN"/>
        </w:rPr>
        <w:t xml:space="preserve"> </w:t>
      </w:r>
    </w:p>
    <w:p>
      <w:pPr>
        <w:tabs>
          <w:tab w:val="left" w:pos="720"/>
          <w:tab w:val="left" w:pos="6300"/>
        </w:tabs>
        <w:spacing w:line="520" w:lineRule="exact"/>
        <w:ind w:firstLine="573"/>
        <w:rPr>
          <w:rFonts w:ascii="宋体" w:hAnsi="宋体"/>
          <w:b/>
          <w:sz w:val="24"/>
          <w:lang w:val="zh-CN"/>
        </w:rPr>
      </w:pPr>
      <w:r>
        <w:rPr>
          <w:rFonts w:hint="eastAsia" w:ascii="宋体" w:hAnsi="宋体"/>
          <w:b/>
          <w:sz w:val="24"/>
          <w:lang w:val="zh-CN"/>
        </w:rPr>
        <w:t>注：1、法定代表人/单位负责人亲自参加投标时提供此证明，授权代表参加投标时无须提供；</w:t>
      </w:r>
    </w:p>
    <w:p>
      <w:pPr>
        <w:tabs>
          <w:tab w:val="left" w:pos="720"/>
          <w:tab w:val="left" w:pos="6300"/>
        </w:tabs>
        <w:spacing w:line="520" w:lineRule="exact"/>
        <w:ind w:firstLine="573"/>
        <w:rPr>
          <w:rFonts w:ascii="宋体" w:hAnsi="宋体"/>
          <w:b/>
          <w:sz w:val="24"/>
          <w:lang w:val="zh-CN"/>
        </w:rPr>
      </w:pPr>
      <w:r>
        <w:rPr>
          <w:rFonts w:hint="eastAsia" w:ascii="宋体" w:hAnsi="宋体"/>
          <w:b/>
          <w:sz w:val="24"/>
        </w:rPr>
        <w:t xml:space="preserve">    2、投标人为法人单位时提供“法定代表人身份证明”，投标人为其他组织时提供“单位负责人身份证明”，投标人为自然人时无须提供。</w:t>
      </w:r>
    </w:p>
    <w:p>
      <w:pPr>
        <w:tabs>
          <w:tab w:val="left" w:pos="720"/>
          <w:tab w:val="left" w:pos="6300"/>
        </w:tabs>
        <w:spacing w:line="520" w:lineRule="exact"/>
        <w:ind w:firstLine="573"/>
        <w:rPr>
          <w:rFonts w:ascii="宋体" w:hAnsi="宋体"/>
          <w:b/>
          <w:sz w:val="24"/>
        </w:rPr>
      </w:pPr>
      <w:r>
        <w:rPr>
          <w:rFonts w:hint="eastAsia" w:ascii="宋体" w:hAnsi="宋体"/>
          <w:b/>
          <w:sz w:val="24"/>
          <w:lang w:val="zh-CN"/>
        </w:rPr>
        <w:t xml:space="preserve">    3、上述证明文件在投标文件中附有法定代表人/单位负责人身份证复印件（身份证两面均应复印）时才能生效,不允许粘贴。</w:t>
      </w:r>
    </w:p>
    <w:p>
      <w:pPr>
        <w:tabs>
          <w:tab w:val="left" w:pos="720"/>
          <w:tab w:val="left" w:pos="6300"/>
        </w:tabs>
        <w:ind w:firstLine="573"/>
        <w:rPr>
          <w:rFonts w:ascii="宋体" w:hAnsi="宋体"/>
          <w:b/>
          <w:sz w:val="24"/>
          <w:lang w:val="zh-CN"/>
        </w:rPr>
      </w:pPr>
      <w:r>
        <w:rPr>
          <w:rFonts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628015</wp:posOffset>
                </wp:positionV>
                <wp:extent cx="2405380" cy="1461770"/>
                <wp:effectExtent l="4445" t="4445" r="9525" b="1968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35pt;margin-top:49.4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IL7+sNVAgAArgQAAA4AAABkcnMvZTJvRG9jLnhtbK1U&#10;zW7bMAy+D9g7CLqvTtKkTY06Rdegw4DuB+j2AIosx8IkUaOU2N0DrG+w0y6777n6HKPktAu6Dehh&#10;PgikSH0kP5I+PeutYVuFQYOr+PhgxJlyEmrt1hX/+OHyxZyzEIWrhQGnKn6jAj9bPH922vlSTaAF&#10;UytkBOJC2fmKtzH6siiCbJUV4QC8cmRsAK2IpOK6qFF0hG5NMRmNjooOsPYIUoVAt8vByHeI+BRA&#10;aBot1RLkxioXB1RURkQqKbTaB77I2TaNkvFd0wQVmak4VRrzSUFIXqWzWJyKco3Ct1ruUhBPSeFR&#10;TVZoR0EfoJYiCrZB/QeU1RIhQBMPJNhiKCQzQlWMR4+4uW6FV7kWojr4B9LD/4OVb7fvkem64oec&#10;OWGp4Xffbu++/7z78ZUdJno6H0ryuvbkF/uX0NPQ5FKDvwL5KTAHF61wa3WOCF2rRE3pjdPLYu/p&#10;gBMSyKp7AzXFEZsIGahv0CbuiA1G6NSam4fWqD4ySZeT6Wh2OCeTJNt4ejQ+Ps7NK0R5/9xjiK8U&#10;WJaEiiP1PsOL7VWIKR1R3rukaAGMri+1MVnB9erCINsKmpPL/OUKHrkZx7qKn8wms4GBf0KM8vc3&#10;iJTCUoR2CFWTlLxEaXWktTLaVny+/9i4ZFV5lHd1JFoTkwOnsV/1uzatoL4hghGGMaclJ6EF/MJZ&#10;RyNe8fB5I1BxZl47atLJeDpNO5GV6ex4QgruW1b7FuEkQVU8cjaIF3HYo41HvW4p0jAWDs6psY3O&#10;lKdUh6x240BjnDuxW7m0J/t69vr9m1n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iFOAvZAAAA&#10;CgEAAA8AAAAAAAAAAQAgAAAAIgAAAGRycy9kb3ducmV2LnhtbFBLAQIUABQAAAAIAIdO4kCC+/rD&#10;VQIAAK4EAAAOAAAAAAAAAAEAIAAAACgBAABkcnMvZTJvRG9jLnhtbFBLBQYAAAAABgAGAFkBAADv&#10;BQ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b/>
          <w:sz w:val="24"/>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628015</wp:posOffset>
                </wp:positionV>
                <wp:extent cx="2405380" cy="1461770"/>
                <wp:effectExtent l="4445" t="4445" r="9525" b="1968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1pt;margin-top:49.45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ISSuwFQCAACuBAAADgAAAGRycy9lMm9Eb2MueG1srVTN&#10;bhMxEL4j8Q6W73STkKTtqpuqNCpCKj9S4QEcrzdrYXvM2MlueQB4A05cuPNceQ7G3rREBaQe2IM1&#10;4xl/M/PNzJ6d99awrcKgwVV8fDTiTDkJtXbrin94f/XshLMQhauFAacqfqsCP188fXLW+VJNoAVT&#10;K2QE4kLZ+Yq3MfqyKIJslRXhCLxyZGwArYik4rqoUXSEbk0xGY3mRQdYewSpQqDb5WDke0R8DCA0&#10;jZZqCXJjlYsDKiojIpUUWu0DX+Rsm0bJ+LZpgorMVJwqjfmkICSv0lkszkS5RuFbLfcpiMek8KAm&#10;K7SjoPdQSxEF26D+A8pqiRCgiUcSbDEUkhmhKsajB9zctMKrXAtRHfw96eH/wco323fIdF3xOWdO&#10;WGr47tvX3fefux9f2DzR0/lQkteNJ7/Yv4CehiaXGvw1yI+BObhshVurC0ToWiVqSm+cXhYHTwec&#10;kEBW3WuoKY7YRMhAfYM2cUdsMEKn1tzet0b1kUm6nExHs+cnZJJkG0/n4+Pj3LxClHfPPYb4UoFl&#10;Sag4Uu8zvNheh5jSEeWdS4oWwOj6ShuTFVyvLg2yraA5ucpfruCBm3Gsq/jpbDIbGPgnxCh/f4NI&#10;KSxFaIdQNUnJS5RWR1oro23FTw4fG5esKo/yvo5Ea2Jy4DT2q37fphXUt0QwwjDmtOQktICfOeto&#10;xCsePm0EKs7MK0dNOh1Pp2knsjKdHU9IwUPL6tAinCSoikfOBvEyDnu08ajXLUUaxsLBBTW20Zny&#10;lOqQ1X4caIxzJ/Yrl/bkUM9ev38z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Mit32AAAAAkB&#10;AAAPAAAAAAAAAAEAIAAAACIAAABkcnMvZG93bnJldi54bWxQSwECFAAUAAAACACHTuJAISSuwFQC&#10;AACuBAAADgAAAAAAAAABACAAAAAnAQAAZHJzL2Uyb0RvYy54bWxQSwUGAAAAAAYABgBZAQAA7QUA&#10;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sz w:val="24"/>
          <w:lang w:val="zh-CN"/>
        </w:rPr>
      </w:pPr>
      <w:r>
        <w:rPr>
          <w:rFonts w:hint="eastAsia" w:ascii="宋体" w:hAnsi="宋体"/>
          <w:b/>
          <w:sz w:val="24"/>
          <w:lang w:val="zh-CN"/>
        </w:rPr>
        <w:t>法定代表人/单位负责人身份证样式(仅供参考)：</w:t>
      </w:r>
    </w:p>
    <w:p>
      <w:pPr>
        <w:tabs>
          <w:tab w:val="left" w:pos="720"/>
          <w:tab w:val="left" w:pos="6300"/>
        </w:tabs>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bookmarkEnd w:id="162"/>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spacing w:line="360" w:lineRule="auto"/>
        <w:rPr>
          <w:rFonts w:ascii="宋体" w:hAnsi="宋体"/>
          <w:b/>
          <w:sz w:val="32"/>
          <w:szCs w:val="32"/>
        </w:rPr>
      </w:pPr>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三、承诺函</w:t>
      </w:r>
    </w:p>
    <w:p>
      <w:pPr>
        <w:widowControl/>
        <w:spacing w:line="360" w:lineRule="atLeast"/>
        <w:jc w:val="center"/>
        <w:outlineLvl w:val="1"/>
        <w:rPr>
          <w:rFonts w:ascii="宋体" w:hAnsi="宋体"/>
          <w:b/>
          <w:sz w:val="24"/>
        </w:rPr>
      </w:pPr>
    </w:p>
    <w:p>
      <w:pPr>
        <w:widowControl/>
        <w:spacing w:line="360" w:lineRule="atLeast"/>
        <w:jc w:val="left"/>
        <w:outlineLvl w:val="1"/>
        <w:rPr>
          <w:rFonts w:ascii="宋体" w:hAnsi="宋体"/>
          <w:sz w:val="24"/>
        </w:rPr>
      </w:pP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（采购代理机构名称）：</w:t>
      </w:r>
    </w:p>
    <w:p>
      <w:pPr>
        <w:widowControl/>
        <w:spacing w:line="360" w:lineRule="atLeast"/>
        <w:ind w:firstLine="480" w:firstLineChars="200"/>
        <w:jc w:val="left"/>
        <w:outlineLvl w:val="1"/>
        <w:rPr>
          <w:rFonts w:ascii="宋体" w:hAnsi="宋体"/>
          <w:sz w:val="24"/>
        </w:rPr>
      </w:pPr>
      <w:r>
        <w:rPr>
          <w:rFonts w:hint="eastAsia" w:ascii="宋体" w:hAnsi="宋体"/>
          <w:sz w:val="24"/>
        </w:rPr>
        <w:t>我单位作为本次采购项目的投标人，根据招标文件要求，现郑重承诺如下：</w:t>
      </w:r>
    </w:p>
    <w:p>
      <w:pPr>
        <w:widowControl/>
        <w:spacing w:line="360" w:lineRule="atLeast"/>
        <w:ind w:firstLine="480" w:firstLineChars="200"/>
        <w:jc w:val="left"/>
        <w:outlineLvl w:val="1"/>
        <w:rPr>
          <w:rFonts w:ascii="宋体" w:hAnsi="宋体"/>
          <w:sz w:val="24"/>
        </w:rPr>
      </w:pPr>
      <w:r>
        <w:rPr>
          <w:rFonts w:hint="eastAsia" w:ascii="宋体" w:hAnsi="宋体"/>
          <w:sz w:val="24"/>
        </w:rPr>
        <w:t>一、具备《中华人民共和国政府采购法》第二十二条第一款和本项目规定的条件：</w:t>
      </w:r>
    </w:p>
    <w:p>
      <w:pPr>
        <w:widowControl/>
        <w:spacing w:line="360" w:lineRule="atLeast"/>
        <w:ind w:firstLine="480" w:firstLineChars="200"/>
        <w:jc w:val="left"/>
        <w:outlineLvl w:val="1"/>
        <w:rPr>
          <w:rFonts w:ascii="宋体" w:hAnsi="宋体"/>
          <w:sz w:val="24"/>
        </w:rPr>
      </w:pPr>
      <w:r>
        <w:rPr>
          <w:rFonts w:hint="eastAsia" w:ascii="宋体" w:hAnsi="宋体"/>
          <w:sz w:val="24"/>
        </w:rPr>
        <w:t>（一）具有独立承担民事责任的能力；</w:t>
      </w:r>
    </w:p>
    <w:p>
      <w:pPr>
        <w:widowControl/>
        <w:spacing w:line="360" w:lineRule="atLeast"/>
        <w:ind w:firstLine="480" w:firstLineChars="200"/>
        <w:jc w:val="left"/>
        <w:outlineLvl w:val="1"/>
        <w:rPr>
          <w:rFonts w:ascii="宋体" w:hAnsi="宋体"/>
          <w:sz w:val="24"/>
        </w:rPr>
      </w:pPr>
      <w:r>
        <w:rPr>
          <w:rFonts w:hint="eastAsia" w:ascii="宋体" w:hAnsi="宋体"/>
          <w:sz w:val="24"/>
        </w:rPr>
        <w:t>（二）具有良好的商业信誉和健全的财务会计制度；</w:t>
      </w:r>
    </w:p>
    <w:p>
      <w:pPr>
        <w:widowControl/>
        <w:spacing w:line="360" w:lineRule="atLeast"/>
        <w:ind w:firstLine="480" w:firstLineChars="200"/>
        <w:jc w:val="left"/>
        <w:outlineLvl w:val="1"/>
        <w:rPr>
          <w:rFonts w:ascii="宋体" w:hAnsi="宋体"/>
          <w:sz w:val="24"/>
        </w:rPr>
      </w:pPr>
      <w:r>
        <w:rPr>
          <w:rFonts w:hint="eastAsia" w:ascii="宋体" w:hAnsi="宋体"/>
          <w:sz w:val="24"/>
        </w:rPr>
        <w:t>（三）具有履行合同所必需的设备和专业技术能力；</w:t>
      </w:r>
    </w:p>
    <w:p>
      <w:pPr>
        <w:widowControl/>
        <w:spacing w:line="360" w:lineRule="atLeast"/>
        <w:ind w:firstLine="480" w:firstLineChars="200"/>
        <w:jc w:val="left"/>
        <w:outlineLvl w:val="1"/>
        <w:rPr>
          <w:rFonts w:ascii="宋体" w:hAnsi="宋体"/>
          <w:sz w:val="24"/>
        </w:rPr>
      </w:pPr>
      <w:r>
        <w:rPr>
          <w:rFonts w:hint="eastAsia" w:ascii="宋体" w:hAnsi="宋体"/>
          <w:sz w:val="24"/>
        </w:rPr>
        <w:t>（四）有依法缴纳税收和社会保障资金的良好记录；</w:t>
      </w:r>
    </w:p>
    <w:p>
      <w:pPr>
        <w:widowControl/>
        <w:spacing w:line="360" w:lineRule="atLeast"/>
        <w:ind w:firstLine="480" w:firstLineChars="200"/>
        <w:jc w:val="left"/>
        <w:outlineLvl w:val="1"/>
        <w:rPr>
          <w:rFonts w:ascii="宋体" w:hAnsi="宋体"/>
          <w:sz w:val="24"/>
        </w:rPr>
      </w:pPr>
      <w:r>
        <w:rPr>
          <w:rFonts w:hint="eastAsia" w:ascii="宋体" w:hAnsi="宋体"/>
          <w:sz w:val="24"/>
        </w:rPr>
        <w:t>（五）参加政府采购活动前三年内，在经营活动中没有重大违法记录；</w:t>
      </w:r>
    </w:p>
    <w:p>
      <w:pPr>
        <w:widowControl/>
        <w:spacing w:line="360" w:lineRule="atLeast"/>
        <w:ind w:firstLine="480" w:firstLineChars="200"/>
        <w:jc w:val="left"/>
        <w:outlineLvl w:val="1"/>
        <w:rPr>
          <w:rFonts w:ascii="宋体" w:hAnsi="宋体"/>
          <w:sz w:val="24"/>
        </w:rPr>
      </w:pPr>
      <w:r>
        <w:rPr>
          <w:rFonts w:hint="eastAsia" w:ascii="宋体" w:hAnsi="宋体"/>
          <w:sz w:val="24"/>
        </w:rPr>
        <w:t>（六）法律、行政法规规定的其他条件；</w:t>
      </w:r>
    </w:p>
    <w:p>
      <w:pPr>
        <w:widowControl/>
        <w:spacing w:line="360" w:lineRule="atLeast"/>
        <w:ind w:firstLine="480" w:firstLineChars="200"/>
        <w:jc w:val="left"/>
        <w:outlineLvl w:val="1"/>
        <w:rPr>
          <w:rFonts w:ascii="宋体" w:hAnsi="宋体"/>
          <w:sz w:val="24"/>
        </w:rPr>
      </w:pPr>
      <w:r>
        <w:rPr>
          <w:rFonts w:hint="eastAsia" w:ascii="宋体" w:hAnsi="宋体"/>
          <w:sz w:val="24"/>
        </w:rPr>
        <w:t>（七）我单位及现任法定代表人/单位负责人参加本次政府采购活动前三年无行贿犯罪记录；</w:t>
      </w:r>
    </w:p>
    <w:p>
      <w:pPr>
        <w:widowControl/>
        <w:spacing w:line="360" w:lineRule="atLeast"/>
        <w:ind w:firstLine="480" w:firstLineChars="200"/>
        <w:jc w:val="left"/>
        <w:outlineLvl w:val="1"/>
        <w:rPr>
          <w:rFonts w:ascii="宋体" w:hAnsi="宋体"/>
          <w:sz w:val="24"/>
        </w:rPr>
      </w:pPr>
      <w:r>
        <w:rPr>
          <w:rFonts w:hint="eastAsia" w:ascii="宋体" w:hAnsi="宋体"/>
          <w:sz w:val="24"/>
        </w:rPr>
        <w:t>（八）根据采购项目提出的特殊条件</w:t>
      </w:r>
      <w:r>
        <w:rPr>
          <w:rFonts w:ascii="宋体" w:hAnsi="宋体"/>
          <w:sz w:val="24"/>
        </w:rPr>
        <w:t>。</w:t>
      </w:r>
    </w:p>
    <w:p>
      <w:pPr>
        <w:widowControl/>
        <w:spacing w:line="360" w:lineRule="atLeast"/>
        <w:ind w:firstLine="480" w:firstLineChars="200"/>
        <w:jc w:val="left"/>
        <w:outlineLvl w:val="1"/>
        <w:rPr>
          <w:rFonts w:ascii="宋体"/>
          <w:sz w:val="24"/>
        </w:rPr>
      </w:pPr>
      <w:r>
        <w:rPr>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tLeast"/>
        <w:ind w:firstLine="480" w:firstLineChars="200"/>
        <w:jc w:val="left"/>
        <w:outlineLvl w:val="1"/>
        <w:rPr>
          <w:rFonts w:ascii="宋体"/>
          <w:sz w:val="24"/>
        </w:rPr>
      </w:pPr>
      <w:r>
        <w:rPr>
          <w:rFonts w:hint="eastAsia" w:ascii="宋体"/>
          <w:sz w:val="24"/>
        </w:rPr>
        <w:t>三、参加本次招标采购活动，不存在与单位负责人为同一人或者存在直接控股、管理关系的其他</w:t>
      </w:r>
      <w:r>
        <w:rPr>
          <w:rFonts w:hint="eastAsia" w:ascii="宋体"/>
          <w:sz w:val="24"/>
          <w:lang w:eastAsia="zh-CN"/>
        </w:rPr>
        <w:t>投标人</w:t>
      </w:r>
      <w:r>
        <w:rPr>
          <w:rFonts w:hint="eastAsia" w:ascii="宋体"/>
          <w:sz w:val="24"/>
        </w:rPr>
        <w:t>参与同一合同项下的政府采购活动的行为。</w:t>
      </w:r>
    </w:p>
    <w:p>
      <w:pPr>
        <w:widowControl/>
        <w:spacing w:line="360" w:lineRule="atLeast"/>
        <w:ind w:firstLine="480" w:firstLineChars="200"/>
        <w:jc w:val="left"/>
        <w:outlineLvl w:val="1"/>
        <w:rPr>
          <w:rFonts w:ascii="宋体"/>
          <w:sz w:val="24"/>
        </w:rPr>
      </w:pPr>
      <w:r>
        <w:rPr>
          <w:rFonts w:hint="eastAsia" w:ascii="宋体"/>
          <w:sz w:val="24"/>
        </w:rPr>
        <w:t>四、参加本次招标采购活动，不存在和其他</w:t>
      </w:r>
      <w:r>
        <w:rPr>
          <w:rFonts w:hint="eastAsia" w:ascii="宋体"/>
          <w:sz w:val="24"/>
          <w:lang w:eastAsia="zh-CN"/>
        </w:rPr>
        <w:t>投标人</w:t>
      </w:r>
      <w:r>
        <w:rPr>
          <w:rFonts w:hint="eastAsia" w:ascii="宋体"/>
          <w:sz w:val="24"/>
        </w:rPr>
        <w:t>在同一合同项下的采购项目中，同时委托同一个自然人、同一家庭的人员、同一单位的人员作为代理人的行为。</w:t>
      </w:r>
    </w:p>
    <w:p>
      <w:pPr>
        <w:widowControl/>
        <w:spacing w:line="360" w:lineRule="atLeast"/>
        <w:ind w:firstLine="480" w:firstLineChars="200"/>
        <w:jc w:val="left"/>
        <w:outlineLvl w:val="1"/>
        <w:rPr>
          <w:rFonts w:ascii="宋体"/>
          <w:sz w:val="24"/>
        </w:rPr>
      </w:pPr>
      <w:r>
        <w:rPr>
          <w:rFonts w:hint="eastAsia" w:ascii="宋体"/>
          <w:sz w:val="24"/>
        </w:rPr>
        <w:t>五、如果有</w:t>
      </w:r>
      <w:r>
        <w:rPr>
          <w:rFonts w:hint="eastAsia" w:ascii="宋体"/>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sz w:val="24"/>
        </w:rPr>
        <w:t>规定的记入诚信档案的失信行为，将在投标文件中全面如实反映。</w:t>
      </w:r>
    </w:p>
    <w:p>
      <w:pPr>
        <w:widowControl/>
        <w:spacing w:line="360" w:lineRule="atLeast"/>
        <w:ind w:firstLine="480" w:firstLineChars="200"/>
        <w:jc w:val="left"/>
        <w:outlineLvl w:val="1"/>
        <w:rPr>
          <w:rFonts w:ascii="宋体"/>
          <w:sz w:val="24"/>
        </w:rPr>
      </w:pPr>
      <w:r>
        <w:rPr>
          <w:rFonts w:hint="eastAsia" w:ascii="宋体"/>
          <w:sz w:val="24"/>
        </w:rPr>
        <w:t>六、投标文件中提供的能够给予我公司带来优惠、好处的任何材料资料和技术、服务、商务等响应承诺情况都是真实的、有效的、合法的。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rFonts w:ascii="宋体"/>
          <w:sz w:val="24"/>
        </w:rPr>
      </w:pPr>
      <w:r>
        <w:rPr>
          <w:rFonts w:hint="eastAsia" w:ascii="宋体"/>
          <w:sz w:val="24"/>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60" w:lineRule="atLeast"/>
        <w:ind w:firstLine="480" w:firstLineChars="200"/>
        <w:jc w:val="left"/>
        <w:outlineLvl w:val="1"/>
      </w:pPr>
      <w:r>
        <w:rPr>
          <w:rFonts w:hint="eastAsia" w:ascii="宋体" w:hAnsi="宋体"/>
          <w:color w:val="000000"/>
          <w:sz w:val="24"/>
        </w:rPr>
        <w:t>八、截至投标截止日未被列入失信被执行人、重大税收违法案件当事人名单、政府采购严重违法失信行为记录名单。</w:t>
      </w:r>
    </w:p>
    <w:p>
      <w:pPr>
        <w:widowControl/>
        <w:spacing w:line="360" w:lineRule="atLeast"/>
        <w:ind w:firstLine="480" w:firstLineChars="200"/>
        <w:jc w:val="left"/>
        <w:outlineLvl w:val="1"/>
        <w:rPr>
          <w:rFonts w:ascii="宋体" w:hAnsi="宋体"/>
          <w:sz w:val="24"/>
        </w:rPr>
      </w:pPr>
      <w:r>
        <w:rPr>
          <w:rFonts w:hint="eastAsia" w:ascii="宋体" w:hAnsi="宋体"/>
          <w:sz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
          <w:sz w:val="32"/>
          <w:szCs w:val="32"/>
        </w:rPr>
      </w:pPr>
      <w:r>
        <w:rPr>
          <w:rFonts w:hint="eastAsia" w:ascii="宋体" w:hAnsi="宋体"/>
          <w:sz w:val="24"/>
        </w:rPr>
        <w:br w:type="page"/>
      </w:r>
    </w:p>
    <w:p>
      <w:pPr>
        <w:spacing w:line="360" w:lineRule="auto"/>
        <w:ind w:firstLine="790" w:firstLineChars="246"/>
        <w:jc w:val="center"/>
        <w:rPr>
          <w:rFonts w:ascii="宋体" w:hAnsi="宋体"/>
          <w:b/>
          <w:sz w:val="32"/>
          <w:szCs w:val="32"/>
        </w:rPr>
      </w:pPr>
      <w:r>
        <w:rPr>
          <w:rFonts w:hint="eastAsia" w:ascii="宋体" w:hAnsi="宋体"/>
          <w:b/>
          <w:sz w:val="32"/>
          <w:szCs w:val="32"/>
        </w:rPr>
        <w:t>四、投标人和投标产品其他资格、资质性及其他类似效力要求的相关证明材料</w:t>
      </w:r>
    </w:p>
    <w:p>
      <w:pPr>
        <w:spacing w:line="360" w:lineRule="auto"/>
        <w:rPr>
          <w:rFonts w:ascii="宋体" w:hAnsi="宋体" w:cs="宋体"/>
          <w:bCs/>
          <w:sz w:val="24"/>
        </w:rPr>
      </w:pPr>
      <w:r>
        <w:rPr>
          <w:rFonts w:hint="eastAsia" w:ascii="宋体" w:hAnsi="宋体" w:cs="宋体"/>
          <w:bCs/>
          <w:sz w:val="24"/>
        </w:rPr>
        <w:t>注：投标人应按招标文件第五章相关要求提供佐证材料，有格式要求的从其要求，无格式要求的格式自拟。</w:t>
      </w:r>
    </w:p>
    <w:p>
      <w:pPr>
        <w:spacing w:line="360" w:lineRule="auto"/>
        <w:rPr>
          <w:rFonts w:ascii="宋体" w:hAnsi="宋体" w:cs="宋体"/>
          <w:bCs/>
          <w:sz w:val="24"/>
        </w:rPr>
      </w:pPr>
    </w:p>
    <w:p>
      <w:pPr>
        <w:tabs>
          <w:tab w:val="left" w:pos="900"/>
        </w:tabs>
        <w:spacing w:line="360" w:lineRule="auto"/>
        <w:jc w:val="center"/>
        <w:rPr>
          <w:rFonts w:ascii="宋体" w:hAnsi="宋体"/>
          <w:b/>
          <w:sz w:val="32"/>
        </w:rPr>
      </w:pPr>
      <w:r>
        <w:rPr>
          <w:rFonts w:hint="eastAsia" w:ascii="宋体" w:hAnsi="宋体"/>
          <w:b/>
          <w:sz w:val="32"/>
          <w:szCs w:val="32"/>
        </w:rPr>
        <w:br w:type="page"/>
      </w:r>
      <w:r>
        <w:rPr>
          <w:rFonts w:hint="eastAsia" w:ascii="宋体" w:hAnsi="宋体"/>
          <w:b/>
          <w:sz w:val="32"/>
        </w:rPr>
        <w:t>第三部分：“其他投标文件”格式</w:t>
      </w:r>
    </w:p>
    <w:p>
      <w:pPr>
        <w:spacing w:line="360" w:lineRule="auto"/>
        <w:rPr>
          <w:rFonts w:ascii="宋体" w:hAnsi="宋体"/>
          <w:b/>
          <w:sz w:val="32"/>
          <w:szCs w:val="32"/>
        </w:rPr>
      </w:pP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72"/>
        </w:rPr>
      </w:pPr>
      <w:r>
        <w:rPr>
          <w:rFonts w:hint="eastAsia" w:ascii="宋体" w:hAnsi="宋体"/>
          <w:b/>
          <w:sz w:val="40"/>
          <w:szCs w:val="48"/>
          <w:u w:val="single"/>
        </w:rPr>
        <w:t xml:space="preserve">                      </w:t>
      </w:r>
      <w:r>
        <w:rPr>
          <w:rFonts w:hint="eastAsia" w:ascii="宋体" w:hAnsi="宋体"/>
          <w:b/>
          <w:sz w:val="40"/>
          <w:szCs w:val="48"/>
        </w:rPr>
        <w:t>项目</w:t>
      </w:r>
    </w:p>
    <w:p>
      <w:pPr>
        <w:spacing w:line="360" w:lineRule="auto"/>
        <w:rPr>
          <w:rFonts w:ascii="宋体" w:hAnsi="宋体"/>
          <w:b/>
          <w:sz w:val="52"/>
          <w:szCs w:val="52"/>
        </w:rPr>
      </w:pPr>
    </w:p>
    <w:p>
      <w:pPr>
        <w:spacing w:line="360" w:lineRule="auto"/>
        <w:jc w:val="center"/>
        <w:rPr>
          <w:rFonts w:ascii="宋体" w:hAnsi="宋体"/>
          <w:b/>
          <w:sz w:val="36"/>
        </w:rPr>
      </w:pPr>
      <w:r>
        <w:rPr>
          <w:rFonts w:hint="eastAsia" w:ascii="宋体" w:hAnsi="宋体"/>
          <w:b/>
          <w:sz w:val="52"/>
          <w:szCs w:val="52"/>
        </w:rPr>
        <w:t>其他投标文件</w:t>
      </w:r>
    </w:p>
    <w:p>
      <w:pPr>
        <w:spacing w:line="360" w:lineRule="auto"/>
        <w:rPr>
          <w:rFonts w:ascii="宋体" w:hAnsi="宋体"/>
          <w:b/>
          <w:sz w:val="36"/>
        </w:rPr>
      </w:pPr>
    </w:p>
    <w:p>
      <w:pPr>
        <w:spacing w:line="360" w:lineRule="auto"/>
        <w:ind w:firstLine="643" w:firstLineChars="200"/>
        <w:jc w:val="left"/>
        <w:rPr>
          <w:rFonts w:ascii="宋体" w:hAnsi="宋体"/>
          <w:b/>
          <w:sz w:val="32"/>
          <w:u w:val="single"/>
        </w:rPr>
      </w:pPr>
      <w:r>
        <w:rPr>
          <w:rFonts w:hint="eastAsia" w:ascii="宋体" w:hAnsi="宋体"/>
          <w:b/>
          <w:sz w:val="32"/>
        </w:rPr>
        <w:t>投标人</w:t>
      </w:r>
      <w:r>
        <w:rPr>
          <w:rFonts w:ascii="宋体" w:hAnsi="宋体"/>
          <w:b/>
          <w:sz w:val="32"/>
        </w:rPr>
        <w:t>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643" w:firstLineChars="200"/>
        <w:jc w:val="left"/>
        <w:rPr>
          <w:rFonts w:ascii="宋体" w:hAnsi="宋体"/>
          <w:b/>
          <w:sz w:val="32"/>
          <w:u w:val="single"/>
        </w:rPr>
      </w:pPr>
      <w:r>
        <w:rPr>
          <w:rFonts w:hint="eastAsia" w:ascii="宋体" w:hAnsi="宋体"/>
          <w:b/>
          <w:sz w:val="32"/>
          <w:lang w:eastAsia="zh-CN"/>
        </w:rPr>
        <w:t>项 目 编号</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r>
        <w:rPr>
          <w:rFonts w:hint="eastAsia" w:ascii="宋体" w:hAnsi="宋体"/>
          <w:b/>
          <w:sz w:val="32"/>
        </w:rPr>
        <w:t>投标日期</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spacing w:line="360" w:lineRule="auto"/>
        <w:rPr>
          <w:rFonts w:ascii="宋体" w:hAnsi="宋体"/>
          <w:b/>
          <w:sz w:val="32"/>
          <w:szCs w:val="32"/>
        </w:rPr>
      </w:pPr>
      <w:r>
        <w:rPr>
          <w:rFonts w:ascii="宋体" w:hAnsi="宋体"/>
          <w:b/>
          <w:sz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一、投 标 函</w:t>
      </w:r>
      <w:bookmarkEnd w:id="160"/>
      <w:bookmarkEnd w:id="161"/>
    </w:p>
    <w:p>
      <w:pPr>
        <w:widowControl/>
        <w:spacing w:line="360" w:lineRule="auto"/>
        <w:jc w:val="center"/>
        <w:outlineLvl w:val="1"/>
        <w:rPr>
          <w:rFonts w:ascii="宋体" w:hAnsi="宋体"/>
          <w:b/>
          <w:sz w:val="24"/>
        </w:rPr>
      </w:pPr>
    </w:p>
    <w:p>
      <w:pPr>
        <w:widowControl/>
        <w:spacing w:line="360" w:lineRule="auto"/>
        <w:jc w:val="left"/>
        <w:outlineLvl w:val="1"/>
        <w:rPr>
          <w:rFonts w:ascii="宋体" w:hAnsi="宋体"/>
          <w:sz w:val="24"/>
        </w:rPr>
      </w:pPr>
      <w:r>
        <w:rPr>
          <w:rFonts w:hint="eastAsia" w:ascii="宋体" w:hAnsi="宋体"/>
          <w:b/>
          <w:sz w:val="40"/>
          <w:szCs w:val="48"/>
          <w:u w:val="single"/>
        </w:rPr>
        <w:t xml:space="preserve">         </w:t>
      </w:r>
      <w:r>
        <w:rPr>
          <w:rFonts w:hint="eastAsia" w:ascii="宋体" w:hAnsi="宋体"/>
          <w:sz w:val="24"/>
        </w:rPr>
        <w:t>（采购代理机构名称）：</w:t>
      </w:r>
    </w:p>
    <w:p>
      <w:pPr>
        <w:widowControl/>
        <w:spacing w:line="360" w:lineRule="auto"/>
        <w:ind w:firstLine="470" w:firstLineChars="196"/>
        <w:jc w:val="left"/>
        <w:outlineLvl w:val="1"/>
        <w:rPr>
          <w:rFonts w:ascii="宋体" w:hAnsi="宋体"/>
          <w:sz w:val="24"/>
        </w:rPr>
      </w:pPr>
      <w:r>
        <w:rPr>
          <w:rFonts w:hint="eastAsia" w:ascii="宋体" w:hAnsi="宋体"/>
          <w:sz w:val="24"/>
        </w:rPr>
        <w:t>我方全面研究了“</w:t>
      </w:r>
      <w:r>
        <w:rPr>
          <w:rFonts w:hint="eastAsia" w:ascii="宋体" w:hAnsi="宋体"/>
          <w:b/>
          <w:sz w:val="40"/>
          <w:szCs w:val="48"/>
          <w:u w:val="single"/>
        </w:rPr>
        <w:t xml:space="preserve">      </w:t>
      </w:r>
      <w:r>
        <w:rPr>
          <w:rFonts w:hint="eastAsia" w:ascii="宋体" w:hAnsi="宋体"/>
          <w:sz w:val="24"/>
        </w:rPr>
        <w:t>”（项目名称）（项目编号：</w:t>
      </w:r>
      <w:r>
        <w:rPr>
          <w:rFonts w:hint="eastAsia" w:ascii="宋体" w:hAnsi="宋体"/>
          <w:b/>
          <w:sz w:val="40"/>
          <w:szCs w:val="48"/>
          <w:u w:val="single"/>
        </w:rPr>
        <w:t xml:space="preserve">      </w:t>
      </w:r>
      <w:r>
        <w:rPr>
          <w:rFonts w:hint="eastAsia" w:ascii="宋体" w:hAnsi="宋体"/>
          <w:sz w:val="24"/>
        </w:rPr>
        <w:t>）招标文件，决定参加贵单位组织的本项目投标。我方授权</w:t>
      </w:r>
      <w:r>
        <w:rPr>
          <w:rFonts w:hint="eastAsia" w:ascii="宋体" w:hAnsi="宋体"/>
          <w:b/>
          <w:sz w:val="40"/>
          <w:szCs w:val="48"/>
          <w:u w:val="single"/>
        </w:rPr>
        <w:t xml:space="preserve">      </w:t>
      </w:r>
      <w:r>
        <w:rPr>
          <w:rFonts w:hint="eastAsia" w:ascii="宋体" w:hAnsi="宋体"/>
          <w:sz w:val="24"/>
        </w:rPr>
        <w:t>（姓名、职务）代表我方</w:t>
      </w:r>
      <w:r>
        <w:rPr>
          <w:rFonts w:hint="eastAsia" w:ascii="宋体" w:hAnsi="宋体"/>
          <w:b/>
          <w:sz w:val="40"/>
          <w:szCs w:val="48"/>
          <w:u w:val="single"/>
        </w:rPr>
        <w:t xml:space="preserve">      </w:t>
      </w:r>
      <w:r>
        <w:rPr>
          <w:rFonts w:hint="eastAsia" w:ascii="宋体" w:hAnsi="宋体"/>
          <w:sz w:val="24"/>
        </w:rPr>
        <w:t>（投标单位的名称）全权处理本项目投标的有关事宜。</w:t>
      </w:r>
    </w:p>
    <w:p>
      <w:pPr>
        <w:widowControl/>
        <w:spacing w:line="360" w:lineRule="auto"/>
        <w:ind w:firstLine="470" w:firstLineChars="196"/>
        <w:jc w:val="left"/>
        <w:outlineLvl w:val="1"/>
        <w:rPr>
          <w:rFonts w:ascii="宋体"/>
          <w:sz w:val="24"/>
        </w:rPr>
      </w:pPr>
      <w:r>
        <w:rPr>
          <w:rFonts w:hint="eastAsia" w:ascii="宋体" w:hAnsi="宋体"/>
          <w:sz w:val="24"/>
        </w:rPr>
        <w:t>一、我方自愿按照招标文件规定的各项要求向采购人提供所需</w:t>
      </w:r>
      <w:r>
        <w:rPr>
          <w:rFonts w:hint="eastAsia" w:ascii="宋体" w:hAnsi="宋体"/>
          <w:b/>
          <w:sz w:val="24"/>
          <w:u w:val="single"/>
        </w:rPr>
        <w:t>货物</w:t>
      </w:r>
      <w:r>
        <w:rPr>
          <w:rFonts w:hint="eastAsia" w:ascii="宋体" w:hAnsi="宋体"/>
          <w:sz w:val="24"/>
        </w:rPr>
        <w:t>，总投标价为人民币</w:t>
      </w:r>
      <w:r>
        <w:rPr>
          <w:rFonts w:hint="eastAsia" w:ascii="宋体"/>
          <w:sz w:val="24"/>
          <w:u w:val="single"/>
        </w:rPr>
        <w:t xml:space="preserve">          </w:t>
      </w:r>
      <w:r>
        <w:rPr>
          <w:rFonts w:hint="eastAsia" w:ascii="宋体"/>
          <w:sz w:val="24"/>
        </w:rPr>
        <w:t>元（大写：</w:t>
      </w:r>
      <w:r>
        <w:rPr>
          <w:rFonts w:hint="eastAsia" w:ascii="宋体"/>
          <w:sz w:val="24"/>
          <w:u w:val="single"/>
        </w:rPr>
        <w:t xml:space="preserve">            </w:t>
      </w:r>
      <w:r>
        <w:rPr>
          <w:rFonts w:hint="eastAsia" w:asci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二、一旦我方中标，我方将严格履行政府采购合同规定的责任和义务。</w:t>
      </w:r>
    </w:p>
    <w:p>
      <w:pPr>
        <w:widowControl/>
        <w:spacing w:line="360" w:lineRule="auto"/>
        <w:ind w:firstLine="470" w:firstLineChars="196"/>
        <w:jc w:val="left"/>
        <w:outlineLvl w:val="1"/>
        <w:rPr>
          <w:rFonts w:ascii="宋体" w:hAnsi="宋体"/>
          <w:sz w:val="24"/>
        </w:rPr>
      </w:pPr>
      <w:r>
        <w:rPr>
          <w:rFonts w:hint="eastAsia" w:ascii="宋体" w:hAnsi="宋体"/>
          <w:sz w:val="24"/>
        </w:rPr>
        <w:t>三、我方同意本招标文件依据</w:t>
      </w:r>
      <w:r>
        <w:rPr>
          <w:rFonts w:hint="eastAsia" w:ascii="宋体" w:hAnsi="宋体"/>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default" w:ascii="宋体" w:hAnsi="宋体"/>
          <w:sz w:val="24"/>
          <w:lang w:eastAsia="zh-CN"/>
        </w:rPr>
        <w:t>）</w:t>
      </w:r>
      <w:r>
        <w:rPr>
          <w:rFonts w:hint="eastAsia" w:ascii="宋体" w:hAnsi="宋体"/>
          <w:sz w:val="24"/>
        </w:rPr>
        <w:t>对我方可能存在的失信行为进行的惩戒。</w:t>
      </w:r>
    </w:p>
    <w:p>
      <w:pPr>
        <w:widowControl/>
        <w:spacing w:line="360" w:lineRule="auto"/>
        <w:ind w:firstLine="470" w:firstLineChars="196"/>
        <w:jc w:val="left"/>
        <w:outlineLvl w:val="1"/>
        <w:rPr>
          <w:rFonts w:ascii="宋体" w:hAnsi="宋体"/>
          <w:sz w:val="24"/>
        </w:rPr>
      </w:pPr>
      <w:r>
        <w:rPr>
          <w:rFonts w:hint="eastAsia" w:ascii="宋体" w:hAnsi="宋体"/>
          <w:sz w:val="24"/>
        </w:rPr>
        <w:t>四、我方为本项目提交的投标文件正本</w:t>
      </w:r>
      <w:r>
        <w:rPr>
          <w:rFonts w:hint="eastAsia" w:ascii="宋体" w:hAnsi="宋体"/>
          <w:b/>
          <w:sz w:val="40"/>
          <w:szCs w:val="48"/>
          <w:u w:val="single"/>
        </w:rPr>
        <w:t xml:space="preserve">  </w:t>
      </w:r>
      <w:r>
        <w:rPr>
          <w:rFonts w:hint="eastAsia" w:ascii="宋体" w:hAnsi="宋体"/>
          <w:sz w:val="24"/>
        </w:rPr>
        <w:t>份，副本</w:t>
      </w:r>
      <w:r>
        <w:rPr>
          <w:rFonts w:hint="eastAsia" w:ascii="宋体" w:hAnsi="宋体"/>
          <w:b/>
          <w:sz w:val="40"/>
          <w:szCs w:val="48"/>
          <w:u w:val="single"/>
        </w:rPr>
        <w:t xml:space="preserve">  </w:t>
      </w:r>
      <w:r>
        <w:rPr>
          <w:rFonts w:hint="eastAsia" w:ascii="宋体" w:hAnsi="宋体"/>
          <w:sz w:val="24"/>
        </w:rPr>
        <w:t>份，电子文档</w:t>
      </w:r>
      <w:r>
        <w:rPr>
          <w:rFonts w:hint="eastAsia" w:ascii="宋体" w:hAnsi="宋体"/>
          <w:b/>
          <w:sz w:val="40"/>
          <w:szCs w:val="48"/>
          <w:u w:val="single"/>
        </w:rPr>
        <w:t xml:space="preserve">  </w:t>
      </w:r>
      <w:r>
        <w:rPr>
          <w:rFonts w:hint="eastAsia" w:ascii="宋体" w:hAnsi="宋体"/>
          <w:sz w:val="24"/>
        </w:rPr>
        <w:t>份，用于开标唱标的“开标一览表”一式</w:t>
      </w:r>
      <w:r>
        <w:rPr>
          <w:rFonts w:hint="eastAsia" w:ascii="宋体" w:hAnsi="宋体"/>
          <w:sz w:val="24"/>
          <w:u w:val="single"/>
        </w:rPr>
        <w:t xml:space="preserve">   </w:t>
      </w:r>
      <w:r>
        <w:rPr>
          <w:rFonts w:hint="eastAsia" w:ascii="宋体" w:hAnsi="宋体"/>
          <w:sz w:val="24"/>
        </w:rPr>
        <w:t>份。</w:t>
      </w:r>
    </w:p>
    <w:p>
      <w:pPr>
        <w:widowControl/>
        <w:spacing w:line="360" w:lineRule="auto"/>
        <w:ind w:firstLine="470" w:firstLineChars="196"/>
        <w:jc w:val="left"/>
        <w:outlineLvl w:val="1"/>
        <w:rPr>
          <w:rFonts w:ascii="宋体" w:hAnsi="宋体"/>
          <w:sz w:val="24"/>
        </w:rPr>
      </w:pPr>
      <w:r>
        <w:rPr>
          <w:rFonts w:hint="eastAsia" w:ascii="宋体" w:hAnsi="宋体"/>
          <w:sz w:val="24"/>
        </w:rPr>
        <w:t>五、我方同意本次招标的投标有效期为投标截止之日起___天。</w:t>
      </w:r>
    </w:p>
    <w:p>
      <w:pPr>
        <w:widowControl/>
        <w:spacing w:line="360" w:lineRule="auto"/>
        <w:ind w:firstLine="470" w:firstLineChars="196"/>
        <w:jc w:val="left"/>
        <w:outlineLvl w:val="1"/>
        <w:rPr>
          <w:rFonts w:ascii="宋体" w:hAnsi="宋体"/>
          <w:sz w:val="24"/>
        </w:rPr>
      </w:pPr>
      <w:r>
        <w:rPr>
          <w:rFonts w:hint="eastAsia" w:ascii="宋体" w:hAnsi="宋体"/>
          <w:sz w:val="24"/>
        </w:rPr>
        <w:t>六、我方愿意提供贵单位可能另外要求的，与投标有关的文件资料，并保证我方已提供和将要提供的文件资料是真实、准确的。</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投标人名称：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通讯地址：</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邮政编码：</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联系电话：</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传    真：</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投标日期：</w:t>
      </w:r>
      <w:r>
        <w:rPr>
          <w:rFonts w:hint="eastAsia" w:ascii="宋体" w:hAnsi="宋体"/>
          <w:b/>
          <w:sz w:val="40"/>
          <w:szCs w:val="48"/>
          <w:u w:val="single"/>
        </w:rPr>
        <w:t xml:space="preserve">      </w:t>
      </w:r>
      <w:r>
        <w:rPr>
          <w:rFonts w:hint="eastAsia" w:ascii="宋体" w:hAnsi="宋体"/>
          <w:sz w:val="24"/>
        </w:rPr>
        <w:t>。</w:t>
      </w:r>
    </w:p>
    <w:p>
      <w:pPr>
        <w:spacing w:line="360" w:lineRule="auto"/>
        <w:rPr>
          <w:rFonts w:ascii="宋体" w:hAnsi="宋体"/>
          <w:b/>
          <w:sz w:val="32"/>
          <w:szCs w:val="32"/>
        </w:rPr>
      </w:pPr>
      <w:bookmarkStart w:id="163" w:name="_Toc308164824"/>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二、承诺函（实质性要求）</w:t>
      </w:r>
    </w:p>
    <w:p>
      <w:pPr>
        <w:widowControl/>
        <w:spacing w:line="360" w:lineRule="atLeast"/>
        <w:jc w:val="center"/>
        <w:outlineLvl w:val="1"/>
        <w:rPr>
          <w:rFonts w:ascii="宋体" w:hAnsi="宋体"/>
          <w:b/>
          <w:sz w:val="24"/>
        </w:rPr>
      </w:pPr>
    </w:p>
    <w:p>
      <w:pPr>
        <w:widowControl/>
        <w:spacing w:line="360" w:lineRule="atLeast"/>
        <w:jc w:val="left"/>
        <w:outlineLvl w:val="1"/>
        <w:rPr>
          <w:rFonts w:ascii="宋体" w:hAnsi="宋体"/>
          <w:sz w:val="24"/>
        </w:rPr>
      </w:pPr>
      <w:r>
        <w:rPr>
          <w:rFonts w:hint="eastAsia" w:ascii="宋体" w:hAnsi="宋体"/>
          <w:b/>
          <w:sz w:val="40"/>
          <w:szCs w:val="48"/>
          <w:u w:val="single"/>
        </w:rPr>
        <w:t xml:space="preserve">      </w:t>
      </w:r>
      <w:r>
        <w:rPr>
          <w:rFonts w:hint="eastAsia" w:ascii="宋体" w:hAnsi="宋体"/>
          <w:sz w:val="24"/>
        </w:rPr>
        <w:t>（采购代理机构名称）：</w:t>
      </w:r>
    </w:p>
    <w:p>
      <w:pPr>
        <w:widowControl/>
        <w:spacing w:line="360" w:lineRule="auto"/>
        <w:ind w:firstLine="480" w:firstLineChars="200"/>
        <w:jc w:val="left"/>
        <w:outlineLvl w:val="1"/>
        <w:rPr>
          <w:rFonts w:ascii="宋体" w:hAnsi="宋体"/>
          <w:sz w:val="24"/>
        </w:rPr>
      </w:pPr>
      <w:r>
        <w:rPr>
          <w:rFonts w:hint="eastAsia" w:ascii="宋体" w:hAnsi="宋体"/>
          <w:sz w:val="24"/>
        </w:rPr>
        <w:t>我单位作为本次采购项目的投标人，根据招标文件要求，现郑重承诺如下：</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二、参加本次招标采购活动，不存在与单位负责人为同一人或者存在直接控股、管理关系的其他投标人参与同一合同项下的政府采购活动的行为。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三、为采购项目提供整体设计、规范编制或者项目管理、监理、检测等服务的投标人，不得再参加该采购项目的其他采购活动，我方承诺不属于此类禁止参加本项目的投标人。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四、参加本次招标采购活动，不存在和其他投标人在同一合同项下的采购项目中，同时委托同一个自然人、同一家庭的人员、同一单位的人员作为代理人的行为。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五、如果有</w:t>
      </w:r>
      <w:r>
        <w:rPr>
          <w:rFonts w:hint="eastAsia" w:ascii="宋体" w:hAnsi="宋体" w:cs="宋体"/>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cs="宋体"/>
          <w:sz w:val="24"/>
        </w:rPr>
        <w:t>规定的记入诚信档案的失信行为，将在投标文件中全面如实反映。</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六、投标文件中提供的能够给予我方带来优惠、好处的任何材料资料和技术、服务、商务、响应产品等响应承诺情况都是真实的、有效的、合法的。</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七、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八、国家或行业主管部门对采购产品的技术标准、质量标准和资格资质条件等有强制性规定的，我方承诺符合其要求。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九、参加本次招标采购活动，我方完全同意招标文件第二章关于“投标费用”、“合同分包”、“合同转包”、“履约保证金”的实质性要求，并承诺严格按照招标文件要求履行。</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十、在本次投标之前一周年内，投标人本次投标中对同一品牌同一型号相同配置的产品报价与其在中国境内其他地方的最低报价比例</w:t>
      </w:r>
      <w:r>
        <w:rPr>
          <w:rFonts w:hint="eastAsia" w:ascii="宋体" w:hAnsi="宋体" w:cs="宋体"/>
          <w:sz w:val="24"/>
          <w:highlight w:val="none"/>
        </w:rPr>
        <w:t>不得高于20%</w:t>
      </w:r>
      <w:r>
        <w:rPr>
          <w:rFonts w:hint="eastAsia" w:ascii="宋体" w:hAnsi="宋体" w:cs="宋体"/>
          <w:sz w:val="24"/>
        </w:rPr>
        <w:t>，我方承诺符合该要求。</w:t>
      </w:r>
    </w:p>
    <w:p>
      <w:pPr>
        <w:widowControl/>
        <w:spacing w:line="360" w:lineRule="auto"/>
        <w:ind w:firstLine="480" w:firstLineChars="200"/>
        <w:jc w:val="left"/>
        <w:outlineLvl w:val="1"/>
        <w:rPr>
          <w:rFonts w:ascii="宋体" w:hAnsi="宋体"/>
          <w:sz w:val="24"/>
        </w:rPr>
      </w:pPr>
      <w:r>
        <w:rPr>
          <w:rFonts w:hint="eastAsia" w:ascii="宋体" w:hAnsi="宋体" w:cs="宋体"/>
          <w:sz w:val="24"/>
        </w:rPr>
        <w:t>十一、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spacing w:line="360" w:lineRule="auto"/>
        <w:ind w:firstLine="480" w:firstLineChars="200"/>
        <w:jc w:val="left"/>
        <w:outlineLvl w:val="1"/>
        <w:rPr>
          <w:rFonts w:ascii="宋体" w:hAnsi="宋体"/>
          <w:sz w:val="24"/>
        </w:rPr>
      </w:pPr>
      <w:r>
        <w:rPr>
          <w:rFonts w:hint="eastAsia" w:ascii="宋体" w:hAnsi="宋体"/>
          <w:sz w:val="24"/>
        </w:rPr>
        <w:t>本单位对上述承诺的内容事项存在虚假，我单位愿意接受以提供虚假材料谋取中标追究法律责任。</w:t>
      </w:r>
    </w:p>
    <w:p>
      <w:pPr>
        <w:widowControl/>
        <w:spacing w:line="360" w:lineRule="auto"/>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
          <w:sz w:val="32"/>
          <w:szCs w:val="32"/>
        </w:rPr>
      </w:pPr>
      <w:r>
        <w:rPr>
          <w:rFonts w:hint="eastAsia" w:ascii="宋体" w:hAnsi="宋体"/>
          <w:b/>
          <w:sz w:val="32"/>
          <w:szCs w:val="32"/>
        </w:rPr>
        <w:br w:type="page"/>
      </w:r>
      <w:bookmarkEnd w:id="157"/>
      <w:bookmarkEnd w:id="163"/>
    </w:p>
    <w:p>
      <w:pPr>
        <w:spacing w:line="400" w:lineRule="exact"/>
        <w:ind w:firstLine="643" w:firstLineChars="200"/>
        <w:jc w:val="center"/>
        <w:rPr>
          <w:rFonts w:ascii="宋体" w:hAnsi="宋体"/>
          <w:b/>
          <w:sz w:val="32"/>
          <w:szCs w:val="32"/>
        </w:rPr>
      </w:pPr>
      <w:bookmarkStart w:id="164" w:name="_Toc217446085"/>
      <w:r>
        <w:rPr>
          <w:rFonts w:hint="eastAsia" w:ascii="宋体" w:hAnsi="宋体"/>
          <w:b/>
          <w:sz w:val="32"/>
          <w:szCs w:val="32"/>
        </w:rPr>
        <w:t>三、开标一览表</w:t>
      </w:r>
      <w:bookmarkEnd w:id="164"/>
    </w:p>
    <w:p>
      <w:pPr>
        <w:spacing w:line="480" w:lineRule="exact"/>
        <w:ind w:firstLine="436" w:firstLineChars="182"/>
        <w:rPr>
          <w:rFonts w:ascii="宋体" w:hAnsi="宋体"/>
          <w:color w:val="auto"/>
          <w:sz w:val="24"/>
          <w:highlight w:val="none"/>
        </w:rPr>
      </w:pPr>
      <w:bookmarkStart w:id="165" w:name="_Toc217446087"/>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7"/>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740" w:type="dxa"/>
            <w:gridSpan w:val="2"/>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tc>
        <w:tc>
          <w:tcPr>
            <w:tcW w:w="2036" w:type="dxa"/>
            <w:vAlign w:val="center"/>
          </w:tcPr>
          <w:p>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服务期限</w:t>
            </w:r>
          </w:p>
        </w:tc>
        <w:tc>
          <w:tcPr>
            <w:tcW w:w="3625"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总</w:t>
            </w:r>
            <w:r>
              <w:rPr>
                <w:rFonts w:hint="eastAsia" w:ascii="宋体" w:hAnsi="宋体" w:cs="宋体"/>
                <w:bCs/>
                <w:color w:val="auto"/>
                <w:kern w:val="0"/>
                <w:sz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740" w:type="dxa"/>
            <w:gridSpan w:val="2"/>
            <w:vAlign w:val="center"/>
          </w:tcPr>
          <w:p>
            <w:pPr>
              <w:widowControl/>
              <w:spacing w:line="360" w:lineRule="auto"/>
              <w:jc w:val="center"/>
              <w:rPr>
                <w:rFonts w:ascii="宋体" w:hAnsi="宋体" w:cs="宋体"/>
                <w:bCs/>
                <w:color w:val="auto"/>
                <w:kern w:val="0"/>
                <w:sz w:val="24"/>
                <w:highlight w:val="none"/>
              </w:rPr>
            </w:pPr>
          </w:p>
        </w:tc>
        <w:tc>
          <w:tcPr>
            <w:tcW w:w="2036" w:type="dxa"/>
            <w:vAlign w:val="center"/>
          </w:tcPr>
          <w:p>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签订合同之日起1年</w:t>
            </w:r>
          </w:p>
        </w:tc>
        <w:tc>
          <w:tcPr>
            <w:tcW w:w="3625" w:type="dxa"/>
            <w:vAlign w:val="center"/>
          </w:tcPr>
          <w:p>
            <w:pPr>
              <w:widowControl/>
              <w:spacing w:line="360" w:lineRule="auto"/>
              <w:jc w:val="center"/>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投标总价</w:t>
            </w:r>
          </w:p>
        </w:tc>
        <w:tc>
          <w:tcPr>
            <w:tcW w:w="7047" w:type="dxa"/>
            <w:gridSpan w:val="3"/>
            <w:vAlign w:val="center"/>
          </w:tcPr>
          <w:p>
            <w:pPr>
              <w:widowControl/>
              <w:spacing w:line="360" w:lineRule="auto"/>
              <w:rPr>
                <w:rFonts w:ascii="宋体" w:hAnsi="宋体" w:cs="宋体"/>
                <w:color w:val="auto"/>
                <w:kern w:val="0"/>
                <w:sz w:val="24"/>
                <w:highlight w:val="none"/>
              </w:rPr>
            </w:pPr>
            <w:r>
              <w:rPr>
                <w:rFonts w:hint="eastAsia" w:ascii="宋体" w:hAnsi="宋体"/>
                <w:b/>
                <w:color w:val="auto"/>
                <w:sz w:val="24"/>
                <w:highlight w:val="none"/>
              </w:rPr>
              <w:t>人民币大写：</w:t>
            </w:r>
            <w:r>
              <w:rPr>
                <w:rFonts w:hint="eastAsia" w:ascii="宋体" w:hAnsi="宋体"/>
                <w:color w:val="auto"/>
                <w:sz w:val="24"/>
                <w:highlight w:val="none"/>
              </w:rPr>
              <w:t>___________</w:t>
            </w:r>
            <w:r>
              <w:rPr>
                <w:rFonts w:hint="eastAsia" w:ascii="宋体" w:hAnsi="宋体"/>
                <w:b/>
                <w:color w:val="auto"/>
                <w:sz w:val="24"/>
                <w:highlight w:val="none"/>
              </w:rPr>
              <w:t>（人民币小写：</w:t>
            </w:r>
            <w:r>
              <w:rPr>
                <w:rFonts w:hint="eastAsia" w:ascii="宋体" w:hAnsi="宋体"/>
                <w:color w:val="auto"/>
                <w:sz w:val="24"/>
                <w:highlight w:val="none"/>
              </w:rPr>
              <w:t>_________</w:t>
            </w:r>
            <w:r>
              <w:rPr>
                <w:rFonts w:hint="eastAsia" w:ascii="宋体" w:hAnsi="宋体"/>
                <w:b/>
                <w:color w:val="auto"/>
                <w:sz w:val="24"/>
                <w:highlight w:val="none"/>
              </w:rPr>
              <w:t>元）</w:t>
            </w:r>
          </w:p>
        </w:tc>
      </w:tr>
    </w:tbl>
    <w:p>
      <w:pPr>
        <w:widowControl/>
        <w:spacing w:line="360" w:lineRule="atLeast"/>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注：1. 报价应是最终用户验收合格后的总价，包括培训、税费和招标文件规定的其它费用。不得漏报，否则视为已包含在投标总价中不再单独另行报价，不影响投标有效性。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2.“开标一览表”为多页的，每页均需由法定代表人或授权代表签字并盖投标人印章。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pStyle w:val="2"/>
        <w:rPr>
          <w:color w:val="auto"/>
          <w:highlight w:val="none"/>
        </w:rPr>
        <w:sectPr>
          <w:pgSz w:w="11907" w:h="16840"/>
          <w:pgMar w:top="1440" w:right="1474" w:bottom="1440" w:left="1474" w:header="851" w:footer="992" w:gutter="0"/>
          <w:cols w:space="720" w:num="1"/>
          <w:docGrid w:linePitch="312" w:charSpace="0"/>
        </w:sectPr>
      </w:pPr>
    </w:p>
    <w:p>
      <w:pPr>
        <w:widowControl/>
        <w:spacing w:line="360" w:lineRule="atLeast"/>
        <w:jc w:val="center"/>
        <w:outlineLvl w:val="1"/>
        <w:rPr>
          <w:rFonts w:ascii="宋体" w:hAnsi="宋体"/>
          <w:b/>
          <w:color w:val="auto"/>
          <w:sz w:val="32"/>
          <w:szCs w:val="32"/>
          <w:highlight w:val="none"/>
        </w:rPr>
      </w:pPr>
      <w:bookmarkStart w:id="166" w:name="_Toc217446086"/>
      <w:r>
        <w:rPr>
          <w:rFonts w:hint="eastAsia" w:ascii="宋体" w:hAnsi="宋体"/>
          <w:b/>
          <w:color w:val="auto"/>
          <w:sz w:val="32"/>
          <w:szCs w:val="32"/>
          <w:highlight w:val="none"/>
        </w:rPr>
        <w:t>四、分项报价明细表</w:t>
      </w:r>
      <w:bookmarkEnd w:id="166"/>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7"/>
        <w:tblW w:w="10196"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253"/>
        <w:gridCol w:w="764"/>
        <w:gridCol w:w="766"/>
        <w:gridCol w:w="677"/>
        <w:gridCol w:w="628"/>
        <w:gridCol w:w="1055"/>
        <w:gridCol w:w="1240"/>
        <w:gridCol w:w="3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序号</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名称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规格（cm）</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数量</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单位</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单价报价（元）</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合价报价（元）</w:t>
            </w:r>
          </w:p>
        </w:tc>
        <w:tc>
          <w:tcPr>
            <w:tcW w:w="31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高度</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冠幅</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31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蓝霸鼠尾草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30-40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736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佛甲草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15-20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826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容器苗，枝叶茂密，密植不见土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洒金珊瑚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416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笼子货，成型高度40cm，密植不见土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鸟巢蕨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446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金边玉簪</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288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矾根红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20-30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202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矾根绿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20-30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202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肾蕨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30-40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446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15双色杯，每株8苗以上，枝叶茂密，密植不见土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海桐</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72976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袋苗，笼子货，枝叶茂密，不亮脚，成型高度40cm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麦冬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1418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斤</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10斤/m2，裸根无土，密植不见土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香彩雀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821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孔雀草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223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天竺葵（小超人）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20-30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569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细叶美女樱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20-30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130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百日草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670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石竹</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446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藿香蓟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1519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金鱼草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30-35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25-30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1519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19</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澳洲朱蕉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60-70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2加仑，容器苗，冠形饱满，长势佳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杜鹃球</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90-100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35美植袋，容器苗，冠形饱满，修剪成球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狐尾天门冬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50-60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2加仑，容器苗，15苗以上，冠形饱满，长势佳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红箭亚麻</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60-70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40-50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2加仑，容器苗，冠形饱满，长势佳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龟甲冬青</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70-80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株</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35美植袋，容器苗，冠形饱满，修剪成球，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腐殖土（营养土）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4731</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袋</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10公斤/ 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龟纹石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吨</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（高度40cm宽度60cm）20块,（高度60cm宽度80cm）14块,（高度80cm宽度100cm）12块,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8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合计（元）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 </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u w:val="none"/>
              </w:rPr>
            </w:pP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注：</w:t>
      </w:r>
    </w:p>
    <w:p>
      <w:pPr>
        <w:spacing w:line="520" w:lineRule="exact"/>
        <w:ind w:left="1319" w:leftChars="228" w:hanging="840" w:hangingChars="350"/>
        <w:rPr>
          <w:rFonts w:ascii="宋体" w:hAnsi="宋体"/>
          <w:color w:val="auto"/>
          <w:sz w:val="24"/>
          <w:highlight w:val="none"/>
        </w:rPr>
      </w:pPr>
      <w:r>
        <w:rPr>
          <w:rFonts w:hint="eastAsia" w:ascii="宋体" w:hAnsi="宋体"/>
          <w:color w:val="auto"/>
          <w:sz w:val="24"/>
          <w:highlight w:val="none"/>
        </w:rPr>
        <w:t>1.以上表格格式行可增减。</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投标人必须按“分项报价明细表”的格式详细报出投标总价的各个组成部分的报价。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3.“分项报价明细表”</w:t>
      </w:r>
      <w:r>
        <w:rPr>
          <w:rFonts w:hint="eastAsia" w:ascii="宋体"/>
          <w:color w:val="auto"/>
          <w:sz w:val="24"/>
          <w:highlight w:val="none"/>
        </w:rPr>
        <w:t xml:space="preserve"> 各分项报价</w:t>
      </w:r>
      <w:r>
        <w:rPr>
          <w:rFonts w:hint="eastAsia" w:ascii="宋体" w:hAnsi="宋体"/>
          <w:color w:val="auto"/>
          <w:sz w:val="24"/>
          <w:highlight w:val="none"/>
        </w:rPr>
        <w:t>合计应当与“开标一览表”的报价合计相等。</w:t>
      </w:r>
    </w:p>
    <w:p>
      <w:pPr>
        <w:pStyle w:val="2"/>
        <w:rPr>
          <w:color w:val="auto"/>
          <w:highlight w:val="none"/>
        </w:rPr>
      </w:pPr>
    </w:p>
    <w:p>
      <w:pPr>
        <w:pStyle w:val="2"/>
        <w:rPr>
          <w:color w:val="auto"/>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widowControl/>
        <w:spacing w:line="360" w:lineRule="atLeast"/>
        <w:ind w:firstLine="470" w:firstLineChars="196"/>
        <w:jc w:val="left"/>
        <w:outlineLvl w:val="1"/>
        <w:rPr>
          <w:rFonts w:ascii="宋体" w:hAnsi="宋体"/>
          <w:b/>
          <w:sz w:val="32"/>
          <w:szCs w:val="32"/>
        </w:rPr>
      </w:pPr>
      <w:r>
        <w:rPr>
          <w:rFonts w:hint="eastAsia" w:ascii="宋体" w:hAnsi="宋体"/>
          <w:sz w:val="24"/>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五、商务应答表</w:t>
      </w:r>
      <w:bookmarkEnd w:id="165"/>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tbl>
      <w:tblPr>
        <w:tblStyle w:val="27"/>
        <w:tblW w:w="8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728"/>
        <w:gridCol w:w="2683"/>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0" w:type="dxa"/>
            <w:vAlign w:val="center"/>
          </w:tcPr>
          <w:p>
            <w:pPr>
              <w:widowControl/>
              <w:spacing w:line="360" w:lineRule="atLeast"/>
              <w:jc w:val="center"/>
              <w:outlineLvl w:val="1"/>
              <w:rPr>
                <w:rFonts w:ascii="宋体" w:hAnsi="宋体"/>
                <w:sz w:val="24"/>
              </w:rPr>
            </w:pPr>
            <w:r>
              <w:rPr>
                <w:rFonts w:hint="eastAsia" w:ascii="宋体" w:hAnsi="宋体"/>
                <w:sz w:val="24"/>
              </w:rPr>
              <w:t>序号</w:t>
            </w:r>
          </w:p>
        </w:tc>
        <w:tc>
          <w:tcPr>
            <w:tcW w:w="2728" w:type="dxa"/>
            <w:vAlign w:val="center"/>
          </w:tcPr>
          <w:p>
            <w:pPr>
              <w:widowControl/>
              <w:spacing w:line="360" w:lineRule="atLeast"/>
              <w:jc w:val="center"/>
              <w:outlineLvl w:val="1"/>
              <w:rPr>
                <w:rFonts w:ascii="宋体" w:hAnsi="宋体"/>
                <w:sz w:val="24"/>
              </w:rPr>
            </w:pPr>
            <w:r>
              <w:rPr>
                <w:rFonts w:hint="eastAsia" w:ascii="宋体" w:hAnsi="宋体"/>
                <w:sz w:val="24"/>
              </w:rPr>
              <w:t>招标要求</w:t>
            </w:r>
          </w:p>
        </w:tc>
        <w:tc>
          <w:tcPr>
            <w:tcW w:w="2683" w:type="dxa"/>
            <w:vAlign w:val="center"/>
          </w:tcPr>
          <w:p>
            <w:pPr>
              <w:widowControl/>
              <w:spacing w:line="360" w:lineRule="atLeast"/>
              <w:jc w:val="center"/>
              <w:outlineLvl w:val="1"/>
              <w:rPr>
                <w:rFonts w:ascii="宋体" w:hAnsi="宋体"/>
                <w:sz w:val="24"/>
              </w:rPr>
            </w:pPr>
            <w:r>
              <w:rPr>
                <w:rFonts w:hint="eastAsia" w:ascii="宋体" w:hAnsi="宋体"/>
                <w:sz w:val="24"/>
              </w:rPr>
              <w:t>投标应答</w:t>
            </w:r>
          </w:p>
        </w:tc>
        <w:tc>
          <w:tcPr>
            <w:tcW w:w="2237" w:type="dxa"/>
            <w:vAlign w:val="center"/>
          </w:tcPr>
          <w:p>
            <w:pPr>
              <w:widowControl/>
              <w:spacing w:line="360" w:lineRule="atLeast"/>
              <w:jc w:val="center"/>
              <w:outlineLvl w:val="1"/>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sz w:val="24"/>
              </w:rPr>
            </w:pP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sz w:val="24"/>
              </w:rPr>
            </w:pP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sz w:val="24"/>
              </w:rPr>
            </w:pP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70" w:type="dxa"/>
            <w:vAlign w:val="center"/>
          </w:tcPr>
          <w:p>
            <w:pPr>
              <w:widowControl/>
              <w:spacing w:line="360" w:lineRule="atLeast"/>
              <w:jc w:val="center"/>
              <w:outlineLvl w:val="1"/>
              <w:rPr>
                <w:rFonts w:ascii="宋体" w:hAnsi="宋体"/>
                <w:sz w:val="24"/>
              </w:rPr>
            </w:pPr>
            <w:r>
              <w:rPr>
                <w:rFonts w:hint="eastAsia" w:ascii="宋体" w:hAnsi="宋体"/>
                <w:sz w:val="24"/>
              </w:rPr>
              <w:t>……</w:t>
            </w:r>
          </w:p>
        </w:tc>
        <w:tc>
          <w:tcPr>
            <w:tcW w:w="2728" w:type="dxa"/>
            <w:vAlign w:val="center"/>
          </w:tcPr>
          <w:p>
            <w:pPr>
              <w:widowControl/>
              <w:spacing w:line="360" w:lineRule="atLeast"/>
              <w:ind w:firstLine="470" w:firstLineChars="196"/>
              <w:jc w:val="left"/>
              <w:outlineLvl w:val="1"/>
              <w:rPr>
                <w:rFonts w:ascii="宋体" w:hAnsi="宋体"/>
                <w:sz w:val="24"/>
              </w:rPr>
            </w:pPr>
          </w:p>
        </w:tc>
        <w:tc>
          <w:tcPr>
            <w:tcW w:w="2683" w:type="dxa"/>
            <w:vAlign w:val="center"/>
          </w:tcPr>
          <w:p>
            <w:pPr>
              <w:widowControl/>
              <w:spacing w:line="360" w:lineRule="atLeast"/>
              <w:ind w:firstLine="470" w:firstLineChars="196"/>
              <w:jc w:val="left"/>
              <w:outlineLvl w:val="1"/>
              <w:rPr>
                <w:rFonts w:ascii="宋体" w:hAnsi="宋体"/>
                <w:sz w:val="24"/>
              </w:rPr>
            </w:pPr>
          </w:p>
        </w:tc>
        <w:tc>
          <w:tcPr>
            <w:tcW w:w="2237" w:type="dxa"/>
            <w:vAlign w:val="center"/>
          </w:tcPr>
          <w:p>
            <w:pPr>
              <w:widowControl/>
              <w:spacing w:line="360" w:lineRule="atLeast"/>
              <w:ind w:firstLine="470" w:firstLineChars="196"/>
              <w:jc w:val="left"/>
              <w:outlineLvl w:val="1"/>
              <w:rPr>
                <w:rFonts w:ascii="宋体" w:hAnsi="宋体"/>
                <w:sz w:val="24"/>
              </w:rPr>
            </w:pPr>
          </w:p>
        </w:tc>
      </w:tr>
    </w:tbl>
    <w:p>
      <w:pPr>
        <w:spacing w:line="400" w:lineRule="exact"/>
        <w:rPr>
          <w:rFonts w:ascii="宋体" w:hAnsi="宋体"/>
          <w:b/>
          <w:bCs/>
          <w:sz w:val="24"/>
        </w:rPr>
      </w:pPr>
      <w:r>
        <w:rPr>
          <w:rFonts w:hint="eastAsia" w:ascii="宋体" w:hAnsi="宋体"/>
          <w:sz w:val="24"/>
        </w:rPr>
        <w:t>注：</w:t>
      </w:r>
      <w:r>
        <w:rPr>
          <w:rFonts w:hint="eastAsia" w:ascii="宋体" w:hAnsi="宋体"/>
          <w:b/>
          <w:bCs/>
          <w:sz w:val="24"/>
        </w:rPr>
        <w:t>1、本表只填写投标文件中与招标文件有偏离（包括正偏离和负偏离）的内容，若投标文件中商务响应与招标文件要求完全一致的，则无须在此表中应答，视为默认完全响应和接受招标文件相应商务要求，投标人不得以未作应答而拒不接受。</w:t>
      </w:r>
    </w:p>
    <w:p>
      <w:pPr>
        <w:widowControl/>
        <w:spacing w:line="360" w:lineRule="atLeast"/>
        <w:ind w:firstLine="472" w:firstLineChars="196"/>
        <w:jc w:val="left"/>
        <w:outlineLvl w:val="1"/>
        <w:rPr>
          <w:rFonts w:ascii="宋体" w:hAnsi="宋体"/>
          <w:sz w:val="24"/>
        </w:rPr>
      </w:pPr>
      <w:bookmarkStart w:id="167" w:name="_Toc2935"/>
      <w:bookmarkStart w:id="168" w:name="_Toc485222414"/>
      <w:bookmarkStart w:id="169" w:name="_Toc21274"/>
      <w:r>
        <w:rPr>
          <w:rFonts w:hint="eastAsia" w:ascii="宋体" w:hAnsi="宋体"/>
          <w:b/>
          <w:bCs/>
          <w:sz w:val="24"/>
        </w:rPr>
        <w:t>2、投标人必须据实填写，不得虚假响应，否则将取消其投标或中标资格，并按有关规定进行处罚。</w:t>
      </w:r>
      <w:bookmarkEnd w:id="167"/>
      <w:bookmarkEnd w:id="168"/>
      <w:bookmarkEnd w:id="169"/>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b/>
          <w:sz w:val="24"/>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
          <w:sz w:val="32"/>
          <w:szCs w:val="32"/>
        </w:rPr>
      </w:pPr>
      <w:r>
        <w:rPr>
          <w:rFonts w:hint="eastAsia" w:ascii="宋体" w:hAnsi="宋体"/>
          <w:sz w:val="24"/>
        </w:rPr>
        <w:br w:type="page"/>
      </w:r>
    </w:p>
    <w:p>
      <w:pPr>
        <w:widowControl/>
        <w:jc w:val="center"/>
        <w:rPr>
          <w:rFonts w:ascii="宋体" w:hAnsi="宋体"/>
          <w:b/>
          <w:sz w:val="32"/>
          <w:szCs w:val="32"/>
        </w:rPr>
      </w:pPr>
      <w:r>
        <w:rPr>
          <w:rFonts w:hint="eastAsia" w:ascii="宋体" w:hAnsi="宋体"/>
          <w:b/>
          <w:sz w:val="32"/>
          <w:szCs w:val="32"/>
        </w:rPr>
        <w:t>六、</w:t>
      </w:r>
      <w:bookmarkStart w:id="170" w:name="_Toc217446088"/>
      <w:r>
        <w:rPr>
          <w:rFonts w:hint="eastAsia" w:ascii="宋体" w:hAnsi="宋体"/>
          <w:b/>
          <w:sz w:val="32"/>
          <w:szCs w:val="32"/>
        </w:rPr>
        <w:t>投标人基本情况表</w:t>
      </w:r>
      <w:bookmarkEnd w:id="170"/>
    </w:p>
    <w:tbl>
      <w:tblPr>
        <w:tblStyle w:val="27"/>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投标人名称</w:t>
            </w:r>
          </w:p>
        </w:tc>
        <w:tc>
          <w:tcPr>
            <w:tcW w:w="6693"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注册地址</w:t>
            </w:r>
          </w:p>
        </w:tc>
        <w:tc>
          <w:tcPr>
            <w:tcW w:w="3443" w:type="dxa"/>
            <w:gridSpan w:val="3"/>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jc w:val="left"/>
              <w:outlineLvl w:val="1"/>
              <w:rPr>
                <w:rFonts w:ascii="宋体" w:hAnsi="宋体"/>
                <w:sz w:val="24"/>
              </w:rPr>
            </w:pPr>
            <w:r>
              <w:rPr>
                <w:rFonts w:hint="eastAsia" w:ascii="宋体" w:hAnsi="宋体"/>
                <w:sz w:val="24"/>
              </w:rPr>
              <w:t>邮政编码</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hAnsi="宋体"/>
                <w:sz w:val="24"/>
              </w:rPr>
            </w:pPr>
            <w:r>
              <w:rPr>
                <w:rFonts w:hint="eastAsia" w:ascii="宋体" w:hAnsi="宋体"/>
                <w:sz w:val="24"/>
              </w:rPr>
              <w:t>联系方式</w:t>
            </w: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联系人</w:t>
            </w:r>
          </w:p>
        </w:tc>
        <w:tc>
          <w:tcPr>
            <w:tcW w:w="2486" w:type="dxa"/>
            <w:gridSpan w:val="2"/>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电话</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宋体" w:hAnsi="宋体"/>
              </w:rPr>
            </w:pP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传真</w:t>
            </w:r>
          </w:p>
        </w:tc>
        <w:tc>
          <w:tcPr>
            <w:tcW w:w="2486" w:type="dxa"/>
            <w:gridSpan w:val="2"/>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网址</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组织结构</w:t>
            </w:r>
          </w:p>
        </w:tc>
        <w:tc>
          <w:tcPr>
            <w:tcW w:w="6693"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法定代表人</w:t>
            </w: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239" w:type="dxa"/>
            <w:vAlign w:val="center"/>
          </w:tcPr>
          <w:p>
            <w:pPr>
              <w:widowControl/>
              <w:spacing w:line="360" w:lineRule="atLeast"/>
              <w:ind w:firstLine="470" w:firstLineChars="196"/>
              <w:jc w:val="left"/>
              <w:outlineLvl w:val="1"/>
              <w:rPr>
                <w:rFonts w:ascii="宋体" w:hAnsi="宋体"/>
                <w:sz w:val="24"/>
              </w:rPr>
            </w:pPr>
          </w:p>
        </w:tc>
        <w:tc>
          <w:tcPr>
            <w:tcW w:w="1247" w:type="dxa"/>
            <w:vAlign w:val="center"/>
          </w:tcPr>
          <w:p>
            <w:pPr>
              <w:widowControl/>
              <w:spacing w:line="360" w:lineRule="atLeast"/>
              <w:jc w:val="left"/>
              <w:outlineLvl w:val="1"/>
              <w:rPr>
                <w:rFonts w:ascii="宋体" w:hAnsi="宋体"/>
                <w:sz w:val="24"/>
              </w:rPr>
            </w:pPr>
            <w:r>
              <w:rPr>
                <w:rFonts w:hint="eastAsia" w:ascii="宋体" w:hAnsi="宋体"/>
                <w:sz w:val="24"/>
              </w:rPr>
              <w:t>技术职称</w:t>
            </w:r>
          </w:p>
        </w:tc>
        <w:tc>
          <w:tcPr>
            <w:tcW w:w="1320" w:type="dxa"/>
            <w:vAlign w:val="center"/>
          </w:tcPr>
          <w:p>
            <w:pPr>
              <w:widowControl/>
              <w:spacing w:line="360" w:lineRule="atLeast"/>
              <w:ind w:firstLine="470" w:firstLineChars="196"/>
              <w:jc w:val="left"/>
              <w:outlineLvl w:val="1"/>
              <w:rPr>
                <w:rFonts w:ascii="宋体" w:hAnsi="宋体"/>
                <w:sz w:val="24"/>
              </w:rPr>
            </w:pPr>
          </w:p>
        </w:tc>
        <w:tc>
          <w:tcPr>
            <w:tcW w:w="850" w:type="dxa"/>
            <w:gridSpan w:val="2"/>
            <w:vAlign w:val="center"/>
          </w:tcPr>
          <w:p>
            <w:pPr>
              <w:widowControl/>
              <w:spacing w:line="360" w:lineRule="atLeast"/>
              <w:jc w:val="left"/>
              <w:outlineLvl w:val="1"/>
              <w:rPr>
                <w:rFonts w:ascii="宋体" w:hAnsi="宋体"/>
                <w:sz w:val="24"/>
              </w:rPr>
            </w:pPr>
            <w:r>
              <w:rPr>
                <w:rFonts w:hint="eastAsia" w:ascii="宋体" w:hAnsi="宋体"/>
                <w:sz w:val="24"/>
              </w:rPr>
              <w:t>电话</w:t>
            </w:r>
          </w:p>
        </w:tc>
        <w:tc>
          <w:tcPr>
            <w:tcW w:w="1080"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技术负责人</w:t>
            </w:r>
          </w:p>
        </w:tc>
        <w:tc>
          <w:tcPr>
            <w:tcW w:w="957" w:type="dxa"/>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239" w:type="dxa"/>
            <w:vAlign w:val="center"/>
          </w:tcPr>
          <w:p>
            <w:pPr>
              <w:widowControl/>
              <w:spacing w:line="360" w:lineRule="atLeast"/>
              <w:ind w:firstLine="470" w:firstLineChars="196"/>
              <w:jc w:val="left"/>
              <w:outlineLvl w:val="1"/>
              <w:rPr>
                <w:rFonts w:ascii="宋体" w:hAnsi="宋体"/>
                <w:sz w:val="24"/>
              </w:rPr>
            </w:pPr>
          </w:p>
        </w:tc>
        <w:tc>
          <w:tcPr>
            <w:tcW w:w="1247" w:type="dxa"/>
            <w:vAlign w:val="center"/>
          </w:tcPr>
          <w:p>
            <w:pPr>
              <w:widowControl/>
              <w:spacing w:line="360" w:lineRule="atLeast"/>
              <w:jc w:val="left"/>
              <w:outlineLvl w:val="1"/>
              <w:rPr>
                <w:rFonts w:ascii="宋体" w:hAnsi="宋体"/>
                <w:sz w:val="24"/>
              </w:rPr>
            </w:pPr>
            <w:r>
              <w:rPr>
                <w:rFonts w:hint="eastAsia" w:ascii="宋体" w:hAnsi="宋体"/>
                <w:sz w:val="24"/>
              </w:rPr>
              <w:t>技术职称</w:t>
            </w:r>
          </w:p>
        </w:tc>
        <w:tc>
          <w:tcPr>
            <w:tcW w:w="1320" w:type="dxa"/>
            <w:vAlign w:val="center"/>
          </w:tcPr>
          <w:p>
            <w:pPr>
              <w:widowControl/>
              <w:spacing w:line="360" w:lineRule="atLeast"/>
              <w:ind w:firstLine="470" w:firstLineChars="196"/>
              <w:jc w:val="left"/>
              <w:outlineLvl w:val="1"/>
              <w:rPr>
                <w:rFonts w:ascii="宋体" w:hAnsi="宋体"/>
                <w:sz w:val="24"/>
              </w:rPr>
            </w:pPr>
          </w:p>
        </w:tc>
        <w:tc>
          <w:tcPr>
            <w:tcW w:w="850" w:type="dxa"/>
            <w:gridSpan w:val="2"/>
            <w:vAlign w:val="center"/>
          </w:tcPr>
          <w:p>
            <w:pPr>
              <w:widowControl/>
              <w:spacing w:line="360" w:lineRule="atLeast"/>
              <w:jc w:val="left"/>
              <w:outlineLvl w:val="1"/>
              <w:rPr>
                <w:rFonts w:ascii="宋体" w:hAnsi="宋体"/>
                <w:sz w:val="24"/>
              </w:rPr>
            </w:pPr>
            <w:r>
              <w:rPr>
                <w:rFonts w:hint="eastAsia" w:ascii="宋体" w:hAnsi="宋体"/>
                <w:sz w:val="24"/>
              </w:rPr>
              <w:t>电话</w:t>
            </w:r>
          </w:p>
        </w:tc>
        <w:tc>
          <w:tcPr>
            <w:tcW w:w="1080"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成立时间</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4497" w:type="dxa"/>
            <w:gridSpan w:val="5"/>
            <w:vAlign w:val="center"/>
          </w:tcPr>
          <w:p>
            <w:pPr>
              <w:widowControl/>
              <w:spacing w:line="360" w:lineRule="atLeast"/>
              <w:jc w:val="left"/>
              <w:outlineLvl w:val="1"/>
              <w:rPr>
                <w:rFonts w:ascii="宋体" w:hAnsi="宋体"/>
                <w:sz w:val="24"/>
              </w:rPr>
            </w:pPr>
            <w:r>
              <w:rPr>
                <w:rFonts w:hint="eastAsia" w:ascii="宋体"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企业资质等级</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restart"/>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其中</w:t>
            </w: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项目经理</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营业执照号</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高级职称人员</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注册资金</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中级职称人员</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开户银行</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jc w:val="left"/>
              <w:outlineLvl w:val="1"/>
              <w:rPr>
                <w:rFonts w:ascii="宋体" w:hAnsi="宋体"/>
                <w:sz w:val="24"/>
              </w:rPr>
            </w:pPr>
            <w:r>
              <w:rPr>
                <w:rFonts w:hint="eastAsia" w:ascii="宋体" w:hAnsi="宋体"/>
                <w:sz w:val="24"/>
              </w:rPr>
              <w:t>初级职称人员</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账号</w:t>
            </w:r>
          </w:p>
        </w:tc>
        <w:tc>
          <w:tcPr>
            <w:tcW w:w="2196"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478" w:type="dxa"/>
            <w:gridSpan w:val="2"/>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技工</w:t>
            </w:r>
          </w:p>
        </w:tc>
        <w:tc>
          <w:tcPr>
            <w:tcW w:w="1772"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ascii="宋体" w:hAnsi="宋体"/>
                <w:sz w:val="24"/>
              </w:rPr>
            </w:pPr>
            <w:r>
              <w:rPr>
                <w:rFonts w:hint="eastAsia" w:ascii="宋体" w:hAnsi="宋体"/>
                <w:sz w:val="24"/>
              </w:rPr>
              <w:t>经营范围</w:t>
            </w:r>
          </w:p>
        </w:tc>
        <w:tc>
          <w:tcPr>
            <w:tcW w:w="6693"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hAnsi="宋体"/>
                <w:sz w:val="24"/>
              </w:rPr>
            </w:pPr>
            <w:r>
              <w:rPr>
                <w:rFonts w:hint="eastAsia" w:ascii="宋体" w:hAnsi="宋体"/>
                <w:sz w:val="24"/>
              </w:rPr>
              <w:t>备注</w:t>
            </w:r>
          </w:p>
        </w:tc>
        <w:tc>
          <w:tcPr>
            <w:tcW w:w="6693" w:type="dxa"/>
            <w:gridSpan w:val="7"/>
          </w:tcPr>
          <w:p>
            <w:pPr>
              <w:widowControl/>
              <w:spacing w:line="360" w:lineRule="atLeast"/>
              <w:ind w:firstLine="470" w:firstLineChars="196"/>
              <w:jc w:val="left"/>
              <w:outlineLvl w:val="1"/>
              <w:rPr>
                <w:rFonts w:ascii="宋体" w:hAnsi="宋体"/>
                <w:sz w:val="24"/>
              </w:rPr>
            </w:pPr>
          </w:p>
        </w:tc>
      </w:tr>
    </w:tbl>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投标日期:</w:t>
      </w:r>
      <w:r>
        <w:rPr>
          <w:rFonts w:hint="eastAsia" w:ascii="宋体" w:hAnsi="宋体"/>
          <w:b/>
          <w:sz w:val="40"/>
          <w:szCs w:val="48"/>
          <w:u w:val="single"/>
        </w:rPr>
        <w:t xml:space="preserve">      </w:t>
      </w:r>
      <w:r>
        <w:rPr>
          <w:rFonts w:hint="eastAsia" w:ascii="宋体" w:hAnsi="宋体"/>
          <w:sz w:val="24"/>
        </w:rPr>
        <w:t>。</w:t>
      </w:r>
    </w:p>
    <w:p>
      <w:pPr>
        <w:spacing w:line="360" w:lineRule="auto"/>
        <w:rPr>
          <w:rFonts w:ascii="宋体" w:hAnsi="宋体"/>
          <w:b/>
          <w:sz w:val="32"/>
          <w:szCs w:val="32"/>
        </w:rPr>
      </w:pPr>
      <w:bookmarkStart w:id="171" w:name="_Toc217446089"/>
      <w:r>
        <w:rPr>
          <w:rFonts w:hint="eastAsia" w:ascii="宋体" w:hAnsi="宋体"/>
          <w:b/>
          <w:sz w:val="36"/>
          <w:szCs w:val="36"/>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七、类似项目业绩一览表</w:t>
      </w:r>
      <w:bookmarkEnd w:id="171"/>
    </w:p>
    <w:p>
      <w:pPr>
        <w:widowControl/>
        <w:spacing w:line="360" w:lineRule="atLeast"/>
        <w:ind w:firstLine="472" w:firstLineChars="196"/>
        <w:jc w:val="left"/>
        <w:outlineLvl w:val="1"/>
        <w:rPr>
          <w:rFonts w:ascii="宋体" w:hAnsi="宋体"/>
          <w:b/>
          <w:sz w:val="24"/>
        </w:rPr>
      </w:pPr>
    </w:p>
    <w:tbl>
      <w:tblPr>
        <w:tblStyle w:val="27"/>
        <w:tblW w:w="9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59"/>
        <w:gridCol w:w="1919"/>
        <w:gridCol w:w="1759"/>
        <w:gridCol w:w="1547"/>
        <w:gridCol w:w="1553"/>
        <w:gridCol w:w="13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tcBorders>
              <w:top w:val="single" w:color="auto" w:sz="4" w:space="0"/>
            </w:tcBorders>
            <w:vAlign w:val="center"/>
          </w:tcPr>
          <w:p>
            <w:pPr>
              <w:widowControl/>
              <w:spacing w:line="360" w:lineRule="atLeast"/>
              <w:jc w:val="center"/>
              <w:outlineLvl w:val="1"/>
              <w:rPr>
                <w:rFonts w:ascii="宋体" w:hAnsi="宋体"/>
                <w:sz w:val="24"/>
              </w:rPr>
            </w:pPr>
            <w:r>
              <w:rPr>
                <w:rFonts w:hint="eastAsia" w:ascii="宋体" w:hAnsi="宋体"/>
                <w:sz w:val="24"/>
              </w:rPr>
              <w:t>年份</w:t>
            </w:r>
          </w:p>
        </w:tc>
        <w:tc>
          <w:tcPr>
            <w:tcW w:w="1919" w:type="dxa"/>
            <w:vAlign w:val="center"/>
          </w:tcPr>
          <w:p>
            <w:pPr>
              <w:widowControl/>
              <w:spacing w:line="360" w:lineRule="atLeast"/>
              <w:jc w:val="center"/>
              <w:outlineLvl w:val="1"/>
              <w:rPr>
                <w:rFonts w:ascii="宋体" w:hAnsi="宋体"/>
                <w:sz w:val="24"/>
              </w:rPr>
            </w:pPr>
            <w:r>
              <w:rPr>
                <w:rFonts w:hint="eastAsia" w:ascii="宋体" w:hAnsi="宋体"/>
                <w:sz w:val="24"/>
              </w:rPr>
              <w:t>用户名称</w:t>
            </w:r>
          </w:p>
        </w:tc>
        <w:tc>
          <w:tcPr>
            <w:tcW w:w="1759" w:type="dxa"/>
            <w:vAlign w:val="center"/>
          </w:tcPr>
          <w:p>
            <w:pPr>
              <w:widowControl/>
              <w:spacing w:line="360" w:lineRule="atLeast"/>
              <w:jc w:val="center"/>
              <w:outlineLvl w:val="1"/>
              <w:rPr>
                <w:rFonts w:ascii="宋体" w:hAnsi="宋体"/>
                <w:sz w:val="24"/>
              </w:rPr>
            </w:pPr>
            <w:r>
              <w:rPr>
                <w:rFonts w:hint="eastAsia" w:ascii="宋体" w:hAnsi="宋体"/>
                <w:sz w:val="24"/>
              </w:rPr>
              <w:t>项目名称</w:t>
            </w:r>
          </w:p>
        </w:tc>
        <w:tc>
          <w:tcPr>
            <w:tcW w:w="1547" w:type="dxa"/>
            <w:vAlign w:val="center"/>
          </w:tcPr>
          <w:p>
            <w:pPr>
              <w:widowControl/>
              <w:spacing w:line="360" w:lineRule="atLeast"/>
              <w:jc w:val="center"/>
              <w:outlineLvl w:val="1"/>
              <w:rPr>
                <w:rFonts w:ascii="宋体" w:hAnsi="宋体"/>
                <w:sz w:val="24"/>
              </w:rPr>
            </w:pPr>
            <w:r>
              <w:rPr>
                <w:rFonts w:hint="eastAsia" w:ascii="宋体" w:hAnsi="宋体"/>
                <w:sz w:val="24"/>
              </w:rPr>
              <w:t>完成时间</w:t>
            </w:r>
          </w:p>
        </w:tc>
        <w:tc>
          <w:tcPr>
            <w:tcW w:w="1553" w:type="dxa"/>
            <w:vAlign w:val="center"/>
          </w:tcPr>
          <w:p>
            <w:pPr>
              <w:widowControl/>
              <w:spacing w:line="360" w:lineRule="atLeast"/>
              <w:jc w:val="center"/>
              <w:outlineLvl w:val="1"/>
              <w:rPr>
                <w:rFonts w:ascii="宋体" w:hAnsi="宋体"/>
                <w:sz w:val="24"/>
              </w:rPr>
            </w:pPr>
            <w:r>
              <w:rPr>
                <w:rFonts w:hint="eastAsia" w:ascii="宋体" w:hAnsi="宋体"/>
                <w:sz w:val="24"/>
              </w:rPr>
              <w:t>合同金额</w:t>
            </w:r>
          </w:p>
        </w:tc>
        <w:tc>
          <w:tcPr>
            <w:tcW w:w="1322" w:type="dxa"/>
            <w:tcBorders>
              <w:left w:val="single" w:color="auto" w:sz="4" w:space="0"/>
            </w:tcBorders>
            <w:vAlign w:val="center"/>
          </w:tcPr>
          <w:p>
            <w:pPr>
              <w:widowControl/>
              <w:spacing w:line="360" w:lineRule="atLeast"/>
              <w:jc w:val="center"/>
              <w:outlineLvl w:val="1"/>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sz w:val="24"/>
              </w:rPr>
            </w:pPr>
          </w:p>
        </w:tc>
        <w:tc>
          <w:tcPr>
            <w:tcW w:w="1919" w:type="dxa"/>
            <w:vAlign w:val="center"/>
          </w:tcPr>
          <w:p>
            <w:pPr>
              <w:widowControl/>
              <w:spacing w:line="360" w:lineRule="atLeast"/>
              <w:ind w:firstLine="470" w:firstLineChars="196"/>
              <w:jc w:val="left"/>
              <w:outlineLvl w:val="1"/>
              <w:rPr>
                <w:rFonts w:ascii="宋体" w:hAnsi="宋体"/>
                <w:sz w:val="24"/>
              </w:rPr>
            </w:pPr>
          </w:p>
        </w:tc>
        <w:tc>
          <w:tcPr>
            <w:tcW w:w="1759" w:type="dxa"/>
            <w:vAlign w:val="center"/>
          </w:tcPr>
          <w:p>
            <w:pPr>
              <w:widowControl/>
              <w:spacing w:line="360" w:lineRule="atLeast"/>
              <w:ind w:firstLine="470" w:firstLineChars="196"/>
              <w:jc w:val="left"/>
              <w:outlineLvl w:val="1"/>
              <w:rPr>
                <w:rFonts w:ascii="宋体" w:hAnsi="宋体"/>
                <w:sz w:val="24"/>
              </w:rPr>
            </w:pPr>
          </w:p>
        </w:tc>
        <w:tc>
          <w:tcPr>
            <w:tcW w:w="1547" w:type="dxa"/>
            <w:vAlign w:val="center"/>
          </w:tcPr>
          <w:p>
            <w:pPr>
              <w:widowControl/>
              <w:spacing w:line="360" w:lineRule="atLeast"/>
              <w:ind w:firstLine="470" w:firstLineChars="196"/>
              <w:jc w:val="left"/>
              <w:outlineLvl w:val="1"/>
              <w:rPr>
                <w:rFonts w:ascii="宋体" w:hAnsi="宋体"/>
                <w:sz w:val="24"/>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9" w:hRule="atLeast"/>
          <w:jc w:val="center"/>
        </w:trPr>
        <w:tc>
          <w:tcPr>
            <w:tcW w:w="959"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7"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2" w:hRule="atLeast"/>
          <w:jc w:val="center"/>
        </w:trPr>
        <w:tc>
          <w:tcPr>
            <w:tcW w:w="959"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919"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759"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47" w:type="dxa"/>
            <w:tcBorders>
              <w:top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553" w:type="dxa"/>
            <w:tcBorders>
              <w:top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sz w:val="24"/>
              </w:rPr>
            </w:pPr>
          </w:p>
        </w:tc>
        <w:tc>
          <w:tcPr>
            <w:tcW w:w="1322" w:type="dxa"/>
            <w:tcBorders>
              <w:top w:val="single" w:color="auto" w:sz="4" w:space="0"/>
              <w:left w:val="single" w:color="auto" w:sz="4" w:space="0"/>
            </w:tcBorders>
            <w:vAlign w:val="center"/>
          </w:tcPr>
          <w:p>
            <w:pPr>
              <w:widowControl/>
              <w:spacing w:line="360" w:lineRule="atLeast"/>
              <w:ind w:firstLine="470" w:firstLineChars="196"/>
              <w:jc w:val="left"/>
              <w:outlineLvl w:val="1"/>
              <w:rPr>
                <w:rFonts w:ascii="宋体" w:hAnsi="宋体"/>
                <w:sz w:val="24"/>
              </w:rPr>
            </w:pPr>
          </w:p>
        </w:tc>
      </w:tr>
    </w:tbl>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注：以上业绩需提供招标文件要求的有关书面证明材料。</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bookmarkStart w:id="172" w:name="_Toc217446090"/>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投标日期: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jc w:val="left"/>
        <w:outlineLvl w:val="1"/>
        <w:rPr>
          <w:rFonts w:ascii="宋体" w:hAnsi="宋体"/>
          <w:b/>
          <w:sz w:val="24"/>
        </w:rPr>
      </w:pPr>
    </w:p>
    <w:p>
      <w:pPr>
        <w:spacing w:line="360" w:lineRule="auto"/>
        <w:rPr>
          <w:rFonts w:ascii="宋体" w:hAnsi="宋体"/>
          <w:b/>
          <w:sz w:val="32"/>
          <w:szCs w:val="32"/>
        </w:rPr>
      </w:pPr>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八、技术</w:t>
      </w:r>
      <w:r>
        <w:rPr>
          <w:rFonts w:hint="eastAsia" w:ascii="宋体" w:hAnsi="宋体"/>
          <w:b/>
          <w:sz w:val="32"/>
          <w:szCs w:val="32"/>
          <w:lang w:eastAsia="zh-CN"/>
        </w:rPr>
        <w:t>、</w:t>
      </w:r>
      <w:r>
        <w:rPr>
          <w:rFonts w:hint="eastAsia" w:ascii="宋体" w:hAnsi="宋体"/>
          <w:b/>
          <w:sz w:val="32"/>
          <w:szCs w:val="32"/>
          <w:lang w:val="en-US" w:eastAsia="zh-CN"/>
        </w:rPr>
        <w:t>服务</w:t>
      </w:r>
      <w:r>
        <w:rPr>
          <w:rFonts w:hint="eastAsia" w:ascii="宋体" w:hAnsi="宋体"/>
          <w:b/>
          <w:sz w:val="32"/>
          <w:szCs w:val="32"/>
        </w:rPr>
        <w:t>应答表</w:t>
      </w:r>
      <w:bookmarkEnd w:id="172"/>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b/>
          <w:sz w:val="32"/>
          <w:u w:val="single"/>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tbl>
      <w:tblPr>
        <w:tblStyle w:val="2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317"/>
        <w:gridCol w:w="2126"/>
        <w:gridCol w:w="2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44" w:type="dxa"/>
            <w:vAlign w:val="center"/>
          </w:tcPr>
          <w:p>
            <w:pPr>
              <w:pStyle w:val="7"/>
              <w:tabs>
                <w:tab w:val="left" w:pos="6880"/>
              </w:tabs>
              <w:spacing w:line="360" w:lineRule="auto"/>
              <w:ind w:firstLine="0" w:firstLineChars="0"/>
              <w:rPr>
                <w:rFonts w:ascii="宋体" w:hAnsi="宋体" w:cs="宋体"/>
                <w:b/>
                <w:kern w:val="0"/>
                <w:sz w:val="24"/>
              </w:rPr>
            </w:pPr>
            <w:r>
              <w:rPr>
                <w:rFonts w:hint="eastAsia" w:ascii="宋体" w:hAnsi="宋体" w:cs="宋体"/>
                <w:b/>
                <w:kern w:val="0"/>
                <w:sz w:val="24"/>
              </w:rPr>
              <w:t>序号</w:t>
            </w:r>
          </w:p>
        </w:tc>
        <w:tc>
          <w:tcPr>
            <w:tcW w:w="2317" w:type="dxa"/>
            <w:vAlign w:val="center"/>
          </w:tcPr>
          <w:p>
            <w:pPr>
              <w:widowControl/>
              <w:spacing w:line="360" w:lineRule="atLeast"/>
              <w:jc w:val="center"/>
              <w:outlineLvl w:val="1"/>
              <w:rPr>
                <w:rFonts w:ascii="宋体"/>
                <w:b/>
                <w:sz w:val="24"/>
              </w:rPr>
            </w:pPr>
            <w:r>
              <w:rPr>
                <w:rFonts w:hint="eastAsia" w:ascii="宋体"/>
                <w:b/>
                <w:sz w:val="24"/>
              </w:rPr>
              <w:t>产品名称</w:t>
            </w:r>
          </w:p>
        </w:tc>
        <w:tc>
          <w:tcPr>
            <w:tcW w:w="2126" w:type="dxa"/>
            <w:vAlign w:val="center"/>
          </w:tcPr>
          <w:p>
            <w:pPr>
              <w:pStyle w:val="7"/>
              <w:tabs>
                <w:tab w:val="left" w:pos="6880"/>
              </w:tabs>
              <w:spacing w:line="360" w:lineRule="auto"/>
              <w:ind w:firstLine="0" w:firstLineChars="0"/>
              <w:jc w:val="center"/>
              <w:rPr>
                <w:rFonts w:ascii="宋体" w:hAnsi="宋体" w:cs="宋体"/>
                <w:b/>
                <w:kern w:val="0"/>
                <w:sz w:val="24"/>
              </w:rPr>
            </w:pPr>
            <w:r>
              <w:rPr>
                <w:rFonts w:hint="eastAsia" w:ascii="宋体" w:hAnsi="宋体" w:cs="宋体"/>
                <w:b/>
                <w:kern w:val="0"/>
                <w:sz w:val="24"/>
              </w:rPr>
              <w:t>招标文件要求</w:t>
            </w:r>
          </w:p>
        </w:tc>
        <w:tc>
          <w:tcPr>
            <w:tcW w:w="2835" w:type="dxa"/>
            <w:vAlign w:val="center"/>
          </w:tcPr>
          <w:p>
            <w:pPr>
              <w:pStyle w:val="7"/>
              <w:tabs>
                <w:tab w:val="left" w:pos="6880"/>
              </w:tabs>
              <w:spacing w:line="360" w:lineRule="auto"/>
              <w:ind w:left="0" w:leftChars="0" w:firstLine="241" w:firstLineChars="100"/>
              <w:jc w:val="both"/>
              <w:rPr>
                <w:rFonts w:ascii="宋体" w:hAnsi="宋体" w:cs="宋体"/>
                <w:b/>
                <w:kern w:val="0"/>
                <w:sz w:val="24"/>
              </w:rPr>
            </w:pPr>
            <w:r>
              <w:rPr>
                <w:rFonts w:hint="eastAsia" w:ascii="宋体" w:hAnsi="宋体" w:cs="宋体"/>
                <w:b/>
                <w:kern w:val="0"/>
                <w:sz w:val="24"/>
              </w:rPr>
              <w:t>投标产品技术参数</w:t>
            </w:r>
          </w:p>
        </w:tc>
        <w:tc>
          <w:tcPr>
            <w:tcW w:w="1418" w:type="dxa"/>
            <w:vAlign w:val="center"/>
          </w:tcPr>
          <w:p>
            <w:pPr>
              <w:pStyle w:val="7"/>
              <w:tabs>
                <w:tab w:val="left" w:pos="6880"/>
              </w:tabs>
              <w:spacing w:line="360" w:lineRule="auto"/>
              <w:ind w:firstLine="0" w:firstLineChars="0"/>
              <w:jc w:val="center"/>
              <w:rPr>
                <w:rFonts w:ascii="宋体" w:hAnsi="宋体" w:cs="宋体"/>
                <w:b/>
                <w:kern w:val="0"/>
                <w:sz w:val="24"/>
              </w:rPr>
            </w:pPr>
            <w:r>
              <w:rPr>
                <w:rFonts w:hint="eastAsia" w:ascii="宋体" w:hAnsi="宋体" w:cs="宋体"/>
                <w:b/>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1</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2</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3</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4</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5</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bl>
    <w:p>
      <w:pPr>
        <w:spacing w:line="520" w:lineRule="exact"/>
        <w:jc w:val="left"/>
        <w:rPr>
          <w:rFonts w:ascii="宋体" w:hAnsi="宋体"/>
          <w:sz w:val="24"/>
        </w:rPr>
      </w:pPr>
      <w:r>
        <w:rPr>
          <w:rFonts w:hint="eastAsia" w:ascii="宋体" w:hAnsi="宋体"/>
          <w:sz w:val="24"/>
        </w:rPr>
        <w:t>注：1.以上表格格式行可增减。</w:t>
      </w:r>
    </w:p>
    <w:p>
      <w:pPr>
        <w:widowControl/>
        <w:spacing w:line="360" w:lineRule="atLeast"/>
        <w:ind w:firstLine="470" w:firstLineChars="196"/>
        <w:jc w:val="left"/>
        <w:outlineLvl w:val="1"/>
        <w:rPr>
          <w:rFonts w:ascii="宋体" w:hAnsi="宋体"/>
          <w:sz w:val="24"/>
        </w:rPr>
      </w:pPr>
      <w:r>
        <w:rPr>
          <w:rFonts w:hint="eastAsia" w:ascii="宋体" w:hAnsi="宋体"/>
          <w:sz w:val="24"/>
        </w:rPr>
        <w:t>2.按照招标项目技术要求的顺序对应填写。投标人必须据实填写，不得虚假响应，否则将取消其投标或中标资格。</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投标日期: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p>
    <w:p>
      <w:pPr>
        <w:spacing w:line="360" w:lineRule="auto"/>
        <w:rPr>
          <w:rFonts w:ascii="宋体" w:hAnsi="宋体"/>
          <w:b/>
          <w:sz w:val="32"/>
          <w:szCs w:val="32"/>
        </w:rPr>
      </w:pPr>
      <w:bookmarkStart w:id="173" w:name="_Toc217446091"/>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九、投标人本项目管理、技术、服务人员情况表</w:t>
      </w:r>
      <w:bookmarkEnd w:id="173"/>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tbl>
      <w:tblPr>
        <w:tblStyle w:val="27"/>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49"/>
        <w:gridCol w:w="1049"/>
        <w:gridCol w:w="1049"/>
        <w:gridCol w:w="1049"/>
        <w:gridCol w:w="1107"/>
        <w:gridCol w:w="1249"/>
        <w:gridCol w:w="110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vMerge w:val="restart"/>
            <w:vAlign w:val="center"/>
          </w:tcPr>
          <w:p>
            <w:pPr>
              <w:widowControl/>
              <w:spacing w:line="360" w:lineRule="atLeast"/>
              <w:jc w:val="center"/>
              <w:outlineLvl w:val="1"/>
              <w:rPr>
                <w:rFonts w:ascii="宋体" w:hAnsi="宋体"/>
                <w:sz w:val="24"/>
              </w:rPr>
            </w:pPr>
            <w:r>
              <w:rPr>
                <w:rFonts w:hint="eastAsia" w:ascii="宋体" w:hAnsi="宋体"/>
                <w:sz w:val="24"/>
              </w:rPr>
              <w:t>序号</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职务</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职称</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常住地</w:t>
            </w:r>
          </w:p>
        </w:tc>
        <w:tc>
          <w:tcPr>
            <w:tcW w:w="4412" w:type="dxa"/>
            <w:gridSpan w:val="4"/>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vMerge w:val="continue"/>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107" w:type="dxa"/>
            <w:vAlign w:val="center"/>
          </w:tcPr>
          <w:p>
            <w:pPr>
              <w:widowControl/>
              <w:spacing w:line="360" w:lineRule="atLeast"/>
              <w:jc w:val="center"/>
              <w:outlineLvl w:val="1"/>
              <w:rPr>
                <w:rFonts w:ascii="宋体" w:hAnsi="宋体"/>
                <w:sz w:val="24"/>
              </w:rPr>
            </w:pPr>
            <w:r>
              <w:rPr>
                <w:rFonts w:hint="eastAsia" w:ascii="宋体" w:hAnsi="宋体"/>
                <w:sz w:val="24"/>
              </w:rPr>
              <w:t>证书</w:t>
            </w:r>
          </w:p>
          <w:p>
            <w:pPr>
              <w:widowControl/>
              <w:spacing w:line="360" w:lineRule="atLeast"/>
              <w:jc w:val="center"/>
              <w:outlineLvl w:val="1"/>
              <w:rPr>
                <w:rFonts w:ascii="宋体" w:hAnsi="宋体"/>
                <w:sz w:val="24"/>
              </w:rPr>
            </w:pPr>
            <w:r>
              <w:rPr>
                <w:rFonts w:hint="eastAsia" w:ascii="宋体" w:hAnsi="宋体"/>
                <w:sz w:val="24"/>
              </w:rPr>
              <w:t>名称</w:t>
            </w:r>
          </w:p>
        </w:tc>
        <w:tc>
          <w:tcPr>
            <w:tcW w:w="1249" w:type="dxa"/>
            <w:vAlign w:val="center"/>
          </w:tcPr>
          <w:p>
            <w:pPr>
              <w:widowControl/>
              <w:spacing w:line="360" w:lineRule="atLeast"/>
              <w:jc w:val="center"/>
              <w:outlineLvl w:val="1"/>
              <w:rPr>
                <w:rFonts w:ascii="宋体" w:hAnsi="宋体"/>
                <w:sz w:val="24"/>
              </w:rPr>
            </w:pPr>
            <w:r>
              <w:rPr>
                <w:rFonts w:hint="eastAsia" w:ascii="宋体" w:hAnsi="宋体"/>
                <w:sz w:val="24"/>
              </w:rPr>
              <w:t>级别</w:t>
            </w:r>
          </w:p>
        </w:tc>
        <w:tc>
          <w:tcPr>
            <w:tcW w:w="1102" w:type="dxa"/>
            <w:vAlign w:val="center"/>
          </w:tcPr>
          <w:p>
            <w:pPr>
              <w:widowControl/>
              <w:spacing w:line="360" w:lineRule="atLeast"/>
              <w:jc w:val="center"/>
              <w:outlineLvl w:val="1"/>
              <w:rPr>
                <w:rFonts w:ascii="宋体" w:hAnsi="宋体"/>
                <w:sz w:val="24"/>
              </w:rPr>
            </w:pPr>
            <w:r>
              <w:rPr>
                <w:rFonts w:hint="eastAsia" w:ascii="宋体" w:hAnsi="宋体"/>
                <w:sz w:val="24"/>
              </w:rPr>
              <w:t>证号</w:t>
            </w:r>
          </w:p>
        </w:tc>
        <w:tc>
          <w:tcPr>
            <w:tcW w:w="954" w:type="dxa"/>
            <w:vAlign w:val="center"/>
          </w:tcPr>
          <w:p>
            <w:pPr>
              <w:widowControl/>
              <w:spacing w:line="360" w:lineRule="atLeast"/>
              <w:jc w:val="center"/>
              <w:outlineLvl w:val="1"/>
              <w:rPr>
                <w:rFonts w:ascii="宋体" w:hAnsi="宋体"/>
                <w:sz w:val="24"/>
              </w:rPr>
            </w:pPr>
            <w:r>
              <w:rPr>
                <w:rFonts w:hint="eastAsia" w:ascii="宋体" w:hAns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rPr>
            </w:pPr>
          </w:p>
        </w:tc>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bl>
    <w:p>
      <w:pPr>
        <w:widowControl/>
        <w:spacing w:line="360" w:lineRule="atLeast"/>
        <w:jc w:val="left"/>
        <w:outlineLvl w:val="1"/>
        <w:rPr>
          <w:rFonts w:hint="eastAsia" w:ascii="宋体" w:hAnsi="宋体" w:eastAsia="宋体"/>
          <w:sz w:val="24"/>
          <w:lang w:val="en-US" w:eastAsia="zh-Hans"/>
        </w:rPr>
      </w:pPr>
      <w:r>
        <w:rPr>
          <w:rFonts w:hint="eastAsia" w:ascii="宋体" w:hAnsi="宋体"/>
          <w:sz w:val="24"/>
          <w:lang w:val="en-US" w:eastAsia="zh-Hans"/>
        </w:rPr>
        <w:t>注</w:t>
      </w:r>
      <w:r>
        <w:rPr>
          <w:rFonts w:hint="default" w:ascii="宋体" w:hAnsi="宋体"/>
          <w:sz w:val="24"/>
          <w:lang w:eastAsia="zh-Hans"/>
        </w:rPr>
        <w:t>：</w:t>
      </w:r>
      <w:r>
        <w:rPr>
          <w:rFonts w:hint="eastAsia" w:ascii="宋体" w:hAnsi="宋体"/>
          <w:sz w:val="24"/>
          <w:lang w:val="en-US" w:eastAsia="zh-Hans"/>
        </w:rPr>
        <w:t>以上内容投标人根据自身情况据实填写</w:t>
      </w:r>
      <w:r>
        <w:rPr>
          <w:rFonts w:hint="default" w:ascii="宋体" w:hAnsi="宋体"/>
          <w:sz w:val="24"/>
          <w:lang w:eastAsia="zh-Hans"/>
        </w:rPr>
        <w:t>，</w:t>
      </w:r>
      <w:r>
        <w:rPr>
          <w:rFonts w:hint="eastAsia" w:ascii="宋体" w:hAnsi="宋体"/>
          <w:sz w:val="24"/>
          <w:lang w:val="en-US" w:eastAsia="zh-Hans"/>
        </w:rPr>
        <w:t>如实无内容填写的可打</w:t>
      </w:r>
      <w:r>
        <w:rPr>
          <w:rFonts w:hint="default" w:ascii="宋体" w:hAnsi="宋体"/>
          <w:sz w:val="24"/>
          <w:lang w:eastAsia="zh-Hans"/>
        </w:rPr>
        <w:t xml:space="preserve"> / 。</w:t>
      </w:r>
    </w:p>
    <w:p>
      <w:pPr>
        <w:widowControl/>
        <w:spacing w:line="360" w:lineRule="atLeast"/>
        <w:ind w:firstLine="470" w:firstLineChars="196"/>
        <w:jc w:val="left"/>
        <w:outlineLvl w:val="1"/>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投标日期: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
          <w:sz w:val="32"/>
          <w:szCs w:val="32"/>
        </w:rPr>
      </w:pPr>
      <w:r>
        <w:rPr>
          <w:rFonts w:hint="eastAsia" w:ascii="宋体" w:hAnsi="宋体"/>
          <w:b/>
          <w:sz w:val="24"/>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十、投标人诚信情况承诺函</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bCs/>
          <w:sz w:val="24"/>
        </w:rPr>
        <w:t xml:space="preserve">（采购代理机构）： </w:t>
      </w:r>
    </w:p>
    <w:p>
      <w:pPr>
        <w:spacing w:line="360" w:lineRule="auto"/>
        <w:ind w:firstLine="480" w:firstLineChars="200"/>
        <w:rPr>
          <w:rFonts w:ascii="宋体" w:hAnsi="宋体"/>
          <w:sz w:val="24"/>
        </w:rPr>
      </w:pPr>
      <w:r>
        <w:rPr>
          <w:rFonts w:hint="eastAsia" w:ascii="宋体" w:hAnsi="宋体"/>
          <w:bCs/>
          <w:sz w:val="24"/>
        </w:rPr>
        <w:t xml:space="preserve">    本单位</w:t>
      </w:r>
      <w:r>
        <w:rPr>
          <w:rFonts w:hint="eastAsia" w:ascii="宋体" w:hAnsi="宋体"/>
          <w:bCs/>
          <w:sz w:val="24"/>
          <w:u w:val="single"/>
        </w:rPr>
        <w:t xml:space="preserve">                   </w:t>
      </w:r>
      <w:r>
        <w:rPr>
          <w:rFonts w:hint="eastAsia" w:ascii="宋体" w:hAnsi="宋体"/>
          <w:bCs/>
          <w:sz w:val="24"/>
        </w:rPr>
        <w:t>（投标人名称）参加“</w:t>
      </w:r>
      <w:r>
        <w:rPr>
          <w:rFonts w:hint="eastAsia" w:ascii="宋体" w:hAnsi="宋体"/>
          <w:bCs/>
          <w:sz w:val="24"/>
          <w:u w:val="single"/>
        </w:rPr>
        <w:t xml:space="preserve">                </w:t>
      </w:r>
      <w:r>
        <w:rPr>
          <w:rFonts w:hint="eastAsia" w:ascii="宋体" w:hAnsi="宋体"/>
          <w:bCs/>
          <w:sz w:val="24"/>
        </w:rPr>
        <w:t>”项目（项目编号：</w:t>
      </w:r>
      <w:r>
        <w:rPr>
          <w:rFonts w:hint="eastAsia" w:ascii="宋体" w:hAnsi="宋体"/>
          <w:bCs/>
          <w:sz w:val="24"/>
          <w:u w:val="single"/>
        </w:rPr>
        <w:t xml:space="preserve">                </w:t>
      </w:r>
      <w:r>
        <w:rPr>
          <w:rFonts w:hint="eastAsia" w:ascii="宋体" w:hAnsi="宋体"/>
          <w:bCs/>
          <w:sz w:val="24"/>
        </w:rPr>
        <w:t>）的政府采购活动，</w:t>
      </w:r>
      <w:r>
        <w:rPr>
          <w:rFonts w:hint="eastAsia" w:ascii="宋体" w:hAnsi="宋体"/>
          <w:sz w:val="24"/>
        </w:rPr>
        <w:t>现根据</w:t>
      </w:r>
      <w:r>
        <w:rPr>
          <w:rFonts w:hint="eastAsia" w:ascii="宋体" w:hAnsi="宋体"/>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sz w:val="24"/>
        </w:rPr>
        <w:t>的相关规定，针</w:t>
      </w:r>
      <w:r>
        <w:rPr>
          <w:rFonts w:hint="eastAsia" w:ascii="宋体" w:hAnsi="宋体"/>
          <w:bCs/>
          <w:sz w:val="24"/>
        </w:rPr>
        <w:t>对本单位的诚信情况作出以下承诺：</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我单位具有</w:t>
      </w:r>
      <w:r>
        <w:rPr>
          <w:rFonts w:hint="eastAsia" w:ascii="宋体" w:hAnsi="宋体"/>
          <w:bCs/>
          <w:sz w:val="24"/>
          <w:lang w:val="en-US"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sz w:val="24"/>
        </w:rPr>
        <w:t>所规定的失信行为____次（填写失信行为的次数时，建议使用大写数字，如零、壹、贰、叁、肆等。）；</w:t>
      </w:r>
      <w:r>
        <w:rPr>
          <w:rFonts w:hint="eastAsia" w:ascii="宋体" w:hAnsi="宋体"/>
          <w:bCs/>
          <w:sz w:val="24"/>
        </w:rPr>
        <w:t>（仅限投标截止当日仍在有效期的次数）</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w:t>
      </w:r>
      <w:r>
        <w:rPr>
          <w:rFonts w:hint="eastAsia" w:ascii="宋体" w:hAnsi="宋体"/>
          <w:bCs/>
          <w:sz w:val="24"/>
        </w:rPr>
        <w:t>单位</w:t>
      </w:r>
      <w:r>
        <w:rPr>
          <w:rFonts w:hint="eastAsia" w:ascii="宋体" w:hAnsi="宋体"/>
          <w:sz w:val="24"/>
        </w:rPr>
        <w:t>对以上填写信息的真实性负责。如有不实，本</w:t>
      </w:r>
      <w:r>
        <w:rPr>
          <w:rFonts w:hint="eastAsia" w:ascii="宋体" w:hAnsi="宋体"/>
          <w:bCs/>
          <w:sz w:val="24"/>
        </w:rPr>
        <w:t>单位</w:t>
      </w:r>
      <w:r>
        <w:rPr>
          <w:rFonts w:hint="eastAsia" w:ascii="宋体" w:hAnsi="宋体"/>
          <w:sz w:val="24"/>
        </w:rPr>
        <w:t>愿承担由此产生的一切法律责任和后果。</w:t>
      </w:r>
    </w:p>
    <w:p>
      <w:pPr>
        <w:spacing w:line="360" w:lineRule="auto"/>
        <w:rPr>
          <w:rFonts w:ascii="宋体" w:hAnsi="宋体"/>
          <w:bCs/>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投标日期: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注：</w:t>
      </w:r>
    </w:p>
    <w:p>
      <w:pPr>
        <w:rPr>
          <w:rFonts w:ascii="宋体" w:hAnsi="宋体"/>
          <w:bCs/>
          <w:sz w:val="24"/>
        </w:rPr>
      </w:pPr>
      <w:r>
        <w:rPr>
          <w:rFonts w:hint="eastAsia" w:ascii="宋体" w:hAnsi="宋体"/>
          <w:bCs/>
          <w:sz w:val="24"/>
        </w:rPr>
        <w:t>1、本格式及内容仅供参考，投标人也可提供自己的格式；</w:t>
      </w:r>
    </w:p>
    <w:p>
      <w:pPr>
        <w:rPr>
          <w:rFonts w:ascii="宋体" w:hAnsi="宋体"/>
          <w:bCs/>
          <w:sz w:val="24"/>
        </w:rPr>
      </w:pPr>
      <w:r>
        <w:rPr>
          <w:rFonts w:hint="eastAsia" w:ascii="宋体" w:hAnsi="宋体"/>
          <w:bCs/>
          <w:sz w:val="24"/>
        </w:rPr>
        <w:t>2、投标人存在以上所述失信行为的，将按照</w:t>
      </w:r>
      <w:r>
        <w:rPr>
          <w:rFonts w:hint="eastAsia" w:ascii="宋体" w:hAnsi="宋体"/>
          <w:sz w:val="24"/>
        </w:rPr>
        <w:t>第二章投标人须知附表的要求进行处理；</w:t>
      </w:r>
    </w:p>
    <w:p>
      <w:pPr>
        <w:rPr>
          <w:rFonts w:ascii="宋体" w:hAnsi="宋体"/>
          <w:kern w:val="0"/>
          <w:sz w:val="24"/>
        </w:rPr>
      </w:pPr>
      <w:r>
        <w:rPr>
          <w:rFonts w:hint="eastAsia" w:ascii="宋体" w:hAnsi="宋体"/>
          <w:bCs/>
          <w:sz w:val="24"/>
        </w:rPr>
        <w:t>3、</w:t>
      </w:r>
      <w:r>
        <w:rPr>
          <w:rFonts w:ascii="宋体" w:hAnsi="宋体"/>
          <w:bCs/>
          <w:sz w:val="24"/>
        </w:rPr>
        <w:t>财政部门对政府采购当事人的失信行为依法进行处罚、处理后，应当在四川政府采购网向社会公告，并记入诚信档案，有效期为1年。工商部门、税务部门、审判机关及其他有关部门单位认定投标人的失信行为明</w:t>
      </w:r>
      <w:r>
        <w:rPr>
          <w:rFonts w:ascii="宋体" w:hAnsi="宋体"/>
          <w:kern w:val="0"/>
          <w:sz w:val="24"/>
        </w:rPr>
        <w:t>确了有效期的，不再重复计算。</w:t>
      </w:r>
    </w:p>
    <w:p>
      <w:pPr>
        <w:rPr>
          <w:rFonts w:ascii="宋体" w:hAnsi="宋体"/>
          <w:bCs/>
          <w:sz w:val="24"/>
        </w:rPr>
      </w:pPr>
      <w:r>
        <w:rPr>
          <w:rFonts w:hint="eastAsia" w:ascii="宋体" w:hAnsi="宋体"/>
          <w:kern w:val="0"/>
          <w:sz w:val="24"/>
        </w:rPr>
        <w:t>4、</w:t>
      </w:r>
      <w:r>
        <w:rPr>
          <w:rFonts w:hint="eastAsia" w:ascii="宋体" w:hAnsi="宋体"/>
          <w:bCs/>
          <w:sz w:val="24"/>
        </w:rPr>
        <w:t>投标人的失信行为受到行政处罚或司法惩处的，评审时不再对其以价格加成进行惩戒。</w:t>
      </w:r>
    </w:p>
    <w:p>
      <w:pPr>
        <w:spacing w:line="360" w:lineRule="auto"/>
        <w:rPr>
          <w:rFonts w:ascii="宋体" w:hAnsi="宋体"/>
          <w:b/>
          <w:sz w:val="32"/>
          <w:szCs w:val="32"/>
        </w:rPr>
      </w:pPr>
      <w:r>
        <w:rPr>
          <w:rFonts w:hint="eastAsia" w:ascii="宋体" w:hAnsi="宋体"/>
          <w:bCs/>
          <w:sz w:val="24"/>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十一、中小企业声明函</w:t>
      </w:r>
    </w:p>
    <w:p>
      <w:pPr>
        <w:spacing w:line="360" w:lineRule="auto"/>
        <w:ind w:firstLine="480" w:firstLineChars="200"/>
        <w:jc w:val="left"/>
        <w:rPr>
          <w:rFonts w:ascii="宋体" w:hAnsi="宋体"/>
          <w:sz w:val="24"/>
        </w:rPr>
      </w:pPr>
    </w:p>
    <w:p>
      <w:pPr>
        <w:pStyle w:val="11"/>
        <w:kinsoku w:val="0"/>
        <w:overflowPunct w:val="0"/>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w:t>
      </w:r>
      <w:r>
        <w:rPr>
          <w:rFonts w:ascii="宋体" w:hAnsi="宋体"/>
          <w:sz w:val="24"/>
        </w:rPr>
        <w:t>2020</w:t>
      </w:r>
      <w:r>
        <w:rPr>
          <w:rFonts w:hint="eastAsia" w:ascii="宋体" w:hAnsi="宋体"/>
          <w:sz w:val="24"/>
        </w:rPr>
        <w:t>﹞</w:t>
      </w:r>
      <w:r>
        <w:rPr>
          <w:rFonts w:ascii="宋体" w:hAnsi="宋体"/>
          <w:sz w:val="24"/>
        </w:rPr>
        <w:t>46</w:t>
      </w:r>
      <w:r>
        <w:rPr>
          <w:rFonts w:hint="eastAsia" w:ascii="宋体" w:hAnsi="宋体"/>
          <w:sz w:val="24"/>
        </w:rPr>
        <w:t>号）的规定，本公司（联合体）参加</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u w:val="single"/>
        </w:rPr>
        <w:t>（单位名称）</w:t>
      </w:r>
      <w:r>
        <w:rPr>
          <w:rFonts w:hint="eastAsia" w:ascii="宋体" w:hAnsi="宋体"/>
          <w:spacing w:val="-16"/>
          <w:sz w:val="24"/>
        </w:rPr>
        <w:t>的</w:t>
      </w:r>
      <w:r>
        <w:rPr>
          <w:rFonts w:ascii="宋体" w:hAnsi="宋体"/>
          <w:sz w:val="24"/>
          <w:u w:val="single"/>
        </w:rPr>
        <w:tab/>
      </w:r>
      <w:r>
        <w:rPr>
          <w:rFonts w:ascii="宋体" w:hAnsi="宋体"/>
          <w:sz w:val="24"/>
          <w:u w:val="single"/>
        </w:rPr>
        <w:tab/>
      </w:r>
      <w:r>
        <w:rPr>
          <w:rFonts w:hint="eastAsia" w:ascii="宋体" w:hAnsi="宋体"/>
          <w:spacing w:val="-107"/>
          <w:sz w:val="24"/>
          <w:u w:val="single"/>
        </w:rPr>
        <w:t>（</w:t>
      </w:r>
      <w:r>
        <w:rPr>
          <w:rFonts w:hint="eastAsia" w:ascii="宋体" w:hAnsi="宋体"/>
          <w:sz w:val="24"/>
          <w:u w:val="single"/>
        </w:rPr>
        <w:t>项目名称）</w:t>
      </w:r>
      <w:r>
        <w:rPr>
          <w:rFonts w:hint="eastAsia" w:ascii="宋体" w:hAnsi="宋体"/>
          <w:sz w:val="24"/>
        </w:rPr>
        <w:t>采</w:t>
      </w:r>
      <w:r>
        <w:rPr>
          <w:rFonts w:hint="eastAsia" w:ascii="宋体" w:hAnsi="宋体"/>
          <w:spacing w:val="2"/>
          <w:sz w:val="24"/>
        </w:rPr>
        <w:t>购</w:t>
      </w:r>
      <w:r>
        <w:rPr>
          <w:rFonts w:hint="eastAsia" w:ascii="宋体" w:hAnsi="宋体"/>
          <w:sz w:val="24"/>
        </w:rPr>
        <w:t>活</w:t>
      </w:r>
      <w:r>
        <w:rPr>
          <w:rFonts w:hint="eastAsia" w:ascii="宋体" w:hAnsi="宋体"/>
          <w:spacing w:val="2"/>
          <w:sz w:val="24"/>
        </w:rPr>
        <w:t>动</w:t>
      </w:r>
      <w:r>
        <w:rPr>
          <w:rFonts w:hint="eastAsia" w:ascii="宋体" w:hAnsi="宋体"/>
          <w:spacing w:val="-3"/>
          <w:sz w:val="24"/>
        </w:rPr>
        <w:t>，</w:t>
      </w:r>
      <w:r>
        <w:rPr>
          <w:rFonts w:hint="eastAsia" w:ascii="宋体" w:hAnsi="宋体"/>
          <w:sz w:val="24"/>
        </w:rPr>
        <w:t>提供的货物全部由符合政策要求的中小企业制造。相关企业（含联合体中的中小企业、签订分包意向协议的中小企业）的具体情况如下：</w:t>
      </w:r>
    </w:p>
    <w:p>
      <w:pPr>
        <w:pStyle w:val="11"/>
        <w:kinsoku w:val="0"/>
        <w:overflowPunct w:val="0"/>
        <w:spacing w:line="360" w:lineRule="auto"/>
        <w:ind w:firstLine="456" w:firstLineChars="200"/>
        <w:rPr>
          <w:rFonts w:ascii="宋体" w:hAnsi="宋体"/>
          <w:sz w:val="24"/>
        </w:rPr>
      </w:pPr>
      <w:r>
        <w:rPr>
          <w:rFonts w:ascii="宋体" w:hAnsi="宋体"/>
          <w:w w:val="95"/>
          <w:sz w:val="24"/>
        </w:rPr>
        <w:t>1</w:t>
      </w:r>
      <w:r>
        <w:rPr>
          <w:rFonts w:ascii="宋体" w:hAnsi="宋体"/>
          <w:sz w:val="24"/>
        </w:rPr>
        <w:t>.</w:t>
      </w:r>
      <w:r>
        <w:rPr>
          <w:rFonts w:ascii="宋体" w:hAnsi="宋体"/>
          <w:sz w:val="24"/>
          <w:u w:val="single"/>
        </w:rPr>
        <w:tab/>
      </w:r>
      <w:r>
        <w:rPr>
          <w:rFonts w:ascii="宋体" w:hAnsi="宋体"/>
          <w:sz w:val="24"/>
          <w:u w:val="single"/>
        </w:rPr>
        <w:tab/>
      </w:r>
      <w:r>
        <w:rPr>
          <w:rFonts w:hint="eastAsia" w:ascii="宋体" w:hAnsi="宋体"/>
          <w:sz w:val="24"/>
          <w:u w:val="single"/>
        </w:rPr>
        <w:t>（标的名称），属于</w:t>
      </w:r>
      <w:r>
        <w:rPr>
          <w:rFonts w:ascii="宋体" w:hAnsi="宋体"/>
          <w:sz w:val="24"/>
          <w:u w:val="single"/>
        </w:rPr>
        <w:tab/>
      </w:r>
      <w:r>
        <w:rPr>
          <w:rFonts w:ascii="宋体" w:hAnsi="宋体"/>
          <w:sz w:val="24"/>
          <w:u w:val="single"/>
        </w:rPr>
        <w:tab/>
      </w:r>
      <w:r>
        <w:rPr>
          <w:rFonts w:hint="eastAsia" w:ascii="宋体" w:hAnsi="宋体"/>
          <w:sz w:val="24"/>
          <w:u w:val="single"/>
        </w:rPr>
        <w:t>（采购文件中明确的所属行业）行业</w:t>
      </w:r>
      <w:r>
        <w:rPr>
          <w:rFonts w:hint="eastAsia" w:ascii="宋体" w:hAnsi="宋体"/>
          <w:sz w:val="24"/>
        </w:rPr>
        <w:t>；制造商为</w:t>
      </w:r>
      <w:r>
        <w:rPr>
          <w:rFonts w:ascii="宋体" w:hAnsi="宋体"/>
          <w:sz w:val="24"/>
          <w:u w:val="single"/>
        </w:rPr>
        <w:tab/>
      </w:r>
      <w:r>
        <w:rPr>
          <w:rFonts w:ascii="宋体" w:hAnsi="宋体"/>
          <w:sz w:val="24"/>
          <w:u w:val="single"/>
        </w:rPr>
        <w:tab/>
      </w:r>
      <w:r>
        <w:rPr>
          <w:rFonts w:hint="eastAsia" w:ascii="宋体" w:hAnsi="宋体"/>
          <w:sz w:val="24"/>
          <w:u w:val="single"/>
        </w:rPr>
        <w:t>（企业名称）</w:t>
      </w:r>
      <w:r>
        <w:rPr>
          <w:rFonts w:hint="eastAsia" w:ascii="宋体" w:hAnsi="宋体"/>
          <w:sz w:val="24"/>
        </w:rPr>
        <w:t>，从业人员</w:t>
      </w:r>
      <w:r>
        <w:rPr>
          <w:rFonts w:ascii="宋体" w:hAnsi="宋体"/>
          <w:sz w:val="24"/>
          <w:u w:val="single"/>
        </w:rPr>
        <w:tab/>
      </w:r>
      <w:r>
        <w:rPr>
          <w:rFonts w:hint="eastAsia" w:ascii="宋体" w:hAnsi="宋体"/>
          <w:sz w:val="24"/>
        </w:rPr>
        <w:t>人，营业收入为</w:t>
      </w:r>
      <w:r>
        <w:rPr>
          <w:rFonts w:ascii="宋体" w:hAnsi="宋体"/>
          <w:sz w:val="24"/>
          <w:u w:val="single"/>
        </w:rPr>
        <w:tab/>
      </w:r>
      <w:r>
        <w:rPr>
          <w:rFonts w:ascii="宋体" w:hAnsi="宋体"/>
          <w:sz w:val="24"/>
          <w:u w:val="single"/>
        </w:rPr>
        <w:tab/>
      </w:r>
      <w:r>
        <w:rPr>
          <w:rFonts w:hint="eastAsia" w:ascii="宋体" w:hAnsi="宋体"/>
          <w:sz w:val="24"/>
        </w:rPr>
        <w:t>万元，资产总额为</w:t>
      </w:r>
      <w:r>
        <w:rPr>
          <w:rFonts w:ascii="宋体" w:hAnsi="宋体"/>
          <w:sz w:val="24"/>
          <w:u w:val="single"/>
        </w:rPr>
        <w:tab/>
      </w:r>
      <w:r>
        <w:rPr>
          <w:rFonts w:hint="eastAsia" w:ascii="宋体" w:hAnsi="宋体"/>
          <w:sz w:val="24"/>
        </w:rPr>
        <w:t>万元，属于</w:t>
      </w:r>
      <w:r>
        <w:rPr>
          <w:rFonts w:ascii="宋体" w:hAnsi="宋体"/>
          <w:sz w:val="24"/>
          <w:u w:val="single"/>
        </w:rPr>
        <w:tab/>
      </w:r>
      <w:r>
        <w:rPr>
          <w:rFonts w:ascii="宋体" w:hAnsi="宋体"/>
          <w:sz w:val="24"/>
          <w:u w:val="single"/>
        </w:rPr>
        <w:tab/>
      </w:r>
      <w:r>
        <w:rPr>
          <w:rFonts w:hint="eastAsia" w:ascii="宋体" w:hAnsi="宋体"/>
          <w:sz w:val="24"/>
          <w:u w:val="single"/>
        </w:rPr>
        <w:t>（中型企业、小</w:t>
      </w:r>
      <w:r>
        <w:rPr>
          <w:rFonts w:ascii="宋体" w:hAnsi="宋体"/>
          <w:sz w:val="24"/>
          <w:u w:val="single"/>
        </w:rPr>
        <w:t xml:space="preserve"> </w:t>
      </w:r>
      <w:r>
        <w:rPr>
          <w:rFonts w:hint="eastAsia" w:ascii="宋体" w:hAnsi="宋体"/>
          <w:sz w:val="24"/>
          <w:u w:val="single"/>
        </w:rPr>
        <w:t>型企业、微型企业）</w:t>
      </w:r>
      <w:r>
        <w:rPr>
          <w:rFonts w:hint="eastAsia" w:ascii="宋体" w:hAnsi="宋体"/>
          <w:sz w:val="24"/>
        </w:rPr>
        <w:t>；</w:t>
      </w:r>
    </w:p>
    <w:p>
      <w:pPr>
        <w:pStyle w:val="11"/>
        <w:kinsoku w:val="0"/>
        <w:overflowPunct w:val="0"/>
        <w:spacing w:line="360" w:lineRule="auto"/>
        <w:ind w:firstLine="480" w:firstLineChars="200"/>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hint="eastAsia" w:ascii="宋体" w:hAnsi="宋体"/>
          <w:sz w:val="24"/>
          <w:u w:val="single"/>
        </w:rPr>
        <w:t>（标的名称）</w:t>
      </w:r>
      <w:r>
        <w:rPr>
          <w:rFonts w:hint="eastAsia" w:ascii="宋体" w:hAnsi="宋体"/>
          <w:sz w:val="24"/>
        </w:rPr>
        <w:t>，属于</w:t>
      </w:r>
      <w:r>
        <w:rPr>
          <w:rFonts w:ascii="宋体" w:hAnsi="宋体"/>
          <w:sz w:val="24"/>
          <w:u w:val="single"/>
        </w:rPr>
        <w:tab/>
      </w:r>
      <w:r>
        <w:rPr>
          <w:rFonts w:ascii="宋体" w:hAnsi="宋体"/>
          <w:sz w:val="24"/>
          <w:u w:val="single"/>
        </w:rPr>
        <w:tab/>
      </w:r>
      <w:r>
        <w:rPr>
          <w:rFonts w:hint="eastAsia" w:ascii="宋体" w:hAnsi="宋体"/>
          <w:sz w:val="24"/>
          <w:u w:val="single"/>
        </w:rPr>
        <w:t>（采购文件中明确的所属行业）行业</w:t>
      </w:r>
      <w:r>
        <w:rPr>
          <w:rFonts w:hint="eastAsia" w:ascii="宋体" w:hAnsi="宋体"/>
          <w:sz w:val="24"/>
        </w:rPr>
        <w:t>；制造商为</w:t>
      </w:r>
      <w:r>
        <w:rPr>
          <w:rFonts w:ascii="宋体" w:hAnsi="宋体"/>
          <w:sz w:val="24"/>
          <w:u w:val="single"/>
        </w:rPr>
        <w:tab/>
      </w:r>
      <w:r>
        <w:rPr>
          <w:rFonts w:ascii="宋体" w:hAnsi="宋体"/>
          <w:sz w:val="24"/>
          <w:u w:val="single"/>
        </w:rPr>
        <w:tab/>
      </w:r>
      <w:r>
        <w:rPr>
          <w:rFonts w:hint="eastAsia" w:ascii="宋体" w:hAnsi="宋体"/>
          <w:sz w:val="24"/>
          <w:u w:val="single"/>
        </w:rPr>
        <w:t>（企业名称</w:t>
      </w:r>
      <w:r>
        <w:rPr>
          <w:rFonts w:hint="eastAsia" w:ascii="宋体" w:hAnsi="宋体"/>
          <w:sz w:val="24"/>
        </w:rPr>
        <w:t>），从业人员</w:t>
      </w:r>
      <w:r>
        <w:rPr>
          <w:rFonts w:ascii="宋体" w:hAnsi="宋体"/>
          <w:sz w:val="24"/>
          <w:u w:val="single"/>
        </w:rPr>
        <w:tab/>
      </w:r>
      <w:r>
        <w:rPr>
          <w:rFonts w:hint="eastAsia" w:ascii="宋体" w:hAnsi="宋体"/>
          <w:sz w:val="24"/>
        </w:rPr>
        <w:t>人，营业收入为</w:t>
      </w:r>
      <w:r>
        <w:rPr>
          <w:rFonts w:ascii="宋体" w:hAnsi="宋体"/>
          <w:sz w:val="24"/>
          <w:u w:val="single"/>
        </w:rPr>
        <w:tab/>
      </w:r>
      <w:r>
        <w:rPr>
          <w:rFonts w:ascii="宋体" w:hAnsi="宋体"/>
          <w:sz w:val="24"/>
          <w:u w:val="single"/>
        </w:rPr>
        <w:tab/>
      </w:r>
      <w:r>
        <w:rPr>
          <w:rFonts w:hint="eastAsia" w:ascii="宋体" w:hAnsi="宋体"/>
          <w:sz w:val="24"/>
        </w:rPr>
        <w:t>万元，资产总额为</w:t>
      </w:r>
      <w:r>
        <w:rPr>
          <w:rFonts w:ascii="宋体" w:hAnsi="宋体"/>
          <w:sz w:val="24"/>
          <w:u w:val="single"/>
        </w:rPr>
        <w:tab/>
      </w:r>
      <w:r>
        <w:rPr>
          <w:rFonts w:hint="eastAsia" w:ascii="宋体" w:hAnsi="宋体"/>
          <w:sz w:val="24"/>
        </w:rPr>
        <w:t>万元，属于</w:t>
      </w:r>
      <w:r>
        <w:rPr>
          <w:rFonts w:ascii="宋体" w:hAnsi="宋体"/>
          <w:sz w:val="24"/>
          <w:u w:val="single"/>
        </w:rPr>
        <w:tab/>
      </w:r>
      <w:r>
        <w:rPr>
          <w:rFonts w:ascii="宋体" w:hAnsi="宋体"/>
          <w:sz w:val="24"/>
          <w:u w:val="single"/>
        </w:rPr>
        <w:tab/>
      </w:r>
      <w:r>
        <w:rPr>
          <w:rFonts w:hint="eastAsia" w:ascii="宋体" w:hAnsi="宋体"/>
          <w:sz w:val="24"/>
          <w:u w:val="single"/>
        </w:rPr>
        <w:t>（中型企业、小</w:t>
      </w:r>
      <w:r>
        <w:rPr>
          <w:rFonts w:ascii="宋体" w:hAnsi="宋体"/>
          <w:sz w:val="24"/>
          <w:u w:val="single"/>
        </w:rPr>
        <w:t xml:space="preserve"> </w:t>
      </w:r>
      <w:r>
        <w:rPr>
          <w:rFonts w:hint="eastAsia" w:ascii="宋体" w:hAnsi="宋体"/>
          <w:sz w:val="24"/>
          <w:u w:val="single"/>
        </w:rPr>
        <w:t>型企业、微型企业）</w:t>
      </w:r>
      <w:r>
        <w:rPr>
          <w:rFonts w:hint="eastAsia" w:ascii="宋体" w:hAnsi="宋体"/>
          <w:sz w:val="24"/>
        </w:rPr>
        <w:t>；</w:t>
      </w:r>
    </w:p>
    <w:p>
      <w:pPr>
        <w:pStyle w:val="11"/>
        <w:kinsoku w:val="0"/>
        <w:overflowPunct w:val="0"/>
        <w:spacing w:line="360" w:lineRule="auto"/>
        <w:ind w:firstLine="480" w:firstLineChars="200"/>
        <w:rPr>
          <w:rFonts w:ascii="宋体" w:hAnsi="宋体"/>
          <w:sz w:val="24"/>
        </w:rPr>
      </w:pPr>
      <w:r>
        <w:rPr>
          <w:rFonts w:hint="eastAsia" w:ascii="宋体" w:hAnsi="宋体"/>
          <w:sz w:val="24"/>
        </w:rPr>
        <w:t>……</w:t>
      </w:r>
    </w:p>
    <w:p>
      <w:pPr>
        <w:pStyle w:val="11"/>
        <w:kinsoku w:val="0"/>
        <w:overflowPunct w:val="0"/>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11"/>
        <w:kinsoku w:val="0"/>
        <w:overflowPunct w:val="0"/>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spacing w:line="360" w:lineRule="auto"/>
        <w:ind w:firstLine="480" w:firstLineChars="200"/>
        <w:jc w:val="left"/>
        <w:rPr>
          <w:rFonts w:ascii="宋体" w:hAnsi="宋体"/>
          <w:sz w:val="24"/>
        </w:rPr>
      </w:pPr>
    </w:p>
    <w:p>
      <w:pPr>
        <w:pStyle w:val="11"/>
        <w:kinsoku w:val="0"/>
        <w:overflowPunct w:val="0"/>
        <w:spacing w:line="419" w:lineRule="exact"/>
        <w:ind w:firstLine="480" w:firstLineChars="200"/>
        <w:rPr>
          <w:rFonts w:ascii="宋体" w:hAnsi="宋体"/>
          <w:sz w:val="24"/>
        </w:rPr>
      </w:pPr>
      <w:r>
        <w:rPr>
          <w:rFonts w:hint="eastAsia" w:ascii="宋体" w:hAnsi="宋体"/>
          <w:sz w:val="24"/>
        </w:rPr>
        <w:t>企业名称（盖章）：_________________</w:t>
      </w:r>
    </w:p>
    <w:p>
      <w:pPr>
        <w:pStyle w:val="11"/>
        <w:kinsoku w:val="0"/>
        <w:overflowPunct w:val="0"/>
        <w:spacing w:line="419" w:lineRule="exact"/>
        <w:ind w:firstLine="480" w:firstLineChars="200"/>
        <w:rPr>
          <w:rFonts w:ascii="宋体" w:hAnsi="宋体"/>
          <w:sz w:val="24"/>
        </w:rPr>
      </w:pPr>
      <w:r>
        <w:rPr>
          <w:rFonts w:hint="eastAsia" w:ascii="宋体" w:hAnsi="宋体"/>
          <w:sz w:val="24"/>
        </w:rPr>
        <w:t>日期：_________________</w:t>
      </w:r>
    </w:p>
    <w:p>
      <w:pPr>
        <w:spacing w:line="360" w:lineRule="auto"/>
        <w:ind w:firstLine="480" w:firstLineChars="200"/>
        <w:jc w:val="left"/>
        <w:rPr>
          <w:rFonts w:ascii="宋体" w:hAnsi="宋体"/>
          <w:sz w:val="24"/>
        </w:rPr>
      </w:pPr>
    </w:p>
    <w:p>
      <w:pPr>
        <w:spacing w:line="360" w:lineRule="auto"/>
        <w:rPr>
          <w:rFonts w:ascii="宋体" w:hAnsi="宋体" w:cs="宋体"/>
          <w:sz w:val="24"/>
        </w:rPr>
      </w:pPr>
      <w:bookmarkStart w:id="174" w:name="_Toc28495"/>
      <w:r>
        <w:rPr>
          <w:rFonts w:hint="eastAsia" w:ascii="宋体" w:hAnsi="宋体" w:cs="宋体"/>
          <w:sz w:val="24"/>
        </w:rPr>
        <w:t>注：</w:t>
      </w:r>
    </w:p>
    <w:p>
      <w:pPr>
        <w:pStyle w:val="2"/>
        <w:spacing w:line="360" w:lineRule="auto"/>
      </w:pPr>
      <w:r>
        <w:rPr>
          <w:rFonts w:hint="eastAsia"/>
        </w:rPr>
        <w:t>1、从业人员、营业收入、资产总额填报上一年度数据，无上一年度数据的新成立企业可不填报。</w:t>
      </w:r>
    </w:p>
    <w:p>
      <w:pPr>
        <w:spacing w:line="360" w:lineRule="auto"/>
        <w:rPr>
          <w:rFonts w:ascii="宋体" w:hAnsi="宋体" w:cs="宋体"/>
          <w:sz w:val="24"/>
        </w:rPr>
      </w:pPr>
      <w:r>
        <w:rPr>
          <w:rFonts w:hint="eastAsia" w:ascii="宋体" w:hAnsi="宋体" w:cs="宋体"/>
          <w:sz w:val="24"/>
        </w:rPr>
        <w:t>2、投标人为非中小企业的，可不提供此声明。</w:t>
      </w:r>
    </w:p>
    <w:p>
      <w:pPr>
        <w:spacing w:line="360" w:lineRule="auto"/>
        <w:rPr>
          <w:rFonts w:ascii="宋体" w:hAnsi="宋体"/>
          <w:b/>
          <w:sz w:val="32"/>
          <w:szCs w:val="32"/>
        </w:rPr>
      </w:pPr>
      <w:r>
        <w:rPr>
          <w:rFonts w:hint="eastAsia" w:ascii="宋体" w:hAnsi="宋体" w:cs="宋体"/>
          <w:sz w:val="24"/>
        </w:rPr>
        <w:br w:type="page"/>
      </w:r>
    </w:p>
    <w:p>
      <w:pPr>
        <w:jc w:val="center"/>
        <w:rPr>
          <w:rFonts w:ascii="宋体" w:hAnsi="宋体"/>
          <w:b/>
          <w:sz w:val="32"/>
          <w:szCs w:val="32"/>
        </w:rPr>
      </w:pPr>
      <w:r>
        <w:rPr>
          <w:rFonts w:hint="eastAsia" w:ascii="宋体" w:hAnsi="宋体"/>
          <w:b/>
          <w:sz w:val="32"/>
          <w:szCs w:val="32"/>
        </w:rPr>
        <w:t>十二、</w:t>
      </w:r>
      <w:bookmarkStart w:id="175" w:name="OLE_LINK14"/>
      <w:bookmarkStart w:id="176" w:name="OLE_LINK13"/>
      <w:r>
        <w:rPr>
          <w:rFonts w:hint="eastAsia" w:ascii="宋体" w:hAnsi="宋体"/>
          <w:b/>
          <w:sz w:val="32"/>
          <w:szCs w:val="32"/>
        </w:rPr>
        <w:t>残疾人福利性单位声明函</w:t>
      </w:r>
      <w:bookmarkEnd w:id="175"/>
      <w:bookmarkEnd w:id="176"/>
    </w:p>
    <w:p>
      <w:pPr>
        <w:spacing w:line="588" w:lineRule="exact"/>
        <w:rPr>
          <w:rFonts w:ascii="宋体" w:hAnsi="宋体" w:cs="宋体"/>
          <w:b/>
          <w:spacing w:val="6"/>
          <w:sz w:val="24"/>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widowControl/>
        <w:spacing w:line="360" w:lineRule="atLeast"/>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rPr>
          <w:rFonts w:ascii="宋体" w:hAnsi="宋体" w:cs="宋体"/>
          <w:spacing w:val="6"/>
          <w:sz w:val="24"/>
        </w:rPr>
      </w:pPr>
      <w:r>
        <w:rPr>
          <w:rFonts w:hint="eastAsia" w:ascii="宋体" w:hAnsi="宋体"/>
          <w:sz w:val="24"/>
        </w:rPr>
        <w:t>投标日期: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w:t>
      </w:r>
    </w:p>
    <w:p>
      <w:pPr>
        <w:numPr>
          <w:ilvl w:val="0"/>
          <w:numId w:val="2"/>
        </w:numPr>
        <w:spacing w:line="360" w:lineRule="auto"/>
        <w:rPr>
          <w:rFonts w:ascii="宋体" w:hAnsi="宋体" w:cs="宋体"/>
          <w:sz w:val="24"/>
        </w:rPr>
      </w:pPr>
      <w:r>
        <w:rPr>
          <w:rFonts w:hint="eastAsia" w:ascii="宋体"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2"/>
        </w:numPr>
        <w:spacing w:line="360" w:lineRule="auto"/>
        <w:rPr>
          <w:rFonts w:ascii="宋体" w:hAnsi="宋体" w:cs="宋体"/>
          <w:sz w:val="24"/>
        </w:rPr>
      </w:pPr>
      <w:r>
        <w:rPr>
          <w:rFonts w:hint="eastAsia" w:ascii="宋体" w:hAnsi="宋体" w:cs="宋体"/>
          <w:sz w:val="24"/>
        </w:rPr>
        <w:t>投标人为非残疾人福利性单位的，可不提供此声明。</w:t>
      </w:r>
    </w:p>
    <w:p>
      <w:pPr>
        <w:widowControl/>
        <w:jc w:val="left"/>
        <w:rPr>
          <w:rFonts w:ascii="宋体" w:cs="宋体"/>
          <w:color w:val="000000"/>
          <w:kern w:val="0"/>
          <w:sz w:val="24"/>
        </w:rPr>
      </w:pPr>
      <w:r>
        <w:br w:type="page"/>
      </w:r>
    </w:p>
    <w:p>
      <w:pPr>
        <w:autoSpaceDE w:val="0"/>
        <w:autoSpaceDN w:val="0"/>
        <w:adjustRightInd w:val="0"/>
        <w:jc w:val="center"/>
        <w:rPr>
          <w:rFonts w:ascii="宋体" w:hAnsi="宋体"/>
          <w:b/>
          <w:spacing w:val="6"/>
          <w:sz w:val="32"/>
          <w:szCs w:val="32"/>
        </w:rPr>
      </w:pPr>
      <w:r>
        <w:rPr>
          <w:rFonts w:hint="eastAsia" w:ascii="宋体" w:hAnsi="宋体"/>
          <w:b/>
          <w:sz w:val="32"/>
          <w:szCs w:val="32"/>
        </w:rPr>
        <w:t>十三、</w:t>
      </w:r>
      <w:r>
        <w:rPr>
          <w:rFonts w:hint="eastAsia" w:ascii="宋体" w:hAnsi="宋体"/>
          <w:b/>
          <w:spacing w:val="6"/>
          <w:sz w:val="32"/>
          <w:szCs w:val="32"/>
        </w:rPr>
        <w:t>监狱企业证明材料</w:t>
      </w:r>
    </w:p>
    <w:p>
      <w:pPr>
        <w:pStyle w:val="2"/>
      </w:pPr>
    </w:p>
    <w:p>
      <w:pPr>
        <w:spacing w:line="360" w:lineRule="auto"/>
        <w:ind w:firstLine="480" w:firstLineChars="200"/>
        <w:jc w:val="left"/>
        <w:rPr>
          <w:rFonts w:ascii="宋体" w:hAnsi="宋体"/>
          <w:b/>
          <w:sz w:val="32"/>
          <w:szCs w:val="32"/>
        </w:rPr>
      </w:pPr>
      <w:r>
        <w:rPr>
          <w:rFonts w:hint="eastAsia" w:ascii="宋体" w:hAnsi="宋体" w:cs="宋体"/>
          <w:sz w:val="24"/>
        </w:rPr>
        <w:t>投标人属于《政府采购支持监狱企业发展有关问题的通知》（财库〔2014〕68号）规定的监狱企业的，参加政府采购活动时，应当提供由省级以上监狱管理局、戒毒管理局（含新疆生产建设兵团）出具的属于监狱企业的证明文件。</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b/>
          <w:sz w:val="32"/>
          <w:szCs w:val="32"/>
        </w:rPr>
      </w:pPr>
      <w:r>
        <w:rPr>
          <w:rFonts w:hint="eastAsia" w:ascii="宋体" w:hAnsi="宋体" w:cs="宋体"/>
          <w:sz w:val="24"/>
        </w:rPr>
        <w:t>注：在政府采购活动中，监狱企业视同小型、微型企业，享受预留份额、评审中价格扣除等政府采购促进中小企业发展的政府采购政策。</w:t>
      </w:r>
    </w:p>
    <w:p>
      <w:pPr>
        <w:spacing w:line="360" w:lineRule="auto"/>
        <w:jc w:val="center"/>
        <w:rPr>
          <w:rFonts w:ascii="宋体" w:hAnsi="宋体"/>
          <w:b/>
          <w:sz w:val="32"/>
          <w:szCs w:val="32"/>
        </w:rPr>
      </w:pP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十四、关于采购代理服务费的支付承诺</w:t>
      </w:r>
    </w:p>
    <w:p>
      <w:pPr>
        <w:widowControl/>
        <w:spacing w:line="360" w:lineRule="auto"/>
        <w:jc w:val="left"/>
        <w:outlineLvl w:val="1"/>
        <w:rPr>
          <w:rFonts w:ascii="宋体" w:hAnsi="宋体"/>
          <w:sz w:val="24"/>
        </w:rPr>
      </w:pPr>
      <w:r>
        <w:rPr>
          <w:rFonts w:hint="eastAsia" w:ascii="宋体" w:hAnsi="宋体"/>
          <w:sz w:val="24"/>
          <w:u w:val="single"/>
        </w:rPr>
        <w:t xml:space="preserve">                        </w:t>
      </w:r>
      <w:r>
        <w:rPr>
          <w:rFonts w:hint="eastAsia" w:ascii="宋体" w:hAnsi="宋体"/>
          <w:sz w:val="24"/>
        </w:rPr>
        <w:t>（采购代理机构名称）：</w:t>
      </w:r>
    </w:p>
    <w:p>
      <w:pPr>
        <w:widowControl/>
        <w:spacing w:line="360" w:lineRule="auto"/>
        <w:ind w:firstLine="480" w:firstLineChars="200"/>
        <w:jc w:val="left"/>
        <w:outlineLvl w:val="1"/>
        <w:rPr>
          <w:rFonts w:ascii="宋体" w:hAnsi="宋体"/>
          <w:sz w:val="24"/>
        </w:rPr>
      </w:pPr>
      <w:r>
        <w:rPr>
          <w:rFonts w:hint="eastAsia" w:ascii="宋体" w:hAnsi="宋体"/>
          <w:sz w:val="24"/>
        </w:rPr>
        <w:t>我公司作为本次采购项目的投标人，参与贵单位组织的“</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投标，若我公司有幸中标，我公司承诺在领取中标通知书的同时，向贵公司一次性支付招标文件规定的采购代理服务费。如因我公司自身原因造成取消中标资格或自愿放弃中标资格的，我公司支付的采购代理服务费不予退还，由此造成的损失由我方自行承担。</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jc w:val="center"/>
        <w:rPr>
          <w:rFonts w:ascii="宋体" w:hAnsi="宋体"/>
          <w:b/>
          <w:sz w:val="24"/>
        </w:rPr>
      </w:pPr>
    </w:p>
    <w:p>
      <w:pPr>
        <w:spacing w:line="360" w:lineRule="auto"/>
        <w:ind w:firstLine="480" w:firstLineChars="200"/>
        <w:jc w:val="left"/>
        <w:rPr>
          <w:rFonts w:ascii="宋体" w:hAnsi="宋体"/>
          <w:sz w:val="24"/>
        </w:rPr>
      </w:pPr>
      <w:r>
        <w:rPr>
          <w:rFonts w:hint="eastAsia" w:ascii="宋体" w:hAnsi="宋体"/>
          <w:sz w:val="24"/>
        </w:rPr>
        <w:t>投标人名称：</w:t>
      </w:r>
      <w:r>
        <w:rPr>
          <w:rFonts w:hint="eastAsia" w:ascii="宋体" w:hAnsi="宋体" w:cs="宋体"/>
          <w:kern w:val="0"/>
          <w:sz w:val="24"/>
          <w:u w:val="single"/>
        </w:rPr>
        <w:t xml:space="preserve">                          </w:t>
      </w:r>
      <w:r>
        <w:rPr>
          <w:rFonts w:hint="eastAsia" w:ascii="宋体" w:hAnsi="宋体"/>
          <w:sz w:val="24"/>
        </w:rPr>
        <w:t>（盖单位公章）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法定代表人或授权代表（签字或加盖个人印章）：</w:t>
      </w:r>
      <w:r>
        <w:rPr>
          <w:rFonts w:hint="eastAsia" w:ascii="宋体" w:hAnsi="宋体" w:cs="宋体"/>
          <w:kern w:val="0"/>
          <w:sz w:val="24"/>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投标日期:</w:t>
      </w:r>
      <w:r>
        <w:rPr>
          <w:rFonts w:hint="eastAsia" w:ascii="宋体" w:hAnsi="宋体" w:cs="宋体"/>
          <w:kern w:val="0"/>
          <w:sz w:val="24"/>
          <w:u w:val="single"/>
        </w:rPr>
        <w:t xml:space="preserve">            </w:t>
      </w:r>
      <w:r>
        <w:rPr>
          <w:rFonts w:hint="eastAsia" w:ascii="宋体" w:hAnsi="宋体"/>
          <w:sz w:val="24"/>
        </w:rPr>
        <w:t>。</w:t>
      </w:r>
    </w:p>
    <w:p>
      <w:pPr>
        <w:spacing w:line="360" w:lineRule="auto"/>
        <w:rPr>
          <w:rFonts w:ascii="宋体" w:hAnsi="宋体"/>
          <w:b/>
          <w:sz w:val="32"/>
          <w:szCs w:val="32"/>
        </w:rPr>
      </w:pPr>
    </w:p>
    <w:p>
      <w:pPr>
        <w:pStyle w:val="2"/>
      </w:pPr>
    </w:p>
    <w:p>
      <w:pPr>
        <w:pStyle w:val="2"/>
      </w:pPr>
      <w:r>
        <w:rPr>
          <w:rFonts w:hint="eastAsia"/>
        </w:rPr>
        <w:t>注：适用于第二章投标人须知附表中规定采购代理服务费由中标人支付，由采购人支付的，可不提供此承诺。</w:t>
      </w: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十五、联合体协议书</w:t>
      </w:r>
    </w:p>
    <w:p>
      <w:pPr>
        <w:spacing w:line="360" w:lineRule="auto"/>
        <w:ind w:firstLine="723" w:firstLineChars="300"/>
        <w:rPr>
          <w:rFonts w:ascii="宋体" w:hAnsi="宋体"/>
          <w:b/>
          <w:sz w:val="24"/>
        </w:rPr>
      </w:pP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（所有成员单位名称）自愿组成</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（联合体名称）联合体，共同参加</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（项目名称）投标。现就联合体投标事宜订立如下协议。</w:t>
      </w:r>
    </w:p>
    <w:p>
      <w:pPr>
        <w:spacing w:line="360" w:lineRule="auto"/>
        <w:ind w:firstLine="480" w:firstLineChars="200"/>
        <w:rPr>
          <w:rFonts w:ascii="宋体" w:hAnsi="宋体"/>
          <w:sz w:val="24"/>
        </w:rPr>
      </w:pPr>
      <w:r>
        <w:rPr>
          <w:rFonts w:hint="eastAsia" w:ascii="宋体" w:hAnsi="宋体"/>
          <w:sz w:val="24"/>
        </w:rPr>
        <w:t>1、</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（某成员单位名称）为</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（联合体名称）牵头人。</w:t>
      </w:r>
    </w:p>
    <w:p>
      <w:pPr>
        <w:spacing w:line="360" w:lineRule="auto"/>
        <w:ind w:firstLine="480" w:firstLineChars="200"/>
        <w:rPr>
          <w:rFonts w:ascii="宋体" w:hAnsi="宋体"/>
          <w:sz w:val="24"/>
        </w:rPr>
      </w:pPr>
      <w:r>
        <w:rPr>
          <w:rFonts w:hint="eastAsia" w:ascii="宋体" w:hAnsi="宋体"/>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rPr>
          <w:rFonts w:ascii="宋体" w:hAnsi="宋体"/>
          <w:sz w:val="24"/>
        </w:rPr>
      </w:pPr>
      <w:r>
        <w:rPr>
          <w:rFonts w:hint="eastAsia" w:ascii="宋体" w:hAnsi="宋体"/>
          <w:sz w:val="24"/>
        </w:rPr>
        <w:t>3、联合体将严格按照招标文件的各项要求，递交投标文件，履行合同，并对外承担连带责任。</w:t>
      </w:r>
    </w:p>
    <w:p>
      <w:pPr>
        <w:spacing w:line="360" w:lineRule="auto"/>
        <w:ind w:firstLine="480" w:firstLineChars="200"/>
        <w:rPr>
          <w:rFonts w:ascii="宋体" w:hAnsi="宋体"/>
          <w:sz w:val="24"/>
        </w:rPr>
      </w:pPr>
      <w:r>
        <w:rPr>
          <w:rFonts w:hint="eastAsia" w:ascii="宋体" w:hAnsi="宋体"/>
          <w:sz w:val="24"/>
        </w:rPr>
        <w:t>4、联合体各成员单位内部的职责分工如下：</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5、本协议书自签署之日起生效，合同履行完毕后自动失效。</w:t>
      </w:r>
    </w:p>
    <w:p>
      <w:pPr>
        <w:spacing w:line="360" w:lineRule="auto"/>
        <w:ind w:firstLine="480" w:firstLineChars="200"/>
        <w:rPr>
          <w:rFonts w:ascii="宋体" w:hAnsi="宋体"/>
          <w:sz w:val="24"/>
        </w:rPr>
      </w:pPr>
      <w:r>
        <w:rPr>
          <w:rFonts w:hint="eastAsia" w:ascii="宋体" w:hAnsi="宋体"/>
          <w:sz w:val="24"/>
        </w:rPr>
        <w:t>6、本协议书一式</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份，联合体成员和采购人各执一份。</w:t>
      </w:r>
    </w:p>
    <w:p>
      <w:pPr>
        <w:spacing w:line="360" w:lineRule="auto"/>
        <w:ind w:firstLine="480" w:firstLineChars="200"/>
        <w:rPr>
          <w:rFonts w:ascii="宋体" w:hAnsi="宋体"/>
          <w:sz w:val="24"/>
        </w:rPr>
      </w:pPr>
      <w:r>
        <w:rPr>
          <w:rFonts w:hint="eastAsia" w:ascii="宋体" w:hAnsi="宋体"/>
          <w:sz w:val="24"/>
        </w:rPr>
        <w:t>注：本协议书由委托代理人签字的，应附法定代表人签字的授权委托书。</w:t>
      </w:r>
    </w:p>
    <w:p>
      <w:pPr>
        <w:spacing w:line="360" w:lineRule="auto"/>
        <w:ind w:firstLine="480" w:firstLineChars="200"/>
        <w:rPr>
          <w:rFonts w:ascii="宋体" w:hAnsi="宋体"/>
          <w:sz w:val="24"/>
        </w:rPr>
      </w:pPr>
    </w:p>
    <w:p>
      <w:pPr>
        <w:spacing w:line="360" w:lineRule="auto"/>
        <w:jc w:val="right"/>
        <w:rPr>
          <w:rFonts w:ascii="宋体" w:hAnsi="宋体"/>
          <w:sz w:val="24"/>
        </w:rPr>
      </w:pPr>
      <w:r>
        <w:rPr>
          <w:rFonts w:hint="eastAsia" w:ascii="宋体" w:hAnsi="宋体"/>
          <w:sz w:val="24"/>
        </w:rPr>
        <w:t>牵头人名称：</w:t>
      </w:r>
      <w:r>
        <w:rPr>
          <w:rFonts w:hint="eastAsia" w:ascii="宋体" w:hAnsi="宋体"/>
          <w:sz w:val="24"/>
          <w:u w:val="single"/>
        </w:rPr>
        <w:t xml:space="preserve">                       </w:t>
      </w:r>
      <w:r>
        <w:rPr>
          <w:rFonts w:hint="eastAsia" w:ascii="宋体" w:hAnsi="宋体"/>
          <w:sz w:val="24"/>
        </w:rPr>
        <w:t>（盖单位章）</w:t>
      </w:r>
    </w:p>
    <w:p>
      <w:pPr>
        <w:spacing w:line="360" w:lineRule="auto"/>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p>
    <w:p>
      <w:pPr>
        <w:spacing w:line="360" w:lineRule="auto"/>
        <w:jc w:val="right"/>
        <w:rPr>
          <w:rFonts w:ascii="宋体" w:hAnsi="宋体"/>
          <w:sz w:val="24"/>
        </w:rPr>
      </w:pPr>
      <w:r>
        <w:rPr>
          <w:rFonts w:hint="eastAsia" w:ascii="宋体" w:hAnsi="宋体"/>
          <w:sz w:val="24"/>
        </w:rPr>
        <w:t>成员一名称：</w:t>
      </w:r>
      <w:r>
        <w:rPr>
          <w:rFonts w:hint="eastAsia" w:ascii="宋体" w:hAnsi="宋体"/>
          <w:sz w:val="24"/>
          <w:u w:val="single"/>
        </w:rPr>
        <w:t xml:space="preserve">                       </w:t>
      </w:r>
      <w:r>
        <w:rPr>
          <w:rFonts w:hint="eastAsia" w:ascii="宋体" w:hAnsi="宋体"/>
          <w:sz w:val="24"/>
        </w:rPr>
        <w:t>（盖单位章）</w:t>
      </w:r>
    </w:p>
    <w:p>
      <w:pPr>
        <w:spacing w:line="360" w:lineRule="auto"/>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p>
    <w:p>
      <w:pPr>
        <w:spacing w:line="360" w:lineRule="auto"/>
        <w:jc w:val="right"/>
        <w:rPr>
          <w:rFonts w:ascii="宋体" w:hAnsi="宋体"/>
          <w:sz w:val="24"/>
        </w:rPr>
      </w:pPr>
      <w:r>
        <w:rPr>
          <w:rFonts w:hint="eastAsia" w:ascii="宋体" w:hAnsi="宋体"/>
          <w:sz w:val="24"/>
        </w:rPr>
        <w:t>成员二名称：</w:t>
      </w:r>
      <w:r>
        <w:rPr>
          <w:rFonts w:hint="eastAsia" w:ascii="宋体" w:hAnsi="宋体"/>
          <w:sz w:val="24"/>
          <w:u w:val="single"/>
        </w:rPr>
        <w:t xml:space="preserve">                       </w:t>
      </w:r>
      <w:r>
        <w:rPr>
          <w:rFonts w:hint="eastAsia" w:ascii="宋体" w:hAnsi="宋体"/>
          <w:sz w:val="24"/>
        </w:rPr>
        <w:t>（盖单位章）</w:t>
      </w:r>
    </w:p>
    <w:p>
      <w:pPr>
        <w:spacing w:line="360" w:lineRule="auto"/>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u w:val="single"/>
        </w:rPr>
      </w:pPr>
    </w:p>
    <w:p>
      <w:pPr>
        <w:ind w:right="420" w:firstLine="360" w:firstLineChars="15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right="420" w:firstLine="360" w:firstLineChars="150"/>
        <w:jc w:val="right"/>
        <w:rPr>
          <w:rFonts w:ascii="宋体" w:hAnsi="宋体"/>
          <w:sz w:val="24"/>
        </w:rPr>
      </w:pPr>
    </w:p>
    <w:p>
      <w:pPr>
        <w:spacing w:line="360" w:lineRule="auto"/>
        <w:jc w:val="left"/>
        <w:rPr>
          <w:rFonts w:ascii="宋体" w:hAnsi="宋体"/>
          <w:sz w:val="24"/>
        </w:rPr>
      </w:pPr>
      <w:r>
        <w:rPr>
          <w:rFonts w:hint="eastAsia" w:ascii="宋体" w:hAnsi="宋体"/>
          <w:sz w:val="24"/>
        </w:rPr>
        <w:t>注：1、由代理人投标的，联合体牵头人应按投标文件格式中的要求提供法定代表人身份证明书和法定代表人授权委托书。</w:t>
      </w:r>
    </w:p>
    <w:p>
      <w:pPr>
        <w:spacing w:line="360" w:lineRule="auto"/>
        <w:jc w:val="left"/>
        <w:rPr>
          <w:rFonts w:ascii="宋体" w:hAnsi="宋体"/>
          <w:sz w:val="24"/>
        </w:rPr>
      </w:pPr>
      <w:r>
        <w:rPr>
          <w:rFonts w:hint="eastAsia" w:ascii="宋体" w:hAnsi="宋体"/>
          <w:sz w:val="24"/>
        </w:rPr>
        <w:t>2、联合体各方签订共同投标协议书后，不得以自己的名义单独在同一项目中投标，也不得组成新的联合体参加同一项目的投标。</w:t>
      </w:r>
    </w:p>
    <w:p>
      <w:pPr>
        <w:spacing w:line="360" w:lineRule="auto"/>
        <w:jc w:val="left"/>
        <w:rPr>
          <w:rFonts w:ascii="宋体" w:hAnsi="宋体"/>
          <w:sz w:val="24"/>
        </w:rPr>
      </w:pPr>
      <w:r>
        <w:rPr>
          <w:rFonts w:hint="eastAsia" w:ascii="宋体" w:hAnsi="宋体"/>
          <w:sz w:val="24"/>
        </w:rPr>
        <w:t>3、联合体应当确定其中一个单位为投标的全权代表（牵头人），负责参加投标的一切事务，并承担投标及履约中应承担的全部责任与义务。</w:t>
      </w:r>
    </w:p>
    <w:p>
      <w:pPr>
        <w:spacing w:line="360" w:lineRule="auto"/>
        <w:jc w:val="left"/>
        <w:rPr>
          <w:rFonts w:ascii="宋体" w:hAnsi="宋体"/>
          <w:sz w:val="24"/>
        </w:rPr>
      </w:pPr>
      <w:r>
        <w:rPr>
          <w:rFonts w:hint="eastAsia" w:ascii="宋体" w:hAnsi="宋体"/>
          <w:sz w:val="24"/>
        </w:rPr>
        <w:t>4、为联合体投标的，联合体各方均应满足投标人应具备的资格条件中第1条至第6条的要求，并按要求提供相关证明材料。</w:t>
      </w:r>
    </w:p>
    <w:p>
      <w:pPr>
        <w:spacing w:line="360" w:lineRule="auto"/>
        <w:jc w:val="left"/>
        <w:rPr>
          <w:rFonts w:ascii="宋体" w:hAnsi="宋体"/>
          <w:sz w:val="24"/>
        </w:rPr>
      </w:pPr>
      <w:r>
        <w:rPr>
          <w:rFonts w:hint="eastAsia" w:ascii="宋体" w:hAnsi="宋体"/>
          <w:sz w:val="24"/>
        </w:rPr>
        <w:t>5、联合体中有同类资质的投标人按照联合体分工承担相同工作的，应当按照资质等级较低的投标人确定资质等级。</w:t>
      </w:r>
    </w:p>
    <w:p>
      <w:pPr>
        <w:pStyle w:val="2"/>
      </w:pPr>
      <w:r>
        <w:rPr>
          <w:rFonts w:hint="eastAsia" w:hAnsi="宋体"/>
        </w:rPr>
        <w:t>6、若未组成联合体，可不提供此协议书。</w:t>
      </w:r>
    </w:p>
    <w:p>
      <w:pPr>
        <w:widowControl/>
        <w:jc w:val="left"/>
        <w:rPr>
          <w:rFonts w:ascii="宋体" w:hAnsi="宋体" w:cs="宋体"/>
          <w:sz w:val="24"/>
        </w:rPr>
      </w:pPr>
      <w:r>
        <w:rPr>
          <w:rFonts w:ascii="宋体" w:hAnsi="宋体" w:cs="宋体"/>
          <w:sz w:val="24"/>
        </w:rPr>
        <w:br w:type="page"/>
      </w:r>
    </w:p>
    <w:p>
      <w:pPr>
        <w:spacing w:line="360" w:lineRule="auto"/>
        <w:jc w:val="center"/>
        <w:rPr>
          <w:rFonts w:ascii="宋体" w:hAnsi="宋体"/>
          <w:b/>
          <w:sz w:val="32"/>
          <w:szCs w:val="32"/>
        </w:rPr>
      </w:pPr>
      <w:r>
        <w:rPr>
          <w:rFonts w:hint="eastAsia" w:ascii="宋体" w:hAnsi="宋体"/>
          <w:b/>
          <w:sz w:val="32"/>
          <w:szCs w:val="32"/>
        </w:rPr>
        <w:t>十六、其他材料</w:t>
      </w: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r>
        <w:rPr>
          <w:rFonts w:hint="eastAsia" w:ascii="宋体"/>
          <w:sz w:val="24"/>
        </w:rPr>
        <w:t>注：投标人在投标时可以提供以上本章格式未列明其他材料。</w:t>
      </w:r>
    </w:p>
    <w:p>
      <w:pPr>
        <w:spacing w:line="300" w:lineRule="exact"/>
        <w:rPr>
          <w:rFonts w:ascii="宋体" w:hAnsi="宋体" w:cs="宋体"/>
          <w:sz w:val="24"/>
        </w:rPr>
      </w:pPr>
    </w:p>
    <w:p>
      <w:pPr>
        <w:spacing w:line="300" w:lineRule="exact"/>
        <w:rPr>
          <w:rFonts w:ascii="宋体" w:hAnsi="宋体" w:cs="宋体"/>
          <w:sz w:val="24"/>
        </w:rPr>
      </w:pPr>
    </w:p>
    <w:p>
      <w:pPr>
        <w:spacing w:line="300" w:lineRule="exact"/>
        <w:rPr>
          <w:rFonts w:ascii="宋体" w:hAnsi="宋体" w:cs="宋体"/>
          <w:sz w:val="24"/>
        </w:rPr>
      </w:pPr>
    </w:p>
    <w:p>
      <w:pPr>
        <w:spacing w:line="300" w:lineRule="exact"/>
        <w:rPr>
          <w:rFonts w:ascii="宋体" w:hAnsi="宋体" w:cs="宋体"/>
          <w:sz w:val="24"/>
        </w:rPr>
        <w:sectPr>
          <w:footerReference r:id="rId12" w:type="default"/>
          <w:pgSz w:w="11906" w:h="16838"/>
          <w:pgMar w:top="1440" w:right="1800" w:bottom="1440" w:left="1800" w:header="851" w:footer="992" w:gutter="0"/>
          <w:cols w:space="720" w:num="1"/>
          <w:docGrid w:type="lines" w:linePitch="312" w:charSpace="0"/>
        </w:sectPr>
      </w:pPr>
      <w:r>
        <w:rPr>
          <w:rFonts w:ascii="宋体" w:hAnsi="宋体" w:cs="宋体"/>
          <w:sz w:val="24"/>
        </w:rPr>
        <w:br w:type="page"/>
      </w:r>
    </w:p>
    <w:p>
      <w:pPr>
        <w:pStyle w:val="3"/>
        <w:spacing w:line="240" w:lineRule="auto"/>
        <w:jc w:val="center"/>
        <w:rPr>
          <w:rFonts w:ascii="宋体" w:hAnsi="宋体"/>
          <w:sz w:val="36"/>
          <w:szCs w:val="36"/>
        </w:rPr>
      </w:pPr>
      <w:bookmarkStart w:id="177" w:name="_Toc56539537"/>
      <w:r>
        <w:rPr>
          <w:rFonts w:hint="eastAsia" w:ascii="宋体" w:hAnsi="宋体"/>
          <w:sz w:val="36"/>
          <w:szCs w:val="36"/>
        </w:rPr>
        <w:t>第四章  投标人和投标产品的资格、资质性及其他类似效力要求</w:t>
      </w:r>
      <w:bookmarkEnd w:id="174"/>
      <w:bookmarkEnd w:id="177"/>
    </w:p>
    <w:p>
      <w:pPr>
        <w:pStyle w:val="4"/>
        <w:spacing w:line="360" w:lineRule="auto"/>
        <w:rPr>
          <w:rFonts w:ascii="宋体" w:hAnsi="宋体" w:eastAsia="宋体"/>
          <w:sz w:val="24"/>
          <w:szCs w:val="24"/>
        </w:rPr>
      </w:pPr>
      <w:r>
        <w:rPr>
          <w:rFonts w:hint="eastAsia" w:ascii="宋体" w:hAnsi="宋体" w:eastAsia="宋体"/>
          <w:sz w:val="24"/>
          <w:szCs w:val="24"/>
        </w:rPr>
        <w:t>一、投标人</w:t>
      </w:r>
      <w:r>
        <w:rPr>
          <w:rFonts w:hint="eastAsia" w:ascii="宋体" w:hAnsi="宋体" w:eastAsia="宋体"/>
          <w:sz w:val="24"/>
          <w:szCs w:val="24"/>
          <w:lang w:val="en-US" w:eastAsia="zh-Hans"/>
        </w:rPr>
        <w:t>和投标产品的</w:t>
      </w:r>
      <w:r>
        <w:rPr>
          <w:rFonts w:hint="eastAsia" w:ascii="宋体" w:hAnsi="宋体" w:eastAsia="宋体"/>
          <w:sz w:val="24"/>
          <w:szCs w:val="24"/>
        </w:rPr>
        <w:t>资格、资质性及其他类似效力要求</w:t>
      </w:r>
    </w:p>
    <w:p>
      <w:pPr>
        <w:pStyle w:val="52"/>
        <w:spacing w:line="420" w:lineRule="exact"/>
        <w:ind w:firstLine="0" w:firstLineChars="0"/>
        <w:rPr>
          <w:rFonts w:ascii="宋体" w:hAnsi="宋体"/>
          <w:b/>
          <w:bCs/>
          <w:sz w:val="24"/>
        </w:rPr>
      </w:pPr>
      <w:bookmarkStart w:id="178" w:name="_Toc1588"/>
      <w:r>
        <w:rPr>
          <w:rFonts w:ascii="宋体" w:hAnsi="宋体"/>
          <w:b/>
          <w:bCs/>
          <w:sz w:val="24"/>
        </w:rPr>
        <w:t>（一）</w:t>
      </w:r>
      <w:r>
        <w:rPr>
          <w:rFonts w:hint="eastAsia" w:ascii="宋体" w:hAnsi="宋体"/>
          <w:b/>
          <w:bCs/>
          <w:sz w:val="24"/>
        </w:rPr>
        <w:t>资格要求：</w:t>
      </w:r>
    </w:p>
    <w:p>
      <w:pPr>
        <w:spacing w:line="400" w:lineRule="exact"/>
        <w:ind w:firstLine="480" w:firstLineChars="200"/>
        <w:rPr>
          <w:rFonts w:ascii="宋体" w:hAnsi="宋体"/>
          <w:sz w:val="24"/>
        </w:rPr>
      </w:pPr>
      <w:r>
        <w:rPr>
          <w:rFonts w:hint="eastAsia" w:ascii="宋体" w:hAnsi="宋体"/>
          <w:sz w:val="24"/>
        </w:rPr>
        <w:t>1.满足《中华人民共和国政府采购法》第二十二条规定；</w:t>
      </w:r>
    </w:p>
    <w:p>
      <w:pPr>
        <w:spacing w:line="400" w:lineRule="exact"/>
        <w:ind w:firstLine="480" w:firstLineChars="200"/>
        <w:rPr>
          <w:rFonts w:ascii="宋体" w:hAnsi="宋体"/>
          <w:sz w:val="24"/>
        </w:rPr>
      </w:pPr>
      <w:r>
        <w:rPr>
          <w:rFonts w:hint="eastAsia" w:ascii="宋体" w:hAnsi="宋体"/>
          <w:sz w:val="24"/>
        </w:rPr>
        <w:t>(1)具有独立承担民事责任的能力；</w:t>
      </w:r>
    </w:p>
    <w:p>
      <w:pPr>
        <w:spacing w:line="400" w:lineRule="exact"/>
        <w:ind w:firstLine="480" w:firstLineChars="200"/>
        <w:rPr>
          <w:rFonts w:ascii="宋体" w:hAnsi="宋体"/>
          <w:sz w:val="24"/>
        </w:rPr>
      </w:pPr>
      <w:r>
        <w:rPr>
          <w:rFonts w:hint="eastAsia" w:ascii="宋体" w:hAnsi="宋体"/>
          <w:sz w:val="24"/>
        </w:rPr>
        <w:t>(2)具有良好的商业信誉和健全的财务会计制度；</w:t>
      </w:r>
    </w:p>
    <w:p>
      <w:pPr>
        <w:spacing w:line="400" w:lineRule="exact"/>
        <w:ind w:firstLine="480" w:firstLineChars="200"/>
        <w:rPr>
          <w:rFonts w:ascii="宋体" w:hAnsi="宋体"/>
          <w:sz w:val="24"/>
        </w:rPr>
      </w:pPr>
      <w:r>
        <w:rPr>
          <w:rFonts w:hint="eastAsia" w:ascii="宋体" w:hAnsi="宋体"/>
          <w:sz w:val="24"/>
        </w:rPr>
        <w:t>(3)具有履行合同所必须的设备和专业技术能力；</w:t>
      </w:r>
    </w:p>
    <w:p>
      <w:pPr>
        <w:spacing w:line="400" w:lineRule="exact"/>
        <w:ind w:firstLine="480" w:firstLineChars="200"/>
        <w:rPr>
          <w:rFonts w:ascii="宋体" w:hAnsi="宋体"/>
          <w:sz w:val="24"/>
        </w:rPr>
      </w:pPr>
      <w:r>
        <w:rPr>
          <w:rFonts w:hint="eastAsia" w:ascii="宋体" w:hAnsi="宋体"/>
          <w:sz w:val="24"/>
        </w:rPr>
        <w:t>(4)具有依法缴纳税收和社会保障资金的良好记录；</w:t>
      </w:r>
    </w:p>
    <w:p>
      <w:pPr>
        <w:spacing w:line="40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(6)符合法律、行政法规规定的其他条件；</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.落实政府采购政策需满足的资格要求：</w:t>
      </w:r>
      <w:r>
        <w:rPr>
          <w:rFonts w:hint="eastAsia" w:ascii="宋体" w:hAnsi="宋体"/>
          <w:iCs/>
          <w:sz w:val="24"/>
          <w:highlight w:val="none"/>
          <w:u w:val="single"/>
        </w:rPr>
        <w:t>本项目属于专门面向中小企业采购的项目,</w:t>
      </w:r>
      <w:r>
        <w:rPr>
          <w:rFonts w:hint="eastAsia" w:ascii="宋体" w:hAnsi="宋体"/>
          <w:iCs/>
          <w:sz w:val="24"/>
          <w:highlight w:val="none"/>
          <w:u w:val="single"/>
          <w:lang w:eastAsia="zh-CN"/>
        </w:rPr>
        <w:t>投标人</w:t>
      </w:r>
      <w:r>
        <w:rPr>
          <w:rFonts w:hint="eastAsia" w:ascii="宋体" w:hAnsi="宋体"/>
          <w:iCs/>
          <w:sz w:val="24"/>
          <w:highlight w:val="none"/>
          <w:u w:val="single"/>
        </w:rPr>
        <w:t>应为中小微企业、监狱企业、残疾人福利性单位</w:t>
      </w:r>
      <w:r>
        <w:rPr>
          <w:rFonts w:hint="eastAsia" w:ascii="宋体" w:hAnsi="宋体"/>
          <w:sz w:val="24"/>
          <w:highlight w:val="none"/>
          <w:u w:val="singl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3.本项目的特定资格要求：无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4.根据采购项目提出的其他资格条件：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（1）具有有效的《林木种子经营许可证》和《林木种子生产许可证》,或《林木种子生产经营许可证》。</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(2)投标人单位及其法定代表人/主要负责人在参加本项目采购活动前三年无行贿犯罪记录。</w:t>
      </w:r>
    </w:p>
    <w:p>
      <w:pPr>
        <w:pStyle w:val="52"/>
        <w:spacing w:line="420" w:lineRule="exact"/>
        <w:ind w:firstLine="0" w:firstLineChars="0"/>
        <w:rPr>
          <w:rFonts w:ascii="宋体" w:hAnsi="宋体"/>
          <w:b/>
          <w:bCs/>
          <w:sz w:val="24"/>
        </w:rPr>
      </w:pPr>
      <w:r>
        <w:rPr>
          <w:rFonts w:hint="eastAsia" w:ascii="宋体" w:hAnsi="宋体"/>
          <w:b/>
          <w:bCs/>
          <w:sz w:val="24"/>
        </w:rPr>
        <w:t>（二）其他类似效力要求：</w:t>
      </w:r>
    </w:p>
    <w:p>
      <w:pPr>
        <w:spacing w:line="400" w:lineRule="exact"/>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.法定代表人/单位负责人身份证明文件或授权参加本次投标活动的授权代表证明材料。</w:t>
      </w:r>
    </w:p>
    <w:p>
      <w:pPr>
        <w:pStyle w:val="52"/>
        <w:spacing w:line="420" w:lineRule="exact"/>
        <w:ind w:firstLine="0" w:firstLineChars="0"/>
        <w:rPr>
          <w:rFonts w:ascii="宋体" w:hAnsi="宋体"/>
          <w:sz w:val="24"/>
        </w:rPr>
      </w:pPr>
    </w:p>
    <w:p>
      <w:pPr>
        <w:pStyle w:val="52"/>
        <w:spacing w:line="420" w:lineRule="exact"/>
        <w:ind w:firstLine="0" w:firstLineChars="0"/>
        <w:rPr>
          <w:rFonts w:ascii="宋体" w:hAnsi="宋体"/>
          <w:b/>
          <w:sz w:val="24"/>
        </w:rPr>
      </w:pPr>
      <w:r>
        <w:rPr>
          <w:rFonts w:hint="eastAsia" w:ascii="宋体" w:hAnsi="宋体"/>
          <w:b/>
          <w:sz w:val="24"/>
        </w:rPr>
        <w:t>注：</w:t>
      </w:r>
    </w:p>
    <w:p>
      <w:pPr>
        <w:pStyle w:val="52"/>
        <w:spacing w:line="420" w:lineRule="exact"/>
        <w:ind w:firstLine="482"/>
        <w:rPr>
          <w:rFonts w:ascii="宋体" w:hAnsi="宋体"/>
          <w:b/>
          <w:sz w:val="24"/>
        </w:rPr>
      </w:pPr>
      <w:r>
        <w:rPr>
          <w:rFonts w:hint="eastAsia" w:ascii="宋体" w:hAnsi="宋体"/>
          <w:b/>
          <w:sz w:val="24"/>
        </w:rPr>
        <w:t>1.本项目确定投标人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52"/>
        <w:spacing w:line="420" w:lineRule="exact"/>
        <w:ind w:firstLine="482"/>
        <w:rPr>
          <w:rFonts w:ascii="宋体" w:hAnsi="宋体"/>
          <w:b/>
          <w:sz w:val="24"/>
        </w:rPr>
      </w:pPr>
      <w:r>
        <w:rPr>
          <w:rFonts w:hint="eastAsia" w:ascii="宋体" w:hAnsi="宋体"/>
          <w:b/>
          <w:sz w:val="24"/>
        </w:rPr>
        <w:t>2.</w:t>
      </w:r>
      <w:r>
        <w:rPr>
          <w:rFonts w:hint="eastAsia" w:ascii="宋体" w:hAnsi="宋体"/>
          <w:b/>
          <w:sz w:val="24"/>
          <w:lang w:val="en-US" w:eastAsia="zh-Hans"/>
        </w:rPr>
        <w:t>投标人</w:t>
      </w:r>
      <w:r>
        <w:rPr>
          <w:rFonts w:hint="eastAsia" w:ascii="宋体" w:hAnsi="宋体"/>
          <w:b/>
          <w:sz w:val="24"/>
        </w:rPr>
        <w:t>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jc w:val="center"/>
        <w:rPr>
          <w:rFonts w:ascii="宋体" w:hAnsi="宋体"/>
          <w:sz w:val="36"/>
          <w:szCs w:val="36"/>
        </w:rPr>
      </w:pPr>
      <w:r>
        <w:rPr>
          <w:rFonts w:hint="eastAsia" w:ascii="宋体" w:hAnsi="宋体"/>
          <w:sz w:val="36"/>
          <w:szCs w:val="36"/>
        </w:rPr>
        <w:br w:type="page"/>
      </w:r>
      <w:bookmarkStart w:id="179" w:name="_Toc56539538"/>
      <w:r>
        <w:rPr>
          <w:rFonts w:hint="eastAsia" w:ascii="宋体" w:hAnsi="宋体"/>
          <w:sz w:val="36"/>
          <w:szCs w:val="36"/>
        </w:rPr>
        <w:t>第五章  投标人应当提供的资格、资质性及其他类似效力要求的相关证明材料</w:t>
      </w:r>
      <w:bookmarkEnd w:id="178"/>
      <w:bookmarkEnd w:id="179"/>
    </w:p>
    <w:p>
      <w:pPr>
        <w:rPr>
          <w:rFonts w:ascii="宋体" w:hAnsi="宋体"/>
        </w:rPr>
      </w:pPr>
    </w:p>
    <w:p>
      <w:pPr>
        <w:pStyle w:val="4"/>
        <w:spacing w:line="360" w:lineRule="exact"/>
        <w:rPr>
          <w:rFonts w:ascii="宋体" w:hAnsi="宋体" w:eastAsia="宋体"/>
          <w:sz w:val="24"/>
          <w:szCs w:val="24"/>
        </w:rPr>
      </w:pPr>
      <w:bookmarkStart w:id="180" w:name="_Toc217446093"/>
      <w:r>
        <w:rPr>
          <w:rFonts w:hint="eastAsia" w:ascii="宋体" w:hAnsi="宋体" w:eastAsia="宋体"/>
          <w:sz w:val="24"/>
          <w:szCs w:val="24"/>
        </w:rPr>
        <w:t>一、应当提供的投标人资格、资质性及其他类似效力要求的相关证明材料</w:t>
      </w:r>
    </w:p>
    <w:p>
      <w:pPr>
        <w:rPr>
          <w:rFonts w:ascii="宋体" w:hAnsi="宋体"/>
          <w:b/>
          <w:bCs/>
          <w:sz w:val="24"/>
        </w:rPr>
      </w:pPr>
      <w:r>
        <w:rPr>
          <w:rFonts w:hint="eastAsia" w:ascii="宋体" w:hAnsi="宋体"/>
          <w:b/>
          <w:bCs/>
          <w:sz w:val="24"/>
        </w:rPr>
        <w:t>（一）资格要求相关证明材料：</w:t>
      </w:r>
    </w:p>
    <w:p>
      <w:pPr>
        <w:pStyle w:val="52"/>
        <w:spacing w:line="420" w:lineRule="exact"/>
        <w:ind w:firstLine="480"/>
        <w:rPr>
          <w:rFonts w:ascii="宋体" w:hAnsi="宋体"/>
          <w:sz w:val="24"/>
        </w:rPr>
      </w:pPr>
      <w:r>
        <w:rPr>
          <w:rFonts w:hint="eastAsia" w:ascii="宋体" w:hAnsi="宋体"/>
          <w:sz w:val="24"/>
        </w:rPr>
        <w:t>1.具有独立承担民事责任的能力。</w:t>
      </w:r>
    </w:p>
    <w:p>
      <w:pPr>
        <w:spacing w:line="312" w:lineRule="auto"/>
        <w:ind w:firstLine="540" w:firstLineChars="225"/>
        <w:rPr>
          <w:rFonts w:hint="eastAsia" w:ascii="宋体" w:hAnsi="宋体"/>
          <w:sz w:val="24"/>
        </w:rPr>
      </w:pPr>
      <w:r>
        <w:rPr>
          <w:rFonts w:hint="eastAsia" w:ascii="宋体" w:hAnsi="宋体"/>
          <w:sz w:val="24"/>
        </w:rPr>
        <w:t>（1）若为企业法人：提供“统一社会信用代码营业执照”；</w:t>
      </w:r>
    </w:p>
    <w:p>
      <w:pPr>
        <w:spacing w:line="312" w:lineRule="auto"/>
        <w:ind w:firstLine="540" w:firstLineChars="225"/>
        <w:rPr>
          <w:rFonts w:hint="eastAsia" w:ascii="宋体" w:hAnsi="宋体"/>
          <w:sz w:val="24"/>
        </w:rPr>
      </w:pPr>
      <w:r>
        <w:rPr>
          <w:rFonts w:hint="eastAsia" w:ascii="宋体" w:hAnsi="宋体"/>
          <w:sz w:val="24"/>
        </w:rPr>
        <w:t>（2）若为事业法人：提供“统一社会信用代码法人登记证书”；</w:t>
      </w:r>
    </w:p>
    <w:p>
      <w:pPr>
        <w:spacing w:line="312" w:lineRule="auto"/>
        <w:ind w:firstLine="540" w:firstLineChars="225"/>
        <w:rPr>
          <w:rFonts w:ascii="宋体" w:hAnsi="宋体"/>
          <w:sz w:val="24"/>
        </w:rPr>
      </w:pPr>
      <w:r>
        <w:rPr>
          <w:rFonts w:hint="eastAsia" w:ascii="宋体" w:hAnsi="宋体"/>
          <w:sz w:val="24"/>
        </w:rPr>
        <w:t>（3）若为其他组织：提供“对应主管部门颁发的准许执业证明文件或营业执照”；</w:t>
      </w:r>
    </w:p>
    <w:p>
      <w:pPr>
        <w:spacing w:line="312" w:lineRule="auto"/>
        <w:ind w:firstLine="540" w:firstLineChars="225"/>
        <w:rPr>
          <w:rFonts w:ascii="宋体" w:hAnsi="宋体"/>
          <w:sz w:val="24"/>
        </w:rPr>
      </w:pPr>
      <w:r>
        <w:rPr>
          <w:rFonts w:hint="eastAsia" w:ascii="宋体" w:hAnsi="宋体"/>
          <w:sz w:val="24"/>
        </w:rPr>
        <w:t>（4）若为自然人：提供“身份证明材料”；</w:t>
      </w:r>
    </w:p>
    <w:p>
      <w:pPr>
        <w:pStyle w:val="52"/>
        <w:spacing w:line="420" w:lineRule="exact"/>
        <w:ind w:firstLine="480"/>
        <w:rPr>
          <w:rFonts w:ascii="宋体" w:hAnsi="宋体"/>
          <w:sz w:val="24"/>
        </w:rPr>
      </w:pPr>
      <w:r>
        <w:rPr>
          <w:rFonts w:hint="eastAsia" w:ascii="宋体" w:hAnsi="宋体"/>
          <w:sz w:val="24"/>
        </w:rPr>
        <w:t>注：投标人根据自身情况选择提供以上（1）-（4）项其中之一复印件。</w:t>
      </w:r>
    </w:p>
    <w:p>
      <w:pPr>
        <w:pStyle w:val="52"/>
        <w:spacing w:line="420" w:lineRule="exact"/>
        <w:ind w:firstLine="480"/>
        <w:rPr>
          <w:rFonts w:ascii="宋体" w:hAnsi="宋体"/>
          <w:sz w:val="24"/>
        </w:rPr>
      </w:pPr>
      <w:r>
        <w:rPr>
          <w:rFonts w:hint="eastAsia" w:ascii="宋体" w:hAnsi="宋体"/>
          <w:sz w:val="24"/>
        </w:rPr>
        <w:t>2. 具有良好的商业信誉和健全的财务会计制度。</w:t>
      </w:r>
    </w:p>
    <w:p>
      <w:pPr>
        <w:pStyle w:val="52"/>
        <w:spacing w:line="420" w:lineRule="exact"/>
        <w:ind w:firstLine="480"/>
        <w:rPr>
          <w:rFonts w:ascii="宋体" w:hAnsi="宋体"/>
          <w:sz w:val="24"/>
        </w:rPr>
      </w:pPr>
      <w:r>
        <w:rPr>
          <w:rFonts w:hint="eastAsia" w:ascii="宋体" w:hAnsi="宋体"/>
          <w:sz w:val="24"/>
        </w:rPr>
        <w:t>（1）提供具有良好的商业信誉的承诺函原件（格式详见第三章）。</w:t>
      </w:r>
    </w:p>
    <w:p>
      <w:pPr>
        <w:pStyle w:val="52"/>
        <w:spacing w:line="420" w:lineRule="exact"/>
        <w:ind w:firstLine="480"/>
        <w:rPr>
          <w:rFonts w:ascii="宋体" w:hAnsi="宋体"/>
          <w:sz w:val="24"/>
        </w:rPr>
      </w:pPr>
      <w:r>
        <w:rPr>
          <w:rFonts w:hint="eastAsia" w:ascii="宋体" w:hAnsi="宋体"/>
          <w:sz w:val="24"/>
        </w:rPr>
        <w:t>（2）具备健全的财务会计制度的证明材料。</w:t>
      </w:r>
    </w:p>
    <w:p>
      <w:pPr>
        <w:pStyle w:val="52"/>
        <w:spacing w:line="420" w:lineRule="exact"/>
        <w:ind w:firstLine="480"/>
        <w:rPr>
          <w:rFonts w:ascii="宋体" w:hAnsi="宋体"/>
          <w:sz w:val="24"/>
          <w:highlight w:val="none"/>
        </w:rPr>
      </w:pPr>
      <w:r>
        <w:rPr>
          <w:rFonts w:hint="eastAsia" w:ascii="宋体" w:hAnsi="宋体"/>
          <w:sz w:val="24"/>
        </w:rPr>
        <w:t>①提供</w:t>
      </w:r>
      <w:r>
        <w:rPr>
          <w:rFonts w:hint="eastAsia" w:ascii="宋体" w:hAnsi="宋体"/>
          <w:sz w:val="24"/>
          <w:highlight w:val="none"/>
          <w:lang w:val="en-US" w:eastAsia="zh-CN"/>
        </w:rPr>
        <w:t>2020年度</w:t>
      </w:r>
      <w:r>
        <w:rPr>
          <w:rFonts w:hint="eastAsia" w:ascii="宋体" w:hAnsi="宋体"/>
          <w:sz w:val="24"/>
          <w:highlight w:val="none"/>
        </w:rPr>
        <w:t>经审计的财务报告复印件（包含审计报告和审计报告中所涉及的财务报表和报表附注）；</w:t>
      </w:r>
    </w:p>
    <w:p>
      <w:pPr>
        <w:pStyle w:val="52"/>
        <w:spacing w:line="420" w:lineRule="exact"/>
        <w:ind w:firstLine="480"/>
        <w:rPr>
          <w:rFonts w:ascii="宋体" w:hAnsi="宋体"/>
          <w:sz w:val="24"/>
        </w:rPr>
      </w:pPr>
      <w:r>
        <w:rPr>
          <w:rFonts w:hint="eastAsia" w:ascii="宋体" w:hAnsi="宋体"/>
          <w:sz w:val="24"/>
          <w:highlight w:val="none"/>
        </w:rPr>
        <w:t>②提供</w:t>
      </w:r>
      <w:r>
        <w:rPr>
          <w:rFonts w:hint="eastAsia" w:ascii="宋体" w:hAnsi="宋体"/>
          <w:sz w:val="24"/>
          <w:highlight w:val="none"/>
          <w:lang w:val="en-US" w:eastAsia="zh-CN"/>
        </w:rPr>
        <w:t>2020年度</w:t>
      </w:r>
      <w:r>
        <w:rPr>
          <w:rFonts w:hint="eastAsia" w:ascii="宋体" w:hAnsi="宋体"/>
          <w:sz w:val="24"/>
        </w:rPr>
        <w:t>投标人内部的财务报表复印件（至少包含资产负债表、利润表、现金流量表）；</w:t>
      </w:r>
    </w:p>
    <w:p>
      <w:pPr>
        <w:pStyle w:val="52"/>
        <w:spacing w:line="420" w:lineRule="exact"/>
        <w:ind w:firstLine="480"/>
        <w:rPr>
          <w:rFonts w:ascii="宋体" w:hAnsi="宋体"/>
          <w:sz w:val="24"/>
        </w:rPr>
      </w:pPr>
      <w:r>
        <w:rPr>
          <w:rFonts w:hint="eastAsia" w:ascii="宋体" w:hAnsi="宋体"/>
          <w:sz w:val="24"/>
        </w:rPr>
        <w:t>③提供截至投标文件递交截止日一年内银行出具的资信证明（复印件）；</w:t>
      </w:r>
    </w:p>
    <w:p>
      <w:pPr>
        <w:pStyle w:val="52"/>
        <w:spacing w:line="420" w:lineRule="exact"/>
        <w:ind w:firstLine="480"/>
        <w:rPr>
          <w:rFonts w:ascii="宋体" w:hAnsi="宋体"/>
          <w:sz w:val="24"/>
        </w:rPr>
      </w:pPr>
      <w:r>
        <w:rPr>
          <w:rFonts w:hint="eastAsia" w:ascii="宋体" w:hAnsi="宋体"/>
          <w:sz w:val="24"/>
        </w:rPr>
        <w:t>④投标人注册时间截至投标文件递交截止日不足一年的，提供在工商备案的公司章程（复印件）。</w:t>
      </w:r>
    </w:p>
    <w:p>
      <w:pPr>
        <w:pStyle w:val="52"/>
        <w:spacing w:line="420" w:lineRule="exact"/>
        <w:ind w:firstLine="480"/>
        <w:rPr>
          <w:rFonts w:ascii="宋体" w:hAnsi="宋体"/>
          <w:sz w:val="24"/>
        </w:rPr>
      </w:pPr>
      <w:r>
        <w:rPr>
          <w:rFonts w:hint="eastAsia" w:ascii="宋体" w:hAnsi="宋体"/>
          <w:sz w:val="24"/>
        </w:rPr>
        <w:t>注：投标人根据自身情况选择提供以上①-④项其中之一。</w:t>
      </w:r>
    </w:p>
    <w:p>
      <w:pPr>
        <w:pStyle w:val="52"/>
        <w:spacing w:line="420" w:lineRule="exact"/>
        <w:ind w:firstLine="480"/>
        <w:rPr>
          <w:rFonts w:ascii="宋体" w:hAnsi="宋体"/>
          <w:sz w:val="24"/>
        </w:rPr>
      </w:pPr>
      <w:r>
        <w:rPr>
          <w:rFonts w:hint="eastAsia" w:ascii="宋体" w:hAnsi="宋体"/>
          <w:sz w:val="24"/>
        </w:rPr>
        <w:t>3.具有履行合同所必须的设备和专业技术能力；</w:t>
      </w:r>
    </w:p>
    <w:p>
      <w:pPr>
        <w:pStyle w:val="52"/>
        <w:spacing w:line="420" w:lineRule="exact"/>
        <w:ind w:firstLine="480"/>
        <w:rPr>
          <w:rFonts w:ascii="宋体" w:hAnsi="宋体"/>
          <w:sz w:val="24"/>
        </w:rPr>
      </w:pPr>
      <w:r>
        <w:rPr>
          <w:rFonts w:hint="eastAsia" w:ascii="宋体" w:hAnsi="宋体"/>
          <w:sz w:val="24"/>
        </w:rPr>
        <w:t>提供承诺函原件，格式详见第三章</w:t>
      </w:r>
    </w:p>
    <w:p>
      <w:pPr>
        <w:pStyle w:val="52"/>
        <w:spacing w:line="420" w:lineRule="exact"/>
        <w:ind w:firstLine="480"/>
        <w:rPr>
          <w:rFonts w:ascii="宋体" w:hAnsi="宋体"/>
          <w:sz w:val="24"/>
        </w:rPr>
      </w:pPr>
      <w:r>
        <w:rPr>
          <w:rFonts w:hint="eastAsia" w:ascii="宋体" w:hAnsi="宋体"/>
          <w:sz w:val="24"/>
        </w:rPr>
        <w:t>4.具有依法缴纳税收和社会保障资金的良好记录；</w:t>
      </w:r>
    </w:p>
    <w:p>
      <w:pPr>
        <w:pStyle w:val="52"/>
        <w:spacing w:line="420" w:lineRule="exact"/>
        <w:ind w:firstLine="480"/>
        <w:rPr>
          <w:rFonts w:ascii="宋体" w:hAnsi="宋体"/>
          <w:sz w:val="24"/>
        </w:rPr>
      </w:pPr>
      <w:r>
        <w:rPr>
          <w:rFonts w:hint="eastAsia" w:ascii="宋体" w:hAnsi="宋体"/>
          <w:sz w:val="24"/>
        </w:rPr>
        <w:t>提供承诺函原件，格式详见第三章</w:t>
      </w:r>
    </w:p>
    <w:p>
      <w:pPr>
        <w:pStyle w:val="52"/>
        <w:spacing w:line="420" w:lineRule="exact"/>
        <w:ind w:firstLine="480"/>
        <w:rPr>
          <w:rFonts w:ascii="宋体" w:hAnsi="宋体"/>
          <w:sz w:val="24"/>
        </w:rPr>
      </w:pPr>
      <w:r>
        <w:rPr>
          <w:rFonts w:hint="eastAsia" w:ascii="宋体" w:hAnsi="宋体"/>
          <w:sz w:val="24"/>
        </w:rPr>
        <w:t>5.参加政府采购活动前三年内，在经营活动中没有重大违法记录；</w:t>
      </w:r>
    </w:p>
    <w:p>
      <w:pPr>
        <w:pStyle w:val="52"/>
        <w:spacing w:line="420" w:lineRule="exact"/>
        <w:ind w:firstLine="480"/>
        <w:rPr>
          <w:rFonts w:hint="eastAsia" w:ascii="宋体" w:hAnsi="宋体"/>
          <w:sz w:val="24"/>
        </w:rPr>
      </w:pPr>
      <w:r>
        <w:rPr>
          <w:rFonts w:hint="eastAsia" w:ascii="宋体" w:hAnsi="宋体"/>
          <w:sz w:val="24"/>
        </w:rPr>
        <w:t>提供承诺函原件，格式详见第三章</w:t>
      </w:r>
    </w:p>
    <w:p>
      <w:pPr>
        <w:pStyle w:val="52"/>
        <w:numPr>
          <w:ilvl w:val="0"/>
          <w:numId w:val="3"/>
        </w:numPr>
        <w:spacing w:line="420" w:lineRule="exact"/>
        <w:ind w:firstLine="480"/>
        <w:rPr>
          <w:rFonts w:hint="eastAsia" w:ascii="宋体" w:hAnsi="宋体"/>
          <w:sz w:val="24"/>
          <w:lang w:eastAsia="zh-CN"/>
        </w:rPr>
      </w:pPr>
      <w:r>
        <w:rPr>
          <w:rFonts w:hint="eastAsia" w:ascii="宋体" w:hAnsi="宋体"/>
          <w:sz w:val="24"/>
        </w:rPr>
        <w:t>符合法律、行政法规规定的其他条件</w:t>
      </w:r>
      <w:r>
        <w:rPr>
          <w:rFonts w:hint="eastAsia" w:ascii="宋体" w:hAnsi="宋体"/>
          <w:sz w:val="24"/>
          <w:lang w:eastAsia="zh-CN"/>
        </w:rPr>
        <w:t>；</w:t>
      </w:r>
    </w:p>
    <w:p>
      <w:pPr>
        <w:pStyle w:val="52"/>
        <w:numPr>
          <w:ilvl w:val="0"/>
          <w:numId w:val="0"/>
        </w:numPr>
        <w:spacing w:line="420" w:lineRule="exact"/>
        <w:rPr>
          <w:rFonts w:hint="default" w:ascii="宋体" w:hAnsi="宋体"/>
          <w:sz w:val="24"/>
          <w:lang w:val="en-US" w:eastAsia="zh-CN"/>
        </w:rPr>
      </w:pPr>
      <w:r>
        <w:rPr>
          <w:rFonts w:hint="eastAsia" w:ascii="宋体" w:hAnsi="宋体"/>
          <w:sz w:val="24"/>
          <w:lang w:val="en-US" w:eastAsia="zh-CN"/>
        </w:rPr>
        <w:t xml:space="preserve">    提供承诺函原件，格式详见第三章</w:t>
      </w:r>
    </w:p>
    <w:p>
      <w:pPr>
        <w:spacing w:line="312" w:lineRule="auto"/>
        <w:ind w:firstLine="542" w:firstLineChars="225"/>
        <w:rPr>
          <w:rFonts w:ascii="宋体" w:hAnsi="宋体"/>
          <w:b/>
          <w:sz w:val="24"/>
        </w:rPr>
      </w:pPr>
      <w:r>
        <w:rPr>
          <w:rFonts w:hint="eastAsia" w:ascii="宋体" w:hAnsi="宋体"/>
          <w:b/>
          <w:sz w:val="24"/>
        </w:rPr>
        <w:t>（二）落实政府采购政策需满足的资格要求：</w:t>
      </w:r>
    </w:p>
    <w:p>
      <w:pPr>
        <w:pStyle w:val="52"/>
        <w:spacing w:line="420" w:lineRule="exact"/>
        <w:ind w:firstLine="480"/>
        <w:rPr>
          <w:rFonts w:ascii="宋体" w:hAnsi="宋体"/>
          <w:sz w:val="24"/>
          <w:highlight w:val="none"/>
        </w:rPr>
      </w:pPr>
      <w:r>
        <w:rPr>
          <w:rFonts w:hint="eastAsia" w:ascii="宋体" w:hAnsi="宋体"/>
          <w:sz w:val="24"/>
          <w:highlight w:val="none"/>
        </w:rPr>
        <w:t>落实政府采购政策需满足的资格要求：</w:t>
      </w:r>
      <w:r>
        <w:rPr>
          <w:rFonts w:hint="eastAsia" w:ascii="宋体" w:hAnsi="宋体"/>
          <w:iCs/>
          <w:sz w:val="24"/>
          <w:highlight w:val="none"/>
          <w:u w:val="single"/>
        </w:rPr>
        <w:t>本项目属于专门面向中小企业采购的项目,</w:t>
      </w:r>
      <w:r>
        <w:rPr>
          <w:rFonts w:hint="eastAsia" w:ascii="宋体" w:hAnsi="宋体"/>
          <w:iCs/>
          <w:sz w:val="24"/>
          <w:highlight w:val="none"/>
          <w:u w:val="single"/>
          <w:lang w:eastAsia="zh-CN"/>
        </w:rPr>
        <w:t>投标人</w:t>
      </w:r>
      <w:r>
        <w:rPr>
          <w:rFonts w:hint="eastAsia" w:ascii="宋体" w:hAnsi="宋体"/>
          <w:iCs/>
          <w:sz w:val="24"/>
          <w:highlight w:val="none"/>
          <w:u w:val="single"/>
        </w:rPr>
        <w:t>应为中小微企业、监狱企业、残疾人福利性单位</w:t>
      </w:r>
      <w:r>
        <w:rPr>
          <w:rFonts w:hint="eastAsia" w:ascii="宋体" w:hAnsi="宋体"/>
          <w:sz w:val="24"/>
          <w:highlight w:val="none"/>
          <w:u w:val="single"/>
        </w:rPr>
        <w:t>。</w:t>
      </w:r>
    </w:p>
    <w:p>
      <w:pPr>
        <w:pStyle w:val="52"/>
        <w:numPr>
          <w:ilvl w:val="0"/>
          <w:numId w:val="4"/>
        </w:numPr>
        <w:spacing w:line="420" w:lineRule="exact"/>
        <w:ind w:firstLineChars="0"/>
        <w:rPr>
          <w:rFonts w:ascii="宋体" w:hAnsi="宋体"/>
          <w:sz w:val="24"/>
          <w:highlight w:val="none"/>
        </w:rPr>
      </w:pPr>
      <w:r>
        <w:rPr>
          <w:rFonts w:hint="eastAsia" w:ascii="宋体" w:hAnsi="宋体"/>
          <w:sz w:val="24"/>
          <w:highlight w:val="none"/>
        </w:rPr>
        <w:t>提供中小企业声明函原件；</w:t>
      </w:r>
    </w:p>
    <w:p>
      <w:pPr>
        <w:pStyle w:val="52"/>
        <w:numPr>
          <w:ilvl w:val="0"/>
          <w:numId w:val="4"/>
        </w:numPr>
        <w:spacing w:line="420" w:lineRule="exact"/>
        <w:ind w:firstLineChars="0"/>
        <w:rPr>
          <w:rFonts w:ascii="宋体" w:hAnsi="宋体"/>
          <w:sz w:val="24"/>
          <w:highlight w:val="none"/>
        </w:rPr>
      </w:pPr>
      <w:r>
        <w:rPr>
          <w:rFonts w:hint="eastAsia" w:ascii="宋体" w:hAnsi="宋体"/>
          <w:sz w:val="24"/>
          <w:highlight w:val="none"/>
        </w:rPr>
        <w:t>提供残疾人福利性单位声明函原件；</w:t>
      </w:r>
    </w:p>
    <w:p>
      <w:pPr>
        <w:pStyle w:val="52"/>
        <w:numPr>
          <w:ilvl w:val="0"/>
          <w:numId w:val="4"/>
        </w:numPr>
        <w:spacing w:line="420" w:lineRule="exact"/>
        <w:ind w:firstLineChars="0"/>
        <w:rPr>
          <w:rFonts w:ascii="宋体" w:hAnsi="宋体"/>
          <w:sz w:val="24"/>
          <w:highlight w:val="none"/>
        </w:rPr>
      </w:pPr>
      <w:r>
        <w:rPr>
          <w:rFonts w:hint="eastAsia" w:ascii="宋体" w:hAnsi="宋体"/>
          <w:sz w:val="24"/>
          <w:highlight w:val="none"/>
        </w:rPr>
        <w:t>提供监狱企业证明材料复印件</w:t>
      </w:r>
    </w:p>
    <w:p>
      <w:pPr>
        <w:pStyle w:val="52"/>
        <w:spacing w:line="420" w:lineRule="exact"/>
        <w:ind w:left="480" w:firstLine="0" w:firstLineChars="0"/>
        <w:rPr>
          <w:rFonts w:ascii="宋体" w:hAnsi="宋体"/>
          <w:sz w:val="24"/>
          <w:highlight w:val="none"/>
        </w:rPr>
      </w:pPr>
      <w:r>
        <w:rPr>
          <w:rFonts w:hint="eastAsia" w:ascii="宋体" w:hAnsi="宋体"/>
          <w:sz w:val="24"/>
          <w:highlight w:val="none"/>
        </w:rPr>
        <w:t>注：投标人根据自身情况选择提供以上（1）-（3）项其中之一。</w:t>
      </w:r>
    </w:p>
    <w:p>
      <w:pPr>
        <w:numPr>
          <w:ilvl w:val="0"/>
          <w:numId w:val="5"/>
        </w:numPr>
        <w:spacing w:line="312" w:lineRule="auto"/>
        <w:ind w:firstLine="542" w:firstLineChars="225"/>
        <w:rPr>
          <w:rFonts w:ascii="宋体" w:hAnsi="宋体"/>
          <w:b/>
          <w:color w:val="auto"/>
          <w:sz w:val="24"/>
          <w:highlight w:val="none"/>
        </w:rPr>
      </w:pPr>
      <w:r>
        <w:rPr>
          <w:rFonts w:hint="eastAsia" w:ascii="宋体" w:hAnsi="宋体"/>
          <w:b/>
          <w:color w:val="auto"/>
          <w:sz w:val="24"/>
          <w:highlight w:val="none"/>
        </w:rPr>
        <w:t>本项目的特定资格要求：无</w:t>
      </w:r>
    </w:p>
    <w:p>
      <w:pPr>
        <w:numPr>
          <w:ilvl w:val="0"/>
          <w:numId w:val="5"/>
        </w:numPr>
        <w:spacing w:line="312" w:lineRule="auto"/>
        <w:ind w:firstLine="542" w:firstLineChars="225"/>
        <w:rPr>
          <w:rFonts w:ascii="宋体" w:hAnsi="宋体"/>
          <w:b/>
          <w:color w:val="auto"/>
          <w:sz w:val="24"/>
          <w:highlight w:val="none"/>
        </w:rPr>
      </w:pPr>
      <w:r>
        <w:rPr>
          <w:rFonts w:hint="eastAsia" w:ascii="宋体" w:hAnsi="宋体"/>
          <w:b/>
          <w:color w:val="auto"/>
          <w:sz w:val="24"/>
          <w:highlight w:val="none"/>
        </w:rPr>
        <w:t>根据采购项目提出的其他资格条件：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（1）具有有效的《林木种子经营许可证》和《林木种子生产许可证》,或《林木种子生产经营许可证》。（提供证书复印件）</w:t>
      </w:r>
    </w:p>
    <w:p>
      <w:pPr>
        <w:spacing w:line="400" w:lineRule="exact"/>
        <w:ind w:firstLine="480" w:firstLineChars="200"/>
        <w:rPr>
          <w:color w:val="auto"/>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投标人单位及其法定代表人/主要负责人在参加本项目采购活动前三年无行贿犯罪记录。（提供承诺函原件，格式详见第三章）</w:t>
      </w:r>
    </w:p>
    <w:p>
      <w:pPr>
        <w:pStyle w:val="4"/>
        <w:spacing w:line="360" w:lineRule="exact"/>
        <w:rPr>
          <w:rFonts w:ascii="宋体" w:eastAsia="宋体"/>
          <w:sz w:val="24"/>
          <w:szCs w:val="24"/>
        </w:rPr>
      </w:pPr>
      <w:r>
        <w:rPr>
          <w:rFonts w:hint="eastAsia"/>
          <w:b w:val="0"/>
          <w:bCs w:val="0"/>
          <w:sz w:val="24"/>
          <w:szCs w:val="24"/>
        </w:rPr>
        <w:t>二、</w:t>
      </w:r>
      <w:r>
        <w:rPr>
          <w:rFonts w:hint="eastAsia" w:ascii="宋体" w:eastAsia="宋体"/>
          <w:sz w:val="24"/>
          <w:szCs w:val="24"/>
        </w:rPr>
        <w:t>应当提供的投标产品的资格、资质性及其他类似效力要求的相关证明材料</w:t>
      </w:r>
    </w:p>
    <w:p>
      <w:pPr>
        <w:spacing w:line="420" w:lineRule="exact"/>
        <w:ind w:firstLine="480" w:firstLineChars="200"/>
        <w:rPr>
          <w:rFonts w:ascii="宋体" w:hAnsi="宋体"/>
          <w:sz w:val="24"/>
        </w:rPr>
      </w:pPr>
      <w:r>
        <w:rPr>
          <w:rFonts w:hint="eastAsia" w:ascii="宋体" w:hAnsi="宋体"/>
          <w:sz w:val="24"/>
          <w:lang w:val="en-US" w:eastAsia="zh-CN"/>
        </w:rPr>
        <w:t>1</w:t>
      </w:r>
      <w:r>
        <w:rPr>
          <w:rFonts w:ascii="宋体" w:hAnsi="宋体"/>
          <w:sz w:val="24"/>
        </w:rPr>
        <w:t>.</w:t>
      </w:r>
      <w:r>
        <w:rPr>
          <w:rFonts w:hint="eastAsia" w:ascii="宋体" w:hAnsi="宋体"/>
          <w:sz w:val="24"/>
        </w:rPr>
        <w:t>法定代表人/单位负责人身份证明原件及附件。（法定代表人/单位负责人亲自投标适用）</w:t>
      </w:r>
    </w:p>
    <w:p>
      <w:pPr>
        <w:spacing w:line="420" w:lineRule="exact"/>
        <w:ind w:firstLine="480" w:firstLineChars="200"/>
        <w:rPr>
          <w:rFonts w:ascii="宋体" w:hAnsi="宋体"/>
          <w:sz w:val="24"/>
        </w:rPr>
      </w:pPr>
      <w:r>
        <w:rPr>
          <w:rFonts w:hint="eastAsia" w:ascii="宋体" w:hAnsi="宋体"/>
          <w:sz w:val="24"/>
          <w:lang w:val="en-US" w:eastAsia="zh-CN"/>
        </w:rPr>
        <w:t>2</w:t>
      </w:r>
      <w:r>
        <w:rPr>
          <w:rFonts w:ascii="宋体" w:hAnsi="宋体"/>
          <w:sz w:val="24"/>
        </w:rPr>
        <w:t>.</w:t>
      </w:r>
      <w:r>
        <w:rPr>
          <w:rFonts w:hint="eastAsia" w:ascii="宋体" w:hAnsi="宋体"/>
          <w:sz w:val="24"/>
        </w:rPr>
        <w:t>法定代表人/单位负责人授权书原件及附件（授权代表投标适用）。</w:t>
      </w:r>
    </w:p>
    <w:p>
      <w:pPr>
        <w:spacing w:line="420" w:lineRule="exact"/>
        <w:rPr>
          <w:rFonts w:ascii="宋体" w:hAnsi="宋体"/>
        </w:rPr>
      </w:pPr>
    </w:p>
    <w:p>
      <w:pPr>
        <w:spacing w:line="420" w:lineRule="exact"/>
        <w:rPr>
          <w:rFonts w:ascii="宋体" w:hAnsi="宋体"/>
          <w:b/>
          <w:bCs/>
          <w:sz w:val="24"/>
        </w:rPr>
      </w:pPr>
      <w:r>
        <w:rPr>
          <w:rFonts w:hint="eastAsia" w:ascii="宋体" w:hAnsi="宋体"/>
          <w:b/>
          <w:bCs/>
          <w:sz w:val="24"/>
        </w:rPr>
        <w:t>注：以上要求的资料复印件（身份证明材料除外）均须加盖投标人的公章（鲜章）。</w:t>
      </w:r>
    </w:p>
    <w:bookmarkEnd w:id="180"/>
    <w:p>
      <w:pPr>
        <w:spacing w:line="360" w:lineRule="auto"/>
        <w:rPr>
          <w:rFonts w:ascii="宋体" w:hAnsi="宋体"/>
          <w:sz w:val="36"/>
          <w:szCs w:val="36"/>
        </w:rPr>
      </w:pPr>
    </w:p>
    <w:p>
      <w:pPr>
        <w:pStyle w:val="2"/>
        <w:sectPr>
          <w:pgSz w:w="11906" w:h="16838"/>
          <w:pgMar w:top="1440" w:right="1800" w:bottom="1440" w:left="1800" w:header="851" w:footer="992" w:gutter="0"/>
          <w:cols w:space="720" w:num="1"/>
          <w:docGrid w:type="lines" w:linePitch="312" w:charSpace="0"/>
        </w:sectPr>
      </w:pPr>
    </w:p>
    <w:p>
      <w:pPr>
        <w:pStyle w:val="3"/>
        <w:jc w:val="center"/>
        <w:rPr>
          <w:rFonts w:hint="eastAsia" w:ascii="宋体" w:hAnsi="宋体" w:eastAsia="宋体"/>
          <w:sz w:val="36"/>
          <w:szCs w:val="36"/>
          <w:lang w:eastAsia="zh-CN"/>
        </w:rPr>
      </w:pPr>
      <w:bookmarkStart w:id="181" w:name="_Toc30297"/>
      <w:bookmarkStart w:id="182" w:name="_Toc56539539"/>
      <w:bookmarkStart w:id="183" w:name="_Toc24786"/>
      <w:r>
        <w:rPr>
          <w:rFonts w:hint="eastAsia" w:ascii="宋体" w:hAnsi="宋体"/>
          <w:sz w:val="36"/>
          <w:szCs w:val="36"/>
        </w:rPr>
        <w:t>第六章  招标项目技术、服务、政府采购合同内容条款及其他商务要求</w:t>
      </w:r>
      <w:bookmarkEnd w:id="181"/>
      <w:bookmarkEnd w:id="182"/>
    </w:p>
    <w:p>
      <w:pPr>
        <w:pStyle w:val="7"/>
        <w:ind w:firstLine="420"/>
        <w:rPr>
          <w:rFonts w:hint="eastAsia" w:cs="Times New Roman" w:asciiTheme="minorEastAsia" w:hAnsiTheme="minorEastAsia" w:eastAsiaTheme="minorEastAsia"/>
          <w:b/>
          <w:bCs/>
          <w:color w:val="auto"/>
          <w:kern w:val="2"/>
          <w:sz w:val="32"/>
          <w:szCs w:val="32"/>
          <w:highlight w:val="none"/>
          <w:lang w:val="en-US" w:eastAsia="zh-CN" w:bidi="ar-SA"/>
        </w:rPr>
      </w:pPr>
      <w:bookmarkStart w:id="184" w:name="_Toc217446095"/>
      <w:r>
        <w:rPr>
          <w:rFonts w:hint="eastAsia" w:cs="Times New Roman" w:asciiTheme="minorEastAsia" w:hAnsiTheme="minorEastAsia" w:eastAsiaTheme="minorEastAsia"/>
          <w:b/>
          <w:bCs/>
          <w:color w:val="auto"/>
          <w:kern w:val="2"/>
          <w:sz w:val="32"/>
          <w:szCs w:val="32"/>
          <w:highlight w:val="none"/>
          <w:lang w:val="en-US" w:eastAsia="zh-CN" w:bidi="ar-SA"/>
        </w:rPr>
        <w:t>一、项目概况</w:t>
      </w:r>
    </w:p>
    <w:p>
      <w:pPr>
        <w:pStyle w:val="7"/>
        <w:ind w:firstLine="420"/>
        <w:rPr>
          <w:color w:val="auto"/>
          <w:szCs w:val="32"/>
          <w:highlight w:val="none"/>
        </w:rPr>
      </w:pPr>
      <w:r>
        <w:rPr>
          <w:rFonts w:hint="eastAsia"/>
          <w:bCs/>
          <w:color w:val="auto"/>
          <w:szCs w:val="32"/>
          <w:highlight w:val="none"/>
        </w:rPr>
        <w:t>项目名称：</w:t>
      </w:r>
      <w:r>
        <w:rPr>
          <w:rFonts w:hint="eastAsia"/>
          <w:bCs/>
          <w:color w:val="auto"/>
          <w:szCs w:val="32"/>
          <w:highlight w:val="none"/>
          <w:lang w:eastAsia="zh-CN"/>
        </w:rPr>
        <w:t>2021年城市绿化日常维护材料采购项目-人民北路分车带绿化提升材料采购</w:t>
      </w:r>
      <w:r>
        <w:rPr>
          <w:rFonts w:hint="eastAsia"/>
          <w:color w:val="auto"/>
          <w:szCs w:val="32"/>
          <w:highlight w:val="none"/>
        </w:rPr>
        <w:t>。</w:t>
      </w:r>
    </w:p>
    <w:p>
      <w:pPr>
        <w:pStyle w:val="7"/>
        <w:ind w:firstLine="420"/>
        <w:rPr>
          <w:rFonts w:asciiTheme="minorEastAsia" w:hAnsiTheme="minorEastAsia" w:eastAsiaTheme="minorEastAsia"/>
          <w:bCs/>
          <w:color w:val="auto"/>
          <w:highlight w:val="none"/>
        </w:rPr>
      </w:pPr>
      <w:r>
        <w:rPr>
          <w:rFonts w:hint="eastAsia"/>
          <w:color w:val="auto"/>
          <w:szCs w:val="32"/>
          <w:highlight w:val="none"/>
        </w:rPr>
        <w:t>采购人：成都市绿化工程队。</w:t>
      </w:r>
    </w:p>
    <w:p>
      <w:pPr>
        <w:pStyle w:val="4"/>
        <w:spacing w:before="120" w:after="120"/>
        <w:ind w:left="420" w:left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二、*项目清单及要求</w:t>
      </w:r>
    </w:p>
    <w:tbl>
      <w:tblPr>
        <w:tblStyle w:val="27"/>
        <w:tblW w:w="10541"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295"/>
        <w:gridCol w:w="790"/>
        <w:gridCol w:w="792"/>
        <w:gridCol w:w="700"/>
        <w:gridCol w:w="650"/>
        <w:gridCol w:w="1091"/>
        <w:gridCol w:w="1282"/>
        <w:gridCol w:w="3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序号</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名称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规格（cm）</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数量</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单位</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单价限价（元）</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合价限价（元）</w:t>
            </w:r>
          </w:p>
        </w:tc>
        <w:tc>
          <w:tcPr>
            <w:tcW w:w="3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高度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冠幅</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3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蓝霸鼠尾草</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30-40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736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3312.00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佛甲草</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15-20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15-20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826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4131.00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容器苗，枝叶茂密，密植不见土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洒金珊瑚</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416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3328.00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笼子货，成型高度40cm，密植不见土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鸟巢蕨</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446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2232.00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金边玉簪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25-30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20-25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288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2016.00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矾根红</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20-30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20-25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202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1612.80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矾根绿</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20-30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20-25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202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1612.80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肾蕨</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30-40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446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2232.00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15双色杯，每株8苗以上，枝叶茂密，密植不见土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海桐</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72976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14.5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1058152.00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袋苗，笼子货，枝叶茂密，不亮脚，成型高度40cm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麦冬</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1418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斤</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2127.00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10斤/m2，裸根无土，密植不见土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香彩雀</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25-30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20-25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821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3693.60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孔雀草</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20-25</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20-25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223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781.20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天竺葵（小超人）</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20-25</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569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3981.60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细叶美女樱</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130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518.40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百日草</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20-25</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20-25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670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3013.20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石竹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25-30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20-25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446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1785.60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藿香蓟</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25-30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20-25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1519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9115.20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金鱼草</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30-35</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1519 </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7596.00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15双色杯，枝叶茂密，密植不见土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澳洲朱蕉</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60-70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1440.00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2加仑，容器苗，冠形饱满，长势佳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杜鹃球</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90-100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960.00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35美植袋，容器苗，冠形饱满，修剪成球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狐尾天门冬</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50-60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1950.00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2加仑，容器苗，15苗以上，冠形饱满，长势佳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红箭亚麻</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60-70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40-50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75</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1050.00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2加仑，容器苗，冠形饱满，长势佳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龟甲冬青</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70-80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720.00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35美植袋，容器苗，冠形饱满，修剪成球，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腐殖土（营养土）</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4731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袋</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13</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61503.00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10公斤/ 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龟纹石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700</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14000.00 </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（高度40cm宽度60cm）20块,（高度60cm宽度80cm）14块,（高度80cm宽度100cm）12块,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02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合计（元）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1192863.40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0"/>
                <w:szCs w:val="20"/>
                <w:highlight w:val="none"/>
                <w:u w:val="none"/>
              </w:rPr>
            </w:pPr>
          </w:p>
        </w:tc>
      </w:tr>
      <w:bookmarkEnd w:id="184"/>
    </w:tbl>
    <w:p>
      <w:pPr>
        <w:pStyle w:val="4"/>
        <w:spacing w:before="120" w:after="120"/>
        <w:ind w:left="420" w:left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三、*商务要求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1、供货期限：合同签订后1年，</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根据采购人需求分批次供货。采购人可根据实际需求对采购项目的采购数量进行调整。</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应在接采购人通知后 2 日内提供当批次货物到采购人指定地点交付采购人验收。</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2、付款方式：结算时，按实际发生结算。开工后，甲方根据</w:t>
      </w:r>
      <w:r>
        <w:rPr>
          <w:rFonts w:hint="eastAsia" w:ascii="宋体" w:hAnsi="宋体" w:cs="宋体"/>
          <w:color w:val="auto"/>
          <w:sz w:val="24"/>
          <w:highlight w:val="none"/>
          <w:lang w:val="en-US" w:eastAsia="zh-CN"/>
        </w:rPr>
        <w:t>资金到位情况</w:t>
      </w:r>
      <w:r>
        <w:rPr>
          <w:rFonts w:hint="eastAsia" w:ascii="宋体" w:hAnsi="宋体" w:cs="宋体"/>
          <w:color w:val="auto"/>
          <w:sz w:val="24"/>
          <w:highlight w:val="none"/>
        </w:rPr>
        <w:t>进度支付不高于合同金额的65%，完工后，根据财政资金到位情况支付进度款，审计完成后，根据财政资金到位情况支付尾款。</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须向甲方出具合法有效完整的完税发票及凭证资料进行支付结算，逾期提交的，甲方有权拒绝支付不承担违约责任。</w:t>
      </w:r>
    </w:p>
    <w:p>
      <w:pPr>
        <w:pStyle w:val="2"/>
        <w:spacing w:line="360" w:lineRule="auto"/>
        <w:ind w:firstLine="480" w:firstLineChars="200"/>
        <w:rPr>
          <w:rFonts w:hAnsi="宋体"/>
          <w:color w:val="auto"/>
          <w:highlight w:val="none"/>
        </w:rPr>
      </w:pPr>
      <w:r>
        <w:rPr>
          <w:rFonts w:hint="eastAsia" w:hAnsi="宋体"/>
          <w:color w:val="auto"/>
          <w:highlight w:val="none"/>
        </w:rPr>
        <w:t>3、服务地点：采购人指定地点</w:t>
      </w:r>
    </w:p>
    <w:p>
      <w:pPr>
        <w:snapToGrid w:val="0"/>
        <w:spacing w:line="360" w:lineRule="auto"/>
        <w:ind w:firstLine="480"/>
        <w:outlineLvl w:val="1"/>
        <w:rPr>
          <w:rFonts w:ascii="宋体" w:hAnsi="宋体" w:cs="宋体"/>
          <w:color w:val="auto"/>
          <w:sz w:val="24"/>
          <w:highlight w:val="none"/>
        </w:rPr>
      </w:pPr>
      <w:r>
        <w:rPr>
          <w:rFonts w:hint="eastAsia" w:ascii="宋体" w:hAnsi="宋体" w:cs="宋体"/>
          <w:color w:val="auto"/>
          <w:sz w:val="24"/>
          <w:highlight w:val="none"/>
        </w:rPr>
        <w:t>4、验收：</w:t>
      </w:r>
      <w:r>
        <w:rPr>
          <w:rFonts w:hint="eastAsia" w:ascii="宋体" w:hAnsi="宋体"/>
          <w:sz w:val="24"/>
          <w:highlight w:val="none"/>
          <w:lang w:val="en-US" w:eastAsia="zh-CN"/>
        </w:rPr>
        <w:t>按照</w:t>
      </w:r>
      <w:r>
        <w:rPr>
          <w:rFonts w:hint="eastAsia" w:ascii="宋体" w:hAnsi="宋体"/>
          <w:sz w:val="24"/>
          <w:highlight w:val="none"/>
        </w:rPr>
        <w:t>政府采购相关法律法规以及《财政部关于进一步加强政府采购需求和履约验收管理的指导意见》（财库〔2016〕205号）</w:t>
      </w:r>
      <w:r>
        <w:rPr>
          <w:rFonts w:hint="default" w:ascii="宋体" w:hAnsi="宋体"/>
          <w:sz w:val="24"/>
          <w:highlight w:val="none"/>
        </w:rPr>
        <w:t>、《</w:t>
      </w:r>
      <w:r>
        <w:rPr>
          <w:rFonts w:hint="eastAsia" w:ascii="宋体" w:hAnsi="宋体"/>
          <w:sz w:val="24"/>
          <w:highlight w:val="none"/>
          <w:lang w:val="en-US" w:eastAsia="zh-Hans"/>
        </w:rPr>
        <w:t>政府采购需求管理办法</w:t>
      </w:r>
      <w:r>
        <w:rPr>
          <w:rFonts w:hint="default" w:ascii="宋体" w:hAnsi="宋体"/>
          <w:sz w:val="24"/>
          <w:highlight w:val="none"/>
        </w:rPr>
        <w:t>》（</w:t>
      </w:r>
      <w:r>
        <w:rPr>
          <w:rFonts w:hint="eastAsia" w:ascii="宋体" w:hAnsi="宋体"/>
          <w:sz w:val="24"/>
          <w:highlight w:val="none"/>
          <w:lang w:val="en-US" w:eastAsia="zh-Hans"/>
        </w:rPr>
        <w:t>财库</w:t>
      </w:r>
      <w:r>
        <w:rPr>
          <w:rFonts w:hint="eastAsia" w:ascii="宋体" w:hAnsi="宋体"/>
          <w:sz w:val="24"/>
          <w:highlight w:val="none"/>
        </w:rPr>
        <w:t>〔20</w:t>
      </w:r>
      <w:r>
        <w:rPr>
          <w:rFonts w:hint="default" w:ascii="宋体" w:hAnsi="宋体"/>
          <w:sz w:val="24"/>
          <w:highlight w:val="none"/>
        </w:rPr>
        <w:t>21</w:t>
      </w:r>
      <w:r>
        <w:rPr>
          <w:rFonts w:hint="eastAsia" w:ascii="宋体" w:hAnsi="宋体"/>
          <w:sz w:val="24"/>
          <w:highlight w:val="none"/>
        </w:rPr>
        <w:t>〕</w:t>
      </w:r>
      <w:r>
        <w:rPr>
          <w:rFonts w:hint="default" w:ascii="宋体" w:hAnsi="宋体"/>
          <w:sz w:val="24"/>
          <w:highlight w:val="none"/>
        </w:rPr>
        <w:t>22</w:t>
      </w:r>
      <w:r>
        <w:rPr>
          <w:rFonts w:hint="eastAsia" w:ascii="宋体" w:hAnsi="宋体"/>
          <w:sz w:val="24"/>
          <w:highlight w:val="none"/>
          <w:lang w:val="en-US" w:eastAsia="zh-Hans"/>
        </w:rPr>
        <w:t>号</w:t>
      </w:r>
      <w:r>
        <w:rPr>
          <w:rFonts w:hint="default" w:ascii="宋体" w:hAnsi="宋体"/>
          <w:sz w:val="24"/>
          <w:highlight w:val="none"/>
        </w:rPr>
        <w:t>）</w:t>
      </w:r>
      <w:r>
        <w:rPr>
          <w:rFonts w:hint="eastAsia" w:ascii="宋体" w:hAnsi="宋体"/>
          <w:sz w:val="24"/>
          <w:highlight w:val="none"/>
        </w:rPr>
        <w:t>的要求进行验收。</w:t>
      </w:r>
    </w:p>
    <w:p>
      <w:pPr>
        <w:snapToGrid w:val="0"/>
        <w:spacing w:line="360" w:lineRule="auto"/>
        <w:ind w:firstLine="480"/>
        <w:outlineLvl w:val="1"/>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将货物送交采购人验收时，采购人有权要求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将不满足清单标准及说明中货物特征描述的更换为合格的。（提供承诺函）</w:t>
      </w:r>
    </w:p>
    <w:p>
      <w:pPr>
        <w:pStyle w:val="11"/>
        <w:spacing w:after="0"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6、结算时, </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应向采购人提供增值税发票（发票类别、合并编码：育种和育苗、1010201000000000000）</w:t>
      </w:r>
    </w:p>
    <w:p>
      <w:pPr>
        <w:pStyle w:val="2"/>
        <w:spacing w:line="360" w:lineRule="auto"/>
        <w:ind w:firstLine="482"/>
        <w:rPr>
          <w:rFonts w:hAnsi="宋体"/>
          <w:color w:val="auto"/>
          <w:highlight w:val="none"/>
        </w:rPr>
      </w:pPr>
      <w:r>
        <w:rPr>
          <w:rFonts w:hint="eastAsia" w:hAnsi="宋体"/>
          <w:color w:val="auto"/>
          <w:highlight w:val="none"/>
        </w:rPr>
        <w:t>7、</w:t>
      </w:r>
      <w:r>
        <w:rPr>
          <w:rFonts w:hint="eastAsia" w:hAnsi="宋体"/>
          <w:color w:val="auto"/>
          <w:kern w:val="2"/>
          <w:highlight w:val="none"/>
        </w:rPr>
        <w:t>要求</w:t>
      </w:r>
      <w:r>
        <w:rPr>
          <w:rFonts w:hint="eastAsia" w:hAnsi="宋体"/>
          <w:color w:val="auto"/>
          <w:kern w:val="2"/>
          <w:highlight w:val="none"/>
          <w:lang w:val="en-US" w:eastAsia="zh-CN"/>
        </w:rPr>
        <w:t>中标人</w:t>
      </w:r>
      <w:r>
        <w:rPr>
          <w:rFonts w:hint="eastAsia" w:hAnsi="宋体"/>
          <w:color w:val="auto"/>
          <w:kern w:val="2"/>
          <w:highlight w:val="none"/>
        </w:rPr>
        <w:t>提供优质、存活率高的植株，鉴于栽种后发生植株死亡的情况, 后续养护期间苗木死亡率≤15%时，由</w:t>
      </w:r>
      <w:r>
        <w:rPr>
          <w:rFonts w:hint="eastAsia" w:hAnsi="宋体"/>
          <w:color w:val="auto"/>
          <w:kern w:val="2"/>
          <w:highlight w:val="none"/>
          <w:lang w:eastAsia="zh-CN"/>
        </w:rPr>
        <w:t>中标人</w:t>
      </w:r>
      <w:r>
        <w:rPr>
          <w:rFonts w:hint="eastAsia" w:hAnsi="宋体"/>
          <w:color w:val="auto"/>
          <w:kern w:val="2"/>
          <w:highlight w:val="none"/>
          <w:lang w:val="en-US" w:eastAsia="zh-CN"/>
        </w:rPr>
        <w:t>无偿</w:t>
      </w:r>
      <w:r>
        <w:rPr>
          <w:rFonts w:hint="eastAsia" w:hAnsi="宋体"/>
          <w:color w:val="auto"/>
          <w:kern w:val="2"/>
          <w:highlight w:val="none"/>
        </w:rPr>
        <w:t>提供材料（7日内）。</w:t>
      </w:r>
    </w:p>
    <w:p>
      <w:pPr>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8、其他要求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（1）合同期限内，采购人有权在清单范围内变更植物的采购数量，结算时按实际供货量为准。</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（2）报价要求：投标人报价应包含植物、包土球、装车、吊装、运输、税务发票、检疫、到达施工现场等所有费用的最终报价。由于供货时间紧急，苗木数量零星，请投标人自行考虑运输成本。</w:t>
      </w:r>
    </w:p>
    <w:p>
      <w:pPr>
        <w:pStyle w:val="64"/>
        <w:spacing w:line="360" w:lineRule="auto"/>
        <w:ind w:firstLine="480"/>
        <w:rPr>
          <w:rFonts w:ascii="宋体" w:hAnsi="宋体" w:cs="宋体"/>
          <w:color w:val="auto"/>
          <w:sz w:val="24"/>
          <w:szCs w:val="24"/>
          <w:highlight w:val="none"/>
        </w:rPr>
      </w:pPr>
      <w:r>
        <w:rPr>
          <w:rFonts w:hint="eastAsia" w:ascii="宋体" w:hAnsi="宋体" w:cs="宋体"/>
          <w:bCs/>
          <w:color w:val="auto"/>
          <w:sz w:val="24"/>
          <w:szCs w:val="24"/>
          <w:highlight w:val="none"/>
        </w:rPr>
        <w:t>（3）植物满足国家相关技术要求规范。采购植物须根发达的熟货，土球完好不松散、无病虫害和未愈合的机械损伤，叶色正常，长势良好。本地苗（非黄土栽植），须根发达的熟货。花卉、花境送到现场，需经采购方确认。</w:t>
      </w:r>
    </w:p>
    <w:p>
      <w:pPr>
        <w:pStyle w:val="2"/>
        <w:spacing w:line="360" w:lineRule="auto"/>
        <w:ind w:firstLine="480" w:firstLineChars="200"/>
        <w:rPr>
          <w:rFonts w:hAnsi="宋体"/>
          <w:color w:val="auto"/>
          <w:kern w:val="2"/>
          <w:highlight w:val="none"/>
        </w:rPr>
      </w:pPr>
      <w:r>
        <w:rPr>
          <w:rFonts w:hint="eastAsia" w:hAnsi="宋体"/>
          <w:color w:val="auto"/>
          <w:kern w:val="2"/>
          <w:highlight w:val="none"/>
        </w:rPr>
        <w:t>9、</w:t>
      </w:r>
      <w:r>
        <w:rPr>
          <w:rFonts w:hint="eastAsia" w:hAnsi="宋体"/>
          <w:color w:val="auto"/>
          <w:kern w:val="2"/>
          <w:highlight w:val="none"/>
          <w:lang w:eastAsia="zh-CN"/>
        </w:rPr>
        <w:t>中标人</w:t>
      </w:r>
      <w:r>
        <w:rPr>
          <w:rFonts w:hint="eastAsia" w:hAnsi="宋体"/>
          <w:color w:val="auto"/>
          <w:kern w:val="2"/>
          <w:highlight w:val="none"/>
        </w:rPr>
        <w:t>后期必须配合采购人完成该项目的送审工作。</w:t>
      </w:r>
    </w:p>
    <w:p>
      <w:pPr>
        <w:pStyle w:val="4"/>
        <w:spacing w:before="120" w:after="120"/>
        <w:ind w:firstLine="32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四、服务方案</w:t>
      </w:r>
    </w:p>
    <w:p>
      <w:pPr>
        <w:ind w:firstLine="480"/>
        <w:rPr>
          <w:color w:val="auto"/>
          <w:sz w:val="24"/>
          <w:highlight w:val="none"/>
        </w:rPr>
      </w:pPr>
      <w:r>
        <w:rPr>
          <w:rFonts w:hint="eastAsia"/>
          <w:color w:val="auto"/>
          <w:sz w:val="24"/>
          <w:highlight w:val="none"/>
        </w:rPr>
        <w:t>投标人</w:t>
      </w:r>
      <w:r>
        <w:rPr>
          <w:color w:val="auto"/>
          <w:sz w:val="24"/>
          <w:highlight w:val="none"/>
        </w:rPr>
        <w:t>针对本项目内容提供</w:t>
      </w:r>
      <w:r>
        <w:rPr>
          <w:rFonts w:hint="eastAsia"/>
          <w:color w:val="auto"/>
          <w:sz w:val="24"/>
          <w:highlight w:val="none"/>
          <w:lang w:val="en-US" w:eastAsia="zh-CN"/>
        </w:rPr>
        <w:t>包含但不限于：</w:t>
      </w:r>
      <w:r>
        <w:rPr>
          <w:rFonts w:hint="eastAsia"/>
          <w:color w:val="auto"/>
          <w:sz w:val="24"/>
          <w:highlight w:val="none"/>
        </w:rPr>
        <w:t>机构设置及管理制度；实施方案；</w:t>
      </w:r>
      <w:r>
        <w:rPr>
          <w:rFonts w:ascii="宋体" w:hAnsi="宋体" w:cs="宋体"/>
          <w:color w:val="auto"/>
          <w:sz w:val="24"/>
          <w:highlight w:val="none"/>
        </w:rPr>
        <w:t>安全文明、环境保护措施</w:t>
      </w:r>
      <w:r>
        <w:rPr>
          <w:rFonts w:hint="eastAsia"/>
          <w:color w:val="auto"/>
          <w:sz w:val="24"/>
          <w:highlight w:val="none"/>
        </w:rPr>
        <w:t>；应急方案。</w:t>
      </w:r>
    </w:p>
    <w:p>
      <w:pPr>
        <w:rPr>
          <w:rFonts w:hint="eastAsia" w:ascii="宋体" w:hAnsi="宋体" w:eastAsia="宋体" w:cs="宋体"/>
          <w:bCs/>
          <w:color w:val="auto"/>
          <w:kern w:val="2"/>
          <w:sz w:val="24"/>
          <w:szCs w:val="24"/>
          <w:highlight w:val="none"/>
          <w:lang w:val="en-US" w:eastAsia="zh-CN" w:bidi="ar-SA"/>
        </w:rPr>
      </w:pPr>
    </w:p>
    <w:p>
      <w:pPr>
        <w:rPr>
          <w:rFonts w:hint="eastAsia" w:ascii="宋体" w:hAnsi="宋体" w:eastAsia="宋体" w:cs="宋体"/>
          <w:bCs/>
          <w:color w:val="auto"/>
          <w:kern w:val="2"/>
          <w:sz w:val="24"/>
          <w:szCs w:val="24"/>
          <w:highlight w:val="none"/>
          <w:lang w:val="en-US" w:eastAsia="zh-CN" w:bidi="ar-SA"/>
        </w:rPr>
      </w:pPr>
    </w:p>
    <w:p>
      <w:pPr>
        <w:rPr>
          <w:rFonts w:hint="eastAsia" w:ascii="宋体" w:hAnsi="宋体" w:eastAsia="宋体"/>
          <w:sz w:val="36"/>
          <w:szCs w:val="36"/>
          <w:lang w:val="en-US" w:eastAsia="zh-CN"/>
        </w:rPr>
      </w:pPr>
      <w:bookmarkStart w:id="212" w:name="_GoBack"/>
      <w:r>
        <w:rPr>
          <w:rFonts w:hint="eastAsia" w:cs="Times New Roman" w:asciiTheme="minorEastAsia" w:hAnsiTheme="minorEastAsia" w:eastAsiaTheme="minorEastAsia"/>
          <w:b/>
          <w:bCs/>
          <w:color w:val="auto"/>
          <w:kern w:val="2"/>
          <w:sz w:val="32"/>
          <w:szCs w:val="32"/>
          <w:highlight w:val="none"/>
          <w:lang w:val="en-US" w:eastAsia="zh-CN" w:bidi="ar-SA"/>
        </w:rPr>
        <w:t>注：带*号项为实质性要求</w:t>
      </w:r>
      <w:bookmarkEnd w:id="212"/>
      <w:r>
        <w:rPr>
          <w:rFonts w:hint="eastAsia" w:ascii="宋体" w:hAnsi="宋体" w:eastAsia="宋体"/>
          <w:sz w:val="36"/>
          <w:szCs w:val="36"/>
          <w:lang w:val="en-US" w:eastAsia="zh-CN"/>
        </w:rPr>
        <w:br w:type="page"/>
      </w:r>
    </w:p>
    <w:p>
      <w:pPr>
        <w:pStyle w:val="2"/>
        <w:rPr>
          <w:rFonts w:hint="eastAsia"/>
          <w:lang w:val="en-US" w:eastAsia="zh-CN"/>
        </w:rPr>
      </w:pPr>
    </w:p>
    <w:p>
      <w:pPr>
        <w:pStyle w:val="3"/>
        <w:spacing w:line="400" w:lineRule="exact"/>
        <w:jc w:val="center"/>
        <w:rPr>
          <w:rFonts w:ascii="宋体" w:hAnsi="宋体"/>
          <w:sz w:val="36"/>
          <w:szCs w:val="36"/>
        </w:rPr>
      </w:pPr>
      <w:bookmarkStart w:id="185" w:name="_Toc56539540"/>
      <w:r>
        <w:rPr>
          <w:rFonts w:hint="eastAsia" w:ascii="宋体" w:hAnsi="宋体"/>
          <w:sz w:val="36"/>
          <w:szCs w:val="36"/>
        </w:rPr>
        <w:t>第七章  评标办法</w:t>
      </w:r>
      <w:bookmarkEnd w:id="183"/>
      <w:bookmarkEnd w:id="185"/>
      <w:bookmarkStart w:id="186" w:name="_Hlt101846155"/>
      <w:bookmarkEnd w:id="186"/>
      <w:bookmarkStart w:id="187" w:name="_Toc217446097"/>
      <w:bookmarkStart w:id="188" w:name="_Toc208849007"/>
      <w:bookmarkStart w:id="189" w:name="_Toc183582280"/>
      <w:bookmarkStart w:id="190" w:name="_Toc183682415"/>
    </w:p>
    <w:p>
      <w:pPr>
        <w:pStyle w:val="4"/>
        <w:rPr>
          <w:rFonts w:ascii="宋体" w:hAnsi="宋体" w:eastAsia="宋体"/>
          <w:sz w:val="24"/>
          <w:szCs w:val="24"/>
        </w:rPr>
      </w:pPr>
      <w:r>
        <w:rPr>
          <w:rFonts w:hint="eastAsia" w:ascii="宋体" w:hAnsi="宋体" w:eastAsia="宋体"/>
          <w:sz w:val="24"/>
          <w:szCs w:val="24"/>
        </w:rPr>
        <w:t>1. 总则</w:t>
      </w:r>
      <w:bookmarkEnd w:id="187"/>
      <w:bookmarkEnd w:id="188"/>
      <w:bookmarkEnd w:id="189"/>
      <w:bookmarkEnd w:id="190"/>
    </w:p>
    <w:p>
      <w:pPr>
        <w:spacing w:line="400" w:lineRule="exact"/>
        <w:ind w:firstLine="480" w:firstLineChars="200"/>
        <w:rPr>
          <w:rFonts w:ascii="宋体" w:hAnsi="宋体"/>
          <w:sz w:val="24"/>
        </w:rPr>
      </w:pPr>
      <w:r>
        <w:rPr>
          <w:rFonts w:hint="eastAsia" w:ascii="宋体" w:hAnsi="宋体"/>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sz w:val="24"/>
        </w:rPr>
      </w:pPr>
      <w:r>
        <w:rPr>
          <w:rFonts w:hint="eastAsia" w:ascii="宋体" w:hAnsi="宋体"/>
          <w:sz w:val="24"/>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人是否具备投标资格。</w:t>
      </w:r>
    </w:p>
    <w:p>
      <w:pPr>
        <w:spacing w:line="400" w:lineRule="exact"/>
        <w:ind w:firstLine="480" w:firstLineChars="200"/>
        <w:rPr>
          <w:rFonts w:ascii="宋体" w:hAnsi="宋体"/>
          <w:sz w:val="24"/>
        </w:rPr>
      </w:pPr>
      <w:r>
        <w:rPr>
          <w:rFonts w:hint="eastAsia" w:ascii="宋体" w:hAnsi="宋体"/>
          <w:sz w:val="24"/>
        </w:rPr>
        <w:t>合格投标人不足三家的，不得评标。</w:t>
      </w:r>
    </w:p>
    <w:p>
      <w:pPr>
        <w:spacing w:line="400" w:lineRule="exact"/>
        <w:ind w:firstLine="480" w:firstLineChars="200"/>
        <w:rPr>
          <w:rFonts w:ascii="宋体" w:hAnsi="宋体"/>
          <w:sz w:val="24"/>
        </w:rPr>
      </w:pPr>
      <w:r>
        <w:rPr>
          <w:rFonts w:hint="eastAsia" w:ascii="宋体" w:hAnsi="宋体"/>
          <w:sz w:val="24"/>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宋体" w:hAnsi="宋体"/>
          <w:sz w:val="24"/>
        </w:rPr>
      </w:pPr>
      <w:r>
        <w:rPr>
          <w:rFonts w:hint="eastAsia" w:ascii="宋体" w:hAnsi="宋体"/>
          <w:sz w:val="24"/>
        </w:rPr>
        <w:t>1.3 评标工作应遵循公平、公正、科学及择优的原则，并以相同的评标程序和标准对待所有的投标人。</w:t>
      </w:r>
    </w:p>
    <w:p>
      <w:pPr>
        <w:spacing w:line="400" w:lineRule="exact"/>
        <w:ind w:firstLine="480" w:firstLineChars="200"/>
        <w:rPr>
          <w:rFonts w:ascii="宋体" w:hAnsi="宋体"/>
          <w:sz w:val="24"/>
        </w:rPr>
      </w:pPr>
      <w:r>
        <w:rPr>
          <w:rFonts w:hint="eastAsia" w:ascii="宋体" w:hAnsi="宋体"/>
          <w:sz w:val="24"/>
        </w:rPr>
        <w:t>1.4 评标委员会按照招标文件规定的评标方法和标准进行评标，并独立履行下列职责：</w:t>
      </w:r>
    </w:p>
    <w:p>
      <w:pPr>
        <w:spacing w:line="400" w:lineRule="exact"/>
        <w:ind w:firstLine="480" w:firstLineChars="200"/>
        <w:rPr>
          <w:rFonts w:ascii="宋体" w:hAnsi="宋体"/>
          <w:sz w:val="24"/>
        </w:rPr>
      </w:pPr>
      <w:bookmarkStart w:id="191" w:name="_Toc217446098"/>
      <w:r>
        <w:rPr>
          <w:rFonts w:hint="eastAsia" w:ascii="宋体" w:hAnsi="宋体"/>
          <w:sz w:val="24"/>
        </w:rPr>
        <w:t>（一）熟悉和理解招标文件；</w:t>
      </w:r>
    </w:p>
    <w:p>
      <w:pPr>
        <w:spacing w:line="400" w:lineRule="exact"/>
        <w:ind w:firstLine="480" w:firstLineChars="200"/>
        <w:rPr>
          <w:rFonts w:ascii="宋体" w:hAnsi="宋体"/>
          <w:sz w:val="24"/>
        </w:rPr>
      </w:pPr>
      <w:r>
        <w:rPr>
          <w:rFonts w:hint="eastAsia" w:ascii="宋体" w:hAnsi="宋体"/>
          <w:sz w:val="24"/>
        </w:rPr>
        <w:t>（二）审查</w:t>
      </w:r>
      <w:r>
        <w:rPr>
          <w:rFonts w:hint="eastAsia" w:ascii="宋体" w:hAnsi="宋体"/>
          <w:sz w:val="24"/>
          <w:lang w:eastAsia="zh-CN"/>
        </w:rPr>
        <w:t>投标人</w:t>
      </w:r>
      <w:r>
        <w:rPr>
          <w:rFonts w:hint="eastAsia" w:ascii="宋体" w:hAnsi="宋体"/>
          <w:sz w:val="24"/>
        </w:rPr>
        <w:t>（已通过资格审查）的投标文件是否满足招标文件要求，并作出评价；</w:t>
      </w:r>
    </w:p>
    <w:p>
      <w:pPr>
        <w:spacing w:line="400" w:lineRule="exact"/>
        <w:ind w:firstLine="480" w:firstLineChars="200"/>
        <w:rPr>
          <w:rFonts w:ascii="宋体" w:hAnsi="宋体"/>
          <w:sz w:val="24"/>
        </w:rPr>
      </w:pPr>
      <w:r>
        <w:rPr>
          <w:rFonts w:hint="eastAsia" w:ascii="宋体" w:hAnsi="宋体"/>
          <w:sz w:val="24"/>
        </w:rPr>
        <w:t>（三）根据需要要求招标采购单位对招标文件作出解释；根据需要要求</w:t>
      </w:r>
      <w:r>
        <w:rPr>
          <w:rFonts w:hint="eastAsia" w:ascii="宋体" w:hAnsi="宋体"/>
          <w:sz w:val="24"/>
          <w:lang w:eastAsia="zh-CN"/>
        </w:rPr>
        <w:t>投标人</w:t>
      </w:r>
      <w:r>
        <w:rPr>
          <w:rFonts w:hint="eastAsia" w:ascii="宋体" w:hAnsi="宋体"/>
          <w:sz w:val="24"/>
        </w:rPr>
        <w:t>对投标文件有关事项作出澄清、说明或者更正；</w:t>
      </w:r>
    </w:p>
    <w:p>
      <w:pPr>
        <w:spacing w:line="400" w:lineRule="exact"/>
        <w:ind w:firstLine="480" w:firstLineChars="200"/>
        <w:rPr>
          <w:rFonts w:ascii="宋体" w:hAnsi="宋体"/>
          <w:sz w:val="24"/>
        </w:rPr>
      </w:pPr>
      <w:r>
        <w:rPr>
          <w:rFonts w:hint="eastAsia" w:ascii="宋体" w:hAnsi="宋体"/>
          <w:sz w:val="24"/>
        </w:rPr>
        <w:t>（四）推荐中标候选人，或者受采购人委托确定中标人；</w:t>
      </w:r>
    </w:p>
    <w:p>
      <w:pPr>
        <w:spacing w:line="400" w:lineRule="exact"/>
        <w:ind w:firstLine="480" w:firstLineChars="200"/>
        <w:rPr>
          <w:rFonts w:ascii="宋体" w:hAnsi="宋体"/>
          <w:sz w:val="24"/>
        </w:rPr>
      </w:pPr>
      <w:r>
        <w:rPr>
          <w:rFonts w:hint="eastAsia" w:ascii="宋体" w:hAnsi="宋体"/>
          <w:sz w:val="24"/>
        </w:rPr>
        <w:t>（五）起草评标报告并进行签署；</w:t>
      </w:r>
    </w:p>
    <w:p>
      <w:pPr>
        <w:spacing w:line="400" w:lineRule="exact"/>
        <w:ind w:firstLine="480" w:firstLineChars="200"/>
        <w:rPr>
          <w:rFonts w:ascii="宋体" w:hAnsi="宋体"/>
          <w:sz w:val="24"/>
        </w:rPr>
      </w:pPr>
      <w:r>
        <w:rPr>
          <w:rFonts w:hint="eastAsia" w:ascii="宋体" w:hAnsi="宋体"/>
          <w:sz w:val="24"/>
        </w:rPr>
        <w:t>（六）向招标采购单位、财政部门或者其他监督部门报告非法干预评标工作的行为；</w:t>
      </w:r>
    </w:p>
    <w:p>
      <w:pPr>
        <w:spacing w:line="400" w:lineRule="exact"/>
        <w:ind w:firstLine="480" w:firstLineChars="200"/>
        <w:rPr>
          <w:rFonts w:ascii="宋体" w:hAnsi="宋体"/>
          <w:sz w:val="24"/>
        </w:rPr>
      </w:pPr>
      <w:r>
        <w:rPr>
          <w:rFonts w:hint="eastAsia" w:ascii="宋体" w:hAnsi="宋体"/>
          <w:sz w:val="24"/>
        </w:rPr>
        <w:t>（七）法律、法规和规章规定的其他职责。</w:t>
      </w:r>
    </w:p>
    <w:p>
      <w:pPr>
        <w:spacing w:line="400" w:lineRule="exact"/>
        <w:ind w:firstLine="480" w:firstLineChars="200"/>
        <w:rPr>
          <w:rFonts w:ascii="宋体" w:hAnsi="宋体"/>
          <w:sz w:val="24"/>
        </w:rPr>
      </w:pPr>
      <w:r>
        <w:rPr>
          <w:rFonts w:hint="eastAsia" w:ascii="宋体" w:hAnsi="宋体"/>
          <w:sz w:val="24"/>
        </w:rPr>
        <w:t>1.5 评标过程独立、保密。投标人非法干预评标过程的行为将导致其投标文件作为无效处理。</w:t>
      </w:r>
    </w:p>
    <w:p>
      <w:pPr>
        <w:spacing w:line="400" w:lineRule="exact"/>
        <w:ind w:firstLine="480" w:firstLineChars="200"/>
        <w:rPr>
          <w:rFonts w:ascii="宋体" w:hAnsi="宋体"/>
          <w:sz w:val="24"/>
        </w:rPr>
      </w:pPr>
      <w:r>
        <w:rPr>
          <w:rFonts w:hint="eastAsia" w:ascii="宋体" w:hAnsi="宋体"/>
          <w:sz w:val="24"/>
        </w:rPr>
        <w:t>1.6 评标委员会评价投标文件的响应性，对于投标人而言，除评标委员会要求其澄清、说明或者更正而提供的资料外，仅依据投标文件本身的内容，不寻求其他外部证据。</w:t>
      </w:r>
    </w:p>
    <w:p>
      <w:pPr>
        <w:pStyle w:val="4"/>
        <w:rPr>
          <w:rFonts w:ascii="宋体" w:hAnsi="宋体" w:eastAsia="宋体"/>
          <w:sz w:val="24"/>
          <w:szCs w:val="24"/>
        </w:rPr>
      </w:pPr>
      <w:r>
        <w:rPr>
          <w:rFonts w:hint="eastAsia" w:ascii="宋体" w:hAnsi="宋体" w:eastAsia="宋体"/>
          <w:sz w:val="24"/>
          <w:szCs w:val="24"/>
        </w:rPr>
        <w:t>2、 评标</w:t>
      </w:r>
      <w:bookmarkEnd w:id="191"/>
      <w:r>
        <w:rPr>
          <w:rFonts w:hint="eastAsia" w:ascii="宋体" w:hAnsi="宋体" w:eastAsia="宋体"/>
          <w:sz w:val="24"/>
          <w:szCs w:val="24"/>
        </w:rPr>
        <w:t>方法</w:t>
      </w:r>
    </w:p>
    <w:p>
      <w:pPr>
        <w:spacing w:line="360" w:lineRule="auto"/>
        <w:ind w:firstLine="480" w:firstLineChars="200"/>
        <w:rPr>
          <w:rFonts w:ascii="宋体" w:hAnsi="宋体"/>
          <w:sz w:val="24"/>
        </w:rPr>
      </w:pPr>
      <w:bookmarkStart w:id="192" w:name="_Toc217446103"/>
      <w:bookmarkStart w:id="193" w:name="_Toc217446099"/>
      <w:r>
        <w:rPr>
          <w:rFonts w:hint="eastAsia" w:ascii="宋体" w:hAnsi="宋体"/>
          <w:sz w:val="24"/>
        </w:rPr>
        <w:t>2.1本项目评标方法为：</w:t>
      </w:r>
      <w:r>
        <w:rPr>
          <w:rFonts w:hint="eastAsia" w:ascii="宋体" w:hAnsi="宋体"/>
          <w:b/>
          <w:bCs/>
          <w:sz w:val="24"/>
        </w:rPr>
        <w:t>综合评分法</w:t>
      </w:r>
      <w:r>
        <w:rPr>
          <w:rFonts w:hint="eastAsia" w:ascii="宋体" w:hAnsi="宋体"/>
          <w:sz w:val="24"/>
        </w:rPr>
        <w:t>。</w:t>
      </w:r>
    </w:p>
    <w:p>
      <w:pPr>
        <w:pStyle w:val="4"/>
        <w:rPr>
          <w:rFonts w:ascii="宋体" w:hAnsi="宋体" w:eastAsia="宋体"/>
          <w:sz w:val="24"/>
          <w:szCs w:val="24"/>
        </w:rPr>
      </w:pPr>
      <w:r>
        <w:rPr>
          <w:rFonts w:hint="eastAsia" w:ascii="宋体" w:hAnsi="宋体" w:eastAsia="宋体"/>
          <w:sz w:val="24"/>
          <w:szCs w:val="24"/>
        </w:rPr>
        <w:t>3、 评标程序</w:t>
      </w:r>
    </w:p>
    <w:p>
      <w:pPr>
        <w:spacing w:line="400" w:lineRule="exact"/>
        <w:ind w:firstLine="480" w:firstLineChars="200"/>
        <w:rPr>
          <w:rFonts w:ascii="宋体" w:hAnsi="宋体"/>
          <w:sz w:val="24"/>
        </w:rPr>
      </w:pPr>
      <w:r>
        <w:rPr>
          <w:rFonts w:hint="eastAsia" w:ascii="宋体" w:hAnsi="宋体"/>
          <w:sz w:val="24"/>
        </w:rPr>
        <w:t>3.1熟悉和理解招标文件和停止评标。</w:t>
      </w:r>
    </w:p>
    <w:p>
      <w:pPr>
        <w:spacing w:line="400" w:lineRule="exact"/>
        <w:ind w:firstLine="480" w:firstLineChars="200"/>
        <w:rPr>
          <w:rFonts w:ascii="宋体" w:hAnsi="宋体"/>
          <w:sz w:val="24"/>
        </w:rPr>
      </w:pPr>
      <w:r>
        <w:rPr>
          <w:rFonts w:hint="eastAsia" w:ascii="宋体" w:hAnsi="宋体"/>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ascii="宋体" w:hAnsi="宋体"/>
          <w:sz w:val="24"/>
        </w:rPr>
      </w:pPr>
      <w:r>
        <w:rPr>
          <w:rFonts w:hint="eastAsia" w:ascii="宋体" w:hAnsi="宋体"/>
          <w:sz w:val="24"/>
        </w:rPr>
        <w:t>3.1.2评标委员会熟悉和理解招标文件以及评标过程中，发现本招标文件有下列情形之一的，评标委员会应当停止评标：</w:t>
      </w:r>
    </w:p>
    <w:p>
      <w:pPr>
        <w:spacing w:line="400" w:lineRule="exact"/>
        <w:ind w:firstLine="480" w:firstLineChars="200"/>
        <w:rPr>
          <w:rFonts w:ascii="宋体" w:hAnsi="宋体"/>
          <w:sz w:val="24"/>
        </w:rPr>
      </w:pPr>
      <w:r>
        <w:rPr>
          <w:rFonts w:hint="eastAsia" w:ascii="宋体" w:hAnsi="宋体"/>
          <w:sz w:val="24"/>
        </w:rPr>
        <w:t>（1）招标文件的规定存在歧义、重大缺陷的；</w:t>
      </w:r>
    </w:p>
    <w:p>
      <w:pPr>
        <w:spacing w:line="400" w:lineRule="exact"/>
        <w:ind w:firstLine="480" w:firstLineChars="200"/>
        <w:rPr>
          <w:rFonts w:ascii="宋体" w:hAnsi="宋体"/>
          <w:sz w:val="24"/>
        </w:rPr>
      </w:pPr>
      <w:r>
        <w:rPr>
          <w:rFonts w:hint="eastAsia" w:ascii="宋体" w:hAnsi="宋体"/>
          <w:sz w:val="24"/>
        </w:rPr>
        <w:t>（2）招标文件明显以不合理条件对</w:t>
      </w:r>
      <w:r>
        <w:rPr>
          <w:rFonts w:hint="eastAsia" w:ascii="宋体" w:hAnsi="宋体"/>
          <w:sz w:val="24"/>
          <w:lang w:eastAsia="zh-CN"/>
        </w:rPr>
        <w:t>投标人</w:t>
      </w:r>
      <w:r>
        <w:rPr>
          <w:rFonts w:hint="eastAsia" w:ascii="宋体" w:hAnsi="宋体"/>
          <w:sz w:val="24"/>
        </w:rPr>
        <w:t>实行差别待遇或者歧视待遇的；</w:t>
      </w:r>
    </w:p>
    <w:p>
      <w:pPr>
        <w:spacing w:line="400" w:lineRule="exact"/>
        <w:ind w:firstLine="480" w:firstLineChars="200"/>
        <w:rPr>
          <w:rFonts w:ascii="宋体" w:hAnsi="宋体"/>
          <w:sz w:val="24"/>
        </w:rPr>
      </w:pPr>
      <w:r>
        <w:rPr>
          <w:rFonts w:hint="eastAsia" w:ascii="宋体" w:hAnsi="宋体"/>
          <w:sz w:val="24"/>
        </w:rPr>
        <w:t>（3）采购项目属于国家规定的优先、强制采购范围，但是招标文件未依法体现优先、强制采购相关规定的；</w:t>
      </w:r>
    </w:p>
    <w:p>
      <w:pPr>
        <w:spacing w:line="400" w:lineRule="exact"/>
        <w:ind w:firstLine="480" w:firstLineChars="200"/>
        <w:rPr>
          <w:rFonts w:ascii="宋体" w:hAnsi="宋体"/>
          <w:sz w:val="24"/>
        </w:rPr>
      </w:pPr>
      <w:r>
        <w:rPr>
          <w:rFonts w:hint="eastAsia" w:ascii="宋体" w:hAnsi="宋体"/>
          <w:sz w:val="24"/>
        </w:rPr>
        <w:t>（4）采购项目属于政府采购促进中小企业发展的范围，但是招标文件未依法体现促进中小企业发展相关规定的；</w:t>
      </w:r>
    </w:p>
    <w:p>
      <w:pPr>
        <w:spacing w:line="400" w:lineRule="exact"/>
        <w:ind w:firstLine="480" w:firstLineChars="200"/>
        <w:rPr>
          <w:rFonts w:ascii="宋体" w:hAnsi="宋体"/>
          <w:sz w:val="24"/>
        </w:rPr>
      </w:pPr>
      <w:r>
        <w:rPr>
          <w:rFonts w:hint="eastAsia" w:ascii="宋体" w:hAnsi="宋体"/>
          <w:sz w:val="24"/>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sz w:val="24"/>
        </w:rPr>
      </w:pPr>
      <w:r>
        <w:rPr>
          <w:rFonts w:hint="eastAsia" w:ascii="宋体" w:hAnsi="宋体"/>
          <w:sz w:val="24"/>
        </w:rPr>
        <w:t>（6）招标文件将投标人的资格条件列为评分因素的；</w:t>
      </w:r>
    </w:p>
    <w:p>
      <w:pPr>
        <w:spacing w:line="400" w:lineRule="exact"/>
        <w:ind w:firstLine="480" w:firstLineChars="200"/>
        <w:rPr>
          <w:rFonts w:ascii="宋体" w:hAnsi="宋体"/>
          <w:sz w:val="24"/>
        </w:rPr>
      </w:pPr>
      <w:r>
        <w:rPr>
          <w:rFonts w:hint="eastAsia" w:ascii="宋体" w:hAnsi="宋体"/>
          <w:sz w:val="24"/>
        </w:rPr>
        <w:t>（7）招标文件有违反国家其他有关强制性规定的情形。</w:t>
      </w:r>
    </w:p>
    <w:p>
      <w:pPr>
        <w:spacing w:line="400" w:lineRule="exact"/>
        <w:ind w:firstLine="480" w:firstLineChars="200"/>
        <w:rPr>
          <w:rFonts w:ascii="宋体" w:hAnsi="宋体"/>
          <w:sz w:val="24"/>
        </w:rPr>
      </w:pPr>
      <w:r>
        <w:rPr>
          <w:rFonts w:hint="eastAsia" w:ascii="宋体" w:hAnsi="宋体"/>
          <w:sz w:val="24"/>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sz w:val="24"/>
        </w:rPr>
      </w:pPr>
      <w:r>
        <w:rPr>
          <w:rFonts w:hint="eastAsia" w:ascii="宋体" w:hAnsi="宋体"/>
          <w:sz w:val="24"/>
        </w:rPr>
        <w:t>3.2符合性检查。</w:t>
      </w:r>
    </w:p>
    <w:p>
      <w:pPr>
        <w:spacing w:line="400" w:lineRule="exact"/>
        <w:ind w:firstLine="480" w:firstLineChars="200"/>
        <w:rPr>
          <w:rFonts w:ascii="宋体" w:hAnsi="宋体"/>
          <w:sz w:val="24"/>
        </w:rPr>
      </w:pPr>
      <w:r>
        <w:rPr>
          <w:rFonts w:hint="eastAsia" w:ascii="宋体" w:hAnsi="宋体"/>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sz w:val="24"/>
        </w:rPr>
      </w:pPr>
      <w:r>
        <w:rPr>
          <w:rFonts w:hint="eastAsia" w:ascii="宋体" w:hAnsi="宋体"/>
          <w:sz w:val="24"/>
        </w:rPr>
        <w:t>3.2.2投标文件（包括单独递交的开标一览表）有下列情形的，本项目不作为实质性要求进行规定，即不作为符合性审查事项，不得作为无效投标处理：</w:t>
      </w:r>
    </w:p>
    <w:p>
      <w:pPr>
        <w:spacing w:line="400" w:lineRule="exact"/>
        <w:ind w:firstLine="480" w:firstLineChars="200"/>
        <w:rPr>
          <w:rFonts w:ascii="宋体" w:hAnsi="宋体"/>
          <w:sz w:val="24"/>
        </w:rPr>
      </w:pPr>
      <w:r>
        <w:rPr>
          <w:rFonts w:hint="eastAsia" w:ascii="宋体" w:hAnsi="宋体"/>
          <w:sz w:val="24"/>
        </w:rPr>
        <w:t>（一）正副本数量齐全、密封完好，只是未按照招标文件要求进行分装或者统装的；</w:t>
      </w:r>
    </w:p>
    <w:p>
      <w:pPr>
        <w:spacing w:line="400" w:lineRule="exact"/>
        <w:ind w:firstLine="480" w:firstLineChars="200"/>
        <w:rPr>
          <w:rFonts w:ascii="宋体" w:hAnsi="宋体"/>
          <w:sz w:val="24"/>
        </w:rPr>
      </w:pPr>
      <w:r>
        <w:rPr>
          <w:rFonts w:hint="eastAsia" w:ascii="宋体" w:hAnsi="宋体"/>
          <w:sz w:val="24"/>
        </w:rPr>
        <w:t>（二）存在个别地方（不超过2个）没有法定代表人签字，但有法定代表人的私人印章或者有效授权代理人签字的；</w:t>
      </w:r>
    </w:p>
    <w:p>
      <w:pPr>
        <w:spacing w:line="400" w:lineRule="exact"/>
        <w:ind w:firstLine="480" w:firstLineChars="200"/>
        <w:rPr>
          <w:rFonts w:ascii="宋体" w:hAnsi="宋体"/>
          <w:sz w:val="24"/>
        </w:rPr>
      </w:pPr>
      <w:r>
        <w:rPr>
          <w:rFonts w:hint="eastAsia" w:ascii="宋体" w:hAnsi="宋体"/>
          <w:sz w:val="24"/>
        </w:rPr>
        <w:t>（三）除招标文件明确要求加盖单位(法人)公章的以外，其他地方以相关专用章加盖的；</w:t>
      </w:r>
    </w:p>
    <w:p>
      <w:pPr>
        <w:spacing w:line="400" w:lineRule="exact"/>
        <w:ind w:firstLine="480" w:firstLineChars="200"/>
        <w:rPr>
          <w:rFonts w:ascii="宋体" w:hAnsi="宋体"/>
          <w:sz w:val="24"/>
        </w:rPr>
      </w:pPr>
      <w:r>
        <w:rPr>
          <w:rFonts w:hint="eastAsia" w:ascii="宋体" w:hAnsi="宋体"/>
          <w:sz w:val="24"/>
        </w:rPr>
        <w:t>（四）以骑缝章的形式代替投标文件内容逐页盖章的（但是骑缝章模糊不清，印章名称无法辨认的除外）；</w:t>
      </w:r>
    </w:p>
    <w:p>
      <w:pPr>
        <w:spacing w:line="400" w:lineRule="exact"/>
        <w:ind w:firstLine="480" w:firstLineChars="200"/>
        <w:rPr>
          <w:rFonts w:ascii="宋体" w:hAnsi="宋体"/>
          <w:sz w:val="24"/>
        </w:rPr>
      </w:pPr>
      <w:r>
        <w:rPr>
          <w:rFonts w:hint="eastAsia" w:ascii="宋体" w:hAnsi="宋体"/>
          <w:sz w:val="24"/>
        </w:rPr>
        <w:t>（五）其他不影响采购项目实质性要求的情形。</w:t>
      </w:r>
    </w:p>
    <w:p>
      <w:pPr>
        <w:spacing w:line="400" w:lineRule="exact"/>
        <w:ind w:firstLine="480" w:firstLineChars="200"/>
        <w:rPr>
          <w:rFonts w:ascii="宋体" w:hAnsi="宋体"/>
          <w:sz w:val="24"/>
        </w:rPr>
      </w:pPr>
      <w:r>
        <w:rPr>
          <w:rFonts w:hint="eastAsia" w:ascii="宋体" w:hAnsi="宋体"/>
          <w:sz w:val="24"/>
        </w:rPr>
        <w:t>3.2.3除政府采购法律制度规定的情形外，本项目投标人或者其投标文件有下列情形之一的，作为无效投标处理：</w:t>
      </w:r>
    </w:p>
    <w:p>
      <w:pPr>
        <w:spacing w:line="400" w:lineRule="exact"/>
        <w:ind w:firstLine="480" w:firstLineChars="200"/>
        <w:rPr>
          <w:rFonts w:ascii="宋体" w:hAnsi="宋体"/>
          <w:sz w:val="24"/>
        </w:rPr>
      </w:pPr>
      <w:r>
        <w:rPr>
          <w:rFonts w:hint="eastAsia" w:ascii="宋体" w:hAnsi="宋体"/>
          <w:sz w:val="24"/>
        </w:rPr>
        <w:t>（一）投标文件正副本数量不足的；</w:t>
      </w:r>
    </w:p>
    <w:p>
      <w:pPr>
        <w:spacing w:line="400" w:lineRule="exact"/>
        <w:ind w:firstLine="480" w:firstLineChars="200"/>
        <w:rPr>
          <w:rFonts w:ascii="宋体" w:hAnsi="宋体"/>
          <w:sz w:val="24"/>
        </w:rPr>
      </w:pPr>
      <w:r>
        <w:rPr>
          <w:rFonts w:hint="eastAsia" w:ascii="宋体" w:hAnsi="宋体"/>
          <w:sz w:val="24"/>
        </w:rPr>
        <w:t>（二）投标文件组成明显不符合招标文件的规定要求，影响评标委员会评判的；</w:t>
      </w:r>
    </w:p>
    <w:p>
      <w:pPr>
        <w:spacing w:line="400" w:lineRule="exact"/>
        <w:ind w:firstLine="480" w:firstLineChars="200"/>
        <w:rPr>
          <w:rFonts w:ascii="宋体" w:hAnsi="宋体"/>
          <w:sz w:val="24"/>
        </w:rPr>
      </w:pPr>
      <w:r>
        <w:rPr>
          <w:rFonts w:hint="eastAsia" w:ascii="宋体" w:hAnsi="宋体"/>
          <w:sz w:val="24"/>
        </w:rPr>
        <w:t>（三）投标文件的格式、语言、计量单位、报价货币、知识产权、投标有效期等不符合招标文件的规定，影响评标委员会评判的；</w:t>
      </w:r>
    </w:p>
    <w:p>
      <w:pPr>
        <w:spacing w:line="400" w:lineRule="exact"/>
        <w:ind w:firstLine="480" w:firstLineChars="200"/>
        <w:rPr>
          <w:rFonts w:ascii="宋体" w:hAnsi="宋体"/>
          <w:sz w:val="24"/>
        </w:rPr>
      </w:pPr>
      <w:r>
        <w:rPr>
          <w:rFonts w:hint="eastAsia" w:ascii="宋体" w:hAnsi="宋体"/>
          <w:sz w:val="24"/>
        </w:rPr>
        <w:t>（四）投标报价不符合招标文件规定的采购预算或限价或其他报价规定的；</w:t>
      </w:r>
    </w:p>
    <w:p>
      <w:pPr>
        <w:spacing w:line="400" w:lineRule="exact"/>
        <w:ind w:firstLine="480" w:firstLineChars="200"/>
        <w:rPr>
          <w:rFonts w:ascii="宋体" w:hAnsi="宋体"/>
          <w:sz w:val="24"/>
        </w:rPr>
      </w:pPr>
      <w:r>
        <w:rPr>
          <w:rFonts w:hint="eastAsia" w:ascii="宋体" w:hAnsi="宋体"/>
          <w:sz w:val="24"/>
        </w:rPr>
        <w:t>（五）技术应答内容完全或者绝大部分复制招标文件规定要求，且无相关证明材料的（主要适用于专用设备和电子信息化建设采购项目，政府采购工程、政府采购协议供货或定点</w:t>
      </w:r>
      <w:r>
        <w:rPr>
          <w:rFonts w:hint="eastAsia" w:ascii="宋体" w:hAnsi="宋体"/>
          <w:sz w:val="24"/>
          <w:lang w:eastAsia="zh-CN"/>
        </w:rPr>
        <w:t>投标人</w:t>
      </w:r>
      <w:r>
        <w:rPr>
          <w:rFonts w:hint="eastAsia" w:ascii="宋体" w:hAnsi="宋体"/>
          <w:sz w:val="24"/>
        </w:rPr>
        <w:t>采购、政府采购的货物属于规格标准统一或者订制产品的除外）；</w:t>
      </w:r>
    </w:p>
    <w:p>
      <w:pPr>
        <w:spacing w:line="400" w:lineRule="exact"/>
        <w:ind w:firstLine="480" w:firstLineChars="200"/>
        <w:rPr>
          <w:rFonts w:ascii="宋体" w:hAnsi="宋体"/>
          <w:sz w:val="24"/>
        </w:rPr>
      </w:pPr>
      <w:r>
        <w:rPr>
          <w:rFonts w:hint="eastAsia" w:ascii="宋体" w:hAnsi="宋体"/>
          <w:sz w:val="24"/>
        </w:rPr>
        <w:t>（六）商务、技术、服务应答内容没有完全响应招标文件的实质性要求的；</w:t>
      </w:r>
    </w:p>
    <w:p>
      <w:pPr>
        <w:spacing w:line="400" w:lineRule="exact"/>
        <w:ind w:firstLine="480" w:firstLineChars="200"/>
        <w:rPr>
          <w:rFonts w:ascii="宋体" w:hAnsi="宋体"/>
          <w:sz w:val="24"/>
        </w:rPr>
      </w:pPr>
      <w:r>
        <w:rPr>
          <w:rFonts w:hint="eastAsia" w:ascii="宋体" w:hAnsi="宋体"/>
          <w:sz w:val="24"/>
        </w:rPr>
        <w:t>（七）未载明或者载明的招标项目履约时间、方式、数量及其他政府采购合同实质性内容与招标文件要求不一致，且招标采购单位无法接受的。</w:t>
      </w:r>
    </w:p>
    <w:p>
      <w:pPr>
        <w:spacing w:line="400" w:lineRule="exact"/>
        <w:ind w:firstLine="480" w:firstLineChars="200"/>
        <w:rPr>
          <w:rFonts w:ascii="宋体" w:hAnsi="宋体"/>
          <w:sz w:val="24"/>
        </w:rPr>
      </w:pPr>
      <w:r>
        <w:rPr>
          <w:rFonts w:hint="eastAsia" w:ascii="宋体" w:hAnsi="宋体"/>
          <w:sz w:val="24"/>
        </w:rPr>
        <w:t>（八）没有完全响应招标文件的其他实质性要求或属于招标文件中投标无效情形的。</w:t>
      </w:r>
    </w:p>
    <w:p>
      <w:pPr>
        <w:spacing w:line="400" w:lineRule="exact"/>
        <w:ind w:firstLine="480" w:firstLineChars="200"/>
        <w:rPr>
          <w:rFonts w:ascii="宋体" w:hAnsi="宋体"/>
          <w:sz w:val="24"/>
        </w:rPr>
      </w:pPr>
      <w:r>
        <w:rPr>
          <w:rFonts w:hint="eastAsia" w:ascii="宋体" w:hAnsi="宋体"/>
          <w:sz w:val="24"/>
        </w:rPr>
        <w:t>3.3比较与评价。按招标文件中规定的评标方法和标准，对未作无效投标处理的投标文件进行技术、服务、商务等方面评估，综合比较与评价。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sz w:val="24"/>
        </w:rPr>
      </w:pPr>
      <w:r>
        <w:rPr>
          <w:rFonts w:hint="eastAsia" w:ascii="宋体" w:hAnsi="宋体"/>
          <w:sz w:val="24"/>
        </w:rPr>
        <w:t>3.4复核。评分汇总结束后，评标委员会应当进行复核，特别要对拟推荐为中标候选人的、报价最低的、投标文件被认定为无效的进行重点复核。</w:t>
      </w:r>
    </w:p>
    <w:p>
      <w:pPr>
        <w:spacing w:line="400" w:lineRule="exact"/>
        <w:ind w:firstLine="480" w:firstLineChars="200"/>
        <w:rPr>
          <w:rFonts w:ascii="宋体" w:hAnsi="宋体"/>
          <w:sz w:val="24"/>
        </w:rPr>
      </w:pPr>
      <w:r>
        <w:rPr>
          <w:rFonts w:hint="eastAsia" w:ascii="宋体" w:hAnsi="宋体"/>
          <w:sz w:val="24"/>
        </w:rPr>
        <w:t>3.5推荐中标候选人。中标候选人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0" w:firstLineChars="200"/>
        <w:rPr>
          <w:rFonts w:ascii="宋体" w:hAnsi="宋体"/>
          <w:sz w:val="24"/>
        </w:rPr>
      </w:pPr>
      <w:r>
        <w:rPr>
          <w:rFonts w:hint="eastAsia" w:ascii="宋体" w:hAnsi="宋体"/>
          <w:sz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spacing w:line="400" w:lineRule="exact"/>
        <w:ind w:firstLine="480" w:firstLineChars="200"/>
        <w:rPr>
          <w:rFonts w:ascii="宋体" w:hAnsi="宋体"/>
          <w:sz w:val="24"/>
        </w:rPr>
      </w:pPr>
      <w:r>
        <w:rPr>
          <w:rFonts w:hint="eastAsia" w:ascii="宋体" w:hAnsi="宋体"/>
          <w:sz w:val="24"/>
        </w:rPr>
        <w:t>3.6出具评标报告。评标委员会推荐中标候选人后，应当向招标采购单位出具评标报告。评标报告应当包括下列内容：</w:t>
      </w:r>
    </w:p>
    <w:p>
      <w:pPr>
        <w:spacing w:line="400" w:lineRule="exact"/>
        <w:ind w:firstLine="480" w:firstLineChars="200"/>
        <w:rPr>
          <w:rFonts w:ascii="宋体" w:hAnsi="宋体"/>
          <w:sz w:val="24"/>
        </w:rPr>
      </w:pPr>
      <w:r>
        <w:rPr>
          <w:rFonts w:hint="eastAsia" w:ascii="宋体" w:hAnsi="宋体"/>
          <w:sz w:val="24"/>
        </w:rPr>
        <w:t>（一）招标公告刊登的媒体名称、开标日期和地点；</w:t>
      </w:r>
    </w:p>
    <w:p>
      <w:pPr>
        <w:spacing w:line="400" w:lineRule="exact"/>
        <w:ind w:firstLine="480" w:firstLineChars="200"/>
        <w:rPr>
          <w:rFonts w:ascii="宋体" w:hAnsi="宋体"/>
          <w:sz w:val="24"/>
        </w:rPr>
      </w:pPr>
      <w:r>
        <w:rPr>
          <w:rFonts w:hint="eastAsia" w:ascii="宋体" w:hAnsi="宋体"/>
          <w:sz w:val="24"/>
        </w:rPr>
        <w:t>（二）获取招标文件的投标人名单和评标委员会成员名单；</w:t>
      </w:r>
    </w:p>
    <w:p>
      <w:pPr>
        <w:spacing w:line="400" w:lineRule="exact"/>
        <w:ind w:firstLine="480" w:firstLineChars="200"/>
        <w:rPr>
          <w:rFonts w:ascii="宋体" w:hAnsi="宋体"/>
          <w:sz w:val="24"/>
        </w:rPr>
      </w:pPr>
      <w:r>
        <w:rPr>
          <w:rFonts w:hint="eastAsia" w:ascii="宋体" w:hAnsi="宋体"/>
          <w:sz w:val="24"/>
        </w:rPr>
        <w:t>（三）评标方法和标准；</w:t>
      </w:r>
    </w:p>
    <w:p>
      <w:pPr>
        <w:spacing w:line="400" w:lineRule="exact"/>
        <w:ind w:firstLine="480" w:firstLineChars="200"/>
        <w:rPr>
          <w:rFonts w:ascii="宋体" w:hAnsi="宋体"/>
          <w:sz w:val="24"/>
        </w:rPr>
      </w:pPr>
      <w:r>
        <w:rPr>
          <w:rFonts w:hint="eastAsia" w:ascii="宋体" w:hAnsi="宋体"/>
          <w:sz w:val="24"/>
        </w:rPr>
        <w:t>（四）开标记录和评标情况及说明，包括无效投标人名单及原因；</w:t>
      </w:r>
    </w:p>
    <w:p>
      <w:pPr>
        <w:spacing w:line="400" w:lineRule="exact"/>
        <w:ind w:firstLine="480" w:firstLineChars="200"/>
        <w:rPr>
          <w:rFonts w:ascii="宋体" w:hAnsi="宋体"/>
          <w:sz w:val="24"/>
        </w:rPr>
      </w:pPr>
      <w:r>
        <w:rPr>
          <w:rFonts w:hint="eastAsia" w:ascii="宋体" w:hAnsi="宋体"/>
          <w:sz w:val="24"/>
        </w:rPr>
        <w:t>（五）评标结果和中标候选人排序表；</w:t>
      </w:r>
    </w:p>
    <w:p>
      <w:pPr>
        <w:spacing w:line="400" w:lineRule="exact"/>
        <w:ind w:firstLine="480" w:firstLineChars="200"/>
        <w:rPr>
          <w:rFonts w:ascii="宋体" w:hAnsi="宋体"/>
          <w:sz w:val="24"/>
        </w:rPr>
      </w:pPr>
      <w:r>
        <w:rPr>
          <w:rFonts w:hint="eastAsia" w:ascii="宋体" w:hAnsi="宋体"/>
          <w:sz w:val="24"/>
        </w:rPr>
        <w:t>（六）评标委员会授标建议；</w:t>
      </w:r>
    </w:p>
    <w:p>
      <w:pPr>
        <w:spacing w:line="400" w:lineRule="exact"/>
        <w:ind w:firstLine="480" w:firstLineChars="200"/>
        <w:rPr>
          <w:rFonts w:ascii="宋体" w:hAnsi="宋体"/>
          <w:sz w:val="24"/>
        </w:rPr>
      </w:pPr>
      <w:r>
        <w:rPr>
          <w:rFonts w:hint="eastAsia" w:ascii="宋体" w:hAnsi="宋体"/>
          <w:sz w:val="24"/>
        </w:rPr>
        <w:t>（七）报价最高的投标人为中标候选人的，评标委员会应当对其报价的合理性予以特别说明。</w:t>
      </w:r>
    </w:p>
    <w:p>
      <w:pPr>
        <w:spacing w:line="400" w:lineRule="exact"/>
        <w:ind w:firstLine="480" w:firstLineChars="200"/>
        <w:rPr>
          <w:rFonts w:ascii="宋体" w:hAnsi="宋体"/>
          <w:sz w:val="24"/>
        </w:rPr>
      </w:pPr>
      <w:r>
        <w:rPr>
          <w:rFonts w:hint="eastAsia" w:ascii="宋体" w:hAnsi="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sz w:val="24"/>
        </w:rPr>
      </w:pPr>
      <w:r>
        <w:rPr>
          <w:rFonts w:hint="eastAsia" w:ascii="宋体" w:hAnsi="宋体"/>
          <w:sz w:val="24"/>
        </w:rPr>
        <w:t>3.7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sz w:val="24"/>
        </w:rPr>
      </w:pPr>
      <w:r>
        <w:rPr>
          <w:rFonts w:hint="eastAsia" w:ascii="宋体" w:hAnsi="宋体"/>
          <w:sz w:val="24"/>
        </w:rPr>
        <w:t>3.8投标人应当书面澄清、说明或者更正。</w:t>
      </w:r>
    </w:p>
    <w:p>
      <w:pPr>
        <w:spacing w:line="400" w:lineRule="exact"/>
        <w:ind w:firstLine="480" w:firstLineChars="200"/>
        <w:rPr>
          <w:rFonts w:ascii="宋体" w:hAnsi="宋体"/>
          <w:sz w:val="24"/>
        </w:rPr>
      </w:pPr>
      <w:r>
        <w:rPr>
          <w:rFonts w:hint="eastAsia" w:ascii="宋体" w:hAnsi="宋体"/>
          <w:sz w:val="24"/>
        </w:rPr>
        <w:t>3.8.1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spacing w:line="400" w:lineRule="exact"/>
        <w:ind w:firstLine="480" w:firstLineChars="200"/>
        <w:rPr>
          <w:rFonts w:ascii="宋体" w:hAnsi="宋体"/>
          <w:sz w:val="24"/>
        </w:rPr>
      </w:pPr>
      <w:r>
        <w:rPr>
          <w:rFonts w:hint="eastAsia" w:ascii="宋体" w:hAnsi="宋体"/>
          <w:sz w:val="24"/>
        </w:rPr>
        <w:t>3.8.2投标人应当书面澄清、说明或者更正，并加盖公章或签字确认（投标人为法人的，应当由其法定代表人/单位负责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ascii="宋体" w:hAnsi="宋体"/>
          <w:sz w:val="24"/>
        </w:rPr>
      </w:pPr>
      <w:r>
        <w:rPr>
          <w:rFonts w:hint="eastAsia" w:ascii="宋体" w:hAnsi="宋体"/>
          <w:sz w:val="24"/>
        </w:rPr>
        <w:t>3.8.3评标委员会要求投标人澄清、说明或者更正，不得超出招标文件的范围，不得以此让投标人实质改变投标文件的内容，不得影响投标人公平竞争。本项目下列内容不得澄清：</w:t>
      </w:r>
    </w:p>
    <w:p>
      <w:pPr>
        <w:spacing w:line="400" w:lineRule="exact"/>
        <w:ind w:firstLine="480" w:firstLineChars="200"/>
        <w:rPr>
          <w:rFonts w:ascii="宋体" w:hAnsi="宋体"/>
          <w:sz w:val="24"/>
        </w:rPr>
      </w:pPr>
      <w:r>
        <w:rPr>
          <w:rFonts w:hint="eastAsia" w:ascii="宋体" w:hAnsi="宋体"/>
          <w:sz w:val="24"/>
        </w:rPr>
        <w:t>（一）按财政部规定应当在评标时不予承认的投标文件内容事项；</w:t>
      </w:r>
    </w:p>
    <w:p>
      <w:pPr>
        <w:spacing w:line="400" w:lineRule="exact"/>
        <w:ind w:firstLine="480" w:firstLineChars="200"/>
        <w:rPr>
          <w:rFonts w:ascii="宋体" w:hAnsi="宋体"/>
          <w:sz w:val="24"/>
        </w:rPr>
      </w:pPr>
      <w:r>
        <w:rPr>
          <w:rFonts w:hint="eastAsia" w:ascii="宋体" w:hAnsi="宋体"/>
          <w:sz w:val="24"/>
        </w:rPr>
        <w:t>（二）投标文件中已经明确的内容事项；</w:t>
      </w:r>
    </w:p>
    <w:p>
      <w:pPr>
        <w:spacing w:line="400" w:lineRule="exact"/>
        <w:ind w:firstLine="480" w:firstLineChars="200"/>
      </w:pPr>
      <w:r>
        <w:rPr>
          <w:rFonts w:hint="eastAsia" w:ascii="宋体"/>
          <w:sz w:val="24"/>
        </w:rPr>
        <w:t>（三）投标文件未提供的材料。</w:t>
      </w:r>
    </w:p>
    <w:p>
      <w:pPr>
        <w:spacing w:line="400" w:lineRule="exact"/>
        <w:ind w:firstLine="480" w:firstLineChars="200"/>
        <w:rPr>
          <w:rFonts w:ascii="宋体" w:hAnsi="宋体"/>
          <w:sz w:val="24"/>
        </w:rPr>
      </w:pPr>
      <w:r>
        <w:rPr>
          <w:rFonts w:hint="eastAsia" w:ascii="宋体" w:hAnsi="宋体"/>
          <w:sz w:val="24"/>
        </w:rPr>
        <w:t>3.8.4 本项目采购过程中，投标文件报价出现前后不一致的，按照下列规定修正：</w:t>
      </w:r>
    </w:p>
    <w:p>
      <w:pPr>
        <w:spacing w:line="400" w:lineRule="exact"/>
        <w:ind w:firstLine="480" w:firstLineChars="200"/>
        <w:rPr>
          <w:rFonts w:ascii="宋体" w:hAnsi="宋体"/>
          <w:sz w:val="24"/>
        </w:rPr>
      </w:pPr>
      <w:r>
        <w:rPr>
          <w:rFonts w:hint="eastAsia" w:ascii="宋体" w:hAnsi="宋体"/>
          <w:sz w:val="24"/>
        </w:rPr>
        <w:t>（一）投标文件中开标一览表（报价表）内容与投标文件中相应内容不一致的，以开标一览表（报价表）为准；</w:t>
      </w:r>
    </w:p>
    <w:p>
      <w:pPr>
        <w:spacing w:line="400" w:lineRule="exact"/>
        <w:ind w:firstLine="480" w:firstLineChars="200"/>
        <w:rPr>
          <w:rFonts w:ascii="宋体" w:hAnsi="宋体"/>
          <w:sz w:val="24"/>
        </w:rPr>
      </w:pPr>
      <w:r>
        <w:rPr>
          <w:rFonts w:hint="eastAsia" w:ascii="宋体" w:hAnsi="宋体"/>
          <w:sz w:val="24"/>
        </w:rPr>
        <w:t>（二）大写金额和小写金额不一致的，以大写金额为准；</w:t>
      </w:r>
    </w:p>
    <w:p>
      <w:pPr>
        <w:spacing w:line="400" w:lineRule="exact"/>
        <w:ind w:firstLine="480" w:firstLineChars="200"/>
        <w:rPr>
          <w:rFonts w:ascii="宋体" w:hAnsi="宋体"/>
          <w:sz w:val="24"/>
        </w:rPr>
      </w:pPr>
      <w:r>
        <w:rPr>
          <w:rFonts w:hint="eastAsia" w:ascii="宋体" w:hAnsi="宋体"/>
          <w:sz w:val="24"/>
        </w:rPr>
        <w:t>（三）总价金额与按单价汇总金额不一致的，以单价汇总金额计算结果为准，但单价金额小数点明显错位的除外。</w:t>
      </w:r>
    </w:p>
    <w:p>
      <w:pPr>
        <w:spacing w:line="400" w:lineRule="exact"/>
        <w:ind w:firstLine="480" w:firstLineChars="200"/>
        <w:rPr>
          <w:rFonts w:ascii="宋体" w:hAnsi="宋体"/>
          <w:sz w:val="24"/>
        </w:rPr>
      </w:pPr>
      <w:r>
        <w:rPr>
          <w:rFonts w:hint="eastAsia" w:ascii="宋体" w:hAnsi="宋体"/>
          <w:sz w:val="24"/>
        </w:rPr>
        <w:t>（四）单价金额小数点有明显错位的，以开标一览表的总价为准，并修改单价；</w:t>
      </w:r>
    </w:p>
    <w:p>
      <w:pPr>
        <w:spacing w:line="400" w:lineRule="exact"/>
        <w:ind w:firstLine="480" w:firstLineChars="200"/>
        <w:rPr>
          <w:rFonts w:ascii="宋体"/>
          <w:sz w:val="24"/>
        </w:rPr>
      </w:pPr>
      <w:r>
        <w:rPr>
          <w:rFonts w:hint="eastAsia" w:ascii="宋体"/>
          <w:sz w:val="24"/>
        </w:rPr>
        <w:t>出现本条第（二）项规定情形，单价汇总金额比总价金额高，且超过政府采购预算或者本项目最高限价的，</w:t>
      </w:r>
      <w:r>
        <w:rPr>
          <w:rFonts w:hint="eastAsia" w:ascii="宋体"/>
          <w:sz w:val="24"/>
          <w:lang w:eastAsia="zh-CN"/>
        </w:rPr>
        <w:t>投标人</w:t>
      </w:r>
      <w:r>
        <w:rPr>
          <w:rFonts w:hint="eastAsia" w:ascii="宋体"/>
          <w:sz w:val="24"/>
        </w:rPr>
        <w:t>投标文件应作为无效投标处理；单价汇总金额比总价金额高，但未超过政府采购预算或者本项目最高限价的，应以单价汇总金额作为价格评分依据。</w:t>
      </w:r>
    </w:p>
    <w:p>
      <w:pPr>
        <w:spacing w:line="4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同时出现两种以上不一致的，按照前款规定的顺序修正。修正后的报价按照本章3.8.1-3.8.3的规定经投标人确认后产生约束力，投标人不确认的，其投标无效。</w:t>
      </w:r>
    </w:p>
    <w:p>
      <w:pPr>
        <w:spacing w:line="400" w:lineRule="exact"/>
        <w:ind w:firstLine="482" w:firstLineChars="200"/>
        <w:rPr>
          <w:rFonts w:ascii="宋体" w:hAnsi="宋体"/>
          <w:b/>
          <w:sz w:val="24"/>
        </w:rPr>
      </w:pPr>
      <w:r>
        <w:rPr>
          <w:rFonts w:hint="eastAsia" w:ascii="宋体" w:hAnsi="宋体"/>
          <w:b/>
          <w:sz w:val="24"/>
        </w:rPr>
        <w:t>注：评标委员会当积极履行澄清、说明或者更正的职责，不得滥用权力。投标人的投标文件应当要求澄清、说明或者更正的，不得未经澄清、说明或者更正而直接作无效投标处理。</w:t>
      </w:r>
    </w:p>
    <w:p>
      <w:pPr>
        <w:pStyle w:val="55"/>
        <w:spacing w:line="400" w:lineRule="exact"/>
        <w:ind w:firstLine="480" w:firstLineChars="200"/>
        <w:jc w:val="both"/>
      </w:pPr>
      <w:r>
        <w:rPr>
          <w:rFonts w:hint="eastAsia"/>
        </w:rPr>
        <w:t>3.9 低于成本价投标处理。按第二章投标人须知附表处理。</w:t>
      </w:r>
    </w:p>
    <w:p>
      <w:pPr>
        <w:pStyle w:val="55"/>
        <w:spacing w:line="400" w:lineRule="exact"/>
        <w:ind w:firstLine="480" w:firstLineChars="200"/>
        <w:jc w:val="both"/>
      </w:pPr>
      <w:r>
        <w:rPr>
          <w:rFonts w:hint="eastAsia"/>
        </w:rPr>
        <w:t>3.10招标采购单位现场复核评标结果。</w:t>
      </w:r>
    </w:p>
    <w:p>
      <w:pPr>
        <w:pStyle w:val="55"/>
        <w:spacing w:line="400" w:lineRule="exact"/>
        <w:ind w:firstLine="480" w:firstLineChars="200"/>
        <w:jc w:val="both"/>
      </w:pPr>
      <w:r>
        <w:rPr>
          <w:rFonts w:hint="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55"/>
        <w:spacing w:line="400" w:lineRule="exact"/>
        <w:ind w:firstLine="480" w:firstLineChars="200"/>
        <w:jc w:val="both"/>
      </w:pPr>
      <w:r>
        <w:rPr>
          <w:rFonts w:hint="eastAsia"/>
        </w:rPr>
        <w:t>（一）分值汇总计算错误的；</w:t>
      </w:r>
    </w:p>
    <w:p>
      <w:pPr>
        <w:pStyle w:val="55"/>
        <w:spacing w:line="400" w:lineRule="exact"/>
        <w:ind w:firstLine="480" w:firstLineChars="200"/>
        <w:jc w:val="both"/>
      </w:pPr>
      <w:r>
        <w:rPr>
          <w:rFonts w:hint="eastAsia"/>
        </w:rPr>
        <w:t>（二）分项评分超出评分标准范围的；</w:t>
      </w:r>
    </w:p>
    <w:p>
      <w:pPr>
        <w:pStyle w:val="55"/>
        <w:spacing w:line="400" w:lineRule="exact"/>
        <w:ind w:firstLine="480" w:firstLineChars="200"/>
        <w:jc w:val="both"/>
      </w:pPr>
      <w:r>
        <w:rPr>
          <w:rFonts w:hint="eastAsia"/>
        </w:rPr>
        <w:t>（三）客观评分不一致的；</w:t>
      </w:r>
    </w:p>
    <w:p>
      <w:pPr>
        <w:pStyle w:val="55"/>
        <w:spacing w:line="400" w:lineRule="exact"/>
        <w:ind w:firstLine="480" w:firstLineChars="200"/>
        <w:jc w:val="both"/>
      </w:pPr>
      <w:r>
        <w:rPr>
          <w:rFonts w:hint="eastAsia"/>
        </w:rPr>
        <w:t>（四）经评标委员会认定评分畸高畸低的。</w:t>
      </w:r>
    </w:p>
    <w:p>
      <w:pPr>
        <w:pStyle w:val="55"/>
        <w:spacing w:line="400" w:lineRule="exact"/>
        <w:ind w:firstLine="480" w:firstLineChars="20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55"/>
        <w:spacing w:line="400" w:lineRule="exact"/>
        <w:ind w:firstLine="480" w:firstLineChars="200"/>
        <w:jc w:val="both"/>
      </w:pPr>
      <w:r>
        <w:rPr>
          <w:rFonts w:hint="eastAsia"/>
        </w:rPr>
        <w:t>3.10.2有下列情形之一的，不得修改评标结果或者重新评审：</w:t>
      </w:r>
    </w:p>
    <w:p>
      <w:pPr>
        <w:pStyle w:val="55"/>
        <w:spacing w:line="400" w:lineRule="exact"/>
        <w:ind w:firstLine="480" w:firstLineChars="200"/>
        <w:jc w:val="both"/>
      </w:pPr>
      <w:r>
        <w:rPr>
          <w:rFonts w:hint="eastAsia"/>
        </w:rPr>
        <w:t>（一）评标委员会已经出具评标报告并且离开评标现场的；</w:t>
      </w:r>
    </w:p>
    <w:p>
      <w:pPr>
        <w:pStyle w:val="55"/>
        <w:spacing w:line="400" w:lineRule="exact"/>
        <w:ind w:firstLine="480" w:firstLineChars="200"/>
        <w:jc w:val="both"/>
      </w:pPr>
      <w:r>
        <w:rPr>
          <w:rFonts w:hint="eastAsia"/>
        </w:rPr>
        <w:t>（二）招标采购单位现场复核时，复核工作人员数量不足的；</w:t>
      </w:r>
    </w:p>
    <w:p>
      <w:pPr>
        <w:pStyle w:val="55"/>
        <w:spacing w:line="400" w:lineRule="exact"/>
        <w:ind w:firstLine="480" w:firstLineChars="200"/>
        <w:jc w:val="both"/>
      </w:pPr>
      <w:r>
        <w:rPr>
          <w:rFonts w:hint="eastAsia"/>
        </w:rPr>
        <w:t>（三）招标采购单位现场复核时，没有采购监督人员现场监督的；</w:t>
      </w:r>
    </w:p>
    <w:p>
      <w:pPr>
        <w:pStyle w:val="55"/>
        <w:spacing w:line="400" w:lineRule="exact"/>
        <w:ind w:firstLine="480" w:firstLineChars="200"/>
        <w:jc w:val="both"/>
      </w:pPr>
      <w:r>
        <w:rPr>
          <w:rFonts w:hint="eastAsia"/>
        </w:rPr>
        <w:t>（四）招标采购单位现场复核内容超出规定范围的；</w:t>
      </w:r>
    </w:p>
    <w:p>
      <w:pPr>
        <w:pStyle w:val="55"/>
        <w:spacing w:line="400" w:lineRule="exact"/>
        <w:ind w:firstLine="480" w:firstLineChars="200"/>
        <w:jc w:val="both"/>
      </w:pPr>
      <w:r>
        <w:rPr>
          <w:rFonts w:hint="eastAsia"/>
        </w:rPr>
        <w:t>（五）招标采购单位未提供书面建议的。</w:t>
      </w:r>
    </w:p>
    <w:p>
      <w:pPr>
        <w:pStyle w:val="4"/>
        <w:rPr>
          <w:rFonts w:ascii="宋体" w:hAnsi="宋体" w:eastAsia="宋体"/>
          <w:sz w:val="24"/>
          <w:szCs w:val="24"/>
        </w:rPr>
      </w:pPr>
      <w:r>
        <w:rPr>
          <w:rFonts w:hint="eastAsia" w:ascii="宋体" w:hAnsi="宋体" w:eastAsia="宋体"/>
          <w:sz w:val="24"/>
          <w:szCs w:val="24"/>
        </w:rPr>
        <w:t>4. 评标细则及标准</w:t>
      </w:r>
      <w:bookmarkEnd w:id="192"/>
    </w:p>
    <w:p>
      <w:pPr>
        <w:spacing w:line="400" w:lineRule="exact"/>
        <w:ind w:firstLine="480" w:firstLineChars="200"/>
        <w:rPr>
          <w:rFonts w:ascii="宋体" w:hAnsi="宋体"/>
          <w:sz w:val="24"/>
        </w:rPr>
      </w:pPr>
      <w:r>
        <w:rPr>
          <w:rFonts w:hint="eastAsia" w:ascii="宋体" w:hAnsi="宋体"/>
          <w:sz w:val="24"/>
        </w:rPr>
        <w:t>4.1本项目采用综合评分法，评分因素详见综合评分明细表。</w:t>
      </w:r>
    </w:p>
    <w:p>
      <w:pPr>
        <w:pStyle w:val="55"/>
        <w:spacing w:line="400" w:lineRule="exact"/>
        <w:ind w:firstLine="480" w:firstLineChars="200"/>
        <w:jc w:val="both"/>
      </w:pPr>
      <w:r>
        <w:rPr>
          <w:rFonts w:hint="eastAsia"/>
        </w:rPr>
        <w:t>4.2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2"/>
        <w:tabs>
          <w:tab w:val="left" w:pos="600"/>
        </w:tabs>
        <w:spacing w:line="400" w:lineRule="exact"/>
        <w:ind w:firstLine="480" w:firstLineChars="200"/>
        <w:rPr>
          <w:rFonts w:ascii="宋体" w:hAnsi="宋体"/>
          <w:sz w:val="24"/>
          <w:szCs w:val="24"/>
        </w:rPr>
      </w:pPr>
      <w:r>
        <w:rPr>
          <w:rFonts w:hint="eastAsia" w:ascii="宋体" w:hAnsi="宋体"/>
          <w:sz w:val="24"/>
          <w:szCs w:val="24"/>
        </w:rPr>
        <w:t>4.3综合评分明细表</w:t>
      </w:r>
    </w:p>
    <w:p>
      <w:pPr>
        <w:pStyle w:val="12"/>
        <w:tabs>
          <w:tab w:val="left" w:pos="600"/>
        </w:tabs>
        <w:spacing w:line="400" w:lineRule="exact"/>
        <w:ind w:firstLine="480" w:firstLineChars="200"/>
        <w:rPr>
          <w:rFonts w:ascii="宋体" w:hAnsi="宋体"/>
          <w:sz w:val="24"/>
          <w:szCs w:val="24"/>
        </w:rPr>
      </w:pPr>
      <w:r>
        <w:rPr>
          <w:rFonts w:hint="eastAsia" w:ascii="宋体" w:hAnsi="宋体"/>
          <w:sz w:val="24"/>
          <w:szCs w:val="24"/>
        </w:rPr>
        <w:t>4.3.1综合评分明细表的制定以科学合理、降低评委会自由裁量权为原则。</w:t>
      </w:r>
    </w:p>
    <w:p>
      <w:pPr>
        <w:widowControl/>
        <w:spacing w:line="400" w:lineRule="exact"/>
        <w:ind w:firstLine="480" w:firstLineChars="200"/>
        <w:jc w:val="left"/>
        <w:rPr>
          <w:rFonts w:ascii="宋体" w:hAnsi="宋体"/>
          <w:sz w:val="24"/>
        </w:rPr>
      </w:pPr>
      <w:r>
        <w:rPr>
          <w:rFonts w:hint="eastAsia" w:ascii="宋体" w:hAnsi="宋体"/>
          <w:sz w:val="24"/>
        </w:rPr>
        <w:t>4.3.2 综合评分明细表按须知表中的相关要求进行价格调整，再参与价格分评审。</w:t>
      </w:r>
    </w:p>
    <w:p>
      <w:pPr>
        <w:pStyle w:val="12"/>
        <w:tabs>
          <w:tab w:val="left" w:pos="600"/>
        </w:tabs>
        <w:spacing w:line="400" w:lineRule="exact"/>
        <w:ind w:firstLine="480" w:firstLineChars="200"/>
        <w:rPr>
          <w:rFonts w:ascii="宋体" w:hAnsi="宋体"/>
          <w:b/>
          <w:sz w:val="24"/>
          <w:szCs w:val="24"/>
        </w:rPr>
      </w:pPr>
      <w:r>
        <w:rPr>
          <w:rFonts w:hint="eastAsia" w:ascii="宋体" w:hAnsi="宋体"/>
          <w:sz w:val="24"/>
          <w:szCs w:val="24"/>
        </w:rPr>
        <w:t>4.3.3综合评分明细表</w:t>
      </w:r>
    </w:p>
    <w:tbl>
      <w:tblPr>
        <w:tblStyle w:val="27"/>
        <w:tblW w:w="1048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199"/>
        <w:gridCol w:w="836"/>
        <w:gridCol w:w="5577"/>
        <w:gridCol w:w="210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8" w:space="0"/>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bookmarkStart w:id="194" w:name="_Toc217446060"/>
            <w:r>
              <w:rPr>
                <w:rFonts w:hint="eastAsia" w:ascii="宋体" w:hAnsi="宋体" w:cs="宋体"/>
                <w:bCs/>
                <w:color w:val="auto"/>
                <w:highlight w:val="none"/>
              </w:rPr>
              <w:t>序号</w:t>
            </w:r>
          </w:p>
        </w:tc>
        <w:tc>
          <w:tcPr>
            <w:tcW w:w="1199"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评分因素</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分值</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评分要求</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8" w:space="0"/>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r>
              <w:rPr>
                <w:rFonts w:hint="eastAsia" w:ascii="宋体" w:hAnsi="宋体" w:cs="宋体"/>
                <w:bCs/>
                <w:color w:val="auto"/>
                <w:highlight w:val="none"/>
              </w:rPr>
              <w:t>1</w:t>
            </w:r>
          </w:p>
        </w:tc>
        <w:tc>
          <w:tcPr>
            <w:tcW w:w="1199"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价格部分30%</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30分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满足招标文件要求且投标价格最低的投标报价价格分为满分。其他投标人的价格分统一按照下列公式计算：投标报价得分=（评标基准价/投标报价）×30。</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restart"/>
            <w:tcBorders>
              <w:top w:val="single" w:color="auto" w:sz="18" w:space="0"/>
              <w:left w:val="single" w:color="auto" w:sz="18" w:space="0"/>
              <w:right w:val="single" w:color="auto" w:sz="6" w:space="0"/>
            </w:tcBorders>
            <w:vAlign w:val="center"/>
          </w:tcPr>
          <w:p>
            <w:pPr>
              <w:pStyle w:val="11"/>
              <w:spacing w:after="0"/>
              <w:jc w:val="center"/>
              <w:rPr>
                <w:rFonts w:ascii="宋体" w:hAnsi="宋体" w:cs="宋体"/>
                <w:bCs/>
                <w:color w:val="auto"/>
                <w:highlight w:val="none"/>
              </w:rPr>
            </w:pPr>
            <w:r>
              <w:rPr>
                <w:rFonts w:hint="eastAsia" w:ascii="宋体" w:hAnsi="宋体" w:cs="宋体"/>
                <w:bCs/>
                <w:color w:val="auto"/>
                <w:highlight w:val="none"/>
              </w:rPr>
              <w:t>2</w:t>
            </w:r>
          </w:p>
        </w:tc>
        <w:tc>
          <w:tcPr>
            <w:tcW w:w="1199" w:type="dxa"/>
            <w:vMerge w:val="restart"/>
            <w:tcBorders>
              <w:top w:val="single" w:color="auto" w:sz="18" w:space="0"/>
              <w:left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实施方案</w:t>
            </w:r>
            <w:r>
              <w:rPr>
                <w:rFonts w:hint="eastAsia" w:ascii="宋体" w:hAnsi="宋体" w:cs="宋体"/>
                <w:color w:val="auto"/>
                <w:highlight w:val="none"/>
                <w:lang w:val="en-US" w:eastAsia="zh-CN"/>
              </w:rPr>
              <w:t>56</w:t>
            </w:r>
            <w:r>
              <w:rPr>
                <w:rFonts w:hint="eastAsia" w:ascii="宋体" w:hAnsi="宋体" w:cs="宋体"/>
                <w:color w:val="auto"/>
                <w:highlight w:val="none"/>
              </w:rPr>
              <w:t>%</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ascii="宋体" w:hAnsi="宋体" w:cs="宋体"/>
                <w:color w:val="auto"/>
                <w:highlight w:val="none"/>
              </w:rPr>
              <w:t>机构设置及管理制度</w:t>
            </w: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针对本项目提供机构设置及管理制度（至少包含：</w:t>
            </w:r>
            <w:r>
              <w:rPr>
                <w:rFonts w:ascii="宋体" w:hAnsi="宋体" w:cs="宋体"/>
                <w:color w:val="auto"/>
                <w:highlight w:val="none"/>
              </w:rPr>
              <w:t>组织机构</w:t>
            </w:r>
            <w:r>
              <w:rPr>
                <w:rFonts w:hint="eastAsia" w:ascii="宋体" w:hAnsi="宋体" w:cs="宋体"/>
                <w:color w:val="auto"/>
                <w:highlight w:val="none"/>
              </w:rPr>
              <w:t>；</w:t>
            </w:r>
            <w:r>
              <w:rPr>
                <w:rFonts w:ascii="宋体" w:hAnsi="宋体" w:cs="宋体"/>
                <w:color w:val="auto"/>
                <w:highlight w:val="none"/>
              </w:rPr>
              <w:t>项目管理制度</w:t>
            </w:r>
            <w:r>
              <w:rPr>
                <w:rFonts w:hint="eastAsia" w:ascii="宋体" w:hAnsi="宋体" w:cs="宋体"/>
                <w:color w:val="auto"/>
                <w:highlight w:val="none"/>
              </w:rPr>
              <w:t>；</w:t>
            </w:r>
            <w:r>
              <w:rPr>
                <w:rFonts w:ascii="宋体" w:hAnsi="宋体" w:cs="宋体"/>
                <w:color w:val="auto"/>
                <w:highlight w:val="none"/>
              </w:rPr>
              <w:t>公司管理制度</w:t>
            </w:r>
            <w:r>
              <w:rPr>
                <w:rFonts w:hint="eastAsia" w:ascii="宋体" w:hAnsi="宋体" w:cs="宋体"/>
                <w:color w:val="auto"/>
                <w:highlight w:val="none"/>
                <w:lang w:eastAsia="zh-CN"/>
              </w:rPr>
              <w:t>；人员岗位职责</w:t>
            </w:r>
            <w:r>
              <w:rPr>
                <w:rFonts w:ascii="宋体" w:hAnsi="宋体" w:cs="宋体"/>
                <w:color w:val="auto"/>
                <w:highlight w:val="none"/>
              </w:rPr>
              <w:t>等</w:t>
            </w:r>
            <w:r>
              <w:rPr>
                <w:rFonts w:hint="eastAsia" w:ascii="宋体" w:hAnsi="宋体" w:cs="宋体"/>
                <w:color w:val="auto"/>
                <w:highlight w:val="none"/>
              </w:rPr>
              <w:t>），满足以上全部评定方向且切实可行操作性强的得基本分</w:t>
            </w:r>
            <w:r>
              <w:rPr>
                <w:rFonts w:hint="eastAsia" w:ascii="宋体" w:hAnsi="宋体" w:cs="宋体"/>
                <w:color w:val="auto"/>
                <w:highlight w:val="none"/>
                <w:lang w:val="en-US" w:eastAsia="zh-CN"/>
              </w:rPr>
              <w:t>8</w:t>
            </w:r>
            <w:r>
              <w:rPr>
                <w:rFonts w:hint="eastAsia" w:ascii="宋体" w:hAnsi="宋体" w:cs="宋体"/>
                <w:color w:val="auto"/>
                <w:highlight w:val="none"/>
              </w:rPr>
              <w:t>分，投标人每有一项有利于项目实施、具有针对性的加2分，最多加6分；每出现一处细微偏差情形在基本分的基础上扣</w:t>
            </w:r>
            <w:r>
              <w:rPr>
                <w:rFonts w:hint="eastAsia" w:ascii="宋体" w:hAnsi="宋体" w:cs="宋体"/>
                <w:color w:val="auto"/>
                <w:highlight w:val="none"/>
                <w:lang w:val="en-US" w:eastAsia="zh-CN"/>
              </w:rPr>
              <w:t>2</w:t>
            </w:r>
            <w:r>
              <w:rPr>
                <w:rFonts w:hint="eastAsia" w:ascii="宋体" w:hAnsi="宋体" w:cs="宋体"/>
                <w:color w:val="auto"/>
                <w:highlight w:val="none"/>
              </w:rPr>
              <w:t>分，扣完为止，不提供的不得分。本项最多得1</w:t>
            </w:r>
            <w:r>
              <w:rPr>
                <w:rFonts w:hint="eastAsia" w:ascii="宋体" w:hAnsi="宋体" w:cs="宋体"/>
                <w:color w:val="auto"/>
                <w:highlight w:val="none"/>
                <w:lang w:val="en-US" w:eastAsia="zh-CN"/>
              </w:rPr>
              <w:t>4</w:t>
            </w:r>
            <w:r>
              <w:rPr>
                <w:rFonts w:hint="eastAsia" w:ascii="宋体" w:hAnsi="宋体" w:cs="宋体"/>
                <w:color w:val="auto"/>
                <w:highlight w:val="none"/>
              </w:rPr>
              <w:t>分。</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tcBorders>
              <w:left w:val="single" w:color="auto" w:sz="18" w:space="0"/>
              <w:right w:val="single" w:color="auto" w:sz="6" w:space="0"/>
            </w:tcBorders>
            <w:vAlign w:val="center"/>
          </w:tcPr>
          <w:p>
            <w:pPr>
              <w:pStyle w:val="11"/>
              <w:spacing w:after="0"/>
              <w:jc w:val="center"/>
              <w:rPr>
                <w:rFonts w:ascii="宋体" w:hAnsi="宋体" w:cs="宋体"/>
                <w:bCs/>
                <w:color w:val="auto"/>
                <w:highlight w:val="none"/>
              </w:rPr>
            </w:pPr>
          </w:p>
        </w:tc>
        <w:tc>
          <w:tcPr>
            <w:tcW w:w="1199" w:type="dxa"/>
            <w:vMerge w:val="continue"/>
            <w:tcBorders>
              <w:left w:val="single" w:color="auto" w:sz="6" w:space="0"/>
              <w:right w:val="single" w:color="auto" w:sz="6" w:space="0"/>
            </w:tcBorders>
            <w:vAlign w:val="center"/>
          </w:tcPr>
          <w:p>
            <w:pPr>
              <w:pStyle w:val="11"/>
              <w:spacing w:after="0"/>
              <w:jc w:val="center"/>
              <w:rPr>
                <w:rFonts w:ascii="宋体" w:hAnsi="宋体" w:cs="宋体"/>
                <w:color w:val="auto"/>
                <w:highlight w:val="none"/>
              </w:rPr>
            </w:pP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实施方案</w:t>
            </w:r>
          </w:p>
          <w:p>
            <w:pPr>
              <w:pStyle w:val="11"/>
              <w:spacing w:after="0"/>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针对本项目提供实施方案（至少包含：</w:t>
            </w:r>
            <w:r>
              <w:rPr>
                <w:rFonts w:ascii="宋体" w:hAnsi="宋体" w:cs="宋体"/>
                <w:color w:val="auto"/>
                <w:highlight w:val="none"/>
              </w:rPr>
              <w:t>选苗、起苗、运输及保护方案</w:t>
            </w:r>
            <w:r>
              <w:rPr>
                <w:rFonts w:hint="eastAsia" w:ascii="宋体" w:hAnsi="宋体" w:cs="宋体"/>
                <w:color w:val="auto"/>
                <w:highlight w:val="none"/>
              </w:rPr>
              <w:t>；起挖、修剪、土球包扎方案</w:t>
            </w:r>
            <w:r>
              <w:rPr>
                <w:rFonts w:hint="eastAsia" w:ascii="宋体" w:hAnsi="宋体" w:cs="宋体"/>
                <w:color w:val="auto"/>
                <w:highlight w:val="none"/>
                <w:lang w:eastAsia="zh-CN"/>
              </w:rPr>
              <w:t>；</w:t>
            </w:r>
            <w:r>
              <w:rPr>
                <w:rFonts w:ascii="宋体" w:hAnsi="宋体" w:cs="宋体"/>
                <w:color w:val="auto"/>
                <w:highlight w:val="none"/>
              </w:rPr>
              <w:t>成活率质量保证措施</w:t>
            </w:r>
            <w:r>
              <w:rPr>
                <w:rFonts w:hint="eastAsia" w:ascii="宋体" w:hAnsi="宋体" w:cs="宋体"/>
                <w:color w:val="auto"/>
                <w:highlight w:val="none"/>
                <w:lang w:eastAsia="zh-CN"/>
              </w:rPr>
              <w:t>；卸苗、进场验收方案</w:t>
            </w:r>
            <w:r>
              <w:rPr>
                <w:rFonts w:ascii="宋体" w:hAnsi="宋体" w:cs="宋体"/>
                <w:color w:val="auto"/>
                <w:highlight w:val="none"/>
              </w:rPr>
              <w:t>等</w:t>
            </w:r>
            <w:r>
              <w:rPr>
                <w:rFonts w:hint="eastAsia" w:ascii="宋体" w:hAnsi="宋体" w:cs="宋体"/>
                <w:color w:val="auto"/>
                <w:highlight w:val="none"/>
              </w:rPr>
              <w:t>），满足以上全部评定方向且切实可行操作性强的得基本分</w:t>
            </w:r>
            <w:r>
              <w:rPr>
                <w:rFonts w:hint="eastAsia" w:ascii="宋体" w:hAnsi="宋体" w:cs="宋体"/>
                <w:color w:val="auto"/>
                <w:highlight w:val="none"/>
                <w:lang w:val="en-US" w:eastAsia="zh-CN"/>
              </w:rPr>
              <w:t>12</w:t>
            </w:r>
            <w:r>
              <w:rPr>
                <w:rFonts w:hint="eastAsia" w:ascii="宋体" w:hAnsi="宋体" w:cs="宋体"/>
                <w:color w:val="auto"/>
                <w:highlight w:val="none"/>
              </w:rPr>
              <w:t>分，投标人每有一项有利于项目实施、具有针对性的加2分，最多加4分；每出现一处细微偏差情形在基本分的基础上扣 3分，扣完为止，不提供的不得分。本项最多得1</w:t>
            </w:r>
            <w:r>
              <w:rPr>
                <w:rFonts w:hint="eastAsia" w:ascii="宋体" w:hAnsi="宋体" w:cs="宋体"/>
                <w:color w:val="auto"/>
                <w:highlight w:val="none"/>
                <w:lang w:val="en-US" w:eastAsia="zh-CN"/>
              </w:rPr>
              <w:t>6</w:t>
            </w:r>
            <w:r>
              <w:rPr>
                <w:rFonts w:hint="eastAsia" w:ascii="宋体" w:hAnsi="宋体" w:cs="宋体"/>
                <w:color w:val="auto"/>
                <w:highlight w:val="none"/>
              </w:rPr>
              <w:t>分。</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tcBorders>
              <w:left w:val="single" w:color="auto" w:sz="18" w:space="0"/>
              <w:right w:val="single" w:color="auto" w:sz="6" w:space="0"/>
            </w:tcBorders>
            <w:vAlign w:val="center"/>
          </w:tcPr>
          <w:p>
            <w:pPr>
              <w:pStyle w:val="11"/>
              <w:spacing w:after="0"/>
              <w:jc w:val="center"/>
              <w:rPr>
                <w:rFonts w:ascii="宋体" w:hAnsi="宋体" w:cs="宋体"/>
                <w:bCs/>
                <w:color w:val="auto"/>
                <w:highlight w:val="none"/>
              </w:rPr>
            </w:pPr>
          </w:p>
        </w:tc>
        <w:tc>
          <w:tcPr>
            <w:tcW w:w="1199" w:type="dxa"/>
            <w:vMerge w:val="continue"/>
            <w:tcBorders>
              <w:left w:val="single" w:color="auto" w:sz="6" w:space="0"/>
              <w:right w:val="single" w:color="auto" w:sz="6" w:space="0"/>
            </w:tcBorders>
            <w:vAlign w:val="center"/>
          </w:tcPr>
          <w:p>
            <w:pPr>
              <w:pStyle w:val="11"/>
              <w:spacing w:after="0"/>
              <w:jc w:val="center"/>
              <w:rPr>
                <w:rFonts w:ascii="宋体" w:hAnsi="宋体" w:cs="宋体"/>
                <w:color w:val="auto"/>
                <w:highlight w:val="none"/>
              </w:rPr>
            </w:pP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ascii="宋体" w:hAnsi="宋体" w:cs="宋体"/>
                <w:color w:val="auto"/>
                <w:highlight w:val="none"/>
              </w:rPr>
              <w:t>安全文明、环境保护措施</w:t>
            </w:r>
            <w:r>
              <w:rPr>
                <w:rFonts w:hint="eastAsia" w:ascii="宋体" w:hAnsi="宋体" w:cs="宋体"/>
                <w:color w:val="auto"/>
                <w:highlight w:val="none"/>
              </w:rPr>
              <w:t>10分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针对本项目提供</w:t>
            </w:r>
            <w:r>
              <w:rPr>
                <w:rFonts w:ascii="宋体" w:hAnsi="宋体" w:cs="宋体"/>
                <w:color w:val="auto"/>
                <w:highlight w:val="none"/>
              </w:rPr>
              <w:t>安全文明、环境保护措施</w:t>
            </w:r>
            <w:r>
              <w:rPr>
                <w:rFonts w:hint="eastAsia" w:ascii="宋体" w:hAnsi="宋体" w:cs="宋体"/>
                <w:color w:val="auto"/>
                <w:highlight w:val="none"/>
              </w:rPr>
              <w:t>（</w:t>
            </w:r>
            <w:r>
              <w:rPr>
                <w:rFonts w:ascii="宋体" w:hAnsi="宋体" w:cs="宋体"/>
                <w:color w:val="auto"/>
                <w:highlight w:val="none"/>
              </w:rPr>
              <w:t>至少包含：安全文明作业方案</w:t>
            </w:r>
            <w:r>
              <w:rPr>
                <w:rFonts w:hint="eastAsia" w:ascii="宋体" w:hAnsi="宋体" w:cs="宋体"/>
                <w:color w:val="auto"/>
                <w:highlight w:val="none"/>
              </w:rPr>
              <w:t>；</w:t>
            </w:r>
            <w:r>
              <w:rPr>
                <w:rFonts w:ascii="宋体" w:hAnsi="宋体" w:cs="宋体"/>
                <w:color w:val="auto"/>
                <w:highlight w:val="none"/>
              </w:rPr>
              <w:t>环境保护措施等</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能完全满足招标文件要求且与整体服务实施方案无矛盾、符合实际情况、无缺陷</w:t>
            </w:r>
            <w:r>
              <w:rPr>
                <w:rFonts w:ascii="宋体" w:hAnsi="宋体" w:cs="宋体"/>
                <w:color w:val="auto"/>
                <w:highlight w:val="none"/>
              </w:rPr>
              <w:t xml:space="preserve"> </w:t>
            </w:r>
            <w:r>
              <w:rPr>
                <w:rFonts w:hint="eastAsia" w:ascii="宋体" w:hAnsi="宋体" w:cs="宋体"/>
                <w:color w:val="auto"/>
                <w:highlight w:val="none"/>
              </w:rPr>
              <w:t>漏项得基本分6分；投标人每有一项有利于项目实施、具有针对性的增项的加</w:t>
            </w:r>
            <w:r>
              <w:rPr>
                <w:rFonts w:ascii="宋体" w:hAnsi="宋体" w:cs="宋体"/>
                <w:color w:val="auto"/>
                <w:highlight w:val="none"/>
              </w:rPr>
              <w:t xml:space="preserve"> </w:t>
            </w:r>
            <w:r>
              <w:rPr>
                <w:rFonts w:hint="eastAsia" w:ascii="宋体" w:hAnsi="宋体" w:cs="宋体"/>
                <w:color w:val="auto"/>
                <w:highlight w:val="none"/>
              </w:rPr>
              <w:t>2</w:t>
            </w:r>
            <w:r>
              <w:rPr>
                <w:rFonts w:ascii="宋体" w:hAnsi="宋体" w:cs="宋体"/>
                <w:color w:val="auto"/>
                <w:highlight w:val="none"/>
              </w:rPr>
              <w:t xml:space="preserve"> </w:t>
            </w:r>
            <w:r>
              <w:rPr>
                <w:rFonts w:hint="eastAsia" w:ascii="宋体" w:hAnsi="宋体" w:cs="宋体"/>
                <w:color w:val="auto"/>
                <w:highlight w:val="none"/>
              </w:rPr>
              <w:t>分，最多加4</w:t>
            </w:r>
            <w:r>
              <w:rPr>
                <w:rFonts w:ascii="宋体" w:hAnsi="宋体" w:cs="宋体"/>
                <w:color w:val="auto"/>
                <w:highlight w:val="none"/>
              </w:rPr>
              <w:t xml:space="preserve"> </w:t>
            </w:r>
            <w:r>
              <w:rPr>
                <w:rFonts w:hint="eastAsia" w:ascii="宋体" w:hAnsi="宋体" w:cs="宋体"/>
                <w:color w:val="auto"/>
                <w:highlight w:val="none"/>
              </w:rPr>
              <w:t>分；每出现一处细微偏差情形在基本分的基础上扣3分，扣完为止。无劳务服务方案不得分。本项最多得10分。</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vMerge w:val="continue"/>
            <w:tcBorders>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p>
        </w:tc>
        <w:tc>
          <w:tcPr>
            <w:tcW w:w="1199" w:type="dxa"/>
            <w:vMerge w:val="continue"/>
            <w:tcBorders>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应急方案</w:t>
            </w:r>
          </w:p>
          <w:p>
            <w:pPr>
              <w:pStyle w:val="11"/>
              <w:spacing w:after="0"/>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针对本项目提供应急方案（</w:t>
            </w:r>
            <w:r>
              <w:rPr>
                <w:rFonts w:ascii="宋体" w:hAnsi="宋体" w:cs="宋体"/>
                <w:color w:val="auto"/>
                <w:highlight w:val="none"/>
              </w:rPr>
              <w:t>至少包含：极端天气、特殊事件等突发事件应急处置措施；抢险处理预案、交通预案、安全事故应急预案、地质灾害预案等不可预测因素方案；人员意外预案及针对性应急措施；各项应急响应迅速且能及时上报事故灾难机制；人员临时补充预案</w:t>
            </w:r>
            <w:r>
              <w:rPr>
                <w:rFonts w:hint="eastAsia" w:ascii="宋体" w:hAnsi="宋体" w:cs="宋体"/>
                <w:color w:val="auto"/>
                <w:highlight w:val="none"/>
                <w:lang w:eastAsia="zh-CN"/>
              </w:rPr>
              <w:t>；重大节日应急处置</w:t>
            </w:r>
            <w:r>
              <w:rPr>
                <w:rFonts w:ascii="宋体" w:hAnsi="宋体" w:cs="宋体"/>
                <w:color w:val="auto"/>
                <w:highlight w:val="none"/>
              </w:rPr>
              <w:t>等</w:t>
            </w:r>
            <w:r>
              <w:rPr>
                <w:rFonts w:hint="eastAsia" w:ascii="宋体" w:hAnsi="宋体" w:cs="宋体"/>
                <w:color w:val="auto"/>
                <w:highlight w:val="none"/>
              </w:rPr>
              <w:t>），满足以上全部评定方向且切实可行操作性强的得基本分1</w:t>
            </w:r>
            <w:r>
              <w:rPr>
                <w:rFonts w:hint="eastAsia" w:ascii="宋体" w:hAnsi="宋体" w:cs="宋体"/>
                <w:color w:val="auto"/>
                <w:highlight w:val="none"/>
                <w:lang w:val="en-US" w:eastAsia="zh-CN"/>
              </w:rPr>
              <w:t>2</w:t>
            </w:r>
            <w:r>
              <w:rPr>
                <w:rFonts w:hint="eastAsia" w:ascii="宋体" w:hAnsi="宋体" w:cs="宋体"/>
                <w:color w:val="auto"/>
                <w:highlight w:val="none"/>
              </w:rPr>
              <w:t>分，投标人每有一项有利于项目实施、具有针对性的增项的加2分，最多加</w:t>
            </w:r>
            <w:r>
              <w:rPr>
                <w:rFonts w:ascii="宋体" w:hAnsi="宋体" w:cs="宋体"/>
                <w:color w:val="auto"/>
                <w:highlight w:val="none"/>
              </w:rPr>
              <w:t>4</w:t>
            </w:r>
            <w:r>
              <w:rPr>
                <w:rFonts w:hint="eastAsia" w:ascii="宋体" w:hAnsi="宋体" w:cs="宋体"/>
                <w:color w:val="auto"/>
                <w:highlight w:val="none"/>
              </w:rPr>
              <w:t>分；每出现一处细微偏差情形在基本分的基础上扣2分，扣完为止，不提供的不得分。本项最多得1</w:t>
            </w:r>
            <w:r>
              <w:rPr>
                <w:rFonts w:hint="eastAsia" w:ascii="宋体" w:hAnsi="宋体" w:cs="宋体"/>
                <w:color w:val="auto"/>
                <w:highlight w:val="none"/>
                <w:lang w:val="en-US" w:eastAsia="zh-CN"/>
              </w:rPr>
              <w:t>6</w:t>
            </w:r>
            <w:r>
              <w:rPr>
                <w:rFonts w:hint="eastAsia" w:ascii="宋体" w:hAnsi="宋体" w:cs="宋体"/>
                <w:color w:val="auto"/>
                <w:highlight w:val="none"/>
              </w:rPr>
              <w:t>分。</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8" w:space="0"/>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r>
              <w:rPr>
                <w:rFonts w:hint="eastAsia" w:ascii="宋体" w:hAnsi="宋体" w:cs="宋体"/>
                <w:bCs/>
                <w:color w:val="auto"/>
                <w:highlight w:val="none"/>
              </w:rPr>
              <w:t>3</w:t>
            </w:r>
          </w:p>
        </w:tc>
        <w:tc>
          <w:tcPr>
            <w:tcW w:w="1199"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履约能力</w:t>
            </w:r>
            <w:r>
              <w:rPr>
                <w:rFonts w:hint="eastAsia" w:ascii="宋体" w:hAnsi="宋体" w:cs="宋体"/>
                <w:color w:val="auto"/>
                <w:highlight w:val="none"/>
                <w:lang w:val="en-US" w:eastAsia="zh-CN"/>
              </w:rPr>
              <w:t>8</w:t>
            </w:r>
            <w:r>
              <w:rPr>
                <w:rFonts w:hint="eastAsia" w:ascii="宋体" w:hAnsi="宋体" w:cs="宋体"/>
                <w:color w:val="auto"/>
                <w:highlight w:val="none"/>
              </w:rPr>
              <w:t>%</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hint="eastAsia"/>
              </w:rPr>
            </w:pPr>
            <w:r>
              <w:rPr>
                <w:rFonts w:hint="eastAsia"/>
              </w:rPr>
              <w:t>2018年1月1日以来具有一个类似项目业绩的得4分</w:t>
            </w:r>
            <w:r>
              <w:rPr>
                <w:rFonts w:hint="eastAsia"/>
                <w:lang w:eastAsia="zh-CN"/>
              </w:rPr>
              <w:t>，</w:t>
            </w:r>
            <w:r>
              <w:rPr>
                <w:rFonts w:hint="eastAsia"/>
                <w:lang w:val="en-US" w:eastAsia="zh-CN"/>
              </w:rPr>
              <w:t>每增加一个</w:t>
            </w:r>
            <w:r>
              <w:rPr>
                <w:rFonts w:hint="eastAsia"/>
              </w:rPr>
              <w:t>类似项目业绩</w:t>
            </w:r>
            <w:r>
              <w:rPr>
                <w:rFonts w:hint="eastAsia"/>
                <w:lang w:val="en-US" w:eastAsia="zh-CN"/>
              </w:rPr>
              <w:t>加2分</w:t>
            </w:r>
            <w:r>
              <w:rPr>
                <w:rFonts w:hint="eastAsia"/>
              </w:rPr>
              <w:t>；最多得</w:t>
            </w:r>
            <w:r>
              <w:rPr>
                <w:rFonts w:hint="eastAsia"/>
                <w:lang w:val="en-US" w:eastAsia="zh-CN"/>
              </w:rPr>
              <w:t>8</w:t>
            </w:r>
            <w:r>
              <w:rPr>
                <w:rFonts w:hint="eastAsia"/>
              </w:rPr>
              <w:t>分。</w:t>
            </w:r>
          </w:p>
          <w:p>
            <w:pPr>
              <w:rPr>
                <w:rFonts w:hint="default" w:eastAsia="宋体"/>
                <w:lang w:val="en-US" w:eastAsia="zh-CN"/>
              </w:rPr>
            </w:pP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hint="eastAsia" w:ascii="宋体" w:hAnsi="宋体" w:cs="宋体"/>
                <w:color w:val="auto"/>
                <w:highlight w:val="none"/>
                <w:lang w:eastAsia="zh-CN"/>
              </w:rPr>
            </w:pPr>
            <w:r>
              <w:rPr>
                <w:rFonts w:hint="eastAsia" w:ascii="宋体" w:hAnsi="宋体" w:cs="宋体"/>
                <w:color w:val="auto"/>
                <w:highlight w:val="none"/>
              </w:rPr>
              <w:t>提供合同复印件或中标（成交）通知书复印件加盖鲜章</w:t>
            </w:r>
            <w:r>
              <w:rPr>
                <w:rFonts w:hint="eastAsia" w:ascii="宋体" w:hAnsi="宋体" w:cs="宋体"/>
                <w:color w:val="auto"/>
                <w:highlight w:val="none"/>
                <w:lang w:eastAsia="zh-CN"/>
              </w:rPr>
              <w:t>；</w:t>
            </w:r>
          </w:p>
          <w:p>
            <w:pPr>
              <w:pStyle w:val="11"/>
              <w:spacing w:after="0"/>
              <w:jc w:val="center"/>
            </w:pPr>
            <w:r>
              <w:rPr>
                <w:rFonts w:hint="eastAsia"/>
              </w:rPr>
              <w:t>业绩不重复计分</w:t>
            </w:r>
          </w:p>
          <w:p>
            <w:pPr>
              <w:pStyle w:val="11"/>
              <w:spacing w:after="0"/>
              <w:jc w:val="center"/>
              <w:rPr>
                <w:rFonts w:ascii="宋体" w:hAnsi="宋体" w:cs="宋体"/>
                <w:color w:val="auto"/>
                <w:highlight w:val="none"/>
              </w:rPr>
            </w:pPr>
            <w:r>
              <w:rPr>
                <w:rFonts w:hint="eastAsia" w:ascii="宋体" w:hAnsi="宋体" w:cs="宋体"/>
                <w:color w:val="auto"/>
                <w:highlight w:val="none"/>
              </w:rPr>
              <w:t>共同评分因素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765" w:type="dxa"/>
            <w:tcBorders>
              <w:top w:val="single" w:color="auto" w:sz="18" w:space="0"/>
              <w:left w:val="single" w:color="auto" w:sz="18" w:space="0"/>
              <w:bottom w:val="single" w:color="auto" w:sz="6" w:space="0"/>
              <w:right w:val="single" w:color="auto" w:sz="6" w:space="0"/>
            </w:tcBorders>
            <w:vAlign w:val="center"/>
          </w:tcPr>
          <w:p>
            <w:pPr>
              <w:pStyle w:val="11"/>
              <w:spacing w:after="0"/>
              <w:jc w:val="center"/>
              <w:rPr>
                <w:rFonts w:ascii="宋体" w:hAnsi="宋体" w:cs="宋体"/>
                <w:bCs/>
                <w:color w:val="auto"/>
                <w:highlight w:val="none"/>
              </w:rPr>
            </w:pPr>
            <w:r>
              <w:rPr>
                <w:rFonts w:hint="eastAsia" w:ascii="宋体" w:hAnsi="宋体" w:cs="宋体"/>
                <w:bCs/>
                <w:color w:val="auto"/>
                <w:highlight w:val="none"/>
              </w:rPr>
              <w:t>4</w:t>
            </w:r>
          </w:p>
        </w:tc>
        <w:tc>
          <w:tcPr>
            <w:tcW w:w="1199"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拟配备本项目人员</w:t>
            </w:r>
          </w:p>
          <w:p>
            <w:pPr>
              <w:pStyle w:val="11"/>
              <w:spacing w:after="0"/>
              <w:jc w:val="center"/>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w:t>
            </w:r>
          </w:p>
        </w:tc>
        <w:tc>
          <w:tcPr>
            <w:tcW w:w="836" w:type="dxa"/>
            <w:tcBorders>
              <w:top w:val="single" w:color="auto" w:sz="18" w:space="0"/>
              <w:left w:val="single" w:color="auto" w:sz="6" w:space="0"/>
              <w:bottom w:val="single" w:color="auto" w:sz="6" w:space="0"/>
              <w:right w:val="single" w:color="auto" w:sz="6" w:space="0"/>
            </w:tcBorders>
            <w:vAlign w:val="center"/>
          </w:tcPr>
          <w:p>
            <w:pPr>
              <w:pStyle w:val="11"/>
              <w:spacing w:after="0"/>
              <w:jc w:val="center"/>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分</w:t>
            </w:r>
          </w:p>
        </w:tc>
        <w:tc>
          <w:tcPr>
            <w:tcW w:w="5577" w:type="dxa"/>
            <w:tcBorders>
              <w:top w:val="single" w:color="auto" w:sz="18" w:space="0"/>
              <w:left w:val="single" w:color="auto" w:sz="6" w:space="0"/>
              <w:bottom w:val="single" w:color="auto" w:sz="6" w:space="0"/>
              <w:right w:val="single" w:color="auto" w:sz="6" w:space="0"/>
            </w:tcBorders>
            <w:vAlign w:val="center"/>
          </w:tcPr>
          <w:p>
            <w:pPr>
              <w:pStyle w:val="11"/>
              <w:spacing w:after="0"/>
              <w:rPr>
                <w:rFonts w:ascii="宋体" w:hAnsi="宋体" w:cs="宋体"/>
                <w:color w:val="auto"/>
                <w:highlight w:val="none"/>
              </w:rPr>
            </w:pPr>
            <w:r>
              <w:rPr>
                <w:rFonts w:hint="eastAsia" w:ascii="宋体" w:hAnsi="宋体" w:cs="宋体"/>
                <w:color w:val="auto"/>
                <w:highlight w:val="none"/>
              </w:rPr>
              <w:t xml:space="preserve">拟配本项目负责人：具有园林类或林业类相关专业中级职称的得3分，具有园林类或林业类相关专业高级及以上职称得6分，此项最多得6分； </w:t>
            </w:r>
          </w:p>
        </w:tc>
        <w:tc>
          <w:tcPr>
            <w:tcW w:w="2108" w:type="dxa"/>
            <w:tcBorders>
              <w:top w:val="single" w:color="auto" w:sz="18" w:space="0"/>
              <w:left w:val="single" w:color="auto" w:sz="6" w:space="0"/>
              <w:bottom w:val="single" w:color="auto" w:sz="6" w:space="0"/>
              <w:right w:val="single" w:color="auto" w:sz="18" w:space="0"/>
            </w:tcBorders>
            <w:vAlign w:val="center"/>
          </w:tcPr>
          <w:p>
            <w:pPr>
              <w:pStyle w:val="11"/>
              <w:spacing w:after="0"/>
              <w:jc w:val="center"/>
              <w:rPr>
                <w:rFonts w:ascii="宋体" w:hAnsi="宋体" w:cs="宋体"/>
                <w:color w:val="auto"/>
                <w:highlight w:val="none"/>
              </w:rPr>
            </w:pPr>
            <w:r>
              <w:rPr>
                <w:rFonts w:hint="eastAsia" w:ascii="宋体" w:hAnsi="宋体" w:cs="宋体"/>
                <w:color w:val="auto"/>
                <w:highlight w:val="none"/>
              </w:rPr>
              <w:t>1.人员须提供相关证书复印件、劳动关系证明材料，加盖投标人鲜章。</w:t>
            </w:r>
          </w:p>
          <w:p>
            <w:pPr>
              <w:pStyle w:val="11"/>
              <w:spacing w:after="0"/>
              <w:jc w:val="center"/>
              <w:rPr>
                <w:rFonts w:ascii="宋体" w:hAnsi="宋体" w:cs="宋体"/>
                <w:color w:val="auto"/>
                <w:highlight w:val="none"/>
              </w:rPr>
            </w:pPr>
            <w:r>
              <w:rPr>
                <w:rFonts w:hint="eastAsia" w:ascii="宋体" w:hAnsi="宋体" w:cs="宋体"/>
                <w:color w:val="auto"/>
                <w:highlight w:val="none"/>
              </w:rPr>
              <w:t>共同评分因素</w:t>
            </w:r>
          </w:p>
        </w:tc>
      </w:tr>
    </w:tbl>
    <w:p>
      <w:pPr>
        <w:spacing w:line="400" w:lineRule="exact"/>
        <w:rPr>
          <w:rFonts w:ascii="宋体" w:hAnsi="宋体"/>
          <w:sz w:val="24"/>
        </w:rPr>
      </w:pPr>
      <w:r>
        <w:rPr>
          <w:rFonts w:hint="eastAsia" w:ascii="宋体" w:hAnsi="宋体" w:cs="宋体"/>
          <w:sz w:val="24"/>
        </w:rPr>
        <w:t>注：评分的取值按四舍五入法，保留小数点后两位。</w:t>
      </w:r>
    </w:p>
    <w:p>
      <w:pPr>
        <w:pStyle w:val="4"/>
        <w:spacing w:line="400" w:lineRule="exact"/>
        <w:ind w:firstLine="472" w:firstLineChars="196"/>
        <w:rPr>
          <w:rFonts w:ascii="宋体" w:hAnsi="宋体" w:eastAsia="宋体"/>
          <w:sz w:val="24"/>
          <w:szCs w:val="24"/>
        </w:rPr>
      </w:pPr>
      <w:r>
        <w:rPr>
          <w:rFonts w:hint="eastAsia" w:ascii="宋体" w:hAnsi="宋体" w:eastAsia="宋体"/>
          <w:sz w:val="24"/>
          <w:szCs w:val="24"/>
        </w:rPr>
        <w:t>5、 废 标</w:t>
      </w:r>
    </w:p>
    <w:p>
      <w:pPr>
        <w:spacing w:line="400" w:lineRule="exact"/>
        <w:ind w:firstLine="480" w:firstLineChars="200"/>
        <w:rPr>
          <w:rFonts w:ascii="宋体" w:hAnsi="宋体"/>
          <w:sz w:val="24"/>
        </w:rPr>
      </w:pPr>
      <w:r>
        <w:rPr>
          <w:rFonts w:hint="eastAsia" w:ascii="宋体" w:hAnsi="宋体"/>
          <w:sz w:val="24"/>
        </w:rPr>
        <w:t>5.1本次政府采购活动中，出现下列情形之一的，予以废标：</w:t>
      </w:r>
    </w:p>
    <w:p>
      <w:pPr>
        <w:spacing w:line="400" w:lineRule="exact"/>
        <w:ind w:firstLine="480" w:firstLineChars="200"/>
        <w:rPr>
          <w:rFonts w:ascii="宋体" w:hAnsi="宋体"/>
          <w:sz w:val="24"/>
        </w:rPr>
      </w:pPr>
      <w:r>
        <w:rPr>
          <w:rFonts w:hint="eastAsia" w:ascii="宋体" w:hAnsi="宋体"/>
          <w:sz w:val="24"/>
        </w:rPr>
        <w:t>（1）符合专业条件的投标人或者对招标文件作实质响应的投标人不足三家的；</w:t>
      </w:r>
    </w:p>
    <w:p>
      <w:pPr>
        <w:spacing w:line="400" w:lineRule="exact"/>
        <w:ind w:firstLine="480" w:firstLineChars="200"/>
        <w:rPr>
          <w:rFonts w:ascii="宋体" w:hAnsi="宋体"/>
          <w:sz w:val="24"/>
        </w:rPr>
      </w:pPr>
      <w:r>
        <w:rPr>
          <w:rFonts w:hint="eastAsia" w:ascii="宋体" w:hAnsi="宋体"/>
          <w:sz w:val="24"/>
        </w:rPr>
        <w:t>（2）出现影响采购公正的违法、违规行为的；</w:t>
      </w:r>
    </w:p>
    <w:p>
      <w:pPr>
        <w:spacing w:line="400" w:lineRule="exact"/>
        <w:ind w:firstLine="480" w:firstLineChars="200"/>
        <w:rPr>
          <w:rFonts w:ascii="宋体" w:hAnsi="宋体"/>
          <w:sz w:val="24"/>
        </w:rPr>
      </w:pPr>
      <w:r>
        <w:rPr>
          <w:rFonts w:hint="eastAsia" w:ascii="宋体" w:hAnsi="宋体"/>
          <w:sz w:val="24"/>
        </w:rPr>
        <w:t>（3）投标人的报价均超过了采购预算，采购人不能支付的；</w:t>
      </w:r>
    </w:p>
    <w:p>
      <w:pPr>
        <w:spacing w:line="400" w:lineRule="exact"/>
        <w:ind w:firstLine="480" w:firstLineChars="200"/>
        <w:rPr>
          <w:rFonts w:ascii="宋体" w:hAnsi="宋体"/>
          <w:sz w:val="24"/>
        </w:rPr>
      </w:pPr>
      <w:r>
        <w:rPr>
          <w:rFonts w:hint="eastAsia" w:ascii="宋体" w:hAnsi="宋体"/>
          <w:sz w:val="24"/>
        </w:rPr>
        <w:t>（4）因重大变故，采购任务取消的。</w:t>
      </w:r>
    </w:p>
    <w:p>
      <w:pPr>
        <w:spacing w:line="400" w:lineRule="exact"/>
        <w:ind w:firstLine="480" w:firstLineChars="200"/>
        <w:rPr>
          <w:rFonts w:ascii="宋体" w:hAnsi="宋体"/>
          <w:sz w:val="24"/>
        </w:rPr>
      </w:pPr>
      <w:r>
        <w:rPr>
          <w:rFonts w:hint="eastAsia" w:ascii="宋体" w:hAnsi="宋体"/>
          <w:sz w:val="24"/>
        </w:rPr>
        <w:t>废标后，采购代理机构应在四川政府采购网上公告，并公告废标的情形。投标人需要知晓导致废标情形的具体原因和理由的，可以通过书面形式询问招标采购单位。</w:t>
      </w:r>
    </w:p>
    <w:p>
      <w:pPr>
        <w:spacing w:line="400" w:lineRule="exact"/>
        <w:ind w:firstLine="480" w:firstLineChars="200"/>
        <w:rPr>
          <w:rFonts w:ascii="宋体" w:hAnsi="宋体"/>
          <w:sz w:val="24"/>
        </w:rPr>
      </w:pPr>
      <w:r>
        <w:rPr>
          <w:rFonts w:hint="eastAsia" w:ascii="宋体" w:hAnsi="宋体"/>
          <w:sz w:val="24"/>
        </w:rPr>
        <w:t>5.2对于评标过程中废标的采购项目，评标委员会应当对招标文件是否存在倾向性和歧视性、是否存在不合理条款进行论证，并出具书面论证意见。</w:t>
      </w:r>
    </w:p>
    <w:p>
      <w:pPr>
        <w:pStyle w:val="4"/>
        <w:spacing w:line="400" w:lineRule="exact"/>
        <w:ind w:firstLine="472" w:firstLineChars="196"/>
        <w:rPr>
          <w:rFonts w:ascii="宋体" w:hAnsi="宋体" w:eastAsia="宋体"/>
          <w:sz w:val="24"/>
          <w:szCs w:val="24"/>
        </w:rPr>
      </w:pPr>
      <w:r>
        <w:rPr>
          <w:rFonts w:hint="eastAsia" w:ascii="宋体" w:hAnsi="宋体" w:eastAsia="宋体"/>
          <w:sz w:val="24"/>
          <w:szCs w:val="24"/>
        </w:rPr>
        <w:t>6、定标</w:t>
      </w:r>
      <w:bookmarkEnd w:id="194"/>
      <w:bookmarkStart w:id="195" w:name="_Toc217446061"/>
    </w:p>
    <w:p>
      <w:pPr>
        <w:spacing w:line="400" w:lineRule="exact"/>
        <w:ind w:firstLine="480" w:firstLineChars="200"/>
        <w:rPr>
          <w:rFonts w:ascii="宋体" w:hAnsi="宋体"/>
          <w:sz w:val="24"/>
        </w:rPr>
      </w:pPr>
      <w:r>
        <w:rPr>
          <w:rFonts w:hint="eastAsia" w:ascii="宋体" w:hAnsi="宋体"/>
          <w:sz w:val="24"/>
        </w:rPr>
        <w:t>6.1. 定标原则</w:t>
      </w:r>
      <w:bookmarkEnd w:id="195"/>
      <w:r>
        <w:rPr>
          <w:rFonts w:hint="eastAsia" w:ascii="宋体" w:hAnsi="宋体"/>
          <w:sz w:val="24"/>
        </w:rPr>
        <w:t>：本项目根据评标委员会推荐的中标候选人名单，按顺序确定中标人。</w:t>
      </w:r>
    </w:p>
    <w:p>
      <w:pPr>
        <w:spacing w:line="400" w:lineRule="exact"/>
        <w:ind w:firstLine="480" w:firstLineChars="200"/>
        <w:rPr>
          <w:rFonts w:ascii="宋体" w:hAnsi="宋体"/>
          <w:sz w:val="24"/>
        </w:rPr>
      </w:pPr>
      <w:bookmarkStart w:id="196" w:name="_Toc217446062"/>
      <w:r>
        <w:rPr>
          <w:rFonts w:hint="eastAsia" w:ascii="宋体" w:hAnsi="宋体"/>
          <w:sz w:val="24"/>
        </w:rPr>
        <w:t>6.2. 定标程序</w:t>
      </w:r>
      <w:bookmarkEnd w:id="196"/>
    </w:p>
    <w:p>
      <w:pPr>
        <w:spacing w:line="400" w:lineRule="exact"/>
        <w:ind w:firstLine="480" w:firstLineChars="200"/>
        <w:rPr>
          <w:rFonts w:ascii="宋体" w:hAnsi="宋体"/>
          <w:sz w:val="24"/>
        </w:rPr>
      </w:pPr>
      <w:r>
        <w:rPr>
          <w:rFonts w:hint="eastAsia" w:ascii="宋体" w:hAnsi="宋体"/>
          <w:sz w:val="24"/>
        </w:rPr>
        <w:t>6.2.1 评标委员会将评标情况写出书面报告，推荐中标候选人。</w:t>
      </w:r>
    </w:p>
    <w:p>
      <w:pPr>
        <w:spacing w:line="400" w:lineRule="exact"/>
        <w:ind w:firstLine="480" w:firstLineChars="200"/>
        <w:rPr>
          <w:rFonts w:ascii="宋体" w:hAnsi="宋体"/>
          <w:sz w:val="24"/>
        </w:rPr>
      </w:pPr>
      <w:r>
        <w:rPr>
          <w:rFonts w:hint="eastAsia" w:ascii="宋体" w:hAnsi="宋体"/>
          <w:sz w:val="24"/>
        </w:rPr>
        <w:t>6.2.2 采购代理机构在评标结束后2个工作日内将评标报告送采购人。</w:t>
      </w:r>
    </w:p>
    <w:p>
      <w:pPr>
        <w:spacing w:line="400" w:lineRule="exact"/>
        <w:ind w:firstLine="480" w:firstLineChars="200"/>
        <w:rPr>
          <w:rFonts w:ascii="宋体" w:hAnsi="宋体"/>
          <w:sz w:val="24"/>
        </w:rPr>
      </w:pPr>
      <w:r>
        <w:rPr>
          <w:rFonts w:hint="eastAsia" w:ascii="宋体" w:hAnsi="宋体"/>
          <w:sz w:val="24"/>
        </w:rPr>
        <w:t>6.2.3 采购人在收到评标报告后5个工作日内，按照评标报告中推荐的中标候选人顺序确定中标人。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2" w:firstLineChars="200"/>
        <w:rPr>
          <w:rFonts w:ascii="宋体" w:hAnsi="宋体"/>
          <w:b/>
          <w:sz w:val="24"/>
        </w:rPr>
      </w:pPr>
      <w:r>
        <w:rPr>
          <w:rFonts w:hint="eastAsia" w:ascii="宋体" w:hAnsi="宋体"/>
          <w:b/>
          <w:sz w:val="24"/>
        </w:rPr>
        <w:t>注意，采购人按照推荐的中标候选人顺序确定中标人，不能认为采购人只能确定第一中标候选人为中标人，采购人有正当理由的，可以确定后一顺序中标候选人为中标人，依次类推。</w:t>
      </w:r>
    </w:p>
    <w:p>
      <w:pPr>
        <w:spacing w:line="400" w:lineRule="exact"/>
        <w:ind w:firstLine="480" w:firstLineChars="200"/>
        <w:rPr>
          <w:rFonts w:ascii="宋体" w:hAnsi="宋体"/>
          <w:sz w:val="24"/>
        </w:rPr>
      </w:pPr>
      <w:r>
        <w:rPr>
          <w:rFonts w:hint="eastAsia" w:ascii="宋体" w:hAnsi="宋体"/>
          <w:sz w:val="24"/>
        </w:rPr>
        <w:t>6.2.4 根据采购人确定的中标人，采购代理机构在四川政府采购网上发布中标公告，并自采购人确定中标之日起2个工作日内向中标人发出中标通知书。</w:t>
      </w:r>
    </w:p>
    <w:p>
      <w:pPr>
        <w:spacing w:line="400" w:lineRule="exact"/>
        <w:ind w:firstLine="480" w:firstLineChars="200"/>
        <w:rPr>
          <w:rFonts w:ascii="宋体" w:hAnsi="宋体"/>
          <w:sz w:val="24"/>
        </w:rPr>
      </w:pPr>
      <w:r>
        <w:rPr>
          <w:rFonts w:hint="eastAsia" w:ascii="宋体" w:hAnsi="宋体"/>
          <w:sz w:val="24"/>
        </w:rPr>
        <w:t>6.2.5 招标采购单位不退回投标人投标文件和其他投标资料。</w:t>
      </w:r>
      <w:bookmarkEnd w:id="193"/>
    </w:p>
    <w:p>
      <w:pPr>
        <w:pStyle w:val="4"/>
        <w:spacing w:line="400" w:lineRule="exact"/>
        <w:ind w:firstLine="482" w:firstLineChars="200"/>
        <w:rPr>
          <w:rFonts w:ascii="宋体" w:hAnsi="宋体" w:eastAsia="宋体"/>
          <w:bCs w:val="0"/>
          <w:sz w:val="24"/>
          <w:szCs w:val="24"/>
        </w:rPr>
      </w:pPr>
      <w:bookmarkStart w:id="197" w:name="_Toc183682432"/>
      <w:bookmarkStart w:id="198" w:name="_Toc208849022"/>
      <w:bookmarkStart w:id="199" w:name="_Toc217446105"/>
      <w:bookmarkStart w:id="200" w:name="_Toc183582297"/>
      <w:r>
        <w:rPr>
          <w:rFonts w:hint="eastAsia" w:ascii="宋体" w:hAnsi="宋体" w:eastAsia="宋体"/>
          <w:bCs w:val="0"/>
          <w:sz w:val="24"/>
          <w:szCs w:val="24"/>
        </w:rPr>
        <w:t xml:space="preserve">7. </w:t>
      </w:r>
      <w:bookmarkEnd w:id="197"/>
      <w:bookmarkEnd w:id="198"/>
      <w:bookmarkEnd w:id="199"/>
      <w:bookmarkEnd w:id="200"/>
      <w:r>
        <w:rPr>
          <w:rFonts w:hint="eastAsia" w:ascii="宋体" w:hAnsi="宋体" w:eastAsia="宋体"/>
          <w:sz w:val="24"/>
          <w:szCs w:val="24"/>
        </w:rPr>
        <w:t>评标专家在</w:t>
      </w:r>
      <w:r>
        <w:rPr>
          <w:rFonts w:hint="eastAsia" w:ascii="宋体" w:hAnsi="宋体" w:eastAsia="宋体"/>
          <w:sz w:val="24"/>
        </w:rPr>
        <w:t>政府采购活动</w:t>
      </w:r>
      <w:r>
        <w:rPr>
          <w:rFonts w:hint="eastAsia" w:ascii="宋体" w:hAnsi="宋体" w:eastAsia="宋体"/>
          <w:sz w:val="24"/>
          <w:szCs w:val="24"/>
        </w:rPr>
        <w:t>中承担以下义务：</w:t>
      </w:r>
    </w:p>
    <w:p>
      <w:pPr>
        <w:spacing w:line="400" w:lineRule="exact"/>
        <w:ind w:firstLine="480" w:firstLineChars="200"/>
        <w:rPr>
          <w:rFonts w:ascii="宋体" w:hAnsi="宋体"/>
          <w:sz w:val="24"/>
        </w:rPr>
      </w:pPr>
      <w:r>
        <w:rPr>
          <w:rFonts w:hint="eastAsia" w:ascii="宋体" w:hAnsi="宋体"/>
          <w:sz w:val="24"/>
        </w:rPr>
        <w:t xml:space="preserve">（一）遵守评审工作纪律； </w:t>
      </w:r>
    </w:p>
    <w:p>
      <w:pPr>
        <w:spacing w:line="400" w:lineRule="exact"/>
        <w:ind w:firstLine="480" w:firstLineChars="200"/>
        <w:rPr>
          <w:rFonts w:ascii="宋体" w:hAnsi="宋体"/>
          <w:sz w:val="24"/>
        </w:rPr>
      </w:pPr>
      <w:r>
        <w:rPr>
          <w:rFonts w:hint="eastAsia" w:ascii="宋体" w:hAnsi="宋体"/>
          <w:sz w:val="24"/>
        </w:rPr>
        <w:t>（二）按照客观、公正、审慎的原则，根据采购文件规定的评审程序、评审方法和评审标准进行独立评审；</w:t>
      </w:r>
    </w:p>
    <w:p>
      <w:pPr>
        <w:spacing w:line="400" w:lineRule="exact"/>
        <w:ind w:firstLine="480" w:firstLineChars="200"/>
        <w:rPr>
          <w:rFonts w:ascii="宋体" w:hAnsi="宋体"/>
          <w:sz w:val="24"/>
        </w:rPr>
      </w:pPr>
      <w:r>
        <w:rPr>
          <w:rFonts w:hint="eastAsia" w:ascii="宋体" w:hAnsi="宋体"/>
          <w:sz w:val="24"/>
        </w:rPr>
        <w:t>（三）不得泄露评审文件、评审情况和在评审过程中获悉的商业秘密；</w:t>
      </w:r>
    </w:p>
    <w:p>
      <w:pPr>
        <w:spacing w:line="400" w:lineRule="exact"/>
        <w:ind w:firstLine="480" w:firstLineChars="200"/>
        <w:rPr>
          <w:rFonts w:ascii="宋体" w:hAnsi="宋体"/>
          <w:sz w:val="24"/>
        </w:rPr>
      </w:pPr>
      <w:r>
        <w:rPr>
          <w:rFonts w:hint="eastAsia" w:ascii="宋体" w:hAnsi="宋体"/>
          <w:sz w:val="24"/>
        </w:rPr>
        <w:t>（四）及时向监督部门报告评审过程中采购组织单位向评审专家做倾向性、误导性的解释或者说明，投标人行贿、提供虚假材料或者串通、受到的非法干预情况等违法违规行为；</w:t>
      </w:r>
    </w:p>
    <w:p>
      <w:pPr>
        <w:spacing w:line="400" w:lineRule="exact"/>
        <w:ind w:firstLine="480" w:firstLineChars="200"/>
        <w:rPr>
          <w:rFonts w:ascii="宋体" w:hAnsi="宋体"/>
          <w:sz w:val="24"/>
        </w:rPr>
      </w:pPr>
      <w:r>
        <w:rPr>
          <w:rFonts w:hint="eastAsia" w:ascii="宋体" w:hAnsi="宋体"/>
          <w:sz w:val="24"/>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宋体" w:hAnsi="宋体"/>
          <w:sz w:val="24"/>
        </w:rPr>
      </w:pPr>
      <w:r>
        <w:rPr>
          <w:rFonts w:hint="eastAsia" w:ascii="宋体" w:hAnsi="宋体"/>
          <w:sz w:val="24"/>
        </w:rPr>
        <w:t>（六）配合答复处理投标人的询问、质疑和投诉等事项；</w:t>
      </w:r>
    </w:p>
    <w:p>
      <w:pPr>
        <w:spacing w:line="400" w:lineRule="exact"/>
        <w:ind w:firstLine="480" w:firstLineChars="200"/>
        <w:rPr>
          <w:rFonts w:ascii="宋体" w:hAnsi="宋体"/>
          <w:sz w:val="24"/>
        </w:rPr>
      </w:pPr>
      <w:r>
        <w:rPr>
          <w:rFonts w:hint="eastAsia" w:ascii="宋体" w:hAnsi="宋体"/>
          <w:sz w:val="24"/>
        </w:rPr>
        <w:t>（七）法律、法规和规章规定的其他义务。</w:t>
      </w:r>
    </w:p>
    <w:p>
      <w:pPr>
        <w:pStyle w:val="4"/>
        <w:spacing w:line="400" w:lineRule="exact"/>
        <w:ind w:firstLine="482" w:firstLineChars="200"/>
        <w:rPr>
          <w:rFonts w:ascii="宋体" w:hAnsi="宋体" w:eastAsia="宋体"/>
          <w:bCs w:val="0"/>
          <w:sz w:val="24"/>
          <w:szCs w:val="24"/>
        </w:rPr>
      </w:pPr>
      <w:r>
        <w:rPr>
          <w:rFonts w:hint="eastAsia" w:ascii="宋体" w:hAnsi="宋体" w:eastAsia="宋体"/>
          <w:bCs w:val="0"/>
          <w:sz w:val="24"/>
          <w:szCs w:val="24"/>
        </w:rPr>
        <w:t>8.评标专家在政府采购活动中应当遵守以下工作纪律：</w:t>
      </w:r>
    </w:p>
    <w:p>
      <w:pPr>
        <w:spacing w:line="400" w:lineRule="exact"/>
        <w:ind w:firstLine="480" w:firstLineChars="200"/>
        <w:rPr>
          <w:rFonts w:ascii="宋体" w:hAnsi="宋体"/>
          <w:sz w:val="24"/>
        </w:rPr>
      </w:pPr>
      <w:r>
        <w:rPr>
          <w:rFonts w:hint="eastAsia" w:ascii="宋体" w:hAnsi="宋体"/>
          <w:sz w:val="24"/>
        </w:rPr>
        <w:t>（一）遵行《政府采购法》第十二条和《政府采购法实施条例》第九条及财政部关于回避的规定。</w:t>
      </w:r>
    </w:p>
    <w:p>
      <w:pPr>
        <w:spacing w:line="400" w:lineRule="exact"/>
        <w:ind w:firstLine="480" w:firstLineChars="200"/>
        <w:rPr>
          <w:rFonts w:ascii="宋体" w:hAnsi="宋体"/>
          <w:sz w:val="24"/>
        </w:rPr>
      </w:pPr>
      <w:r>
        <w:rPr>
          <w:rFonts w:hint="eastAsia" w:ascii="宋体" w:hAnsi="宋体"/>
          <w:sz w:val="24"/>
        </w:rPr>
        <w:t>（二）评标前，应当将通讯工具或者相关电子设备交由招标采购单位统一保管。</w:t>
      </w:r>
    </w:p>
    <w:p>
      <w:pPr>
        <w:spacing w:line="400" w:lineRule="exact"/>
        <w:ind w:firstLine="480" w:firstLineChars="200"/>
        <w:rPr>
          <w:rFonts w:ascii="宋体" w:hAnsi="宋体"/>
          <w:sz w:val="24"/>
        </w:rPr>
      </w:pPr>
      <w:r>
        <w:rPr>
          <w:rFonts w:hint="eastAsia" w:ascii="宋体" w:hAnsi="宋体"/>
          <w:sz w:val="24"/>
        </w:rPr>
        <w:t>（三）评标过程中，不得与外界联系，因发生不可预见情况，确实需要与外界联系的，应当在监督人员监督之下办理。</w:t>
      </w:r>
    </w:p>
    <w:p>
      <w:pPr>
        <w:spacing w:line="400" w:lineRule="exact"/>
        <w:ind w:firstLine="480" w:firstLineChars="200"/>
        <w:rPr>
          <w:rFonts w:ascii="宋体" w:hAnsi="宋体"/>
          <w:sz w:val="24"/>
        </w:rPr>
      </w:pPr>
      <w:r>
        <w:rPr>
          <w:rFonts w:hint="eastAsia" w:ascii="宋体" w:hAnsi="宋体"/>
          <w:sz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sz w:val="24"/>
        </w:rPr>
      </w:pPr>
      <w:r>
        <w:rPr>
          <w:rFonts w:hint="eastAsia" w:ascii="宋体" w:hAnsi="宋体"/>
          <w:sz w:val="24"/>
        </w:rPr>
        <w:t>（五）在评标过程中和评标结束后，不得记录、复制或带走任何评标资料，除因规定的义务外，不得向外界透露评标内容。</w:t>
      </w:r>
    </w:p>
    <w:p>
      <w:pPr>
        <w:spacing w:line="400" w:lineRule="exact"/>
        <w:ind w:firstLine="480" w:firstLineChars="200"/>
        <w:rPr>
          <w:rFonts w:ascii="宋体" w:hAnsi="宋体"/>
          <w:sz w:val="24"/>
        </w:rPr>
      </w:pPr>
      <w:r>
        <w:rPr>
          <w:rFonts w:hint="eastAsia" w:ascii="宋体" w:hAnsi="宋体"/>
          <w:sz w:val="24"/>
        </w:rPr>
        <w:t>（六）服从评标现场招标采购单位的现场秩序管理，接受评标现场监督人员的合法监督。</w:t>
      </w:r>
    </w:p>
    <w:p>
      <w:pPr>
        <w:spacing w:line="400" w:lineRule="exact"/>
        <w:ind w:firstLine="480" w:firstLineChars="200"/>
        <w:rPr>
          <w:rFonts w:ascii="宋体" w:hAnsi="宋体"/>
          <w:sz w:val="24"/>
        </w:rPr>
      </w:pPr>
      <w:r>
        <w:rPr>
          <w:rFonts w:hint="eastAsia" w:ascii="宋体" w:hAnsi="宋体"/>
          <w:sz w:val="24"/>
        </w:rPr>
        <w:t>（七）遵守有关廉洁自律规定，不得私下接触投标人，不得收受投标人及有关业务单位和个人的财物或好处，不得接受采购组织单位的请托。</w:t>
      </w:r>
    </w:p>
    <w:p>
      <w:pPr>
        <w:pStyle w:val="3"/>
        <w:spacing w:line="400" w:lineRule="exact"/>
        <w:jc w:val="center"/>
        <w:rPr>
          <w:rFonts w:ascii="宋体" w:hAnsi="宋体" w:cs="宋体"/>
          <w:sz w:val="36"/>
          <w:szCs w:val="36"/>
        </w:rPr>
      </w:pPr>
      <w:bookmarkStart w:id="201" w:name="_Toc23042"/>
      <w:r>
        <w:rPr>
          <w:rFonts w:hint="eastAsia" w:ascii="宋体" w:hAnsi="宋体"/>
          <w:sz w:val="36"/>
          <w:szCs w:val="36"/>
        </w:rPr>
        <w:br w:type="page"/>
      </w:r>
      <w:bookmarkStart w:id="202" w:name="_Toc56539541"/>
      <w:r>
        <w:rPr>
          <w:rFonts w:hint="eastAsia" w:ascii="宋体" w:hAnsi="宋体" w:cs="宋体"/>
          <w:sz w:val="36"/>
          <w:szCs w:val="36"/>
        </w:rPr>
        <w:t>第八章  政府采购合同（样例）</w:t>
      </w:r>
      <w:bookmarkEnd w:id="201"/>
      <w:bookmarkEnd w:id="202"/>
    </w:p>
    <w:p>
      <w:pPr>
        <w:spacing w:line="360" w:lineRule="auto"/>
        <w:ind w:firstLine="480" w:firstLineChars="200"/>
        <w:rPr>
          <w:rFonts w:ascii="宋体" w:hAnsi="宋体" w:cs="宋体"/>
          <w:sz w:val="24"/>
        </w:rPr>
      </w:pPr>
      <w:r>
        <w:rPr>
          <w:rFonts w:hint="eastAsia" w:ascii="宋体" w:hAnsi="宋体" w:cs="宋体"/>
          <w:sz w:val="24"/>
        </w:rPr>
        <w:t>合同编号：</w:t>
      </w:r>
      <w:r>
        <w:rPr>
          <w:rFonts w:hint="eastAsia" w:ascii="宋体" w:hAnsi="宋体" w:cs="宋体"/>
          <w:sz w:val="24"/>
          <w:u w:val="single"/>
        </w:rPr>
        <w:t xml:space="preserve">        </w:t>
      </w:r>
      <w:r>
        <w:rPr>
          <w:rFonts w:hint="eastAsia" w:ascii="宋体" w:hAnsi="宋体" w:cs="宋体"/>
          <w:szCs w:val="21"/>
        </w:rPr>
        <w:t>。</w:t>
      </w:r>
    </w:p>
    <w:p>
      <w:pPr>
        <w:spacing w:line="360" w:lineRule="auto"/>
        <w:ind w:firstLine="480" w:firstLineChars="200"/>
        <w:rPr>
          <w:rFonts w:ascii="宋体" w:hAnsi="宋体" w:cs="宋体"/>
          <w:sz w:val="24"/>
        </w:rPr>
      </w:pPr>
      <w:r>
        <w:rPr>
          <w:rFonts w:hint="eastAsia" w:ascii="宋体" w:hAnsi="宋体" w:cs="宋体"/>
          <w:sz w:val="24"/>
        </w:rPr>
        <w:t>签订地点：</w:t>
      </w:r>
      <w:r>
        <w:rPr>
          <w:rFonts w:hint="eastAsia" w:ascii="宋体" w:hAnsi="宋体" w:cs="宋体"/>
          <w:sz w:val="24"/>
          <w:u w:val="single"/>
        </w:rPr>
        <w:t xml:space="preserve">        </w:t>
      </w:r>
      <w:r>
        <w:rPr>
          <w:rFonts w:hint="eastAsia" w:ascii="宋体" w:hAnsi="宋体" w:cs="宋体"/>
          <w:szCs w:val="21"/>
        </w:rPr>
        <w:t>。</w:t>
      </w:r>
    </w:p>
    <w:p>
      <w:pPr>
        <w:spacing w:line="360" w:lineRule="auto"/>
        <w:ind w:firstLine="480" w:firstLineChars="200"/>
        <w:rPr>
          <w:rFonts w:ascii="宋体" w:hAnsi="宋体" w:cs="宋体"/>
          <w:sz w:val="24"/>
        </w:rPr>
      </w:pPr>
      <w:r>
        <w:rPr>
          <w:rFonts w:hint="eastAsia" w:ascii="宋体" w:hAnsi="宋体" w:cs="宋体"/>
          <w:sz w:val="24"/>
        </w:rPr>
        <w:t>签订时间：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rPr>
        <w:t>采购人（甲方）：</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lang w:eastAsia="zh-CN"/>
        </w:rPr>
        <w:t>投标人</w:t>
      </w: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rPr>
        <w:t xml:space="preserve">                                       </w:t>
      </w:r>
    </w:p>
    <w:p>
      <w:pPr>
        <w:spacing w:line="400" w:lineRule="exact"/>
        <w:rPr>
          <w:rFonts w:ascii="宋体" w:hAnsi="宋体" w:cs="宋体"/>
          <w:sz w:val="24"/>
        </w:rPr>
      </w:pPr>
    </w:p>
    <w:p>
      <w:pPr>
        <w:pStyle w:val="53"/>
        <w:ind w:firstLine="480"/>
        <w:rPr>
          <w:rFonts w:ascii="宋体" w:hAnsi="宋体"/>
        </w:rPr>
      </w:pPr>
      <w:r>
        <w:rPr>
          <w:rFonts w:hint="eastAsia" w:ascii="宋体" w:hAnsi="宋体"/>
        </w:rPr>
        <w:t>根据《中华人民共和国政府采购法》、《中华人民共和国民法典》及</w:t>
      </w:r>
      <w:r>
        <w:rPr>
          <w:rFonts w:hint="eastAsia" w:ascii="宋体" w:hAnsi="宋体"/>
          <w:u w:val="single"/>
        </w:rPr>
        <w:t xml:space="preserve">        </w:t>
      </w:r>
      <w:r>
        <w:rPr>
          <w:rFonts w:hint="eastAsia" w:ascii="宋体" w:hAnsi="宋体"/>
        </w:rPr>
        <w:t>采购项目（项目编号：</w:t>
      </w:r>
      <w:r>
        <w:rPr>
          <w:rFonts w:hint="eastAsia" w:ascii="宋体" w:hAnsi="宋体"/>
          <w:u w:val="single"/>
        </w:rPr>
        <w:t xml:space="preserve">        </w:t>
      </w:r>
      <w:r>
        <w:rPr>
          <w:rFonts w:hint="eastAsia" w:ascii="宋体" w:hAnsi="宋体"/>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spacing w:line="400" w:lineRule="exact"/>
        <w:ind w:firstLine="482" w:firstLineChars="200"/>
        <w:rPr>
          <w:rFonts w:ascii="宋体" w:hAnsi="宋体" w:eastAsia="宋体" w:cs="宋体"/>
          <w:sz w:val="24"/>
          <w:szCs w:val="24"/>
        </w:rPr>
      </w:pPr>
      <w:bookmarkStart w:id="203" w:name="_Toc217446107"/>
      <w:r>
        <w:rPr>
          <w:rFonts w:hint="eastAsia" w:ascii="宋体" w:hAnsi="宋体" w:eastAsia="宋体" w:cs="宋体"/>
          <w:sz w:val="24"/>
          <w:szCs w:val="24"/>
        </w:rPr>
        <w:t>一、合同货物</w:t>
      </w:r>
      <w:bookmarkEnd w:id="203"/>
    </w:p>
    <w:tbl>
      <w:tblPr>
        <w:tblStyle w:val="27"/>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sz w:val="24"/>
              </w:rPr>
            </w:pPr>
            <w:r>
              <w:rPr>
                <w:rFonts w:hint="eastAsia" w:ascii="宋体" w:hAnsi="宋体" w:cs="宋体"/>
                <w:sz w:val="24"/>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规格</w:t>
            </w:r>
          </w:p>
          <w:p>
            <w:pPr>
              <w:spacing w:line="400" w:lineRule="exact"/>
              <w:jc w:val="center"/>
              <w:rPr>
                <w:rFonts w:ascii="宋体" w:hAnsi="宋体" w:cs="宋体"/>
                <w:sz w:val="24"/>
              </w:rPr>
            </w:pPr>
            <w:r>
              <w:rPr>
                <w:rFonts w:hint="eastAsia" w:ascii="宋体" w:hAnsi="宋体" w:cs="宋体"/>
                <w:sz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宋体" w:hAnsi="宋体" w:cs="宋体"/>
                <w:sz w:val="24"/>
              </w:rPr>
            </w:pPr>
            <w:r>
              <w:rPr>
                <w:rFonts w:hint="eastAsia" w:ascii="宋体" w:hAnsi="宋体" w:cs="宋体"/>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宋体" w:hAnsi="宋体" w:cs="宋体"/>
                <w:sz w:val="24"/>
              </w:rPr>
            </w:pPr>
            <w:r>
              <w:rPr>
                <w:rFonts w:hint="eastAsia" w:ascii="宋体" w:hAnsi="宋体" w:cs="宋体"/>
                <w:sz w:val="24"/>
              </w:rPr>
              <w:t>单价</w:t>
            </w:r>
          </w:p>
          <w:p>
            <w:pPr>
              <w:spacing w:line="400" w:lineRule="exact"/>
              <w:jc w:val="center"/>
              <w:rPr>
                <w:rFonts w:ascii="宋体" w:hAnsi="宋体" w:cs="宋体"/>
                <w:sz w:val="24"/>
              </w:rPr>
            </w:pPr>
            <w:r>
              <w:rPr>
                <w:rFonts w:hint="eastAsia" w:ascii="宋体" w:hAnsi="宋体" w:cs="宋体"/>
                <w:sz w:val="24"/>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sz w:val="24"/>
              </w:rPr>
            </w:pPr>
            <w:r>
              <w:rPr>
                <w:rFonts w:hint="eastAsia" w:ascii="宋体" w:hAnsi="宋体" w:cs="宋体"/>
                <w:sz w:val="24"/>
              </w:rPr>
              <w:t>总价</w:t>
            </w:r>
          </w:p>
          <w:p>
            <w:pPr>
              <w:spacing w:line="400" w:lineRule="exact"/>
              <w:rPr>
                <w:rFonts w:ascii="宋体" w:hAnsi="宋体" w:cs="宋体"/>
                <w:sz w:val="24"/>
              </w:rPr>
            </w:pPr>
            <w:r>
              <w:rPr>
                <w:rFonts w:hint="eastAsia" w:ascii="宋体" w:hAnsi="宋体" w:cs="宋体"/>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随机</w:t>
            </w:r>
          </w:p>
          <w:p>
            <w:pPr>
              <w:spacing w:line="400" w:lineRule="exact"/>
              <w:jc w:val="center"/>
              <w:rPr>
                <w:rFonts w:ascii="宋体" w:hAnsi="宋体" w:cs="宋体"/>
                <w:sz w:val="24"/>
              </w:rPr>
            </w:pPr>
            <w:r>
              <w:rPr>
                <w:rFonts w:hint="eastAsia" w:ascii="宋体" w:hAnsi="宋体" w:cs="宋体"/>
                <w:sz w:val="24"/>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宋体" w:hAnsi="宋体" w:cs="宋体"/>
                <w:sz w:val="24"/>
              </w:rPr>
            </w:pPr>
            <w:r>
              <w:rPr>
                <w:rFonts w:hint="eastAsia" w:ascii="宋体" w:hAnsi="宋体" w:cs="宋体"/>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 </w:t>
            </w:r>
          </w:p>
        </w:tc>
      </w:tr>
    </w:tbl>
    <w:p>
      <w:pPr>
        <w:pStyle w:val="4"/>
        <w:spacing w:line="400" w:lineRule="exact"/>
        <w:ind w:firstLine="482" w:firstLineChars="200"/>
        <w:rPr>
          <w:rFonts w:ascii="宋体" w:hAnsi="宋体" w:eastAsia="宋体" w:cs="宋体"/>
          <w:sz w:val="24"/>
          <w:szCs w:val="24"/>
        </w:rPr>
      </w:pPr>
      <w:bookmarkStart w:id="204" w:name="_Toc217446108"/>
      <w:r>
        <w:rPr>
          <w:rFonts w:hint="eastAsia" w:ascii="宋体" w:hAnsi="宋体" w:eastAsia="宋体" w:cs="宋体"/>
          <w:sz w:val="24"/>
          <w:szCs w:val="24"/>
        </w:rPr>
        <w:t>二、合同总价</w:t>
      </w:r>
      <w:bookmarkEnd w:id="204"/>
    </w:p>
    <w:p>
      <w:pPr>
        <w:pStyle w:val="7"/>
        <w:spacing w:line="400" w:lineRule="exact"/>
        <w:ind w:firstLine="420" w:firstLineChars="175"/>
        <w:rPr>
          <w:rFonts w:ascii="宋体" w:hAnsi="宋体" w:cs="宋体"/>
          <w:sz w:val="24"/>
        </w:rPr>
      </w:pPr>
      <w:r>
        <w:rPr>
          <w:rFonts w:hint="eastAsia" w:ascii="宋体" w:hAnsi="宋体" w:cs="宋体"/>
          <w:sz w:val="24"/>
        </w:rPr>
        <w:t>合同总价为人民币大写：</w:t>
      </w:r>
      <w:r>
        <w:rPr>
          <w:rFonts w:hint="eastAsia" w:ascii="宋体" w:hAnsi="宋体" w:cs="宋体"/>
          <w:sz w:val="24"/>
          <w:u w:val="single"/>
        </w:rPr>
        <w:t xml:space="preserve">                </w:t>
      </w:r>
      <w:r>
        <w:rPr>
          <w:rFonts w:hint="eastAsia" w:ascii="宋体" w:hAnsi="宋体" w:cs="宋体"/>
          <w:sz w:val="24"/>
        </w:rPr>
        <w:t>元，即RMB￥</w:t>
      </w:r>
      <w:r>
        <w:rPr>
          <w:rFonts w:hint="eastAsia" w:ascii="宋体" w:hAnsi="宋体" w:cs="宋体"/>
          <w:sz w:val="24"/>
          <w:u w:val="single"/>
        </w:rPr>
        <w:t xml:space="preserve">        </w:t>
      </w:r>
      <w:r>
        <w:rPr>
          <w:rFonts w:hint="eastAsia" w:ascii="宋体" w:hAnsi="宋体" w:cs="宋体"/>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400" w:lineRule="exact"/>
        <w:ind w:firstLine="482" w:firstLineChars="200"/>
        <w:rPr>
          <w:rFonts w:ascii="宋体" w:hAnsi="宋体" w:eastAsia="宋体" w:cs="宋体"/>
          <w:sz w:val="24"/>
          <w:szCs w:val="24"/>
        </w:rPr>
      </w:pPr>
      <w:bookmarkStart w:id="205" w:name="_Toc217446109"/>
      <w:r>
        <w:rPr>
          <w:rFonts w:hint="eastAsia" w:ascii="宋体" w:hAnsi="宋体" w:eastAsia="宋体" w:cs="宋体"/>
          <w:sz w:val="24"/>
          <w:szCs w:val="24"/>
        </w:rPr>
        <w:t>三、质量要求</w:t>
      </w:r>
      <w:bookmarkEnd w:id="205"/>
    </w:p>
    <w:p>
      <w:pPr>
        <w:pStyle w:val="53"/>
        <w:ind w:firstLine="480"/>
        <w:rPr>
          <w:rFonts w:ascii="宋体" w:hAnsi="宋体"/>
        </w:rPr>
      </w:pPr>
      <w:r>
        <w:rPr>
          <w:rFonts w:hint="eastAsia" w:ascii="宋体" w:hAnsi="宋体"/>
        </w:rPr>
        <w:t>1、乙方须提供全新的货物（含零部件、配件等），表面无划伤、无碰撞痕迹，且权属清楚，不得侵害他人的知识产权。</w:t>
      </w:r>
    </w:p>
    <w:p>
      <w:pPr>
        <w:pStyle w:val="53"/>
        <w:ind w:firstLine="480"/>
        <w:rPr>
          <w:rFonts w:ascii="宋体" w:hAnsi="宋体"/>
        </w:rPr>
      </w:pPr>
      <w:r>
        <w:rPr>
          <w:rFonts w:hint="eastAsia" w:ascii="宋体" w:hAnsi="宋体"/>
        </w:rPr>
        <w:t>2、货物必须符合或优于国家（行业）</w:t>
      </w:r>
      <w:r>
        <w:rPr>
          <w:rFonts w:hint="eastAsia" w:ascii="宋体" w:hAnsi="宋体"/>
          <w:u w:val="single"/>
        </w:rPr>
        <w:t xml:space="preserve">          </w:t>
      </w:r>
      <w:r>
        <w:rPr>
          <w:rFonts w:hint="eastAsia" w:ascii="宋体" w:hAnsi="宋体"/>
        </w:rPr>
        <w:t>标准，以及本项目招标文件的质量要求和技术指标与出厂标准。</w:t>
      </w:r>
    </w:p>
    <w:p>
      <w:pPr>
        <w:pStyle w:val="53"/>
        <w:ind w:firstLine="480"/>
        <w:rPr>
          <w:rFonts w:ascii="宋体" w:hAnsi="宋体"/>
        </w:rPr>
      </w:pPr>
      <w:r>
        <w:rPr>
          <w:rFonts w:hint="eastAsia" w:ascii="宋体" w:hAnsi="宋体"/>
        </w:rPr>
        <w:t>3、乙方须在本合同签订之日起</w:t>
      </w:r>
      <w:r>
        <w:rPr>
          <w:rFonts w:hint="eastAsia" w:ascii="宋体" w:hAnsi="宋体"/>
          <w:u w:val="single"/>
        </w:rPr>
        <w:t xml:space="preserve">   </w:t>
      </w:r>
      <w:r>
        <w:rPr>
          <w:rFonts w:hint="eastAsia" w:ascii="宋体" w:hAnsi="宋体"/>
        </w:rPr>
        <w:t>日内送交货物成品样品给甲方确认，在甲方出具样品确认书并封存成品样品外观尺寸后，乙方才能按样生产，并以此样品作为验收样品；每台货物上均应有产品质量检验合格标志。</w:t>
      </w:r>
    </w:p>
    <w:p>
      <w:pPr>
        <w:pStyle w:val="53"/>
        <w:ind w:firstLine="480"/>
        <w:rPr>
          <w:rFonts w:ascii="宋体" w:hAnsi="宋体"/>
        </w:rPr>
      </w:pPr>
      <w:r>
        <w:rPr>
          <w:rFonts w:hint="eastAsia" w:ascii="宋体" w:hAnsi="宋体"/>
        </w:rPr>
        <w:t>4、货物制造质量出现问题，乙方应负责三包（包修、包换、包退），费用由乙方负担，甲方有权到乙方生产场地检查货物质量和生产进度。</w:t>
      </w:r>
    </w:p>
    <w:p>
      <w:pPr>
        <w:pStyle w:val="53"/>
        <w:ind w:firstLine="480"/>
        <w:rPr>
          <w:rFonts w:ascii="宋体" w:hAnsi="宋体"/>
        </w:rPr>
      </w:pPr>
      <w:r>
        <w:rPr>
          <w:rFonts w:hint="eastAsia" w:ascii="宋体" w:hAnsi="宋体"/>
        </w:rPr>
        <w:t>5、货到现场后由于甲方保管不当造成的质量问题，乙方亦应负责修理，但费用由甲方负担。</w:t>
      </w:r>
    </w:p>
    <w:p>
      <w:pPr>
        <w:pStyle w:val="4"/>
        <w:spacing w:line="400" w:lineRule="exact"/>
        <w:ind w:firstLine="482" w:firstLineChars="200"/>
        <w:rPr>
          <w:rFonts w:ascii="宋体" w:hAnsi="宋体" w:eastAsia="宋体" w:cs="宋体"/>
          <w:sz w:val="24"/>
          <w:szCs w:val="24"/>
        </w:rPr>
      </w:pPr>
      <w:bookmarkStart w:id="206" w:name="_Toc217446110"/>
      <w:r>
        <w:rPr>
          <w:rFonts w:hint="eastAsia" w:ascii="宋体" w:hAnsi="宋体" w:eastAsia="宋体" w:cs="宋体"/>
          <w:sz w:val="24"/>
          <w:szCs w:val="24"/>
        </w:rPr>
        <w:t>四、交货及验收</w:t>
      </w:r>
      <w:bookmarkEnd w:id="206"/>
    </w:p>
    <w:p>
      <w:pPr>
        <w:pStyle w:val="53"/>
        <w:ind w:firstLine="480"/>
        <w:rPr>
          <w:rFonts w:ascii="宋体" w:hAnsi="宋体"/>
        </w:rPr>
      </w:pPr>
      <w:r>
        <w:rPr>
          <w:rFonts w:hint="eastAsia" w:ascii="宋体" w:hAnsi="宋体"/>
        </w:rPr>
        <w:t>1、乙方交货期限为合同签订生效后的</w:t>
      </w:r>
      <w:r>
        <w:rPr>
          <w:rFonts w:hint="eastAsia" w:ascii="宋体" w:hAnsi="宋体"/>
          <w:u w:val="single"/>
        </w:rPr>
        <w:t xml:space="preserve">    </w:t>
      </w:r>
      <w:r>
        <w:rPr>
          <w:rFonts w:hint="eastAsia" w:ascii="宋体" w:hAnsi="宋体"/>
        </w:rPr>
        <w:t>日内，在合同签订生效之日起</w:t>
      </w:r>
    </w:p>
    <w:p>
      <w:pPr>
        <w:pStyle w:val="53"/>
        <w:ind w:firstLine="0" w:firstLineChars="0"/>
        <w:rPr>
          <w:rFonts w:ascii="宋体" w:hAnsi="宋体"/>
        </w:rPr>
      </w:pPr>
      <w:r>
        <w:rPr>
          <w:rFonts w:hint="eastAsia" w:ascii="宋体" w:hAnsi="宋体"/>
          <w:u w:val="single"/>
        </w:rPr>
        <w:t xml:space="preserve">    </w:t>
      </w:r>
      <w:r>
        <w:rPr>
          <w:rFonts w:hint="eastAsia" w:ascii="宋体" w:hAnsi="宋体"/>
        </w:rPr>
        <w:t>天内交货到甲方指定地点，随即在</w:t>
      </w:r>
      <w:r>
        <w:rPr>
          <w:rFonts w:hint="eastAsia" w:ascii="宋体" w:hAnsi="宋体"/>
          <w:u w:val="single"/>
        </w:rPr>
        <w:t xml:space="preserve">    </w:t>
      </w:r>
      <w:r>
        <w:rPr>
          <w:rFonts w:hint="eastAsia" w:ascii="宋体" w:hAnsi="宋体"/>
        </w:rPr>
        <w:t>日内全部完成安装调试验收合格交付使用，并且最迟应在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日前全部完成安装调试验收合格交付使用(如由于采购人的原因造成合同延迟签订或验收的，时间顺延)。交货验收时须提供产品质检部门从同类产品中抽样检查合格的检测报告。</w:t>
      </w:r>
    </w:p>
    <w:p>
      <w:pPr>
        <w:pStyle w:val="53"/>
        <w:ind w:firstLine="480"/>
        <w:rPr>
          <w:rFonts w:ascii="宋体" w:hAnsi="宋体"/>
        </w:rPr>
      </w:pPr>
      <w:r>
        <w:rPr>
          <w:rFonts w:hint="eastAsia" w:ascii="宋体" w:hAnsi="宋体"/>
        </w:rPr>
        <w:t>2、验收由甲方组织，乙方配合进行：</w:t>
      </w:r>
    </w:p>
    <w:p>
      <w:pPr>
        <w:pStyle w:val="53"/>
        <w:ind w:firstLine="480"/>
        <w:rPr>
          <w:rFonts w:ascii="宋体" w:hAnsi="宋体"/>
        </w:rPr>
      </w:pPr>
      <w:r>
        <w:rPr>
          <w:rFonts w:hint="eastAsia" w:ascii="宋体" w:hAnsi="宋体"/>
        </w:rPr>
        <w:t>(1) 货物在乙方通知安装调试完毕后</w:t>
      </w:r>
      <w:r>
        <w:rPr>
          <w:rFonts w:hint="eastAsia" w:ascii="宋体" w:hAnsi="宋体"/>
          <w:u w:val="single"/>
        </w:rPr>
        <w:t xml:space="preserve">    </w:t>
      </w:r>
      <w:r>
        <w:rPr>
          <w:rFonts w:hint="eastAsia" w:ascii="宋体" w:hAnsi="宋体"/>
        </w:rPr>
        <w:t>日内初步验收。初步验收合格后，进入</w:t>
      </w:r>
      <w:r>
        <w:rPr>
          <w:rFonts w:hint="eastAsia" w:ascii="宋体" w:hAnsi="宋体"/>
          <w:u w:val="single"/>
        </w:rPr>
        <w:t xml:space="preserve">    </w:t>
      </w:r>
      <w:r>
        <w:rPr>
          <w:rFonts w:hint="eastAsia" w:ascii="宋体" w:hAnsi="宋体"/>
        </w:rPr>
        <w:t>试用期；试用期间发生重大质量问题，修复后试用相应顺延；试用期结束后</w:t>
      </w:r>
      <w:r>
        <w:rPr>
          <w:rFonts w:hint="eastAsia" w:ascii="宋体" w:hAnsi="宋体"/>
          <w:u w:val="single"/>
        </w:rPr>
        <w:t xml:space="preserve">    </w:t>
      </w:r>
      <w:r>
        <w:rPr>
          <w:rFonts w:hint="eastAsia" w:ascii="宋体" w:hAnsi="宋体"/>
        </w:rPr>
        <w:t>日内完成最终验收；</w:t>
      </w:r>
    </w:p>
    <w:p>
      <w:pPr>
        <w:pStyle w:val="53"/>
        <w:ind w:firstLine="480"/>
        <w:rPr>
          <w:rFonts w:ascii="宋体" w:hAnsi="宋体"/>
        </w:rPr>
      </w:pPr>
      <w:r>
        <w:rPr>
          <w:rFonts w:hint="eastAsia" w:ascii="宋体" w:hAnsi="宋体"/>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53"/>
        <w:ind w:firstLine="480"/>
        <w:rPr>
          <w:rFonts w:ascii="宋体" w:hAnsi="宋体"/>
        </w:rPr>
      </w:pPr>
      <w:r>
        <w:rPr>
          <w:rFonts w:hint="eastAsia" w:ascii="宋体" w:hAnsi="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53"/>
        <w:ind w:firstLine="480"/>
        <w:rPr>
          <w:rFonts w:ascii="宋体" w:hAnsi="宋体"/>
        </w:rPr>
      </w:pPr>
      <w:r>
        <w:rPr>
          <w:rFonts w:hint="eastAsia" w:ascii="宋体" w:hAnsi="宋体"/>
        </w:rPr>
        <w:t>(4) 如质量验收合格，双方签署质量验收报告。</w:t>
      </w:r>
    </w:p>
    <w:p>
      <w:pPr>
        <w:pStyle w:val="53"/>
        <w:ind w:firstLine="480"/>
        <w:rPr>
          <w:rFonts w:ascii="宋体" w:hAnsi="宋体"/>
        </w:rPr>
      </w:pPr>
      <w:r>
        <w:rPr>
          <w:rFonts w:hint="eastAsia" w:ascii="宋体" w:hAnsi="宋体"/>
        </w:rPr>
        <w:t>3、货物安装完成后</w:t>
      </w:r>
      <w:r>
        <w:rPr>
          <w:rFonts w:hint="eastAsia" w:ascii="宋体" w:hAnsi="宋体"/>
          <w:u w:val="single"/>
        </w:rPr>
        <w:t xml:space="preserve">     </w:t>
      </w:r>
      <w:r>
        <w:rPr>
          <w:rFonts w:hint="eastAsia" w:ascii="宋体" w:hAnsi="宋体"/>
        </w:rPr>
        <w:t>日内，甲方无故不进行验收工作并已使用货物的，视同已安装调试完成并验收合格。</w:t>
      </w:r>
    </w:p>
    <w:p>
      <w:pPr>
        <w:pStyle w:val="53"/>
        <w:ind w:firstLine="480"/>
        <w:rPr>
          <w:rFonts w:ascii="宋体" w:hAnsi="宋体"/>
        </w:rPr>
      </w:pPr>
      <w:r>
        <w:rPr>
          <w:rFonts w:hint="eastAsia" w:ascii="宋体" w:hAnsi="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53"/>
        <w:ind w:firstLine="480"/>
        <w:rPr>
          <w:rFonts w:ascii="宋体" w:hAnsi="宋体"/>
        </w:rPr>
      </w:pPr>
      <w:r>
        <w:rPr>
          <w:rFonts w:hint="eastAsia" w:ascii="宋体" w:hAnsi="宋体"/>
        </w:rPr>
        <w:t>5、如货物经乙方</w:t>
      </w:r>
      <w:r>
        <w:rPr>
          <w:rFonts w:hint="eastAsia" w:ascii="宋体" w:hAnsi="宋体"/>
          <w:u w:val="single"/>
        </w:rPr>
        <w:t xml:space="preserve">   </w:t>
      </w:r>
      <w:r>
        <w:rPr>
          <w:rFonts w:hint="eastAsia" w:ascii="宋体" w:hAnsi="宋体"/>
        </w:rPr>
        <w:t>次维修仍不能达到合同约定的质量标准，甲方有权退货，并视作乙方不能交付货物而须支付违约赔偿金给甲方，甲方还可依法追究乙方的违约责任。 </w:t>
      </w:r>
    </w:p>
    <w:p>
      <w:pPr>
        <w:pStyle w:val="53"/>
        <w:ind w:firstLine="480"/>
        <w:rPr>
          <w:rFonts w:ascii="宋体" w:hAnsi="宋体"/>
        </w:rPr>
      </w:pPr>
      <w:r>
        <w:rPr>
          <w:rFonts w:hint="eastAsia" w:ascii="宋体" w:hAnsi="宋体"/>
        </w:rPr>
        <w:t>6、其他未尽事宜应严格按照</w:t>
      </w:r>
      <w:r>
        <w:rPr>
          <w:rFonts w:hint="eastAsia" w:ascii="宋体" w:hAnsi="宋体"/>
          <w:color w:val="000000"/>
        </w:rPr>
        <w:t>按照</w:t>
      </w:r>
      <w:r>
        <w:rPr>
          <w:rFonts w:hint="eastAsia" w:ascii="宋体" w:hAnsi="宋体"/>
          <w:color w:val="000000"/>
          <w:lang w:eastAsia="zh-CN"/>
        </w:rPr>
        <w:t>《财政部关于进一步加强政府采购需求和履约验收管理的指导意见》（财库[2016]205号）、</w:t>
      </w:r>
      <w:r>
        <w:rPr>
          <w:rFonts w:hint="eastAsia" w:ascii="宋体" w:hAnsi="宋体"/>
          <w:color w:val="000000"/>
        </w:rPr>
        <w:t>《</w:t>
      </w:r>
      <w:r>
        <w:rPr>
          <w:rFonts w:hint="eastAsia" w:ascii="宋体" w:hAnsi="宋体"/>
          <w:color w:val="000000"/>
          <w:lang w:val="en-US" w:eastAsia="zh-Hans"/>
        </w:rPr>
        <w:t>政府采购需求管理办法</w:t>
      </w:r>
      <w:r>
        <w:rPr>
          <w:rFonts w:hint="eastAsia" w:ascii="宋体" w:hAnsi="宋体"/>
          <w:color w:val="000000"/>
        </w:rPr>
        <w:t>》（</w:t>
      </w:r>
      <w:r>
        <w:rPr>
          <w:rFonts w:hint="eastAsia" w:ascii="宋体" w:hAnsi="宋体"/>
          <w:color w:val="000000"/>
          <w:lang w:val="en-US" w:eastAsia="zh-Hans"/>
        </w:rPr>
        <w:t>财库</w:t>
      </w:r>
      <w:r>
        <w:rPr>
          <w:rFonts w:hint="eastAsia" w:ascii="宋体" w:hAnsi="宋体"/>
          <w:color w:val="000000"/>
        </w:rPr>
        <w:t>〔2021〕22</w:t>
      </w:r>
      <w:r>
        <w:rPr>
          <w:rFonts w:hint="eastAsia" w:ascii="宋体" w:hAnsi="宋体"/>
          <w:color w:val="000000"/>
          <w:lang w:val="en-US" w:eastAsia="zh-Hans"/>
        </w:rPr>
        <w:t>号</w:t>
      </w:r>
      <w:r>
        <w:rPr>
          <w:rFonts w:hint="eastAsia" w:ascii="宋体" w:hAnsi="宋体"/>
          <w:color w:val="000000"/>
        </w:rPr>
        <w:t>）</w:t>
      </w:r>
      <w:r>
        <w:rPr>
          <w:rFonts w:hint="eastAsia" w:ascii="宋体" w:hAnsi="宋体"/>
        </w:rPr>
        <w:t>的要求进行。</w:t>
      </w:r>
    </w:p>
    <w:p>
      <w:pPr>
        <w:pStyle w:val="4"/>
        <w:spacing w:line="400" w:lineRule="exact"/>
        <w:ind w:firstLine="482" w:firstLineChars="200"/>
        <w:rPr>
          <w:rFonts w:ascii="宋体" w:hAnsi="宋体" w:eastAsia="宋体" w:cs="宋体"/>
          <w:sz w:val="24"/>
          <w:szCs w:val="24"/>
        </w:rPr>
      </w:pPr>
      <w:bookmarkStart w:id="207" w:name="_Toc217446111"/>
      <w:r>
        <w:rPr>
          <w:rFonts w:hint="eastAsia" w:ascii="宋体" w:hAnsi="宋体" w:eastAsia="宋体" w:cs="宋体"/>
          <w:sz w:val="24"/>
          <w:szCs w:val="24"/>
        </w:rPr>
        <w:t>五、付款方式</w:t>
      </w:r>
      <w:bookmarkEnd w:id="207"/>
    </w:p>
    <w:p>
      <w:pPr>
        <w:pStyle w:val="53"/>
        <w:ind w:firstLine="480"/>
        <w:rPr>
          <w:rFonts w:ascii="宋体" w:hAnsi="宋体"/>
        </w:rPr>
      </w:pPr>
      <w:r>
        <w:rPr>
          <w:rFonts w:hint="eastAsia" w:ascii="宋体" w:hAnsi="宋体"/>
        </w:rPr>
        <w:t>（一）适用于无预付款采购项目</w:t>
      </w:r>
    </w:p>
    <w:p>
      <w:pPr>
        <w:pStyle w:val="53"/>
        <w:ind w:firstLine="480"/>
        <w:rPr>
          <w:rFonts w:ascii="宋体" w:hAnsi="宋体"/>
        </w:rPr>
      </w:pPr>
      <w:r>
        <w:rPr>
          <w:rFonts w:hint="eastAsia" w:ascii="宋体" w:hAnsi="宋体"/>
        </w:rPr>
        <w:t>1、全部货物安装调试完毕并验收合格之日起，甲方接到乙方通知与票据凭证资料以后的</w:t>
      </w:r>
      <w:r>
        <w:rPr>
          <w:rFonts w:hint="eastAsia" w:ascii="宋体" w:hAnsi="宋体"/>
          <w:u w:val="single"/>
        </w:rPr>
        <w:t xml:space="preserve">      </w:t>
      </w:r>
      <w:r>
        <w:rPr>
          <w:rFonts w:hint="eastAsia" w:ascii="宋体" w:hAnsi="宋体"/>
        </w:rPr>
        <w:t>日内，按照财政性资金支付有关规定，向乙方支付合同价款￥</w:t>
      </w:r>
      <w:r>
        <w:rPr>
          <w:rFonts w:hint="eastAsia" w:ascii="宋体" w:hAnsi="宋体"/>
          <w:u w:val="single"/>
        </w:rPr>
        <w:t xml:space="preserve">     </w:t>
      </w:r>
      <w:r>
        <w:rPr>
          <w:rFonts w:hint="eastAsia" w:ascii="宋体" w:hAnsi="宋体"/>
        </w:rPr>
        <w:t>元，人民币大写</w:t>
      </w:r>
      <w:r>
        <w:rPr>
          <w:rFonts w:hint="eastAsia" w:ascii="宋体" w:hAnsi="宋体"/>
          <w:u w:val="single"/>
        </w:rPr>
        <w:t xml:space="preserve">    </w:t>
      </w:r>
      <w:r>
        <w:rPr>
          <w:rFonts w:hint="eastAsia" w:ascii="宋体" w:hAnsi="宋体"/>
        </w:rPr>
        <w:t>元整；</w:t>
      </w:r>
    </w:p>
    <w:p>
      <w:pPr>
        <w:pStyle w:val="53"/>
        <w:ind w:firstLine="480"/>
        <w:rPr>
          <w:rFonts w:ascii="宋体" w:hAnsi="宋体"/>
        </w:rPr>
      </w:pPr>
      <w:r>
        <w:rPr>
          <w:rFonts w:hint="eastAsia" w:ascii="宋体" w:hAnsi="宋体"/>
        </w:rPr>
        <w:t>2、履约保证金退还：在货物验收合格满</w:t>
      </w:r>
      <w:r>
        <w:rPr>
          <w:rFonts w:hint="eastAsia" w:ascii="宋体" w:hAnsi="宋体"/>
          <w:u w:val="single"/>
        </w:rPr>
        <w:t xml:space="preserve">    </w:t>
      </w:r>
      <w:r>
        <w:rPr>
          <w:rFonts w:hint="eastAsia" w:ascii="宋体" w:hAnsi="宋体"/>
        </w:rPr>
        <w:t>后，甲方接到乙方通知和支付凭证资料文件，以及由甲方确认本合同货物质量与服务等约定事项已经履行完毕的正式书面文件后的</w:t>
      </w:r>
      <w:r>
        <w:rPr>
          <w:rFonts w:hint="eastAsia" w:ascii="宋体" w:hAnsi="宋体"/>
          <w:u w:val="single"/>
        </w:rPr>
        <w:t xml:space="preserve">     </w:t>
      </w:r>
      <w:r>
        <w:rPr>
          <w:rFonts w:hint="eastAsia" w:ascii="宋体" w:hAnsi="宋体"/>
        </w:rPr>
        <w:t>日内，递交结算凭证资料给银行并由其向乙方支付价款￥</w:t>
      </w:r>
      <w:r>
        <w:rPr>
          <w:rFonts w:hint="eastAsia" w:ascii="宋体" w:hAnsi="宋体"/>
          <w:u w:val="single"/>
        </w:rPr>
        <w:t xml:space="preserve">      </w:t>
      </w:r>
      <w:r>
        <w:rPr>
          <w:rFonts w:hint="eastAsia" w:ascii="宋体" w:hAnsi="宋体"/>
        </w:rPr>
        <w:t>元， 人民币大写：</w:t>
      </w:r>
      <w:r>
        <w:rPr>
          <w:rFonts w:hint="eastAsia" w:ascii="宋体" w:hAnsi="宋体"/>
          <w:u w:val="single"/>
        </w:rPr>
        <w:t xml:space="preserve">              </w:t>
      </w:r>
      <w:r>
        <w:rPr>
          <w:rFonts w:hint="eastAsia" w:ascii="宋体" w:hAnsi="宋体"/>
        </w:rPr>
        <w:t>元整；乙方履约不合格的，履约保证金不予退还。</w:t>
      </w:r>
    </w:p>
    <w:p>
      <w:pPr>
        <w:pStyle w:val="53"/>
        <w:ind w:firstLine="480"/>
        <w:rPr>
          <w:rFonts w:ascii="宋体" w:hAnsi="宋体"/>
        </w:rPr>
      </w:pPr>
      <w:r>
        <w:rPr>
          <w:rFonts w:hint="eastAsia" w:ascii="宋体" w:hAnsi="宋体"/>
        </w:rPr>
        <w:t>3、乙方须向甲方出具合法有效完整的完税发票及凭证资料进行支付结算。</w:t>
      </w:r>
    </w:p>
    <w:p>
      <w:pPr>
        <w:pStyle w:val="53"/>
        <w:ind w:firstLine="480"/>
        <w:rPr>
          <w:rFonts w:ascii="宋体" w:hAnsi="宋体"/>
        </w:rPr>
      </w:pPr>
      <w:r>
        <w:rPr>
          <w:rFonts w:hint="eastAsia" w:ascii="宋体" w:hAnsi="宋体"/>
        </w:rPr>
        <w:t>（二）适用于有预付款采购项目（预付款建议不超过政府采购合同金额的30%）</w:t>
      </w:r>
    </w:p>
    <w:p>
      <w:pPr>
        <w:pStyle w:val="53"/>
        <w:ind w:firstLine="480"/>
        <w:rPr>
          <w:rFonts w:ascii="宋体" w:hAnsi="宋体"/>
        </w:rPr>
      </w:pPr>
      <w:r>
        <w:rPr>
          <w:rFonts w:hint="eastAsia" w:ascii="宋体" w:hAnsi="宋体"/>
        </w:rPr>
        <w:t>1、甲方在本合同签订生效之日起接到乙方通知和票据凭证资料以及乙方交给甲方的合同履约保证金（按合同总价的百分之  计算款额￥</w:t>
      </w:r>
      <w:r>
        <w:rPr>
          <w:rFonts w:hint="eastAsia" w:ascii="宋体" w:hAnsi="宋体"/>
          <w:u w:val="single"/>
        </w:rPr>
        <w:t xml:space="preserve">             </w:t>
      </w:r>
      <w:r>
        <w:rPr>
          <w:rFonts w:hint="eastAsia" w:ascii="宋体" w:hAnsi="宋体"/>
        </w:rPr>
        <w:t>元，人民币大写：</w:t>
      </w:r>
      <w:r>
        <w:rPr>
          <w:rFonts w:hint="eastAsia" w:ascii="宋体" w:hAnsi="宋体"/>
          <w:u w:val="single"/>
        </w:rPr>
        <w:t xml:space="preserve">                            </w:t>
      </w:r>
      <w:r>
        <w:rPr>
          <w:rFonts w:hint="eastAsia" w:ascii="宋体" w:hAnsi="宋体"/>
        </w:rPr>
        <w:t>元整）后的</w:t>
      </w:r>
      <w:r>
        <w:rPr>
          <w:rFonts w:hint="eastAsia" w:ascii="宋体" w:hAnsi="宋体"/>
          <w:u w:val="single"/>
        </w:rPr>
        <w:t xml:space="preserve">    </w:t>
      </w:r>
      <w:r>
        <w:rPr>
          <w:rFonts w:hint="eastAsia" w:ascii="宋体" w:hAnsi="宋体"/>
        </w:rPr>
        <w:t>日内支付合同金额百分之</w:t>
      </w:r>
      <w:r>
        <w:rPr>
          <w:rFonts w:hint="eastAsia" w:ascii="宋体" w:hAnsi="宋体"/>
          <w:u w:val="single"/>
        </w:rPr>
        <w:t xml:space="preserve">     </w:t>
      </w:r>
      <w:r>
        <w:rPr>
          <w:rFonts w:hint="eastAsia" w:ascii="宋体" w:hAnsi="宋体"/>
        </w:rPr>
        <w:t>的价款；</w:t>
      </w:r>
    </w:p>
    <w:p>
      <w:pPr>
        <w:pStyle w:val="53"/>
        <w:ind w:firstLine="480"/>
        <w:rPr>
          <w:rFonts w:ascii="宋体" w:hAnsi="宋体"/>
        </w:rPr>
      </w:pPr>
      <w:r>
        <w:rPr>
          <w:rFonts w:hint="eastAsia" w:ascii="宋体" w:hAnsi="宋体"/>
        </w:rPr>
        <w:t>2、全部货物安装调试完毕并验收合格之日起，甲方接到乙方通知与票据凭证资料以后的</w:t>
      </w:r>
      <w:r>
        <w:rPr>
          <w:rFonts w:hint="eastAsia" w:ascii="宋体" w:hAnsi="宋体"/>
          <w:u w:val="single"/>
        </w:rPr>
        <w:t xml:space="preserve">      </w:t>
      </w:r>
      <w:r>
        <w:rPr>
          <w:rFonts w:hint="eastAsia" w:ascii="宋体" w:hAnsi="宋体"/>
        </w:rPr>
        <w:t>日内，提交支付凭证资料给</w:t>
      </w:r>
      <w:r>
        <w:rPr>
          <w:rFonts w:hint="eastAsia" w:ascii="宋体" w:hAnsi="宋体"/>
          <w:u w:val="single"/>
        </w:rPr>
        <w:t xml:space="preserve">       </w:t>
      </w:r>
      <w:r>
        <w:rPr>
          <w:rFonts w:hint="eastAsia" w:ascii="宋体" w:hAnsi="宋体"/>
        </w:rPr>
        <w:t>财政国库支付执行机构办理财政国库支付手续，并由其向乙方核拨合同总价的百分之</w:t>
      </w:r>
      <w:r>
        <w:rPr>
          <w:rFonts w:hint="eastAsia" w:ascii="宋体" w:hAnsi="宋体"/>
          <w:u w:val="single"/>
        </w:rPr>
        <w:t xml:space="preserve">   </w:t>
      </w:r>
      <w:r>
        <w:rPr>
          <w:rFonts w:hint="eastAsia" w:ascii="宋体" w:hAnsi="宋体"/>
        </w:rPr>
        <w:t>款项：￥</w:t>
      </w:r>
      <w:r>
        <w:rPr>
          <w:rFonts w:hint="eastAsia" w:ascii="宋体" w:hAnsi="宋体"/>
          <w:u w:val="single"/>
        </w:rPr>
        <w:t xml:space="preserve">     </w:t>
      </w:r>
      <w:r>
        <w:rPr>
          <w:rFonts w:hint="eastAsia" w:ascii="宋体" w:hAnsi="宋体"/>
        </w:rPr>
        <w:t>元，人民币大写</w:t>
      </w:r>
      <w:r>
        <w:rPr>
          <w:rFonts w:hint="eastAsia" w:ascii="宋体" w:hAnsi="宋体"/>
          <w:u w:val="single"/>
        </w:rPr>
        <w:t xml:space="preserve">    </w:t>
      </w:r>
      <w:r>
        <w:rPr>
          <w:rFonts w:hint="eastAsia" w:ascii="宋体" w:hAnsi="宋体"/>
        </w:rPr>
        <w:t>元整；</w:t>
      </w:r>
    </w:p>
    <w:p>
      <w:pPr>
        <w:pStyle w:val="53"/>
        <w:ind w:firstLine="480"/>
        <w:rPr>
          <w:rFonts w:ascii="宋体" w:hAnsi="宋体"/>
        </w:rPr>
      </w:pPr>
      <w:r>
        <w:rPr>
          <w:rFonts w:hint="eastAsia" w:ascii="宋体" w:hAnsi="宋体"/>
        </w:rPr>
        <w:t>3、履约保证金退还：在货物验收合格满</w:t>
      </w:r>
      <w:r>
        <w:rPr>
          <w:rFonts w:hint="eastAsia" w:ascii="宋体" w:hAnsi="宋体"/>
          <w:u w:val="single"/>
        </w:rPr>
        <w:t xml:space="preserve">    </w:t>
      </w:r>
      <w:r>
        <w:rPr>
          <w:rFonts w:hint="eastAsia" w:ascii="宋体" w:hAnsi="宋体"/>
        </w:rPr>
        <w:t>后，甲方接到乙方通知和支付凭证资料文件，以及由甲方确认本合同货物质量与服务等约定事项已经履行完毕的正式书面文件后的</w:t>
      </w:r>
      <w:r>
        <w:rPr>
          <w:rFonts w:hint="eastAsia" w:ascii="宋体" w:hAnsi="宋体"/>
          <w:u w:val="single"/>
        </w:rPr>
        <w:t xml:space="preserve">     </w:t>
      </w:r>
      <w:r>
        <w:rPr>
          <w:rFonts w:hint="eastAsia" w:ascii="宋体" w:hAnsi="宋体"/>
        </w:rPr>
        <w:t>日内，递交结算凭证资料给银行并由其向乙方支付价款￥</w:t>
      </w:r>
      <w:r>
        <w:rPr>
          <w:rFonts w:hint="eastAsia" w:ascii="宋体" w:hAnsi="宋体"/>
          <w:u w:val="single"/>
        </w:rPr>
        <w:t xml:space="preserve">      </w:t>
      </w:r>
      <w:r>
        <w:rPr>
          <w:rFonts w:hint="eastAsia" w:ascii="宋体" w:hAnsi="宋体"/>
        </w:rPr>
        <w:t>元， 人民币大写：</w:t>
      </w:r>
      <w:r>
        <w:rPr>
          <w:rFonts w:hint="eastAsia" w:ascii="宋体" w:hAnsi="宋体"/>
          <w:u w:val="single"/>
        </w:rPr>
        <w:t xml:space="preserve">              </w:t>
      </w:r>
      <w:r>
        <w:rPr>
          <w:rFonts w:hint="eastAsia" w:ascii="宋体" w:hAnsi="宋体"/>
        </w:rPr>
        <w:t>元整；乙方履约不合格的，履约保证金不予退还。</w:t>
      </w:r>
    </w:p>
    <w:p>
      <w:pPr>
        <w:pStyle w:val="53"/>
        <w:ind w:firstLine="480"/>
        <w:rPr>
          <w:rFonts w:ascii="宋体" w:hAnsi="宋体"/>
        </w:rPr>
      </w:pPr>
      <w:r>
        <w:rPr>
          <w:rFonts w:hint="eastAsia" w:ascii="宋体" w:hAnsi="宋体"/>
        </w:rPr>
        <w:t>4、乙方须向甲方出具合法有效完整的完税发票及凭证资料进行支付结算。</w:t>
      </w:r>
    </w:p>
    <w:p>
      <w:pPr>
        <w:pStyle w:val="4"/>
        <w:spacing w:line="400" w:lineRule="exact"/>
        <w:ind w:firstLine="482" w:firstLineChars="200"/>
        <w:rPr>
          <w:rFonts w:ascii="宋体" w:hAnsi="宋体" w:eastAsia="宋体" w:cs="宋体"/>
          <w:sz w:val="24"/>
          <w:szCs w:val="24"/>
        </w:rPr>
      </w:pPr>
      <w:bookmarkStart w:id="208" w:name="_Toc217446112"/>
      <w:r>
        <w:rPr>
          <w:rFonts w:hint="eastAsia" w:ascii="宋体" w:hAnsi="宋体" w:eastAsia="宋体" w:cs="宋体"/>
          <w:sz w:val="24"/>
          <w:szCs w:val="24"/>
        </w:rPr>
        <w:t>六、售后服务</w:t>
      </w:r>
      <w:bookmarkEnd w:id="208"/>
    </w:p>
    <w:p>
      <w:pPr>
        <w:pStyle w:val="53"/>
        <w:ind w:firstLine="480"/>
        <w:rPr>
          <w:rFonts w:ascii="宋体" w:hAnsi="宋体"/>
        </w:rPr>
      </w:pPr>
      <w:r>
        <w:rPr>
          <w:rFonts w:hint="eastAsia" w:ascii="宋体" w:hAnsi="宋体"/>
        </w:rPr>
        <w:t>1、质保期为验收合格后</w:t>
      </w:r>
      <w:r>
        <w:rPr>
          <w:rFonts w:hint="eastAsia" w:ascii="宋体" w:hAnsi="宋体"/>
          <w:u w:val="single"/>
        </w:rPr>
        <w:t xml:space="preserve">    </w:t>
      </w:r>
      <w:r>
        <w:rPr>
          <w:rFonts w:hint="eastAsia" w:ascii="宋体" w:hAnsi="宋体"/>
        </w:rPr>
        <w:t>年，质保期内出现质量问题，乙方在接到通知后</w:t>
      </w:r>
      <w:r>
        <w:rPr>
          <w:rFonts w:hint="eastAsia" w:ascii="宋体" w:hAnsi="宋体"/>
          <w:u w:val="single"/>
        </w:rPr>
        <w:t xml:space="preserve">   </w:t>
      </w:r>
      <w:r>
        <w:rPr>
          <w:rFonts w:hint="eastAsia" w:ascii="宋体" w:hAnsi="宋体"/>
        </w:rPr>
        <w:t>小时内响应到场，</w:t>
      </w:r>
      <w:r>
        <w:rPr>
          <w:rFonts w:hint="eastAsia" w:ascii="宋体" w:hAnsi="宋体"/>
          <w:u w:val="single"/>
        </w:rPr>
        <w:t xml:space="preserve">    </w:t>
      </w:r>
      <w:r>
        <w:rPr>
          <w:rFonts w:hint="eastAsia" w:ascii="宋体" w:hAnsi="宋体"/>
        </w:rPr>
        <w:t>小时内完成维修或更换，并承担修理调换的费用；如货物经乙方</w:t>
      </w:r>
      <w:r>
        <w:rPr>
          <w:rFonts w:hint="eastAsia" w:ascii="宋体" w:hAnsi="宋体"/>
          <w:u w:val="single"/>
        </w:rPr>
        <w:t xml:space="preserve">   </w:t>
      </w:r>
      <w:r>
        <w:rPr>
          <w:rFonts w:hint="eastAsia" w:ascii="宋体" w:hAnsi="宋体"/>
        </w:rPr>
        <w:t>次维修仍不能达到本合同约定的质量标准，视作乙方未能按时交货，甲方有权退货并追究乙方的违约责任。货到现场后由于甲方保管不当造成的问题，乙方亦应负责修复，但费用由甲方负担。</w:t>
      </w:r>
    </w:p>
    <w:p>
      <w:pPr>
        <w:pStyle w:val="53"/>
        <w:ind w:firstLine="480"/>
        <w:rPr>
          <w:rFonts w:ascii="宋体" w:hAnsi="宋体"/>
        </w:rPr>
      </w:pPr>
      <w:r>
        <w:rPr>
          <w:rFonts w:hint="eastAsia" w:ascii="宋体" w:hAnsi="宋体"/>
        </w:rPr>
        <w:t>2、乙方须指派专人负责与甲方联系售后服务事宜。 </w:t>
      </w:r>
    </w:p>
    <w:p>
      <w:pPr>
        <w:pStyle w:val="4"/>
        <w:spacing w:line="400" w:lineRule="exact"/>
        <w:ind w:firstLine="482" w:firstLineChars="200"/>
        <w:rPr>
          <w:rFonts w:ascii="宋体" w:hAnsi="宋体" w:eastAsia="宋体" w:cs="宋体"/>
          <w:sz w:val="24"/>
          <w:szCs w:val="24"/>
        </w:rPr>
      </w:pPr>
      <w:bookmarkStart w:id="209" w:name="_Toc217446113"/>
      <w:r>
        <w:rPr>
          <w:rFonts w:hint="eastAsia" w:ascii="宋体" w:hAnsi="宋体" w:eastAsia="宋体" w:cs="宋体"/>
          <w:sz w:val="24"/>
          <w:szCs w:val="24"/>
        </w:rPr>
        <w:t>七、违约责任</w:t>
      </w:r>
      <w:bookmarkEnd w:id="209"/>
    </w:p>
    <w:p>
      <w:pPr>
        <w:pStyle w:val="53"/>
        <w:ind w:firstLine="480"/>
        <w:rPr>
          <w:rFonts w:ascii="宋体" w:hAnsi="宋体"/>
        </w:rPr>
      </w:pPr>
      <w:r>
        <w:rPr>
          <w:rFonts w:hint="eastAsia" w:ascii="宋体" w:hAnsi="宋体"/>
        </w:rPr>
        <w:t>1、甲方违约责任</w:t>
      </w:r>
    </w:p>
    <w:p>
      <w:pPr>
        <w:pStyle w:val="53"/>
        <w:ind w:firstLine="480"/>
        <w:rPr>
          <w:rFonts w:ascii="宋体" w:hAnsi="宋体"/>
        </w:rPr>
      </w:pPr>
      <w:r>
        <w:rPr>
          <w:rFonts w:hint="eastAsia" w:ascii="宋体" w:hAnsi="宋体"/>
        </w:rPr>
        <w:t>（1） 甲方无正当理由拒收货物的，甲方应偿付合同总价百分之  的违约金；</w:t>
      </w:r>
    </w:p>
    <w:p>
      <w:pPr>
        <w:pStyle w:val="53"/>
        <w:ind w:firstLine="480"/>
        <w:rPr>
          <w:rFonts w:ascii="宋体" w:hAnsi="宋体"/>
        </w:rPr>
      </w:pPr>
      <w:r>
        <w:rPr>
          <w:rFonts w:hint="eastAsia" w:ascii="宋体" w:hAnsi="宋体"/>
        </w:rPr>
        <w:t>（2） 甲方逾期支付货款的，除应及时付足货款外，应向乙方偿付欠款总额万分之</w:t>
      </w:r>
      <w:r>
        <w:rPr>
          <w:rFonts w:hint="eastAsia" w:ascii="宋体" w:hAnsi="宋体"/>
          <w:u w:val="single"/>
        </w:rPr>
        <w:t xml:space="preserve">   </w:t>
      </w:r>
      <w:r>
        <w:rPr>
          <w:rFonts w:hint="eastAsia" w:ascii="宋体" w:hAnsi="宋体"/>
        </w:rPr>
        <w:t>/天的违约金；逾期付款超过</w:t>
      </w:r>
      <w:r>
        <w:rPr>
          <w:rFonts w:hint="eastAsia" w:ascii="宋体" w:hAnsi="宋体"/>
          <w:u w:val="single"/>
        </w:rPr>
        <w:t xml:space="preserve">  </w:t>
      </w:r>
      <w:r>
        <w:rPr>
          <w:rFonts w:hint="eastAsia" w:ascii="宋体" w:hAnsi="宋体"/>
        </w:rPr>
        <w:t>天的，乙方有权终止合同；</w:t>
      </w:r>
    </w:p>
    <w:p>
      <w:pPr>
        <w:pStyle w:val="53"/>
        <w:ind w:firstLine="480"/>
        <w:rPr>
          <w:rFonts w:ascii="宋体" w:hAnsi="宋体"/>
        </w:rPr>
      </w:pPr>
      <w:r>
        <w:rPr>
          <w:rFonts w:hint="eastAsia" w:ascii="宋体" w:hAnsi="宋体"/>
        </w:rPr>
        <w:t>（3） 甲方偿付的违约金不足以弥补乙方损失的，还应按乙方损失尚未弥补的部分，支付赔偿金给乙方。</w:t>
      </w:r>
    </w:p>
    <w:p>
      <w:pPr>
        <w:pStyle w:val="53"/>
        <w:ind w:firstLine="480"/>
        <w:rPr>
          <w:rFonts w:ascii="宋体" w:hAnsi="宋体"/>
        </w:rPr>
      </w:pPr>
      <w:r>
        <w:rPr>
          <w:rFonts w:hint="eastAsia" w:ascii="宋体" w:hAnsi="宋体"/>
        </w:rPr>
        <w:t>2、乙方违约责任</w:t>
      </w:r>
    </w:p>
    <w:p>
      <w:pPr>
        <w:pStyle w:val="53"/>
        <w:ind w:firstLine="480"/>
        <w:rPr>
          <w:rFonts w:ascii="宋体" w:hAnsi="宋体"/>
        </w:rPr>
      </w:pPr>
      <w:r>
        <w:rPr>
          <w:rFonts w:hint="eastAsia" w:ascii="宋体" w:hAnsi="宋体"/>
        </w:rPr>
        <w:t>（1）乙方交付的货物质量不符合合同规定的，乙方应向甲方支付合同总价的百分之</w:t>
      </w:r>
      <w:r>
        <w:rPr>
          <w:rFonts w:hint="eastAsia" w:ascii="宋体" w:hAnsi="宋体"/>
          <w:u w:val="single"/>
        </w:rPr>
        <w:t xml:space="preserve">  </w:t>
      </w:r>
      <w:r>
        <w:rPr>
          <w:rFonts w:hint="eastAsia" w:ascii="宋体" w:hAnsi="宋体"/>
        </w:rPr>
        <w:t>的违约金，并须在合同规定的交货时间内更换合格的货物给甲方，否则，视作乙方不能交付货物而违约，按本条本款下述第“（2）”项规定由乙方偿付违约赔偿金给甲方。</w:t>
      </w:r>
    </w:p>
    <w:p>
      <w:pPr>
        <w:pStyle w:val="53"/>
        <w:ind w:firstLine="480"/>
        <w:rPr>
          <w:rFonts w:ascii="宋体" w:hAnsi="宋体"/>
        </w:rPr>
      </w:pPr>
      <w:r>
        <w:rPr>
          <w:rFonts w:hint="eastAsia" w:ascii="宋体" w:hAnsi="宋体"/>
        </w:rPr>
        <w:t>（2）乙方不能交付货物或逾期交付货物而违约的，除应及时交足货物外，应向甲方偿付逾期交货部分货款总额的万分之</w:t>
      </w:r>
      <w:r>
        <w:rPr>
          <w:rFonts w:hint="eastAsia" w:ascii="宋体" w:hAnsi="宋体"/>
          <w:u w:val="single"/>
        </w:rPr>
        <w:t xml:space="preserve">   </w:t>
      </w:r>
      <w:r>
        <w:rPr>
          <w:rFonts w:hint="eastAsia" w:ascii="宋体" w:hAnsi="宋体"/>
        </w:rPr>
        <w:t>/天的违约金；逾期交货超过</w:t>
      </w:r>
    </w:p>
    <w:p>
      <w:pPr>
        <w:pStyle w:val="53"/>
        <w:ind w:firstLine="0" w:firstLineChars="0"/>
        <w:rPr>
          <w:rFonts w:ascii="宋体" w:hAnsi="宋体"/>
          <w:u w:val="single"/>
        </w:rPr>
      </w:pPr>
      <w:r>
        <w:rPr>
          <w:rFonts w:hint="eastAsia" w:ascii="宋体" w:hAnsi="宋体"/>
          <w:u w:val="single"/>
        </w:rPr>
        <w:t xml:space="preserve">    </w:t>
      </w:r>
      <w:r>
        <w:rPr>
          <w:rFonts w:hint="eastAsia" w:ascii="宋体" w:hAnsi="宋体"/>
        </w:rPr>
        <w:t>天，甲方有权终止合同，乙方则应按合同总价的百分之</w:t>
      </w:r>
      <w:r>
        <w:rPr>
          <w:rFonts w:hint="eastAsia" w:ascii="宋体" w:hAnsi="宋体"/>
          <w:u w:val="single"/>
        </w:rPr>
        <w:t xml:space="preserve">   </w:t>
      </w:r>
      <w:r>
        <w:rPr>
          <w:rFonts w:hint="eastAsia" w:ascii="宋体" w:hAnsi="宋体"/>
        </w:rPr>
        <w:t>的款额向甲方偿付赔偿金，并须全额退还甲方已经付给乙方的货款及其利息。</w:t>
      </w:r>
    </w:p>
    <w:p>
      <w:pPr>
        <w:pStyle w:val="53"/>
        <w:ind w:firstLine="480"/>
        <w:rPr>
          <w:rFonts w:ascii="宋体" w:hAnsi="宋体"/>
        </w:rPr>
      </w:pPr>
      <w:r>
        <w:rPr>
          <w:rFonts w:hint="eastAsia" w:ascii="宋体" w:hAnsi="宋体"/>
        </w:rPr>
        <w:t>（3）乙方货物经甲方送交具有法定资格条件的质量技术监督机构检测后，如检测结果认定货物质量不符合本合同规定标准的，则视为乙方没有按时交货而违约，乙方须在</w:t>
      </w:r>
      <w:r>
        <w:rPr>
          <w:rFonts w:hint="eastAsia" w:ascii="宋体" w:hAnsi="宋体"/>
          <w:u w:val="single"/>
        </w:rPr>
        <w:t xml:space="preserve">   </w:t>
      </w:r>
      <w:r>
        <w:rPr>
          <w:rFonts w:hint="eastAsia" w:ascii="宋体" w:hAnsi="宋体"/>
        </w:rPr>
        <w:t>天内无条件更换合格的货物，如逾期不能更换合格的货物，甲方有权终止本合同，乙方应另付合同总价的百分之</w:t>
      </w:r>
      <w:r>
        <w:rPr>
          <w:rFonts w:hint="eastAsia" w:ascii="宋体" w:hAnsi="宋体"/>
          <w:u w:val="single"/>
        </w:rPr>
        <w:t xml:space="preserve">   </w:t>
      </w:r>
      <w:r>
        <w:rPr>
          <w:rFonts w:hint="eastAsia" w:ascii="宋体" w:hAnsi="宋体"/>
        </w:rPr>
        <w:t>的赔偿金给甲方。</w:t>
      </w:r>
    </w:p>
    <w:p>
      <w:pPr>
        <w:pStyle w:val="53"/>
        <w:ind w:firstLine="480"/>
        <w:rPr>
          <w:rFonts w:ascii="宋体" w:hAnsi="宋体"/>
        </w:rPr>
      </w:pPr>
      <w:r>
        <w:rPr>
          <w:rFonts w:hint="eastAsia" w:ascii="宋体" w:hAnsi="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u w:val="single"/>
        </w:rPr>
        <w:t xml:space="preserve">   </w:t>
      </w:r>
      <w:r>
        <w:rPr>
          <w:rFonts w:hint="eastAsia" w:ascii="宋体" w:hAnsi="宋体"/>
        </w:rPr>
        <w:t>向甲方支付违约金并赔偿因此给甲方造成的一切损失。</w:t>
      </w:r>
    </w:p>
    <w:p>
      <w:pPr>
        <w:pStyle w:val="53"/>
        <w:ind w:firstLine="480"/>
        <w:rPr>
          <w:rFonts w:ascii="宋体" w:hAnsi="宋体"/>
        </w:rPr>
      </w:pPr>
      <w:r>
        <w:rPr>
          <w:rFonts w:hint="eastAsia" w:ascii="宋体" w:hAnsi="宋体"/>
        </w:rPr>
        <w:t>（5）乙方偿付的违约金不足以弥补甲方损失的，还应按甲方损失尚未弥补的部分，支付赔偿金给甲方。</w:t>
      </w:r>
    </w:p>
    <w:p>
      <w:pPr>
        <w:pStyle w:val="4"/>
        <w:spacing w:line="400" w:lineRule="exact"/>
        <w:ind w:firstLine="482" w:firstLineChars="200"/>
        <w:rPr>
          <w:rFonts w:ascii="宋体" w:hAnsi="宋体" w:eastAsia="宋体" w:cs="宋体"/>
          <w:sz w:val="24"/>
          <w:szCs w:val="24"/>
        </w:rPr>
      </w:pPr>
      <w:bookmarkStart w:id="210" w:name="_Toc217446114"/>
      <w:r>
        <w:rPr>
          <w:rFonts w:hint="eastAsia" w:ascii="宋体" w:hAnsi="宋体" w:eastAsia="宋体" w:cs="宋体"/>
          <w:sz w:val="24"/>
          <w:szCs w:val="24"/>
        </w:rPr>
        <w:t>八、争议解决办法</w:t>
      </w:r>
      <w:bookmarkEnd w:id="210"/>
    </w:p>
    <w:p>
      <w:pPr>
        <w:pStyle w:val="53"/>
        <w:ind w:firstLine="480"/>
        <w:rPr>
          <w:rFonts w:ascii="宋体" w:hAnsi="宋体"/>
        </w:rPr>
      </w:pPr>
      <w:r>
        <w:rPr>
          <w:rFonts w:hint="eastAsia" w:ascii="宋体" w:hAnsi="宋体"/>
        </w:rPr>
        <w:t>1、因货物的质量问题发生争议，由质量技术监督部门或其指定的质量鉴定机构进行质量鉴定。货物符合标准的，鉴定费由甲方承担；货物不符合质量标准的，鉴定费由乙方承担。</w:t>
      </w:r>
    </w:p>
    <w:p>
      <w:pPr>
        <w:pStyle w:val="53"/>
        <w:ind w:firstLine="480"/>
        <w:rPr>
          <w:rFonts w:ascii="宋体" w:hAnsi="宋体"/>
        </w:rPr>
      </w:pPr>
      <w:r>
        <w:rPr>
          <w:rFonts w:hint="eastAsia" w:ascii="宋体" w:hAnsi="宋体"/>
        </w:rPr>
        <w:t>2、合同履行期间,若双方发生争议，可协商或由有关部门调解解决，协商或调解不成的，由当事人依法维护其合法权益。</w:t>
      </w:r>
    </w:p>
    <w:p>
      <w:pPr>
        <w:pStyle w:val="4"/>
        <w:spacing w:line="400" w:lineRule="exact"/>
        <w:ind w:firstLine="482" w:firstLineChars="200"/>
        <w:rPr>
          <w:rFonts w:ascii="宋体" w:hAnsi="宋体" w:eastAsia="宋体" w:cs="宋体"/>
          <w:sz w:val="24"/>
          <w:szCs w:val="24"/>
        </w:rPr>
      </w:pPr>
      <w:bookmarkStart w:id="211" w:name="_Toc217446115"/>
      <w:r>
        <w:rPr>
          <w:rFonts w:hint="eastAsia" w:ascii="宋体" w:hAnsi="宋体" w:eastAsia="宋体" w:cs="宋体"/>
          <w:sz w:val="24"/>
          <w:szCs w:val="24"/>
        </w:rPr>
        <w:t>九、其他</w:t>
      </w:r>
      <w:bookmarkEnd w:id="211"/>
    </w:p>
    <w:p>
      <w:pPr>
        <w:pStyle w:val="53"/>
        <w:ind w:firstLine="480"/>
        <w:rPr>
          <w:rFonts w:ascii="宋体" w:hAnsi="宋体"/>
        </w:rPr>
      </w:pPr>
      <w:r>
        <w:rPr>
          <w:rFonts w:hint="eastAsia" w:ascii="宋体" w:hAnsi="宋体"/>
        </w:rPr>
        <w:t>1、如有未尽事宜，由双方依法订立补充合同。</w:t>
      </w:r>
    </w:p>
    <w:p>
      <w:pPr>
        <w:pStyle w:val="53"/>
        <w:ind w:firstLine="480"/>
        <w:rPr>
          <w:rFonts w:ascii="宋体" w:hAnsi="宋体"/>
        </w:rPr>
      </w:pPr>
      <w:r>
        <w:rPr>
          <w:rFonts w:hint="eastAsia" w:ascii="宋体" w:hAnsi="宋体"/>
        </w:rPr>
        <w:t>2、本合同一式六份，自双方签章之日起生效。甲方三份，乙方、政府采购管理部门、采购代理机构各一份。</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pacing w:line="400" w:lineRule="exact"/>
        <w:ind w:firstLine="480" w:firstLineChars="200"/>
        <w:rPr>
          <w:rFonts w:ascii="宋体" w:hAnsi="宋体" w:cs="宋体"/>
          <w:sz w:val="24"/>
        </w:rPr>
      </w:pPr>
      <w:r>
        <w:rPr>
          <w:rFonts w:hint="eastAsia" w:ascii="宋体" w:hAnsi="宋体" w:cs="宋体"/>
          <w:sz w:val="24"/>
        </w:rPr>
        <w:t>法定代表人（授权代表）：            法定代表人（授权代表）：</w:t>
      </w:r>
    </w:p>
    <w:p>
      <w:pPr>
        <w:spacing w:line="400" w:lineRule="exact"/>
        <w:ind w:firstLine="480" w:firstLineChars="200"/>
        <w:rPr>
          <w:rFonts w:ascii="宋体" w:hAnsi="宋体" w:cs="宋体"/>
          <w:sz w:val="24"/>
        </w:rPr>
      </w:pPr>
      <w:r>
        <w:rPr>
          <w:rFonts w:hint="eastAsia" w:ascii="宋体" w:hAnsi="宋体" w:cs="宋体"/>
          <w:sz w:val="24"/>
        </w:rPr>
        <w:t>地    址：                         地    址：</w:t>
      </w:r>
    </w:p>
    <w:p>
      <w:pPr>
        <w:spacing w:line="400" w:lineRule="exact"/>
        <w:ind w:firstLine="480" w:firstLineChars="200"/>
        <w:rPr>
          <w:rFonts w:ascii="宋体" w:hAnsi="宋体" w:cs="宋体"/>
          <w:sz w:val="24"/>
        </w:rPr>
      </w:pPr>
      <w:r>
        <w:rPr>
          <w:rFonts w:hint="eastAsia" w:ascii="宋体" w:hAnsi="宋体" w:cs="宋体"/>
          <w:sz w:val="24"/>
        </w:rPr>
        <w:t>开户银行：                         开户银行：</w:t>
      </w:r>
    </w:p>
    <w:p>
      <w:pPr>
        <w:spacing w:line="400" w:lineRule="exact"/>
        <w:ind w:firstLine="480" w:firstLineChars="200"/>
        <w:rPr>
          <w:rFonts w:ascii="宋体" w:hAnsi="宋体" w:cs="宋体"/>
          <w:sz w:val="24"/>
        </w:rPr>
      </w:pPr>
      <w:r>
        <w:rPr>
          <w:rFonts w:hint="eastAsia" w:ascii="宋体" w:hAnsi="宋体" w:cs="宋体"/>
          <w:sz w:val="24"/>
        </w:rPr>
        <w:t>账号：                             账号：</w:t>
      </w:r>
    </w:p>
    <w:p>
      <w:pPr>
        <w:spacing w:line="400" w:lineRule="exact"/>
        <w:ind w:firstLine="480" w:firstLineChars="200"/>
        <w:rPr>
          <w:rFonts w:ascii="宋体" w:hAnsi="宋体" w:cs="宋体"/>
          <w:sz w:val="24"/>
        </w:rPr>
      </w:pPr>
      <w:r>
        <w:rPr>
          <w:rFonts w:hint="eastAsia" w:ascii="宋体" w:hAnsi="宋体" w:cs="宋体"/>
          <w:sz w:val="24"/>
        </w:rPr>
        <w:t>电    话：                         电    话：</w:t>
      </w:r>
    </w:p>
    <w:p>
      <w:pPr>
        <w:spacing w:line="400" w:lineRule="exact"/>
        <w:ind w:firstLine="480" w:firstLineChars="200"/>
        <w:rPr>
          <w:rFonts w:ascii="宋体" w:hAnsi="宋体" w:cs="宋体"/>
          <w:sz w:val="24"/>
        </w:rPr>
      </w:pPr>
      <w:r>
        <w:rPr>
          <w:rFonts w:hint="eastAsia" w:ascii="宋体" w:hAnsi="宋体" w:cs="宋体"/>
          <w:sz w:val="24"/>
        </w:rPr>
        <w:t>传    真：                         传    真：</w:t>
      </w:r>
    </w:p>
    <w:p>
      <w:pPr>
        <w:spacing w:line="400" w:lineRule="exact"/>
        <w:ind w:firstLine="420" w:firstLineChars="200"/>
        <w:rPr>
          <w:rFonts w:ascii="宋体" w:hAnsi="宋体" w:cs="宋体"/>
          <w:sz w:val="24"/>
        </w:rPr>
      </w:pPr>
      <w:r>
        <w:rPr>
          <w:rFonts w:hint="eastAsia" w:ascii="宋体" w:hAnsi="宋体" w:cs="宋体"/>
        </w:rPr>
        <w:t>签约日期：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签约日期：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szCs w:val="21"/>
        </w:rPr>
        <w:t>日</w:t>
      </w:r>
    </w:p>
    <w:p>
      <w:pPr>
        <w:spacing w:line="360" w:lineRule="auto"/>
        <w:ind w:firstLine="482" w:firstLineChars="200"/>
        <w:rPr>
          <w:rFonts w:ascii="宋体" w:hAnsi="宋体" w:cs="宋体"/>
          <w:sz w:val="24"/>
        </w:rPr>
      </w:pPr>
      <w:r>
        <w:rPr>
          <w:rFonts w:hint="eastAsia" w:ascii="宋体" w:hAnsi="宋体" w:cs="宋体"/>
          <w:b/>
          <w:sz w:val="24"/>
        </w:rPr>
        <w:t>注：其他合同专用条款在合同签订时另商签订。</w:t>
      </w:r>
    </w:p>
    <w:p>
      <w:pPr>
        <w:pStyle w:val="2"/>
        <w:rPr>
          <w:rFonts w:hAnsi="宋体"/>
        </w:rPr>
      </w:pPr>
    </w:p>
    <w:p>
      <w:pPr>
        <w:spacing w:line="400" w:lineRule="exact"/>
        <w:ind w:firstLine="562" w:firstLineChars="200"/>
        <w:rPr>
          <w:rFonts w:ascii="宋体" w:hAnsi="宋体" w:cs="宋体"/>
          <w:szCs w:val="21"/>
        </w:rPr>
      </w:pPr>
      <w:r>
        <w:rPr>
          <w:rFonts w:hint="eastAsia" w:ascii="宋体" w:hAnsi="宋体" w:cs="宋体"/>
          <w:b/>
          <w:sz w:val="28"/>
          <w:szCs w:val="28"/>
        </w:rPr>
        <w:t>双方签订合同后，招标人应按相关规定及时进行合同公示及合同备案。</w:t>
      </w:r>
    </w:p>
    <w:sectPr>
      <w:headerReference r:id="rId13"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separate"/>
    </w:r>
    <w:r>
      <w:rPr>
        <w:rStyle w:val="30"/>
      </w:rPr>
      <w:t xml:space="preserve"> </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 xml:space="preserve">    </w:t>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p>
    <w:pPr>
      <w:pStyle w:val="19"/>
      <w:jc w:val="both"/>
    </w:pPr>
  </w:p>
  <w:p>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97976"/>
    <w:multiLevelType w:val="singleLevel"/>
    <w:tmpl w:val="9B297976"/>
    <w:lvl w:ilvl="0" w:tentative="0">
      <w:start w:val="3"/>
      <w:numFmt w:val="chineseCounting"/>
      <w:suff w:val="nothing"/>
      <w:lvlText w:val="（%1）"/>
      <w:lvlJc w:val="left"/>
      <w:rPr>
        <w:rFonts w:hint="eastAsia"/>
      </w:rPr>
    </w:lvl>
  </w:abstractNum>
  <w:abstractNum w:abstractNumId="1">
    <w:nsid w:val="41690CEB"/>
    <w:multiLevelType w:val="multilevel"/>
    <w:tmpl w:val="41690CEB"/>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9C07086"/>
    <w:multiLevelType w:val="singleLevel"/>
    <w:tmpl w:val="59C07086"/>
    <w:lvl w:ilvl="0" w:tentative="0">
      <w:start w:val="1"/>
      <w:numFmt w:val="decimal"/>
      <w:suff w:val="nothing"/>
      <w:lvlText w:val="%1、"/>
      <w:lvlJc w:val="left"/>
    </w:lvl>
  </w:abstractNum>
  <w:abstractNum w:abstractNumId="3">
    <w:nsid w:val="752D0A6E"/>
    <w:multiLevelType w:val="singleLevel"/>
    <w:tmpl w:val="752D0A6E"/>
    <w:lvl w:ilvl="0" w:tentative="0">
      <w:start w:val="6"/>
      <w:numFmt w:val="decimal"/>
      <w:lvlText w:val="%1."/>
      <w:lvlJc w:val="left"/>
      <w:pPr>
        <w:tabs>
          <w:tab w:val="left" w:pos="312"/>
        </w:tabs>
      </w:pPr>
    </w:lvl>
  </w:abstractNum>
  <w:abstractNum w:abstractNumId="4">
    <w:nsid w:val="7E17EF21"/>
    <w:multiLevelType w:val="multilevel"/>
    <w:tmpl w:val="7E17EF21"/>
    <w:lvl w:ilvl="0" w:tentative="0">
      <w:start w:val="2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4CC7"/>
    <w:rsid w:val="00010F41"/>
    <w:rsid w:val="00022E65"/>
    <w:rsid w:val="0002767B"/>
    <w:rsid w:val="00036EEF"/>
    <w:rsid w:val="00057868"/>
    <w:rsid w:val="000668AA"/>
    <w:rsid w:val="000760D5"/>
    <w:rsid w:val="000762DA"/>
    <w:rsid w:val="000764BE"/>
    <w:rsid w:val="00080C12"/>
    <w:rsid w:val="00085894"/>
    <w:rsid w:val="0009110A"/>
    <w:rsid w:val="00097766"/>
    <w:rsid w:val="000A246A"/>
    <w:rsid w:val="000A33BB"/>
    <w:rsid w:val="000A70F2"/>
    <w:rsid w:val="000B37D8"/>
    <w:rsid w:val="000B511F"/>
    <w:rsid w:val="000C297C"/>
    <w:rsid w:val="000C6FE5"/>
    <w:rsid w:val="000D22E0"/>
    <w:rsid w:val="000D3392"/>
    <w:rsid w:val="000D717B"/>
    <w:rsid w:val="000E7A71"/>
    <w:rsid w:val="000F084F"/>
    <w:rsid w:val="000F60E1"/>
    <w:rsid w:val="000F7AB1"/>
    <w:rsid w:val="00103355"/>
    <w:rsid w:val="0010430B"/>
    <w:rsid w:val="001068FD"/>
    <w:rsid w:val="00112A3E"/>
    <w:rsid w:val="00114138"/>
    <w:rsid w:val="00124924"/>
    <w:rsid w:val="001261FC"/>
    <w:rsid w:val="001300AD"/>
    <w:rsid w:val="001324D0"/>
    <w:rsid w:val="00167585"/>
    <w:rsid w:val="001774BE"/>
    <w:rsid w:val="001808A0"/>
    <w:rsid w:val="0018580B"/>
    <w:rsid w:val="0018586C"/>
    <w:rsid w:val="00186892"/>
    <w:rsid w:val="001A34F3"/>
    <w:rsid w:val="001A6131"/>
    <w:rsid w:val="001B0555"/>
    <w:rsid w:val="001B1735"/>
    <w:rsid w:val="001C03A0"/>
    <w:rsid w:val="001C4B70"/>
    <w:rsid w:val="001C6ECA"/>
    <w:rsid w:val="001D777B"/>
    <w:rsid w:val="001E2945"/>
    <w:rsid w:val="001E3EB3"/>
    <w:rsid w:val="001E7DDD"/>
    <w:rsid w:val="001F150C"/>
    <w:rsid w:val="001F425D"/>
    <w:rsid w:val="001F5E62"/>
    <w:rsid w:val="00200661"/>
    <w:rsid w:val="0020132D"/>
    <w:rsid w:val="002057B1"/>
    <w:rsid w:val="00210A75"/>
    <w:rsid w:val="002120E1"/>
    <w:rsid w:val="002129B6"/>
    <w:rsid w:val="00221861"/>
    <w:rsid w:val="0024028B"/>
    <w:rsid w:val="00242CA9"/>
    <w:rsid w:val="002636ED"/>
    <w:rsid w:val="00266EE9"/>
    <w:rsid w:val="002703ED"/>
    <w:rsid w:val="00275F06"/>
    <w:rsid w:val="00286FBA"/>
    <w:rsid w:val="00290C5C"/>
    <w:rsid w:val="00291A7E"/>
    <w:rsid w:val="00292726"/>
    <w:rsid w:val="00293D65"/>
    <w:rsid w:val="002A1E4E"/>
    <w:rsid w:val="002A6316"/>
    <w:rsid w:val="002B2897"/>
    <w:rsid w:val="002B3F90"/>
    <w:rsid w:val="002B734E"/>
    <w:rsid w:val="002C2D29"/>
    <w:rsid w:val="002D2BF7"/>
    <w:rsid w:val="002E0062"/>
    <w:rsid w:val="002E10C5"/>
    <w:rsid w:val="002E1C90"/>
    <w:rsid w:val="002F2EF2"/>
    <w:rsid w:val="002F5CF1"/>
    <w:rsid w:val="00312FF9"/>
    <w:rsid w:val="00314A71"/>
    <w:rsid w:val="00340727"/>
    <w:rsid w:val="00343237"/>
    <w:rsid w:val="00344992"/>
    <w:rsid w:val="0035550A"/>
    <w:rsid w:val="0036303D"/>
    <w:rsid w:val="00363398"/>
    <w:rsid w:val="003651A1"/>
    <w:rsid w:val="0036590B"/>
    <w:rsid w:val="003724C6"/>
    <w:rsid w:val="00373575"/>
    <w:rsid w:val="003738E0"/>
    <w:rsid w:val="003820C8"/>
    <w:rsid w:val="003922E7"/>
    <w:rsid w:val="003947D1"/>
    <w:rsid w:val="003A64D0"/>
    <w:rsid w:val="003B0DCF"/>
    <w:rsid w:val="003C43A1"/>
    <w:rsid w:val="003C6641"/>
    <w:rsid w:val="003C6D0D"/>
    <w:rsid w:val="003D2AE1"/>
    <w:rsid w:val="003E1ABC"/>
    <w:rsid w:val="003E635F"/>
    <w:rsid w:val="003F05DE"/>
    <w:rsid w:val="003F186A"/>
    <w:rsid w:val="00402ECE"/>
    <w:rsid w:val="00421BDA"/>
    <w:rsid w:val="00423CDA"/>
    <w:rsid w:val="00425834"/>
    <w:rsid w:val="00433E2A"/>
    <w:rsid w:val="0043432B"/>
    <w:rsid w:val="004343A7"/>
    <w:rsid w:val="00441BDA"/>
    <w:rsid w:val="0044394E"/>
    <w:rsid w:val="00445E84"/>
    <w:rsid w:val="00453EC9"/>
    <w:rsid w:val="00457357"/>
    <w:rsid w:val="00460537"/>
    <w:rsid w:val="004608D5"/>
    <w:rsid w:val="004631E4"/>
    <w:rsid w:val="004642F2"/>
    <w:rsid w:val="00481E73"/>
    <w:rsid w:val="00486E43"/>
    <w:rsid w:val="00492E18"/>
    <w:rsid w:val="004A0CFC"/>
    <w:rsid w:val="004B0037"/>
    <w:rsid w:val="004B1CDA"/>
    <w:rsid w:val="004B6029"/>
    <w:rsid w:val="004B6EDE"/>
    <w:rsid w:val="004C645B"/>
    <w:rsid w:val="004D1906"/>
    <w:rsid w:val="004E01C2"/>
    <w:rsid w:val="004F28A6"/>
    <w:rsid w:val="004F456A"/>
    <w:rsid w:val="004F60C8"/>
    <w:rsid w:val="00504988"/>
    <w:rsid w:val="00510798"/>
    <w:rsid w:val="00511C93"/>
    <w:rsid w:val="00535CBC"/>
    <w:rsid w:val="00547030"/>
    <w:rsid w:val="00550AED"/>
    <w:rsid w:val="00561799"/>
    <w:rsid w:val="005717CE"/>
    <w:rsid w:val="005830BA"/>
    <w:rsid w:val="005853E3"/>
    <w:rsid w:val="00585478"/>
    <w:rsid w:val="00590D5D"/>
    <w:rsid w:val="005923F9"/>
    <w:rsid w:val="0059366C"/>
    <w:rsid w:val="00593882"/>
    <w:rsid w:val="00594F49"/>
    <w:rsid w:val="005A3B30"/>
    <w:rsid w:val="005A56ED"/>
    <w:rsid w:val="005B0CDD"/>
    <w:rsid w:val="005C5F85"/>
    <w:rsid w:val="005D5289"/>
    <w:rsid w:val="005F6D08"/>
    <w:rsid w:val="006028A4"/>
    <w:rsid w:val="006165E7"/>
    <w:rsid w:val="006243C6"/>
    <w:rsid w:val="006263B8"/>
    <w:rsid w:val="00630280"/>
    <w:rsid w:val="00631EF8"/>
    <w:rsid w:val="0063491D"/>
    <w:rsid w:val="00636F16"/>
    <w:rsid w:val="00643F3D"/>
    <w:rsid w:val="00645529"/>
    <w:rsid w:val="0066052F"/>
    <w:rsid w:val="00660A32"/>
    <w:rsid w:val="0066755A"/>
    <w:rsid w:val="006702AD"/>
    <w:rsid w:val="006720E6"/>
    <w:rsid w:val="0067309C"/>
    <w:rsid w:val="006738D3"/>
    <w:rsid w:val="006853DD"/>
    <w:rsid w:val="00690DF4"/>
    <w:rsid w:val="006964AE"/>
    <w:rsid w:val="006A05AB"/>
    <w:rsid w:val="006A3394"/>
    <w:rsid w:val="006A3B09"/>
    <w:rsid w:val="006B21F2"/>
    <w:rsid w:val="006B6D27"/>
    <w:rsid w:val="006B7071"/>
    <w:rsid w:val="006C07CC"/>
    <w:rsid w:val="006C20FE"/>
    <w:rsid w:val="006F1ACB"/>
    <w:rsid w:val="006F2FC8"/>
    <w:rsid w:val="007014F1"/>
    <w:rsid w:val="00701DD9"/>
    <w:rsid w:val="00703843"/>
    <w:rsid w:val="00707412"/>
    <w:rsid w:val="00723896"/>
    <w:rsid w:val="00723C4D"/>
    <w:rsid w:val="007304D9"/>
    <w:rsid w:val="00731BCA"/>
    <w:rsid w:val="00734518"/>
    <w:rsid w:val="007422CC"/>
    <w:rsid w:val="0074400B"/>
    <w:rsid w:val="00750034"/>
    <w:rsid w:val="0075249C"/>
    <w:rsid w:val="00760E20"/>
    <w:rsid w:val="007831F4"/>
    <w:rsid w:val="007910BF"/>
    <w:rsid w:val="007A093C"/>
    <w:rsid w:val="007A2CAB"/>
    <w:rsid w:val="007A2DB0"/>
    <w:rsid w:val="007A503A"/>
    <w:rsid w:val="007A683D"/>
    <w:rsid w:val="007A6B90"/>
    <w:rsid w:val="007B37D1"/>
    <w:rsid w:val="007B7BCE"/>
    <w:rsid w:val="007C05FA"/>
    <w:rsid w:val="007D1567"/>
    <w:rsid w:val="007E0F68"/>
    <w:rsid w:val="007E4F69"/>
    <w:rsid w:val="007E6831"/>
    <w:rsid w:val="008120D6"/>
    <w:rsid w:val="00814FCC"/>
    <w:rsid w:val="00826940"/>
    <w:rsid w:val="00827C4C"/>
    <w:rsid w:val="00834A2F"/>
    <w:rsid w:val="00835F45"/>
    <w:rsid w:val="008409EF"/>
    <w:rsid w:val="00842237"/>
    <w:rsid w:val="0084526A"/>
    <w:rsid w:val="008609BC"/>
    <w:rsid w:val="00870D97"/>
    <w:rsid w:val="008715A0"/>
    <w:rsid w:val="00877F72"/>
    <w:rsid w:val="0088578D"/>
    <w:rsid w:val="0088728B"/>
    <w:rsid w:val="00893DAE"/>
    <w:rsid w:val="00894053"/>
    <w:rsid w:val="008A7445"/>
    <w:rsid w:val="008D19EC"/>
    <w:rsid w:val="008D3A4E"/>
    <w:rsid w:val="008D6B34"/>
    <w:rsid w:val="008E2FF6"/>
    <w:rsid w:val="009014CB"/>
    <w:rsid w:val="0090419B"/>
    <w:rsid w:val="00904A04"/>
    <w:rsid w:val="009069BA"/>
    <w:rsid w:val="00906E67"/>
    <w:rsid w:val="00907E27"/>
    <w:rsid w:val="009145E7"/>
    <w:rsid w:val="00914934"/>
    <w:rsid w:val="009168D9"/>
    <w:rsid w:val="00916F97"/>
    <w:rsid w:val="00920AC6"/>
    <w:rsid w:val="00924F00"/>
    <w:rsid w:val="00943652"/>
    <w:rsid w:val="0094454A"/>
    <w:rsid w:val="00953246"/>
    <w:rsid w:val="00963A8C"/>
    <w:rsid w:val="00972699"/>
    <w:rsid w:val="0097416A"/>
    <w:rsid w:val="00974C36"/>
    <w:rsid w:val="00976061"/>
    <w:rsid w:val="00985909"/>
    <w:rsid w:val="00992DFA"/>
    <w:rsid w:val="009939D5"/>
    <w:rsid w:val="00996F31"/>
    <w:rsid w:val="009979FD"/>
    <w:rsid w:val="009A321F"/>
    <w:rsid w:val="009B2575"/>
    <w:rsid w:val="009D1026"/>
    <w:rsid w:val="009D5790"/>
    <w:rsid w:val="009D67ED"/>
    <w:rsid w:val="009E257F"/>
    <w:rsid w:val="009E3E09"/>
    <w:rsid w:val="009F4374"/>
    <w:rsid w:val="009F4F1C"/>
    <w:rsid w:val="00A11C28"/>
    <w:rsid w:val="00A1432F"/>
    <w:rsid w:val="00A144EB"/>
    <w:rsid w:val="00A16ABD"/>
    <w:rsid w:val="00A2514C"/>
    <w:rsid w:val="00A44B42"/>
    <w:rsid w:val="00A46939"/>
    <w:rsid w:val="00A63261"/>
    <w:rsid w:val="00A7160E"/>
    <w:rsid w:val="00A74305"/>
    <w:rsid w:val="00A9028D"/>
    <w:rsid w:val="00AA0052"/>
    <w:rsid w:val="00AA036B"/>
    <w:rsid w:val="00AC0B1F"/>
    <w:rsid w:val="00AC56BD"/>
    <w:rsid w:val="00AD0386"/>
    <w:rsid w:val="00AF15BA"/>
    <w:rsid w:val="00AF2603"/>
    <w:rsid w:val="00B2007F"/>
    <w:rsid w:val="00B21B61"/>
    <w:rsid w:val="00B27E55"/>
    <w:rsid w:val="00B40A73"/>
    <w:rsid w:val="00B40ACA"/>
    <w:rsid w:val="00B41A55"/>
    <w:rsid w:val="00B5518B"/>
    <w:rsid w:val="00B645FA"/>
    <w:rsid w:val="00B714C3"/>
    <w:rsid w:val="00B77F61"/>
    <w:rsid w:val="00B8011F"/>
    <w:rsid w:val="00B80536"/>
    <w:rsid w:val="00B80581"/>
    <w:rsid w:val="00B87AB6"/>
    <w:rsid w:val="00B90035"/>
    <w:rsid w:val="00B90B32"/>
    <w:rsid w:val="00B91900"/>
    <w:rsid w:val="00B941F4"/>
    <w:rsid w:val="00B969D5"/>
    <w:rsid w:val="00B97136"/>
    <w:rsid w:val="00BB1D55"/>
    <w:rsid w:val="00BC1700"/>
    <w:rsid w:val="00BD19A0"/>
    <w:rsid w:val="00BD1CE2"/>
    <w:rsid w:val="00BD389F"/>
    <w:rsid w:val="00BD5C33"/>
    <w:rsid w:val="00BF5F29"/>
    <w:rsid w:val="00C0042D"/>
    <w:rsid w:val="00C049EB"/>
    <w:rsid w:val="00C06829"/>
    <w:rsid w:val="00C0773F"/>
    <w:rsid w:val="00C100C3"/>
    <w:rsid w:val="00C26BD3"/>
    <w:rsid w:val="00C31AD8"/>
    <w:rsid w:val="00C421B6"/>
    <w:rsid w:val="00C508C1"/>
    <w:rsid w:val="00C54267"/>
    <w:rsid w:val="00C6026C"/>
    <w:rsid w:val="00C605E3"/>
    <w:rsid w:val="00C63B15"/>
    <w:rsid w:val="00C64B57"/>
    <w:rsid w:val="00C67FBB"/>
    <w:rsid w:val="00C70D49"/>
    <w:rsid w:val="00C725F0"/>
    <w:rsid w:val="00C75A71"/>
    <w:rsid w:val="00C853A5"/>
    <w:rsid w:val="00C85C70"/>
    <w:rsid w:val="00C90668"/>
    <w:rsid w:val="00C90B88"/>
    <w:rsid w:val="00C941C9"/>
    <w:rsid w:val="00C9521E"/>
    <w:rsid w:val="00CA0A3A"/>
    <w:rsid w:val="00CA7A38"/>
    <w:rsid w:val="00CB3126"/>
    <w:rsid w:val="00CB5635"/>
    <w:rsid w:val="00CC5538"/>
    <w:rsid w:val="00CC71E6"/>
    <w:rsid w:val="00CD07C3"/>
    <w:rsid w:val="00CE1776"/>
    <w:rsid w:val="00CE4310"/>
    <w:rsid w:val="00CE4557"/>
    <w:rsid w:val="00CE4D93"/>
    <w:rsid w:val="00CF27A1"/>
    <w:rsid w:val="00CF2A59"/>
    <w:rsid w:val="00D02615"/>
    <w:rsid w:val="00D05321"/>
    <w:rsid w:val="00D2322C"/>
    <w:rsid w:val="00D247A1"/>
    <w:rsid w:val="00D356BF"/>
    <w:rsid w:val="00D37C31"/>
    <w:rsid w:val="00D453B3"/>
    <w:rsid w:val="00D51A7B"/>
    <w:rsid w:val="00D574E5"/>
    <w:rsid w:val="00D650E5"/>
    <w:rsid w:val="00D67157"/>
    <w:rsid w:val="00D7091B"/>
    <w:rsid w:val="00D71B0E"/>
    <w:rsid w:val="00D7323B"/>
    <w:rsid w:val="00D7332A"/>
    <w:rsid w:val="00D73B4C"/>
    <w:rsid w:val="00D7441E"/>
    <w:rsid w:val="00D805D4"/>
    <w:rsid w:val="00DA18CC"/>
    <w:rsid w:val="00DA4A29"/>
    <w:rsid w:val="00DA4AF8"/>
    <w:rsid w:val="00DA51BA"/>
    <w:rsid w:val="00DB1EFB"/>
    <w:rsid w:val="00DB3FCE"/>
    <w:rsid w:val="00DC0CE3"/>
    <w:rsid w:val="00DC1A76"/>
    <w:rsid w:val="00DC2F1D"/>
    <w:rsid w:val="00DD2332"/>
    <w:rsid w:val="00DD4C4F"/>
    <w:rsid w:val="00DD6F44"/>
    <w:rsid w:val="00DE1931"/>
    <w:rsid w:val="00DE674C"/>
    <w:rsid w:val="00E01326"/>
    <w:rsid w:val="00E06C92"/>
    <w:rsid w:val="00E07B32"/>
    <w:rsid w:val="00E13197"/>
    <w:rsid w:val="00E148FF"/>
    <w:rsid w:val="00E22E7C"/>
    <w:rsid w:val="00E30582"/>
    <w:rsid w:val="00E327CE"/>
    <w:rsid w:val="00E46283"/>
    <w:rsid w:val="00E545C8"/>
    <w:rsid w:val="00E55CA7"/>
    <w:rsid w:val="00E56B0E"/>
    <w:rsid w:val="00E62C64"/>
    <w:rsid w:val="00E63583"/>
    <w:rsid w:val="00E64F68"/>
    <w:rsid w:val="00E66EBB"/>
    <w:rsid w:val="00E742F8"/>
    <w:rsid w:val="00E83AF9"/>
    <w:rsid w:val="00E8533C"/>
    <w:rsid w:val="00E91C13"/>
    <w:rsid w:val="00E91E3E"/>
    <w:rsid w:val="00EA30CA"/>
    <w:rsid w:val="00EA54BF"/>
    <w:rsid w:val="00EA73A3"/>
    <w:rsid w:val="00EB24F0"/>
    <w:rsid w:val="00EB6A49"/>
    <w:rsid w:val="00EE38CD"/>
    <w:rsid w:val="00EF1C2B"/>
    <w:rsid w:val="00EF39C5"/>
    <w:rsid w:val="00EF4CBF"/>
    <w:rsid w:val="00EF6588"/>
    <w:rsid w:val="00EF766C"/>
    <w:rsid w:val="00F028A6"/>
    <w:rsid w:val="00F13954"/>
    <w:rsid w:val="00F225C5"/>
    <w:rsid w:val="00F23E3D"/>
    <w:rsid w:val="00F26FBC"/>
    <w:rsid w:val="00F34E0A"/>
    <w:rsid w:val="00F42F63"/>
    <w:rsid w:val="00F43BA0"/>
    <w:rsid w:val="00F61041"/>
    <w:rsid w:val="00F62F67"/>
    <w:rsid w:val="00F63562"/>
    <w:rsid w:val="00F65043"/>
    <w:rsid w:val="00F67E3B"/>
    <w:rsid w:val="00F75689"/>
    <w:rsid w:val="00F75B12"/>
    <w:rsid w:val="00F80E7B"/>
    <w:rsid w:val="00F85109"/>
    <w:rsid w:val="00F937A2"/>
    <w:rsid w:val="00FB40C7"/>
    <w:rsid w:val="00FB6B6E"/>
    <w:rsid w:val="00FC07C9"/>
    <w:rsid w:val="00FC5AC5"/>
    <w:rsid w:val="00FD5E91"/>
    <w:rsid w:val="00FE1280"/>
    <w:rsid w:val="00FE31E8"/>
    <w:rsid w:val="00FF1A99"/>
    <w:rsid w:val="01256538"/>
    <w:rsid w:val="01620683"/>
    <w:rsid w:val="016B3CA6"/>
    <w:rsid w:val="01CD7511"/>
    <w:rsid w:val="02430B2B"/>
    <w:rsid w:val="0306313E"/>
    <w:rsid w:val="03386882"/>
    <w:rsid w:val="03786FBA"/>
    <w:rsid w:val="03974857"/>
    <w:rsid w:val="03CF276F"/>
    <w:rsid w:val="03D646A3"/>
    <w:rsid w:val="03DB72A5"/>
    <w:rsid w:val="03E84525"/>
    <w:rsid w:val="04127805"/>
    <w:rsid w:val="04D14BB2"/>
    <w:rsid w:val="05052E25"/>
    <w:rsid w:val="05450B69"/>
    <w:rsid w:val="054A4CFA"/>
    <w:rsid w:val="0554072B"/>
    <w:rsid w:val="05610639"/>
    <w:rsid w:val="065778C0"/>
    <w:rsid w:val="0662250D"/>
    <w:rsid w:val="068C74DE"/>
    <w:rsid w:val="068D6FEA"/>
    <w:rsid w:val="069756C9"/>
    <w:rsid w:val="06AF72DC"/>
    <w:rsid w:val="06B27935"/>
    <w:rsid w:val="06EA41D2"/>
    <w:rsid w:val="06F82B78"/>
    <w:rsid w:val="07063E63"/>
    <w:rsid w:val="071A250C"/>
    <w:rsid w:val="072E42E3"/>
    <w:rsid w:val="07653A50"/>
    <w:rsid w:val="0784507A"/>
    <w:rsid w:val="086118B3"/>
    <w:rsid w:val="08751E2C"/>
    <w:rsid w:val="087636AB"/>
    <w:rsid w:val="08C760C8"/>
    <w:rsid w:val="08D3679E"/>
    <w:rsid w:val="091115D3"/>
    <w:rsid w:val="0968446C"/>
    <w:rsid w:val="09880AD8"/>
    <w:rsid w:val="0A9B0A35"/>
    <w:rsid w:val="0AA5328F"/>
    <w:rsid w:val="0AE12F18"/>
    <w:rsid w:val="0AEB1B75"/>
    <w:rsid w:val="0B134589"/>
    <w:rsid w:val="0B471EDF"/>
    <w:rsid w:val="0B561DCB"/>
    <w:rsid w:val="0B5C78CC"/>
    <w:rsid w:val="0B7E48FD"/>
    <w:rsid w:val="0BA311EC"/>
    <w:rsid w:val="0BF877A0"/>
    <w:rsid w:val="0BF90EF9"/>
    <w:rsid w:val="0BFB0153"/>
    <w:rsid w:val="0C324100"/>
    <w:rsid w:val="0C676079"/>
    <w:rsid w:val="0C833F0A"/>
    <w:rsid w:val="0CB6308D"/>
    <w:rsid w:val="0CF92C66"/>
    <w:rsid w:val="0CFC2EE8"/>
    <w:rsid w:val="0D1942A7"/>
    <w:rsid w:val="0D20616C"/>
    <w:rsid w:val="0D417D41"/>
    <w:rsid w:val="0DB2478D"/>
    <w:rsid w:val="0E044AD0"/>
    <w:rsid w:val="0E545AFA"/>
    <w:rsid w:val="0EBC73AB"/>
    <w:rsid w:val="0F4628FA"/>
    <w:rsid w:val="0F594D76"/>
    <w:rsid w:val="0FA44575"/>
    <w:rsid w:val="0FB34829"/>
    <w:rsid w:val="10224F7E"/>
    <w:rsid w:val="105B51DC"/>
    <w:rsid w:val="106527C5"/>
    <w:rsid w:val="107F12D8"/>
    <w:rsid w:val="10B02E63"/>
    <w:rsid w:val="10C14D02"/>
    <w:rsid w:val="10EF1F48"/>
    <w:rsid w:val="115C78ED"/>
    <w:rsid w:val="1168606F"/>
    <w:rsid w:val="11C22947"/>
    <w:rsid w:val="11C96F3F"/>
    <w:rsid w:val="12322363"/>
    <w:rsid w:val="12F236BD"/>
    <w:rsid w:val="1308440F"/>
    <w:rsid w:val="13404493"/>
    <w:rsid w:val="135607B7"/>
    <w:rsid w:val="13780EB1"/>
    <w:rsid w:val="13906880"/>
    <w:rsid w:val="13B664F1"/>
    <w:rsid w:val="13C02353"/>
    <w:rsid w:val="14115869"/>
    <w:rsid w:val="14537884"/>
    <w:rsid w:val="14593BBF"/>
    <w:rsid w:val="14D56C28"/>
    <w:rsid w:val="151C338A"/>
    <w:rsid w:val="152D3690"/>
    <w:rsid w:val="1565002B"/>
    <w:rsid w:val="15855B9E"/>
    <w:rsid w:val="15E55D4C"/>
    <w:rsid w:val="15F10968"/>
    <w:rsid w:val="16490B40"/>
    <w:rsid w:val="164973BC"/>
    <w:rsid w:val="1686757C"/>
    <w:rsid w:val="173D66F2"/>
    <w:rsid w:val="17430389"/>
    <w:rsid w:val="175C0959"/>
    <w:rsid w:val="177941D0"/>
    <w:rsid w:val="17A52DDC"/>
    <w:rsid w:val="17DC532F"/>
    <w:rsid w:val="184C7796"/>
    <w:rsid w:val="18800267"/>
    <w:rsid w:val="19731B79"/>
    <w:rsid w:val="19A830EA"/>
    <w:rsid w:val="1A024AC4"/>
    <w:rsid w:val="1A9B39D9"/>
    <w:rsid w:val="1AA57B5F"/>
    <w:rsid w:val="1AF023DE"/>
    <w:rsid w:val="1B112FC2"/>
    <w:rsid w:val="1B260840"/>
    <w:rsid w:val="1B573E09"/>
    <w:rsid w:val="1B58467B"/>
    <w:rsid w:val="1C057357"/>
    <w:rsid w:val="1C2407D2"/>
    <w:rsid w:val="1C392717"/>
    <w:rsid w:val="1C771C32"/>
    <w:rsid w:val="1D1F4B28"/>
    <w:rsid w:val="1D314742"/>
    <w:rsid w:val="1DB16F63"/>
    <w:rsid w:val="1DD875A1"/>
    <w:rsid w:val="1DF2441A"/>
    <w:rsid w:val="1E1865E3"/>
    <w:rsid w:val="1E3D4D8D"/>
    <w:rsid w:val="1E5006DD"/>
    <w:rsid w:val="1E626810"/>
    <w:rsid w:val="1E7844D8"/>
    <w:rsid w:val="1E7C1444"/>
    <w:rsid w:val="1EA40187"/>
    <w:rsid w:val="1EBD2BD4"/>
    <w:rsid w:val="1EE44777"/>
    <w:rsid w:val="1F3A1F0D"/>
    <w:rsid w:val="1F515A41"/>
    <w:rsid w:val="1FCE5D71"/>
    <w:rsid w:val="20A66D92"/>
    <w:rsid w:val="21432F64"/>
    <w:rsid w:val="21631CA7"/>
    <w:rsid w:val="21D218F6"/>
    <w:rsid w:val="21EB58B3"/>
    <w:rsid w:val="21EE38EF"/>
    <w:rsid w:val="21EE763B"/>
    <w:rsid w:val="224A72AF"/>
    <w:rsid w:val="22547760"/>
    <w:rsid w:val="22723839"/>
    <w:rsid w:val="23AD0D70"/>
    <w:rsid w:val="23C823BC"/>
    <w:rsid w:val="23F10FE8"/>
    <w:rsid w:val="24057464"/>
    <w:rsid w:val="24386F5D"/>
    <w:rsid w:val="249A41D0"/>
    <w:rsid w:val="24A123C8"/>
    <w:rsid w:val="24A42D4D"/>
    <w:rsid w:val="24CC4700"/>
    <w:rsid w:val="24F46692"/>
    <w:rsid w:val="24F96510"/>
    <w:rsid w:val="255A6FCD"/>
    <w:rsid w:val="25A37E80"/>
    <w:rsid w:val="25F052E4"/>
    <w:rsid w:val="26347307"/>
    <w:rsid w:val="26D60601"/>
    <w:rsid w:val="26E51EF5"/>
    <w:rsid w:val="26FE01DA"/>
    <w:rsid w:val="2782130A"/>
    <w:rsid w:val="27FB0E00"/>
    <w:rsid w:val="28012834"/>
    <w:rsid w:val="28017784"/>
    <w:rsid w:val="28115FE3"/>
    <w:rsid w:val="282A7305"/>
    <w:rsid w:val="287F157E"/>
    <w:rsid w:val="28DD78F7"/>
    <w:rsid w:val="28E13AEA"/>
    <w:rsid w:val="29874879"/>
    <w:rsid w:val="2AC46C46"/>
    <w:rsid w:val="2AE33EE5"/>
    <w:rsid w:val="2AF3254C"/>
    <w:rsid w:val="2B170837"/>
    <w:rsid w:val="2B1833C6"/>
    <w:rsid w:val="2B187CEF"/>
    <w:rsid w:val="2B243D1C"/>
    <w:rsid w:val="2B7A199A"/>
    <w:rsid w:val="2BAD5FEB"/>
    <w:rsid w:val="2BB97180"/>
    <w:rsid w:val="2C4359F8"/>
    <w:rsid w:val="2C5258B1"/>
    <w:rsid w:val="2C5300D5"/>
    <w:rsid w:val="2C620D85"/>
    <w:rsid w:val="2CCE49E8"/>
    <w:rsid w:val="2CF040BC"/>
    <w:rsid w:val="2D2864D4"/>
    <w:rsid w:val="2D5E4AE2"/>
    <w:rsid w:val="2D6405B3"/>
    <w:rsid w:val="2D982CB3"/>
    <w:rsid w:val="2D9975D8"/>
    <w:rsid w:val="2DAA40C0"/>
    <w:rsid w:val="2DCC3E54"/>
    <w:rsid w:val="2DD32383"/>
    <w:rsid w:val="2DE50909"/>
    <w:rsid w:val="2E8A18A9"/>
    <w:rsid w:val="2EB1759E"/>
    <w:rsid w:val="2EE72320"/>
    <w:rsid w:val="2EE8455C"/>
    <w:rsid w:val="2EEF344A"/>
    <w:rsid w:val="2F585873"/>
    <w:rsid w:val="2FC414F3"/>
    <w:rsid w:val="2FDD3282"/>
    <w:rsid w:val="2FE60929"/>
    <w:rsid w:val="30715D36"/>
    <w:rsid w:val="30CA43A1"/>
    <w:rsid w:val="30D70117"/>
    <w:rsid w:val="30E75086"/>
    <w:rsid w:val="30FB03BA"/>
    <w:rsid w:val="310D6C4C"/>
    <w:rsid w:val="31274B61"/>
    <w:rsid w:val="314B29C9"/>
    <w:rsid w:val="32395DAD"/>
    <w:rsid w:val="32805ED5"/>
    <w:rsid w:val="32A658AF"/>
    <w:rsid w:val="32A81084"/>
    <w:rsid w:val="32D70991"/>
    <w:rsid w:val="330655CD"/>
    <w:rsid w:val="338375F6"/>
    <w:rsid w:val="33DC14FA"/>
    <w:rsid w:val="33E47CF9"/>
    <w:rsid w:val="33EF06B2"/>
    <w:rsid w:val="33F067E7"/>
    <w:rsid w:val="34476171"/>
    <w:rsid w:val="344A78B9"/>
    <w:rsid w:val="346B4083"/>
    <w:rsid w:val="3494364D"/>
    <w:rsid w:val="34C9249A"/>
    <w:rsid w:val="34F34C56"/>
    <w:rsid w:val="350E60F3"/>
    <w:rsid w:val="35154ADA"/>
    <w:rsid w:val="357A5788"/>
    <w:rsid w:val="35B64728"/>
    <w:rsid w:val="36530971"/>
    <w:rsid w:val="36561BAE"/>
    <w:rsid w:val="36610C56"/>
    <w:rsid w:val="366B24CA"/>
    <w:rsid w:val="36EF28AF"/>
    <w:rsid w:val="371B0264"/>
    <w:rsid w:val="371E4610"/>
    <w:rsid w:val="376916D4"/>
    <w:rsid w:val="37730E27"/>
    <w:rsid w:val="379B2738"/>
    <w:rsid w:val="38095396"/>
    <w:rsid w:val="385666E5"/>
    <w:rsid w:val="38A73EEE"/>
    <w:rsid w:val="38DB70E7"/>
    <w:rsid w:val="38E42D35"/>
    <w:rsid w:val="391151AB"/>
    <w:rsid w:val="3A1C66A4"/>
    <w:rsid w:val="3AD16F1E"/>
    <w:rsid w:val="3AEE4658"/>
    <w:rsid w:val="3B192EFF"/>
    <w:rsid w:val="3B1A48AC"/>
    <w:rsid w:val="3BB577A4"/>
    <w:rsid w:val="3BB63565"/>
    <w:rsid w:val="3BCE25E6"/>
    <w:rsid w:val="3BCE3BB9"/>
    <w:rsid w:val="3C1B106D"/>
    <w:rsid w:val="3C68364E"/>
    <w:rsid w:val="3CEA2ACF"/>
    <w:rsid w:val="3D0C77C5"/>
    <w:rsid w:val="3EA7753D"/>
    <w:rsid w:val="3F006C63"/>
    <w:rsid w:val="3F0C0848"/>
    <w:rsid w:val="3F3618F0"/>
    <w:rsid w:val="3F496BBF"/>
    <w:rsid w:val="3F522E9C"/>
    <w:rsid w:val="3FC14E74"/>
    <w:rsid w:val="40275E65"/>
    <w:rsid w:val="404A6865"/>
    <w:rsid w:val="40BD25B1"/>
    <w:rsid w:val="41A706E7"/>
    <w:rsid w:val="41BC1F10"/>
    <w:rsid w:val="41CC7778"/>
    <w:rsid w:val="41F80F02"/>
    <w:rsid w:val="424B3AFB"/>
    <w:rsid w:val="42E250CC"/>
    <w:rsid w:val="431E7C90"/>
    <w:rsid w:val="43535B87"/>
    <w:rsid w:val="435A0895"/>
    <w:rsid w:val="43765341"/>
    <w:rsid w:val="43AC0596"/>
    <w:rsid w:val="43D55F16"/>
    <w:rsid w:val="443F2A3F"/>
    <w:rsid w:val="44835E94"/>
    <w:rsid w:val="44B870BB"/>
    <w:rsid w:val="451B0620"/>
    <w:rsid w:val="45367AB8"/>
    <w:rsid w:val="4596640E"/>
    <w:rsid w:val="45E60474"/>
    <w:rsid w:val="46724F27"/>
    <w:rsid w:val="46886E13"/>
    <w:rsid w:val="46A91F25"/>
    <w:rsid w:val="46CE0949"/>
    <w:rsid w:val="47062686"/>
    <w:rsid w:val="47202EC6"/>
    <w:rsid w:val="476756F9"/>
    <w:rsid w:val="47756B56"/>
    <w:rsid w:val="478F3EA7"/>
    <w:rsid w:val="47F3788B"/>
    <w:rsid w:val="47FC2668"/>
    <w:rsid w:val="482B5C12"/>
    <w:rsid w:val="48B63C31"/>
    <w:rsid w:val="48CF5749"/>
    <w:rsid w:val="48FD3D7D"/>
    <w:rsid w:val="492C3528"/>
    <w:rsid w:val="494F2161"/>
    <w:rsid w:val="4972010E"/>
    <w:rsid w:val="49B4651F"/>
    <w:rsid w:val="49E329B9"/>
    <w:rsid w:val="4A2C2FEF"/>
    <w:rsid w:val="4A41222C"/>
    <w:rsid w:val="4A5A0CB0"/>
    <w:rsid w:val="4A5B229C"/>
    <w:rsid w:val="4A9C1DE8"/>
    <w:rsid w:val="4AAF700B"/>
    <w:rsid w:val="4B0F0E47"/>
    <w:rsid w:val="4CDD3134"/>
    <w:rsid w:val="4CE6400E"/>
    <w:rsid w:val="4CF906E8"/>
    <w:rsid w:val="4D5670A7"/>
    <w:rsid w:val="4D5D1F52"/>
    <w:rsid w:val="4D8416C1"/>
    <w:rsid w:val="4DA459CC"/>
    <w:rsid w:val="4E057A27"/>
    <w:rsid w:val="4E540763"/>
    <w:rsid w:val="4EB0364A"/>
    <w:rsid w:val="4F063CC5"/>
    <w:rsid w:val="4F5D7111"/>
    <w:rsid w:val="4F8E36B5"/>
    <w:rsid w:val="4FA45F82"/>
    <w:rsid w:val="4FC20AA7"/>
    <w:rsid w:val="4FE80B78"/>
    <w:rsid w:val="505F1EFD"/>
    <w:rsid w:val="506B7384"/>
    <w:rsid w:val="50B70587"/>
    <w:rsid w:val="513D1102"/>
    <w:rsid w:val="51903945"/>
    <w:rsid w:val="519A03E7"/>
    <w:rsid w:val="523978C1"/>
    <w:rsid w:val="524E6B1F"/>
    <w:rsid w:val="52EC7E76"/>
    <w:rsid w:val="53B034DF"/>
    <w:rsid w:val="546537F0"/>
    <w:rsid w:val="547914CA"/>
    <w:rsid w:val="54A21C39"/>
    <w:rsid w:val="54DE0F4F"/>
    <w:rsid w:val="54E53259"/>
    <w:rsid w:val="551E6C21"/>
    <w:rsid w:val="55777819"/>
    <w:rsid w:val="558D175E"/>
    <w:rsid w:val="55900623"/>
    <w:rsid w:val="55B769EE"/>
    <w:rsid w:val="55E03E84"/>
    <w:rsid w:val="560B1770"/>
    <w:rsid w:val="563D07A6"/>
    <w:rsid w:val="567A73D2"/>
    <w:rsid w:val="56887861"/>
    <w:rsid w:val="56B57F62"/>
    <w:rsid w:val="57112A14"/>
    <w:rsid w:val="573E02EA"/>
    <w:rsid w:val="57770792"/>
    <w:rsid w:val="57787D9B"/>
    <w:rsid w:val="577C1E80"/>
    <w:rsid w:val="57C14EA6"/>
    <w:rsid w:val="57FA6209"/>
    <w:rsid w:val="58237198"/>
    <w:rsid w:val="58645568"/>
    <w:rsid w:val="58F05AD9"/>
    <w:rsid w:val="592B4B02"/>
    <w:rsid w:val="59350BFC"/>
    <w:rsid w:val="59BA7E85"/>
    <w:rsid w:val="5A812E59"/>
    <w:rsid w:val="5ABA7460"/>
    <w:rsid w:val="5AF779F8"/>
    <w:rsid w:val="5B3E2AC4"/>
    <w:rsid w:val="5B423DE4"/>
    <w:rsid w:val="5B660D75"/>
    <w:rsid w:val="5B9C24F1"/>
    <w:rsid w:val="5BB46CAC"/>
    <w:rsid w:val="5BE07D32"/>
    <w:rsid w:val="5BFC0495"/>
    <w:rsid w:val="5CBA2C8D"/>
    <w:rsid w:val="5CD033D7"/>
    <w:rsid w:val="5CFA1CEF"/>
    <w:rsid w:val="5D2C49EA"/>
    <w:rsid w:val="5DB73653"/>
    <w:rsid w:val="5DD86408"/>
    <w:rsid w:val="5DE44F8E"/>
    <w:rsid w:val="5E0F7C71"/>
    <w:rsid w:val="5E17184E"/>
    <w:rsid w:val="5E1E0FE7"/>
    <w:rsid w:val="5E241359"/>
    <w:rsid w:val="5E2F576D"/>
    <w:rsid w:val="5E4274C8"/>
    <w:rsid w:val="5E9F2768"/>
    <w:rsid w:val="5F111906"/>
    <w:rsid w:val="5F230F76"/>
    <w:rsid w:val="5F2447E2"/>
    <w:rsid w:val="5F284907"/>
    <w:rsid w:val="5FCB6F3C"/>
    <w:rsid w:val="5FFD723B"/>
    <w:rsid w:val="602A170A"/>
    <w:rsid w:val="605A28BD"/>
    <w:rsid w:val="60B10868"/>
    <w:rsid w:val="610B183C"/>
    <w:rsid w:val="61613AC5"/>
    <w:rsid w:val="61A71260"/>
    <w:rsid w:val="61BF168A"/>
    <w:rsid w:val="61C07CB7"/>
    <w:rsid w:val="61CF387D"/>
    <w:rsid w:val="61D640C8"/>
    <w:rsid w:val="621D5FD0"/>
    <w:rsid w:val="62553A9B"/>
    <w:rsid w:val="6262635A"/>
    <w:rsid w:val="62A954D2"/>
    <w:rsid w:val="62A96732"/>
    <w:rsid w:val="62C855B8"/>
    <w:rsid w:val="63072E5D"/>
    <w:rsid w:val="63671C2E"/>
    <w:rsid w:val="63CC4F62"/>
    <w:rsid w:val="6445786C"/>
    <w:rsid w:val="64625F41"/>
    <w:rsid w:val="64CB159F"/>
    <w:rsid w:val="64F07B7F"/>
    <w:rsid w:val="651A4C8E"/>
    <w:rsid w:val="654A3277"/>
    <w:rsid w:val="65A3303D"/>
    <w:rsid w:val="65A7106E"/>
    <w:rsid w:val="65C02314"/>
    <w:rsid w:val="66181933"/>
    <w:rsid w:val="663F2988"/>
    <w:rsid w:val="6737768F"/>
    <w:rsid w:val="67993B01"/>
    <w:rsid w:val="67AC14B0"/>
    <w:rsid w:val="67CF7613"/>
    <w:rsid w:val="67D92C18"/>
    <w:rsid w:val="68567627"/>
    <w:rsid w:val="68AE4213"/>
    <w:rsid w:val="68C54EE3"/>
    <w:rsid w:val="68DD2AE7"/>
    <w:rsid w:val="68F22024"/>
    <w:rsid w:val="69247457"/>
    <w:rsid w:val="69334BAA"/>
    <w:rsid w:val="698A4060"/>
    <w:rsid w:val="69C566EB"/>
    <w:rsid w:val="69C570DF"/>
    <w:rsid w:val="69D32674"/>
    <w:rsid w:val="69DF1C4B"/>
    <w:rsid w:val="69E14866"/>
    <w:rsid w:val="6A4A7A2B"/>
    <w:rsid w:val="6A8D75D8"/>
    <w:rsid w:val="6ADA27C6"/>
    <w:rsid w:val="6AF13AFD"/>
    <w:rsid w:val="6B31380E"/>
    <w:rsid w:val="6B342B86"/>
    <w:rsid w:val="6B89487A"/>
    <w:rsid w:val="6BA90006"/>
    <w:rsid w:val="6BB043A7"/>
    <w:rsid w:val="6BDD6295"/>
    <w:rsid w:val="6BF477A1"/>
    <w:rsid w:val="6C0443FC"/>
    <w:rsid w:val="6C161E18"/>
    <w:rsid w:val="6C745D79"/>
    <w:rsid w:val="6CBB08C6"/>
    <w:rsid w:val="6CFC4AAF"/>
    <w:rsid w:val="6D2A351D"/>
    <w:rsid w:val="6D2C5AA6"/>
    <w:rsid w:val="6DA036B3"/>
    <w:rsid w:val="6E22181C"/>
    <w:rsid w:val="6E2E0B6D"/>
    <w:rsid w:val="6E3431D3"/>
    <w:rsid w:val="6E7E6A51"/>
    <w:rsid w:val="6E815E20"/>
    <w:rsid w:val="6E864969"/>
    <w:rsid w:val="6F452265"/>
    <w:rsid w:val="6F452AEE"/>
    <w:rsid w:val="6F827E1F"/>
    <w:rsid w:val="6FBE33DD"/>
    <w:rsid w:val="6FCD0AE2"/>
    <w:rsid w:val="70512219"/>
    <w:rsid w:val="70645B42"/>
    <w:rsid w:val="70695629"/>
    <w:rsid w:val="707E27D0"/>
    <w:rsid w:val="709E2C66"/>
    <w:rsid w:val="70C80A60"/>
    <w:rsid w:val="715071FC"/>
    <w:rsid w:val="71C9438B"/>
    <w:rsid w:val="71E963AD"/>
    <w:rsid w:val="71EB232F"/>
    <w:rsid w:val="71F22395"/>
    <w:rsid w:val="730C517B"/>
    <w:rsid w:val="73113CCB"/>
    <w:rsid w:val="7320334E"/>
    <w:rsid w:val="7321107D"/>
    <w:rsid w:val="732F3A9D"/>
    <w:rsid w:val="73521971"/>
    <w:rsid w:val="735E79C5"/>
    <w:rsid w:val="736E713E"/>
    <w:rsid w:val="73821076"/>
    <w:rsid w:val="73AA2969"/>
    <w:rsid w:val="73B0761F"/>
    <w:rsid w:val="73B22405"/>
    <w:rsid w:val="73CD61E4"/>
    <w:rsid w:val="73CF1F2D"/>
    <w:rsid w:val="73FC1BEE"/>
    <w:rsid w:val="74822716"/>
    <w:rsid w:val="749E5105"/>
    <w:rsid w:val="74A77D79"/>
    <w:rsid w:val="74AE2D7E"/>
    <w:rsid w:val="74AF33B8"/>
    <w:rsid w:val="74BB2C8C"/>
    <w:rsid w:val="74EE2280"/>
    <w:rsid w:val="75000AFB"/>
    <w:rsid w:val="750D3D28"/>
    <w:rsid w:val="754943B7"/>
    <w:rsid w:val="756176A1"/>
    <w:rsid w:val="75651F84"/>
    <w:rsid w:val="75663AB4"/>
    <w:rsid w:val="75D97900"/>
    <w:rsid w:val="76D45B66"/>
    <w:rsid w:val="76E8509D"/>
    <w:rsid w:val="76FE2417"/>
    <w:rsid w:val="770C776D"/>
    <w:rsid w:val="771E653D"/>
    <w:rsid w:val="774B3CD5"/>
    <w:rsid w:val="774E67A0"/>
    <w:rsid w:val="7840735D"/>
    <w:rsid w:val="78494A04"/>
    <w:rsid w:val="784B6D67"/>
    <w:rsid w:val="787871D0"/>
    <w:rsid w:val="788E700F"/>
    <w:rsid w:val="78B34E88"/>
    <w:rsid w:val="7949154B"/>
    <w:rsid w:val="798140C6"/>
    <w:rsid w:val="79D85CE8"/>
    <w:rsid w:val="7A1E0BB7"/>
    <w:rsid w:val="7A322C02"/>
    <w:rsid w:val="7A6374EA"/>
    <w:rsid w:val="7AF65F04"/>
    <w:rsid w:val="7B025D61"/>
    <w:rsid w:val="7B072853"/>
    <w:rsid w:val="7B706966"/>
    <w:rsid w:val="7BA10F88"/>
    <w:rsid w:val="7BC46440"/>
    <w:rsid w:val="7BFF9B04"/>
    <w:rsid w:val="7C2C5295"/>
    <w:rsid w:val="7C2E707D"/>
    <w:rsid w:val="7C405EF9"/>
    <w:rsid w:val="7CA44252"/>
    <w:rsid w:val="7D2846D4"/>
    <w:rsid w:val="7D33690E"/>
    <w:rsid w:val="7D4877D4"/>
    <w:rsid w:val="7D8B261B"/>
    <w:rsid w:val="7DAD6BCA"/>
    <w:rsid w:val="7DB479EE"/>
    <w:rsid w:val="7DCD6635"/>
    <w:rsid w:val="7DFF11A1"/>
    <w:rsid w:val="7E7E160A"/>
    <w:rsid w:val="7EE36967"/>
    <w:rsid w:val="7F307B11"/>
    <w:rsid w:val="7F4108E0"/>
    <w:rsid w:val="7F9663C3"/>
    <w:rsid w:val="7FA345E5"/>
    <w:rsid w:val="7FA77056"/>
    <w:rsid w:val="7FBE0FFC"/>
    <w:rsid w:val="7FD73049"/>
    <w:rsid w:val="B2C00932"/>
    <w:rsid w:val="B7EBCE6E"/>
    <w:rsid w:val="BE5F5B3B"/>
    <w:rsid w:val="BF671735"/>
    <w:rsid w:val="D47D3967"/>
    <w:rsid w:val="DBDBCA7D"/>
    <w:rsid w:val="DFCD39C5"/>
    <w:rsid w:val="FF7F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320" w:after="320" w:line="579"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28">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oc 7"/>
    <w:basedOn w:val="1"/>
    <w:next w:val="1"/>
    <w:qFormat/>
    <w:uiPriority w:val="0"/>
    <w:pPr>
      <w:ind w:left="2520" w:leftChars="1200"/>
    </w:pPr>
  </w:style>
  <w:style w:type="paragraph" w:styleId="7">
    <w:name w:val="Normal Indent"/>
    <w:basedOn w:val="1"/>
    <w:link w:val="48"/>
    <w:qFormat/>
    <w:uiPriority w:val="0"/>
    <w:pPr>
      <w:ind w:firstLine="200" w:firstLineChars="200"/>
    </w:pPr>
  </w:style>
  <w:style w:type="paragraph" w:styleId="8">
    <w:name w:val="caption"/>
    <w:basedOn w:val="1"/>
    <w:next w:val="1"/>
    <w:qFormat/>
    <w:uiPriority w:val="0"/>
    <w:pPr>
      <w:spacing w:line="360" w:lineRule="auto"/>
      <w:ind w:firstLine="200" w:firstLineChars="200"/>
      <w:jc w:val="center"/>
    </w:pPr>
    <w:rPr>
      <w:rFonts w:ascii="Cambria" w:hAnsi="Cambria" w:eastAsia="黑体"/>
      <w:b/>
      <w:sz w:val="20"/>
      <w:szCs w:val="20"/>
    </w:rPr>
  </w:style>
  <w:style w:type="paragraph" w:styleId="9">
    <w:name w:val="Document Map"/>
    <w:basedOn w:val="1"/>
    <w:link w:val="40"/>
    <w:qFormat/>
    <w:uiPriority w:val="0"/>
    <w:rPr>
      <w:rFonts w:ascii="宋体"/>
      <w:sz w:val="18"/>
      <w:szCs w:val="18"/>
    </w:rPr>
  </w:style>
  <w:style w:type="paragraph" w:styleId="10">
    <w:name w:val="annotation text"/>
    <w:basedOn w:val="1"/>
    <w:link w:val="41"/>
    <w:qFormat/>
    <w:uiPriority w:val="0"/>
    <w:pPr>
      <w:jc w:val="left"/>
    </w:pPr>
  </w:style>
  <w:style w:type="paragraph" w:styleId="11">
    <w:name w:val="Body Text"/>
    <w:basedOn w:val="1"/>
    <w:qFormat/>
    <w:uiPriority w:val="0"/>
    <w:pPr>
      <w:spacing w:after="120"/>
    </w:pPr>
  </w:style>
  <w:style w:type="paragraph" w:styleId="12">
    <w:name w:val="Body Text Indent"/>
    <w:basedOn w:val="1"/>
    <w:link w:val="43"/>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link w:val="62"/>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45"/>
    <w:qFormat/>
    <w:uiPriority w:val="0"/>
    <w:rPr>
      <w:sz w:val="18"/>
      <w:szCs w:val="18"/>
    </w:rPr>
  </w:style>
  <w:style w:type="paragraph" w:styleId="18">
    <w:name w:val="footer"/>
    <w:basedOn w:val="1"/>
    <w:link w:val="60"/>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Normal (Web)"/>
    <w:basedOn w:val="1"/>
    <w:qFormat/>
    <w:uiPriority w:val="0"/>
    <w:pPr>
      <w:widowControl/>
      <w:spacing w:before="100" w:beforeAutospacing="1" w:after="100" w:afterAutospacing="1"/>
      <w:jc w:val="left"/>
    </w:pPr>
    <w:rPr>
      <w:rFonts w:ascii="宋体"/>
      <w:kern w:val="0"/>
      <w:sz w:val="18"/>
      <w:szCs w:val="18"/>
    </w:rPr>
  </w:style>
  <w:style w:type="paragraph" w:styleId="26">
    <w:name w:val="annotation subject"/>
    <w:basedOn w:val="10"/>
    <w:next w:val="10"/>
    <w:link w:val="46"/>
    <w:qFormat/>
    <w:uiPriority w:val="0"/>
    <w:rPr>
      <w:b/>
      <w:bCs/>
    </w:r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Variable"/>
    <w:qFormat/>
    <w:uiPriority w:val="0"/>
  </w:style>
  <w:style w:type="character" w:styleId="35">
    <w:name w:val="Hyperlink"/>
    <w:qFormat/>
    <w:uiPriority w:val="99"/>
    <w:rPr>
      <w:color w:val="333333"/>
      <w:u w:val="none"/>
    </w:rPr>
  </w:style>
  <w:style w:type="character" w:styleId="36">
    <w:name w:val="HTML Code"/>
    <w:qFormat/>
    <w:uiPriority w:val="0"/>
    <w:rPr>
      <w:rFonts w:ascii="Courier New" w:hAnsi="Courier New"/>
      <w:sz w:val="20"/>
    </w:rPr>
  </w:style>
  <w:style w:type="character" w:styleId="37">
    <w:name w:val="annotation reference"/>
    <w:qFormat/>
    <w:uiPriority w:val="0"/>
    <w:rPr>
      <w:sz w:val="21"/>
      <w:szCs w:val="21"/>
    </w:rPr>
  </w:style>
  <w:style w:type="character" w:styleId="38">
    <w:name w:val="HTML Cite"/>
    <w:qFormat/>
    <w:uiPriority w:val="0"/>
  </w:style>
  <w:style w:type="character" w:customStyle="1" w:styleId="39">
    <w:name w:val="font101"/>
    <w:qFormat/>
    <w:uiPriority w:val="0"/>
    <w:rPr>
      <w:rFonts w:hint="eastAsia" w:ascii="宋体" w:hAnsi="宋体" w:eastAsia="宋体" w:cs="宋体"/>
      <w:color w:val="000000"/>
      <w:sz w:val="21"/>
      <w:szCs w:val="21"/>
      <w:u w:val="single"/>
    </w:rPr>
  </w:style>
  <w:style w:type="character" w:customStyle="1" w:styleId="40">
    <w:name w:val="文档结构图 Char"/>
    <w:link w:val="9"/>
    <w:qFormat/>
    <w:uiPriority w:val="0"/>
    <w:rPr>
      <w:rFonts w:ascii="宋体"/>
      <w:kern w:val="2"/>
      <w:sz w:val="18"/>
      <w:szCs w:val="18"/>
    </w:rPr>
  </w:style>
  <w:style w:type="character" w:customStyle="1" w:styleId="41">
    <w:name w:val="批注文字 Char"/>
    <w:link w:val="10"/>
    <w:qFormat/>
    <w:uiPriority w:val="0"/>
    <w:rPr>
      <w:kern w:val="2"/>
      <w:sz w:val="21"/>
      <w:szCs w:val="24"/>
    </w:rPr>
  </w:style>
  <w:style w:type="character" w:customStyle="1" w:styleId="42">
    <w:name w:val="font91"/>
    <w:qFormat/>
    <w:uiPriority w:val="0"/>
    <w:rPr>
      <w:rFonts w:hint="eastAsia" w:ascii="宋体" w:hAnsi="宋体" w:eastAsia="宋体" w:cs="宋体"/>
      <w:color w:val="FF0000"/>
      <w:sz w:val="21"/>
      <w:szCs w:val="21"/>
      <w:u w:val="single"/>
    </w:rPr>
  </w:style>
  <w:style w:type="character" w:customStyle="1" w:styleId="43">
    <w:name w:val="正文文本缩进 Char"/>
    <w:link w:val="12"/>
    <w:qFormat/>
    <w:uiPriority w:val="0"/>
    <w:rPr>
      <w:kern w:val="2"/>
      <w:sz w:val="32"/>
    </w:rPr>
  </w:style>
  <w:style w:type="character" w:customStyle="1" w:styleId="44">
    <w:name w:val="font111"/>
    <w:qFormat/>
    <w:uiPriority w:val="0"/>
    <w:rPr>
      <w:rFonts w:hint="default" w:ascii="Eʩ" w:hAnsi="Eʩ" w:eastAsia="Eʩ" w:cs="Eʩ"/>
      <w:color w:val="000000"/>
      <w:sz w:val="21"/>
      <w:szCs w:val="21"/>
      <w:u w:val="single"/>
    </w:rPr>
  </w:style>
  <w:style w:type="character" w:customStyle="1" w:styleId="45">
    <w:name w:val="批注框文本 Char"/>
    <w:link w:val="17"/>
    <w:qFormat/>
    <w:uiPriority w:val="0"/>
    <w:rPr>
      <w:kern w:val="2"/>
      <w:sz w:val="18"/>
      <w:szCs w:val="18"/>
    </w:rPr>
  </w:style>
  <w:style w:type="character" w:customStyle="1" w:styleId="46">
    <w:name w:val="批注主题 Char"/>
    <w:link w:val="26"/>
    <w:qFormat/>
    <w:uiPriority w:val="0"/>
    <w:rPr>
      <w:b/>
      <w:bCs/>
      <w:kern w:val="2"/>
      <w:sz w:val="21"/>
      <w:szCs w:val="24"/>
    </w:rPr>
  </w:style>
  <w:style w:type="character" w:customStyle="1" w:styleId="47">
    <w:name w:val="标题 1 Char"/>
    <w:link w:val="3"/>
    <w:qFormat/>
    <w:uiPriority w:val="0"/>
    <w:rPr>
      <w:rFonts w:ascii="Times New Roman" w:hAnsi="Times New Roman" w:eastAsia="宋体"/>
      <w:b/>
      <w:bCs/>
      <w:kern w:val="44"/>
      <w:sz w:val="44"/>
      <w:szCs w:val="44"/>
    </w:rPr>
  </w:style>
  <w:style w:type="character" w:customStyle="1" w:styleId="48">
    <w:name w:val="正文缩进 Char"/>
    <w:link w:val="7"/>
    <w:qFormat/>
    <w:uiPriority w:val="0"/>
    <w:rPr>
      <w:kern w:val="2"/>
      <w:sz w:val="21"/>
      <w:szCs w:val="24"/>
    </w:rPr>
  </w:style>
  <w:style w:type="character" w:customStyle="1" w:styleId="49">
    <w:name w:val="font31"/>
    <w:qFormat/>
    <w:uiPriority w:val="0"/>
    <w:rPr>
      <w:rFonts w:hint="eastAsia" w:ascii="宋体" w:hAnsi="宋体" w:eastAsia="宋体" w:cs="宋体"/>
      <w:color w:val="000000"/>
      <w:sz w:val="21"/>
      <w:szCs w:val="21"/>
      <w:u w:val="none"/>
    </w:rPr>
  </w:style>
  <w:style w:type="character" w:customStyle="1" w:styleId="50">
    <w:name w:val="label"/>
    <w:qFormat/>
    <w:uiPriority w:val="0"/>
    <w:rPr>
      <w:color w:val="555555"/>
    </w:rPr>
  </w:style>
  <w:style w:type="character" w:customStyle="1" w:styleId="51">
    <w:name w:val="modifier"/>
    <w:qFormat/>
    <w:uiPriority w:val="0"/>
    <w:rPr>
      <w:color w:val="FF0000"/>
    </w:rPr>
  </w:style>
  <w:style w:type="paragraph" w:customStyle="1" w:styleId="52">
    <w:name w:val="正文首行缩进两字符"/>
    <w:basedOn w:val="1"/>
    <w:qFormat/>
    <w:uiPriority w:val="0"/>
    <w:pPr>
      <w:spacing w:line="360" w:lineRule="auto"/>
      <w:ind w:firstLine="200" w:firstLineChars="200"/>
    </w:pPr>
  </w:style>
  <w:style w:type="paragraph" w:customStyle="1" w:styleId="53">
    <w:name w:val="样式 首行缩进:  2 字符"/>
    <w:basedOn w:val="1"/>
    <w:qFormat/>
    <w:uiPriority w:val="0"/>
    <w:pPr>
      <w:spacing w:line="400" w:lineRule="exact"/>
      <w:ind w:firstLine="200" w:firstLineChars="200"/>
    </w:pPr>
    <w:rPr>
      <w:rFonts w:cs="宋体"/>
      <w:sz w:val="24"/>
    </w:rPr>
  </w:style>
  <w:style w:type="paragraph" w:customStyle="1" w:styleId="54">
    <w:name w:val="List Paragraph"/>
    <w:basedOn w:val="1"/>
    <w:qFormat/>
    <w:uiPriority w:val="34"/>
    <w:pPr>
      <w:spacing w:line="360" w:lineRule="auto"/>
      <w:jc w:val="left"/>
    </w:pPr>
    <w:rPr>
      <w:rFonts w:ascii="宋体" w:hAnsi="宋体"/>
      <w:sz w:val="24"/>
    </w:rPr>
  </w:style>
  <w:style w:type="paragraph" w:customStyle="1" w:styleId="5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7">
    <w:name w:val="_Style 2"/>
    <w:basedOn w:val="1"/>
    <w:qFormat/>
    <w:uiPriority w:val="0"/>
    <w:pPr>
      <w:ind w:firstLine="420" w:firstLineChars="200"/>
    </w:pPr>
    <w:rPr>
      <w:sz w:val="18"/>
      <w:szCs w:val="18"/>
    </w:rPr>
  </w:style>
  <w:style w:type="paragraph" w:customStyle="1" w:styleId="58">
    <w:name w:val="样式2"/>
    <w:basedOn w:val="1"/>
    <w:qFormat/>
    <w:uiPriority w:val="0"/>
    <w:pPr>
      <w:spacing w:line="560" w:lineRule="exact"/>
      <w:ind w:firstLine="200" w:firstLineChars="200"/>
      <w:jc w:val="left"/>
    </w:pPr>
    <w:rPr>
      <w:rFonts w:eastAsia="仿宋_GB2312"/>
      <w:sz w:val="28"/>
      <w:szCs w:val="20"/>
    </w:rPr>
  </w:style>
  <w:style w:type="paragraph" w:customStyle="1" w:styleId="59">
    <w:name w:val="TableNormal"/>
    <w:basedOn w:val="1"/>
    <w:qFormat/>
    <w:uiPriority w:val="0"/>
    <w:pPr>
      <w:widowControl/>
      <w:spacing w:before="40" w:after="40" w:line="264" w:lineRule="auto"/>
      <w:jc w:val="left"/>
    </w:pPr>
    <w:rPr>
      <w:rFonts w:ascii="Arial" w:hAnsi="Arial"/>
      <w:kern w:val="0"/>
      <w:szCs w:val="20"/>
      <w:lang w:eastAsia="en-US"/>
    </w:rPr>
  </w:style>
  <w:style w:type="character" w:customStyle="1" w:styleId="60">
    <w:name w:val="页脚 Char"/>
    <w:link w:val="18"/>
    <w:qFormat/>
    <w:uiPriority w:val="99"/>
    <w:rPr>
      <w:kern w:val="2"/>
      <w:sz w:val="18"/>
    </w:rPr>
  </w:style>
  <w:style w:type="paragraph" w:customStyle="1" w:styleId="61">
    <w:name w:val="msolistparagraph"/>
    <w:basedOn w:val="1"/>
    <w:qFormat/>
    <w:uiPriority w:val="0"/>
    <w:pPr>
      <w:ind w:firstLine="420" w:firstLineChars="200"/>
    </w:pPr>
    <w:rPr>
      <w:szCs w:val="22"/>
    </w:rPr>
  </w:style>
  <w:style w:type="character" w:customStyle="1" w:styleId="62">
    <w:name w:val="纯文本 Char"/>
    <w:basedOn w:val="28"/>
    <w:link w:val="15"/>
    <w:qFormat/>
    <w:uiPriority w:val="0"/>
    <w:rPr>
      <w:rFonts w:ascii="宋体" w:hAnsi="Courier New"/>
      <w:kern w:val="2"/>
      <w:sz w:val="21"/>
      <w:szCs w:val="24"/>
    </w:rPr>
  </w:style>
  <w:style w:type="character" w:customStyle="1" w:styleId="63">
    <w:name w:val="正文缩进 Char1"/>
    <w:qFormat/>
    <w:uiPriority w:val="0"/>
    <w:rPr>
      <w:kern w:val="2"/>
      <w:sz w:val="21"/>
      <w:szCs w:val="24"/>
    </w:rPr>
  </w:style>
  <w:style w:type="paragraph" w:customStyle="1" w:styleId="64">
    <w:name w:val="_Style 1"/>
    <w:basedOn w:val="1"/>
    <w:qFormat/>
    <w:uiPriority w:val="99"/>
    <w:pPr>
      <w:ind w:firstLine="42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6538</Words>
  <Characters>37272</Characters>
  <Lines>310</Lines>
  <Paragraphs>87</Paragraphs>
  <TotalTime>0</TotalTime>
  <ScaleCrop>false</ScaleCrop>
  <LinksUpToDate>false</LinksUpToDate>
  <CharactersWithSpaces>43723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2018-05-09T00:15:00Z</dcterms:created>
  <dc:creator>成都一问</dc:creator>
  <cp:lastModifiedBy>成都西米/*</cp:lastModifiedBy>
  <cp:lastPrinted>2018-05-10T23:30:00Z</cp:lastPrinted>
  <dcterms:modified xsi:type="dcterms:W3CDTF">2021-10-27T02:40:34Z</dcterms:modified>
  <dc:title>成都一问范本</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D1AD14C315944715A5DF3C5B1873DDD8</vt:lpwstr>
  </property>
</Properties>
</file>