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0"/>
          <w:szCs w:val="72"/>
        </w:rPr>
      </w:pPr>
    </w:p>
    <w:p>
      <w:pPr>
        <w:jc w:val="center"/>
        <w:rPr>
          <w:rFonts w:ascii="仿宋" w:hAnsi="仿宋" w:eastAsia="仿宋" w:cs="仿宋"/>
          <w:b/>
          <w:bCs/>
          <w:sz w:val="72"/>
          <w:szCs w:val="72"/>
        </w:rPr>
      </w:pPr>
      <w:r>
        <w:rPr>
          <w:rFonts w:hint="eastAsia" w:ascii="仿宋" w:hAnsi="仿宋" w:eastAsia="仿宋" w:cs="仿宋"/>
          <w:b/>
          <w:bCs/>
          <w:sz w:val="72"/>
          <w:szCs w:val="72"/>
        </w:rPr>
        <w:t>“两区一城”综合改革战略研究</w:t>
      </w: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bCs/>
          <w:sz w:val="84"/>
          <w:szCs w:val="84"/>
        </w:rPr>
      </w:pPr>
      <w:r>
        <w:rPr>
          <w:rFonts w:hint="eastAsia" w:ascii="仿宋" w:hAnsi="仿宋" w:eastAsia="仿宋" w:cs="仿宋"/>
          <w:b/>
          <w:bCs/>
          <w:sz w:val="72"/>
          <w:szCs w:val="72"/>
        </w:rPr>
        <w:t>竞争性磋商文件</w:t>
      </w:r>
    </w:p>
    <w:p>
      <w:pPr>
        <w:rPr>
          <w:rFonts w:ascii="仿宋" w:hAnsi="仿宋" w:eastAsia="仿宋" w:cs="仿宋"/>
          <w:b/>
          <w:sz w:val="20"/>
        </w:rPr>
      </w:pPr>
    </w:p>
    <w:p>
      <w:pPr>
        <w:rPr>
          <w:rFonts w:ascii="仿宋" w:hAnsi="仿宋" w:eastAsia="仿宋" w:cs="仿宋"/>
          <w:b/>
          <w:sz w:val="20"/>
        </w:rPr>
      </w:pPr>
    </w:p>
    <w:p>
      <w:pPr>
        <w:spacing w:line="420" w:lineRule="auto"/>
        <w:jc w:val="center"/>
        <w:rPr>
          <w:rFonts w:ascii="仿宋" w:hAnsi="仿宋" w:eastAsia="仿宋" w:cs="仿宋"/>
          <w:b/>
          <w:sz w:val="36"/>
        </w:rPr>
      </w:pPr>
      <w:r>
        <w:rPr>
          <w:rFonts w:hint="eastAsia" w:ascii="仿宋" w:hAnsi="仿宋" w:eastAsia="仿宋" w:cs="仿宋"/>
          <w:b/>
          <w:sz w:val="36"/>
        </w:rPr>
        <w:t>项目编号：</w:t>
      </w:r>
      <w:r>
        <w:rPr>
          <w:rFonts w:hint="eastAsia" w:ascii="仿宋" w:hAnsi="仿宋" w:eastAsia="仿宋" w:cs="仿宋"/>
          <w:b/>
          <w:sz w:val="36"/>
          <w:lang w:eastAsia="zh-CN"/>
        </w:rPr>
        <w:t>成都市政采（</w:t>
      </w:r>
      <w:r>
        <w:rPr>
          <w:rFonts w:hint="eastAsia" w:ascii="仿宋" w:hAnsi="仿宋" w:eastAsia="仿宋" w:cs="仿宋"/>
          <w:b/>
          <w:sz w:val="36"/>
          <w:lang w:val="en-US" w:eastAsia="zh-CN"/>
        </w:rPr>
        <w:t>2021</w:t>
      </w:r>
      <w:r>
        <w:rPr>
          <w:rFonts w:hint="eastAsia" w:ascii="仿宋" w:hAnsi="仿宋" w:eastAsia="仿宋" w:cs="仿宋"/>
          <w:b/>
          <w:sz w:val="36"/>
          <w:lang w:eastAsia="zh-CN"/>
        </w:rPr>
        <w:t>）</w:t>
      </w:r>
      <w:r>
        <w:rPr>
          <w:rFonts w:hint="eastAsia" w:ascii="仿宋" w:hAnsi="仿宋" w:eastAsia="仿宋" w:cs="仿宋"/>
          <w:b/>
          <w:sz w:val="36"/>
          <w:lang w:val="en-US" w:eastAsia="zh-CN"/>
        </w:rPr>
        <w:t>B0464号</w:t>
      </w:r>
    </w:p>
    <w:p>
      <w:pPr>
        <w:spacing w:line="420" w:lineRule="auto"/>
        <w:ind w:left="2252" w:hanging="2251" w:hangingChars="695"/>
        <w:rPr>
          <w:rFonts w:ascii="仿宋" w:hAnsi="仿宋" w:eastAsia="仿宋" w:cs="仿宋"/>
          <w:spacing w:val="-18"/>
          <w:sz w:val="36"/>
          <w:u w:val="single"/>
        </w:rPr>
      </w:pPr>
    </w:p>
    <w:p>
      <w:pPr>
        <w:spacing w:line="420" w:lineRule="auto"/>
        <w:ind w:left="2252" w:hanging="2251" w:hangingChars="695"/>
        <w:rPr>
          <w:rFonts w:ascii="仿宋" w:hAnsi="仿宋" w:eastAsia="仿宋" w:cs="仿宋"/>
          <w:spacing w:val="-18"/>
          <w:sz w:val="36"/>
          <w:u w:val="single"/>
        </w:rPr>
      </w:pPr>
    </w:p>
    <w:p>
      <w:pPr>
        <w:spacing w:line="420" w:lineRule="auto"/>
        <w:ind w:left="2252" w:hanging="2251" w:hangingChars="695"/>
        <w:rPr>
          <w:rFonts w:ascii="仿宋" w:hAnsi="仿宋" w:eastAsia="仿宋" w:cs="仿宋"/>
          <w:spacing w:val="-18"/>
          <w:sz w:val="36"/>
          <w:u w:val="single"/>
        </w:rPr>
      </w:pPr>
    </w:p>
    <w:p>
      <w:pPr>
        <w:spacing w:line="420" w:lineRule="auto"/>
        <w:jc w:val="center"/>
        <w:rPr>
          <w:rFonts w:ascii="仿宋" w:hAnsi="仿宋" w:eastAsia="仿宋" w:cs="仿宋"/>
          <w:b/>
          <w:sz w:val="32"/>
          <w:szCs w:val="32"/>
        </w:rPr>
      </w:pPr>
    </w:p>
    <w:p>
      <w:pPr>
        <w:spacing w:line="420" w:lineRule="auto"/>
        <w:jc w:val="center"/>
        <w:rPr>
          <w:rFonts w:ascii="仿宋" w:hAnsi="仿宋" w:eastAsia="仿宋" w:cs="仿宋"/>
          <w:b/>
          <w:sz w:val="32"/>
          <w:szCs w:val="32"/>
        </w:rPr>
      </w:pPr>
    </w:p>
    <w:p>
      <w:pPr>
        <w:spacing w:line="420" w:lineRule="auto"/>
        <w:jc w:val="center"/>
        <w:rPr>
          <w:rFonts w:ascii="仿宋" w:hAnsi="仿宋" w:eastAsia="仿宋" w:cs="仿宋"/>
          <w:b/>
          <w:sz w:val="32"/>
          <w:szCs w:val="32"/>
        </w:rPr>
      </w:pPr>
    </w:p>
    <w:p>
      <w:pPr>
        <w:spacing w:line="420" w:lineRule="auto"/>
        <w:jc w:val="center"/>
        <w:rPr>
          <w:rFonts w:ascii="仿宋" w:hAnsi="仿宋" w:eastAsia="仿宋" w:cs="仿宋"/>
          <w:b/>
          <w:sz w:val="32"/>
          <w:szCs w:val="32"/>
          <w:u w:val="single"/>
        </w:rPr>
      </w:pPr>
      <w:r>
        <w:rPr>
          <w:rFonts w:hint="eastAsia" w:ascii="仿宋" w:hAnsi="仿宋" w:eastAsia="仿宋" w:cs="仿宋"/>
          <w:b/>
          <w:sz w:val="32"/>
          <w:szCs w:val="32"/>
        </w:rPr>
        <w:t>采   购   人：</w:t>
      </w:r>
      <w:r>
        <w:rPr>
          <w:rFonts w:hint="eastAsia" w:ascii="仿宋" w:hAnsi="仿宋" w:eastAsia="仿宋" w:cs="仿宋"/>
          <w:b/>
          <w:sz w:val="32"/>
          <w:szCs w:val="32"/>
          <w:u w:val="single"/>
        </w:rPr>
        <w:t>中共成都市委政策研究室（成都市委改革办）</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采购代理机构：</w:t>
      </w:r>
      <w:r>
        <w:rPr>
          <w:rFonts w:hint="eastAsia" w:ascii="仿宋" w:hAnsi="仿宋" w:eastAsia="仿宋" w:cs="仿宋"/>
          <w:b/>
          <w:sz w:val="32"/>
          <w:szCs w:val="32"/>
          <w:u w:val="single"/>
        </w:rPr>
        <w:t>四川东升项目管理有限公司</w:t>
      </w:r>
    </w:p>
    <w:p>
      <w:pPr>
        <w:spacing w:line="360" w:lineRule="auto"/>
        <w:jc w:val="center"/>
        <w:rPr>
          <w:rFonts w:ascii="仿宋" w:hAnsi="仿宋" w:eastAsia="仿宋" w:cs="仿宋"/>
          <w:b/>
          <w:sz w:val="32"/>
        </w:rPr>
      </w:pPr>
      <w:r>
        <w:rPr>
          <w:rFonts w:hint="eastAsia" w:ascii="仿宋" w:hAnsi="仿宋" w:eastAsia="仿宋" w:cs="仿宋"/>
          <w:b/>
          <w:sz w:val="32"/>
        </w:rPr>
        <w:t>共同编制</w:t>
      </w:r>
    </w:p>
    <w:p>
      <w:pPr>
        <w:spacing w:line="360" w:lineRule="auto"/>
        <w:jc w:val="center"/>
        <w:rPr>
          <w:rFonts w:ascii="仿宋" w:hAnsi="仿宋" w:eastAsia="仿宋" w:cs="仿宋"/>
          <w:b/>
          <w:sz w:val="32"/>
        </w:rPr>
      </w:pPr>
      <w:r>
        <w:rPr>
          <w:rFonts w:hint="eastAsia" w:ascii="仿宋" w:hAnsi="仿宋" w:eastAsia="仿宋" w:cs="仿宋"/>
          <w:b/>
          <w:sz w:val="32"/>
        </w:rPr>
        <w:t>中国·四川（成都）</w:t>
      </w:r>
    </w:p>
    <w:p>
      <w:pPr>
        <w:rPr>
          <w:rFonts w:ascii="仿宋" w:hAnsi="仿宋" w:eastAsia="仿宋" w:cs="仿宋"/>
        </w:rPr>
      </w:pPr>
    </w:p>
    <w:p>
      <w:pPr>
        <w:spacing w:line="360" w:lineRule="auto"/>
        <w:jc w:val="center"/>
        <w:rPr>
          <w:rFonts w:ascii="仿宋" w:hAnsi="仿宋" w:eastAsia="仿宋" w:cs="仿宋"/>
          <w:b/>
          <w:sz w:val="32"/>
        </w:rPr>
      </w:pPr>
      <w:r>
        <w:rPr>
          <w:rFonts w:hint="eastAsia" w:ascii="仿宋" w:hAnsi="仿宋" w:eastAsia="仿宋" w:cs="仿宋"/>
          <w:b/>
          <w:sz w:val="32"/>
          <w:lang w:val="zh-CN"/>
        </w:rPr>
        <w:t>二〇二一年</w:t>
      </w:r>
      <w:r>
        <w:rPr>
          <w:rFonts w:hint="eastAsia" w:ascii="仿宋" w:hAnsi="仿宋" w:eastAsia="仿宋" w:cs="仿宋"/>
          <w:b/>
          <w:sz w:val="32"/>
        </w:rPr>
        <w:t>五</w:t>
      </w:r>
      <w:r>
        <w:rPr>
          <w:rFonts w:hint="eastAsia" w:ascii="仿宋" w:hAnsi="仿宋" w:eastAsia="仿宋" w:cs="仿宋"/>
          <w:b/>
          <w:sz w:val="32"/>
          <w:lang w:val="zh-CN"/>
        </w:rPr>
        <w:t>月</w:t>
      </w:r>
    </w:p>
    <w:p>
      <w:pPr>
        <w:rPr>
          <w:rFonts w:ascii="仿宋" w:hAnsi="仿宋" w:eastAsia="仿宋" w:cs="仿宋"/>
        </w:rPr>
        <w:sectPr>
          <w:footerReference r:id="rId3" w:type="default"/>
          <w:type w:val="continuous"/>
          <w:pgSz w:w="11907" w:h="16840"/>
          <w:pgMar w:top="1440" w:right="409" w:bottom="1440" w:left="1418" w:header="851" w:footer="992" w:gutter="0"/>
          <w:pgNumType w:fmt="numberInDash"/>
          <w:cols w:space="720" w:num="1"/>
          <w:docGrid w:linePitch="312" w:charSpace="0"/>
        </w:sectPr>
      </w:pPr>
    </w:p>
    <w:p>
      <w:pPr>
        <w:pStyle w:val="5"/>
        <w:keepNext w:val="0"/>
        <w:keepLines w:val="0"/>
        <w:spacing w:line="360" w:lineRule="exact"/>
        <w:jc w:val="center"/>
        <w:rPr>
          <w:rFonts w:ascii="仿宋" w:hAnsi="仿宋" w:eastAsia="仿宋" w:cs="仿宋"/>
          <w:bCs w:val="0"/>
          <w:sz w:val="36"/>
        </w:rPr>
      </w:pPr>
      <w:r>
        <w:rPr>
          <w:rFonts w:hint="eastAsia" w:ascii="仿宋" w:hAnsi="仿宋" w:eastAsia="仿宋" w:cs="仿宋"/>
          <w:bCs w:val="0"/>
          <w:sz w:val="36"/>
        </w:rPr>
        <w:t>目  录</w:t>
      </w:r>
    </w:p>
    <w:p>
      <w:pPr>
        <w:pStyle w:val="22"/>
        <w:tabs>
          <w:tab w:val="right" w:leader="dot" w:pos="9061"/>
        </w:tabs>
        <w:rPr>
          <w:rFonts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TOC \o "1-1" \h \z \u </w:instrText>
      </w:r>
      <w:r>
        <w:rPr>
          <w:rFonts w:hint="eastAsia" w:ascii="仿宋" w:hAnsi="仿宋" w:eastAsia="仿宋" w:cs="仿宋"/>
        </w:rPr>
        <w:fldChar w:fldCharType="separate"/>
      </w:r>
      <w:r>
        <w:fldChar w:fldCharType="begin"/>
      </w:r>
      <w:r>
        <w:instrText xml:space="preserve"> HYPERLINK \l "_Toc524013529" </w:instrText>
      </w:r>
      <w:r>
        <w:fldChar w:fldCharType="separate"/>
      </w:r>
      <w:r>
        <w:rPr>
          <w:rFonts w:hint="eastAsia" w:ascii="仿宋" w:hAnsi="仿宋" w:eastAsia="仿宋" w:cs="仿宋"/>
        </w:rPr>
        <w:t>第一章磋商邀请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_Toc524013529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61"/>
        </w:tabs>
        <w:rPr>
          <w:rFonts w:ascii="仿宋" w:hAnsi="仿宋" w:eastAsia="仿宋" w:cs="仿宋"/>
          <w:sz w:val="21"/>
          <w:szCs w:val="22"/>
        </w:rPr>
      </w:pPr>
      <w:r>
        <w:fldChar w:fldCharType="begin"/>
      </w:r>
      <w:r>
        <w:instrText xml:space="preserve"> HYPERLINK \l "_Toc524013530" </w:instrText>
      </w:r>
      <w:r>
        <w:fldChar w:fldCharType="separate"/>
      </w:r>
      <w:r>
        <w:rPr>
          <w:rFonts w:hint="eastAsia" w:ascii="仿宋" w:hAnsi="仿宋" w:eastAsia="仿宋" w:cs="仿宋"/>
        </w:rPr>
        <w:t>第二章磋商须知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_Toc524013530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61"/>
        </w:tabs>
        <w:rPr>
          <w:rFonts w:ascii="仿宋" w:hAnsi="仿宋" w:eastAsia="仿宋" w:cs="仿宋"/>
          <w:sz w:val="21"/>
          <w:szCs w:val="22"/>
        </w:rPr>
      </w:pPr>
      <w:r>
        <w:fldChar w:fldCharType="begin"/>
      </w:r>
      <w:r>
        <w:instrText xml:space="preserve"> HYPERLINK \l "_Toc524013531" </w:instrText>
      </w:r>
      <w:r>
        <w:fldChar w:fldCharType="separate"/>
      </w:r>
      <w:r>
        <w:rPr>
          <w:rFonts w:hint="eastAsia" w:ascii="仿宋" w:hAnsi="仿宋" w:eastAsia="仿宋" w:cs="仿宋"/>
        </w:rPr>
        <w:t>第三章供应商和报价产品的资格、资质性及其他类似效力要求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_Toc524013531 \h </w:instrText>
      </w:r>
      <w:r>
        <w:rPr>
          <w:rFonts w:hint="eastAsia" w:ascii="仿宋" w:hAnsi="仿宋" w:eastAsia="仿宋" w:cs="仿宋"/>
        </w:rPr>
        <w:fldChar w:fldCharType="separate"/>
      </w:r>
      <w:r>
        <w:rPr>
          <w:rFonts w:hint="eastAsia" w:ascii="仿宋" w:hAnsi="仿宋" w:eastAsia="仿宋" w:cs="仿宋"/>
        </w:rPr>
        <w:t>- 19 -</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61"/>
        </w:tabs>
        <w:rPr>
          <w:rFonts w:ascii="仿宋" w:hAnsi="仿宋" w:eastAsia="仿宋" w:cs="仿宋"/>
          <w:sz w:val="21"/>
          <w:szCs w:val="22"/>
        </w:rPr>
      </w:pPr>
      <w:r>
        <w:fldChar w:fldCharType="begin"/>
      </w:r>
      <w:r>
        <w:instrText xml:space="preserve"> HYPERLINK \l "_Toc524013532" </w:instrText>
      </w:r>
      <w:r>
        <w:fldChar w:fldCharType="separate"/>
      </w:r>
      <w:r>
        <w:rPr>
          <w:rFonts w:hint="eastAsia" w:ascii="仿宋" w:hAnsi="仿宋" w:eastAsia="仿宋" w:cs="仿宋"/>
        </w:rPr>
        <w:t>第四章供应商应当提供的资格、资质性及其他类似效力要求的相关证明材料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_Toc524013532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61"/>
        </w:tabs>
        <w:rPr>
          <w:rFonts w:ascii="仿宋" w:hAnsi="仿宋" w:eastAsia="仿宋" w:cs="仿宋"/>
          <w:sz w:val="21"/>
          <w:szCs w:val="22"/>
        </w:rPr>
      </w:pPr>
      <w:r>
        <w:fldChar w:fldCharType="begin"/>
      </w:r>
      <w:r>
        <w:instrText xml:space="preserve"> HYPERLINK \l "_Toc524013533" </w:instrText>
      </w:r>
      <w:r>
        <w:fldChar w:fldCharType="separate"/>
      </w:r>
      <w:r>
        <w:rPr>
          <w:rFonts w:hint="eastAsia" w:ascii="仿宋" w:hAnsi="仿宋" w:eastAsia="仿宋" w:cs="仿宋"/>
        </w:rPr>
        <w:t>第五章采购项目技术、服务、政府采购合同内容条款及其他商务要求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_Toc524013533 \h </w:instrText>
      </w:r>
      <w:r>
        <w:rPr>
          <w:rFonts w:hint="eastAsia" w:ascii="仿宋" w:hAnsi="仿宋" w:eastAsia="仿宋" w:cs="仿宋"/>
        </w:rPr>
        <w:fldChar w:fldCharType="separate"/>
      </w:r>
      <w:r>
        <w:rPr>
          <w:rFonts w:hint="eastAsia" w:ascii="仿宋" w:hAnsi="仿宋" w:eastAsia="仿宋" w:cs="仿宋"/>
        </w:rPr>
        <w:t>- 22 -</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61"/>
        </w:tabs>
        <w:rPr>
          <w:rFonts w:ascii="仿宋" w:hAnsi="仿宋" w:eastAsia="仿宋" w:cs="仿宋"/>
          <w:sz w:val="21"/>
          <w:szCs w:val="22"/>
        </w:rPr>
      </w:pPr>
      <w:r>
        <w:fldChar w:fldCharType="begin"/>
      </w:r>
      <w:r>
        <w:instrText xml:space="preserve"> HYPERLINK \l "_Toc524013534" </w:instrText>
      </w:r>
      <w:r>
        <w:fldChar w:fldCharType="separate"/>
      </w:r>
      <w:r>
        <w:rPr>
          <w:rFonts w:hint="eastAsia" w:ascii="仿宋" w:hAnsi="仿宋" w:eastAsia="仿宋" w:cs="仿宋"/>
        </w:rPr>
        <w:t>第六章磋商内容、磋商过程中可实质性变动的内容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_Toc524013534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61"/>
        </w:tabs>
        <w:rPr>
          <w:rFonts w:ascii="仿宋" w:hAnsi="仿宋" w:eastAsia="仿宋" w:cs="仿宋"/>
          <w:sz w:val="21"/>
          <w:szCs w:val="22"/>
        </w:rPr>
      </w:pPr>
      <w:r>
        <w:fldChar w:fldCharType="begin"/>
      </w:r>
      <w:r>
        <w:instrText xml:space="preserve"> HYPERLINK \l "_Toc524013535" </w:instrText>
      </w:r>
      <w:r>
        <w:fldChar w:fldCharType="separate"/>
      </w:r>
      <w:r>
        <w:rPr>
          <w:rFonts w:hint="eastAsia" w:ascii="仿宋" w:hAnsi="仿宋" w:eastAsia="仿宋" w:cs="仿宋"/>
        </w:rPr>
        <w:t>第七章响应文件格式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_Toc524013535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61"/>
        </w:tabs>
        <w:rPr>
          <w:rFonts w:ascii="仿宋" w:hAnsi="仿宋" w:eastAsia="仿宋" w:cs="仿宋"/>
          <w:sz w:val="21"/>
          <w:szCs w:val="22"/>
        </w:rPr>
      </w:pPr>
      <w:r>
        <w:fldChar w:fldCharType="begin"/>
      </w:r>
      <w:r>
        <w:instrText xml:space="preserve"> HYPERLINK \l "_Toc524013536" </w:instrText>
      </w:r>
      <w:r>
        <w:fldChar w:fldCharType="separate"/>
      </w:r>
      <w:r>
        <w:rPr>
          <w:rFonts w:hint="eastAsia" w:ascii="仿宋" w:hAnsi="仿宋" w:eastAsia="仿宋" w:cs="仿宋"/>
        </w:rPr>
        <w:t>第八章评审方法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_Toc524013536 \h </w:instrText>
      </w:r>
      <w:r>
        <w:rPr>
          <w:rFonts w:hint="eastAsia" w:ascii="仿宋" w:hAnsi="仿宋" w:eastAsia="仿宋" w:cs="仿宋"/>
        </w:rPr>
        <w:fldChar w:fldCharType="separate"/>
      </w:r>
      <w:r>
        <w:rPr>
          <w:rFonts w:hint="eastAsia" w:ascii="仿宋" w:hAnsi="仿宋" w:eastAsia="仿宋" w:cs="仿宋"/>
        </w:rPr>
        <w:t>- 47 -</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61"/>
        </w:tabs>
        <w:rPr>
          <w:rFonts w:ascii="仿宋" w:hAnsi="仿宋" w:eastAsia="仿宋" w:cs="仿宋"/>
          <w:sz w:val="21"/>
          <w:szCs w:val="22"/>
        </w:rPr>
      </w:pPr>
      <w:r>
        <w:fldChar w:fldCharType="begin"/>
      </w:r>
      <w:r>
        <w:instrText xml:space="preserve"> HYPERLINK \l "_Toc524013537" </w:instrText>
      </w:r>
      <w:r>
        <w:fldChar w:fldCharType="separate"/>
      </w:r>
      <w:r>
        <w:rPr>
          <w:rFonts w:hint="eastAsia" w:ascii="仿宋" w:hAnsi="仿宋" w:eastAsia="仿宋" w:cs="仿宋"/>
        </w:rPr>
        <w:t>第九章政府采购合同（草案）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_Toc524013537 \h </w:instrText>
      </w:r>
      <w:r>
        <w:rPr>
          <w:rFonts w:hint="eastAsia" w:ascii="仿宋" w:hAnsi="仿宋" w:eastAsia="仿宋" w:cs="仿宋"/>
        </w:rPr>
        <w:fldChar w:fldCharType="separate"/>
      </w:r>
      <w:r>
        <w:rPr>
          <w:rFonts w:hint="eastAsia" w:ascii="仿宋" w:hAnsi="仿宋" w:eastAsia="仿宋" w:cs="仿宋"/>
        </w:rPr>
        <w:t>- 56 -</w:t>
      </w:r>
      <w:r>
        <w:rPr>
          <w:rFonts w:hint="eastAsia" w:ascii="仿宋" w:hAnsi="仿宋" w:eastAsia="仿宋" w:cs="仿宋"/>
        </w:rPr>
        <w:fldChar w:fldCharType="end"/>
      </w:r>
      <w:r>
        <w:rPr>
          <w:rFonts w:hint="eastAsia" w:ascii="仿宋" w:hAnsi="仿宋" w:eastAsia="仿宋" w:cs="仿宋"/>
        </w:rPr>
        <w:fldChar w:fldCharType="end"/>
      </w:r>
    </w:p>
    <w:p>
      <w:pPr>
        <w:spacing w:line="360" w:lineRule="auto"/>
        <w:rPr>
          <w:rFonts w:ascii="仿宋" w:hAnsi="仿宋" w:eastAsia="仿宋" w:cs="仿宋"/>
        </w:rPr>
      </w:pPr>
      <w:r>
        <w:rPr>
          <w:rFonts w:hint="eastAsia" w:ascii="仿宋" w:hAnsi="仿宋" w:eastAsia="仿宋" w:cs="仿宋"/>
        </w:rPr>
        <w:fldChar w:fldCharType="end"/>
      </w:r>
    </w:p>
    <w:p>
      <w:pPr>
        <w:rPr>
          <w:rFonts w:ascii="仿宋" w:hAnsi="仿宋" w:eastAsia="仿宋" w:cs="仿宋"/>
        </w:rPr>
      </w:pPr>
    </w:p>
    <w:p>
      <w:pPr>
        <w:pStyle w:val="4"/>
        <w:spacing w:before="20" w:after="20" w:line="579" w:lineRule="auto"/>
        <w:jc w:val="center"/>
        <w:rPr>
          <w:rFonts w:ascii="仿宋" w:hAnsi="仿宋" w:eastAsia="仿宋" w:cs="仿宋"/>
          <w:kern w:val="2"/>
          <w:sz w:val="32"/>
          <w:szCs w:val="32"/>
        </w:rPr>
      </w:pPr>
      <w:r>
        <w:rPr>
          <w:rFonts w:hint="eastAsia" w:ascii="仿宋" w:hAnsi="仿宋" w:eastAsia="仿宋" w:cs="仿宋"/>
          <w:b w:val="0"/>
          <w:sz w:val="24"/>
        </w:rPr>
        <w:br w:type="page"/>
      </w:r>
      <w:bookmarkStart w:id="0" w:name="_Toc524013529"/>
      <w:bookmarkStart w:id="1" w:name="_Toc511206475"/>
      <w:r>
        <w:rPr>
          <w:rFonts w:hint="eastAsia" w:ascii="仿宋" w:hAnsi="仿宋" w:eastAsia="仿宋" w:cs="仿宋"/>
          <w:kern w:val="2"/>
          <w:sz w:val="32"/>
          <w:szCs w:val="32"/>
        </w:rPr>
        <w:t>第一章  磋商邀请</w:t>
      </w:r>
      <w:bookmarkEnd w:id="0"/>
      <w:bookmarkEnd w:id="1"/>
    </w:p>
    <w:p>
      <w:pPr>
        <w:spacing w:line="360" w:lineRule="auto"/>
        <w:ind w:firstLine="482" w:firstLineChars="200"/>
        <w:rPr>
          <w:rFonts w:ascii="仿宋" w:hAnsi="仿宋" w:eastAsia="仿宋" w:cs="仿宋"/>
          <w:sz w:val="24"/>
        </w:rPr>
      </w:pPr>
      <w:bookmarkStart w:id="2" w:name="_Toc213496267"/>
      <w:bookmarkStart w:id="3" w:name="_Toc213397009"/>
      <w:bookmarkStart w:id="4" w:name="_Toc217446031"/>
      <w:bookmarkStart w:id="5" w:name="_Toc511206476"/>
      <w:bookmarkStart w:id="6" w:name="_Toc213396759"/>
      <w:bookmarkStart w:id="7" w:name="_Toc213396945"/>
      <w:r>
        <w:rPr>
          <w:rFonts w:hint="eastAsia" w:ascii="仿宋" w:hAnsi="仿宋" w:eastAsia="仿宋" w:cs="仿宋"/>
          <w:b/>
          <w:bCs/>
          <w:sz w:val="24"/>
        </w:rPr>
        <w:t>四川东升项目管理有限公司</w:t>
      </w:r>
      <w:r>
        <w:rPr>
          <w:rFonts w:hint="eastAsia" w:ascii="仿宋" w:hAnsi="仿宋" w:eastAsia="仿宋" w:cs="仿宋"/>
          <w:sz w:val="24"/>
        </w:rPr>
        <w:t>（以下简称“采购代理机构”）受</w:t>
      </w:r>
      <w:r>
        <w:rPr>
          <w:rFonts w:hint="eastAsia" w:ascii="仿宋" w:hAnsi="仿宋" w:eastAsia="仿宋" w:cs="仿宋"/>
          <w:b/>
          <w:bCs/>
          <w:sz w:val="24"/>
        </w:rPr>
        <w:t>中共成都市委政策研究室（成都市委改革办）</w:t>
      </w:r>
      <w:r>
        <w:rPr>
          <w:rFonts w:hint="eastAsia" w:ascii="仿宋" w:hAnsi="仿宋" w:eastAsia="仿宋" w:cs="仿宋"/>
          <w:sz w:val="24"/>
        </w:rPr>
        <w:t>（以下简称“采购人”）的委托，拟对</w:t>
      </w:r>
      <w:r>
        <w:rPr>
          <w:rFonts w:hint="eastAsia" w:ascii="仿宋" w:hAnsi="仿宋" w:eastAsia="仿宋" w:cs="仿宋"/>
          <w:b/>
          <w:bCs/>
          <w:sz w:val="24"/>
        </w:rPr>
        <w:t>“两区一城”综合改革战略研究</w:t>
      </w:r>
      <w:r>
        <w:rPr>
          <w:rFonts w:hint="eastAsia" w:ascii="仿宋" w:hAnsi="仿宋" w:eastAsia="仿宋" w:cs="仿宋"/>
          <w:sz w:val="24"/>
        </w:rPr>
        <w:t>”采用竞争性磋商方式进行采购，特邀请符合本次采购要求的供应商参加本项目的竞争性磋商。</w:t>
      </w:r>
    </w:p>
    <w:p>
      <w:pPr>
        <w:numPr>
          <w:ilvl w:val="0"/>
          <w:numId w:val="1"/>
        </w:numPr>
        <w:spacing w:line="360" w:lineRule="auto"/>
        <w:rPr>
          <w:rFonts w:ascii="仿宋" w:hAnsi="仿宋" w:eastAsia="仿宋" w:cs="仿宋"/>
          <w:b/>
          <w:sz w:val="24"/>
        </w:rPr>
      </w:pPr>
      <w:bookmarkStart w:id="8" w:name="_Hlk482347644"/>
      <w:r>
        <w:rPr>
          <w:rFonts w:hint="eastAsia" w:ascii="仿宋" w:hAnsi="仿宋" w:eastAsia="仿宋" w:cs="仿宋"/>
          <w:b/>
          <w:sz w:val="24"/>
        </w:rPr>
        <w:t>项目编号：</w:t>
      </w:r>
      <w:bookmarkEnd w:id="8"/>
      <w:r>
        <w:rPr>
          <w:rFonts w:hint="eastAsia" w:ascii="仿宋" w:hAnsi="仿宋" w:eastAsia="仿宋" w:cs="仿宋"/>
          <w:b/>
          <w:sz w:val="24"/>
        </w:rPr>
        <w:t xml:space="preserve"> </w:t>
      </w:r>
      <w:r>
        <w:rPr>
          <w:rFonts w:hint="eastAsia" w:ascii="仿宋" w:hAnsi="仿宋" w:eastAsia="仿宋" w:cs="仿宋"/>
          <w:b/>
          <w:sz w:val="24"/>
          <w:lang w:eastAsia="zh-CN"/>
        </w:rPr>
        <w:t>成都市政采（</w:t>
      </w:r>
      <w:r>
        <w:rPr>
          <w:rFonts w:hint="eastAsia" w:ascii="仿宋" w:hAnsi="仿宋" w:eastAsia="仿宋" w:cs="仿宋"/>
          <w:b/>
          <w:sz w:val="24"/>
          <w:lang w:val="en-US" w:eastAsia="zh-CN"/>
        </w:rPr>
        <w:t>2021</w:t>
      </w:r>
      <w:r>
        <w:rPr>
          <w:rFonts w:hint="eastAsia" w:ascii="仿宋" w:hAnsi="仿宋" w:eastAsia="仿宋" w:cs="仿宋"/>
          <w:b/>
          <w:sz w:val="24"/>
          <w:lang w:eastAsia="zh-CN"/>
        </w:rPr>
        <w:t>）</w:t>
      </w:r>
      <w:r>
        <w:rPr>
          <w:rFonts w:hint="eastAsia" w:ascii="仿宋" w:hAnsi="仿宋" w:eastAsia="仿宋" w:cs="仿宋"/>
          <w:b/>
          <w:sz w:val="24"/>
          <w:lang w:val="en-US" w:eastAsia="zh-CN"/>
        </w:rPr>
        <w:t>B0464号</w:t>
      </w:r>
    </w:p>
    <w:p>
      <w:pPr>
        <w:spacing w:line="360" w:lineRule="auto"/>
        <w:rPr>
          <w:rFonts w:ascii="仿宋" w:hAnsi="仿宋" w:eastAsia="仿宋" w:cs="仿宋"/>
          <w:b/>
          <w:sz w:val="24"/>
        </w:rPr>
      </w:pPr>
      <w:r>
        <w:rPr>
          <w:rFonts w:hint="eastAsia" w:ascii="仿宋" w:hAnsi="仿宋" w:eastAsia="仿宋" w:cs="仿宋"/>
          <w:b/>
          <w:sz w:val="24"/>
        </w:rPr>
        <w:t>二、采购项目名称：</w:t>
      </w:r>
      <w:r>
        <w:rPr>
          <w:rFonts w:hint="eastAsia" w:ascii="仿宋" w:hAnsi="仿宋" w:eastAsia="仿宋" w:cs="仿宋"/>
          <w:b/>
          <w:bCs/>
          <w:sz w:val="24"/>
        </w:rPr>
        <w:t>“两区一城”综合改革战略研究</w:t>
      </w:r>
    </w:p>
    <w:p>
      <w:pPr>
        <w:spacing w:line="360" w:lineRule="auto"/>
        <w:ind w:left="1653" w:hanging="1653" w:hangingChars="686"/>
        <w:rPr>
          <w:rFonts w:ascii="仿宋" w:hAnsi="仿宋" w:eastAsia="仿宋" w:cs="仿宋"/>
          <w:bCs/>
          <w:sz w:val="24"/>
        </w:rPr>
      </w:pPr>
      <w:r>
        <w:rPr>
          <w:rFonts w:hint="eastAsia" w:ascii="仿宋" w:hAnsi="仿宋" w:eastAsia="仿宋" w:cs="仿宋"/>
          <w:b/>
          <w:sz w:val="24"/>
        </w:rPr>
        <w:t>三、资金来源：</w:t>
      </w:r>
      <w:r>
        <w:rPr>
          <w:rFonts w:hint="eastAsia" w:ascii="仿宋" w:hAnsi="仿宋" w:eastAsia="仿宋" w:cs="仿宋"/>
          <w:bCs/>
          <w:sz w:val="24"/>
        </w:rPr>
        <w:t>财政资金，已落实，财政计划备案号（2021）1631号</w:t>
      </w:r>
    </w:p>
    <w:p>
      <w:pPr>
        <w:spacing w:line="360" w:lineRule="auto"/>
        <w:rPr>
          <w:rFonts w:ascii="仿宋" w:hAnsi="仿宋" w:eastAsia="仿宋" w:cs="仿宋"/>
          <w:sz w:val="24"/>
        </w:rPr>
      </w:pPr>
      <w:r>
        <w:rPr>
          <w:rFonts w:hint="eastAsia" w:ascii="仿宋" w:hAnsi="仿宋" w:eastAsia="仿宋" w:cs="仿宋"/>
          <w:b/>
          <w:sz w:val="24"/>
        </w:rPr>
        <w:t>四、采购项目简介：</w:t>
      </w:r>
      <w:r>
        <w:rPr>
          <w:rFonts w:hint="eastAsia" w:ascii="仿宋" w:hAnsi="仿宋" w:eastAsia="仿宋" w:cs="仿宋"/>
          <w:bCs/>
          <w:sz w:val="24"/>
        </w:rPr>
        <w:t>本次拟采购服务供应商为中共成都市委政策研究室（成都市委改革办）提供“两区一城”综合改革战略研究,</w:t>
      </w:r>
      <w:r>
        <w:rPr>
          <w:rFonts w:hint="eastAsia" w:ascii="仿宋" w:hAnsi="仿宋" w:eastAsia="仿宋" w:cs="仿宋"/>
          <w:spacing w:val="-4"/>
          <w:sz w:val="24"/>
        </w:rPr>
        <w:t>预算（最高限价）50万元。（具体</w:t>
      </w:r>
      <w:r>
        <w:rPr>
          <w:rFonts w:hint="eastAsia" w:ascii="仿宋" w:hAnsi="仿宋" w:eastAsia="仿宋" w:cs="仿宋"/>
          <w:sz w:val="24"/>
        </w:rPr>
        <w:t>详见磋商文件第五章）</w:t>
      </w:r>
    </w:p>
    <w:p>
      <w:pPr>
        <w:spacing w:line="360" w:lineRule="auto"/>
        <w:ind w:left="1653" w:hanging="1653" w:hangingChars="686"/>
        <w:rPr>
          <w:rFonts w:ascii="仿宋" w:hAnsi="仿宋" w:eastAsia="仿宋" w:cs="仿宋"/>
          <w:sz w:val="24"/>
        </w:rPr>
      </w:pPr>
      <w:r>
        <w:rPr>
          <w:rFonts w:hint="eastAsia" w:ascii="仿宋" w:hAnsi="仿宋" w:eastAsia="仿宋" w:cs="仿宋"/>
          <w:b/>
          <w:sz w:val="24"/>
        </w:rPr>
        <w:t>五、供应商邀请方式</w:t>
      </w:r>
      <w:bookmarkStart w:id="9" w:name="PO_默认文件内容_3"/>
      <w:r>
        <w:rPr>
          <w:rFonts w:hint="eastAsia" w:ascii="仿宋" w:hAnsi="仿宋" w:eastAsia="仿宋" w:cs="仿宋"/>
          <w:b/>
          <w:sz w:val="24"/>
        </w:rPr>
        <w:t>：</w:t>
      </w:r>
      <w:r>
        <w:rPr>
          <w:rFonts w:hint="eastAsia" w:ascii="仿宋" w:hAnsi="仿宋" w:eastAsia="仿宋" w:cs="仿宋"/>
          <w:sz w:val="24"/>
        </w:rPr>
        <w:t>本次竞争性磋商邀请在</w:t>
      </w:r>
      <w:r>
        <w:rPr>
          <w:rFonts w:hint="eastAsia" w:ascii="仿宋" w:hAnsi="仿宋" w:eastAsia="仿宋" w:cs="仿宋"/>
          <w:b/>
          <w:bCs/>
          <w:sz w:val="24"/>
        </w:rPr>
        <w:t>四川政府采购网</w:t>
      </w:r>
      <w:r>
        <w:rPr>
          <w:rFonts w:hint="eastAsia" w:ascii="仿宋" w:hAnsi="仿宋" w:eastAsia="仿宋" w:cs="仿宋"/>
          <w:sz w:val="24"/>
        </w:rPr>
        <w:t>上以公告形式发布</w:t>
      </w:r>
    </w:p>
    <w:bookmarkEnd w:id="9"/>
    <w:p>
      <w:pPr>
        <w:spacing w:line="360" w:lineRule="auto"/>
        <w:rPr>
          <w:rFonts w:ascii="仿宋" w:hAnsi="仿宋" w:eastAsia="仿宋" w:cs="仿宋"/>
          <w:b/>
          <w:sz w:val="24"/>
        </w:rPr>
      </w:pPr>
      <w:r>
        <w:rPr>
          <w:rFonts w:hint="eastAsia" w:ascii="仿宋" w:hAnsi="仿宋" w:eastAsia="仿宋" w:cs="仿宋"/>
          <w:b/>
          <w:sz w:val="24"/>
        </w:rPr>
        <w:t>六、</w:t>
      </w:r>
      <w:r>
        <w:rPr>
          <w:rFonts w:hint="eastAsia" w:ascii="仿宋" w:hAnsi="仿宋" w:eastAsia="仿宋" w:cs="仿宋"/>
          <w:b/>
          <w:bCs/>
          <w:sz w:val="24"/>
        </w:rPr>
        <w:t>供应商参加本次采购活动，应当在提交响应文件前具备下列条件</w:t>
      </w:r>
      <w:r>
        <w:rPr>
          <w:rFonts w:hint="eastAsia" w:ascii="仿宋" w:hAnsi="仿宋" w:eastAsia="仿宋" w:cs="仿宋"/>
          <w:b/>
          <w:sz w:val="24"/>
        </w:rPr>
        <w:t>：</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（一）满足《中华人民共和国政府采购法》第二十二条规定：</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1、具有独立承担民事责任的能力；</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5、参加本次政府采购活动前三年内，在经营活动中没有重大违法记录；</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6、法律、行政法规规定的其他条件。</w:t>
      </w:r>
    </w:p>
    <w:p>
      <w:pPr>
        <w:spacing w:line="360" w:lineRule="auto"/>
        <w:ind w:left="2" w:leftChars="1" w:firstLine="480" w:firstLineChars="200"/>
      </w:pPr>
      <w:r>
        <w:rPr>
          <w:rFonts w:hint="eastAsia" w:ascii="仿宋" w:hAnsi="仿宋" w:eastAsia="仿宋" w:cs="仿宋"/>
          <w:sz w:val="24"/>
        </w:rPr>
        <w:t>（</w:t>
      </w:r>
      <w:r>
        <w:rPr>
          <w:rFonts w:hint="eastAsia" w:ascii="仿宋" w:hAnsi="仿宋" w:eastAsia="仿宋" w:cs="仿宋"/>
          <w:sz w:val="24"/>
          <w:lang w:eastAsia="zh-CN"/>
        </w:rPr>
        <w:t>一</w:t>
      </w:r>
      <w:r>
        <w:rPr>
          <w:rFonts w:hint="eastAsia" w:ascii="仿宋" w:hAnsi="仿宋" w:eastAsia="仿宋" w:cs="仿宋"/>
          <w:sz w:val="24"/>
        </w:rPr>
        <w:t>）落实政府采购政策需满足的资格要求：无；</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二</w:t>
      </w:r>
      <w:r>
        <w:rPr>
          <w:rFonts w:hint="eastAsia" w:ascii="仿宋" w:hAnsi="仿宋" w:eastAsia="仿宋" w:cs="仿宋"/>
          <w:sz w:val="24"/>
        </w:rPr>
        <w:t>）本项目的特定资格要求：无；</w:t>
      </w:r>
    </w:p>
    <w:p>
      <w:pPr>
        <w:pStyle w:val="2"/>
      </w:pPr>
    </w:p>
    <w:p>
      <w:pPr>
        <w:spacing w:line="360" w:lineRule="auto"/>
        <w:rPr>
          <w:rFonts w:ascii="仿宋" w:hAnsi="仿宋" w:eastAsia="仿宋" w:cs="仿宋"/>
          <w:sz w:val="24"/>
        </w:rPr>
      </w:pPr>
      <w:r>
        <w:rPr>
          <w:rFonts w:hint="eastAsia" w:ascii="仿宋" w:hAnsi="仿宋" w:eastAsia="仿宋" w:cs="仿宋"/>
          <w:b/>
          <w:sz w:val="24"/>
        </w:rPr>
        <w:t>七、禁止参加本次采购活动的供应商</w:t>
      </w:r>
    </w:p>
    <w:p>
      <w:pPr>
        <w:topLinePunct/>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根据《关于在政府采购活动中查询及使用信用记录有关问题的通知》（财库【2016】125号）的要求，采购人/采购代理机构将通过“信用中国”网站（</w:t>
      </w:r>
      <w:r>
        <w:rPr>
          <w:rFonts w:hint="eastAsia" w:ascii="仿宋" w:hAnsi="仿宋" w:eastAsia="仿宋" w:cs="仿宋"/>
          <w:b/>
          <w:bCs/>
          <w:sz w:val="24"/>
        </w:rPr>
        <w:t>www.creditchina. gov.cn</w:t>
      </w:r>
      <w:r>
        <w:rPr>
          <w:rFonts w:hint="eastAsia" w:ascii="仿宋" w:hAnsi="仿宋" w:eastAsia="仿宋" w:cs="仿宋"/>
          <w:sz w:val="24"/>
        </w:rPr>
        <w:t>）、“中国政府采购网”网站（</w:t>
      </w:r>
      <w:r>
        <w:fldChar w:fldCharType="begin"/>
      </w:r>
      <w:r>
        <w:instrText xml:space="preserve"> HYPERLINK "http://www.ccgp.gov.cn/" \h </w:instrText>
      </w:r>
      <w:r>
        <w:fldChar w:fldCharType="separate"/>
      </w:r>
      <w:r>
        <w:rPr>
          <w:rFonts w:hint="eastAsia" w:ascii="仿宋" w:hAnsi="仿宋" w:eastAsia="仿宋" w:cs="仿宋"/>
          <w:b/>
          <w:bCs/>
          <w:sz w:val="24"/>
        </w:rPr>
        <w:t>www.ccgp.gov.cn</w:t>
      </w:r>
      <w:r>
        <w:rPr>
          <w:rFonts w:hint="eastAsia" w:ascii="仿宋" w:hAnsi="仿宋" w:eastAsia="仿宋" w:cs="仿宋"/>
          <w:b/>
          <w:bCs/>
          <w:sz w:val="24"/>
        </w:rPr>
        <w:fldChar w:fldCharType="end"/>
      </w:r>
      <w:r>
        <w:rPr>
          <w:rFonts w:hint="eastAsia" w:ascii="仿宋" w:hAnsi="仿宋" w:eastAsia="仿宋" w:cs="仿宋"/>
          <w:sz w:val="24"/>
        </w:rPr>
        <w:t>）等渠道查询供应商在</w:t>
      </w:r>
      <w:r>
        <w:rPr>
          <w:rFonts w:hint="eastAsia" w:ascii="仿宋" w:hAnsi="仿宋" w:eastAsia="仿宋" w:cs="仿宋"/>
          <w:sz w:val="24"/>
          <w:lang w:eastAsia="zh-CN"/>
        </w:rPr>
        <w:t>磋商</w:t>
      </w:r>
      <w:r>
        <w:rPr>
          <w:rFonts w:hint="eastAsia" w:ascii="仿宋" w:hAnsi="仿宋" w:eastAsia="仿宋" w:cs="仿宋"/>
          <w:sz w:val="24"/>
        </w:rPr>
        <w:t>截止时间之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若因参加</w:t>
      </w:r>
      <w:r>
        <w:rPr>
          <w:rFonts w:hint="eastAsia" w:ascii="仿宋" w:hAnsi="仿宋" w:eastAsia="仿宋" w:cs="仿宋"/>
          <w:sz w:val="24"/>
          <w:lang w:eastAsia="zh-CN"/>
        </w:rPr>
        <w:t>磋商</w:t>
      </w:r>
      <w:r>
        <w:rPr>
          <w:rFonts w:hint="eastAsia" w:ascii="仿宋" w:hAnsi="仿宋" w:eastAsia="仿宋" w:cs="仿宋"/>
          <w:sz w:val="24"/>
        </w:rPr>
        <w:t>的供应商为事业单位、团体组织、自然人等未查询到信用记录信息的，视为未被列入失信被执行人名单、重大税收违法案件当事人名单、政府采购严重违法失信行为记录名单。</w:t>
      </w:r>
    </w:p>
    <w:p>
      <w:pPr>
        <w:shd w:val="clear" w:color="auto" w:fill="FFFFFF"/>
        <w:tabs>
          <w:tab w:val="left" w:pos="540"/>
        </w:tabs>
        <w:snapToGrid w:val="0"/>
        <w:spacing w:line="360" w:lineRule="auto"/>
        <w:ind w:left="181"/>
        <w:rPr>
          <w:rFonts w:ascii="仿宋" w:hAnsi="仿宋" w:eastAsia="仿宋" w:cs="仿宋"/>
          <w:b/>
          <w:sz w:val="24"/>
        </w:rPr>
      </w:pPr>
      <w:r>
        <w:rPr>
          <w:rFonts w:hint="eastAsia" w:ascii="仿宋" w:hAnsi="仿宋" w:eastAsia="仿宋" w:cs="仿宋"/>
          <w:b/>
          <w:sz w:val="24"/>
        </w:rPr>
        <w:t>八、磋商文件获取方式、时间、地点：</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磋商文件领取截止时间为：</w:t>
      </w:r>
      <w:r>
        <w:rPr>
          <w:rFonts w:hint="eastAsia" w:ascii="仿宋" w:hAnsi="仿宋" w:eastAsia="仿宋" w:cs="仿宋"/>
          <w:sz w:val="24"/>
          <w:u w:val="single"/>
        </w:rPr>
        <w:t>20</w:t>
      </w:r>
      <w:r>
        <w:rPr>
          <w:rFonts w:ascii="仿宋" w:hAnsi="仿宋" w:eastAsia="仿宋" w:cs="仿宋"/>
          <w:sz w:val="24"/>
          <w:u w:val="single"/>
        </w:rPr>
        <w:t>2</w:t>
      </w:r>
      <w:r>
        <w:rPr>
          <w:rFonts w:hint="eastAsia" w:ascii="仿宋" w:hAnsi="仿宋" w:eastAsia="仿宋" w:cs="仿宋"/>
          <w:sz w:val="24"/>
          <w:u w:val="single"/>
        </w:rPr>
        <w:t>1年05月</w:t>
      </w:r>
      <w:r>
        <w:rPr>
          <w:rFonts w:hint="eastAsia" w:ascii="仿宋" w:hAnsi="仿宋" w:eastAsia="仿宋" w:cs="仿宋"/>
          <w:sz w:val="24"/>
          <w:u w:val="single"/>
          <w:lang w:val="en-US" w:eastAsia="zh-CN"/>
        </w:rPr>
        <w:t>31</w:t>
      </w:r>
      <w:r>
        <w:rPr>
          <w:rFonts w:hint="eastAsia" w:ascii="仿宋" w:hAnsi="仿宋" w:eastAsia="仿宋" w:cs="仿宋"/>
          <w:sz w:val="24"/>
          <w:u w:val="single"/>
        </w:rPr>
        <w:t>日至20</w:t>
      </w:r>
      <w:r>
        <w:rPr>
          <w:rFonts w:ascii="仿宋" w:hAnsi="仿宋" w:eastAsia="仿宋" w:cs="仿宋"/>
          <w:sz w:val="24"/>
          <w:u w:val="single"/>
        </w:rPr>
        <w:t>2</w:t>
      </w:r>
      <w:r>
        <w:rPr>
          <w:rFonts w:hint="eastAsia" w:ascii="仿宋" w:hAnsi="仿宋" w:eastAsia="仿宋" w:cs="仿宋"/>
          <w:sz w:val="24"/>
          <w:u w:val="single"/>
        </w:rPr>
        <w:t>1年06月0</w:t>
      </w:r>
      <w:r>
        <w:rPr>
          <w:rFonts w:hint="eastAsia" w:ascii="仿宋" w:hAnsi="仿宋" w:eastAsia="仿宋" w:cs="仿宋"/>
          <w:sz w:val="24"/>
          <w:u w:val="single"/>
          <w:lang w:val="en-US" w:eastAsia="zh-CN"/>
        </w:rPr>
        <w:t>7</w:t>
      </w:r>
      <w:r>
        <w:rPr>
          <w:rFonts w:hint="eastAsia" w:ascii="仿宋" w:hAnsi="仿宋" w:eastAsia="仿宋" w:cs="仿宋"/>
          <w:sz w:val="24"/>
          <w:u w:val="single"/>
        </w:rPr>
        <w:t>日</w:t>
      </w:r>
      <w:r>
        <w:rPr>
          <w:rFonts w:hint="eastAsia" w:ascii="仿宋" w:hAnsi="仿宋" w:eastAsia="仿宋" w:cs="仿宋"/>
          <w:sz w:val="24"/>
        </w:rPr>
        <w:t>（北京时间上午9:00-12:00，下午13:30-17:00）在</w:t>
      </w:r>
      <w:r>
        <w:rPr>
          <w:rFonts w:hint="eastAsia" w:ascii="仿宋" w:hAnsi="仿宋" w:eastAsia="仿宋" w:cs="仿宋"/>
          <w:b/>
          <w:sz w:val="24"/>
          <w:u w:val="single"/>
        </w:rPr>
        <w:t>四川东升项目管理有限公司</w:t>
      </w:r>
      <w:r>
        <w:rPr>
          <w:rFonts w:hint="eastAsia" w:ascii="仿宋" w:hAnsi="仿宋" w:eastAsia="仿宋" w:cs="仿宋"/>
          <w:b/>
          <w:bCs/>
          <w:sz w:val="24"/>
          <w:u w:val="single"/>
        </w:rPr>
        <w:t>（</w:t>
      </w:r>
      <w:r>
        <w:rPr>
          <w:rFonts w:hint="eastAsia" w:ascii="仿宋" w:hAnsi="仿宋" w:eastAsia="仿宋" w:cs="仿宋"/>
          <w:b/>
          <w:sz w:val="24"/>
          <w:u w:val="single"/>
        </w:rPr>
        <w:t>成都市武侯区双元街217号联合美学3楼</w:t>
      </w:r>
      <w:r>
        <w:rPr>
          <w:rFonts w:hint="eastAsia" w:ascii="仿宋" w:hAnsi="仿宋" w:eastAsia="仿宋" w:cs="仿宋"/>
          <w:b/>
          <w:bCs/>
          <w:sz w:val="24"/>
          <w:u w:val="single"/>
        </w:rPr>
        <w:t>）</w:t>
      </w:r>
      <w:r>
        <w:rPr>
          <w:rFonts w:hint="eastAsia" w:ascii="仿宋" w:hAnsi="仿宋" w:eastAsia="仿宋" w:cs="仿宋"/>
          <w:sz w:val="24"/>
        </w:rPr>
        <w:t>购买。</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磋商文件售价：0.00元/份（磋商文件售后不退,磋商资格不允许转让）。</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磋商文件获取方式：</w:t>
      </w:r>
    </w:p>
    <w:p>
      <w:pPr>
        <w:numPr>
          <w:ilvl w:val="0"/>
          <w:numId w:val="2"/>
        </w:numPr>
        <w:spacing w:line="360" w:lineRule="auto"/>
        <w:ind w:left="2" w:leftChars="1" w:firstLine="480" w:firstLineChars="200"/>
        <w:rPr>
          <w:rFonts w:ascii="仿宋" w:hAnsi="仿宋" w:eastAsia="仿宋"/>
          <w:sz w:val="24"/>
        </w:rPr>
      </w:pPr>
      <w:r>
        <w:rPr>
          <w:rFonts w:hint="eastAsia" w:ascii="仿宋" w:hAnsi="仿宋" w:eastAsia="仿宋" w:cs="仿宋"/>
          <w:sz w:val="24"/>
        </w:rPr>
        <w:t>加盖单位公章的单位介绍信原件，介绍信中必须注明：单位名称、联系人、联系电话、项目编号、项目名称（收原件）。</w:t>
      </w:r>
      <w:r>
        <w:rPr>
          <w:rFonts w:hint="eastAsia" w:ascii="仿宋" w:hAnsi="仿宋" w:eastAsia="仿宋" w:cs="仿宋"/>
          <w:sz w:val="24"/>
        </w:rPr>
        <w:br w:type="textWrapping"/>
      </w:r>
      <w:r>
        <w:rPr>
          <w:rFonts w:hint="eastAsia" w:ascii="仿宋" w:hAnsi="仿宋" w:eastAsia="仿宋" w:cs="仿宋"/>
          <w:sz w:val="24"/>
        </w:rPr>
        <w:t xml:space="preserve">    2、经办人身份证复印件（加盖单位公章）。</w:t>
      </w:r>
      <w:r>
        <w:rPr>
          <w:rFonts w:hint="eastAsia" w:ascii="仿宋" w:hAnsi="仿宋" w:eastAsia="仿宋" w:cs="仿宋"/>
          <w:sz w:val="24"/>
        </w:rPr>
        <w:br w:type="textWrapping"/>
      </w:r>
      <w:r>
        <w:rPr>
          <w:rFonts w:hint="eastAsia" w:ascii="仿宋" w:hAnsi="仿宋" w:eastAsia="仿宋" w:cs="仿宋"/>
          <w:sz w:val="24"/>
        </w:rPr>
        <w:t xml:space="preserve">    3、获取方式：</w:t>
      </w:r>
      <w:r>
        <w:rPr>
          <w:rFonts w:hint="eastAsia" w:ascii="仿宋" w:hAnsi="仿宋" w:eastAsia="仿宋" w:cs="仿宋"/>
          <w:sz w:val="24"/>
        </w:rPr>
        <w:br w:type="textWrapping"/>
      </w:r>
      <w:r>
        <w:rPr>
          <w:rFonts w:hint="eastAsia" w:ascii="仿宋" w:hAnsi="仿宋" w:eastAsia="仿宋" w:cs="仿宋"/>
          <w:sz w:val="24"/>
        </w:rPr>
        <w:t xml:space="preserve">    3.1</w:t>
      </w:r>
      <w:r>
        <w:rPr>
          <w:rFonts w:hint="eastAsia" w:ascii="仿宋" w:hAnsi="仿宋" w:eastAsia="仿宋"/>
          <w:sz w:val="24"/>
        </w:rPr>
        <w:t>邮购报名：</w:t>
      </w:r>
      <w:r>
        <w:fldChar w:fldCharType="begin"/>
      </w:r>
      <w:r>
        <w:instrText xml:space="preserve"> HYPERLINK "mailto:供应商准备单位介绍信、身份证扫描件传至scdsxg85@163.com邮箱进行网上报名；单位介绍信及经办人身份证明必须加盖供应商鲜章，介绍信内容应清晰备注购买的项目名称、项目编号、购买单位联系方式（包括联系人姓名、手机号、电子邮箱），报名成功后将报名资料邮寄给采购代理机构留存。" </w:instrText>
      </w:r>
      <w:r>
        <w:fldChar w:fldCharType="separate"/>
      </w:r>
      <w:r>
        <w:rPr>
          <w:rStyle w:val="40"/>
          <w:rFonts w:hint="eastAsia" w:ascii="仿宋" w:hAnsi="仿宋" w:eastAsia="仿宋"/>
          <w:sz w:val="24"/>
        </w:rPr>
        <w:t>供应商准备单位介绍信、身份证扫描件传至scdsxg85@163.com邮箱进行网上报名；单位介绍信及经办人身份证明必须加盖供应商鲜章，介绍信内容应清晰备注购买的项目名称、项目编号、购买单位联系方式（包括联系人姓名、手机号、电子邮箱），报名成功后将报名资料邮寄给采购代理机构留存。</w:t>
      </w:r>
      <w:r>
        <w:rPr>
          <w:rStyle w:val="40"/>
          <w:rFonts w:hint="eastAsia" w:ascii="仿宋" w:hAnsi="仿宋" w:eastAsia="仿宋"/>
          <w:sz w:val="24"/>
        </w:rPr>
        <w:fldChar w:fldCharType="end"/>
      </w:r>
    </w:p>
    <w:p>
      <w:pPr>
        <w:spacing w:line="360" w:lineRule="auto"/>
        <w:ind w:left="422" w:leftChars="201"/>
        <w:rPr>
          <w:rFonts w:ascii="仿宋" w:hAnsi="仿宋" w:eastAsia="仿宋" w:cs="仿宋"/>
          <w:sz w:val="24"/>
        </w:rPr>
      </w:pPr>
      <w:r>
        <w:rPr>
          <w:rFonts w:hint="eastAsia" w:ascii="仿宋" w:hAnsi="仿宋" w:eastAsia="仿宋" w:cs="仿宋"/>
          <w:sz w:val="24"/>
        </w:rPr>
        <w:t xml:space="preserve">  3.2现场获取：准备以上1、</w:t>
      </w:r>
      <w:bookmarkStart w:id="164" w:name="_GoBack"/>
      <w:bookmarkEnd w:id="164"/>
      <w:r>
        <w:rPr>
          <w:rFonts w:hint="eastAsia" w:ascii="仿宋" w:hAnsi="仿宋" w:eastAsia="仿宋" w:cs="仿宋"/>
          <w:sz w:val="24"/>
        </w:rPr>
        <w:t>2项报名资料；具体报名流程咨询黄女士：028-85287123-8014，15388138623。</w:t>
      </w:r>
      <w:r>
        <w:rPr>
          <w:rFonts w:hint="eastAsia" w:ascii="仿宋" w:hAnsi="仿宋" w:eastAsia="仿宋" w:cs="仿宋"/>
          <w:sz w:val="24"/>
        </w:rPr>
        <w:br w:type="textWrapping"/>
      </w:r>
      <w:r>
        <w:rPr>
          <w:rFonts w:hint="eastAsia" w:ascii="仿宋" w:hAnsi="仿宋" w:eastAsia="仿宋" w:cs="仿宋"/>
          <w:sz w:val="24"/>
        </w:rPr>
        <w:t xml:space="preserve">   注：供应商提供的资料须真实、完整、有效，未按要求提供资料的，代理机构不予受理，提供资料中出现虚假、错误信息等所带来的后果由供应商自行承担。</w:t>
      </w:r>
    </w:p>
    <w:p>
      <w:pPr>
        <w:spacing w:line="360" w:lineRule="auto"/>
        <w:ind w:right="420" w:rightChars="200"/>
        <w:rPr>
          <w:rFonts w:ascii="仿宋" w:hAnsi="仿宋" w:eastAsia="仿宋" w:cs="仿宋"/>
          <w:b/>
          <w:sz w:val="24"/>
        </w:rPr>
      </w:pPr>
      <w:r>
        <w:rPr>
          <w:rFonts w:hint="eastAsia" w:ascii="仿宋" w:hAnsi="仿宋" w:eastAsia="仿宋" w:cs="仿宋"/>
          <w:b/>
          <w:sz w:val="24"/>
        </w:rPr>
        <w:t>九、递交响应文件截止时间(响应文件开启时间)：</w:t>
      </w:r>
      <w:bookmarkStart w:id="10" w:name="_Hlk42008011"/>
      <w:r>
        <w:rPr>
          <w:rFonts w:hint="eastAsia" w:ascii="仿宋" w:hAnsi="仿宋" w:eastAsia="仿宋" w:cs="仿宋"/>
          <w:b/>
          <w:bCs/>
          <w:sz w:val="24"/>
          <w:u w:val="single"/>
        </w:rPr>
        <w:t>20</w:t>
      </w:r>
      <w:r>
        <w:rPr>
          <w:rFonts w:ascii="仿宋" w:hAnsi="仿宋" w:eastAsia="仿宋" w:cs="仿宋"/>
          <w:b/>
          <w:bCs/>
          <w:sz w:val="24"/>
          <w:u w:val="single"/>
        </w:rPr>
        <w:t>2</w:t>
      </w:r>
      <w:r>
        <w:rPr>
          <w:rFonts w:hint="eastAsia" w:ascii="仿宋" w:hAnsi="仿宋" w:eastAsia="仿宋" w:cs="仿宋"/>
          <w:b/>
          <w:bCs/>
          <w:sz w:val="24"/>
          <w:u w:val="single"/>
        </w:rPr>
        <w:t>1年06月</w:t>
      </w:r>
      <w:r>
        <w:rPr>
          <w:rFonts w:hint="eastAsia" w:ascii="仿宋" w:hAnsi="仿宋" w:eastAsia="仿宋" w:cs="仿宋"/>
          <w:b/>
          <w:bCs/>
          <w:sz w:val="24"/>
          <w:u w:val="single"/>
          <w:lang w:val="en-US" w:eastAsia="zh-CN"/>
        </w:rPr>
        <w:t>11</w:t>
      </w:r>
      <w:r>
        <w:rPr>
          <w:rFonts w:hint="eastAsia" w:ascii="仿宋" w:hAnsi="仿宋" w:eastAsia="仿宋" w:cs="仿宋"/>
          <w:b/>
          <w:bCs/>
          <w:sz w:val="24"/>
          <w:u w:val="single"/>
        </w:rPr>
        <w:t>日</w:t>
      </w:r>
      <w:bookmarkEnd w:id="10"/>
      <w:r>
        <w:rPr>
          <w:rFonts w:hint="eastAsia" w:ascii="仿宋" w:hAnsi="仿宋" w:eastAsia="仿宋" w:cs="仿宋"/>
          <w:b/>
          <w:bCs/>
          <w:sz w:val="24"/>
          <w:u w:val="single"/>
        </w:rPr>
        <w:t xml:space="preserve">时10:00分 </w:t>
      </w:r>
      <w:r>
        <w:rPr>
          <w:rFonts w:hint="eastAsia" w:ascii="仿宋" w:hAnsi="仿宋" w:eastAsia="仿宋" w:cs="仿宋"/>
          <w:b/>
          <w:sz w:val="24"/>
        </w:rPr>
        <w:t>（北京时间）。</w:t>
      </w:r>
    </w:p>
    <w:p>
      <w:pPr>
        <w:spacing w:line="360" w:lineRule="auto"/>
        <w:ind w:right="-1" w:firstLine="480" w:firstLineChars="200"/>
        <w:rPr>
          <w:rFonts w:ascii="仿宋" w:hAnsi="仿宋" w:eastAsia="仿宋" w:cs="仿宋"/>
          <w:sz w:val="24"/>
        </w:rPr>
      </w:pPr>
      <w:r>
        <w:rPr>
          <w:rFonts w:hint="eastAsia" w:ascii="仿宋" w:hAnsi="仿宋" w:eastAsia="仿宋" w:cs="仿宋"/>
          <w:sz w:val="24"/>
        </w:rPr>
        <w:t>响应文件必须在递交响应文件截止时间前送达磋商地点，逾期送达或密封和标注不符合磋商文件规定的恕不接受。本次采购不接受邮寄的响应文件。（响应文件接收时间：2021年06月</w:t>
      </w:r>
      <w:r>
        <w:rPr>
          <w:rFonts w:hint="eastAsia" w:ascii="仿宋" w:hAnsi="仿宋" w:eastAsia="仿宋" w:cs="仿宋"/>
          <w:sz w:val="24"/>
          <w:lang w:val="en-US" w:eastAsia="zh-CN"/>
        </w:rPr>
        <w:t>11</w:t>
      </w:r>
      <w:r>
        <w:rPr>
          <w:rFonts w:hint="eastAsia" w:ascii="仿宋" w:hAnsi="仿宋" w:eastAsia="仿宋" w:cs="仿宋"/>
          <w:sz w:val="24"/>
        </w:rPr>
        <w:t>日9:30-2021年06月</w:t>
      </w:r>
      <w:r>
        <w:rPr>
          <w:rFonts w:hint="eastAsia" w:ascii="仿宋" w:hAnsi="仿宋" w:eastAsia="仿宋" w:cs="仿宋"/>
          <w:sz w:val="24"/>
          <w:lang w:val="en-US" w:eastAsia="zh-CN"/>
        </w:rPr>
        <w:t>11</w:t>
      </w:r>
      <w:r>
        <w:rPr>
          <w:rFonts w:hint="eastAsia" w:ascii="仿宋" w:hAnsi="仿宋" w:eastAsia="仿宋" w:cs="仿宋"/>
          <w:sz w:val="24"/>
        </w:rPr>
        <w:t>日10:00）</w:t>
      </w:r>
    </w:p>
    <w:p>
      <w:pPr>
        <w:spacing w:line="360" w:lineRule="auto"/>
        <w:ind w:left="1687" w:right="-1" w:hanging="1687" w:hangingChars="700"/>
        <w:rPr>
          <w:rFonts w:ascii="仿宋" w:hAnsi="仿宋" w:eastAsia="仿宋" w:cs="仿宋"/>
          <w:b/>
          <w:sz w:val="24"/>
        </w:rPr>
      </w:pPr>
      <w:r>
        <w:rPr>
          <w:rFonts w:hint="eastAsia" w:ascii="仿宋" w:hAnsi="仿宋" w:eastAsia="仿宋" w:cs="仿宋"/>
          <w:b/>
          <w:sz w:val="24"/>
        </w:rPr>
        <w:t>十、磋商地点：四川省成都市武侯区双元街217号联合美学3楼本项目会议室。</w:t>
      </w:r>
    </w:p>
    <w:p>
      <w:pPr>
        <w:spacing w:line="360" w:lineRule="auto"/>
        <w:ind w:right="420" w:rightChars="200"/>
        <w:rPr>
          <w:rFonts w:ascii="仿宋" w:hAnsi="仿宋" w:eastAsia="仿宋" w:cs="仿宋"/>
          <w:b/>
          <w:sz w:val="24"/>
        </w:rPr>
      </w:pPr>
      <w:r>
        <w:rPr>
          <w:rFonts w:hint="eastAsia" w:ascii="仿宋" w:hAnsi="仿宋" w:eastAsia="仿宋" w:cs="仿宋"/>
          <w:b/>
          <w:sz w:val="24"/>
        </w:rPr>
        <w:t>十一、本磋商结果公告在</w:t>
      </w:r>
      <w:r>
        <w:rPr>
          <w:rFonts w:hint="eastAsia" w:ascii="仿宋" w:hAnsi="仿宋" w:eastAsia="仿宋" w:cs="仿宋"/>
          <w:b/>
          <w:sz w:val="24"/>
          <w:u w:val="single"/>
        </w:rPr>
        <w:t>四川政府采购网</w:t>
      </w:r>
      <w:r>
        <w:rPr>
          <w:rFonts w:hint="eastAsia" w:ascii="仿宋" w:hAnsi="仿宋" w:eastAsia="仿宋" w:cs="仿宋"/>
          <w:b/>
          <w:sz w:val="24"/>
        </w:rPr>
        <w:t>上以公告形式发布。</w:t>
      </w:r>
    </w:p>
    <w:p>
      <w:pPr>
        <w:spacing w:line="360" w:lineRule="auto"/>
        <w:ind w:right="420" w:rightChars="200"/>
        <w:rPr>
          <w:rFonts w:ascii="仿宋" w:hAnsi="仿宋" w:eastAsia="仿宋" w:cs="仿宋"/>
          <w:b/>
          <w:sz w:val="24"/>
        </w:rPr>
      </w:pPr>
      <w:r>
        <w:rPr>
          <w:rFonts w:hint="eastAsia" w:ascii="仿宋" w:hAnsi="仿宋" w:eastAsia="仿宋" w:cs="仿宋"/>
          <w:b/>
          <w:sz w:val="24"/>
        </w:rPr>
        <w:t>十二、联系方式：</w:t>
      </w:r>
    </w:p>
    <w:p>
      <w:pPr>
        <w:spacing w:line="360" w:lineRule="auto"/>
        <w:ind w:right="420" w:rightChars="200" w:firstLine="482" w:firstLineChars="200"/>
        <w:rPr>
          <w:rFonts w:ascii="仿宋" w:hAnsi="仿宋" w:eastAsia="仿宋" w:cs="仿宋"/>
          <w:b/>
          <w:bCs/>
          <w:sz w:val="24"/>
        </w:rPr>
      </w:pPr>
      <w:r>
        <w:rPr>
          <w:rFonts w:hint="eastAsia" w:ascii="仿宋" w:hAnsi="仿宋" w:eastAsia="仿宋" w:cs="仿宋"/>
          <w:b/>
          <w:bCs/>
          <w:sz w:val="24"/>
        </w:rPr>
        <w:t>采 购 人：中共成都市委政策研究室（成都市委改革办）</w:t>
      </w:r>
    </w:p>
    <w:p>
      <w:pPr>
        <w:spacing w:line="360" w:lineRule="auto"/>
        <w:ind w:right="420" w:rightChars="200" w:firstLine="480" w:firstLineChars="200"/>
        <w:rPr>
          <w:rFonts w:ascii="仿宋" w:hAnsi="仿宋" w:eastAsia="仿宋" w:cs="仿宋"/>
          <w:sz w:val="24"/>
        </w:rPr>
      </w:pPr>
      <w:r>
        <w:rPr>
          <w:rFonts w:hint="eastAsia" w:ascii="仿宋" w:hAnsi="仿宋" w:eastAsia="仿宋" w:cs="仿宋"/>
          <w:sz w:val="24"/>
        </w:rPr>
        <w:t>地    址：成都市高新区锦悦西路2号</w:t>
      </w:r>
    </w:p>
    <w:p>
      <w:pPr>
        <w:spacing w:line="360" w:lineRule="auto"/>
        <w:ind w:right="420" w:rightChars="200" w:firstLine="480" w:firstLineChars="200"/>
        <w:rPr>
          <w:rFonts w:ascii="仿宋" w:hAnsi="仿宋" w:eastAsia="仿宋" w:cs="仿宋"/>
          <w:sz w:val="24"/>
        </w:rPr>
      </w:pPr>
      <w:r>
        <w:rPr>
          <w:rFonts w:hint="eastAsia" w:ascii="仿宋" w:hAnsi="仿宋" w:eastAsia="仿宋" w:cs="仿宋"/>
          <w:sz w:val="24"/>
        </w:rPr>
        <w:t>联 系 人：宋先生</w:t>
      </w:r>
    </w:p>
    <w:p>
      <w:pPr>
        <w:spacing w:line="360" w:lineRule="auto"/>
        <w:ind w:right="420" w:rightChars="200" w:firstLine="480" w:firstLineChars="200"/>
        <w:rPr>
          <w:rFonts w:ascii="仿宋" w:hAnsi="仿宋" w:eastAsia="仿宋" w:cs="仿宋"/>
          <w:sz w:val="24"/>
        </w:rPr>
      </w:pPr>
      <w:r>
        <w:rPr>
          <w:rFonts w:hint="eastAsia" w:ascii="仿宋" w:hAnsi="仿宋" w:eastAsia="仿宋" w:cs="仿宋"/>
          <w:sz w:val="24"/>
        </w:rPr>
        <w:t>联系电话：028-61884402</w:t>
      </w:r>
    </w:p>
    <w:p>
      <w:pPr>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 xml:space="preserve">   采购代理机构：四川东升项目管理有限公司</w:t>
      </w:r>
    </w:p>
    <w:p>
      <w:pPr>
        <w:spacing w:line="360" w:lineRule="auto"/>
        <w:rPr>
          <w:rFonts w:ascii="仿宋" w:hAnsi="仿宋" w:eastAsia="仿宋" w:cs="仿宋"/>
          <w:sz w:val="24"/>
        </w:rPr>
      </w:pPr>
      <w:r>
        <w:rPr>
          <w:rFonts w:hint="eastAsia" w:ascii="仿宋" w:hAnsi="仿宋" w:eastAsia="仿宋" w:cs="仿宋"/>
          <w:sz w:val="24"/>
        </w:rPr>
        <w:t xml:space="preserve">    地    址：成都市武侯区双元街217号联合美学3楼</w:t>
      </w:r>
    </w:p>
    <w:p>
      <w:pPr>
        <w:spacing w:line="360" w:lineRule="auto"/>
        <w:rPr>
          <w:rFonts w:ascii="仿宋" w:hAnsi="仿宋" w:eastAsia="仿宋" w:cs="仿宋"/>
          <w:sz w:val="24"/>
        </w:rPr>
      </w:pPr>
      <w:r>
        <w:rPr>
          <w:rFonts w:hint="eastAsia" w:ascii="仿宋" w:hAnsi="仿宋" w:eastAsia="仿宋" w:cs="仿宋"/>
          <w:sz w:val="24"/>
        </w:rPr>
        <w:t xml:space="preserve">    联 系 人：冉女士、张先生</w:t>
      </w:r>
    </w:p>
    <w:p>
      <w:pPr>
        <w:spacing w:line="360" w:lineRule="auto"/>
        <w:ind w:firstLine="480" w:firstLineChars="200"/>
        <w:rPr>
          <w:rFonts w:ascii="仿宋" w:hAnsi="仿宋" w:eastAsia="仿宋" w:cs="仿宋"/>
          <w:sz w:val="24"/>
        </w:rPr>
      </w:pPr>
      <w:r>
        <w:rPr>
          <w:rFonts w:hint="eastAsia" w:ascii="仿宋" w:hAnsi="仿宋" w:eastAsia="仿宋" w:cs="仿宋"/>
          <w:sz w:val="24"/>
        </w:rPr>
        <w:t>联系电话：028-85287123-8005/8020（采购文件咨询）</w:t>
      </w:r>
    </w:p>
    <w:p>
      <w:pPr>
        <w:spacing w:line="360" w:lineRule="auto"/>
        <w:ind w:firstLine="480" w:firstLineChars="200"/>
        <w:rPr>
          <w:rFonts w:ascii="仿宋" w:hAnsi="仿宋" w:eastAsia="仿宋" w:cs="仿宋"/>
          <w:sz w:val="24"/>
        </w:rPr>
      </w:pPr>
      <w:r>
        <w:rPr>
          <w:rFonts w:hint="eastAsia" w:ascii="仿宋" w:hAnsi="仿宋" w:eastAsia="仿宋" w:cs="仿宋"/>
          <w:sz w:val="24"/>
        </w:rPr>
        <w:t>报名咨询：028-85287123-8014（黄女士）</w:t>
      </w:r>
    </w:p>
    <w:p>
      <w:pPr>
        <w:spacing w:line="360" w:lineRule="auto"/>
        <w:ind w:firstLine="465"/>
        <w:rPr>
          <w:rFonts w:ascii="仿宋" w:hAnsi="仿宋" w:eastAsia="仿宋" w:cs="仿宋"/>
          <w:sz w:val="24"/>
          <w:szCs w:val="28"/>
        </w:rPr>
      </w:pPr>
    </w:p>
    <w:p>
      <w:pPr>
        <w:pStyle w:val="29"/>
        <w:rPr>
          <w:rFonts w:ascii="仿宋" w:hAnsi="仿宋" w:eastAsia="仿宋" w:cs="仿宋"/>
        </w:rPr>
      </w:pPr>
      <w:bookmarkStart w:id="11" w:name="_Toc524013530"/>
      <w:r>
        <w:rPr>
          <w:rFonts w:hint="eastAsia" w:ascii="仿宋" w:hAnsi="仿宋" w:eastAsia="仿宋" w:cs="仿宋"/>
        </w:rPr>
        <w:br w:type="page"/>
      </w:r>
      <w:r>
        <w:rPr>
          <w:rFonts w:hint="eastAsia" w:ascii="仿宋" w:hAnsi="仿宋" w:eastAsia="仿宋" w:cs="仿宋"/>
        </w:rPr>
        <w:t>第二章  磋商须知</w:t>
      </w:r>
      <w:bookmarkEnd w:id="2"/>
      <w:bookmarkEnd w:id="3"/>
      <w:bookmarkEnd w:id="4"/>
      <w:bookmarkEnd w:id="5"/>
      <w:bookmarkEnd w:id="6"/>
      <w:bookmarkEnd w:id="7"/>
      <w:bookmarkEnd w:id="11"/>
    </w:p>
    <w:p>
      <w:pPr>
        <w:pStyle w:val="5"/>
        <w:keepNext w:val="0"/>
        <w:keepLines w:val="0"/>
        <w:spacing w:line="240" w:lineRule="atLeast"/>
        <w:jc w:val="center"/>
        <w:rPr>
          <w:rFonts w:ascii="仿宋" w:hAnsi="仿宋" w:eastAsia="仿宋" w:cs="仿宋"/>
          <w:sz w:val="28"/>
        </w:rPr>
      </w:pPr>
      <w:r>
        <w:rPr>
          <w:rFonts w:hint="eastAsia" w:ascii="仿宋" w:hAnsi="仿宋" w:eastAsia="仿宋" w:cs="仿宋"/>
          <w:sz w:val="28"/>
        </w:rPr>
        <w:t>一、供应商须知附表</w:t>
      </w:r>
    </w:p>
    <w:tbl>
      <w:tblPr>
        <w:tblStyle w:val="32"/>
        <w:tblW w:w="9418" w:type="dxa"/>
        <w:jc w:val="center"/>
        <w:tblLayout w:type="fixed"/>
        <w:tblCellMar>
          <w:top w:w="0" w:type="dxa"/>
          <w:left w:w="108" w:type="dxa"/>
          <w:bottom w:w="0" w:type="dxa"/>
          <w:right w:w="108" w:type="dxa"/>
        </w:tblCellMar>
      </w:tblPr>
      <w:tblGrid>
        <w:gridCol w:w="710"/>
        <w:gridCol w:w="1960"/>
        <w:gridCol w:w="6748"/>
      </w:tblGrid>
      <w:tr>
        <w:tblPrEx>
          <w:tblCellMar>
            <w:top w:w="0" w:type="dxa"/>
            <w:left w:w="108" w:type="dxa"/>
            <w:bottom w:w="0" w:type="dxa"/>
            <w:right w:w="108" w:type="dxa"/>
          </w:tblCellMar>
        </w:tblPrEx>
        <w:trPr>
          <w:trHeight w:val="334" w:hRule="atLeast"/>
          <w:tblHeader/>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序号</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13"/>
              <w:tabs>
                <w:tab w:val="left" w:pos="7665"/>
              </w:tabs>
              <w:ind w:firstLine="0"/>
              <w:jc w:val="center"/>
              <w:rPr>
                <w:rFonts w:ascii="仿宋" w:hAnsi="仿宋" w:eastAsia="仿宋" w:cs="仿宋"/>
                <w:kern w:val="2"/>
                <w:sz w:val="24"/>
                <w:szCs w:val="24"/>
              </w:rPr>
            </w:pPr>
            <w:r>
              <w:rPr>
                <w:rFonts w:hint="eastAsia" w:ascii="仿宋" w:hAnsi="仿宋" w:eastAsia="仿宋" w:cs="仿宋"/>
                <w:kern w:val="2"/>
                <w:sz w:val="24"/>
                <w:szCs w:val="24"/>
                <w:lang w:val="zh-CN"/>
              </w:rPr>
              <w:t>条款名称</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13"/>
              <w:tabs>
                <w:tab w:val="left" w:pos="7665"/>
              </w:tabs>
              <w:jc w:val="center"/>
              <w:rPr>
                <w:rFonts w:ascii="仿宋" w:hAnsi="仿宋" w:eastAsia="仿宋" w:cs="仿宋"/>
                <w:kern w:val="2"/>
                <w:sz w:val="24"/>
                <w:szCs w:val="24"/>
              </w:rPr>
            </w:pPr>
            <w:r>
              <w:rPr>
                <w:rFonts w:hint="eastAsia" w:ascii="仿宋" w:hAnsi="仿宋" w:eastAsia="仿宋" w:cs="仿宋"/>
                <w:kern w:val="2"/>
                <w:sz w:val="24"/>
                <w:szCs w:val="24"/>
              </w:rPr>
              <w:t>说明与要求</w:t>
            </w:r>
          </w:p>
        </w:tc>
      </w:tr>
      <w:tr>
        <w:tblPrEx>
          <w:tblCellMar>
            <w:top w:w="0" w:type="dxa"/>
            <w:left w:w="108" w:type="dxa"/>
            <w:bottom w:w="0" w:type="dxa"/>
            <w:right w:w="108" w:type="dxa"/>
          </w:tblCellMar>
        </w:tblPrEx>
        <w:trPr>
          <w:trHeight w:val="958" w:hRule="atLeast"/>
          <w:jc w:val="center"/>
        </w:trPr>
        <w:tc>
          <w:tcPr>
            <w:tcW w:w="710" w:type="dxa"/>
            <w:vMerge w:val="restart"/>
            <w:tcBorders>
              <w:top w:val="single" w:color="auto" w:sz="6" w:space="0"/>
              <w:left w:val="single" w:color="auto" w:sz="6" w:space="0"/>
              <w:right w:val="single" w:color="auto" w:sz="6" w:space="0"/>
            </w:tcBorders>
            <w:noWrap/>
            <w:vAlign w:val="center"/>
          </w:tcPr>
          <w:p>
            <w:pPr>
              <w:pStyle w:val="53"/>
              <w:jc w:val="center"/>
              <w:rPr>
                <w:rFonts w:ascii="仿宋" w:hAnsi="仿宋" w:eastAsia="仿宋" w:cs="仿宋"/>
                <w:lang w:val="zh-CN"/>
              </w:rPr>
            </w:pPr>
            <w:r>
              <w:rPr>
                <w:rFonts w:hint="eastAsia" w:ascii="仿宋" w:hAnsi="仿宋" w:eastAsia="仿宋" w:cs="仿宋"/>
                <w:lang w:val="zh-CN"/>
              </w:rPr>
              <w:t>1</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lang w:val="zh-CN"/>
              </w:rPr>
            </w:pPr>
            <w:r>
              <w:rPr>
                <w:rFonts w:hint="eastAsia" w:ascii="仿宋" w:hAnsi="仿宋" w:eastAsia="仿宋" w:cs="仿宋"/>
                <w:lang w:val="zh-CN"/>
              </w:rPr>
              <w:t>采购预算</w:t>
            </w:r>
          </w:p>
        </w:tc>
        <w:tc>
          <w:tcPr>
            <w:tcW w:w="6748" w:type="dxa"/>
            <w:tcBorders>
              <w:top w:val="single" w:color="auto" w:sz="6" w:space="0"/>
              <w:left w:val="single" w:color="auto" w:sz="6" w:space="0"/>
              <w:bottom w:val="single" w:color="auto" w:sz="6" w:space="0"/>
              <w:right w:val="single" w:color="auto" w:sz="6" w:space="0"/>
            </w:tcBorders>
            <w:noWrap/>
            <w:vAlign w:val="center"/>
          </w:tcPr>
          <w:p>
            <w:pPr>
              <w:widowControl/>
            </w:pPr>
            <w:bookmarkStart w:id="12" w:name="PO_预算分包信息_1"/>
            <w:r>
              <w:rPr>
                <w:rFonts w:hint="eastAsia" w:ascii="仿宋" w:hAnsi="仿宋" w:eastAsia="仿宋" w:cs="仿宋"/>
                <w:kern w:val="0"/>
                <w:sz w:val="24"/>
              </w:rPr>
              <w:t>采购预算：</w:t>
            </w:r>
            <w:bookmarkEnd w:id="12"/>
            <w:r>
              <w:rPr>
                <w:rFonts w:hint="eastAsia" w:ascii="仿宋" w:hAnsi="仿宋" w:eastAsia="仿宋" w:cs="仿宋"/>
                <w:kern w:val="0"/>
                <w:sz w:val="24"/>
              </w:rPr>
              <w:t>50万元</w:t>
            </w:r>
          </w:p>
        </w:tc>
      </w:tr>
      <w:tr>
        <w:tblPrEx>
          <w:tblCellMar>
            <w:top w:w="0" w:type="dxa"/>
            <w:left w:w="108" w:type="dxa"/>
            <w:bottom w:w="0" w:type="dxa"/>
            <w:right w:w="108" w:type="dxa"/>
          </w:tblCellMar>
        </w:tblPrEx>
        <w:trPr>
          <w:trHeight w:val="267" w:hRule="atLeast"/>
          <w:jc w:val="center"/>
        </w:trPr>
        <w:tc>
          <w:tcPr>
            <w:tcW w:w="710" w:type="dxa"/>
            <w:vMerge w:val="continue"/>
            <w:tcBorders>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lang w:val="zh-CN"/>
              </w:rPr>
            </w:pPr>
            <w:r>
              <w:rPr>
                <w:rFonts w:hint="eastAsia" w:ascii="仿宋" w:hAnsi="仿宋" w:eastAsia="仿宋" w:cs="仿宋"/>
                <w:lang w:val="zh-CN"/>
              </w:rPr>
              <w:t>最高限价</w:t>
            </w:r>
          </w:p>
          <w:p>
            <w:pPr>
              <w:pStyle w:val="53"/>
              <w:jc w:val="center"/>
              <w:rPr>
                <w:rFonts w:ascii="仿宋" w:hAnsi="仿宋" w:eastAsia="仿宋" w:cs="仿宋"/>
                <w:lang w:val="zh-CN"/>
              </w:rPr>
            </w:pPr>
            <w:r>
              <w:rPr>
                <w:rFonts w:hint="eastAsia" w:ascii="仿宋" w:hAnsi="仿宋" w:eastAsia="仿宋" w:cs="仿宋"/>
                <w:lang w:val="zh-CN"/>
              </w:rPr>
              <w:t>（实质性要求）</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53"/>
              <w:rPr>
                <w:rFonts w:ascii="仿宋" w:hAnsi="仿宋" w:eastAsia="仿宋" w:cs="仿宋"/>
              </w:rPr>
            </w:pPr>
            <w:r>
              <w:rPr>
                <w:rFonts w:hint="eastAsia" w:ascii="仿宋" w:hAnsi="仿宋" w:eastAsia="仿宋" w:cs="仿宋"/>
              </w:rPr>
              <w:t>最高限价：50万元</w:t>
            </w:r>
          </w:p>
          <w:p>
            <w:pPr>
              <w:pStyle w:val="53"/>
              <w:rPr>
                <w:rFonts w:ascii="仿宋" w:hAnsi="仿宋" w:eastAsia="仿宋" w:cs="仿宋"/>
              </w:rPr>
            </w:pPr>
            <w:r>
              <w:rPr>
                <w:rFonts w:hint="eastAsia" w:ascii="仿宋" w:hAnsi="仿宋" w:eastAsia="仿宋" w:cs="仿宋"/>
              </w:rPr>
              <w:t>超过最高限价的报价为无效报价。</w:t>
            </w:r>
          </w:p>
        </w:tc>
      </w:tr>
      <w:tr>
        <w:tblPrEx>
          <w:tblCellMar>
            <w:top w:w="0" w:type="dxa"/>
            <w:left w:w="108" w:type="dxa"/>
            <w:bottom w:w="0" w:type="dxa"/>
            <w:right w:w="108" w:type="dxa"/>
          </w:tblCellMar>
        </w:tblPrEx>
        <w:trPr>
          <w:trHeight w:val="283"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2</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rPr>
            </w:pPr>
            <w:r>
              <w:rPr>
                <w:rFonts w:hint="eastAsia" w:ascii="仿宋" w:hAnsi="仿宋" w:eastAsia="仿宋" w:cs="仿宋"/>
              </w:rPr>
              <w:t>低于成本价不正当竞争预防措施</w:t>
            </w:r>
          </w:p>
          <w:p>
            <w:pPr>
              <w:pStyle w:val="53"/>
              <w:jc w:val="center"/>
              <w:rPr>
                <w:rFonts w:ascii="仿宋" w:hAnsi="仿宋" w:eastAsia="仿宋" w:cs="仿宋"/>
              </w:rPr>
            </w:pPr>
            <w:r>
              <w:rPr>
                <w:rFonts w:hint="eastAsia" w:ascii="仿宋" w:hAnsi="仿宋" w:eastAsia="仿宋" w:cs="仿宋"/>
                <w:lang w:val="zh-CN"/>
              </w:rPr>
              <w:t>（实质性要求）</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53"/>
              <w:rPr>
                <w:rFonts w:ascii="仿宋" w:hAnsi="仿宋" w:eastAsia="仿宋" w:cs="华文仿宋"/>
              </w:rPr>
            </w:pPr>
            <w:r>
              <w:rPr>
                <w:rFonts w:hint="eastAsia" w:ascii="仿宋" w:hAnsi="仿宋" w:eastAsia="仿宋" w:cs="华文仿宋"/>
              </w:rPr>
              <w:t>在磋商过程中，</w:t>
            </w:r>
            <w:r>
              <w:rPr>
                <w:rFonts w:hint="eastAsia" w:ascii="仿宋" w:hAnsi="仿宋" w:eastAsia="仿宋"/>
              </w:rPr>
              <w:t>磋商小组认为供应商的报价低于采购预算50%或者低于其他有效供应商报价平均价40%，</w:t>
            </w:r>
            <w:r>
              <w:rPr>
                <w:rFonts w:hint="eastAsia" w:ascii="仿宋" w:hAnsi="仿宋" w:eastAsia="仿宋" w:cs="华文仿宋"/>
              </w:rPr>
              <w:t>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3"/>
              <w:rPr>
                <w:rFonts w:ascii="仿宋" w:hAnsi="仿宋" w:eastAsia="仿宋" w:cs="华文仿宋"/>
              </w:rPr>
            </w:pPr>
            <w:r>
              <w:rPr>
                <w:rFonts w:hint="eastAsia" w:ascii="仿宋" w:hAnsi="仿宋" w:eastAsia="仿宋" w:cs="华文仿宋"/>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2"/>
              <w:rPr>
                <w:rFonts w:ascii="仿宋" w:hAnsi="仿宋" w:eastAsia="仿宋" w:cs="仿宋"/>
                <w:strike/>
                <w:kern w:val="2"/>
                <w:sz w:val="21"/>
              </w:rPr>
            </w:pPr>
            <w:r>
              <w:rPr>
                <w:rFonts w:hint="eastAsia" w:ascii="仿宋" w:hAnsi="仿宋" w:eastAsia="仿宋" w:cs="华文仿宋"/>
                <w:sz w:val="24"/>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CellMar>
            <w:top w:w="0" w:type="dxa"/>
            <w:left w:w="108" w:type="dxa"/>
            <w:bottom w:w="0" w:type="dxa"/>
            <w:right w:w="108" w:type="dxa"/>
          </w:tblCellMar>
        </w:tblPrEx>
        <w:trPr>
          <w:trHeight w:val="522"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3</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kern w:val="2"/>
              </w:rPr>
            </w:pPr>
            <w:r>
              <w:rPr>
                <w:rFonts w:hint="eastAsia" w:ascii="仿宋" w:hAnsi="仿宋" w:eastAsia="仿宋" w:cs="仿宋"/>
                <w:kern w:val="2"/>
              </w:rPr>
              <w:t>小微企业、监狱企业、残疾人福利性单位价格扣除和失信企业报价加成</w:t>
            </w:r>
          </w:p>
        </w:tc>
        <w:tc>
          <w:tcPr>
            <w:tcW w:w="6748" w:type="dxa"/>
            <w:tcBorders>
              <w:top w:val="single" w:color="auto" w:sz="6" w:space="0"/>
              <w:left w:val="single" w:color="auto" w:sz="6" w:space="0"/>
              <w:bottom w:val="single" w:color="auto" w:sz="6" w:space="0"/>
              <w:right w:val="single" w:color="auto" w:sz="6" w:space="0"/>
            </w:tcBorders>
            <w:noWrap/>
            <w:vAlign w:val="center"/>
          </w:tcPr>
          <w:p>
            <w:pPr>
              <w:widowControl/>
              <w:rPr>
                <w:rFonts w:ascii="仿宋" w:hAnsi="仿宋" w:eastAsia="仿宋" w:cs="仿宋"/>
                <w:kern w:val="0"/>
                <w:sz w:val="24"/>
              </w:rPr>
            </w:pPr>
            <w:r>
              <w:rPr>
                <w:rFonts w:hint="eastAsia" w:ascii="仿宋" w:hAnsi="仿宋" w:eastAsia="仿宋" w:cs="仿宋"/>
                <w:kern w:val="0"/>
                <w:sz w:val="24"/>
              </w:rPr>
              <w:t>一、小微企业（监狱企业、残疾人福利性单位均视同小微企业）价格扣除</w:t>
            </w:r>
          </w:p>
          <w:p>
            <w:pPr>
              <w:widowControl/>
              <w:rPr>
                <w:rFonts w:ascii="仿宋" w:hAnsi="仿宋" w:eastAsia="仿宋" w:cs="仿宋"/>
                <w:kern w:val="0"/>
                <w:sz w:val="24"/>
              </w:rPr>
            </w:pPr>
            <w:r>
              <w:rPr>
                <w:rFonts w:hint="eastAsia" w:ascii="仿宋" w:hAnsi="仿宋" w:eastAsia="仿宋" w:cs="仿宋"/>
                <w:kern w:val="0"/>
                <w:sz w:val="24"/>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widowControl/>
              <w:rPr>
                <w:rFonts w:ascii="仿宋" w:hAnsi="仿宋" w:eastAsia="仿宋" w:cs="仿宋"/>
                <w:kern w:val="0"/>
                <w:sz w:val="24"/>
              </w:rPr>
            </w:pPr>
            <w:r>
              <w:rPr>
                <w:rFonts w:hint="eastAsia" w:ascii="仿宋" w:hAnsi="仿宋" w:eastAsia="仿宋" w:cs="仿宋"/>
                <w:kern w:val="0"/>
                <w:sz w:val="24"/>
              </w:rPr>
              <w:t>2、参加政府采购活动的中小企业（监狱企业）提供《中小企业（监狱企业）声明函》原件，未提供的，视为放弃享受小微企业价格扣除优惠政策。</w:t>
            </w:r>
          </w:p>
          <w:p>
            <w:pPr>
              <w:widowControl/>
              <w:rPr>
                <w:rFonts w:ascii="仿宋" w:hAnsi="仿宋" w:eastAsia="仿宋" w:cs="仿宋"/>
                <w:kern w:val="0"/>
                <w:sz w:val="24"/>
              </w:rPr>
            </w:pPr>
            <w:r>
              <w:rPr>
                <w:rFonts w:hint="eastAsia" w:ascii="仿宋" w:hAnsi="仿宋" w:eastAsia="仿宋" w:cs="仿宋"/>
                <w:kern w:val="0"/>
                <w:sz w:val="24"/>
              </w:rPr>
              <w:t>3、参加政府采购活动的残疾人福利性单位应当提供《残疾人福利性单位声明函》原件，未提供的，视为放弃享受小微企业价格扣除优惠政策。</w:t>
            </w:r>
          </w:p>
          <w:p>
            <w:pPr>
              <w:widowControl/>
              <w:rPr>
                <w:rFonts w:ascii="仿宋" w:hAnsi="仿宋" w:eastAsia="仿宋" w:cs="仿宋"/>
                <w:kern w:val="0"/>
                <w:sz w:val="24"/>
              </w:rPr>
            </w:pPr>
            <w:r>
              <w:rPr>
                <w:rFonts w:hint="eastAsia" w:ascii="仿宋" w:hAnsi="仿宋" w:eastAsia="仿宋" w:cs="仿宋"/>
                <w:kern w:val="0"/>
                <w:sz w:val="24"/>
              </w:rPr>
              <w:t>4、符合中小企业划分标准的个体工商户，在政府采购活动中视同中小企业。</w:t>
            </w:r>
          </w:p>
          <w:p>
            <w:pPr>
              <w:widowControl/>
              <w:rPr>
                <w:rFonts w:ascii="仿宋" w:hAnsi="仿宋" w:eastAsia="仿宋" w:cs="仿宋"/>
                <w:kern w:val="0"/>
                <w:sz w:val="24"/>
              </w:rPr>
            </w:pPr>
            <w:r>
              <w:rPr>
                <w:rFonts w:hint="eastAsia" w:ascii="仿宋" w:hAnsi="仿宋" w:eastAsia="仿宋" w:cs="仿宋"/>
                <w:kern w:val="0"/>
                <w:sz w:val="24"/>
              </w:rPr>
              <w:t>二、失信企业报价加成（实质性要求）</w:t>
            </w:r>
          </w:p>
          <w:p>
            <w:pPr>
              <w:widowControl/>
              <w:rPr>
                <w:rFonts w:ascii="仿宋" w:hAnsi="仿宋" w:eastAsia="仿宋" w:cs="仿宋"/>
                <w:kern w:val="0"/>
                <w:sz w:val="24"/>
              </w:rPr>
            </w:pPr>
            <w:r>
              <w:rPr>
                <w:rFonts w:hint="eastAsia" w:ascii="仿宋" w:hAnsi="仿宋" w:eastAsia="仿宋" w:cs="仿宋"/>
                <w:kern w:val="0"/>
                <w:sz w:val="24"/>
              </w:rPr>
              <w:t>1、对按照《四川省政府采购当事人诚信管理办法》记入诚信档案的且在有效期内的失信供应商，在参加政府采购活动中实行6%的报价加成、以加成后报价作为该供应商报价评标，且供应商失信行为惩戒实行无限制累加制，因其失信行为进行报价加成惩戒后报价超过政府采购预算的，其响应文件按照无效处理。</w:t>
            </w:r>
          </w:p>
          <w:p>
            <w:pPr>
              <w:widowControl/>
              <w:rPr>
                <w:rFonts w:ascii="仿宋" w:hAnsi="仿宋" w:eastAsia="仿宋" w:cs="仿宋"/>
                <w:kern w:val="0"/>
                <w:sz w:val="24"/>
              </w:rPr>
            </w:pPr>
            <w:r>
              <w:rPr>
                <w:rFonts w:hint="eastAsia" w:ascii="仿宋" w:hAnsi="仿宋" w:eastAsia="仿宋" w:cs="仿宋"/>
                <w:kern w:val="0"/>
                <w:sz w:val="24"/>
              </w:rPr>
              <w:t>2、供应商参加政府采购活动时，应当就自己的诚信情况在响应文件中进行承诺。</w:t>
            </w:r>
          </w:p>
        </w:tc>
      </w:tr>
      <w:tr>
        <w:tblPrEx>
          <w:tblCellMar>
            <w:top w:w="0" w:type="dxa"/>
            <w:left w:w="108" w:type="dxa"/>
            <w:bottom w:w="0" w:type="dxa"/>
            <w:right w:w="108" w:type="dxa"/>
          </w:tblCellMar>
        </w:tblPrEx>
        <w:trPr>
          <w:trHeight w:val="267"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4</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kern w:val="2"/>
              </w:rPr>
            </w:pPr>
            <w:r>
              <w:rPr>
                <w:rFonts w:hint="eastAsia" w:ascii="仿宋" w:hAnsi="仿宋" w:eastAsia="仿宋" w:cs="仿宋"/>
                <w:kern w:val="2"/>
              </w:rPr>
              <w:t>标准和规范</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53"/>
              <w:rPr>
                <w:rFonts w:ascii="仿宋" w:hAnsi="仿宋" w:eastAsia="仿宋" w:cs="仿宋"/>
              </w:rPr>
            </w:pPr>
            <w:r>
              <w:rPr>
                <w:rFonts w:hint="eastAsia" w:ascii="仿宋" w:hAnsi="仿宋" w:eastAsia="仿宋" w:cs="仿宋"/>
              </w:rPr>
              <w:t>在磋商文件中有未提及到的细节或磋商文件中任何条款的叙述中没有明确的规定的，都视为是指国家（或行业）现行标准和规范。</w:t>
            </w:r>
          </w:p>
        </w:tc>
      </w:tr>
      <w:tr>
        <w:tblPrEx>
          <w:tblCellMar>
            <w:top w:w="0" w:type="dxa"/>
            <w:left w:w="108" w:type="dxa"/>
            <w:bottom w:w="0" w:type="dxa"/>
            <w:right w:w="108" w:type="dxa"/>
          </w:tblCellMar>
        </w:tblPrEx>
        <w:trPr>
          <w:trHeight w:val="520"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5</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ind w:left="38"/>
              <w:jc w:val="center"/>
              <w:rPr>
                <w:rFonts w:ascii="仿宋" w:hAnsi="仿宋" w:eastAsia="仿宋" w:cs="仿宋"/>
              </w:rPr>
            </w:pPr>
            <w:r>
              <w:rPr>
                <w:rFonts w:hint="eastAsia" w:ascii="仿宋" w:hAnsi="仿宋" w:eastAsia="仿宋" w:cs="仿宋"/>
              </w:rPr>
              <w:t>进口产品要求</w:t>
            </w:r>
          </w:p>
          <w:p>
            <w:pPr>
              <w:pStyle w:val="53"/>
              <w:ind w:left="38"/>
              <w:jc w:val="center"/>
              <w:rPr>
                <w:rFonts w:ascii="仿宋" w:hAnsi="仿宋" w:eastAsia="仿宋" w:cs="仿宋"/>
              </w:rPr>
            </w:pPr>
            <w:r>
              <w:rPr>
                <w:rFonts w:hint="eastAsia" w:ascii="仿宋" w:hAnsi="仿宋" w:eastAsia="仿宋" w:cs="仿宋"/>
              </w:rPr>
              <w:t>（实质性要求）</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53"/>
              <w:jc w:val="both"/>
              <w:rPr>
                <w:rFonts w:ascii="仿宋" w:hAnsi="仿宋" w:eastAsia="仿宋" w:cs="仿宋"/>
                <w:kern w:val="2"/>
              </w:rPr>
            </w:pPr>
            <w:bookmarkStart w:id="13" w:name="PO_默认文件内容_15"/>
            <w:r>
              <w:rPr>
                <w:rFonts w:hint="eastAsia" w:ascii="仿宋" w:hAnsi="仿宋" w:eastAsia="仿宋" w:cs="仿宋"/>
                <w:b/>
              </w:rPr>
              <w:sym w:font="Wingdings 2" w:char="F052"/>
            </w:r>
            <w:r>
              <w:rPr>
                <w:rFonts w:hint="eastAsia" w:ascii="仿宋" w:hAnsi="仿宋" w:eastAsia="仿宋" w:cs="仿宋"/>
                <w:b/>
              </w:rPr>
              <w:t>本项目不允许采购进口产品</w:t>
            </w:r>
            <w:bookmarkEnd w:id="13"/>
          </w:p>
        </w:tc>
      </w:tr>
      <w:tr>
        <w:tblPrEx>
          <w:tblCellMar>
            <w:top w:w="0" w:type="dxa"/>
            <w:left w:w="108" w:type="dxa"/>
            <w:bottom w:w="0" w:type="dxa"/>
            <w:right w:w="108" w:type="dxa"/>
          </w:tblCellMar>
        </w:tblPrEx>
        <w:trPr>
          <w:trHeight w:val="520"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6</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kern w:val="2"/>
              </w:rPr>
            </w:pPr>
            <w:r>
              <w:rPr>
                <w:rFonts w:hint="eastAsia" w:ascii="仿宋" w:hAnsi="仿宋" w:eastAsia="仿宋" w:cs="仿宋"/>
                <w:kern w:val="2"/>
              </w:rPr>
              <w:t>磋商情况公告</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49"/>
              <w:rPr>
                <w:rFonts w:ascii="仿宋" w:hAnsi="仿宋" w:eastAsia="仿宋" w:cs="仿宋"/>
                <w:sz w:val="24"/>
                <w:szCs w:val="24"/>
                <w:lang w:val="zh-CN"/>
              </w:rPr>
            </w:pPr>
            <w:bookmarkStart w:id="14" w:name="PO_默认文件内容_13"/>
            <w:r>
              <w:rPr>
                <w:rFonts w:hint="eastAsia" w:ascii="仿宋" w:hAnsi="仿宋" w:eastAsia="仿宋" w:cs="仿宋"/>
                <w:sz w:val="24"/>
                <w:szCs w:val="24"/>
                <w:lang w:val="zh-CN"/>
              </w:rPr>
              <w:t>磋商结果等在</w:t>
            </w:r>
            <w:r>
              <w:rPr>
                <w:rFonts w:hint="eastAsia" w:ascii="仿宋" w:hAnsi="仿宋" w:eastAsia="仿宋" w:cs="仿宋"/>
                <w:sz w:val="24"/>
                <w:szCs w:val="24"/>
                <w:u w:val="single"/>
                <w:lang w:val="zh-CN"/>
              </w:rPr>
              <w:t>四川政府采购网</w:t>
            </w:r>
            <w:r>
              <w:rPr>
                <w:rFonts w:hint="eastAsia" w:ascii="仿宋" w:hAnsi="仿宋" w:eastAsia="仿宋" w:cs="仿宋"/>
                <w:sz w:val="24"/>
                <w:szCs w:val="24"/>
                <w:lang w:val="zh-CN"/>
              </w:rPr>
              <w:t>上予以公告</w:t>
            </w:r>
            <w:bookmarkEnd w:id="14"/>
          </w:p>
        </w:tc>
      </w:tr>
      <w:tr>
        <w:tblPrEx>
          <w:tblCellMar>
            <w:top w:w="0" w:type="dxa"/>
            <w:left w:w="108" w:type="dxa"/>
            <w:bottom w:w="0" w:type="dxa"/>
            <w:right w:w="108" w:type="dxa"/>
          </w:tblCellMar>
        </w:tblPrEx>
        <w:trPr>
          <w:trHeight w:val="90"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7</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kern w:val="2"/>
              </w:rPr>
            </w:pPr>
            <w:r>
              <w:rPr>
                <w:rFonts w:hint="eastAsia" w:ascii="仿宋" w:hAnsi="仿宋" w:eastAsia="仿宋" w:cs="仿宋"/>
                <w:bCs/>
                <w:kern w:val="2"/>
              </w:rPr>
              <w:t>磋商保证金</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16"/>
              <w:rPr>
                <w:rFonts w:ascii="仿宋" w:hAnsi="仿宋" w:eastAsia="仿宋" w:cs="仿宋"/>
                <w:sz w:val="24"/>
                <w:szCs w:val="24"/>
                <w:lang w:val="zh-CN"/>
              </w:rPr>
            </w:pPr>
            <w:r>
              <w:rPr>
                <w:rFonts w:hint="eastAsia" w:ascii="仿宋" w:hAnsi="仿宋" w:eastAsia="仿宋" w:cs="仿宋"/>
                <w:sz w:val="24"/>
                <w:szCs w:val="24"/>
                <w:lang w:val="zh-CN"/>
              </w:rPr>
              <w:t>本项目根据《四川省财政厅关于进一步做好疫情防控期间</w:t>
            </w:r>
          </w:p>
          <w:p>
            <w:pPr>
              <w:pStyle w:val="16"/>
              <w:rPr>
                <w:rFonts w:ascii="仿宋" w:hAnsi="仿宋" w:eastAsia="仿宋" w:cs="仿宋"/>
                <w:kern w:val="2"/>
                <w:sz w:val="24"/>
                <w:szCs w:val="24"/>
              </w:rPr>
            </w:pPr>
            <w:r>
              <w:rPr>
                <w:rFonts w:hint="eastAsia" w:ascii="仿宋" w:hAnsi="仿宋" w:eastAsia="仿宋" w:cs="仿宋"/>
                <w:sz w:val="24"/>
                <w:szCs w:val="24"/>
                <w:lang w:val="zh-CN"/>
              </w:rPr>
              <w:t>政府采购工作有关事项的通知》(川财采[2020]28号)“大力支持企业复工复产:对疫情防控期间参加政府采购活动的供应商，不再收取磋商(响应)保证金”相关要求,不收取磋商(响应)保证金。</w:t>
            </w:r>
          </w:p>
        </w:tc>
      </w:tr>
      <w:tr>
        <w:tblPrEx>
          <w:tblCellMar>
            <w:top w:w="0" w:type="dxa"/>
            <w:left w:w="108" w:type="dxa"/>
            <w:bottom w:w="0" w:type="dxa"/>
            <w:right w:w="108" w:type="dxa"/>
          </w:tblCellMar>
        </w:tblPrEx>
        <w:trPr>
          <w:trHeight w:val="283"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8</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kern w:val="2"/>
              </w:rPr>
            </w:pPr>
            <w:r>
              <w:rPr>
                <w:rFonts w:hint="eastAsia" w:ascii="仿宋" w:hAnsi="仿宋" w:eastAsia="仿宋" w:cs="仿宋"/>
                <w:kern w:val="2"/>
              </w:rPr>
              <w:t>磋商文件咨询</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53"/>
              <w:jc w:val="both"/>
              <w:rPr>
                <w:rFonts w:ascii="仿宋" w:hAnsi="仿宋" w:eastAsia="仿宋" w:cs="仿宋"/>
              </w:rPr>
            </w:pPr>
            <w:r>
              <w:rPr>
                <w:rFonts w:hint="eastAsia" w:ascii="仿宋" w:hAnsi="仿宋" w:eastAsia="仿宋" w:cs="仿宋"/>
              </w:rPr>
              <w:t xml:space="preserve">联系人：冉女士、张先生 联系电话：028-85287123-8005/8020 </w:t>
            </w:r>
          </w:p>
        </w:tc>
      </w:tr>
      <w:tr>
        <w:tblPrEx>
          <w:tblCellMar>
            <w:top w:w="0" w:type="dxa"/>
            <w:left w:w="108" w:type="dxa"/>
            <w:bottom w:w="0" w:type="dxa"/>
            <w:right w:w="108" w:type="dxa"/>
          </w:tblCellMar>
        </w:tblPrEx>
        <w:trPr>
          <w:trHeight w:val="554"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9</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kern w:val="2"/>
              </w:rPr>
            </w:pPr>
            <w:r>
              <w:rPr>
                <w:rFonts w:hint="eastAsia" w:ascii="仿宋" w:hAnsi="仿宋" w:eastAsia="仿宋" w:cs="仿宋"/>
                <w:kern w:val="2"/>
              </w:rPr>
              <w:t>磋商过程、结果工作咨询</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53"/>
              <w:jc w:val="both"/>
              <w:rPr>
                <w:rFonts w:ascii="仿宋" w:hAnsi="仿宋" w:eastAsia="仿宋" w:cs="仿宋"/>
              </w:rPr>
            </w:pPr>
            <w:r>
              <w:rPr>
                <w:rFonts w:hint="eastAsia" w:ascii="仿宋" w:hAnsi="仿宋" w:eastAsia="仿宋" w:cs="仿宋"/>
              </w:rPr>
              <w:t>联系人：冉女士、张先生 联系电话：028-85287123-8005/8020</w:t>
            </w:r>
          </w:p>
        </w:tc>
      </w:tr>
      <w:tr>
        <w:tblPrEx>
          <w:tblCellMar>
            <w:top w:w="0" w:type="dxa"/>
            <w:left w:w="108" w:type="dxa"/>
            <w:bottom w:w="0" w:type="dxa"/>
            <w:right w:w="108" w:type="dxa"/>
          </w:tblCellMar>
        </w:tblPrEx>
        <w:trPr>
          <w:trHeight w:val="205"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10</w:t>
            </w:r>
          </w:p>
        </w:tc>
        <w:tc>
          <w:tcPr>
            <w:tcW w:w="1960" w:type="dxa"/>
            <w:tcBorders>
              <w:top w:val="single" w:color="auto" w:sz="6" w:space="0"/>
              <w:left w:val="single" w:color="auto" w:sz="6" w:space="0"/>
              <w:bottom w:val="single" w:color="auto" w:sz="6" w:space="0"/>
              <w:right w:val="single" w:color="auto" w:sz="6" w:space="0"/>
            </w:tcBorders>
            <w:noWrap/>
            <w:vAlign w:val="center"/>
          </w:tcPr>
          <w:p>
            <w:pPr>
              <w:ind w:left="105" w:leftChars="50" w:right="105" w:rightChars="50"/>
              <w:jc w:val="center"/>
              <w:rPr>
                <w:rFonts w:ascii="仿宋" w:hAnsi="仿宋" w:eastAsia="仿宋" w:cs="仿宋"/>
                <w:sz w:val="24"/>
              </w:rPr>
            </w:pPr>
            <w:r>
              <w:rPr>
                <w:rFonts w:hint="eastAsia" w:ascii="仿宋" w:hAnsi="仿宋" w:eastAsia="仿宋" w:cs="仿宋"/>
                <w:sz w:val="24"/>
              </w:rPr>
              <w:t>成交通知书领取</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53"/>
              <w:jc w:val="both"/>
              <w:rPr>
                <w:rFonts w:ascii="仿宋" w:hAnsi="仿宋" w:eastAsia="仿宋" w:cs="仿宋"/>
              </w:rPr>
            </w:pPr>
            <w:r>
              <w:rPr>
                <w:rFonts w:hint="eastAsia" w:ascii="仿宋" w:hAnsi="仿宋" w:eastAsia="仿宋" w:cs="仿宋"/>
              </w:rPr>
              <w:t>结果公告在四川政府采购网上公告后，请成交供应商凭有效身份证明证件到四川东升项目管理有限公司领取成交通知书。</w:t>
            </w:r>
          </w:p>
          <w:p>
            <w:pPr>
              <w:pStyle w:val="53"/>
              <w:jc w:val="both"/>
              <w:rPr>
                <w:rFonts w:ascii="仿宋" w:hAnsi="仿宋" w:eastAsia="仿宋" w:cs="仿宋"/>
              </w:rPr>
            </w:pPr>
            <w:r>
              <w:rPr>
                <w:rFonts w:hint="eastAsia" w:ascii="仿宋" w:hAnsi="仿宋" w:eastAsia="仿宋" w:cs="仿宋"/>
              </w:rPr>
              <w:t>联系人：冉女士、张先生</w:t>
            </w:r>
          </w:p>
          <w:p>
            <w:pPr>
              <w:pStyle w:val="53"/>
              <w:jc w:val="both"/>
              <w:rPr>
                <w:rFonts w:ascii="仿宋" w:hAnsi="仿宋" w:eastAsia="仿宋" w:cs="仿宋"/>
              </w:rPr>
            </w:pPr>
            <w:r>
              <w:rPr>
                <w:rFonts w:hint="eastAsia" w:ascii="仿宋" w:hAnsi="仿宋" w:eastAsia="仿宋" w:cs="仿宋"/>
              </w:rPr>
              <w:t xml:space="preserve">联系电话：028-85287123-8005/8020 </w:t>
            </w:r>
          </w:p>
          <w:p>
            <w:pPr>
              <w:pStyle w:val="53"/>
              <w:jc w:val="both"/>
              <w:rPr>
                <w:rFonts w:ascii="仿宋" w:hAnsi="仿宋" w:eastAsia="仿宋" w:cs="仿宋"/>
              </w:rPr>
            </w:pPr>
            <w:r>
              <w:rPr>
                <w:rFonts w:hint="eastAsia" w:ascii="仿宋" w:hAnsi="仿宋" w:eastAsia="仿宋" w:cs="仿宋"/>
              </w:rPr>
              <w:t>地址：成都市武侯区双元街217号联合美学3楼</w:t>
            </w:r>
          </w:p>
        </w:tc>
      </w:tr>
      <w:tr>
        <w:tblPrEx>
          <w:tblCellMar>
            <w:top w:w="0" w:type="dxa"/>
            <w:left w:w="108" w:type="dxa"/>
            <w:bottom w:w="0" w:type="dxa"/>
            <w:right w:w="108" w:type="dxa"/>
          </w:tblCellMar>
        </w:tblPrEx>
        <w:trPr>
          <w:trHeight w:val="205"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11</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kern w:val="2"/>
              </w:rPr>
            </w:pPr>
            <w:r>
              <w:rPr>
                <w:rFonts w:hint="eastAsia" w:ascii="仿宋" w:hAnsi="仿宋" w:eastAsia="仿宋" w:cs="仿宋"/>
                <w:kern w:val="2"/>
              </w:rPr>
              <w:t>供应商询问</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53"/>
              <w:jc w:val="both"/>
              <w:rPr>
                <w:rFonts w:ascii="仿宋" w:hAnsi="仿宋" w:eastAsia="仿宋" w:cs="仿宋"/>
              </w:rPr>
            </w:pPr>
            <w:r>
              <w:rPr>
                <w:rFonts w:hint="eastAsia" w:ascii="仿宋" w:hAnsi="仿宋" w:eastAsia="仿宋" w:cs="仿宋"/>
              </w:rPr>
              <w:t>供应商询问由采购代理机构负责答复</w:t>
            </w:r>
          </w:p>
          <w:p>
            <w:pPr>
              <w:pStyle w:val="53"/>
              <w:jc w:val="both"/>
              <w:rPr>
                <w:rFonts w:ascii="仿宋" w:hAnsi="仿宋" w:eastAsia="仿宋" w:cs="仿宋"/>
              </w:rPr>
            </w:pPr>
            <w:r>
              <w:rPr>
                <w:rFonts w:hint="eastAsia" w:ascii="仿宋" w:hAnsi="仿宋" w:eastAsia="仿宋" w:cs="仿宋"/>
              </w:rPr>
              <w:t>联系人：冉女士、张先生</w:t>
            </w:r>
          </w:p>
          <w:p>
            <w:pPr>
              <w:pStyle w:val="53"/>
              <w:jc w:val="both"/>
              <w:rPr>
                <w:rFonts w:ascii="仿宋" w:hAnsi="仿宋" w:eastAsia="仿宋" w:cs="仿宋"/>
              </w:rPr>
            </w:pPr>
            <w:r>
              <w:rPr>
                <w:rFonts w:hint="eastAsia" w:ascii="仿宋" w:hAnsi="仿宋" w:eastAsia="仿宋" w:cs="仿宋"/>
              </w:rPr>
              <w:t>联系电话：028-85287123-8005/8020</w:t>
            </w:r>
          </w:p>
          <w:p>
            <w:pPr>
              <w:pStyle w:val="53"/>
              <w:jc w:val="both"/>
              <w:rPr>
                <w:rFonts w:ascii="仿宋" w:hAnsi="仿宋" w:eastAsia="仿宋" w:cs="仿宋"/>
              </w:rPr>
            </w:pPr>
            <w:r>
              <w:rPr>
                <w:rFonts w:hint="eastAsia" w:ascii="仿宋" w:hAnsi="仿宋" w:eastAsia="仿宋" w:cs="仿宋"/>
              </w:rPr>
              <w:t>地址：成都市武侯区双元街217号联合美学3楼</w:t>
            </w:r>
          </w:p>
          <w:p>
            <w:pPr>
              <w:pStyle w:val="53"/>
              <w:jc w:val="both"/>
              <w:rPr>
                <w:rFonts w:ascii="仿宋" w:hAnsi="仿宋" w:eastAsia="仿宋" w:cs="仿宋"/>
              </w:rPr>
            </w:pPr>
            <w:r>
              <w:rPr>
                <w:rFonts w:hint="eastAsia" w:ascii="仿宋" w:hAnsi="仿宋" w:eastAsia="仿宋" w:cs="仿宋"/>
              </w:rPr>
              <w:t>邮编：610041</w:t>
            </w:r>
          </w:p>
        </w:tc>
      </w:tr>
      <w:tr>
        <w:tblPrEx>
          <w:tblCellMar>
            <w:top w:w="0" w:type="dxa"/>
            <w:left w:w="108" w:type="dxa"/>
            <w:bottom w:w="0" w:type="dxa"/>
            <w:right w:w="108" w:type="dxa"/>
          </w:tblCellMar>
        </w:tblPrEx>
        <w:trPr>
          <w:trHeight w:val="3556"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12</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kern w:val="2"/>
              </w:rPr>
            </w:pPr>
            <w:r>
              <w:rPr>
                <w:rFonts w:hint="eastAsia" w:ascii="仿宋" w:hAnsi="仿宋" w:eastAsia="仿宋" w:cs="仿宋"/>
                <w:kern w:val="2"/>
              </w:rPr>
              <w:t>供应商质疑</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53"/>
              <w:jc w:val="both"/>
              <w:rPr>
                <w:rFonts w:ascii="仿宋" w:hAnsi="仿宋" w:eastAsia="仿宋" w:cs="仿宋"/>
              </w:rPr>
            </w:pPr>
            <w:r>
              <w:rPr>
                <w:rFonts w:hint="eastAsia" w:ascii="仿宋" w:hAnsi="仿宋" w:eastAsia="仿宋" w:cs="仿宋"/>
              </w:rPr>
              <w:t>对于磋商文件、采购过程、采购结果的质疑由采购代理机构负责答复。</w:t>
            </w:r>
          </w:p>
          <w:p>
            <w:pPr>
              <w:pStyle w:val="53"/>
              <w:jc w:val="both"/>
              <w:rPr>
                <w:rFonts w:ascii="仿宋" w:hAnsi="仿宋" w:eastAsia="仿宋" w:cs="仿宋"/>
              </w:rPr>
            </w:pPr>
            <w:r>
              <w:rPr>
                <w:rFonts w:hint="eastAsia" w:ascii="仿宋" w:hAnsi="仿宋" w:eastAsia="仿宋" w:cs="仿宋"/>
              </w:rPr>
              <w:t>联系人：冉女士、张先生</w:t>
            </w:r>
          </w:p>
          <w:p>
            <w:pPr>
              <w:pStyle w:val="53"/>
              <w:jc w:val="both"/>
              <w:rPr>
                <w:rFonts w:ascii="仿宋" w:hAnsi="仿宋" w:eastAsia="仿宋" w:cs="仿宋"/>
              </w:rPr>
            </w:pPr>
            <w:r>
              <w:rPr>
                <w:rFonts w:hint="eastAsia" w:ascii="仿宋" w:hAnsi="仿宋" w:eastAsia="仿宋" w:cs="仿宋"/>
              </w:rPr>
              <w:t xml:space="preserve">联系电话：028-85287123-8005/8020 </w:t>
            </w:r>
          </w:p>
          <w:p>
            <w:pPr>
              <w:pStyle w:val="53"/>
              <w:jc w:val="both"/>
              <w:rPr>
                <w:rFonts w:ascii="仿宋" w:hAnsi="仿宋" w:eastAsia="仿宋" w:cs="仿宋"/>
              </w:rPr>
            </w:pPr>
            <w:r>
              <w:rPr>
                <w:rFonts w:hint="eastAsia" w:ascii="仿宋" w:hAnsi="仿宋" w:eastAsia="仿宋" w:cs="仿宋"/>
              </w:rPr>
              <w:t>地址：成都市武侯区双元街217号联合美学3楼</w:t>
            </w:r>
          </w:p>
          <w:p>
            <w:pPr>
              <w:pStyle w:val="53"/>
              <w:jc w:val="both"/>
              <w:rPr>
                <w:rFonts w:ascii="仿宋" w:hAnsi="仿宋" w:eastAsia="仿宋" w:cs="仿宋"/>
              </w:rPr>
            </w:pPr>
            <w:r>
              <w:rPr>
                <w:rFonts w:hint="eastAsia" w:ascii="仿宋" w:hAnsi="仿宋" w:eastAsia="仿宋" w:cs="仿宋"/>
              </w:rPr>
              <w:t>邮编：610041</w:t>
            </w:r>
          </w:p>
          <w:p>
            <w:pPr>
              <w:pStyle w:val="53"/>
              <w:rPr>
                <w:rFonts w:ascii="仿宋" w:hAnsi="仿宋" w:eastAsia="仿宋" w:cs="仿宋"/>
              </w:rPr>
            </w:pPr>
            <w:r>
              <w:rPr>
                <w:rFonts w:hint="eastAsia" w:ascii="仿宋" w:hAnsi="仿宋" w:eastAsia="仿宋" w:cs="仿宋"/>
              </w:rPr>
              <w:t>注：①参照《中华人民共和国政府采购法》等法律法规规定，供应商质疑应当有明确的请求和必要的证明材料，须符合《政府采购质疑和投诉办法》财政部第94号令规定。</w:t>
            </w:r>
          </w:p>
          <w:p>
            <w:pPr>
              <w:pStyle w:val="53"/>
              <w:rPr>
                <w:rFonts w:ascii="仿宋" w:hAnsi="仿宋" w:eastAsia="仿宋" w:cs="仿宋"/>
              </w:rPr>
            </w:pPr>
            <w:r>
              <w:rPr>
                <w:rFonts w:hint="eastAsia" w:ascii="仿宋" w:hAnsi="仿宋" w:eastAsia="仿宋" w:cs="仿宋"/>
              </w:rPr>
              <w:t>②供应商应当在法定质疑期内一次性提出针对同一采购程序环节的质疑。</w:t>
            </w:r>
          </w:p>
          <w:p>
            <w:pPr>
              <w:pStyle w:val="53"/>
              <w:jc w:val="both"/>
              <w:rPr>
                <w:rFonts w:ascii="仿宋" w:hAnsi="仿宋" w:eastAsia="仿宋" w:cs="仿宋"/>
              </w:rPr>
            </w:pPr>
            <w:r>
              <w:rPr>
                <w:rFonts w:hint="eastAsia" w:ascii="仿宋" w:hAnsi="仿宋" w:eastAsia="仿宋" w:cs="仿宋"/>
              </w:rPr>
              <w:t>③供应商质疑不得超出磋商文件、采购过程、采购结果的范围，不得进行虚假、恶意质疑，不得以质疑为手段获取不当得利、实现非法目的。</w:t>
            </w:r>
          </w:p>
        </w:tc>
      </w:tr>
      <w:tr>
        <w:tblPrEx>
          <w:tblCellMar>
            <w:top w:w="0" w:type="dxa"/>
            <w:left w:w="108" w:type="dxa"/>
            <w:bottom w:w="0" w:type="dxa"/>
            <w:right w:w="108" w:type="dxa"/>
          </w:tblCellMar>
        </w:tblPrEx>
        <w:trPr>
          <w:trHeight w:val="1679"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13</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kern w:val="2"/>
              </w:rPr>
            </w:pPr>
            <w:r>
              <w:rPr>
                <w:rFonts w:hint="eastAsia" w:ascii="仿宋" w:hAnsi="仿宋" w:eastAsia="仿宋" w:cs="仿宋"/>
                <w:kern w:val="2"/>
              </w:rPr>
              <w:t>供应商投诉</w:t>
            </w:r>
          </w:p>
        </w:tc>
        <w:tc>
          <w:tcPr>
            <w:tcW w:w="6748" w:type="dxa"/>
            <w:tcBorders>
              <w:top w:val="single" w:color="auto" w:sz="6" w:space="0"/>
              <w:left w:val="single" w:color="auto" w:sz="6" w:space="0"/>
              <w:bottom w:val="single" w:color="auto" w:sz="6" w:space="0"/>
              <w:right w:val="single" w:color="auto" w:sz="6" w:space="0"/>
            </w:tcBorders>
            <w:noWrap/>
          </w:tcPr>
          <w:p>
            <w:pPr>
              <w:pStyle w:val="53"/>
              <w:jc w:val="both"/>
              <w:rPr>
                <w:rFonts w:ascii="仿宋" w:hAnsi="仿宋" w:eastAsia="仿宋" w:cs="仿宋"/>
                <w:bCs/>
                <w:kern w:val="2"/>
              </w:rPr>
            </w:pPr>
            <w:r>
              <w:rPr>
                <w:rFonts w:hint="eastAsia" w:ascii="仿宋" w:hAnsi="仿宋" w:eastAsia="仿宋" w:cs="仿宋"/>
                <w:bCs/>
                <w:kern w:val="2"/>
              </w:rPr>
              <w:t>投诉受理单位：本项目同级财政部门，即成都市财政局</w:t>
            </w:r>
          </w:p>
          <w:p>
            <w:pPr>
              <w:pStyle w:val="53"/>
              <w:jc w:val="both"/>
              <w:rPr>
                <w:rFonts w:ascii="仿宋" w:hAnsi="仿宋" w:eastAsia="仿宋" w:cs="仿宋"/>
                <w:bCs/>
                <w:kern w:val="2"/>
              </w:rPr>
            </w:pPr>
            <w:r>
              <w:rPr>
                <w:rFonts w:hint="eastAsia" w:ascii="仿宋" w:hAnsi="仿宋" w:eastAsia="仿宋" w:cs="仿宋"/>
                <w:bCs/>
                <w:kern w:val="2"/>
              </w:rPr>
              <w:t>联系电话：028-61882648</w:t>
            </w:r>
          </w:p>
          <w:p>
            <w:pPr>
              <w:pStyle w:val="53"/>
              <w:jc w:val="both"/>
              <w:rPr>
                <w:rFonts w:ascii="仿宋" w:hAnsi="仿宋" w:eastAsia="仿宋" w:cs="仿宋"/>
                <w:bCs/>
                <w:kern w:val="2"/>
              </w:rPr>
            </w:pPr>
            <w:r>
              <w:rPr>
                <w:rFonts w:hint="eastAsia" w:ascii="仿宋" w:hAnsi="仿宋" w:eastAsia="仿宋" w:cs="仿宋"/>
                <w:bCs/>
                <w:kern w:val="2"/>
              </w:rPr>
              <w:t xml:space="preserve">地址：成都市锦城大道366号 </w:t>
            </w:r>
          </w:p>
          <w:p>
            <w:pPr>
              <w:pStyle w:val="53"/>
              <w:jc w:val="both"/>
              <w:rPr>
                <w:rFonts w:ascii="仿宋" w:hAnsi="仿宋" w:eastAsia="仿宋" w:cs="仿宋"/>
              </w:rPr>
            </w:pPr>
            <w:r>
              <w:rPr>
                <w:rFonts w:hint="eastAsia" w:ascii="仿宋" w:hAnsi="仿宋" w:eastAsia="仿宋" w:cs="仿宋"/>
                <w:bCs/>
                <w:kern w:val="2"/>
              </w:rPr>
              <w:t>注：根据《中华人民共和国政府采购法实施条例》的规定，供应商投诉事项不得超出已质疑事项的范围。</w:t>
            </w:r>
          </w:p>
        </w:tc>
      </w:tr>
      <w:tr>
        <w:tblPrEx>
          <w:tblCellMar>
            <w:top w:w="0" w:type="dxa"/>
            <w:left w:w="108" w:type="dxa"/>
            <w:bottom w:w="0" w:type="dxa"/>
            <w:right w:w="108" w:type="dxa"/>
          </w:tblCellMar>
        </w:tblPrEx>
        <w:trPr>
          <w:trHeight w:val="205"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14</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kern w:val="2"/>
              </w:rPr>
            </w:pPr>
            <w:r>
              <w:rPr>
                <w:rFonts w:hint="eastAsia" w:ascii="仿宋" w:hAnsi="仿宋" w:eastAsia="仿宋" w:cs="仿宋"/>
                <w:bCs/>
                <w:kern w:val="2"/>
              </w:rPr>
              <w:t>履约保证金</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46"/>
              <w:tabs>
                <w:tab w:val="left" w:pos="7665"/>
              </w:tabs>
              <w:adjustRightInd/>
              <w:snapToGrid w:val="0"/>
              <w:spacing w:line="240" w:lineRule="auto"/>
              <w:jc w:val="both"/>
              <w:textAlignment w:val="auto"/>
              <w:rPr>
                <w:rFonts w:ascii="仿宋" w:hAnsi="仿宋" w:eastAsia="仿宋" w:cs="仿宋"/>
              </w:rPr>
            </w:pPr>
            <w:r>
              <w:rPr>
                <w:rFonts w:hint="eastAsia" w:ascii="仿宋" w:hAnsi="仿宋" w:eastAsia="仿宋" w:cs="仿宋"/>
              </w:rPr>
              <w:t>本项目不收取</w:t>
            </w:r>
          </w:p>
        </w:tc>
      </w:tr>
      <w:tr>
        <w:tblPrEx>
          <w:tblCellMar>
            <w:top w:w="0" w:type="dxa"/>
            <w:left w:w="108" w:type="dxa"/>
            <w:bottom w:w="0" w:type="dxa"/>
            <w:right w:w="108" w:type="dxa"/>
          </w:tblCellMar>
        </w:tblPrEx>
        <w:trPr>
          <w:trHeight w:val="783"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15</w:t>
            </w:r>
          </w:p>
        </w:tc>
        <w:tc>
          <w:tcPr>
            <w:tcW w:w="1960" w:type="dxa"/>
            <w:tcBorders>
              <w:top w:val="single" w:color="auto" w:sz="6" w:space="0"/>
              <w:left w:val="single" w:color="auto" w:sz="6" w:space="0"/>
              <w:bottom w:val="single" w:color="auto" w:sz="6" w:space="0"/>
              <w:right w:val="single" w:color="auto" w:sz="6" w:space="0"/>
            </w:tcBorders>
            <w:noWrap/>
            <w:vAlign w:val="center"/>
          </w:tcPr>
          <w:p>
            <w:pPr>
              <w:ind w:left="105" w:leftChars="50" w:right="105" w:rightChars="50"/>
              <w:jc w:val="center"/>
              <w:rPr>
                <w:rFonts w:ascii="仿宋" w:hAnsi="仿宋" w:eastAsia="仿宋" w:cs="仿宋"/>
                <w:lang w:val="zh-CN"/>
              </w:rPr>
            </w:pPr>
            <w:r>
              <w:rPr>
                <w:rFonts w:hint="eastAsia" w:ascii="仿宋" w:hAnsi="仿宋" w:eastAsia="仿宋" w:cs="仿宋"/>
                <w:sz w:val="24"/>
                <w:lang w:val="zh-CN"/>
              </w:rPr>
              <w:t>备选方案和多个报价（实质性要求）</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46"/>
              <w:tabs>
                <w:tab w:val="left" w:pos="7665"/>
              </w:tabs>
              <w:adjustRightInd/>
              <w:snapToGrid w:val="0"/>
              <w:spacing w:line="240" w:lineRule="auto"/>
              <w:jc w:val="both"/>
              <w:textAlignment w:val="auto"/>
              <w:rPr>
                <w:rFonts w:ascii="仿宋" w:hAnsi="仿宋" w:eastAsia="仿宋" w:cs="仿宋"/>
              </w:rPr>
            </w:pPr>
            <w:r>
              <w:rPr>
                <w:rFonts w:hint="eastAsia" w:ascii="仿宋" w:hAnsi="仿宋" w:eastAsia="仿宋" w:cs="仿宋"/>
                <w:bCs/>
                <w:kern w:val="2"/>
                <w:szCs w:val="24"/>
              </w:rPr>
              <w:t>不接受备选方案和多个报价</w:t>
            </w:r>
          </w:p>
        </w:tc>
      </w:tr>
      <w:tr>
        <w:tblPrEx>
          <w:tblCellMar>
            <w:top w:w="0" w:type="dxa"/>
            <w:left w:w="108" w:type="dxa"/>
            <w:bottom w:w="0" w:type="dxa"/>
            <w:right w:w="108" w:type="dxa"/>
          </w:tblCellMar>
        </w:tblPrEx>
        <w:trPr>
          <w:trHeight w:val="90"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16</w:t>
            </w:r>
          </w:p>
        </w:tc>
        <w:tc>
          <w:tcPr>
            <w:tcW w:w="1960" w:type="dxa"/>
            <w:tcBorders>
              <w:top w:val="single" w:color="auto" w:sz="6" w:space="0"/>
              <w:left w:val="single" w:color="auto" w:sz="6" w:space="0"/>
              <w:bottom w:val="single" w:color="auto" w:sz="6" w:space="0"/>
              <w:right w:val="single" w:color="auto" w:sz="6" w:space="0"/>
            </w:tcBorders>
            <w:noWrap/>
            <w:vAlign w:val="center"/>
          </w:tcPr>
          <w:p>
            <w:pPr>
              <w:ind w:left="105" w:leftChars="50" w:right="105" w:rightChars="50"/>
              <w:jc w:val="center"/>
              <w:rPr>
                <w:rFonts w:ascii="仿宋" w:hAnsi="仿宋" w:eastAsia="仿宋" w:cs="仿宋"/>
                <w:bCs/>
              </w:rPr>
            </w:pPr>
            <w:r>
              <w:rPr>
                <w:rFonts w:hint="eastAsia" w:ascii="仿宋" w:hAnsi="仿宋" w:eastAsia="仿宋" w:cs="仿宋"/>
                <w:sz w:val="24"/>
                <w:lang w:val="zh-CN"/>
              </w:rPr>
              <w:t>构成磋商文件的其他文件</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46"/>
              <w:tabs>
                <w:tab w:val="left" w:pos="7665"/>
              </w:tabs>
              <w:adjustRightInd/>
              <w:snapToGrid w:val="0"/>
              <w:spacing w:line="240" w:lineRule="auto"/>
              <w:jc w:val="both"/>
              <w:textAlignment w:val="auto"/>
              <w:rPr>
                <w:rFonts w:ascii="仿宋" w:hAnsi="仿宋" w:eastAsia="仿宋" w:cs="仿宋"/>
                <w:bCs/>
                <w:kern w:val="2"/>
                <w:szCs w:val="24"/>
              </w:rPr>
            </w:pPr>
            <w:r>
              <w:rPr>
                <w:rFonts w:hint="eastAsia" w:ascii="仿宋" w:hAnsi="仿宋" w:eastAsia="仿宋" w:cs="仿宋"/>
                <w:bCs/>
                <w:kern w:val="2"/>
                <w:szCs w:val="24"/>
              </w:rPr>
              <w:t>磋商文件的澄清、修改书及有关补充通知为磋商文件的有效组成部分</w:t>
            </w:r>
          </w:p>
        </w:tc>
      </w:tr>
      <w:tr>
        <w:tblPrEx>
          <w:tblCellMar>
            <w:top w:w="0" w:type="dxa"/>
            <w:left w:w="108" w:type="dxa"/>
            <w:bottom w:w="0" w:type="dxa"/>
            <w:right w:w="108" w:type="dxa"/>
          </w:tblCellMar>
        </w:tblPrEx>
        <w:trPr>
          <w:trHeight w:val="205"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17</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lang w:val="zh-CN"/>
              </w:rPr>
            </w:pPr>
            <w:r>
              <w:rPr>
                <w:rFonts w:hint="eastAsia" w:ascii="仿宋" w:hAnsi="仿宋" w:eastAsia="仿宋" w:cs="仿宋"/>
              </w:rPr>
              <w:t>成交服务费</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46"/>
              <w:tabs>
                <w:tab w:val="left" w:pos="7665"/>
              </w:tabs>
              <w:adjustRightInd/>
              <w:snapToGrid w:val="0"/>
              <w:spacing w:line="240" w:lineRule="auto"/>
              <w:jc w:val="both"/>
              <w:textAlignment w:val="auto"/>
              <w:rPr>
                <w:rFonts w:ascii="仿宋" w:hAnsi="仿宋" w:eastAsia="仿宋" w:cs="仿宋"/>
                <w:bCs/>
                <w:kern w:val="2"/>
                <w:szCs w:val="24"/>
              </w:rPr>
            </w:pPr>
            <w:r>
              <w:rPr>
                <w:rFonts w:ascii="仿宋" w:hAnsi="仿宋" w:eastAsia="仿宋" w:cs="仿宋"/>
                <w:bCs/>
                <w:kern w:val="2"/>
                <w:szCs w:val="24"/>
              </w:rPr>
              <w:t>代理服务费</w:t>
            </w:r>
            <w:r>
              <w:rPr>
                <w:rFonts w:hint="eastAsia" w:ascii="仿宋" w:hAnsi="仿宋" w:eastAsia="仿宋" w:cs="仿宋"/>
                <w:bCs/>
                <w:kern w:val="2"/>
                <w:szCs w:val="24"/>
              </w:rPr>
              <w:t>7500元，</w:t>
            </w:r>
            <w:r>
              <w:rPr>
                <w:rFonts w:ascii="仿宋" w:hAnsi="仿宋" w:eastAsia="仿宋" w:cs="仿宋"/>
                <w:bCs/>
                <w:kern w:val="2"/>
                <w:szCs w:val="24"/>
              </w:rPr>
              <w:t>代理服务费由</w:t>
            </w:r>
            <w:r>
              <w:rPr>
                <w:rFonts w:hint="eastAsia" w:ascii="仿宋" w:hAnsi="仿宋" w:eastAsia="仿宋" w:cs="仿宋"/>
                <w:bCs/>
                <w:kern w:val="2"/>
                <w:szCs w:val="24"/>
              </w:rPr>
              <w:t>成交</w:t>
            </w:r>
            <w:r>
              <w:rPr>
                <w:rFonts w:ascii="仿宋" w:hAnsi="仿宋" w:eastAsia="仿宋" w:cs="仿宋"/>
                <w:bCs/>
                <w:kern w:val="2"/>
                <w:szCs w:val="24"/>
              </w:rPr>
              <w:t>供应商在领取</w:t>
            </w:r>
            <w:r>
              <w:rPr>
                <w:rFonts w:hint="eastAsia" w:ascii="仿宋" w:hAnsi="仿宋" w:eastAsia="仿宋" w:cs="仿宋"/>
                <w:bCs/>
                <w:kern w:val="2"/>
                <w:szCs w:val="24"/>
              </w:rPr>
              <w:t>成交</w:t>
            </w:r>
            <w:r>
              <w:rPr>
                <w:rFonts w:ascii="仿宋" w:hAnsi="仿宋" w:eastAsia="仿宋" w:cs="仿宋"/>
                <w:bCs/>
                <w:kern w:val="2"/>
                <w:szCs w:val="24"/>
              </w:rPr>
              <w:t>通知书时一次性支付给代理机构</w:t>
            </w:r>
            <w:r>
              <w:rPr>
                <w:rFonts w:hint="eastAsia" w:ascii="仿宋" w:hAnsi="仿宋" w:eastAsia="仿宋" w:cs="仿宋"/>
                <w:bCs/>
                <w:kern w:val="2"/>
                <w:szCs w:val="24"/>
              </w:rPr>
              <w:t>。</w:t>
            </w:r>
          </w:p>
          <w:p>
            <w:pPr>
              <w:pStyle w:val="46"/>
              <w:tabs>
                <w:tab w:val="left" w:pos="7665"/>
              </w:tabs>
              <w:adjustRightInd/>
              <w:snapToGrid w:val="0"/>
              <w:spacing w:line="240" w:lineRule="auto"/>
              <w:jc w:val="both"/>
              <w:textAlignment w:val="auto"/>
              <w:rPr>
                <w:rFonts w:ascii="仿宋" w:hAnsi="仿宋" w:eastAsia="仿宋" w:cs="仿宋"/>
                <w:bCs/>
                <w:kern w:val="2"/>
                <w:szCs w:val="24"/>
              </w:rPr>
            </w:pPr>
            <w:r>
              <w:rPr>
                <w:rFonts w:hint="eastAsia" w:ascii="仿宋" w:hAnsi="仿宋" w:eastAsia="仿宋" w:cs="仿宋"/>
                <w:bCs/>
                <w:kern w:val="2"/>
                <w:szCs w:val="24"/>
              </w:rPr>
              <w:t>代理费收款信息：</w:t>
            </w:r>
          </w:p>
          <w:p>
            <w:pPr>
              <w:pStyle w:val="46"/>
              <w:tabs>
                <w:tab w:val="left" w:pos="7665"/>
              </w:tabs>
              <w:adjustRightInd/>
              <w:snapToGrid w:val="0"/>
              <w:spacing w:line="240" w:lineRule="auto"/>
              <w:jc w:val="both"/>
              <w:textAlignment w:val="auto"/>
              <w:rPr>
                <w:rFonts w:ascii="仿宋" w:hAnsi="仿宋" w:eastAsia="仿宋" w:cs="仿宋"/>
                <w:bCs/>
                <w:kern w:val="2"/>
                <w:szCs w:val="24"/>
              </w:rPr>
            </w:pPr>
            <w:r>
              <w:rPr>
                <w:rFonts w:ascii="仿宋" w:hAnsi="仿宋" w:eastAsia="仿宋" w:cs="仿宋"/>
                <w:bCs/>
                <w:kern w:val="2"/>
                <w:szCs w:val="24"/>
              </w:rPr>
              <w:t>单位</w:t>
            </w:r>
            <w:r>
              <w:rPr>
                <w:rFonts w:hint="eastAsia" w:ascii="仿宋" w:hAnsi="仿宋" w:eastAsia="仿宋" w:cs="仿宋"/>
                <w:bCs/>
                <w:kern w:val="2"/>
                <w:szCs w:val="24"/>
              </w:rPr>
              <w:t>名称</w:t>
            </w:r>
            <w:r>
              <w:rPr>
                <w:rFonts w:ascii="仿宋" w:hAnsi="仿宋" w:eastAsia="仿宋" w:cs="仿宋"/>
                <w:bCs/>
                <w:kern w:val="2"/>
                <w:szCs w:val="24"/>
              </w:rPr>
              <w:t>：四川东升项目管理有限公司</w:t>
            </w:r>
          </w:p>
          <w:p>
            <w:pPr>
              <w:pStyle w:val="46"/>
              <w:tabs>
                <w:tab w:val="left" w:pos="7665"/>
              </w:tabs>
              <w:adjustRightInd/>
              <w:snapToGrid w:val="0"/>
              <w:spacing w:line="240" w:lineRule="auto"/>
              <w:jc w:val="both"/>
              <w:textAlignment w:val="auto"/>
              <w:rPr>
                <w:rFonts w:ascii="仿宋" w:hAnsi="仿宋" w:eastAsia="仿宋" w:cs="仿宋"/>
                <w:bCs/>
                <w:kern w:val="2"/>
                <w:szCs w:val="24"/>
              </w:rPr>
            </w:pPr>
            <w:r>
              <w:rPr>
                <w:rFonts w:ascii="仿宋" w:hAnsi="仿宋" w:eastAsia="仿宋" w:cs="仿宋"/>
                <w:bCs/>
                <w:kern w:val="2"/>
                <w:szCs w:val="24"/>
              </w:rPr>
              <w:t>开户行：中国工商银行成都武侯大道支行</w:t>
            </w:r>
          </w:p>
          <w:p>
            <w:pPr>
              <w:pStyle w:val="46"/>
              <w:tabs>
                <w:tab w:val="left" w:pos="7665"/>
              </w:tabs>
              <w:adjustRightInd/>
              <w:snapToGrid w:val="0"/>
              <w:spacing w:line="240" w:lineRule="auto"/>
              <w:jc w:val="both"/>
              <w:textAlignment w:val="auto"/>
              <w:rPr>
                <w:rFonts w:ascii="仿宋" w:hAnsi="仿宋" w:eastAsia="仿宋" w:cs="仿宋"/>
                <w:bCs/>
                <w:kern w:val="2"/>
                <w:szCs w:val="24"/>
              </w:rPr>
            </w:pPr>
            <w:r>
              <w:rPr>
                <w:rFonts w:ascii="仿宋" w:hAnsi="仿宋" w:eastAsia="仿宋" w:cs="仿宋"/>
                <w:bCs/>
                <w:kern w:val="2"/>
                <w:szCs w:val="24"/>
              </w:rPr>
              <w:t>帐  号：4402266109100006142</w:t>
            </w:r>
          </w:p>
        </w:tc>
      </w:tr>
      <w:tr>
        <w:tblPrEx>
          <w:tblCellMar>
            <w:top w:w="0" w:type="dxa"/>
            <w:left w:w="108" w:type="dxa"/>
            <w:bottom w:w="0" w:type="dxa"/>
            <w:right w:w="108" w:type="dxa"/>
          </w:tblCellMar>
        </w:tblPrEx>
        <w:trPr>
          <w:trHeight w:val="205"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18</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rPr>
            </w:pPr>
            <w:r>
              <w:rPr>
                <w:rFonts w:hint="eastAsia" w:ascii="仿宋" w:hAnsi="仿宋" w:eastAsia="仿宋" w:cs="仿宋"/>
              </w:rPr>
              <w:t>现场勘查</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46"/>
              <w:tabs>
                <w:tab w:val="left" w:pos="7665"/>
              </w:tabs>
              <w:adjustRightInd/>
              <w:snapToGrid w:val="0"/>
              <w:spacing w:line="240" w:lineRule="auto"/>
              <w:jc w:val="both"/>
              <w:textAlignment w:val="auto"/>
              <w:rPr>
                <w:rFonts w:ascii="仿宋" w:hAnsi="仿宋" w:eastAsia="仿宋" w:cs="仿宋"/>
                <w:bCs/>
                <w:kern w:val="2"/>
                <w:szCs w:val="24"/>
                <w:lang w:val="zh-CN"/>
              </w:rPr>
            </w:pPr>
            <w:r>
              <w:rPr>
                <w:rFonts w:hint="eastAsia" w:ascii="仿宋" w:hAnsi="仿宋" w:eastAsia="仿宋" w:cs="仿宋"/>
              </w:rPr>
              <w:t>不组织</w:t>
            </w:r>
          </w:p>
        </w:tc>
      </w:tr>
      <w:tr>
        <w:tblPrEx>
          <w:tblCellMar>
            <w:top w:w="0" w:type="dxa"/>
            <w:left w:w="108" w:type="dxa"/>
            <w:bottom w:w="0" w:type="dxa"/>
            <w:right w:w="108" w:type="dxa"/>
          </w:tblCellMar>
        </w:tblPrEx>
        <w:trPr>
          <w:trHeight w:val="205"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19</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rPr>
            </w:pPr>
            <w:r>
              <w:rPr>
                <w:rFonts w:hint="eastAsia" w:ascii="仿宋" w:hAnsi="仿宋" w:eastAsia="仿宋" w:cs="仿宋"/>
              </w:rPr>
              <w:t>供应商信用融资</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46"/>
              <w:tabs>
                <w:tab w:val="left" w:pos="7665"/>
              </w:tabs>
              <w:adjustRightInd/>
              <w:snapToGrid w:val="0"/>
              <w:spacing w:line="240" w:lineRule="auto"/>
              <w:jc w:val="both"/>
              <w:textAlignment w:val="auto"/>
              <w:rPr>
                <w:rFonts w:ascii="仿宋" w:hAnsi="仿宋" w:eastAsia="仿宋" w:cs="仿宋"/>
              </w:rPr>
            </w:pPr>
            <w:r>
              <w:rPr>
                <w:rFonts w:hint="eastAsia" w:ascii="仿宋" w:hAnsi="仿宋" w:eastAsia="仿宋" w:cs="仿宋"/>
              </w:rPr>
              <w:t>根据《四川省财政厅关于推进四川省政府采购供应商信</w:t>
            </w:r>
          </w:p>
          <w:p>
            <w:pPr>
              <w:pStyle w:val="46"/>
              <w:tabs>
                <w:tab w:val="left" w:pos="7665"/>
              </w:tabs>
              <w:adjustRightInd/>
              <w:snapToGrid w:val="0"/>
              <w:spacing w:line="240" w:lineRule="auto"/>
              <w:jc w:val="both"/>
              <w:textAlignment w:val="auto"/>
              <w:rPr>
                <w:rFonts w:ascii="仿宋" w:hAnsi="仿宋" w:eastAsia="仿宋" w:cs="仿宋"/>
              </w:rPr>
            </w:pPr>
            <w:r>
              <w:rPr>
                <w:rFonts w:hint="eastAsia" w:ascii="仿宋" w:hAnsi="仿宋" w:eastAsia="仿宋" w:cs="仿宋"/>
              </w:rPr>
              <w:t>用融资工作的通知》(川财采[2018]123号)文件要求，为</w:t>
            </w:r>
          </w:p>
          <w:p>
            <w:pPr>
              <w:pStyle w:val="46"/>
              <w:tabs>
                <w:tab w:val="left" w:pos="7665"/>
              </w:tabs>
              <w:adjustRightInd/>
              <w:snapToGrid w:val="0"/>
              <w:spacing w:line="240" w:lineRule="auto"/>
              <w:jc w:val="both"/>
              <w:textAlignment w:val="auto"/>
              <w:rPr>
                <w:rFonts w:ascii="仿宋" w:hAnsi="仿宋" w:eastAsia="仿宋" w:cs="仿宋"/>
              </w:rPr>
            </w:pPr>
            <w:r>
              <w:rPr>
                <w:rFonts w:hint="eastAsia" w:ascii="仿宋" w:hAnsi="仿宋" w:eastAsia="仿宋" w:cs="仿宋"/>
              </w:rPr>
              <w:t>助力解决政府采购中标、成交人资金不足、融资难、融资贵</w:t>
            </w:r>
          </w:p>
          <w:p>
            <w:pPr>
              <w:pStyle w:val="46"/>
              <w:tabs>
                <w:tab w:val="left" w:pos="7665"/>
              </w:tabs>
              <w:adjustRightInd/>
              <w:snapToGrid w:val="0"/>
              <w:spacing w:line="240" w:lineRule="auto"/>
              <w:jc w:val="both"/>
              <w:textAlignment w:val="auto"/>
              <w:rPr>
                <w:rFonts w:ascii="仿宋" w:hAnsi="仿宋" w:eastAsia="仿宋" w:cs="仿宋"/>
              </w:rPr>
            </w:pPr>
            <w:r>
              <w:rPr>
                <w:rFonts w:hint="eastAsia" w:ascii="仿宋" w:hAnsi="仿宋" w:eastAsia="仿宋" w:cs="仿宋"/>
              </w:rPr>
              <w:t>的困难，促进供应商依法诚信参加政府采购活动，有融资需</w:t>
            </w:r>
          </w:p>
          <w:p>
            <w:pPr>
              <w:pStyle w:val="46"/>
              <w:tabs>
                <w:tab w:val="left" w:pos="7665"/>
              </w:tabs>
              <w:adjustRightInd/>
              <w:snapToGrid w:val="0"/>
              <w:spacing w:line="240" w:lineRule="auto"/>
              <w:jc w:val="both"/>
              <w:textAlignment w:val="auto"/>
              <w:rPr>
                <w:rFonts w:ascii="仿宋" w:hAnsi="仿宋" w:eastAsia="仿宋" w:cs="仿宋"/>
              </w:rPr>
            </w:pPr>
            <w:r>
              <w:rPr>
                <w:rFonts w:hint="eastAsia" w:ascii="仿宋" w:hAnsi="仿宋" w:eastAsia="仿宋" w:cs="仿宋"/>
              </w:rPr>
              <w:t>求的供应商可根据四川政府采购网公示的银行及其“政采贷”</w:t>
            </w:r>
          </w:p>
          <w:p>
            <w:pPr>
              <w:pStyle w:val="46"/>
              <w:tabs>
                <w:tab w:val="left" w:pos="7665"/>
              </w:tabs>
              <w:adjustRightInd/>
              <w:snapToGrid w:val="0"/>
              <w:spacing w:line="240" w:lineRule="auto"/>
              <w:jc w:val="both"/>
              <w:textAlignment w:val="auto"/>
              <w:rPr>
                <w:rFonts w:ascii="仿宋" w:hAnsi="仿宋" w:eastAsia="仿宋" w:cs="仿宋"/>
              </w:rPr>
            </w:pPr>
            <w:r>
              <w:rPr>
                <w:rFonts w:hint="eastAsia" w:ascii="仿宋" w:hAnsi="仿宋" w:eastAsia="仿宋" w:cs="仿宋"/>
              </w:rPr>
              <w:t>产品，自行选择符合自身情况的“政采贷”银行及其产品，</w:t>
            </w:r>
          </w:p>
          <w:p>
            <w:pPr>
              <w:pStyle w:val="46"/>
              <w:tabs>
                <w:tab w:val="left" w:pos="7665"/>
              </w:tabs>
              <w:adjustRightInd/>
              <w:snapToGrid w:val="0"/>
              <w:spacing w:line="240" w:lineRule="auto"/>
              <w:jc w:val="both"/>
              <w:textAlignment w:val="auto"/>
              <w:rPr>
                <w:rFonts w:ascii="仿宋" w:hAnsi="仿宋" w:eastAsia="仿宋" w:cs="仿宋"/>
              </w:rPr>
            </w:pPr>
            <w:r>
              <w:rPr>
                <w:rFonts w:hint="eastAsia" w:ascii="仿宋" w:hAnsi="仿宋" w:eastAsia="仿宋" w:cs="仿宋"/>
              </w:rPr>
              <w:t>凭中标(成交)通知书向银行提出贷款意向申请(具体内容</w:t>
            </w:r>
          </w:p>
          <w:p>
            <w:pPr>
              <w:pStyle w:val="46"/>
              <w:tabs>
                <w:tab w:val="left" w:pos="7665"/>
              </w:tabs>
              <w:adjustRightInd/>
              <w:snapToGrid w:val="0"/>
              <w:spacing w:line="240" w:lineRule="auto"/>
              <w:jc w:val="both"/>
              <w:textAlignment w:val="auto"/>
              <w:rPr>
                <w:rFonts w:ascii="仿宋" w:hAnsi="仿宋" w:eastAsia="仿宋" w:cs="仿宋"/>
              </w:rPr>
            </w:pPr>
            <w:r>
              <w:rPr>
                <w:rFonts w:hint="eastAsia" w:ascii="仿宋" w:hAnsi="仿宋" w:eastAsia="仿宋" w:cs="仿宋"/>
              </w:rPr>
              <w:t>详见“川财采[2018]123号”)。</w:t>
            </w:r>
          </w:p>
        </w:tc>
      </w:tr>
      <w:tr>
        <w:tblPrEx>
          <w:tblCellMar>
            <w:top w:w="0" w:type="dxa"/>
            <w:left w:w="108" w:type="dxa"/>
            <w:bottom w:w="0" w:type="dxa"/>
            <w:right w:w="108" w:type="dxa"/>
          </w:tblCellMar>
        </w:tblPrEx>
        <w:trPr>
          <w:trHeight w:val="205" w:hRule="atLeast"/>
          <w:jc w:val="center"/>
        </w:trPr>
        <w:tc>
          <w:tcPr>
            <w:tcW w:w="710" w:type="dxa"/>
            <w:tcBorders>
              <w:top w:val="single" w:color="auto" w:sz="6" w:space="0"/>
              <w:left w:val="single" w:color="auto" w:sz="6" w:space="0"/>
              <w:bottom w:val="single" w:color="auto" w:sz="6" w:space="0"/>
              <w:right w:val="single" w:color="auto" w:sz="6" w:space="0"/>
            </w:tcBorders>
            <w:noWrap/>
            <w:vAlign w:val="center"/>
          </w:tcPr>
          <w:p>
            <w:pPr>
              <w:tabs>
                <w:tab w:val="left" w:pos="7665"/>
              </w:tabs>
              <w:jc w:val="center"/>
              <w:rPr>
                <w:rFonts w:ascii="仿宋" w:hAnsi="仿宋" w:eastAsia="仿宋" w:cs="仿宋"/>
                <w:sz w:val="24"/>
              </w:rPr>
            </w:pPr>
            <w:r>
              <w:rPr>
                <w:rFonts w:hint="eastAsia" w:ascii="仿宋" w:hAnsi="仿宋" w:eastAsia="仿宋" w:cs="仿宋"/>
                <w:sz w:val="24"/>
              </w:rPr>
              <w:t>20</w:t>
            </w:r>
          </w:p>
        </w:tc>
        <w:tc>
          <w:tcPr>
            <w:tcW w:w="1960" w:type="dxa"/>
            <w:tcBorders>
              <w:top w:val="single" w:color="auto" w:sz="6" w:space="0"/>
              <w:left w:val="single" w:color="auto" w:sz="6" w:space="0"/>
              <w:bottom w:val="single" w:color="auto" w:sz="6" w:space="0"/>
              <w:right w:val="single" w:color="auto" w:sz="6" w:space="0"/>
            </w:tcBorders>
            <w:noWrap/>
            <w:vAlign w:val="center"/>
          </w:tcPr>
          <w:p>
            <w:pPr>
              <w:pStyle w:val="53"/>
              <w:jc w:val="center"/>
              <w:rPr>
                <w:rFonts w:ascii="仿宋" w:hAnsi="仿宋" w:eastAsia="仿宋" w:cs="仿宋"/>
                <w:b/>
                <w:bCs/>
              </w:rPr>
            </w:pPr>
            <w:r>
              <w:rPr>
                <w:rFonts w:hint="eastAsia" w:ascii="仿宋" w:hAnsi="仿宋" w:eastAsia="仿宋" w:cs="仿宋"/>
                <w:b/>
                <w:bCs/>
              </w:rPr>
              <w:t>本项目所属行业</w:t>
            </w:r>
          </w:p>
        </w:tc>
        <w:tc>
          <w:tcPr>
            <w:tcW w:w="6748" w:type="dxa"/>
            <w:tcBorders>
              <w:top w:val="single" w:color="auto" w:sz="6" w:space="0"/>
              <w:left w:val="single" w:color="auto" w:sz="6" w:space="0"/>
              <w:bottom w:val="single" w:color="auto" w:sz="6" w:space="0"/>
              <w:right w:val="single" w:color="auto" w:sz="6" w:space="0"/>
            </w:tcBorders>
            <w:noWrap/>
            <w:vAlign w:val="center"/>
          </w:tcPr>
          <w:p>
            <w:pPr>
              <w:pStyle w:val="46"/>
              <w:tabs>
                <w:tab w:val="left" w:pos="7665"/>
              </w:tabs>
              <w:adjustRightInd/>
              <w:snapToGrid w:val="0"/>
              <w:spacing w:line="240" w:lineRule="auto"/>
              <w:jc w:val="both"/>
              <w:textAlignment w:val="auto"/>
              <w:rPr>
                <w:rFonts w:ascii="仿宋" w:hAnsi="仿宋" w:eastAsia="仿宋" w:cs="仿宋"/>
                <w:b/>
                <w:bCs/>
              </w:rPr>
            </w:pPr>
            <w:r>
              <w:rPr>
                <w:rFonts w:hint="eastAsia" w:ascii="仿宋" w:hAnsi="仿宋" w:eastAsia="仿宋" w:cs="仿宋"/>
                <w:b/>
                <w:bCs/>
              </w:rPr>
              <w:t>租赁和商务服务业</w:t>
            </w:r>
          </w:p>
        </w:tc>
      </w:tr>
    </w:tbl>
    <w:p>
      <w:pPr>
        <w:pStyle w:val="53"/>
        <w:spacing w:before="240" w:beforeLines="100"/>
        <w:rPr>
          <w:rFonts w:ascii="仿宋" w:hAnsi="仿宋" w:eastAsia="仿宋" w:cs="仿宋"/>
          <w:b/>
          <w:lang w:val="zh-CN"/>
        </w:rPr>
      </w:pPr>
      <w:r>
        <w:rPr>
          <w:rFonts w:hint="eastAsia" w:ascii="仿宋" w:hAnsi="仿宋" w:eastAsia="仿宋" w:cs="仿宋"/>
          <w:b/>
          <w:lang w:val="zh-CN"/>
        </w:rPr>
        <w:t>注：如出现采购文件前后内容不一致的地方，以供应商须知附表为准。</w:t>
      </w:r>
    </w:p>
    <w:p>
      <w:pPr>
        <w:pStyle w:val="53"/>
        <w:spacing w:before="240" w:beforeLines="100"/>
        <w:rPr>
          <w:rFonts w:ascii="仿宋" w:hAnsi="仿宋" w:eastAsia="仿宋" w:cs="仿宋"/>
        </w:rPr>
      </w:pPr>
    </w:p>
    <w:p>
      <w:pPr>
        <w:pStyle w:val="5"/>
        <w:keepNext w:val="0"/>
        <w:keepLines w:val="0"/>
        <w:spacing w:line="400" w:lineRule="exact"/>
        <w:jc w:val="center"/>
        <w:rPr>
          <w:rFonts w:ascii="仿宋" w:hAnsi="仿宋" w:eastAsia="仿宋" w:cs="仿宋"/>
          <w:bCs w:val="0"/>
        </w:rPr>
      </w:pPr>
      <w:r>
        <w:rPr>
          <w:rFonts w:hint="eastAsia" w:ascii="仿宋" w:hAnsi="仿宋" w:eastAsia="仿宋" w:cs="仿宋"/>
          <w:bCs w:val="0"/>
        </w:rPr>
        <w:t>二、总  则</w:t>
      </w:r>
    </w:p>
    <w:p>
      <w:pPr>
        <w:pStyle w:val="44"/>
        <w:ind w:firstLine="480"/>
        <w:rPr>
          <w:rFonts w:ascii="仿宋" w:hAnsi="仿宋" w:eastAsia="仿宋" w:cs="仿宋"/>
        </w:rPr>
      </w:pPr>
      <w:bookmarkStart w:id="15" w:name="_Toc183582205"/>
      <w:bookmarkStart w:id="16" w:name="_Toc183682342"/>
      <w:bookmarkStart w:id="17" w:name="_Toc217446034"/>
    </w:p>
    <w:p>
      <w:pPr>
        <w:pStyle w:val="7"/>
        <w:keepNext w:val="0"/>
        <w:keepLines w:val="0"/>
        <w:spacing w:line="400" w:lineRule="exact"/>
        <w:ind w:firstLine="482" w:firstLineChars="200"/>
        <w:rPr>
          <w:rFonts w:ascii="仿宋" w:hAnsi="仿宋" w:eastAsia="仿宋" w:cs="仿宋"/>
          <w:sz w:val="24"/>
        </w:rPr>
      </w:pPr>
      <w:bookmarkStart w:id="18" w:name="PO_默认文件内容_20"/>
      <w:r>
        <w:rPr>
          <w:rFonts w:hint="eastAsia" w:ascii="仿宋" w:hAnsi="仿宋" w:eastAsia="仿宋" w:cs="仿宋"/>
          <w:sz w:val="24"/>
        </w:rPr>
        <w:t>1.</w:t>
      </w:r>
      <w:bookmarkEnd w:id="15"/>
      <w:bookmarkEnd w:id="16"/>
      <w:r>
        <w:rPr>
          <w:rFonts w:hint="eastAsia" w:ascii="仿宋" w:hAnsi="仿宋" w:eastAsia="仿宋" w:cs="仿宋"/>
          <w:sz w:val="24"/>
          <w:szCs w:val="24"/>
        </w:rPr>
        <w:t>适用范围</w:t>
      </w:r>
      <w:bookmarkEnd w:id="17"/>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1.1 本磋商文件仅适用于本次磋商采购项目。</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1.2 本磋商文件的解释权归采购人和采购代理机构所有。</w:t>
      </w:r>
      <w:bookmarkEnd w:id="18"/>
    </w:p>
    <w:p>
      <w:pPr>
        <w:tabs>
          <w:tab w:val="left" w:pos="7665"/>
        </w:tabs>
        <w:spacing w:line="400" w:lineRule="exact"/>
        <w:ind w:firstLine="480" w:firstLineChars="200"/>
        <w:rPr>
          <w:rFonts w:ascii="仿宋" w:hAnsi="仿宋" w:eastAsia="仿宋" w:cs="仿宋"/>
          <w:sz w:val="24"/>
        </w:rPr>
      </w:pPr>
    </w:p>
    <w:p>
      <w:pPr>
        <w:pStyle w:val="7"/>
        <w:keepNext w:val="0"/>
        <w:keepLines w:val="0"/>
        <w:spacing w:line="400" w:lineRule="exact"/>
        <w:ind w:firstLine="482" w:firstLineChars="200"/>
        <w:rPr>
          <w:rFonts w:ascii="仿宋" w:hAnsi="仿宋" w:eastAsia="仿宋" w:cs="仿宋"/>
          <w:sz w:val="24"/>
        </w:rPr>
      </w:pPr>
      <w:bookmarkStart w:id="19" w:name="_Toc217446035"/>
      <w:bookmarkStart w:id="20" w:name="_Toc183582206"/>
      <w:bookmarkStart w:id="21" w:name="_Toc183682343"/>
      <w:r>
        <w:rPr>
          <w:rFonts w:hint="eastAsia" w:ascii="仿宋" w:hAnsi="仿宋" w:eastAsia="仿宋" w:cs="仿宋"/>
          <w:sz w:val="24"/>
        </w:rPr>
        <w:t>2.</w:t>
      </w:r>
      <w:bookmarkEnd w:id="19"/>
      <w:bookmarkEnd w:id="20"/>
      <w:bookmarkEnd w:id="21"/>
      <w:r>
        <w:rPr>
          <w:rFonts w:hint="eastAsia" w:ascii="仿宋" w:hAnsi="仿宋" w:eastAsia="仿宋" w:cs="仿宋"/>
          <w:sz w:val="24"/>
        </w:rPr>
        <w:t>采购主体</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2.1本次磋商的采购人是</w:t>
      </w:r>
      <w:r>
        <w:rPr>
          <w:rFonts w:hint="eastAsia" w:ascii="仿宋" w:hAnsi="仿宋" w:eastAsia="仿宋" w:cs="仿宋"/>
          <w:sz w:val="24"/>
          <w:u w:val="single"/>
        </w:rPr>
        <w:t>中共成都市委政策研究室（成都市委改革办）</w:t>
      </w:r>
      <w:r>
        <w:rPr>
          <w:rFonts w:hint="eastAsia" w:ascii="仿宋" w:hAnsi="仿宋" w:eastAsia="仿宋" w:cs="仿宋"/>
          <w:sz w:val="24"/>
        </w:rPr>
        <w:t>。</w:t>
      </w:r>
    </w:p>
    <w:p>
      <w:pPr>
        <w:tabs>
          <w:tab w:val="left" w:pos="7665"/>
        </w:tabs>
        <w:spacing w:line="400" w:lineRule="exact"/>
        <w:ind w:firstLine="480" w:firstLineChars="200"/>
        <w:rPr>
          <w:rFonts w:ascii="仿宋" w:hAnsi="仿宋" w:eastAsia="仿宋" w:cs="仿宋"/>
          <w:sz w:val="24"/>
        </w:rPr>
      </w:pPr>
      <w:bookmarkStart w:id="22" w:name="PO_默认文件内容_23"/>
      <w:r>
        <w:rPr>
          <w:rFonts w:hint="eastAsia" w:ascii="仿宋" w:hAnsi="仿宋" w:eastAsia="仿宋" w:cs="仿宋"/>
          <w:sz w:val="24"/>
        </w:rPr>
        <w:t>2.2本次磋商的采购代理机构是</w:t>
      </w:r>
      <w:r>
        <w:rPr>
          <w:rFonts w:hint="eastAsia" w:ascii="仿宋" w:hAnsi="仿宋" w:eastAsia="仿宋" w:cs="仿宋"/>
          <w:sz w:val="24"/>
          <w:u w:val="single"/>
        </w:rPr>
        <w:t>四川东升项目管理有限公司</w:t>
      </w:r>
      <w:r>
        <w:rPr>
          <w:rFonts w:hint="eastAsia" w:ascii="仿宋" w:hAnsi="仿宋" w:eastAsia="仿宋" w:cs="仿宋"/>
          <w:sz w:val="24"/>
        </w:rPr>
        <w:t>。</w:t>
      </w:r>
    </w:p>
    <w:p>
      <w:pPr>
        <w:tabs>
          <w:tab w:val="left" w:pos="7665"/>
        </w:tabs>
        <w:spacing w:line="400" w:lineRule="exact"/>
        <w:ind w:firstLine="480" w:firstLineChars="200"/>
        <w:rPr>
          <w:rFonts w:ascii="仿宋" w:hAnsi="仿宋" w:eastAsia="仿宋" w:cs="仿宋"/>
          <w:sz w:val="24"/>
        </w:rPr>
      </w:pPr>
    </w:p>
    <w:p>
      <w:pPr>
        <w:pStyle w:val="7"/>
        <w:keepNext w:val="0"/>
        <w:keepLines w:val="0"/>
        <w:spacing w:line="400" w:lineRule="exact"/>
        <w:ind w:firstLine="482" w:firstLineChars="200"/>
        <w:rPr>
          <w:rFonts w:ascii="仿宋" w:hAnsi="仿宋" w:eastAsia="仿宋" w:cs="仿宋"/>
          <w:sz w:val="24"/>
        </w:rPr>
      </w:pPr>
      <w:bookmarkStart w:id="23" w:name="_Toc183582207"/>
      <w:bookmarkStart w:id="24" w:name="_Toc217390843"/>
      <w:bookmarkStart w:id="25" w:name="_Toc217446036"/>
      <w:bookmarkStart w:id="26" w:name="_Toc183682344"/>
      <w:r>
        <w:rPr>
          <w:rFonts w:hint="eastAsia" w:ascii="仿宋" w:hAnsi="仿宋" w:eastAsia="仿宋" w:cs="仿宋"/>
          <w:sz w:val="24"/>
        </w:rPr>
        <w:t>3. 合格</w:t>
      </w:r>
      <w:bookmarkEnd w:id="23"/>
      <w:bookmarkEnd w:id="24"/>
      <w:bookmarkEnd w:id="25"/>
      <w:bookmarkEnd w:id="26"/>
      <w:r>
        <w:rPr>
          <w:rFonts w:hint="eastAsia" w:ascii="仿宋" w:hAnsi="仿宋" w:eastAsia="仿宋" w:cs="仿宋"/>
          <w:sz w:val="24"/>
        </w:rPr>
        <w:t>供应商</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合格供应商应具备以下条件：</w:t>
      </w:r>
    </w:p>
    <w:p>
      <w:pPr>
        <w:tabs>
          <w:tab w:val="left" w:pos="7665"/>
        </w:tabs>
        <w:spacing w:line="400" w:lineRule="exact"/>
        <w:ind w:firstLine="480" w:firstLineChars="200"/>
        <w:rPr>
          <w:rFonts w:ascii="仿宋" w:hAnsi="仿宋" w:eastAsia="仿宋" w:cs="仿宋"/>
          <w:spacing w:val="-4"/>
          <w:sz w:val="24"/>
        </w:rPr>
      </w:pPr>
      <w:r>
        <w:rPr>
          <w:rFonts w:hint="eastAsia" w:ascii="仿宋" w:hAnsi="仿宋" w:eastAsia="仿宋" w:cs="仿宋"/>
          <w:sz w:val="24"/>
        </w:rPr>
        <w:t>3.1 具备法律法规和本采购文件规定的资格条件</w:t>
      </w:r>
      <w:r>
        <w:rPr>
          <w:rFonts w:hint="eastAsia" w:ascii="仿宋" w:hAnsi="仿宋" w:eastAsia="仿宋" w:cs="仿宋"/>
          <w:spacing w:val="-4"/>
          <w:sz w:val="24"/>
        </w:rPr>
        <w:t>；</w:t>
      </w:r>
    </w:p>
    <w:p>
      <w:pPr>
        <w:tabs>
          <w:tab w:val="left" w:pos="7665"/>
        </w:tabs>
        <w:spacing w:line="400" w:lineRule="exact"/>
        <w:ind w:firstLine="464" w:firstLineChars="200"/>
        <w:rPr>
          <w:rFonts w:ascii="仿宋" w:hAnsi="仿宋" w:eastAsia="仿宋" w:cs="仿宋"/>
          <w:spacing w:val="-4"/>
          <w:sz w:val="24"/>
        </w:rPr>
      </w:pPr>
      <w:r>
        <w:rPr>
          <w:rFonts w:hint="eastAsia" w:ascii="仿宋" w:hAnsi="仿宋" w:eastAsia="仿宋" w:cs="仿宋"/>
          <w:spacing w:val="-4"/>
          <w:sz w:val="24"/>
        </w:rPr>
        <w:t>3.2 不属于禁止参加本项目采购活动的供应商；</w:t>
      </w:r>
    </w:p>
    <w:p>
      <w:pPr>
        <w:tabs>
          <w:tab w:val="left" w:pos="7665"/>
        </w:tabs>
        <w:spacing w:line="400" w:lineRule="exact"/>
        <w:ind w:firstLine="464" w:firstLineChars="200"/>
        <w:rPr>
          <w:rFonts w:ascii="仿宋" w:hAnsi="仿宋" w:eastAsia="仿宋" w:cs="仿宋"/>
          <w:spacing w:val="-4"/>
          <w:sz w:val="24"/>
        </w:rPr>
      </w:pPr>
      <w:r>
        <w:rPr>
          <w:rFonts w:hint="eastAsia" w:ascii="仿宋" w:hAnsi="仿宋" w:eastAsia="仿宋" w:cs="仿宋"/>
          <w:spacing w:val="-4"/>
          <w:sz w:val="24"/>
        </w:rPr>
        <w:t>3.3 按照规定</w:t>
      </w:r>
      <w:r>
        <w:rPr>
          <w:rFonts w:hint="eastAsia" w:ascii="仿宋" w:hAnsi="仿宋" w:eastAsia="仿宋" w:cs="仿宋"/>
          <w:sz w:val="24"/>
        </w:rPr>
        <w:t>获取了磋商文件，属于实质性参加采购活动的供应商。</w:t>
      </w:r>
    </w:p>
    <w:p>
      <w:pPr>
        <w:pStyle w:val="44"/>
        <w:ind w:firstLine="480"/>
        <w:rPr>
          <w:rFonts w:ascii="仿宋" w:hAnsi="仿宋" w:eastAsia="仿宋" w:cs="仿宋"/>
        </w:rPr>
      </w:pPr>
      <w:bookmarkStart w:id="27" w:name="_Toc183582208"/>
      <w:bookmarkStart w:id="28" w:name="_Toc183682345"/>
      <w:bookmarkStart w:id="29" w:name="_Toc217446037"/>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4. 磋商费用</w:t>
      </w:r>
      <w:bookmarkEnd w:id="27"/>
      <w:bookmarkEnd w:id="28"/>
      <w:bookmarkEnd w:id="29"/>
    </w:p>
    <w:p>
      <w:pPr>
        <w:tabs>
          <w:tab w:val="left" w:pos="7665"/>
        </w:tabs>
        <w:spacing w:line="400" w:lineRule="exact"/>
        <w:ind w:firstLine="464" w:firstLineChars="200"/>
        <w:rPr>
          <w:rFonts w:ascii="仿宋" w:hAnsi="仿宋" w:eastAsia="仿宋" w:cs="仿宋"/>
          <w:spacing w:val="-4"/>
          <w:sz w:val="24"/>
        </w:rPr>
      </w:pPr>
      <w:r>
        <w:rPr>
          <w:rFonts w:hint="eastAsia" w:ascii="仿宋" w:hAnsi="仿宋" w:eastAsia="仿宋" w:cs="仿宋"/>
          <w:spacing w:val="-4"/>
          <w:sz w:val="24"/>
        </w:rPr>
        <w:t>供应商应承担所有与编写和提交响应文件有关的费用，无论竞争性磋商结果如何，采购人和采购代理机构在任何情况下均无义务和责任承担这些费用。</w:t>
      </w:r>
    </w:p>
    <w:p>
      <w:pPr>
        <w:rPr>
          <w:rFonts w:ascii="仿宋" w:hAnsi="仿宋" w:eastAsia="仿宋" w:cs="仿宋"/>
        </w:rPr>
      </w:pP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5.充分、公平竞争保障措施（实质性要求）</w:t>
      </w:r>
    </w:p>
    <w:p>
      <w:pPr>
        <w:pStyle w:val="52"/>
        <w:spacing w:line="400" w:lineRule="exact"/>
        <w:ind w:left="1" w:firstLine="480" w:firstLineChars="200"/>
        <w:rPr>
          <w:rFonts w:ascii="仿宋" w:hAnsi="仿宋" w:eastAsia="仿宋" w:cs="仿宋"/>
          <w:sz w:val="28"/>
          <w:szCs w:val="28"/>
        </w:rPr>
      </w:pPr>
      <w:r>
        <w:rPr>
          <w:rFonts w:hint="eastAsia" w:ascii="仿宋" w:hAnsi="仿宋" w:eastAsia="仿宋" w:cs="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52"/>
        <w:spacing w:line="400" w:lineRule="exact"/>
        <w:ind w:left="1" w:firstLine="480" w:firstLineChars="200"/>
        <w:rPr>
          <w:rFonts w:ascii="仿宋" w:hAnsi="仿宋" w:eastAsia="仿宋" w:cs="仿宋"/>
          <w:sz w:val="24"/>
        </w:rPr>
      </w:pPr>
      <w:r>
        <w:rPr>
          <w:rFonts w:hint="eastAsia" w:ascii="仿宋" w:hAnsi="仿宋" w:eastAsia="仿宋" w:cs="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52"/>
        <w:spacing w:line="400" w:lineRule="exact"/>
        <w:ind w:left="1" w:firstLine="480" w:firstLineChars="200"/>
        <w:rPr>
          <w:rFonts w:ascii="仿宋" w:hAnsi="仿宋" w:eastAsia="仿宋" w:cs="仿宋"/>
          <w:sz w:val="24"/>
        </w:rPr>
      </w:pPr>
      <w:r>
        <w:rPr>
          <w:rFonts w:hint="eastAsia" w:ascii="仿宋" w:hAnsi="仿宋" w:eastAsia="仿宋" w:cs="仿宋"/>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pStyle w:val="52"/>
        <w:spacing w:line="400" w:lineRule="exact"/>
        <w:ind w:left="1" w:firstLine="480" w:firstLineChars="200"/>
        <w:rPr>
          <w:rFonts w:ascii="仿宋" w:hAnsi="仿宋" w:eastAsia="仿宋" w:cs="仿宋"/>
          <w:sz w:val="24"/>
        </w:rPr>
      </w:pPr>
      <w:r>
        <w:rPr>
          <w:rFonts w:hint="eastAsia" w:ascii="仿宋" w:hAnsi="仿宋" w:eastAsia="仿宋" w:cs="仿宋"/>
          <w:sz w:val="24"/>
        </w:rPr>
        <w:t>5.4供应商实际控制人或者中高级管理人员，同时是采购代理机构工作人员，不得参与本项目采购活动。</w:t>
      </w:r>
    </w:p>
    <w:p>
      <w:pPr>
        <w:spacing w:line="400" w:lineRule="exact"/>
        <w:ind w:firstLine="480" w:firstLineChars="200"/>
        <w:rPr>
          <w:rFonts w:ascii="仿宋" w:hAnsi="仿宋" w:eastAsia="仿宋" w:cs="仿宋"/>
          <w:sz w:val="24"/>
        </w:rPr>
      </w:pPr>
      <w:r>
        <w:rPr>
          <w:rFonts w:hint="eastAsia" w:ascii="仿宋" w:hAnsi="仿宋" w:eastAsia="仿宋" w:cs="仿宋"/>
          <w:sz w:val="24"/>
        </w:rPr>
        <w:t>5.5 供应商与采购代理机构存在关联关系，或者是采购代理机构的母公司或子公司，不得参加本项目采购活动。</w:t>
      </w:r>
    </w:p>
    <w:p>
      <w:pPr>
        <w:pStyle w:val="52"/>
        <w:spacing w:line="400" w:lineRule="exact"/>
        <w:ind w:left="1" w:firstLine="480" w:firstLineChars="200"/>
        <w:rPr>
          <w:rFonts w:ascii="仿宋" w:hAnsi="仿宋" w:eastAsia="仿宋" w:cs="仿宋"/>
          <w:sz w:val="24"/>
        </w:rPr>
      </w:pPr>
      <w:r>
        <w:rPr>
          <w:rFonts w:hint="eastAsia" w:ascii="仿宋" w:hAnsi="仿宋" w:eastAsia="仿宋" w:cs="仿宋"/>
          <w:sz w:val="24"/>
        </w:rPr>
        <w:t>5.6回避。采购活动中，采购人员及相关人员与供应商有下列利害关系之一的，应当回避：</w:t>
      </w:r>
    </w:p>
    <w:p>
      <w:pPr>
        <w:pStyle w:val="52"/>
        <w:spacing w:line="400" w:lineRule="exact"/>
        <w:ind w:left="1" w:firstLine="480" w:firstLineChars="200"/>
        <w:rPr>
          <w:rFonts w:ascii="仿宋" w:hAnsi="仿宋" w:eastAsia="仿宋" w:cs="仿宋"/>
          <w:sz w:val="24"/>
        </w:rPr>
      </w:pPr>
      <w:r>
        <w:rPr>
          <w:rFonts w:hint="eastAsia" w:ascii="仿宋" w:hAnsi="仿宋" w:eastAsia="仿宋" w:cs="仿宋"/>
          <w:sz w:val="24"/>
        </w:rPr>
        <w:t>（1）参加采购活动前3年内与供应商存在劳动关系；</w:t>
      </w:r>
    </w:p>
    <w:p>
      <w:pPr>
        <w:pStyle w:val="52"/>
        <w:spacing w:line="400" w:lineRule="exact"/>
        <w:ind w:left="1" w:firstLine="480" w:firstLineChars="200"/>
        <w:rPr>
          <w:rFonts w:ascii="仿宋" w:hAnsi="仿宋" w:eastAsia="仿宋" w:cs="仿宋"/>
          <w:sz w:val="24"/>
        </w:rPr>
      </w:pPr>
      <w:r>
        <w:rPr>
          <w:rFonts w:hint="eastAsia" w:ascii="仿宋" w:hAnsi="仿宋" w:eastAsia="仿宋" w:cs="仿宋"/>
          <w:sz w:val="24"/>
        </w:rPr>
        <w:t>（2）参加采购活动前3年内担任供应商的董事、监事；</w:t>
      </w:r>
    </w:p>
    <w:p>
      <w:pPr>
        <w:pStyle w:val="52"/>
        <w:spacing w:line="400" w:lineRule="exact"/>
        <w:ind w:left="1" w:firstLine="480" w:firstLineChars="200"/>
        <w:rPr>
          <w:rFonts w:ascii="仿宋" w:hAnsi="仿宋" w:eastAsia="仿宋" w:cs="仿宋"/>
          <w:sz w:val="24"/>
        </w:rPr>
      </w:pPr>
      <w:r>
        <w:rPr>
          <w:rFonts w:hint="eastAsia" w:ascii="仿宋" w:hAnsi="仿宋" w:eastAsia="仿宋" w:cs="仿宋"/>
          <w:sz w:val="24"/>
        </w:rPr>
        <w:t>（3）参加采购活动前3年内是供应商的控股股东或者实际控制人；</w:t>
      </w:r>
    </w:p>
    <w:p>
      <w:pPr>
        <w:pStyle w:val="52"/>
        <w:spacing w:line="400" w:lineRule="exact"/>
        <w:ind w:left="1" w:firstLine="480" w:firstLineChars="200"/>
        <w:rPr>
          <w:rFonts w:ascii="仿宋" w:hAnsi="仿宋" w:eastAsia="仿宋" w:cs="仿宋"/>
          <w:sz w:val="24"/>
        </w:rPr>
      </w:pPr>
      <w:r>
        <w:rPr>
          <w:rFonts w:hint="eastAsia" w:ascii="仿宋" w:hAnsi="仿宋" w:eastAsia="仿宋" w:cs="仿宋"/>
          <w:sz w:val="24"/>
        </w:rPr>
        <w:t>（4）与供应商的法定代表人或者负责人有夫妻、直系血亲、三代以内旁系血亲或者近姻亲关系；</w:t>
      </w:r>
    </w:p>
    <w:p>
      <w:pPr>
        <w:pStyle w:val="52"/>
        <w:spacing w:line="400" w:lineRule="exact"/>
        <w:ind w:left="1" w:firstLine="480" w:firstLineChars="200"/>
        <w:rPr>
          <w:rFonts w:ascii="仿宋" w:hAnsi="仿宋" w:eastAsia="仿宋" w:cs="仿宋"/>
          <w:sz w:val="24"/>
        </w:rPr>
      </w:pPr>
      <w:r>
        <w:rPr>
          <w:rFonts w:hint="eastAsia" w:ascii="仿宋" w:hAnsi="仿宋" w:eastAsia="仿宋" w:cs="仿宋"/>
          <w:sz w:val="24"/>
        </w:rPr>
        <w:t>（5）与供应商有其他可能影响采购活动公平、公正进行的关系。</w:t>
      </w:r>
    </w:p>
    <w:p>
      <w:pPr>
        <w:pStyle w:val="52"/>
        <w:spacing w:line="400" w:lineRule="exact"/>
        <w:ind w:left="1" w:firstLine="480" w:firstLineChars="200"/>
        <w:rPr>
          <w:rFonts w:ascii="仿宋" w:hAnsi="仿宋" w:eastAsia="仿宋" w:cs="仿宋"/>
          <w:sz w:val="24"/>
        </w:rPr>
      </w:pPr>
      <w:r>
        <w:rPr>
          <w:rFonts w:hint="eastAsia" w:ascii="仿宋" w:hAnsi="仿宋" w:eastAsia="仿宋" w:cs="仿宋"/>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52"/>
        <w:spacing w:line="400" w:lineRule="exact"/>
        <w:ind w:left="1" w:firstLine="480" w:firstLineChars="200"/>
        <w:rPr>
          <w:rFonts w:ascii="仿宋" w:hAnsi="仿宋" w:eastAsia="仿宋" w:cs="仿宋"/>
          <w:b/>
          <w:sz w:val="24"/>
        </w:rPr>
      </w:pPr>
      <w:r>
        <w:rPr>
          <w:rFonts w:hint="eastAsia" w:ascii="仿宋" w:hAnsi="仿宋" w:eastAsia="仿宋" w:cs="仿宋"/>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6.联合体竞争性磋商（本项目不适用）</w:t>
      </w:r>
    </w:p>
    <w:p>
      <w:pPr>
        <w:pStyle w:val="52"/>
        <w:spacing w:line="400" w:lineRule="exact"/>
        <w:ind w:left="1" w:firstLine="480" w:firstLineChars="200"/>
        <w:rPr>
          <w:rFonts w:ascii="仿宋" w:hAnsi="仿宋" w:eastAsia="仿宋" w:cs="仿宋"/>
          <w:sz w:val="24"/>
        </w:rPr>
      </w:pPr>
      <w:r>
        <w:rPr>
          <w:rFonts w:hint="eastAsia" w:ascii="仿宋" w:hAnsi="仿宋" w:eastAsia="仿宋" w:cs="仿宋"/>
          <w:sz w:val="24"/>
        </w:rPr>
        <w:t>联合体各方应当共同与采购人签订采购合同，就采购合同约定的事项对采购人承担连带责任。</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7.磋商保证金（本项目不适用）</w:t>
      </w:r>
    </w:p>
    <w:p>
      <w:pPr>
        <w:spacing w:line="400" w:lineRule="exact"/>
        <w:ind w:firstLine="470" w:firstLineChars="196"/>
        <w:rPr>
          <w:rFonts w:ascii="仿宋" w:hAnsi="仿宋" w:eastAsia="仿宋" w:cs="仿宋"/>
          <w:sz w:val="24"/>
        </w:rPr>
      </w:pPr>
      <w:r>
        <w:rPr>
          <w:rFonts w:hint="eastAsia" w:ascii="仿宋" w:hAnsi="仿宋" w:eastAsia="仿宋" w:cs="仿宋"/>
          <w:sz w:val="24"/>
        </w:rPr>
        <w:t>7.1 供应商必须以人民币按磋商文件要求足额缴纳磋商保证金。联合体磋商的，可以由联合体的一方或者共同提交磋商保证金，以一方名义提交磋商保证金的，对联合体各方均具有约束力。</w:t>
      </w:r>
    </w:p>
    <w:p>
      <w:pPr>
        <w:spacing w:line="400" w:lineRule="exact"/>
        <w:ind w:firstLine="470" w:firstLineChars="196"/>
        <w:rPr>
          <w:rFonts w:ascii="仿宋" w:hAnsi="仿宋" w:eastAsia="仿宋" w:cs="仿宋"/>
          <w:sz w:val="24"/>
        </w:rPr>
      </w:pPr>
      <w:r>
        <w:rPr>
          <w:rFonts w:hint="eastAsia" w:ascii="仿宋" w:hAnsi="仿宋" w:eastAsia="仿宋" w:cs="仿宋"/>
          <w:sz w:val="24"/>
        </w:rPr>
        <w:t>7.2 未按磋商文件要求在规定时间前交纳规定数额磋商保证金的响应文件无效。</w:t>
      </w:r>
    </w:p>
    <w:p>
      <w:pPr>
        <w:spacing w:line="400" w:lineRule="exact"/>
        <w:ind w:firstLine="470" w:firstLineChars="196"/>
        <w:rPr>
          <w:rFonts w:ascii="仿宋" w:hAnsi="仿宋" w:eastAsia="仿宋" w:cs="仿宋"/>
          <w:sz w:val="24"/>
        </w:rPr>
      </w:pPr>
      <w:r>
        <w:rPr>
          <w:rFonts w:hint="eastAsia" w:ascii="仿宋" w:hAnsi="仿宋" w:eastAsia="仿宋" w:cs="仿宋"/>
          <w:sz w:val="24"/>
        </w:rPr>
        <w:t>7.3 供应商所交纳的磋商保证金不计利息。</w:t>
      </w:r>
    </w:p>
    <w:p>
      <w:pPr>
        <w:spacing w:line="400" w:lineRule="exact"/>
        <w:ind w:firstLine="470" w:firstLineChars="196"/>
        <w:rPr>
          <w:rFonts w:ascii="仿宋" w:hAnsi="仿宋" w:eastAsia="仿宋" w:cs="仿宋"/>
          <w:sz w:val="24"/>
        </w:rPr>
      </w:pPr>
      <w:r>
        <w:rPr>
          <w:rFonts w:hint="eastAsia" w:ascii="仿宋" w:hAnsi="仿宋" w:eastAsia="仿宋" w:cs="仿宋"/>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400" w:lineRule="exact"/>
        <w:ind w:firstLine="470" w:firstLineChars="196"/>
        <w:rPr>
          <w:rFonts w:ascii="仿宋" w:hAnsi="仿宋" w:eastAsia="仿宋" w:cs="仿宋"/>
          <w:sz w:val="24"/>
        </w:rPr>
      </w:pPr>
      <w:r>
        <w:rPr>
          <w:rFonts w:hint="eastAsia" w:ascii="仿宋" w:hAnsi="仿宋" w:eastAsia="仿宋" w:cs="仿宋"/>
          <w:sz w:val="24"/>
        </w:rPr>
        <w:t>磋商保证金退还方式：以银行转账、电汇、网上银行转账方式交纳的磋商保证金，采购代理机构将原路径退还；以保函方式交纳的磋商保证金，采购代理机构将保函退还至供应商（退还保函时供应商应提交单位介绍信和经办人员身份证原件及复印件）。</w:t>
      </w:r>
    </w:p>
    <w:p>
      <w:pPr>
        <w:spacing w:line="400" w:lineRule="exact"/>
        <w:ind w:firstLine="470" w:firstLineChars="196"/>
        <w:rPr>
          <w:rFonts w:ascii="仿宋" w:hAnsi="仿宋" w:eastAsia="仿宋" w:cs="仿宋"/>
          <w:sz w:val="24"/>
        </w:rPr>
      </w:pPr>
      <w:r>
        <w:rPr>
          <w:rFonts w:hint="eastAsia" w:ascii="仿宋" w:hAnsi="仿宋" w:eastAsia="仿宋" w:cs="仿宋"/>
          <w:sz w:val="24"/>
        </w:rPr>
        <w:t>7.5发生下列情形之一的，采购代理机构将不予退还磋商保证金：</w:t>
      </w:r>
    </w:p>
    <w:p>
      <w:pPr>
        <w:spacing w:line="400" w:lineRule="exact"/>
        <w:ind w:firstLine="470" w:firstLineChars="196"/>
        <w:rPr>
          <w:rFonts w:ascii="仿宋" w:hAnsi="仿宋" w:eastAsia="仿宋" w:cs="仿宋"/>
          <w:sz w:val="24"/>
        </w:rPr>
      </w:pPr>
      <w:r>
        <w:rPr>
          <w:rFonts w:hint="eastAsia" w:ascii="仿宋" w:hAnsi="仿宋" w:eastAsia="仿宋" w:cs="仿宋"/>
          <w:sz w:val="24"/>
        </w:rPr>
        <w:t>（一）在磋商文件规定的递交响应文件截止时间后撤回响应文件的；</w:t>
      </w:r>
    </w:p>
    <w:p>
      <w:pPr>
        <w:spacing w:line="400" w:lineRule="exact"/>
        <w:ind w:firstLine="470" w:firstLineChars="196"/>
        <w:rPr>
          <w:rFonts w:ascii="仿宋" w:hAnsi="仿宋" w:eastAsia="仿宋" w:cs="仿宋"/>
          <w:sz w:val="24"/>
        </w:rPr>
      </w:pPr>
      <w:r>
        <w:rPr>
          <w:rFonts w:hint="eastAsia" w:ascii="仿宋" w:hAnsi="仿宋" w:eastAsia="仿宋" w:cs="仿宋"/>
          <w:sz w:val="24"/>
        </w:rPr>
        <w:t>（二）在采购人确定成交供应商之前放弃成交候选资格的；</w:t>
      </w:r>
    </w:p>
    <w:p>
      <w:pPr>
        <w:spacing w:line="400" w:lineRule="exact"/>
        <w:ind w:firstLine="470" w:firstLineChars="196"/>
        <w:rPr>
          <w:rFonts w:ascii="仿宋" w:hAnsi="仿宋" w:eastAsia="仿宋" w:cs="仿宋"/>
          <w:sz w:val="24"/>
        </w:rPr>
      </w:pPr>
      <w:r>
        <w:rPr>
          <w:rFonts w:hint="eastAsia" w:ascii="仿宋" w:hAnsi="仿宋" w:eastAsia="仿宋" w:cs="仿宋"/>
          <w:sz w:val="24"/>
        </w:rPr>
        <w:t>（三）成交后放弃、不领取或者不接收成交通知书的；</w:t>
      </w:r>
    </w:p>
    <w:p>
      <w:pPr>
        <w:spacing w:line="400" w:lineRule="exact"/>
        <w:ind w:firstLine="470" w:firstLineChars="196"/>
        <w:rPr>
          <w:rFonts w:ascii="仿宋" w:hAnsi="仿宋" w:eastAsia="仿宋" w:cs="仿宋"/>
          <w:sz w:val="24"/>
        </w:rPr>
      </w:pPr>
      <w:r>
        <w:rPr>
          <w:rFonts w:hint="eastAsia" w:ascii="仿宋" w:hAnsi="仿宋" w:eastAsia="仿宋" w:cs="仿宋"/>
          <w:sz w:val="24"/>
        </w:rPr>
        <w:t>（四）由于成交供应商的原因未能按照磋商文件的规定与采购人签订合同的；</w:t>
      </w:r>
    </w:p>
    <w:p>
      <w:pPr>
        <w:spacing w:line="400" w:lineRule="exact"/>
        <w:ind w:firstLine="470" w:firstLineChars="196"/>
        <w:rPr>
          <w:rFonts w:ascii="仿宋" w:hAnsi="仿宋" w:eastAsia="仿宋" w:cs="仿宋"/>
          <w:sz w:val="24"/>
        </w:rPr>
      </w:pPr>
      <w:r>
        <w:rPr>
          <w:rFonts w:hint="eastAsia" w:ascii="仿宋" w:hAnsi="仿宋" w:eastAsia="仿宋" w:cs="仿宋"/>
          <w:sz w:val="24"/>
        </w:rPr>
        <w:t>（五）由于成交供应商的原因未能按照磋商文件的规定交纳履约保证金的；</w:t>
      </w:r>
    </w:p>
    <w:p>
      <w:pPr>
        <w:spacing w:line="400" w:lineRule="exact"/>
        <w:ind w:firstLine="470" w:firstLineChars="196"/>
        <w:rPr>
          <w:rFonts w:ascii="仿宋" w:hAnsi="仿宋" w:eastAsia="仿宋" w:cs="仿宋"/>
          <w:sz w:val="24"/>
        </w:rPr>
      </w:pPr>
      <w:r>
        <w:rPr>
          <w:rFonts w:hint="eastAsia" w:ascii="仿宋" w:hAnsi="仿宋" w:eastAsia="仿宋" w:cs="仿宋"/>
          <w:sz w:val="24"/>
        </w:rPr>
        <w:t>（六）供应商在采购活动中提供虚假材料的；</w:t>
      </w:r>
    </w:p>
    <w:p>
      <w:pPr>
        <w:spacing w:line="400" w:lineRule="exact"/>
        <w:ind w:firstLine="470" w:firstLineChars="196"/>
        <w:rPr>
          <w:rFonts w:ascii="仿宋" w:hAnsi="仿宋" w:eastAsia="仿宋" w:cs="仿宋"/>
          <w:sz w:val="24"/>
        </w:rPr>
      </w:pPr>
      <w:r>
        <w:rPr>
          <w:rFonts w:hint="eastAsia" w:ascii="仿宋" w:hAnsi="仿宋" w:eastAsia="仿宋" w:cs="仿宋"/>
          <w:sz w:val="24"/>
        </w:rPr>
        <w:t>（七）报价有效期内，供应商在采购活动中有违法、违规、违纪行为。</w:t>
      </w:r>
    </w:p>
    <w:p>
      <w:pPr>
        <w:spacing w:line="400" w:lineRule="exact"/>
        <w:ind w:firstLine="470" w:firstLineChars="196"/>
        <w:rPr>
          <w:rFonts w:ascii="仿宋" w:hAnsi="仿宋" w:eastAsia="仿宋" w:cs="仿宋"/>
          <w:sz w:val="24"/>
        </w:rPr>
      </w:pP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8.响应文件有效期（实质性要求）</w:t>
      </w:r>
    </w:p>
    <w:p>
      <w:pPr>
        <w:spacing w:line="400" w:lineRule="exact"/>
        <w:ind w:firstLine="470" w:firstLineChars="196"/>
        <w:rPr>
          <w:rFonts w:ascii="仿宋" w:hAnsi="仿宋" w:eastAsia="仿宋" w:cs="仿宋"/>
          <w:sz w:val="24"/>
        </w:rPr>
      </w:pPr>
      <w:r>
        <w:rPr>
          <w:rFonts w:hint="eastAsia" w:ascii="仿宋" w:hAnsi="仿宋" w:eastAsia="仿宋" w:cs="仿宋"/>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400" w:lineRule="exact"/>
        <w:ind w:firstLine="470" w:firstLineChars="196"/>
        <w:rPr>
          <w:rFonts w:ascii="仿宋" w:hAnsi="仿宋" w:eastAsia="仿宋" w:cs="仿宋"/>
          <w:sz w:val="24"/>
        </w:rPr>
      </w:pP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9.知识产权</w:t>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9.1</w:t>
      </w:r>
      <w:r>
        <w:rPr>
          <w:rFonts w:hint="eastAsia" w:ascii="仿宋" w:hAnsi="仿宋" w:eastAsia="仿宋" w:cs="仿宋"/>
          <w:sz w:val="24"/>
        </w:rPr>
        <w:t>供应商</w:t>
      </w:r>
      <w:r>
        <w:rPr>
          <w:rFonts w:hint="eastAsia" w:ascii="仿宋" w:hAnsi="仿宋" w:eastAsia="仿宋" w:cs="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sz w:val="24"/>
        </w:rPr>
        <w:t>供应商</w:t>
      </w:r>
      <w:r>
        <w:rPr>
          <w:rFonts w:hint="eastAsia" w:ascii="仿宋" w:hAnsi="仿宋" w:eastAsia="仿宋" w:cs="仿宋"/>
          <w:sz w:val="24"/>
          <w:szCs w:val="24"/>
        </w:rPr>
        <w:t>承担所有相关责任。</w:t>
      </w:r>
    </w:p>
    <w:p>
      <w:pPr>
        <w:pStyle w:val="13"/>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9.2 除非磋商文件特别规定，采购人享有本项目实施过程中产生的知识成果及知识产权。</w:t>
      </w:r>
    </w:p>
    <w:p>
      <w:pPr>
        <w:spacing w:line="400" w:lineRule="exact"/>
        <w:ind w:firstLine="480" w:firstLineChars="200"/>
        <w:rPr>
          <w:rFonts w:ascii="仿宋" w:hAnsi="仿宋" w:eastAsia="仿宋" w:cs="仿宋"/>
          <w:sz w:val="32"/>
          <w:szCs w:val="32"/>
        </w:rPr>
      </w:pPr>
      <w:r>
        <w:rPr>
          <w:rFonts w:hint="eastAsia" w:ascii="仿宋" w:hAnsi="仿宋" w:eastAsia="仿宋" w:cs="仿宋"/>
          <w:sz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ascii="仿宋" w:hAnsi="仿宋" w:eastAsia="仿宋" w:cs="仿宋"/>
          <w:sz w:val="24"/>
        </w:rPr>
      </w:pPr>
      <w:r>
        <w:rPr>
          <w:rFonts w:hint="eastAsia" w:ascii="仿宋" w:hAnsi="仿宋" w:eastAsia="仿宋" w:cs="仿宋"/>
          <w:sz w:val="24"/>
        </w:rPr>
        <w:t xml:space="preserve">9.4 如采用供应商所不拥有的知识产权，则在报价中必须包括合法获取该知识产权的相关费用。 </w:t>
      </w:r>
      <w:bookmarkEnd w:id="22"/>
      <w:bookmarkStart w:id="30" w:name="_Toc217446038"/>
      <w:bookmarkStart w:id="31" w:name="_Toc89075875"/>
      <w:bookmarkStart w:id="32" w:name="_Toc183582209"/>
      <w:bookmarkStart w:id="33" w:name="_Toc77400779"/>
      <w:bookmarkStart w:id="34" w:name="_Toc183682346"/>
    </w:p>
    <w:p>
      <w:pPr>
        <w:pStyle w:val="2"/>
      </w:pPr>
    </w:p>
    <w:p>
      <w:pPr>
        <w:pStyle w:val="5"/>
        <w:keepNext w:val="0"/>
        <w:keepLines w:val="0"/>
        <w:spacing w:line="400" w:lineRule="exact"/>
        <w:jc w:val="center"/>
        <w:rPr>
          <w:rFonts w:ascii="仿宋" w:hAnsi="仿宋" w:eastAsia="仿宋" w:cs="仿宋"/>
          <w:bCs w:val="0"/>
        </w:rPr>
      </w:pPr>
      <w:bookmarkStart w:id="35" w:name="PO_默认文件内容_24"/>
      <w:r>
        <w:rPr>
          <w:rFonts w:hint="eastAsia" w:ascii="仿宋" w:hAnsi="仿宋" w:eastAsia="仿宋" w:cs="仿宋"/>
          <w:bCs w:val="0"/>
        </w:rPr>
        <w:t>三、磋商文件</w:t>
      </w:r>
      <w:bookmarkEnd w:id="30"/>
      <w:bookmarkEnd w:id="31"/>
      <w:bookmarkEnd w:id="32"/>
      <w:bookmarkEnd w:id="33"/>
      <w:bookmarkEnd w:id="34"/>
    </w:p>
    <w:p>
      <w:pPr>
        <w:pStyle w:val="7"/>
        <w:keepNext w:val="0"/>
        <w:keepLines w:val="0"/>
        <w:spacing w:line="400" w:lineRule="exact"/>
        <w:ind w:firstLine="482" w:firstLineChars="200"/>
        <w:rPr>
          <w:rFonts w:ascii="仿宋" w:hAnsi="仿宋" w:eastAsia="仿宋" w:cs="仿宋"/>
          <w:sz w:val="24"/>
        </w:rPr>
      </w:pPr>
      <w:bookmarkStart w:id="36" w:name="_Toc217446039"/>
      <w:bookmarkStart w:id="37" w:name="_Toc183682347"/>
      <w:bookmarkStart w:id="38" w:name="_Toc183582210"/>
      <w:r>
        <w:rPr>
          <w:rFonts w:hint="eastAsia" w:ascii="仿宋" w:hAnsi="仿宋" w:eastAsia="仿宋" w:cs="仿宋"/>
          <w:sz w:val="24"/>
        </w:rPr>
        <w:t>10.磋商文件的构成</w:t>
      </w:r>
      <w:bookmarkEnd w:id="36"/>
      <w:bookmarkEnd w:id="37"/>
      <w:bookmarkEnd w:id="38"/>
    </w:p>
    <w:p>
      <w:pPr>
        <w:tabs>
          <w:tab w:val="left" w:pos="720"/>
        </w:tabs>
        <w:spacing w:line="400" w:lineRule="exact"/>
        <w:ind w:firstLine="480" w:firstLineChars="200"/>
        <w:rPr>
          <w:rFonts w:ascii="仿宋" w:hAnsi="仿宋" w:eastAsia="仿宋" w:cs="仿宋"/>
          <w:sz w:val="24"/>
        </w:rPr>
      </w:pPr>
      <w:r>
        <w:rPr>
          <w:rFonts w:hint="eastAsia" w:ascii="仿宋" w:hAnsi="仿宋" w:eastAsia="仿宋" w:cs="仿宋"/>
          <w:sz w:val="24"/>
        </w:rPr>
        <w:t>10</w:t>
      </w:r>
      <w:r>
        <w:rPr>
          <w:rFonts w:hint="eastAsia" w:ascii="仿宋" w:hAnsi="仿宋" w:eastAsia="仿宋" w:cs="仿宋"/>
          <w:b/>
          <w:bCs/>
          <w:sz w:val="24"/>
        </w:rPr>
        <w:t>.</w:t>
      </w:r>
      <w:r>
        <w:rPr>
          <w:rFonts w:hint="eastAsia" w:ascii="仿宋" w:hAnsi="仿宋" w:eastAsia="仿宋" w:cs="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10</w:t>
      </w:r>
      <w:r>
        <w:rPr>
          <w:rFonts w:hint="eastAsia" w:ascii="仿宋" w:hAnsi="仿宋" w:eastAsia="仿宋" w:cs="仿宋"/>
          <w:b/>
          <w:bCs/>
          <w:sz w:val="24"/>
        </w:rPr>
        <w:t>.</w:t>
      </w:r>
      <w:r>
        <w:rPr>
          <w:rFonts w:hint="eastAsia" w:ascii="仿宋" w:hAnsi="仿宋" w:eastAsia="仿宋" w:cs="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7"/>
        <w:keepNext w:val="0"/>
        <w:keepLines w:val="0"/>
        <w:spacing w:line="400" w:lineRule="exact"/>
        <w:ind w:firstLine="482" w:firstLineChars="200"/>
        <w:rPr>
          <w:rFonts w:ascii="仿宋" w:hAnsi="仿宋" w:eastAsia="仿宋" w:cs="仿宋"/>
          <w:sz w:val="24"/>
        </w:rPr>
      </w:pPr>
      <w:bookmarkStart w:id="39" w:name="_Toc183582211"/>
      <w:bookmarkStart w:id="40" w:name="_Toc183682348"/>
      <w:bookmarkStart w:id="41" w:name="_Toc217446040"/>
      <w:r>
        <w:rPr>
          <w:rFonts w:hint="eastAsia" w:ascii="仿宋" w:hAnsi="仿宋" w:eastAsia="仿宋" w:cs="仿宋"/>
          <w:sz w:val="24"/>
        </w:rPr>
        <w:t>11. 磋商文件的澄清</w:t>
      </w:r>
      <w:bookmarkEnd w:id="39"/>
      <w:bookmarkEnd w:id="40"/>
      <w:r>
        <w:rPr>
          <w:rFonts w:hint="eastAsia" w:ascii="仿宋" w:hAnsi="仿宋" w:eastAsia="仿宋" w:cs="仿宋"/>
          <w:sz w:val="24"/>
        </w:rPr>
        <w:t>和修改</w:t>
      </w:r>
      <w:bookmarkEnd w:id="41"/>
    </w:p>
    <w:p>
      <w:pPr>
        <w:tabs>
          <w:tab w:val="left" w:pos="720"/>
        </w:tabs>
        <w:spacing w:line="400" w:lineRule="exact"/>
        <w:ind w:firstLine="480" w:firstLineChars="200"/>
        <w:rPr>
          <w:rFonts w:ascii="仿宋" w:hAnsi="仿宋" w:eastAsia="仿宋" w:cs="仿宋"/>
          <w:sz w:val="24"/>
        </w:rPr>
      </w:pPr>
      <w:r>
        <w:rPr>
          <w:rFonts w:hint="eastAsia" w:ascii="仿宋" w:hAnsi="仿宋" w:eastAsia="仿宋" w:cs="仿宋"/>
          <w:sz w:val="24"/>
        </w:rPr>
        <w:t>11.1 在递交响应文件截止时间前，采购人、采购代理机构可以对磋商文件进行澄清或者修改。</w:t>
      </w:r>
    </w:p>
    <w:p>
      <w:pPr>
        <w:tabs>
          <w:tab w:val="left" w:pos="720"/>
        </w:tabs>
        <w:spacing w:line="400" w:lineRule="exact"/>
        <w:ind w:firstLine="480" w:firstLineChars="200"/>
        <w:rPr>
          <w:rFonts w:ascii="仿宋" w:hAnsi="仿宋" w:eastAsia="仿宋" w:cs="仿宋"/>
          <w:sz w:val="24"/>
        </w:rPr>
      </w:pPr>
      <w:r>
        <w:rPr>
          <w:rFonts w:hint="eastAsia" w:ascii="仿宋" w:hAnsi="仿宋" w:eastAsia="仿宋" w:cs="仿宋"/>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11.3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tabs>
          <w:tab w:val="left" w:pos="720"/>
        </w:tabs>
        <w:spacing w:line="400" w:lineRule="exact"/>
        <w:ind w:firstLine="480" w:firstLineChars="200"/>
        <w:rPr>
          <w:rFonts w:ascii="仿宋" w:hAnsi="仿宋" w:eastAsia="仿宋" w:cs="仿宋"/>
          <w:sz w:val="24"/>
        </w:rPr>
      </w:pPr>
      <w:r>
        <w:rPr>
          <w:rFonts w:hint="eastAsia" w:ascii="仿宋" w:hAnsi="仿宋" w:eastAsia="仿宋" w:cs="仿宋"/>
          <w:sz w:val="24"/>
        </w:rPr>
        <w:t>更正通知通过供应商报名时备注的电子邮箱发送至所有购买磋商文件的供应商，供应商在收到相应更正通知后，以书面形式给予确认。如供应商未给予书面回复，则视为收到并认可该更正通知的内容。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hAnsi="仿宋" w:eastAsia="仿宋" w:cs="仿宋"/>
          <w:sz w:val="24"/>
        </w:rPr>
      </w:pPr>
      <w:r>
        <w:rPr>
          <w:rFonts w:hint="eastAsia" w:ascii="仿宋" w:hAnsi="仿宋" w:eastAsia="仿宋" w:cs="仿宋"/>
          <w:sz w:val="24"/>
        </w:rPr>
        <w:t>11.4供应商认为需要对磋商文件进行澄清或者修改的，可以以书面形式向采购人或采购代理机构提出申请，由采购人或采购代理机构决定是否采纳供应商的申请事项。</w:t>
      </w:r>
    </w:p>
    <w:p>
      <w:pPr>
        <w:pStyle w:val="7"/>
        <w:keepNext w:val="0"/>
        <w:keepLines w:val="0"/>
        <w:spacing w:line="400" w:lineRule="exact"/>
        <w:ind w:firstLine="482" w:firstLineChars="200"/>
        <w:rPr>
          <w:rFonts w:ascii="仿宋" w:hAnsi="仿宋" w:eastAsia="仿宋" w:cs="仿宋"/>
          <w:sz w:val="24"/>
        </w:rPr>
      </w:pPr>
      <w:bookmarkStart w:id="42" w:name="_Toc208848971"/>
      <w:bookmarkStart w:id="43" w:name="_Toc217446041"/>
      <w:r>
        <w:rPr>
          <w:rFonts w:hint="eastAsia" w:ascii="仿宋" w:hAnsi="仿宋" w:eastAsia="仿宋" w:cs="仿宋"/>
          <w:sz w:val="24"/>
        </w:rPr>
        <w:t>12. 答疑会和现场考察</w:t>
      </w:r>
      <w:bookmarkEnd w:id="42"/>
      <w:bookmarkEnd w:id="43"/>
    </w:p>
    <w:p>
      <w:pPr>
        <w:spacing w:line="400" w:lineRule="exact"/>
        <w:ind w:firstLine="480" w:firstLineChars="200"/>
        <w:rPr>
          <w:rFonts w:ascii="仿宋" w:hAnsi="仿宋" w:eastAsia="仿宋" w:cs="仿宋"/>
          <w:sz w:val="24"/>
        </w:rPr>
      </w:pPr>
      <w:r>
        <w:rPr>
          <w:rFonts w:hint="eastAsia" w:ascii="仿宋" w:hAnsi="仿宋" w:eastAsia="仿宋" w:cs="仿宋"/>
          <w:sz w:val="24"/>
        </w:rPr>
        <w:t>12.1 根据采购项目和具体情况，采购人、采购代理机构认为有必要，可以在磋商文件提供期限截止后响应文件提交截止前，组织已获取磋商文件的潜在供应商现场考察或者召开答疑会。</w:t>
      </w:r>
    </w:p>
    <w:p>
      <w:pPr>
        <w:spacing w:line="400" w:lineRule="exact"/>
        <w:ind w:firstLine="480" w:firstLineChars="200"/>
        <w:rPr>
          <w:rFonts w:ascii="仿宋" w:hAnsi="仿宋" w:eastAsia="仿宋" w:cs="仿宋"/>
          <w:sz w:val="24"/>
        </w:rPr>
      </w:pPr>
      <w:r>
        <w:rPr>
          <w:rFonts w:hint="eastAsia" w:ascii="仿宋" w:hAnsi="仿宋" w:eastAsia="仿宋" w:cs="仿宋"/>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hAnsi="仿宋" w:eastAsia="仿宋" w:cs="仿宋"/>
          <w:sz w:val="24"/>
        </w:rPr>
      </w:pPr>
      <w:r>
        <w:rPr>
          <w:rFonts w:hint="eastAsia" w:ascii="仿宋" w:hAnsi="仿宋" w:eastAsia="仿宋" w:cs="仿宋"/>
          <w:sz w:val="24"/>
        </w:rPr>
        <w:t>12.3 供应商考察现场或者参加答疑会所发生的一切费用由供应商自己承担。</w:t>
      </w:r>
    </w:p>
    <w:p>
      <w:pPr>
        <w:pStyle w:val="44"/>
        <w:ind w:firstLine="480"/>
        <w:rPr>
          <w:rFonts w:ascii="仿宋" w:hAnsi="仿宋" w:eastAsia="仿宋" w:cs="仿宋"/>
        </w:rPr>
      </w:pPr>
      <w:bookmarkStart w:id="44" w:name="_Toc183582214"/>
      <w:bookmarkStart w:id="45" w:name="_Toc77400780"/>
      <w:bookmarkStart w:id="46" w:name="_Toc89075876"/>
      <w:bookmarkStart w:id="47" w:name="_Toc183682351"/>
      <w:bookmarkStart w:id="48" w:name="_Toc217446042"/>
    </w:p>
    <w:p>
      <w:pPr>
        <w:pStyle w:val="5"/>
        <w:keepNext w:val="0"/>
        <w:keepLines w:val="0"/>
        <w:spacing w:line="400" w:lineRule="exact"/>
        <w:jc w:val="center"/>
        <w:rPr>
          <w:rFonts w:ascii="仿宋" w:hAnsi="仿宋" w:eastAsia="仿宋" w:cs="仿宋"/>
          <w:bCs w:val="0"/>
        </w:rPr>
      </w:pPr>
      <w:r>
        <w:rPr>
          <w:rFonts w:hint="eastAsia" w:ascii="仿宋" w:hAnsi="仿宋" w:eastAsia="仿宋" w:cs="仿宋"/>
          <w:bCs w:val="0"/>
        </w:rPr>
        <w:t>四、响应文件</w:t>
      </w:r>
      <w:bookmarkEnd w:id="44"/>
      <w:bookmarkEnd w:id="45"/>
      <w:bookmarkEnd w:id="46"/>
      <w:bookmarkEnd w:id="47"/>
      <w:bookmarkEnd w:id="48"/>
    </w:p>
    <w:p>
      <w:pPr>
        <w:rPr>
          <w:rFonts w:ascii="仿宋" w:hAnsi="仿宋" w:eastAsia="仿宋" w:cs="仿宋"/>
        </w:rPr>
      </w:pPr>
    </w:p>
    <w:p>
      <w:pPr>
        <w:pStyle w:val="7"/>
        <w:keepNext w:val="0"/>
        <w:keepLines w:val="0"/>
        <w:spacing w:line="400" w:lineRule="exact"/>
        <w:ind w:firstLine="482" w:firstLineChars="200"/>
        <w:rPr>
          <w:rFonts w:ascii="仿宋" w:hAnsi="仿宋" w:eastAsia="仿宋" w:cs="仿宋"/>
          <w:sz w:val="24"/>
        </w:rPr>
      </w:pPr>
      <w:bookmarkStart w:id="49" w:name="_Toc183682352"/>
      <w:bookmarkStart w:id="50" w:name="_Toc183582215"/>
      <w:bookmarkStart w:id="51" w:name="_Toc217446043"/>
      <w:r>
        <w:rPr>
          <w:rFonts w:hint="eastAsia" w:ascii="仿宋" w:hAnsi="仿宋" w:eastAsia="仿宋" w:cs="仿宋"/>
          <w:sz w:val="24"/>
        </w:rPr>
        <w:t>13.响应文件的组成</w:t>
      </w:r>
    </w:p>
    <w:p>
      <w:pPr>
        <w:spacing w:line="400" w:lineRule="exact"/>
        <w:ind w:left="2" w:leftChars="1" w:firstLine="480" w:firstLineChars="200"/>
        <w:rPr>
          <w:rFonts w:ascii="仿宋" w:hAnsi="仿宋" w:eastAsia="仿宋" w:cs="仿宋"/>
          <w:sz w:val="24"/>
        </w:rPr>
      </w:pPr>
      <w:r>
        <w:rPr>
          <w:rFonts w:hint="eastAsia" w:ascii="仿宋" w:hAnsi="仿宋" w:eastAsia="仿宋" w:cs="仿宋"/>
          <w:sz w:val="24"/>
        </w:rPr>
        <w:t>13.1供应商应按照磋商文件的规定和要求编制响应文件。本项目不允许分包或转包。</w:t>
      </w:r>
    </w:p>
    <w:p>
      <w:pPr>
        <w:spacing w:line="400" w:lineRule="exact"/>
        <w:ind w:left="2" w:leftChars="1" w:firstLine="480" w:firstLineChars="200"/>
        <w:rPr>
          <w:rFonts w:ascii="仿宋" w:hAnsi="仿宋" w:eastAsia="仿宋" w:cs="仿宋"/>
          <w:sz w:val="24"/>
        </w:rPr>
      </w:pPr>
      <w:r>
        <w:rPr>
          <w:rFonts w:hint="eastAsia" w:ascii="仿宋" w:hAnsi="仿宋" w:eastAsia="仿宋" w:cs="仿宋"/>
          <w:sz w:val="24"/>
        </w:rPr>
        <w:t>13.2供应商编写的响应文件应包括资格性响应文件和其他响应文件两部分，分册装订。</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14.响应文件的语言</w:t>
      </w:r>
      <w:bookmarkEnd w:id="49"/>
      <w:bookmarkEnd w:id="50"/>
      <w:bookmarkEnd w:id="51"/>
    </w:p>
    <w:p>
      <w:pPr>
        <w:tabs>
          <w:tab w:val="left" w:pos="1134"/>
        </w:tabs>
        <w:spacing w:line="360" w:lineRule="auto"/>
        <w:ind w:firstLine="480" w:firstLineChars="200"/>
        <w:jc w:val="left"/>
        <w:rPr>
          <w:rFonts w:ascii="仿宋" w:hAnsi="仿宋" w:eastAsia="仿宋" w:cs="仿宋"/>
          <w:sz w:val="24"/>
        </w:rPr>
      </w:pPr>
      <w:r>
        <w:rPr>
          <w:rFonts w:hint="eastAsia" w:ascii="仿宋" w:hAnsi="仿宋" w:eastAsia="仿宋" w:cs="仿宋"/>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否则，所提供的外文资料将可能被视为无效材料。（说明：供应商的法定代表人为外籍人士的，法定代表人的签字和护照除外。）</w:t>
      </w:r>
    </w:p>
    <w:p>
      <w:pPr>
        <w:tabs>
          <w:tab w:val="left" w:pos="1134"/>
        </w:tabs>
        <w:spacing w:line="360" w:lineRule="auto"/>
        <w:ind w:firstLine="480" w:firstLineChars="200"/>
        <w:jc w:val="left"/>
        <w:rPr>
          <w:rFonts w:ascii="仿宋" w:hAnsi="仿宋" w:eastAsia="仿宋" w:cs="仿宋"/>
          <w:sz w:val="24"/>
        </w:rPr>
      </w:pPr>
      <w:r>
        <w:rPr>
          <w:rFonts w:hint="eastAsia" w:ascii="仿宋" w:hAnsi="仿宋" w:eastAsia="仿宋" w:cs="仿宋"/>
          <w:sz w:val="24"/>
        </w:rPr>
        <w:t>14.2 翻译的中文资料与外文资料如果出现差异和矛盾时，以中文为准。涉嫌虚假响应的按照相关法律法规处理。</w:t>
      </w:r>
    </w:p>
    <w:p>
      <w:pPr>
        <w:pStyle w:val="7"/>
        <w:keepNext w:val="0"/>
        <w:keepLines w:val="0"/>
        <w:spacing w:line="400" w:lineRule="exact"/>
        <w:ind w:firstLine="482" w:firstLineChars="200"/>
        <w:rPr>
          <w:rFonts w:ascii="仿宋" w:hAnsi="仿宋" w:eastAsia="仿宋" w:cs="仿宋"/>
          <w:sz w:val="24"/>
        </w:rPr>
      </w:pPr>
      <w:bookmarkStart w:id="52" w:name="_Toc217446044"/>
      <w:bookmarkStart w:id="53" w:name="_Toc183682353"/>
      <w:bookmarkStart w:id="54" w:name="_Toc183582216"/>
      <w:r>
        <w:rPr>
          <w:rFonts w:hint="eastAsia" w:ascii="仿宋" w:hAnsi="仿宋" w:eastAsia="仿宋" w:cs="仿宋"/>
          <w:sz w:val="24"/>
        </w:rPr>
        <w:t>15.计量单位</w:t>
      </w:r>
      <w:bookmarkEnd w:id="52"/>
      <w:bookmarkEnd w:id="53"/>
      <w:bookmarkEnd w:id="54"/>
    </w:p>
    <w:p>
      <w:pPr>
        <w:spacing w:line="400" w:lineRule="exact"/>
        <w:ind w:firstLine="470" w:firstLineChars="196"/>
        <w:rPr>
          <w:rFonts w:ascii="仿宋" w:hAnsi="仿宋" w:eastAsia="仿宋" w:cs="仿宋"/>
          <w:sz w:val="24"/>
        </w:rPr>
      </w:pPr>
      <w:r>
        <w:rPr>
          <w:rFonts w:hint="eastAsia" w:ascii="仿宋" w:hAnsi="仿宋" w:eastAsia="仿宋" w:cs="仿宋"/>
          <w:sz w:val="24"/>
        </w:rPr>
        <w:t>除磋商文件中另有规定外，本次采购项目所有合同项下的报价均采用中华人民共和国和国法定的计量单位。</w:t>
      </w:r>
    </w:p>
    <w:p>
      <w:pPr>
        <w:pStyle w:val="7"/>
        <w:keepNext w:val="0"/>
        <w:keepLines w:val="0"/>
        <w:spacing w:line="400" w:lineRule="exact"/>
        <w:ind w:firstLine="482" w:firstLineChars="200"/>
        <w:rPr>
          <w:rFonts w:ascii="仿宋" w:hAnsi="仿宋" w:eastAsia="仿宋" w:cs="仿宋"/>
          <w:sz w:val="24"/>
        </w:rPr>
      </w:pPr>
      <w:bookmarkStart w:id="55" w:name="_Toc217446045"/>
      <w:r>
        <w:rPr>
          <w:rFonts w:hint="eastAsia" w:ascii="仿宋" w:hAnsi="仿宋" w:eastAsia="仿宋" w:cs="仿宋"/>
          <w:sz w:val="24"/>
        </w:rPr>
        <w:t>16.报价（实质性要求）</w:t>
      </w:r>
    </w:p>
    <w:p>
      <w:pPr>
        <w:spacing w:line="400" w:lineRule="exact"/>
        <w:ind w:firstLine="468" w:firstLineChars="195"/>
        <w:rPr>
          <w:rFonts w:ascii="仿宋" w:hAnsi="仿宋" w:eastAsia="仿宋" w:cs="仿宋"/>
          <w:bCs/>
          <w:sz w:val="24"/>
        </w:rPr>
      </w:pPr>
      <w:r>
        <w:rPr>
          <w:rFonts w:hint="eastAsia" w:ascii="仿宋" w:hAnsi="仿宋" w:eastAsia="仿宋" w:cs="仿宋"/>
          <w:bCs/>
          <w:sz w:val="24"/>
        </w:rPr>
        <w:t>16.1磋商报价一律以人民币币种报价，采购人不接受任何非人民币币种的磋商报价，报价以磋商文件规定为准。</w:t>
      </w:r>
    </w:p>
    <w:p>
      <w:pPr>
        <w:spacing w:line="400" w:lineRule="exact"/>
        <w:ind w:firstLine="468" w:firstLineChars="195"/>
        <w:rPr>
          <w:rFonts w:ascii="仿宋" w:hAnsi="仿宋" w:eastAsia="仿宋" w:cs="仿宋"/>
          <w:bCs/>
          <w:sz w:val="24"/>
        </w:rPr>
      </w:pPr>
      <w:r>
        <w:rPr>
          <w:rFonts w:hint="eastAsia" w:ascii="仿宋" w:hAnsi="仿宋" w:eastAsia="仿宋" w:cs="仿宋"/>
          <w:bCs/>
          <w:sz w:val="24"/>
        </w:rPr>
        <w:t>16.2以可调整的价格提交的响应将被拒绝，采购人不接受可选择性的报价或多个备选报价。</w:t>
      </w:r>
    </w:p>
    <w:bookmarkEnd w:id="55"/>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17.响应文件格式</w:t>
      </w:r>
    </w:p>
    <w:p>
      <w:pPr>
        <w:spacing w:line="400" w:lineRule="exact"/>
        <w:ind w:left="2" w:leftChars="1" w:firstLine="480" w:firstLineChars="200"/>
        <w:rPr>
          <w:rFonts w:ascii="仿宋" w:hAnsi="仿宋" w:eastAsia="仿宋" w:cs="仿宋"/>
          <w:bCs/>
          <w:sz w:val="24"/>
        </w:rPr>
      </w:pPr>
      <w:r>
        <w:rPr>
          <w:rFonts w:hint="eastAsia" w:ascii="仿宋" w:hAnsi="仿宋" w:eastAsia="仿宋" w:cs="仿宋"/>
          <w:bCs/>
          <w:sz w:val="24"/>
        </w:rPr>
        <w:t>17.1 供应商应执行磋商文件第七章的规定要求。</w:t>
      </w:r>
    </w:p>
    <w:p>
      <w:pPr>
        <w:spacing w:line="400" w:lineRule="exact"/>
        <w:ind w:left="2" w:leftChars="1" w:firstLine="480" w:firstLineChars="200"/>
        <w:rPr>
          <w:rFonts w:ascii="仿宋" w:hAnsi="仿宋" w:eastAsia="仿宋" w:cs="仿宋"/>
          <w:sz w:val="24"/>
        </w:rPr>
      </w:pPr>
      <w:r>
        <w:rPr>
          <w:rFonts w:hint="eastAsia" w:ascii="仿宋" w:hAnsi="仿宋" w:eastAsia="仿宋" w:cs="仿宋"/>
          <w:sz w:val="24"/>
        </w:rPr>
        <w:t>17.2 对于没有格式要求的磋商文件由供应商自行编写。</w:t>
      </w:r>
    </w:p>
    <w:p>
      <w:pPr>
        <w:pStyle w:val="7"/>
        <w:keepNext w:val="0"/>
        <w:keepLines w:val="0"/>
        <w:spacing w:line="400" w:lineRule="exact"/>
        <w:ind w:firstLine="482" w:firstLineChars="200"/>
        <w:rPr>
          <w:rFonts w:ascii="仿宋" w:hAnsi="仿宋" w:eastAsia="仿宋" w:cs="仿宋"/>
          <w:sz w:val="24"/>
        </w:rPr>
      </w:pPr>
      <w:bookmarkStart w:id="56" w:name="_Toc217446051"/>
      <w:bookmarkStart w:id="57" w:name="_Toc183582224"/>
      <w:bookmarkStart w:id="58" w:name="_Toc183682361"/>
      <w:r>
        <w:rPr>
          <w:rFonts w:hint="eastAsia" w:ascii="仿宋" w:hAnsi="仿宋" w:eastAsia="仿宋" w:cs="仿宋"/>
          <w:sz w:val="24"/>
        </w:rPr>
        <w:t>18.响应文件的编制和签署</w:t>
      </w:r>
    </w:p>
    <w:p>
      <w:pPr>
        <w:spacing w:line="400" w:lineRule="exact"/>
        <w:ind w:firstLine="468" w:firstLineChars="195"/>
        <w:rPr>
          <w:rFonts w:ascii="仿宋" w:hAnsi="仿宋" w:eastAsia="仿宋" w:cs="仿宋"/>
          <w:bCs/>
          <w:sz w:val="24"/>
        </w:rPr>
      </w:pPr>
      <w:r>
        <w:rPr>
          <w:rFonts w:hint="eastAsia" w:ascii="仿宋" w:hAnsi="仿宋" w:eastAsia="仿宋" w:cs="仿宋"/>
          <w:sz w:val="24"/>
        </w:rPr>
        <w:t>18.1 资格性响应文件</w:t>
      </w:r>
      <w:r>
        <w:rPr>
          <w:rFonts w:hint="eastAsia" w:ascii="仿宋" w:hAnsi="仿宋" w:eastAsia="仿宋" w:cs="仿宋"/>
          <w:b/>
          <w:bCs/>
          <w:sz w:val="24"/>
        </w:rPr>
        <w:t>正本1份副本2份</w:t>
      </w:r>
      <w:r>
        <w:rPr>
          <w:rFonts w:hint="eastAsia" w:ascii="仿宋" w:hAnsi="仿宋" w:eastAsia="仿宋" w:cs="仿宋"/>
          <w:bCs/>
          <w:sz w:val="24"/>
        </w:rPr>
        <w:t>，并在其封面上清楚地标明资格性响应文件、采购项目名称、项目编号、供应商名称以及“正本”或“副本”字样。若正本和副本有不一致的内容，以正本书面响应文件为准。</w:t>
      </w:r>
    </w:p>
    <w:p>
      <w:pPr>
        <w:spacing w:line="400" w:lineRule="exact"/>
        <w:ind w:firstLine="468" w:firstLineChars="195"/>
        <w:rPr>
          <w:rFonts w:ascii="仿宋" w:hAnsi="仿宋" w:eastAsia="仿宋" w:cs="仿宋"/>
          <w:bCs/>
          <w:sz w:val="24"/>
        </w:rPr>
      </w:pPr>
      <w:r>
        <w:rPr>
          <w:rFonts w:hint="eastAsia" w:ascii="仿宋" w:hAnsi="仿宋" w:eastAsia="仿宋" w:cs="仿宋"/>
          <w:bCs/>
          <w:sz w:val="24"/>
        </w:rPr>
        <w:t>18.2 其他响应文件</w:t>
      </w:r>
      <w:r>
        <w:rPr>
          <w:rFonts w:hint="eastAsia" w:ascii="仿宋" w:hAnsi="仿宋" w:eastAsia="仿宋" w:cs="仿宋"/>
          <w:b/>
          <w:bCs/>
          <w:sz w:val="24"/>
        </w:rPr>
        <w:t>正本1份副本2份</w:t>
      </w:r>
      <w:r>
        <w:rPr>
          <w:rFonts w:hint="eastAsia" w:ascii="仿宋" w:hAnsi="仿宋" w:eastAsia="仿宋" w:cs="仿宋"/>
          <w:bCs/>
          <w:sz w:val="24"/>
        </w:rPr>
        <w:t>，并在其封面上清楚地标明其他响应文件、采购项目名称、项目编号、供应商名称以及“正本”或“副本”字样。若正本和副本有不一致的内容，以正本书面响应文件为准。</w:t>
      </w:r>
    </w:p>
    <w:bookmarkEnd w:id="56"/>
    <w:bookmarkEnd w:id="57"/>
    <w:bookmarkEnd w:id="58"/>
    <w:p>
      <w:pPr>
        <w:spacing w:line="400" w:lineRule="exact"/>
        <w:ind w:firstLine="468" w:firstLineChars="195"/>
        <w:rPr>
          <w:rFonts w:ascii="仿宋" w:hAnsi="仿宋" w:eastAsia="仿宋" w:cs="仿宋"/>
          <w:bCs/>
          <w:sz w:val="24"/>
        </w:rPr>
      </w:pPr>
      <w:r>
        <w:rPr>
          <w:rFonts w:hint="eastAsia" w:ascii="仿宋" w:hAnsi="仿宋" w:eastAsia="仿宋" w:cs="仿宋"/>
          <w:bCs/>
          <w:sz w:val="24"/>
        </w:rPr>
        <w:t>18.3 响应文件正本和副本均需在规定签章处签字和盖章。响应文件副本可采用正本的复印件，提供电子文档1份采用U盘制作。</w:t>
      </w:r>
    </w:p>
    <w:p>
      <w:pPr>
        <w:spacing w:line="400" w:lineRule="exact"/>
        <w:ind w:firstLine="468" w:firstLineChars="195"/>
        <w:rPr>
          <w:rFonts w:ascii="仿宋" w:hAnsi="仿宋" w:eastAsia="仿宋" w:cs="仿宋"/>
          <w:bCs/>
          <w:sz w:val="24"/>
        </w:rPr>
      </w:pPr>
      <w:r>
        <w:rPr>
          <w:rFonts w:hint="eastAsia" w:ascii="仿宋" w:hAnsi="仿宋" w:eastAsia="仿宋" w:cs="仿宋"/>
          <w:bCs/>
          <w:sz w:val="24"/>
        </w:rPr>
        <w:t>18.4响应文件的打印和书写应清楚工整，任何行间插字、涂改或增删，必须由供应商的法定代表人/单位负责人或其授权代表签字并盖供应商公章。</w:t>
      </w:r>
    </w:p>
    <w:p>
      <w:pPr>
        <w:spacing w:line="400" w:lineRule="exact"/>
        <w:ind w:firstLine="468" w:firstLineChars="195"/>
        <w:rPr>
          <w:rFonts w:ascii="仿宋" w:hAnsi="仿宋" w:eastAsia="仿宋" w:cs="仿宋"/>
          <w:bCs/>
          <w:sz w:val="24"/>
        </w:rPr>
      </w:pPr>
      <w:r>
        <w:rPr>
          <w:rFonts w:hint="eastAsia" w:ascii="仿宋" w:hAnsi="仿宋" w:eastAsia="仿宋" w:cs="仿宋"/>
          <w:bCs/>
          <w:sz w:val="24"/>
        </w:rPr>
        <w:t>18.5响应文件应由供应商法定代表人/主要负责人/本人或其授权代表在响应文件要求的地方签字（注：</w:t>
      </w:r>
      <w:r>
        <w:rPr>
          <w:rFonts w:hint="eastAsia" w:ascii="仿宋" w:hAnsi="仿宋" w:eastAsia="仿宋" w:cs="仿宋"/>
          <w:sz w:val="24"/>
        </w:rPr>
        <w:t>供应商为法人的，应当由其法定代表人或者</w:t>
      </w:r>
      <w:r>
        <w:rPr>
          <w:rFonts w:hint="eastAsia" w:ascii="仿宋" w:hAnsi="仿宋" w:eastAsia="仿宋" w:cs="仿宋"/>
          <w:bCs/>
          <w:sz w:val="24"/>
        </w:rPr>
        <w:t>授权代表</w:t>
      </w:r>
      <w:r>
        <w:rPr>
          <w:rFonts w:hint="eastAsia" w:ascii="仿宋" w:hAnsi="仿宋" w:eastAsia="仿宋" w:cs="仿宋"/>
          <w:sz w:val="24"/>
        </w:rPr>
        <w:t>签字确认；供应商为其他组织的，应当由其主要负责人或者</w:t>
      </w:r>
      <w:r>
        <w:rPr>
          <w:rFonts w:hint="eastAsia" w:ascii="仿宋" w:hAnsi="仿宋" w:eastAsia="仿宋" w:cs="仿宋"/>
          <w:bCs/>
          <w:sz w:val="24"/>
        </w:rPr>
        <w:t>授权代表</w:t>
      </w:r>
      <w:r>
        <w:rPr>
          <w:rFonts w:hint="eastAsia" w:ascii="仿宋" w:hAnsi="仿宋" w:eastAsia="仿宋" w:cs="仿宋"/>
          <w:sz w:val="24"/>
        </w:rPr>
        <w:t>签字确认；供应商为自然人的，应当由其本人或者</w:t>
      </w:r>
      <w:r>
        <w:rPr>
          <w:rFonts w:hint="eastAsia" w:ascii="仿宋" w:hAnsi="仿宋" w:eastAsia="仿宋" w:cs="仿宋"/>
          <w:bCs/>
          <w:sz w:val="24"/>
        </w:rPr>
        <w:t>授权代表</w:t>
      </w:r>
      <w:r>
        <w:rPr>
          <w:rFonts w:hint="eastAsia" w:ascii="仿宋" w:hAnsi="仿宋" w:eastAsia="仿宋" w:cs="仿宋"/>
          <w:sz w:val="24"/>
        </w:rPr>
        <w:t>签字确认</w:t>
      </w:r>
      <w:r>
        <w:rPr>
          <w:rFonts w:hint="eastAsia" w:ascii="仿宋" w:hAnsi="仿宋" w:eastAsia="仿宋" w:cs="仿宋"/>
          <w:bCs/>
          <w:sz w:val="24"/>
        </w:rPr>
        <w:t>）或加盖私人印章，要求加盖公章的地方加盖单位公章，不得使用专用章（如经济合同章、投标专用章等）或下属单位印章代替。</w:t>
      </w:r>
    </w:p>
    <w:p>
      <w:pPr>
        <w:spacing w:line="400" w:lineRule="exact"/>
        <w:ind w:firstLine="468" w:firstLineChars="195"/>
        <w:rPr>
          <w:rFonts w:ascii="仿宋" w:hAnsi="仿宋" w:eastAsia="仿宋" w:cs="仿宋"/>
          <w:bCs/>
          <w:sz w:val="24"/>
        </w:rPr>
      </w:pPr>
      <w:r>
        <w:rPr>
          <w:rFonts w:hint="eastAsia" w:ascii="仿宋" w:hAnsi="仿宋" w:eastAsia="仿宋" w:cs="仿宋"/>
          <w:bCs/>
          <w:sz w:val="24"/>
        </w:rPr>
        <w:t>18.6响应文件正本和副本需要逐页编目编码。</w:t>
      </w:r>
    </w:p>
    <w:p>
      <w:pPr>
        <w:tabs>
          <w:tab w:val="left" w:pos="1080"/>
        </w:tabs>
        <w:spacing w:line="400" w:lineRule="exact"/>
        <w:ind w:firstLine="460" w:firstLineChars="192"/>
        <w:rPr>
          <w:rFonts w:ascii="仿宋" w:hAnsi="仿宋" w:eastAsia="仿宋" w:cs="仿宋"/>
          <w:sz w:val="24"/>
        </w:rPr>
      </w:pPr>
      <w:r>
        <w:rPr>
          <w:rFonts w:hint="eastAsia" w:ascii="仿宋" w:hAnsi="仿宋" w:eastAsia="仿宋" w:cs="仿宋"/>
          <w:sz w:val="24"/>
        </w:rPr>
        <w:t>18.7响应文件正本和副本应当采用胶装方式装订成册，不得散装或者合页装订。</w:t>
      </w:r>
    </w:p>
    <w:p>
      <w:pPr>
        <w:tabs>
          <w:tab w:val="left" w:pos="1080"/>
        </w:tabs>
        <w:spacing w:line="400" w:lineRule="exact"/>
        <w:ind w:firstLine="460" w:firstLineChars="192"/>
        <w:rPr>
          <w:rFonts w:ascii="仿宋" w:hAnsi="仿宋" w:eastAsia="仿宋" w:cs="仿宋"/>
          <w:sz w:val="24"/>
        </w:rPr>
      </w:pPr>
      <w:r>
        <w:rPr>
          <w:rFonts w:hint="eastAsia" w:ascii="仿宋" w:hAnsi="仿宋" w:eastAsia="仿宋" w:cs="仿宋"/>
          <w:sz w:val="24"/>
        </w:rPr>
        <w:t>18.8</w:t>
      </w:r>
      <w:r>
        <w:rPr>
          <w:rFonts w:hint="eastAsia" w:ascii="仿宋" w:hAnsi="仿宋" w:eastAsia="仿宋" w:cs="仿宋"/>
          <w:b/>
          <w:sz w:val="24"/>
        </w:rPr>
        <w:t>（实质性要求）</w:t>
      </w:r>
      <w:r>
        <w:rPr>
          <w:rFonts w:hint="eastAsia" w:ascii="仿宋" w:hAnsi="仿宋" w:eastAsia="仿宋" w:cs="仿宋"/>
          <w:sz w:val="24"/>
        </w:rPr>
        <w:t>响应文件应按磋商文件的要求签署、盖章（第八章2.4.6规定的例外情形除外）。</w:t>
      </w:r>
    </w:p>
    <w:p>
      <w:pPr>
        <w:tabs>
          <w:tab w:val="left" w:pos="1080"/>
        </w:tabs>
        <w:spacing w:line="400" w:lineRule="exact"/>
        <w:ind w:firstLine="460" w:firstLineChars="192"/>
        <w:rPr>
          <w:rFonts w:ascii="仿宋" w:hAnsi="仿宋" w:eastAsia="仿宋" w:cs="仿宋"/>
          <w:sz w:val="24"/>
        </w:rPr>
      </w:pPr>
      <w:r>
        <w:rPr>
          <w:rFonts w:hint="eastAsia" w:ascii="仿宋" w:hAnsi="仿宋" w:eastAsia="仿宋" w:cs="仿宋"/>
          <w:sz w:val="24"/>
        </w:rPr>
        <w:t>18.9响应文件统一用A4幅面纸印制，除另有规定外。</w:t>
      </w:r>
    </w:p>
    <w:p>
      <w:pPr>
        <w:pStyle w:val="7"/>
        <w:keepNext w:val="0"/>
        <w:keepLines w:val="0"/>
        <w:spacing w:line="400" w:lineRule="exact"/>
        <w:ind w:firstLine="482" w:firstLineChars="200"/>
        <w:rPr>
          <w:rFonts w:ascii="仿宋" w:hAnsi="仿宋" w:eastAsia="仿宋" w:cs="仿宋"/>
          <w:sz w:val="24"/>
        </w:rPr>
      </w:pPr>
      <w:bookmarkStart w:id="59" w:name="_Toc183582226"/>
      <w:bookmarkStart w:id="60" w:name="_Toc77400781"/>
      <w:bookmarkStart w:id="61" w:name="_Toc89075877"/>
      <w:bookmarkStart w:id="62" w:name="_Toc217446053"/>
      <w:bookmarkStart w:id="63" w:name="_Toc183682363"/>
      <w:r>
        <w:rPr>
          <w:rFonts w:hint="eastAsia" w:ascii="仿宋" w:hAnsi="仿宋" w:eastAsia="仿宋" w:cs="仿宋"/>
          <w:sz w:val="24"/>
        </w:rPr>
        <w:t>19.响应文件的密封和标注（不属于本项目磋商小组评审范畴，由采购人、采购代理机构在接收响应文件时及时处理）</w:t>
      </w:r>
    </w:p>
    <w:p>
      <w:pPr>
        <w:tabs>
          <w:tab w:val="left" w:pos="1080"/>
        </w:tabs>
        <w:spacing w:line="400" w:lineRule="exact"/>
        <w:ind w:firstLine="460" w:firstLineChars="192"/>
        <w:rPr>
          <w:rFonts w:ascii="仿宋" w:hAnsi="仿宋" w:eastAsia="仿宋" w:cs="仿宋"/>
          <w:sz w:val="24"/>
        </w:rPr>
      </w:pPr>
      <w:r>
        <w:rPr>
          <w:rFonts w:hint="eastAsia" w:ascii="仿宋" w:hAnsi="仿宋" w:eastAsia="仿宋" w:cs="仿宋"/>
          <w:sz w:val="24"/>
        </w:rPr>
        <w:t>19.1 响应文件可以单独密封包装，也可以所有响应文件密封包装在一个密封袋内。</w:t>
      </w:r>
    </w:p>
    <w:p>
      <w:pPr>
        <w:tabs>
          <w:tab w:val="left" w:pos="1080"/>
        </w:tabs>
        <w:spacing w:line="400" w:lineRule="exact"/>
        <w:ind w:firstLine="460" w:firstLineChars="192"/>
        <w:rPr>
          <w:rFonts w:ascii="仿宋" w:hAnsi="仿宋" w:eastAsia="仿宋" w:cs="仿宋"/>
          <w:sz w:val="24"/>
        </w:rPr>
      </w:pPr>
      <w:r>
        <w:rPr>
          <w:rFonts w:hint="eastAsia" w:ascii="仿宋" w:hAnsi="仿宋" w:eastAsia="仿宋" w:cs="仿宋"/>
          <w:sz w:val="24"/>
        </w:rPr>
        <w:t>19.2 响应文件密封袋的最外层应清楚地标明采购项目名称、项目编号、供应商名称。</w:t>
      </w:r>
    </w:p>
    <w:p>
      <w:pPr>
        <w:tabs>
          <w:tab w:val="left" w:pos="1080"/>
        </w:tabs>
        <w:spacing w:line="400" w:lineRule="exact"/>
        <w:ind w:firstLine="460" w:firstLineChars="192"/>
        <w:rPr>
          <w:rFonts w:ascii="仿宋" w:hAnsi="仿宋" w:eastAsia="仿宋" w:cs="仿宋"/>
          <w:sz w:val="24"/>
        </w:rPr>
      </w:pPr>
      <w:r>
        <w:rPr>
          <w:rFonts w:hint="eastAsia" w:ascii="仿宋" w:hAnsi="仿宋" w:eastAsia="仿宋" w:cs="仿宋"/>
          <w:sz w:val="24"/>
        </w:rPr>
        <w:t>19.3 所有外层密封袋的封口处应粘贴牢固。</w:t>
      </w:r>
    </w:p>
    <w:p>
      <w:pPr>
        <w:tabs>
          <w:tab w:val="left" w:pos="1080"/>
        </w:tabs>
        <w:spacing w:line="400" w:lineRule="exact"/>
        <w:ind w:firstLine="460" w:firstLineChars="192"/>
        <w:rPr>
          <w:rFonts w:ascii="仿宋" w:hAnsi="仿宋" w:eastAsia="仿宋" w:cs="仿宋"/>
          <w:sz w:val="24"/>
        </w:rPr>
      </w:pPr>
      <w:r>
        <w:rPr>
          <w:rFonts w:hint="eastAsia" w:ascii="仿宋" w:hAnsi="仿宋" w:eastAsia="仿宋" w:cs="仿宋"/>
          <w:sz w:val="24"/>
        </w:rPr>
        <w:t>19.4 未按竞争性磋商文件要求密封的响应文件，采购人、采购代理机构将拒收。</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20.响应文件的递交</w:t>
      </w:r>
    </w:p>
    <w:p>
      <w:pPr>
        <w:tabs>
          <w:tab w:val="left" w:pos="1080"/>
        </w:tabs>
        <w:spacing w:line="400" w:lineRule="exact"/>
        <w:ind w:firstLine="460" w:firstLineChars="192"/>
        <w:rPr>
          <w:rFonts w:ascii="仿宋" w:hAnsi="仿宋" w:eastAsia="仿宋" w:cs="仿宋"/>
          <w:sz w:val="24"/>
        </w:rPr>
      </w:pPr>
      <w:r>
        <w:rPr>
          <w:rFonts w:hint="eastAsia" w:ascii="仿宋" w:hAnsi="仿宋" w:eastAsia="仿宋" w:cs="仿宋"/>
          <w:sz w:val="24"/>
        </w:rPr>
        <w:t>20.1 资格性响应文件和其他响应文件应于递交响应文件截止时间前送达指定地点，采购代理机构拒绝接收截止时间后送达的响应文件。</w:t>
      </w:r>
    </w:p>
    <w:p>
      <w:pPr>
        <w:tabs>
          <w:tab w:val="left" w:pos="1080"/>
        </w:tabs>
        <w:spacing w:line="400" w:lineRule="exact"/>
        <w:ind w:firstLine="460" w:firstLineChars="192"/>
        <w:rPr>
          <w:rFonts w:ascii="仿宋" w:hAnsi="仿宋" w:eastAsia="仿宋" w:cs="仿宋"/>
          <w:sz w:val="24"/>
        </w:rPr>
      </w:pPr>
      <w:r>
        <w:rPr>
          <w:rFonts w:hint="eastAsia" w:ascii="仿宋" w:hAnsi="仿宋" w:eastAsia="仿宋" w:cs="仿宋"/>
          <w:sz w:val="24"/>
        </w:rPr>
        <w:t>20.2 采购代理机构将向通过资格审查的供应商发出磋商邀请；告知未通过资格审查的供应商未通过的原因。</w:t>
      </w:r>
    </w:p>
    <w:p>
      <w:pPr>
        <w:tabs>
          <w:tab w:val="left" w:pos="1080"/>
        </w:tabs>
        <w:spacing w:line="400" w:lineRule="exact"/>
        <w:ind w:firstLine="460" w:firstLineChars="192"/>
        <w:rPr>
          <w:rFonts w:ascii="仿宋" w:hAnsi="仿宋" w:eastAsia="仿宋" w:cs="仿宋"/>
          <w:sz w:val="24"/>
        </w:rPr>
      </w:pPr>
      <w:r>
        <w:rPr>
          <w:rFonts w:hint="eastAsia" w:ascii="仿宋" w:hAnsi="仿宋" w:eastAsia="仿宋" w:cs="仿宋"/>
          <w:sz w:val="24"/>
        </w:rPr>
        <w:t>20.3 最终报价表在磋商后，磋商小组要求供应商进行最后报价时递交。</w:t>
      </w:r>
    </w:p>
    <w:p>
      <w:pPr>
        <w:tabs>
          <w:tab w:val="left" w:pos="1080"/>
        </w:tabs>
        <w:spacing w:line="400" w:lineRule="exact"/>
        <w:ind w:firstLine="460" w:firstLineChars="192"/>
        <w:rPr>
          <w:rFonts w:ascii="仿宋" w:hAnsi="仿宋" w:eastAsia="仿宋" w:cs="仿宋"/>
          <w:sz w:val="24"/>
        </w:rPr>
      </w:pPr>
      <w:r>
        <w:rPr>
          <w:rFonts w:hint="eastAsia" w:ascii="仿宋" w:hAnsi="仿宋" w:eastAsia="仿宋" w:cs="仿宋"/>
          <w:sz w:val="24"/>
        </w:rPr>
        <w:t>20.4 本次采购不接收邮寄的响应文件。</w:t>
      </w:r>
    </w:p>
    <w:bookmarkEnd w:id="59"/>
    <w:bookmarkEnd w:id="60"/>
    <w:bookmarkEnd w:id="61"/>
    <w:bookmarkEnd w:id="62"/>
    <w:bookmarkEnd w:id="63"/>
    <w:p>
      <w:pPr>
        <w:pStyle w:val="7"/>
        <w:keepNext w:val="0"/>
        <w:keepLines w:val="0"/>
        <w:spacing w:line="400" w:lineRule="exact"/>
        <w:ind w:firstLine="482" w:firstLineChars="200"/>
        <w:rPr>
          <w:rFonts w:ascii="仿宋" w:hAnsi="仿宋" w:eastAsia="仿宋" w:cs="仿宋"/>
          <w:sz w:val="24"/>
        </w:rPr>
      </w:pPr>
      <w:bookmarkStart w:id="64" w:name="_Toc183582228"/>
      <w:bookmarkStart w:id="65" w:name="_Toc217446055"/>
      <w:bookmarkStart w:id="66" w:name="_Toc183682365"/>
      <w:r>
        <w:rPr>
          <w:rFonts w:hint="eastAsia" w:ascii="仿宋" w:hAnsi="仿宋" w:eastAsia="仿宋" w:cs="仿宋"/>
          <w:sz w:val="24"/>
        </w:rPr>
        <w:t>21.响应文件的修改和撤回（补充、修改响应文件的密封和标注按照本章“19.响应文件的密封和标注”规定处理）</w:t>
      </w:r>
    </w:p>
    <w:p>
      <w:pPr>
        <w:pStyle w:val="10"/>
        <w:spacing w:line="400" w:lineRule="exact"/>
        <w:ind w:firstLine="480"/>
        <w:rPr>
          <w:rFonts w:ascii="仿宋" w:hAnsi="仿宋" w:eastAsia="仿宋" w:cs="仿宋"/>
          <w:sz w:val="24"/>
        </w:rPr>
      </w:pPr>
      <w:r>
        <w:rPr>
          <w:rFonts w:hint="eastAsia" w:ascii="仿宋" w:hAnsi="仿宋" w:eastAsia="仿宋" w:cs="仿宋"/>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21.2供应商对响应文件修改的书面材料或撤回的通知应该按规定进行编写、密封、标注和递送，并注明“修改响应文件”字样。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21.3供应商不得在递交截止时间起至响应文件有效期期满前撤销其响应文件。</w:t>
      </w:r>
    </w:p>
    <w:p>
      <w:pPr>
        <w:spacing w:line="400" w:lineRule="exact"/>
        <w:ind w:firstLine="480"/>
        <w:rPr>
          <w:rFonts w:ascii="仿宋" w:hAnsi="仿宋" w:eastAsia="仿宋" w:cs="仿宋"/>
          <w:sz w:val="24"/>
        </w:rPr>
      </w:pPr>
      <w:r>
        <w:rPr>
          <w:rFonts w:hint="eastAsia" w:ascii="仿宋" w:hAnsi="仿宋" w:eastAsia="仿宋" w:cs="仿宋"/>
          <w:sz w:val="24"/>
        </w:rPr>
        <w:t>21.4供应商对其提交的响应文件的真实性、合法性承担法律责任。</w:t>
      </w:r>
      <w:bookmarkEnd w:id="64"/>
      <w:bookmarkEnd w:id="65"/>
      <w:bookmarkEnd w:id="66"/>
    </w:p>
    <w:p>
      <w:pPr>
        <w:pStyle w:val="5"/>
        <w:keepNext w:val="0"/>
        <w:keepLines w:val="0"/>
        <w:spacing w:line="400" w:lineRule="exact"/>
        <w:jc w:val="center"/>
        <w:rPr>
          <w:rFonts w:ascii="仿宋" w:hAnsi="仿宋" w:eastAsia="仿宋" w:cs="仿宋"/>
        </w:rPr>
      </w:pPr>
      <w:bookmarkStart w:id="67" w:name="_Toc89075878"/>
      <w:bookmarkStart w:id="68" w:name="_Toc183682368"/>
      <w:bookmarkStart w:id="69" w:name="_Toc183582231"/>
      <w:bookmarkStart w:id="70" w:name="_Toc217446056"/>
      <w:bookmarkStart w:id="71" w:name="_Toc77400782"/>
      <w:r>
        <w:rPr>
          <w:rFonts w:hint="eastAsia" w:ascii="仿宋" w:hAnsi="仿宋" w:eastAsia="仿宋" w:cs="仿宋"/>
        </w:rPr>
        <w:t>五、评审</w:t>
      </w:r>
    </w:p>
    <w:p>
      <w:pPr>
        <w:rPr>
          <w:rFonts w:ascii="仿宋" w:hAnsi="仿宋" w:eastAsia="仿宋" w:cs="仿宋"/>
        </w:rPr>
      </w:pP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22.磋商小组的组建及其评审工作按照有关法律制度和本文件第八章的规定进行。</w:t>
      </w:r>
    </w:p>
    <w:p>
      <w:pPr>
        <w:pStyle w:val="5"/>
        <w:keepNext w:val="0"/>
        <w:keepLines w:val="0"/>
        <w:spacing w:line="400" w:lineRule="exact"/>
        <w:jc w:val="center"/>
        <w:rPr>
          <w:rFonts w:ascii="仿宋" w:hAnsi="仿宋" w:eastAsia="仿宋" w:cs="仿宋"/>
        </w:rPr>
      </w:pPr>
      <w:r>
        <w:rPr>
          <w:rFonts w:hint="eastAsia" w:ascii="仿宋" w:hAnsi="仿宋" w:eastAsia="仿宋" w:cs="仿宋"/>
        </w:rPr>
        <w:t>六、成交事项</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23.确定成交供应商</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方式一：采购人将按磋商小组推荐的成交候选供应商顺序确定成交供应商。</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方式二：采购人授权磋商小组根据综合评分排名直接确定成交供应商。</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本项目采用方式一确定成交供应商。</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23.1采购代理机构自评审结束后2个工作日内将磋商报告及有关资料送交采购人确定成交供应商。</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23.3采购人确定成交供应商过程中，发现成交候选供应商有下列情形之一的，应当不予确定其为成交供应商：</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（1）发现成交候选供应商存在禁止参加本项目采购活动的违法行为的；</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（2）成交候选供应商因不可抗力，不能继续参加采购活动；</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（3）成交候选供应商无偿赠与或者低于成本价竞争；</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（4）成交候选供应商提供虚假材料；</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（5）成交候选供应商恶意串通。</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24.成交结果</w:t>
      </w:r>
    </w:p>
    <w:p>
      <w:pPr>
        <w:pStyle w:val="5"/>
        <w:keepNext w:val="0"/>
        <w:keepLines w:val="0"/>
        <w:spacing w:line="400" w:lineRule="exact"/>
        <w:ind w:firstLine="480" w:firstLineChars="200"/>
        <w:rPr>
          <w:rFonts w:ascii="仿宋" w:hAnsi="仿宋" w:eastAsia="仿宋" w:cs="仿宋"/>
          <w:b w:val="0"/>
          <w:sz w:val="24"/>
          <w:szCs w:val="24"/>
        </w:rPr>
      </w:pPr>
      <w:r>
        <w:rPr>
          <w:rFonts w:hint="eastAsia" w:ascii="仿宋" w:hAnsi="仿宋" w:eastAsia="仿宋" w:cs="仿宋"/>
          <w:b w:val="0"/>
          <w:sz w:val="24"/>
          <w:szCs w:val="24"/>
        </w:rPr>
        <w:t>24.1采购人确定成交供应商后，将及时书面通知采购代理机构，发出成交通知书并发布成交结果公告。</w:t>
      </w:r>
    </w:p>
    <w:p>
      <w:pPr>
        <w:ind w:firstLine="480" w:firstLineChars="200"/>
        <w:rPr>
          <w:rFonts w:ascii="仿宋" w:hAnsi="仿宋" w:eastAsia="仿宋" w:cs="仿宋"/>
          <w:bCs/>
          <w:sz w:val="24"/>
        </w:rPr>
      </w:pPr>
      <w:r>
        <w:rPr>
          <w:rFonts w:hint="eastAsia" w:ascii="仿宋" w:hAnsi="仿宋" w:eastAsia="仿宋" w:cs="仿宋"/>
          <w:bCs/>
          <w:sz w:val="24"/>
        </w:rPr>
        <w:t>24.2成交供应商应当及时领取成交通知书。本项目需要交纳履约保证金的，成交供应商应当及时向采购人交纳。</w:t>
      </w:r>
    </w:p>
    <w:p>
      <w:pPr>
        <w:ind w:firstLine="465"/>
        <w:rPr>
          <w:rFonts w:ascii="仿宋" w:hAnsi="仿宋" w:eastAsia="仿宋" w:cs="仿宋"/>
          <w:bCs/>
          <w:sz w:val="24"/>
        </w:rPr>
      </w:pPr>
      <w:r>
        <w:rPr>
          <w:rFonts w:hint="eastAsia" w:ascii="仿宋" w:hAnsi="仿宋" w:eastAsia="仿宋" w:cs="仿宋"/>
          <w:bCs/>
          <w:sz w:val="24"/>
        </w:rPr>
        <w:t>24.3成交供应商不能及时领取成交通知书，采购人或者采购代理机应当通过邮寄、快递等方式将项目成交通知书送达成交供应商。</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25.成交通知书</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25.1成交通知书为签订采购合同的依据之一，是合同的有效组成部分。</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25.2成交通知书对采购人和成交供应商均具有法律效力。成交通知书发出后，采购人无正当理由改变成交结果，或者成交供应商无正当理由放弃成交的，将承担相应的法律责任。</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rPr>
          <w:rFonts w:ascii="仿宋" w:hAnsi="仿宋" w:eastAsia="仿宋" w:cs="仿宋"/>
        </w:rPr>
      </w:pPr>
    </w:p>
    <w:p>
      <w:pPr>
        <w:pStyle w:val="5"/>
        <w:keepNext w:val="0"/>
        <w:keepLines w:val="0"/>
        <w:spacing w:line="400" w:lineRule="exact"/>
        <w:jc w:val="center"/>
        <w:rPr>
          <w:rFonts w:ascii="仿宋" w:hAnsi="仿宋" w:eastAsia="仿宋" w:cs="仿宋"/>
        </w:rPr>
      </w:pPr>
      <w:r>
        <w:rPr>
          <w:rFonts w:hint="eastAsia" w:ascii="仿宋" w:hAnsi="仿宋" w:eastAsia="仿宋" w:cs="仿宋"/>
        </w:rPr>
        <w:t>七、合同事项</w:t>
      </w:r>
    </w:p>
    <w:p>
      <w:pPr>
        <w:pStyle w:val="7"/>
        <w:keepNext w:val="0"/>
        <w:keepLines w:val="0"/>
        <w:spacing w:line="400" w:lineRule="exact"/>
        <w:ind w:firstLine="482" w:firstLineChars="200"/>
        <w:rPr>
          <w:rFonts w:ascii="仿宋" w:hAnsi="仿宋" w:eastAsia="仿宋" w:cs="仿宋"/>
          <w:sz w:val="24"/>
        </w:rPr>
      </w:pPr>
      <w:bookmarkStart w:id="72" w:name="_Toc101338364"/>
      <w:bookmarkStart w:id="73" w:name="_Toc101174151"/>
      <w:bookmarkStart w:id="74" w:name="_Toc430773927"/>
      <w:bookmarkStart w:id="75" w:name="_Toc209847069"/>
      <w:bookmarkStart w:id="76" w:name="_Toc101250646"/>
      <w:r>
        <w:rPr>
          <w:rFonts w:hint="eastAsia" w:ascii="仿宋" w:hAnsi="仿宋" w:eastAsia="仿宋" w:cs="仿宋"/>
          <w:sz w:val="24"/>
        </w:rPr>
        <w:t>26.签订合同</w:t>
      </w:r>
      <w:bookmarkEnd w:id="72"/>
      <w:bookmarkEnd w:id="73"/>
      <w:bookmarkEnd w:id="74"/>
      <w:bookmarkEnd w:id="75"/>
      <w:bookmarkEnd w:id="76"/>
    </w:p>
    <w:p>
      <w:pPr>
        <w:spacing w:line="400" w:lineRule="exact"/>
        <w:ind w:firstLine="480" w:firstLineChars="200"/>
        <w:rPr>
          <w:rFonts w:ascii="仿宋" w:hAnsi="仿宋" w:eastAsia="仿宋" w:cs="仿宋"/>
          <w:sz w:val="24"/>
        </w:rPr>
      </w:pPr>
      <w:r>
        <w:rPr>
          <w:rFonts w:hint="eastAsia" w:ascii="仿宋" w:hAnsi="仿宋" w:eastAsia="仿宋" w:cs="仿宋"/>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仿宋" w:hAnsi="仿宋" w:eastAsia="仿宋" w:cs="仿宋"/>
          <w:sz w:val="24"/>
        </w:rPr>
      </w:pPr>
      <w:r>
        <w:rPr>
          <w:rFonts w:hint="eastAsia" w:ascii="仿宋" w:hAnsi="仿宋" w:eastAsia="仿宋" w:cs="仿宋"/>
          <w:sz w:val="24"/>
        </w:rPr>
        <w:t>26.2 磋商文件、成交供应商的响应文件及双方确认的澄清文件等，均为有法律约束力的合同组成部分。</w:t>
      </w:r>
    </w:p>
    <w:p>
      <w:pPr>
        <w:spacing w:line="400" w:lineRule="exact"/>
        <w:ind w:firstLine="480" w:firstLineChars="200"/>
        <w:rPr>
          <w:rFonts w:ascii="仿宋" w:hAnsi="仿宋" w:eastAsia="仿宋" w:cs="仿宋"/>
          <w:sz w:val="24"/>
        </w:rPr>
      </w:pPr>
      <w:r>
        <w:rPr>
          <w:rFonts w:hint="eastAsia" w:ascii="仿宋" w:hAnsi="仿宋" w:eastAsia="仿宋" w:cs="仿宋"/>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hAnsi="仿宋" w:eastAsia="仿宋" w:cs="仿宋"/>
          <w:sz w:val="24"/>
        </w:rPr>
      </w:pPr>
      <w:r>
        <w:rPr>
          <w:rFonts w:hint="eastAsia" w:ascii="仿宋" w:hAnsi="仿宋" w:eastAsia="仿宋" w:cs="仿宋"/>
          <w:sz w:val="24"/>
        </w:rPr>
        <w:t>26.4 成交供应商因不可抗力原因不能履行采购合同或放弃成交的，采购人可以与排在成交供应商之后第一位的成交候选人签订采购合同，以此类推,也可以重新组织采购活动。</w:t>
      </w:r>
    </w:p>
    <w:p>
      <w:pPr>
        <w:spacing w:line="400" w:lineRule="exact"/>
        <w:ind w:firstLine="480" w:firstLineChars="200"/>
        <w:rPr>
          <w:rFonts w:ascii="仿宋" w:hAnsi="仿宋" w:eastAsia="仿宋" w:cs="仿宋"/>
          <w:sz w:val="24"/>
        </w:rPr>
      </w:pPr>
      <w:r>
        <w:rPr>
          <w:rFonts w:hint="eastAsia" w:ascii="仿宋" w:hAnsi="仿宋" w:eastAsia="仿宋" w:cs="仿宋"/>
          <w:sz w:val="24"/>
        </w:rPr>
        <w:t>26.5竞争性磋商文件、成交供应商提交的响应文件、磋商中的最后报价、成交供应商承诺书、成交通知书等均称为有法律约束力的合同组成内容。</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27.合同分包（实质性要求）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本项目不允许合同分包。</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28.合同转包（实质性要求）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hAnsi="仿宋" w:eastAsia="仿宋" w:cs="仿宋"/>
          <w:sz w:val="24"/>
        </w:rPr>
      </w:pPr>
      <w:r>
        <w:rPr>
          <w:rFonts w:hint="eastAsia" w:ascii="仿宋" w:hAnsi="仿宋" w:eastAsia="仿宋" w:cs="仿宋"/>
          <w:sz w:val="24"/>
        </w:rPr>
        <w:t>成交供应商转包的，视同拒绝履行采购合同义务，将依法追究法律责任。</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29.补充合同</w:t>
      </w:r>
    </w:p>
    <w:p>
      <w:pPr>
        <w:spacing w:line="400" w:lineRule="exact"/>
        <w:ind w:firstLine="480" w:firstLineChars="200"/>
        <w:rPr>
          <w:rFonts w:ascii="仿宋" w:hAnsi="仿宋" w:eastAsia="仿宋" w:cs="仿宋"/>
          <w:sz w:val="24"/>
        </w:rPr>
      </w:pPr>
      <w:r>
        <w:rPr>
          <w:rFonts w:hint="eastAsia" w:ascii="仿宋" w:hAnsi="仿宋" w:eastAsia="仿宋" w:cs="仿宋"/>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30.履约保证金</w:t>
      </w:r>
    </w:p>
    <w:p>
      <w:pPr>
        <w:spacing w:line="400" w:lineRule="exact"/>
        <w:ind w:firstLine="480" w:firstLineChars="200"/>
        <w:rPr>
          <w:rFonts w:ascii="仿宋" w:hAnsi="仿宋" w:eastAsia="仿宋" w:cs="仿宋"/>
          <w:sz w:val="24"/>
        </w:rPr>
      </w:pPr>
      <w:r>
        <w:rPr>
          <w:rFonts w:hint="eastAsia" w:ascii="仿宋" w:hAnsi="仿宋" w:eastAsia="仿宋" w:cs="仿宋"/>
          <w:sz w:val="24"/>
        </w:rPr>
        <w:t>30.1 成交供应商应在合同签订之前交纳竞争性磋商文件规定数额的履约保证金。</w:t>
      </w:r>
    </w:p>
    <w:p>
      <w:pPr>
        <w:spacing w:line="400" w:lineRule="exact"/>
        <w:ind w:firstLine="480" w:firstLineChars="200"/>
        <w:rPr>
          <w:rFonts w:ascii="仿宋" w:hAnsi="仿宋" w:eastAsia="仿宋" w:cs="仿宋"/>
          <w:sz w:val="24"/>
        </w:rPr>
      </w:pPr>
      <w:r>
        <w:rPr>
          <w:rFonts w:hint="eastAsia" w:ascii="仿宋" w:hAnsi="仿宋" w:eastAsia="仿宋" w:cs="仿宋"/>
          <w:sz w:val="24"/>
        </w:rPr>
        <w:t>30.2 如果成交供应商在规定的合同签订时间内，没有按照采购文件的规定交纳履约保证金，且又无正当理由的，将视为放弃成交。</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31.履行合同</w:t>
      </w:r>
    </w:p>
    <w:p>
      <w:pPr>
        <w:spacing w:line="400" w:lineRule="exact"/>
        <w:ind w:firstLine="480" w:firstLineChars="200"/>
        <w:rPr>
          <w:rFonts w:ascii="仿宋" w:hAnsi="仿宋" w:eastAsia="仿宋" w:cs="仿宋"/>
          <w:sz w:val="24"/>
        </w:rPr>
      </w:pPr>
      <w:r>
        <w:rPr>
          <w:rFonts w:hint="eastAsia" w:ascii="仿宋" w:hAnsi="仿宋" w:eastAsia="仿宋" w:cs="仿宋"/>
          <w:sz w:val="24"/>
        </w:rPr>
        <w:t>31.1 成交供应商与采购人签订合同后，合同双方应严格执行合同条款，履行合同规定的义务，保证合同的顺利完成。</w:t>
      </w:r>
    </w:p>
    <w:p>
      <w:pPr>
        <w:spacing w:line="400" w:lineRule="exact"/>
        <w:ind w:firstLine="480" w:firstLineChars="200"/>
        <w:rPr>
          <w:rFonts w:ascii="仿宋" w:hAnsi="仿宋" w:eastAsia="仿宋" w:cs="仿宋"/>
          <w:sz w:val="24"/>
        </w:rPr>
      </w:pPr>
      <w:r>
        <w:rPr>
          <w:rFonts w:hint="eastAsia" w:ascii="仿宋" w:hAnsi="仿宋" w:eastAsia="仿宋" w:cs="仿宋"/>
          <w:sz w:val="24"/>
        </w:rPr>
        <w:t>31.2 在合同履行过程中，如发生合同纠纷，合同双方应按照《民法典》的有关规定进行处理。</w:t>
      </w:r>
    </w:p>
    <w:p>
      <w:pPr>
        <w:pStyle w:val="7"/>
        <w:keepNext w:val="0"/>
        <w:keepLines w:val="0"/>
        <w:spacing w:line="400" w:lineRule="exact"/>
        <w:ind w:firstLine="482" w:firstLineChars="200"/>
        <w:rPr>
          <w:rFonts w:ascii="仿宋" w:hAnsi="仿宋" w:eastAsia="仿宋"/>
          <w:sz w:val="24"/>
        </w:rPr>
      </w:pPr>
      <w:r>
        <w:rPr>
          <w:rFonts w:hint="eastAsia" w:ascii="仿宋" w:hAnsi="仿宋" w:eastAsia="仿宋"/>
          <w:sz w:val="24"/>
        </w:rPr>
        <w:t>32.验收</w:t>
      </w:r>
    </w:p>
    <w:p>
      <w:pPr>
        <w:pStyle w:val="7"/>
        <w:keepNext w:val="0"/>
        <w:keepLines w:val="0"/>
        <w:spacing w:line="400" w:lineRule="exact"/>
        <w:ind w:firstLine="480" w:firstLineChars="200"/>
        <w:rPr>
          <w:rFonts w:ascii="仿宋" w:hAnsi="仿宋" w:eastAsia="仿宋" w:cs="仿宋"/>
          <w:b w:val="0"/>
          <w:bCs w:val="0"/>
          <w:sz w:val="24"/>
        </w:rPr>
      </w:pPr>
      <w:r>
        <w:rPr>
          <w:rFonts w:hint="eastAsia" w:ascii="仿宋" w:hAnsi="仿宋" w:eastAsia="仿宋" w:cs="仿宋"/>
          <w:b w:val="0"/>
          <w:bCs w:val="0"/>
          <w:sz w:val="24"/>
        </w:rPr>
        <w:t>本项目采购人及其委托的采购代理机构将严格按照政府采购相关法律法规以及《财政部关于进一步加强政府采购需求和履约验收管理的指导意见》(财库(2016) 205号)的要求进行验收。</w:t>
      </w:r>
    </w:p>
    <w:p>
      <w:pPr>
        <w:pStyle w:val="7"/>
        <w:keepNext w:val="0"/>
        <w:keepLines w:val="0"/>
        <w:spacing w:line="400" w:lineRule="exact"/>
        <w:ind w:firstLine="480" w:firstLineChars="200"/>
        <w:rPr>
          <w:rFonts w:ascii="仿宋" w:hAnsi="仿宋" w:eastAsia="仿宋" w:cs="仿宋"/>
          <w:b w:val="0"/>
          <w:bCs w:val="0"/>
          <w:sz w:val="24"/>
        </w:rPr>
      </w:pPr>
      <w:r>
        <w:rPr>
          <w:rFonts w:hint="eastAsia" w:ascii="仿宋" w:hAnsi="仿宋" w:eastAsia="仿宋" w:cs="仿宋"/>
          <w:b w:val="0"/>
          <w:bCs w:val="0"/>
          <w:sz w:val="24"/>
        </w:rPr>
        <w:t>33.资金支付</w:t>
      </w:r>
    </w:p>
    <w:p>
      <w:pPr>
        <w:spacing w:line="400" w:lineRule="exact"/>
        <w:ind w:firstLine="480" w:firstLineChars="200"/>
        <w:rPr>
          <w:rFonts w:ascii="仿宋" w:hAnsi="仿宋" w:eastAsia="仿宋" w:cs="仿宋"/>
          <w:sz w:val="24"/>
        </w:rPr>
      </w:pPr>
      <w:r>
        <w:rPr>
          <w:rFonts w:hint="eastAsia" w:ascii="仿宋" w:hAnsi="仿宋" w:eastAsia="仿宋" w:cs="仿宋"/>
          <w:sz w:val="24"/>
        </w:rPr>
        <w:t>采购人将按照采购合同规定，及时向成交供应商支付采购资金。本项目采购资金付款详见第五章规定的付款方式。</w:t>
      </w:r>
    </w:p>
    <w:bookmarkEnd w:id="35"/>
    <w:p>
      <w:pPr>
        <w:spacing w:line="400" w:lineRule="exact"/>
        <w:ind w:firstLine="420" w:firstLineChars="200"/>
        <w:rPr>
          <w:rFonts w:ascii="仿宋" w:hAnsi="仿宋" w:eastAsia="仿宋" w:cs="仿宋"/>
        </w:rPr>
      </w:pPr>
    </w:p>
    <w:p>
      <w:pPr>
        <w:pStyle w:val="5"/>
        <w:keepNext w:val="0"/>
        <w:keepLines w:val="0"/>
        <w:spacing w:line="400" w:lineRule="exact"/>
        <w:jc w:val="center"/>
        <w:rPr>
          <w:rFonts w:ascii="仿宋" w:hAnsi="仿宋" w:eastAsia="仿宋" w:cs="仿宋"/>
        </w:rPr>
      </w:pPr>
      <w:bookmarkStart w:id="77" w:name="PO_默认文件内容_25"/>
      <w:r>
        <w:rPr>
          <w:rFonts w:hint="eastAsia" w:ascii="仿宋" w:hAnsi="仿宋" w:eastAsia="仿宋" w:cs="仿宋"/>
        </w:rPr>
        <w:t>八、磋商纪律要求</w:t>
      </w:r>
    </w:p>
    <w:p>
      <w:pPr>
        <w:pStyle w:val="7"/>
        <w:keepNext w:val="0"/>
        <w:keepLines w:val="0"/>
        <w:spacing w:line="400" w:lineRule="exact"/>
        <w:ind w:firstLine="482" w:firstLineChars="200"/>
        <w:rPr>
          <w:rFonts w:ascii="仿宋" w:hAnsi="仿宋" w:eastAsia="仿宋" w:cs="仿宋"/>
          <w:sz w:val="24"/>
        </w:rPr>
      </w:pPr>
      <w:r>
        <w:rPr>
          <w:rFonts w:hint="eastAsia" w:ascii="仿宋" w:hAnsi="仿宋" w:eastAsia="仿宋" w:cs="仿宋"/>
          <w:sz w:val="24"/>
        </w:rPr>
        <w:t>34.供应商不得具有的情形</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供应商应当遵循公平竞争的原则，不得恶意串通，不得妨碍其他供应商的竞争行为，不得损害采购人或者其他供应商的合法权益。</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在磋商过程中发现供应商有下述情形的，磋商小组应当认定其磋商无效，并书面报告本级财政部门。</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34.1供应商参加本项目磋商不得有下列情形：</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（1）提供虚假材料谋取成交；</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（2）采取不正当手段诋毁、排挤其他供应商；</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（3）与采购人、采购代理机构、或其他供应商恶意串通；</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（4）向采购人、采购代理机构、磋商小组成员行贿或者提供其他不正当利益；</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（5）在磋商过程中与采购人、采购代理机构进行协商；</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（6）成交后无正当理由拒不与采购人签订采购合同；</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（7）未按照磋商文件确定的事项签订采购合同；</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（8）将采购合同转包或者违规分包；</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（9）提供假冒伪劣产品；</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（10）擅自变更、中止或者终止采购合同；</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（11）拒绝有关部门的监督检查或者向监督检查部门提供虚假情况；</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（12）法律法规规定的其他情形。</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供应商有上述情形的，按照规定追究法律责任，具备（1）-（6）条情形之一的，同时将取消被确认为成交供应商的资格或者认定成交无效。</w:t>
      </w:r>
    </w:p>
    <w:p>
      <w:pPr>
        <w:pStyle w:val="10"/>
        <w:spacing w:line="400" w:lineRule="exact"/>
        <w:ind w:firstLine="480"/>
        <w:rPr>
          <w:rFonts w:ascii="仿宋" w:hAnsi="仿宋" w:eastAsia="仿宋" w:cs="仿宋"/>
          <w:sz w:val="24"/>
        </w:rPr>
      </w:pPr>
      <w:r>
        <w:rPr>
          <w:rFonts w:hint="eastAsia" w:ascii="仿宋" w:hAnsi="仿宋" w:eastAsia="仿宋" w:cs="仿宋"/>
          <w:sz w:val="24"/>
        </w:rPr>
        <w:t>34.2供应商有下列情形之一的，视为供应商串通，其磋商无效：</w:t>
      </w:r>
    </w:p>
    <w:p>
      <w:pPr>
        <w:pStyle w:val="10"/>
        <w:spacing w:line="400" w:lineRule="exact"/>
        <w:ind w:firstLine="480"/>
        <w:rPr>
          <w:rFonts w:ascii="仿宋" w:hAnsi="仿宋" w:eastAsia="仿宋" w:cs="仿宋"/>
          <w:sz w:val="24"/>
        </w:rPr>
      </w:pPr>
      <w:r>
        <w:rPr>
          <w:rFonts w:hint="eastAsia" w:ascii="仿宋" w:hAnsi="仿宋" w:eastAsia="仿宋" w:cs="仿宋"/>
          <w:sz w:val="24"/>
        </w:rPr>
        <w:t>（1）不同供应商的响应文件由同一单位或者个人编制；</w:t>
      </w:r>
    </w:p>
    <w:p>
      <w:pPr>
        <w:pStyle w:val="10"/>
        <w:spacing w:line="400" w:lineRule="exact"/>
        <w:ind w:firstLine="480"/>
        <w:rPr>
          <w:rFonts w:ascii="仿宋" w:hAnsi="仿宋" w:eastAsia="仿宋" w:cs="仿宋"/>
          <w:sz w:val="24"/>
        </w:rPr>
      </w:pPr>
      <w:r>
        <w:rPr>
          <w:rFonts w:hint="eastAsia" w:ascii="仿宋" w:hAnsi="仿宋" w:eastAsia="仿宋" w:cs="仿宋"/>
          <w:sz w:val="24"/>
        </w:rPr>
        <w:t>（2）不同供应商委托同一单位或者个人办理磋商事宜；</w:t>
      </w:r>
    </w:p>
    <w:p>
      <w:pPr>
        <w:pStyle w:val="10"/>
        <w:spacing w:line="400" w:lineRule="exact"/>
        <w:ind w:firstLine="480"/>
        <w:rPr>
          <w:rFonts w:ascii="仿宋" w:hAnsi="仿宋" w:eastAsia="仿宋" w:cs="仿宋"/>
          <w:sz w:val="24"/>
        </w:rPr>
      </w:pPr>
      <w:r>
        <w:rPr>
          <w:rFonts w:hint="eastAsia" w:ascii="仿宋" w:hAnsi="仿宋" w:eastAsia="仿宋" w:cs="仿宋"/>
          <w:sz w:val="24"/>
        </w:rPr>
        <w:t>（3）不同供应商的响应文件载明的项目管理成员或者联系人员为同一人；</w:t>
      </w:r>
    </w:p>
    <w:p>
      <w:pPr>
        <w:pStyle w:val="10"/>
        <w:spacing w:line="400" w:lineRule="exact"/>
        <w:ind w:firstLine="480"/>
        <w:rPr>
          <w:rFonts w:ascii="仿宋" w:hAnsi="仿宋" w:eastAsia="仿宋" w:cs="仿宋"/>
          <w:sz w:val="24"/>
        </w:rPr>
      </w:pPr>
      <w:r>
        <w:rPr>
          <w:rFonts w:hint="eastAsia" w:ascii="仿宋" w:hAnsi="仿宋" w:eastAsia="仿宋" w:cs="仿宋"/>
          <w:sz w:val="24"/>
        </w:rPr>
        <w:t>（4）不同供应商的响应文件异常一致或者磋商报价呈规律性差异；</w:t>
      </w:r>
    </w:p>
    <w:p>
      <w:pPr>
        <w:pStyle w:val="10"/>
        <w:spacing w:line="400" w:lineRule="exact"/>
        <w:ind w:firstLine="480"/>
        <w:rPr>
          <w:rFonts w:ascii="仿宋" w:hAnsi="仿宋" w:eastAsia="仿宋" w:cs="仿宋"/>
          <w:sz w:val="24"/>
        </w:rPr>
      </w:pPr>
      <w:r>
        <w:rPr>
          <w:rFonts w:hint="eastAsia" w:ascii="仿宋" w:hAnsi="仿宋" w:eastAsia="仿宋" w:cs="仿宋"/>
          <w:sz w:val="24"/>
        </w:rPr>
        <w:t>（5）不同供应商的响应文件相互混装；</w:t>
      </w:r>
    </w:p>
    <w:p>
      <w:pPr>
        <w:pStyle w:val="10"/>
        <w:spacing w:line="400" w:lineRule="exact"/>
        <w:ind w:firstLine="480"/>
        <w:rPr>
          <w:rFonts w:ascii="仿宋" w:hAnsi="仿宋" w:eastAsia="仿宋" w:cs="仿宋"/>
          <w:sz w:val="24"/>
        </w:rPr>
      </w:pPr>
      <w:r>
        <w:rPr>
          <w:rFonts w:hint="eastAsia" w:ascii="仿宋" w:hAnsi="仿宋" w:eastAsia="仿宋" w:cs="仿宋"/>
          <w:sz w:val="24"/>
        </w:rPr>
        <w:t>34.3 供应商存在下列情况之一的，磋商无效:</w:t>
      </w:r>
    </w:p>
    <w:p>
      <w:pPr>
        <w:pStyle w:val="10"/>
        <w:spacing w:line="400" w:lineRule="exact"/>
        <w:ind w:firstLine="480"/>
        <w:rPr>
          <w:rFonts w:ascii="仿宋" w:hAnsi="仿宋" w:eastAsia="仿宋" w:cs="仿宋"/>
          <w:sz w:val="24"/>
        </w:rPr>
      </w:pPr>
      <w:r>
        <w:rPr>
          <w:rFonts w:hint="eastAsia" w:ascii="仿宋" w:hAnsi="仿宋" w:eastAsia="仿宋" w:cs="仿宋"/>
          <w:sz w:val="24"/>
        </w:rPr>
        <w:t>（1）响应文件未按磋商文件要求签署、盖章的；</w:t>
      </w:r>
    </w:p>
    <w:p>
      <w:pPr>
        <w:pStyle w:val="10"/>
        <w:spacing w:line="400" w:lineRule="exact"/>
        <w:ind w:firstLine="480"/>
        <w:rPr>
          <w:rFonts w:ascii="仿宋" w:hAnsi="仿宋" w:eastAsia="仿宋" w:cs="仿宋"/>
          <w:sz w:val="24"/>
        </w:rPr>
      </w:pPr>
      <w:r>
        <w:rPr>
          <w:rFonts w:hint="eastAsia" w:ascii="仿宋" w:hAnsi="仿宋" w:eastAsia="仿宋" w:cs="仿宋"/>
          <w:sz w:val="24"/>
        </w:rPr>
        <w:t>（2）不具备磋商文件中规定的资格要求的；</w:t>
      </w:r>
    </w:p>
    <w:p>
      <w:pPr>
        <w:pStyle w:val="10"/>
        <w:spacing w:line="400" w:lineRule="exact"/>
        <w:ind w:firstLine="480"/>
        <w:rPr>
          <w:rFonts w:ascii="仿宋" w:hAnsi="仿宋" w:eastAsia="仿宋" w:cs="仿宋"/>
          <w:sz w:val="24"/>
        </w:rPr>
      </w:pPr>
      <w:r>
        <w:rPr>
          <w:rFonts w:hint="eastAsia" w:ascii="仿宋" w:hAnsi="仿宋" w:eastAsia="仿宋" w:cs="仿宋"/>
          <w:sz w:val="24"/>
        </w:rPr>
        <w:t>（3）报价超过磋商文件中规定的预算金额或者最高限价的；</w:t>
      </w:r>
    </w:p>
    <w:p>
      <w:pPr>
        <w:pStyle w:val="10"/>
        <w:spacing w:line="400" w:lineRule="exact"/>
        <w:ind w:firstLine="480"/>
        <w:rPr>
          <w:rFonts w:ascii="仿宋" w:hAnsi="仿宋" w:eastAsia="仿宋" w:cs="仿宋"/>
          <w:sz w:val="24"/>
        </w:rPr>
      </w:pPr>
      <w:r>
        <w:rPr>
          <w:rFonts w:hint="eastAsia" w:ascii="仿宋" w:hAnsi="仿宋" w:eastAsia="仿宋" w:cs="仿宋"/>
          <w:sz w:val="24"/>
        </w:rPr>
        <w:t>（4）响应文件含有采购人不能接受的附加条件的；</w:t>
      </w:r>
    </w:p>
    <w:p>
      <w:pPr>
        <w:pStyle w:val="10"/>
        <w:spacing w:line="400" w:lineRule="exact"/>
        <w:ind w:firstLine="480"/>
        <w:rPr>
          <w:rFonts w:ascii="仿宋" w:hAnsi="仿宋" w:eastAsia="仿宋" w:cs="仿宋"/>
          <w:sz w:val="24"/>
        </w:rPr>
      </w:pPr>
      <w:r>
        <w:rPr>
          <w:rFonts w:hint="eastAsia" w:ascii="仿宋" w:hAnsi="仿宋" w:eastAsia="仿宋" w:cs="仿宋"/>
          <w:sz w:val="24"/>
        </w:rPr>
        <w:t>（5）响应文件未全部响应实质性要求的；</w:t>
      </w:r>
    </w:p>
    <w:p>
      <w:pPr>
        <w:pStyle w:val="10"/>
        <w:spacing w:line="400" w:lineRule="exact"/>
        <w:ind w:firstLine="480"/>
        <w:rPr>
          <w:rFonts w:ascii="仿宋" w:hAnsi="仿宋" w:eastAsia="仿宋" w:cs="仿宋"/>
          <w:sz w:val="24"/>
        </w:rPr>
      </w:pPr>
      <w:r>
        <w:rPr>
          <w:rFonts w:hint="eastAsia" w:ascii="仿宋" w:hAnsi="仿宋" w:eastAsia="仿宋" w:cs="仿宋"/>
          <w:sz w:val="24"/>
        </w:rPr>
        <w:t>（6）法律、法规和磋商文件规定的其他无效情形。</w:t>
      </w:r>
    </w:p>
    <w:p>
      <w:pPr>
        <w:tabs>
          <w:tab w:val="left" w:pos="851"/>
        </w:tabs>
        <w:spacing w:line="360" w:lineRule="auto"/>
        <w:ind w:firstLine="480" w:firstLineChars="200"/>
        <w:rPr>
          <w:rFonts w:ascii="仿宋" w:hAnsi="仿宋" w:eastAsia="仿宋" w:cs="仿宋"/>
          <w:sz w:val="24"/>
        </w:rPr>
      </w:pPr>
    </w:p>
    <w:p>
      <w:pPr>
        <w:tabs>
          <w:tab w:val="left" w:pos="851"/>
        </w:tabs>
        <w:spacing w:line="360" w:lineRule="auto"/>
        <w:jc w:val="center"/>
        <w:rPr>
          <w:rFonts w:ascii="仿宋" w:hAnsi="仿宋" w:eastAsia="仿宋" w:cs="仿宋"/>
          <w:b/>
          <w:sz w:val="32"/>
          <w:szCs w:val="32"/>
        </w:rPr>
      </w:pPr>
      <w:r>
        <w:rPr>
          <w:rFonts w:hint="eastAsia" w:ascii="仿宋" w:hAnsi="仿宋" w:eastAsia="仿宋" w:cs="仿宋"/>
          <w:b/>
          <w:sz w:val="32"/>
          <w:szCs w:val="32"/>
        </w:rPr>
        <w:t>九、询问、质疑和投诉</w:t>
      </w:r>
    </w:p>
    <w:p>
      <w:pPr>
        <w:tabs>
          <w:tab w:val="left" w:pos="851"/>
        </w:tabs>
        <w:spacing w:line="360" w:lineRule="auto"/>
        <w:jc w:val="center"/>
        <w:rPr>
          <w:rFonts w:ascii="仿宋" w:hAnsi="仿宋" w:eastAsia="仿宋" w:cs="仿宋"/>
          <w:sz w:val="24"/>
        </w:rPr>
      </w:pPr>
    </w:p>
    <w:p>
      <w:pPr>
        <w:pStyle w:val="7"/>
        <w:keepNext w:val="0"/>
        <w:keepLines w:val="0"/>
        <w:spacing w:line="400" w:lineRule="exact"/>
        <w:ind w:firstLine="482" w:firstLineChars="200"/>
        <w:rPr>
          <w:rFonts w:ascii="仿宋" w:hAnsi="仿宋" w:eastAsia="仿宋"/>
          <w:sz w:val="24"/>
        </w:rPr>
      </w:pPr>
      <w:r>
        <w:rPr>
          <w:rFonts w:hint="eastAsia" w:ascii="仿宋" w:hAnsi="仿宋" w:eastAsia="仿宋"/>
          <w:sz w:val="24"/>
        </w:rPr>
        <w:t>35. 询问、质疑和投诉</w:t>
      </w:r>
    </w:p>
    <w:p>
      <w:pPr>
        <w:pStyle w:val="10"/>
        <w:spacing w:line="400" w:lineRule="exact"/>
        <w:ind w:firstLine="480"/>
        <w:rPr>
          <w:rFonts w:ascii="仿宋" w:hAnsi="仿宋" w:eastAsia="仿宋"/>
          <w:sz w:val="24"/>
        </w:rPr>
      </w:pPr>
      <w:r>
        <w:rPr>
          <w:rFonts w:hint="eastAsia" w:ascii="仿宋" w:hAnsi="仿宋" w:eastAsia="仿宋"/>
          <w:sz w:val="24"/>
        </w:rPr>
        <w:t>35.1询问、质疑、投诉的接收和处理参照《中华人民共和国政府采购法》《中华人民共和国政府采购法实施条例》《财政部关于加强政府采购供应商投诉受理审查工作的通知》《政府采购质疑和投诉办法》和四川省的有关规定办理。</w:t>
      </w:r>
    </w:p>
    <w:p>
      <w:pPr>
        <w:pStyle w:val="10"/>
        <w:spacing w:line="400" w:lineRule="exact"/>
        <w:ind w:firstLine="480"/>
        <w:rPr>
          <w:rFonts w:ascii="仿宋" w:hAnsi="仿宋" w:eastAsia="仿宋"/>
          <w:sz w:val="24"/>
        </w:rPr>
      </w:pPr>
      <w:r>
        <w:rPr>
          <w:rFonts w:hint="eastAsia" w:ascii="仿宋" w:hAnsi="仿宋" w:eastAsia="仿宋"/>
          <w:sz w:val="24"/>
        </w:rPr>
        <w:t>35.2供应商询问、质疑的对象</w:t>
      </w:r>
    </w:p>
    <w:p>
      <w:pPr>
        <w:pStyle w:val="10"/>
        <w:spacing w:line="400" w:lineRule="exact"/>
        <w:ind w:firstLine="480"/>
        <w:rPr>
          <w:rFonts w:ascii="仿宋" w:hAnsi="仿宋" w:eastAsia="仿宋"/>
          <w:sz w:val="24"/>
        </w:rPr>
      </w:pPr>
      <w:r>
        <w:rPr>
          <w:rFonts w:hint="eastAsia" w:ascii="仿宋" w:hAnsi="仿宋" w:eastAsia="仿宋"/>
          <w:sz w:val="24"/>
        </w:rPr>
        <w:t>（1）供应商对磋商文件中供应商参加本次采购活动应当具备的条件以及评标细则及标准提出询问或质疑的，应向采购代理机构提出；</w:t>
      </w:r>
    </w:p>
    <w:p>
      <w:pPr>
        <w:pStyle w:val="10"/>
        <w:spacing w:line="400" w:lineRule="exact"/>
        <w:ind w:firstLine="480"/>
        <w:rPr>
          <w:rFonts w:ascii="仿宋" w:hAnsi="仿宋" w:eastAsia="仿宋"/>
          <w:sz w:val="24"/>
        </w:rPr>
      </w:pPr>
      <w:r>
        <w:rPr>
          <w:rFonts w:hint="eastAsia" w:ascii="仿宋" w:hAnsi="仿宋" w:eastAsia="仿宋"/>
          <w:sz w:val="24"/>
        </w:rPr>
        <w:t>（2）供应商对磋商文件中供应商参加本次采购活动应当具备的服务、商务及其他要求提出询问或质疑的，应向采购人提出；</w:t>
      </w:r>
    </w:p>
    <w:p>
      <w:pPr>
        <w:pStyle w:val="10"/>
        <w:spacing w:line="400" w:lineRule="exact"/>
        <w:ind w:firstLine="480"/>
        <w:rPr>
          <w:rFonts w:ascii="仿宋" w:hAnsi="仿宋" w:eastAsia="仿宋"/>
          <w:sz w:val="24"/>
        </w:rPr>
      </w:pPr>
      <w:r>
        <w:rPr>
          <w:rFonts w:hint="eastAsia" w:ascii="仿宋" w:hAnsi="仿宋" w:eastAsia="仿宋"/>
          <w:sz w:val="24"/>
        </w:rPr>
        <w:t>（3）供应商对除上述磋商文件中的其他内容、采购过程及成交结果提出询问或质疑的，应向采购采购代理机构提出。</w:t>
      </w:r>
    </w:p>
    <w:p>
      <w:pPr>
        <w:pStyle w:val="10"/>
        <w:spacing w:line="400" w:lineRule="exact"/>
        <w:ind w:firstLine="480"/>
        <w:rPr>
          <w:rFonts w:ascii="仿宋" w:hAnsi="仿宋" w:eastAsia="仿宋"/>
          <w:sz w:val="24"/>
        </w:rPr>
      </w:pPr>
      <w:r>
        <w:rPr>
          <w:rFonts w:hint="eastAsia" w:ascii="仿宋" w:hAnsi="仿宋" w:eastAsia="仿宋"/>
          <w:sz w:val="24"/>
        </w:rPr>
        <w:t>35.3供应商提出询问的要求</w:t>
      </w:r>
    </w:p>
    <w:p>
      <w:pPr>
        <w:pStyle w:val="10"/>
        <w:spacing w:line="400" w:lineRule="exact"/>
        <w:ind w:firstLine="480"/>
        <w:rPr>
          <w:rFonts w:ascii="仿宋" w:hAnsi="仿宋" w:eastAsia="仿宋"/>
          <w:sz w:val="24"/>
        </w:rPr>
      </w:pPr>
      <w:r>
        <w:rPr>
          <w:rFonts w:hint="eastAsia" w:ascii="仿宋" w:hAnsi="仿宋" w:eastAsia="仿宋"/>
          <w:sz w:val="24"/>
        </w:rPr>
        <w:t>供应商提出的询问，应当明确询问事项，如以书面形式提出的，应由供应商签字盖章。</w:t>
      </w:r>
    </w:p>
    <w:p>
      <w:pPr>
        <w:pStyle w:val="10"/>
        <w:spacing w:line="400" w:lineRule="exact"/>
        <w:ind w:firstLine="480"/>
        <w:rPr>
          <w:rFonts w:ascii="仿宋" w:hAnsi="仿宋" w:eastAsia="仿宋"/>
          <w:sz w:val="24"/>
        </w:rPr>
      </w:pPr>
      <w:r>
        <w:rPr>
          <w:rFonts w:hint="eastAsia" w:ascii="仿宋" w:hAnsi="仿宋" w:eastAsia="仿宋"/>
          <w:sz w:val="24"/>
        </w:rPr>
        <w:t>35.4供应商提出质疑时应当准备的资料</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（1）磋商文件购买时采购代理机构出具的报名费收据复印件 1份（对磋商文件提出质疑的需提供）；</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（2）</w:t>
      </w:r>
      <w:r>
        <w:rPr>
          <w:rFonts w:ascii="仿宋" w:hAnsi="仿宋" w:eastAsia="仿宋"/>
          <w:sz w:val="24"/>
        </w:rPr>
        <w:t>质疑书正本1份</w:t>
      </w:r>
      <w:r>
        <w:rPr>
          <w:rFonts w:hint="eastAsia" w:ascii="仿宋" w:hAnsi="仿宋" w:eastAsia="仿宋"/>
          <w:sz w:val="24"/>
        </w:rPr>
        <w:t>，</w:t>
      </w:r>
      <w:r>
        <w:rPr>
          <w:rFonts w:ascii="仿宋" w:hAnsi="仿宋" w:eastAsia="仿宋"/>
          <w:sz w:val="24"/>
        </w:rPr>
        <w:t>副本</w:t>
      </w:r>
      <w:r>
        <w:rPr>
          <w:rFonts w:hint="eastAsia" w:ascii="仿宋" w:hAnsi="仿宋" w:eastAsia="仿宋"/>
          <w:sz w:val="24"/>
        </w:rPr>
        <w:t>3</w:t>
      </w:r>
      <w:r>
        <w:rPr>
          <w:rFonts w:ascii="仿宋" w:hAnsi="仿宋" w:eastAsia="仿宋"/>
          <w:sz w:val="24"/>
        </w:rPr>
        <w:t>份（如果涉及更多的供应商须提供相应数量的副本）</w:t>
      </w:r>
      <w:r>
        <w:rPr>
          <w:rFonts w:hint="eastAsia" w:ascii="仿宋" w:hAnsi="仿宋" w:eastAsia="仿宋"/>
          <w:sz w:val="24"/>
        </w:rPr>
        <w:t>；</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（3）法定代表人授权</w:t>
      </w:r>
      <w:r>
        <w:rPr>
          <w:rFonts w:ascii="仿宋" w:hAnsi="仿宋" w:eastAsia="仿宋"/>
          <w:sz w:val="24"/>
        </w:rPr>
        <w:t>委托书1份</w:t>
      </w:r>
      <w:r>
        <w:rPr>
          <w:rFonts w:hint="eastAsia" w:ascii="仿宋" w:hAnsi="仿宋" w:eastAsia="仿宋"/>
          <w:sz w:val="24"/>
        </w:rPr>
        <w:t>（委托代理人办理质疑事宜的需提供）；</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（4）</w:t>
      </w:r>
      <w:r>
        <w:rPr>
          <w:rFonts w:ascii="仿宋" w:hAnsi="仿宋" w:eastAsia="仿宋"/>
          <w:sz w:val="24"/>
        </w:rPr>
        <w:t>营业执照</w:t>
      </w:r>
      <w:r>
        <w:rPr>
          <w:rFonts w:hint="eastAsia" w:ascii="仿宋" w:hAnsi="仿宋" w:eastAsia="仿宋"/>
          <w:sz w:val="24"/>
        </w:rPr>
        <w:t>或法人证书</w:t>
      </w:r>
      <w:r>
        <w:rPr>
          <w:rFonts w:ascii="仿宋" w:hAnsi="仿宋" w:eastAsia="仿宋"/>
          <w:sz w:val="24"/>
        </w:rPr>
        <w:t>复印件1份</w:t>
      </w:r>
      <w:r>
        <w:rPr>
          <w:rFonts w:hint="eastAsia" w:ascii="仿宋" w:hAnsi="仿宋" w:eastAsia="仿宋"/>
          <w:sz w:val="24"/>
        </w:rPr>
        <w:t>（加盖公章）；</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（5）法定代表人身份证复印件1份；</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（6）委托代理人身份证复印件1份（委托代理人办理质疑事宜的需提供）；</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（7）针对质疑事项必要的证明材料。</w:t>
      </w:r>
    </w:p>
    <w:p>
      <w:pPr>
        <w:pStyle w:val="10"/>
        <w:spacing w:line="400" w:lineRule="exact"/>
        <w:ind w:firstLine="480"/>
        <w:rPr>
          <w:rFonts w:ascii="仿宋" w:hAnsi="仿宋" w:eastAsia="仿宋"/>
          <w:sz w:val="24"/>
        </w:rPr>
      </w:pPr>
      <w:r>
        <w:rPr>
          <w:rFonts w:hint="eastAsia" w:ascii="仿宋" w:hAnsi="仿宋" w:eastAsia="仿宋"/>
          <w:sz w:val="24"/>
        </w:rPr>
        <w:t>35.5供应商投诉</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供应商对采购人、采购代理机构的质疑答复不满意，或者采购人、采购代理机构未在规定期限内作出答复的，供应商可以在答复期满后15个工作日内向有关监督部门提起投诉。</w:t>
      </w:r>
    </w:p>
    <w:p>
      <w:pPr>
        <w:widowControl/>
        <w:jc w:val="left"/>
        <w:rPr>
          <w:rFonts w:ascii="仿宋" w:hAnsi="仿宋" w:eastAsia="仿宋" w:cs="仿宋"/>
          <w:b/>
          <w:sz w:val="32"/>
          <w:szCs w:val="32"/>
        </w:rPr>
      </w:pPr>
    </w:p>
    <w:p>
      <w:pPr>
        <w:tabs>
          <w:tab w:val="left" w:pos="851"/>
        </w:tabs>
        <w:spacing w:line="360" w:lineRule="auto"/>
        <w:jc w:val="center"/>
        <w:rPr>
          <w:rFonts w:ascii="仿宋" w:hAnsi="仿宋" w:eastAsia="仿宋" w:cs="仿宋"/>
          <w:sz w:val="24"/>
        </w:rPr>
      </w:pPr>
      <w:r>
        <w:rPr>
          <w:rFonts w:hint="eastAsia" w:ascii="仿宋" w:hAnsi="仿宋" w:eastAsia="仿宋" w:cs="仿宋"/>
          <w:b/>
          <w:sz w:val="32"/>
          <w:szCs w:val="32"/>
        </w:rPr>
        <w:t>十、其  他</w:t>
      </w:r>
    </w:p>
    <w:bookmarkEnd w:id="77"/>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36.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400" w:lineRule="exact"/>
        <w:ind w:firstLine="480" w:firstLineChars="200"/>
        <w:jc w:val="left"/>
        <w:rPr>
          <w:rFonts w:ascii="仿宋" w:hAnsi="仿宋" w:eastAsia="仿宋" w:cs="仿宋"/>
          <w:kern w:val="0"/>
          <w:sz w:val="24"/>
        </w:rPr>
      </w:pPr>
      <w:r>
        <w:rPr>
          <w:rFonts w:ascii="仿宋" w:hAnsi="仿宋" w:eastAsia="仿宋"/>
          <w:sz w:val="24"/>
        </w:rPr>
        <w:t>3</w:t>
      </w:r>
      <w:r>
        <w:rPr>
          <w:rFonts w:hint="eastAsia" w:ascii="仿宋" w:hAnsi="仿宋" w:eastAsia="仿宋"/>
          <w:sz w:val="24"/>
        </w:rPr>
        <w:t>7.</w:t>
      </w:r>
      <w:r>
        <w:rPr>
          <w:rFonts w:hint="eastAsia" w:ascii="仿宋" w:hAnsi="仿宋" w:eastAsia="仿宋"/>
          <w:b/>
          <w:sz w:val="24"/>
        </w:rPr>
        <w:t>（实质性要求）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供应商和采购服务的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p>
    <w:p>
      <w:pPr>
        <w:pStyle w:val="29"/>
        <w:rPr>
          <w:rFonts w:ascii="仿宋" w:hAnsi="仿宋" w:eastAsia="仿宋" w:cs="仿宋"/>
        </w:rPr>
      </w:pPr>
      <w:r>
        <w:rPr>
          <w:rFonts w:hint="eastAsia" w:ascii="仿宋" w:hAnsi="仿宋" w:eastAsia="仿宋" w:cs="仿宋"/>
        </w:rPr>
        <w:br w:type="page"/>
      </w:r>
      <w:bookmarkStart w:id="78" w:name="_Toc511206477"/>
      <w:bookmarkStart w:id="79" w:name="_Toc524013531"/>
      <w:bookmarkStart w:id="80" w:name="PO_默认文件内容_26"/>
      <w:r>
        <w:rPr>
          <w:rFonts w:hint="eastAsia" w:ascii="仿宋" w:hAnsi="仿宋" w:eastAsia="仿宋" w:cs="仿宋"/>
        </w:rPr>
        <w:t>第三章  供应商和报价产品的资格、资质性及其他类似效力要求</w:t>
      </w:r>
      <w:bookmarkEnd w:id="78"/>
      <w:bookmarkEnd w:id="79"/>
    </w:p>
    <w:p>
      <w:pPr>
        <w:rPr>
          <w:rFonts w:ascii="仿宋" w:hAnsi="仿宋" w:eastAsia="仿宋" w:cs="仿宋"/>
          <w:b/>
          <w:sz w:val="32"/>
          <w:szCs w:val="32"/>
        </w:rPr>
      </w:pPr>
    </w:p>
    <w:p>
      <w:pPr>
        <w:spacing w:line="420" w:lineRule="exact"/>
        <w:ind w:firstLine="542" w:firstLineChars="225"/>
        <w:rPr>
          <w:rFonts w:ascii="仿宋" w:hAnsi="仿宋" w:eastAsia="仿宋" w:cs="仿宋"/>
          <w:b/>
          <w:sz w:val="24"/>
        </w:rPr>
      </w:pPr>
      <w:r>
        <w:rPr>
          <w:rFonts w:hint="eastAsia" w:ascii="仿宋" w:hAnsi="仿宋" w:eastAsia="仿宋" w:cs="仿宋"/>
          <w:b/>
          <w:sz w:val="24"/>
        </w:rPr>
        <w:t>一、参加磋商的供应商应具备下列资格条件：</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（一）满足《中华人民共和国政府采购法》第二十二条规定：</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1、具有独立承担民事责任的能力；</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5、参加本次政府采购活动前三年内，在经营活动中没有重大违法记录；</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6、法律、行政法规规定的其他条件。</w:t>
      </w:r>
    </w:p>
    <w:p>
      <w:pPr>
        <w:spacing w:line="360" w:lineRule="auto"/>
        <w:ind w:left="2" w:leftChars="1" w:firstLine="480" w:firstLineChars="200"/>
      </w:pPr>
      <w:r>
        <w:rPr>
          <w:rFonts w:hint="eastAsia" w:ascii="仿宋" w:hAnsi="仿宋" w:eastAsia="仿宋" w:cs="仿宋"/>
          <w:sz w:val="24"/>
        </w:rPr>
        <w:t>（二）落实政府采购政策需满足的资格要求：无；</w:t>
      </w:r>
    </w:p>
    <w:p>
      <w:pPr>
        <w:spacing w:line="360" w:lineRule="auto"/>
        <w:ind w:left="2" w:leftChars="1" w:firstLine="480" w:firstLineChars="200"/>
      </w:pPr>
      <w:r>
        <w:rPr>
          <w:rFonts w:hint="eastAsia" w:ascii="仿宋" w:hAnsi="仿宋" w:eastAsia="仿宋" w:cs="仿宋"/>
          <w:sz w:val="24"/>
        </w:rPr>
        <w:t>（三）本项目的特定资格要求：无；</w:t>
      </w:r>
    </w:p>
    <w:p>
      <w:pPr>
        <w:spacing w:line="420" w:lineRule="exact"/>
        <w:ind w:firstLine="542" w:firstLineChars="225"/>
        <w:rPr>
          <w:rFonts w:ascii="仿宋" w:hAnsi="仿宋" w:eastAsia="仿宋" w:cs="仿宋"/>
          <w:b/>
          <w:bCs/>
          <w:sz w:val="24"/>
        </w:rPr>
      </w:pPr>
      <w:r>
        <w:rPr>
          <w:rFonts w:hint="eastAsia" w:ascii="仿宋" w:hAnsi="仿宋" w:eastAsia="仿宋" w:cs="仿宋"/>
          <w:b/>
          <w:bCs/>
          <w:sz w:val="24"/>
        </w:rPr>
        <w:t>二、其他类似效力要求：</w:t>
      </w:r>
    </w:p>
    <w:p>
      <w:pPr>
        <w:spacing w:line="420" w:lineRule="exact"/>
        <w:ind w:firstLine="540" w:firstLineChars="225"/>
        <w:rPr>
          <w:rFonts w:ascii="仿宋" w:hAnsi="仿宋" w:eastAsia="仿宋" w:cs="仿宋"/>
          <w:b/>
          <w:sz w:val="24"/>
        </w:rPr>
      </w:pPr>
      <w:r>
        <w:rPr>
          <w:rFonts w:hint="eastAsia" w:ascii="仿宋" w:hAnsi="仿宋" w:eastAsia="仿宋" w:cs="仿宋"/>
          <w:sz w:val="24"/>
        </w:rPr>
        <w:t>1.授权参加本次采购活动的供应商代表证明材料。</w:t>
      </w:r>
    </w:p>
    <w:p>
      <w:pPr>
        <w:spacing w:line="420" w:lineRule="exact"/>
        <w:ind w:firstLine="542" w:firstLineChars="225"/>
        <w:rPr>
          <w:rFonts w:ascii="仿宋" w:hAnsi="仿宋" w:eastAsia="仿宋" w:cs="仿宋"/>
          <w:b/>
          <w:sz w:val="24"/>
        </w:rPr>
      </w:pPr>
      <w:r>
        <w:rPr>
          <w:rFonts w:hint="eastAsia" w:ascii="仿宋" w:hAnsi="仿宋" w:eastAsia="仿宋" w:cs="仿宋"/>
          <w:b/>
          <w:sz w:val="24"/>
          <w:lang w:eastAsia="zh-CN"/>
        </w:rPr>
        <w:t>三</w:t>
      </w:r>
      <w:r>
        <w:rPr>
          <w:rFonts w:hint="eastAsia" w:ascii="仿宋" w:hAnsi="仿宋" w:eastAsia="仿宋" w:cs="仿宋"/>
          <w:b/>
          <w:sz w:val="24"/>
        </w:rPr>
        <w:t>、报价产品的资格、资质性及其他类似效力要求：无。</w:t>
      </w:r>
    </w:p>
    <w:p>
      <w:pPr>
        <w:spacing w:line="420" w:lineRule="exact"/>
        <w:ind w:firstLine="540" w:firstLineChars="225"/>
        <w:rPr>
          <w:rFonts w:ascii="仿宋" w:hAnsi="仿宋" w:eastAsia="仿宋" w:cs="仿宋"/>
          <w:sz w:val="24"/>
        </w:rPr>
      </w:pPr>
      <w:r>
        <w:rPr>
          <w:rFonts w:hint="eastAsia" w:ascii="仿宋" w:hAnsi="仿宋" w:eastAsia="仿宋" w:cs="仿宋"/>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420" w:lineRule="exact"/>
        <w:ind w:firstLine="566" w:firstLineChars="236"/>
        <w:rPr>
          <w:rFonts w:ascii="仿宋" w:hAnsi="仿宋" w:eastAsia="仿宋" w:cs="仿宋"/>
          <w:sz w:val="24"/>
        </w:rPr>
      </w:pPr>
      <w:r>
        <w:rPr>
          <w:rFonts w:hint="eastAsia" w:ascii="仿宋" w:hAnsi="仿宋" w:eastAsia="仿宋" w:cs="仿宋"/>
          <w:sz w:val="24"/>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29"/>
        <w:rPr>
          <w:rFonts w:ascii="仿宋" w:hAnsi="仿宋" w:eastAsia="仿宋" w:cs="仿宋"/>
          <w:sz w:val="28"/>
          <w:szCs w:val="28"/>
        </w:rPr>
      </w:pPr>
      <w:bookmarkStart w:id="81" w:name="_Toc511206478"/>
      <w:bookmarkStart w:id="82" w:name="_Toc524013532"/>
      <w:r>
        <w:rPr>
          <w:rFonts w:hint="eastAsia" w:ascii="仿宋" w:hAnsi="仿宋" w:eastAsia="仿宋" w:cs="仿宋"/>
        </w:rPr>
        <w:br w:type="page"/>
      </w:r>
      <w:r>
        <w:rPr>
          <w:rFonts w:hint="eastAsia" w:ascii="仿宋" w:hAnsi="仿宋" w:eastAsia="仿宋" w:cs="仿宋"/>
        </w:rPr>
        <w:t>第四章  供应商应当提供的资格、资质性及其他类似效力要求的相关证明材料</w:t>
      </w:r>
      <w:bookmarkEnd w:id="81"/>
      <w:bookmarkEnd w:id="82"/>
    </w:p>
    <w:p>
      <w:pPr>
        <w:spacing w:line="360" w:lineRule="auto"/>
        <w:ind w:firstLine="472" w:firstLineChars="196"/>
        <w:rPr>
          <w:rFonts w:ascii="仿宋" w:hAnsi="仿宋" w:eastAsia="仿宋" w:cs="仿宋"/>
          <w:b/>
          <w:sz w:val="24"/>
        </w:rPr>
      </w:pPr>
      <w:r>
        <w:rPr>
          <w:rFonts w:hint="eastAsia" w:ascii="仿宋" w:hAnsi="仿宋" w:eastAsia="仿宋" w:cs="仿宋"/>
          <w:b/>
          <w:sz w:val="24"/>
        </w:rPr>
        <w:t>一、应当提供的供应商资格、资质性及其他类似效力要求的相关证明材料</w:t>
      </w:r>
    </w:p>
    <w:p>
      <w:pPr>
        <w:spacing w:line="360" w:lineRule="auto"/>
        <w:ind w:firstLine="236" w:firstLineChars="98"/>
        <w:rPr>
          <w:rFonts w:ascii="仿宋" w:hAnsi="仿宋" w:eastAsia="仿宋" w:cs="仿宋"/>
          <w:b/>
          <w:bCs/>
          <w:sz w:val="24"/>
        </w:rPr>
      </w:pPr>
      <w:r>
        <w:rPr>
          <w:rFonts w:hint="eastAsia" w:ascii="仿宋" w:hAnsi="仿宋" w:eastAsia="仿宋" w:cs="仿宋"/>
          <w:b/>
          <w:bCs/>
          <w:sz w:val="24"/>
        </w:rPr>
        <w:t>（一）资格要求相关证明材料：</w:t>
      </w:r>
    </w:p>
    <w:p>
      <w:pPr>
        <w:spacing w:line="360" w:lineRule="auto"/>
        <w:ind w:firstLine="470" w:firstLineChars="196"/>
        <w:rPr>
          <w:rFonts w:ascii="仿宋" w:hAnsi="仿宋" w:eastAsia="仿宋" w:cs="仿宋"/>
          <w:sz w:val="24"/>
        </w:rPr>
      </w:pPr>
      <w:r>
        <w:rPr>
          <w:rFonts w:hint="eastAsia" w:ascii="仿宋" w:hAnsi="仿宋" w:eastAsia="仿宋" w:cs="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仿宋" w:hAnsi="仿宋" w:eastAsia="仿宋" w:cs="仿宋"/>
          <w:sz w:val="24"/>
        </w:rPr>
      </w:pPr>
      <w:r>
        <w:rPr>
          <w:rFonts w:hint="eastAsia" w:ascii="仿宋" w:hAnsi="仿宋" w:eastAsia="仿宋" w:cs="仿宋"/>
          <w:sz w:val="24"/>
        </w:rPr>
        <w:t>2、具有良好商业信誉的证明材料（提供承诺函，格式详见第七章）；</w:t>
      </w:r>
    </w:p>
    <w:p>
      <w:pPr>
        <w:spacing w:line="360" w:lineRule="auto"/>
        <w:ind w:firstLine="470" w:firstLineChars="196"/>
        <w:rPr>
          <w:rFonts w:ascii="仿宋" w:hAnsi="仿宋" w:eastAsia="仿宋" w:cs="仿宋"/>
          <w:sz w:val="24"/>
        </w:rPr>
      </w:pPr>
      <w:r>
        <w:rPr>
          <w:rFonts w:hint="eastAsia" w:ascii="仿宋" w:hAnsi="仿宋" w:eastAsia="仿宋" w:cs="仿宋"/>
          <w:sz w:val="24"/>
        </w:rPr>
        <w:t>3、具备健全的财务会计制度的证明材料。｛注：①可提供2019年度或2020年度经审计的财务报告复印件（包含但不限于审计报告和审计报告中所涉及的财务报表和报表附注），②也可提供2019年度或2020年度供应商内部的财务报表复印件（至少包含资产负债表），③供应商注册时间截至响应文件递交截止日不足一年的，提供季度财务报表或月度财务报表（至少包含资产负债表），成立不足一个月可提供在工商备案的公司章程（复印件）。｝</w:t>
      </w:r>
    </w:p>
    <w:p>
      <w:pPr>
        <w:spacing w:line="360" w:lineRule="auto"/>
        <w:ind w:firstLine="470" w:firstLineChars="196"/>
        <w:rPr>
          <w:rFonts w:ascii="仿宋" w:hAnsi="仿宋" w:eastAsia="仿宋" w:cs="仿宋"/>
          <w:sz w:val="24"/>
        </w:rPr>
      </w:pPr>
      <w:r>
        <w:rPr>
          <w:rFonts w:hint="eastAsia" w:ascii="仿宋" w:hAnsi="仿宋" w:eastAsia="仿宋" w:cs="仿宋"/>
          <w:sz w:val="24"/>
        </w:rPr>
        <w:t>4、具备履行合同所必需的设备和专业技术能力的证明材料（提供承诺函，格式详见第七章）；</w:t>
      </w:r>
    </w:p>
    <w:p>
      <w:pPr>
        <w:spacing w:line="360" w:lineRule="auto"/>
        <w:ind w:firstLine="470" w:firstLineChars="196"/>
        <w:rPr>
          <w:rFonts w:ascii="仿宋" w:hAnsi="仿宋" w:eastAsia="仿宋" w:cs="仿宋"/>
          <w:sz w:val="24"/>
        </w:rPr>
      </w:pPr>
      <w:r>
        <w:rPr>
          <w:rFonts w:hint="eastAsia" w:ascii="仿宋" w:hAnsi="仿宋" w:eastAsia="仿宋" w:cs="仿宋"/>
          <w:sz w:val="24"/>
        </w:rPr>
        <w:t>5、有依法缴纳税收和社会保障资金的良好记录，提供2020年1月至今任意</w:t>
      </w:r>
      <w:r>
        <w:rPr>
          <w:rFonts w:hint="eastAsia" w:ascii="仿宋" w:hAnsi="仿宋" w:eastAsia="仿宋" w:cs="仿宋"/>
          <w:b/>
          <w:bCs/>
          <w:sz w:val="24"/>
        </w:rPr>
        <w:t>1个月</w:t>
      </w:r>
      <w:r>
        <w:rPr>
          <w:rFonts w:hint="eastAsia" w:ascii="仿宋" w:hAnsi="仿宋" w:eastAsia="仿宋" w:cs="仿宋"/>
          <w:sz w:val="24"/>
        </w:rPr>
        <w:t>依法缴纳税收及社会保障资金的证明（新成立公司按实际应缴纳情况提供），不能提供的应提供相关主管部门出具的证明材料；</w:t>
      </w:r>
      <w:r>
        <w:rPr>
          <w:rFonts w:hint="eastAsia" w:ascii="仿宋" w:hAnsi="仿宋" w:eastAsia="仿宋" w:cs="仿宋"/>
          <w:sz w:val="24"/>
          <w:lang w:val="zh-CN"/>
        </w:rPr>
        <w:t>依法免税的公司提供相应文件证明其依法免税、</w:t>
      </w:r>
      <w:r>
        <w:rPr>
          <w:rFonts w:hint="eastAsia" w:ascii="仿宋" w:hAnsi="仿宋" w:eastAsia="仿宋" w:cs="仿宋"/>
          <w:sz w:val="24"/>
        </w:rPr>
        <w:t>不需要缴纳社会保障资金的公司须提供相应文件证明其不需要缴纳社会保障资金（可提供承诺函，格式详见第七章）；</w:t>
      </w:r>
    </w:p>
    <w:p>
      <w:pPr>
        <w:spacing w:line="360" w:lineRule="auto"/>
        <w:ind w:firstLine="470" w:firstLineChars="196"/>
        <w:rPr>
          <w:rFonts w:ascii="仿宋" w:hAnsi="仿宋" w:eastAsia="仿宋" w:cs="仿宋"/>
          <w:sz w:val="24"/>
        </w:rPr>
      </w:pPr>
      <w:r>
        <w:rPr>
          <w:rFonts w:hint="eastAsia" w:ascii="仿宋" w:hAnsi="仿宋" w:eastAsia="仿宋" w:cs="仿宋"/>
          <w:sz w:val="24"/>
        </w:rPr>
        <w:t>6、参加政府采购活动前3年内在经营活动中没有重大违法记录的承诺函（成立不足三年的，从成立之日起计算）（格式详见第七章）；</w:t>
      </w:r>
    </w:p>
    <w:p>
      <w:pPr>
        <w:spacing w:line="360" w:lineRule="auto"/>
        <w:ind w:firstLine="470" w:firstLineChars="196"/>
        <w:rPr>
          <w:rFonts w:ascii="仿宋" w:hAnsi="仿宋" w:eastAsia="仿宋" w:cs="仿宋"/>
          <w:sz w:val="24"/>
        </w:rPr>
      </w:pPr>
      <w:r>
        <w:rPr>
          <w:rFonts w:hint="eastAsia" w:ascii="仿宋" w:hAnsi="仿宋" w:eastAsia="仿宋" w:cs="仿宋"/>
          <w:sz w:val="24"/>
        </w:rPr>
        <w:t>7、具备法律、行政法规规定的其他条件（提供承诺函，格式详见第七章）；</w:t>
      </w:r>
    </w:p>
    <w:p>
      <w:pPr>
        <w:pStyle w:val="60"/>
        <w:spacing w:line="420" w:lineRule="exact"/>
        <w:ind w:firstLine="480"/>
        <w:rPr>
          <w:rFonts w:ascii="仿宋" w:hAnsi="仿宋" w:eastAsia="仿宋"/>
          <w:sz w:val="24"/>
        </w:rPr>
      </w:pPr>
      <w:r>
        <w:rPr>
          <w:rFonts w:hint="eastAsia" w:ascii="仿宋" w:hAnsi="仿宋" w:eastAsia="仿宋"/>
          <w:sz w:val="24"/>
        </w:rPr>
        <w:t>（二）</w:t>
      </w:r>
      <w:r>
        <w:rPr>
          <w:rFonts w:ascii="仿宋" w:hAnsi="仿宋" w:eastAsia="仿宋"/>
          <w:sz w:val="24"/>
        </w:rPr>
        <w:t>落实政府采购政策需满足的资格要求：无。</w:t>
      </w:r>
    </w:p>
    <w:p>
      <w:pPr>
        <w:pStyle w:val="60"/>
        <w:spacing w:line="420" w:lineRule="exact"/>
        <w:ind w:firstLine="480"/>
      </w:pPr>
      <w:r>
        <w:rPr>
          <w:rFonts w:hint="eastAsia" w:ascii="仿宋" w:hAnsi="仿宋" w:eastAsia="仿宋"/>
          <w:sz w:val="24"/>
        </w:rPr>
        <w:t>（三）本项目的特定资格要求：</w:t>
      </w:r>
      <w:r>
        <w:rPr>
          <w:rFonts w:ascii="仿宋" w:hAnsi="仿宋" w:eastAsia="仿宋"/>
          <w:sz w:val="24"/>
        </w:rPr>
        <w:t>无。</w:t>
      </w:r>
    </w:p>
    <w:p>
      <w:pPr>
        <w:pStyle w:val="2"/>
      </w:pPr>
    </w:p>
    <w:p>
      <w:pPr>
        <w:spacing w:after="50" w:line="360" w:lineRule="auto"/>
        <w:ind w:firstLine="480"/>
        <w:rPr>
          <w:rFonts w:ascii="仿宋" w:hAnsi="仿宋" w:eastAsia="仿宋" w:cs="仿宋"/>
          <w:b/>
          <w:bCs/>
          <w:sz w:val="24"/>
        </w:rPr>
      </w:pPr>
      <w:r>
        <w:rPr>
          <w:rFonts w:hint="eastAsia" w:ascii="仿宋" w:hAnsi="仿宋" w:eastAsia="仿宋" w:cs="仿宋"/>
          <w:b/>
          <w:bCs/>
          <w:sz w:val="24"/>
        </w:rPr>
        <w:t>（二）其他类似效力要求相关证明材料：</w:t>
      </w:r>
    </w:p>
    <w:p>
      <w:pPr>
        <w:spacing w:after="50" w:line="360" w:lineRule="auto"/>
        <w:ind w:firstLine="480"/>
        <w:rPr>
          <w:rFonts w:ascii="仿宋" w:hAnsi="仿宋" w:eastAsia="仿宋" w:cs="仿宋"/>
          <w:sz w:val="24"/>
        </w:rPr>
      </w:pPr>
      <w:r>
        <w:rPr>
          <w:rFonts w:hint="eastAsia" w:ascii="仿宋" w:hAnsi="仿宋" w:eastAsia="仿宋" w:cs="仿宋"/>
          <w:sz w:val="24"/>
        </w:rPr>
        <w:t>（1）法定代表人/单位负责人身份证明材料复印件。</w:t>
      </w:r>
    </w:p>
    <w:p>
      <w:pPr>
        <w:spacing w:after="50" w:line="360" w:lineRule="auto"/>
        <w:ind w:firstLine="480"/>
        <w:rPr>
          <w:rFonts w:ascii="仿宋" w:hAnsi="仿宋" w:eastAsia="仿宋" w:cs="仿宋"/>
          <w:sz w:val="24"/>
        </w:rPr>
      </w:pPr>
      <w:r>
        <w:rPr>
          <w:rFonts w:hint="eastAsia" w:ascii="仿宋" w:hAnsi="仿宋" w:eastAsia="仿宋" w:cs="仿宋"/>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pPr>
        <w:spacing w:after="50" w:line="360" w:lineRule="auto"/>
        <w:ind w:firstLine="48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b/>
          <w:bCs/>
          <w:sz w:val="24"/>
        </w:rPr>
        <w:t>供应商应提供的报价产品的资格、资质性及其他类似效力要求的相关证明材料：</w:t>
      </w:r>
      <w:r>
        <w:rPr>
          <w:rFonts w:hint="eastAsia" w:ascii="仿宋" w:hAnsi="仿宋" w:eastAsia="仿宋" w:cs="仿宋"/>
          <w:sz w:val="24"/>
        </w:rPr>
        <w:t>无。</w:t>
      </w:r>
    </w:p>
    <w:p>
      <w:pPr>
        <w:spacing w:line="360" w:lineRule="auto"/>
        <w:ind w:firstLine="422" w:firstLineChars="175"/>
        <w:rPr>
          <w:rFonts w:ascii="仿宋" w:hAnsi="仿宋" w:eastAsia="仿宋" w:cs="仿宋"/>
          <w:b/>
          <w:bCs/>
          <w:sz w:val="24"/>
        </w:rPr>
      </w:pPr>
      <w:r>
        <w:rPr>
          <w:rFonts w:hint="eastAsia" w:ascii="仿宋" w:hAnsi="仿宋" w:eastAsia="仿宋" w:cs="仿宋"/>
          <w:b/>
          <w:bCs/>
          <w:sz w:val="24"/>
        </w:rPr>
        <w:t>注：1、以上要求的资料复印件（身份证明材料除外）均须加盖供应商单位的公章（鲜章），身份证复印件包括身份证正面及反面。</w:t>
      </w:r>
    </w:p>
    <w:bookmarkEnd w:id="80"/>
    <w:p>
      <w:pPr>
        <w:numPr>
          <w:ilvl w:val="0"/>
          <w:numId w:val="3"/>
        </w:numPr>
        <w:spacing w:line="360" w:lineRule="auto"/>
        <w:ind w:firstLine="422" w:firstLineChars="175"/>
        <w:rPr>
          <w:rFonts w:ascii="仿宋" w:hAnsi="仿宋" w:eastAsia="仿宋" w:cs="仿宋"/>
          <w:b/>
          <w:bCs/>
          <w:sz w:val="24"/>
        </w:rPr>
      </w:pPr>
      <w:r>
        <w:rPr>
          <w:rFonts w:hint="eastAsia" w:ascii="仿宋" w:hAnsi="仿宋" w:eastAsia="仿宋" w:cs="仿宋"/>
          <w:b/>
          <w:bCs/>
          <w:sz w:val="24"/>
        </w:rPr>
        <w:t>以上证明材料中，“承诺函”在第七章已有格式的，供应商无需重复提供。</w:t>
      </w:r>
    </w:p>
    <w:p>
      <w:pPr>
        <w:pStyle w:val="29"/>
        <w:rPr>
          <w:rFonts w:ascii="仿宋" w:hAnsi="仿宋" w:eastAsia="仿宋" w:cs="仿宋"/>
          <w:b w:val="0"/>
        </w:rPr>
      </w:pPr>
      <w:bookmarkStart w:id="83" w:name="_Toc524013533"/>
      <w:bookmarkStart w:id="84" w:name="_Toc511206479"/>
      <w:r>
        <w:rPr>
          <w:rFonts w:hint="eastAsia" w:ascii="仿宋" w:hAnsi="仿宋" w:eastAsia="仿宋" w:cs="仿宋"/>
        </w:rPr>
        <w:br w:type="page"/>
      </w:r>
      <w:r>
        <w:rPr>
          <w:rFonts w:hint="eastAsia" w:ascii="仿宋" w:hAnsi="仿宋" w:eastAsia="仿宋" w:cs="仿宋"/>
        </w:rPr>
        <w:t>第五章  采购项目技术、服务、采购合同内容条款及其他商务要求</w:t>
      </w:r>
      <w:bookmarkEnd w:id="83"/>
      <w:bookmarkEnd w:id="84"/>
    </w:p>
    <w:p>
      <w:pPr>
        <w:spacing w:line="440" w:lineRule="exact"/>
        <w:ind w:firstLine="241" w:firstLineChars="100"/>
        <w:jc w:val="left"/>
        <w:rPr>
          <w:rFonts w:ascii="仿宋" w:hAnsi="仿宋" w:eastAsia="仿宋" w:cs="仿宋"/>
          <w:sz w:val="24"/>
        </w:rPr>
      </w:pPr>
      <w:r>
        <w:rPr>
          <w:rFonts w:hint="eastAsia" w:ascii="仿宋" w:hAnsi="仿宋" w:eastAsia="仿宋" w:cs="仿宋"/>
          <w:b/>
          <w:bCs/>
          <w:sz w:val="24"/>
        </w:rPr>
        <w:t>一、项目名称及预算</w:t>
      </w:r>
      <w:r>
        <w:rPr>
          <w:rFonts w:hint="eastAsia" w:ascii="仿宋" w:hAnsi="仿宋" w:eastAsia="仿宋" w:cs="仿宋"/>
          <w:sz w:val="24"/>
        </w:rPr>
        <w:t xml:space="preserve"> </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 xml:space="preserve">（一）项目名称：“两区一城”综合改革战略研究； </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 xml:space="preserve">（二）预算金额（最高限价）：50万元； </w:t>
      </w:r>
    </w:p>
    <w:p>
      <w:pPr>
        <w:spacing w:line="440" w:lineRule="exact"/>
        <w:ind w:firstLine="241" w:firstLineChars="100"/>
        <w:jc w:val="left"/>
        <w:rPr>
          <w:rFonts w:ascii="仿宋" w:hAnsi="仿宋" w:eastAsia="仿宋" w:cs="仿宋"/>
          <w:sz w:val="24"/>
        </w:rPr>
      </w:pPr>
      <w:r>
        <w:rPr>
          <w:rFonts w:hint="eastAsia" w:ascii="仿宋" w:hAnsi="仿宋" w:eastAsia="仿宋" w:cs="仿宋"/>
          <w:b/>
          <w:bCs/>
          <w:sz w:val="24"/>
        </w:rPr>
        <w:t>二、采购项目简介</w:t>
      </w:r>
    </w:p>
    <w:p>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立足“功能区经济”逻辑，重点围绕“两区一城”在片区层面、市域层面、区域层面、国家和全球（双循环）等层级，以及规划协同、创新协同、产业协同、开放协同、基础设施公共服务等不同重点领域，回答为什么、是什么、做什么的问题，并充分借鉴先发地区的制度制定、政策执行实践，对成都“两区一城”制度设计提供思路，旨在构建以功能为核心的城市比较竞争优势。“两区一城”指天府新区、成都东部新区、中国西部（成都）科学城。</w:t>
      </w:r>
    </w:p>
    <w:p>
      <w:pPr>
        <w:pStyle w:val="2"/>
        <w:ind w:firstLine="241" w:firstLineChars="100"/>
        <w:rPr>
          <w:rFonts w:eastAsia="仿宋"/>
        </w:rPr>
      </w:pPr>
      <w:r>
        <w:rPr>
          <w:rFonts w:hint="eastAsia" w:ascii="仿宋" w:hAnsi="仿宋" w:eastAsia="仿宋"/>
          <w:b/>
          <w:bCs/>
          <w:sz w:val="24"/>
        </w:rPr>
        <w:t>三、服务范围：天府新区、成都东部新区、中国西部（成都）科学城</w:t>
      </w:r>
    </w:p>
    <w:p>
      <w:pPr>
        <w:spacing w:line="440" w:lineRule="exact"/>
        <w:ind w:firstLine="241" w:firstLineChars="100"/>
        <w:jc w:val="left"/>
        <w:rPr>
          <w:rFonts w:ascii="仿宋" w:hAnsi="仿宋" w:eastAsia="仿宋" w:cs="仿宋"/>
          <w:sz w:val="24"/>
        </w:rPr>
      </w:pPr>
      <w:r>
        <w:rPr>
          <w:rFonts w:hint="eastAsia" w:ascii="仿宋" w:hAnsi="仿宋" w:eastAsia="仿宋" w:cs="仿宋"/>
          <w:b/>
          <w:bCs/>
          <w:sz w:val="24"/>
        </w:rPr>
        <w:t>四、</w:t>
      </w:r>
      <w:r>
        <w:rPr>
          <w:rFonts w:hint="eastAsia" w:ascii="仿宋" w:hAnsi="仿宋" w:eastAsia="仿宋"/>
          <w:b/>
          <w:bCs/>
          <w:sz w:val="24"/>
        </w:rPr>
        <w:t>服务要求或内容</w:t>
      </w:r>
    </w:p>
    <w:p>
      <w:pPr>
        <w:pStyle w:val="60"/>
        <w:spacing w:line="300" w:lineRule="exact"/>
        <w:ind w:firstLine="480"/>
        <w:rPr>
          <w:rFonts w:ascii="仿宋" w:hAnsi="仿宋" w:eastAsia="仿宋"/>
          <w:sz w:val="24"/>
        </w:rPr>
      </w:pPr>
      <w:bookmarkStart w:id="85" w:name="_Hlk60930716"/>
      <w:r>
        <w:rPr>
          <w:rFonts w:hint="eastAsia" w:ascii="仿宋" w:hAnsi="仿宋" w:eastAsia="仿宋"/>
          <w:sz w:val="24"/>
        </w:rPr>
        <w:t>《“两区一城”综合改革战略研究》应当包括但不限于以下内容：</w:t>
      </w:r>
    </w:p>
    <w:p>
      <w:pPr>
        <w:pStyle w:val="60"/>
        <w:spacing w:line="300" w:lineRule="exact"/>
        <w:ind w:firstLine="480"/>
        <w:rPr>
          <w:rFonts w:ascii="仿宋" w:hAnsi="仿宋" w:eastAsia="仿宋"/>
          <w:sz w:val="24"/>
        </w:rPr>
      </w:pPr>
      <w:r>
        <w:rPr>
          <w:rFonts w:hint="eastAsia" w:ascii="仿宋" w:hAnsi="仿宋" w:eastAsia="仿宋"/>
          <w:sz w:val="24"/>
        </w:rPr>
        <w:t>1．重大意义、实施基础、有利条件、制约因素；</w:t>
      </w:r>
    </w:p>
    <w:p>
      <w:pPr>
        <w:pStyle w:val="60"/>
        <w:spacing w:line="300" w:lineRule="exact"/>
        <w:ind w:firstLine="480"/>
        <w:rPr>
          <w:rFonts w:ascii="仿宋" w:hAnsi="仿宋" w:eastAsia="仿宋"/>
          <w:sz w:val="24"/>
        </w:rPr>
      </w:pPr>
      <w:r>
        <w:rPr>
          <w:rFonts w:hint="eastAsia" w:ascii="仿宋" w:hAnsi="仿宋" w:eastAsia="仿宋"/>
          <w:sz w:val="24"/>
        </w:rPr>
        <w:t>2．指导思想、基本原则、发展目标、远景谋划等；</w:t>
      </w:r>
    </w:p>
    <w:p>
      <w:pPr>
        <w:pStyle w:val="60"/>
        <w:spacing w:line="300" w:lineRule="exact"/>
        <w:ind w:firstLine="480"/>
        <w:rPr>
          <w:rFonts w:ascii="仿宋" w:hAnsi="仿宋" w:eastAsia="仿宋"/>
          <w:sz w:val="24"/>
        </w:rPr>
      </w:pPr>
      <w:r>
        <w:rPr>
          <w:rFonts w:hint="eastAsia" w:ascii="仿宋" w:hAnsi="仿宋" w:eastAsia="仿宋"/>
          <w:sz w:val="24"/>
        </w:rPr>
        <w:t>3．健全“两区一城”功能区治理体系，包括发挥有为政府作用完善政策生态、发挥有效市场作用优化产业生态、发挥有机社会作用调节社会生态等；</w:t>
      </w:r>
    </w:p>
    <w:p>
      <w:pPr>
        <w:pStyle w:val="60"/>
        <w:spacing w:line="300" w:lineRule="exact"/>
        <w:ind w:firstLine="480"/>
        <w:rPr>
          <w:rFonts w:ascii="仿宋" w:hAnsi="仿宋" w:eastAsia="仿宋"/>
          <w:sz w:val="24"/>
        </w:rPr>
      </w:pPr>
      <w:r>
        <w:rPr>
          <w:rFonts w:hint="eastAsia" w:ascii="仿宋" w:hAnsi="仿宋" w:eastAsia="仿宋"/>
          <w:sz w:val="24"/>
        </w:rPr>
        <w:t>4．健全功能区引领城市转型升级的动力体系，包括完善“创新驱动”体制机制、完善“制度性开放”体制机制、完善“系统集成式改革”体制机制、完善“文化创造性转化和创新性发展”体制机制等；</w:t>
      </w:r>
    </w:p>
    <w:p>
      <w:pPr>
        <w:pStyle w:val="60"/>
        <w:spacing w:line="300" w:lineRule="exact"/>
        <w:ind w:firstLine="480"/>
        <w:rPr>
          <w:rFonts w:ascii="仿宋" w:hAnsi="仿宋" w:eastAsia="仿宋"/>
          <w:sz w:val="24"/>
        </w:rPr>
      </w:pPr>
      <w:r>
        <w:rPr>
          <w:rFonts w:hint="eastAsia" w:ascii="仿宋" w:hAnsi="仿宋" w:eastAsia="仿宋"/>
          <w:sz w:val="24"/>
        </w:rPr>
        <w:t>5．健全功能区引领区域良性竞合发展的促进机制，包括构建成渝合作共建西部科学城促进机制、构建成渝合作共建现代化产业体系促进机制等；</w:t>
      </w:r>
    </w:p>
    <w:p>
      <w:pPr>
        <w:spacing w:line="440" w:lineRule="exact"/>
        <w:ind w:firstLine="480" w:firstLineChars="200"/>
        <w:jc w:val="left"/>
        <w:rPr>
          <w:rFonts w:ascii="仿宋" w:hAnsi="仿宋" w:eastAsia="仿宋" w:cs="仿宋"/>
          <w:sz w:val="24"/>
        </w:rPr>
      </w:pPr>
      <w:r>
        <w:rPr>
          <w:rFonts w:hint="eastAsia" w:ascii="仿宋" w:hAnsi="仿宋" w:eastAsia="仿宋"/>
          <w:sz w:val="24"/>
        </w:rPr>
        <w:t>6．推动功能区服务国家重点领域深化改革，包括聚焦开放式创新深化改革、聚焦制度型开放深化改革、聚焦服务贸易开放深化改革、聚焦国际消费中心城市建设深化改革、聚焦构建国际供应链深化改革、聚焦公园城市建设推进创造性引领性改革等。</w:t>
      </w:r>
    </w:p>
    <w:bookmarkEnd w:id="85"/>
    <w:p>
      <w:pPr>
        <w:spacing w:line="440" w:lineRule="exact"/>
        <w:ind w:firstLine="241" w:firstLineChars="100"/>
        <w:jc w:val="left"/>
        <w:rPr>
          <w:rFonts w:ascii="仿宋" w:hAnsi="仿宋" w:eastAsia="仿宋" w:cs="仿宋"/>
          <w:sz w:val="24"/>
        </w:rPr>
      </w:pPr>
      <w:r>
        <w:rPr>
          <w:rFonts w:hint="eastAsia" w:ascii="仿宋" w:hAnsi="仿宋" w:eastAsia="仿宋" w:cs="仿宋"/>
          <w:b/>
          <w:bCs/>
          <w:sz w:val="24"/>
        </w:rPr>
        <w:t>五、</w:t>
      </w:r>
      <w:r>
        <w:rPr>
          <w:rFonts w:hint="eastAsia" w:ascii="仿宋" w:hAnsi="仿宋" w:eastAsia="仿宋"/>
          <w:b/>
          <w:bCs/>
          <w:sz w:val="24"/>
        </w:rPr>
        <w:t>服务团队要求</w:t>
      </w:r>
    </w:p>
    <w:p>
      <w:pPr>
        <w:spacing w:line="300" w:lineRule="exact"/>
        <w:ind w:firstLine="480" w:firstLineChars="200"/>
        <w:jc w:val="left"/>
        <w:rPr>
          <w:rFonts w:ascii="仿宋" w:hAnsi="仿宋" w:eastAsia="仿宋"/>
          <w:sz w:val="24"/>
        </w:rPr>
      </w:pPr>
      <w:r>
        <w:rPr>
          <w:rFonts w:hint="eastAsia" w:ascii="仿宋" w:hAnsi="仿宋" w:eastAsia="仿宋"/>
          <w:sz w:val="24"/>
        </w:rPr>
        <w:t>“两区一城”综合改革战略研究团队具备相关条件：</w:t>
      </w:r>
    </w:p>
    <w:p>
      <w:pPr>
        <w:spacing w:line="300" w:lineRule="exact"/>
        <w:ind w:firstLine="480" w:firstLineChars="200"/>
        <w:jc w:val="left"/>
        <w:rPr>
          <w:rFonts w:ascii="仿宋" w:hAnsi="仿宋" w:eastAsia="仿宋"/>
          <w:sz w:val="24"/>
        </w:rPr>
      </w:pPr>
      <w:r>
        <w:rPr>
          <w:rFonts w:ascii="仿宋" w:hAnsi="仿宋" w:eastAsia="仿宋"/>
          <w:sz w:val="24"/>
        </w:rPr>
        <w:t>1．研究团队应分别在产业、科技、规划、金融、生态、文化、社会治理、营商环境、民生、机制体制改革各领域有深厚研究基础，同时应熟悉国家、省、市的重要战略和大政方针，具有开展城市战略研究丰富经验，熟悉成都市基本情况。</w:t>
      </w:r>
    </w:p>
    <w:p>
      <w:pPr>
        <w:spacing w:line="440" w:lineRule="exact"/>
        <w:ind w:firstLine="480" w:firstLineChars="200"/>
        <w:jc w:val="left"/>
        <w:rPr>
          <w:rFonts w:ascii="仿宋" w:hAnsi="仿宋" w:eastAsia="仿宋"/>
          <w:sz w:val="24"/>
        </w:rPr>
      </w:pPr>
      <w:r>
        <w:rPr>
          <w:rFonts w:hint="eastAsia" w:ascii="仿宋" w:hAnsi="仿宋" w:eastAsia="仿宋"/>
          <w:sz w:val="24"/>
        </w:rPr>
        <w:t>2</w:t>
      </w:r>
      <w:r>
        <w:rPr>
          <w:rFonts w:ascii="仿宋" w:hAnsi="仿宋" w:eastAsia="仿宋"/>
          <w:sz w:val="24"/>
        </w:rPr>
        <w:t>．规划研究团队应当配备涉及的相关领域的专家，或聘请该领域知名专家学者作为顾问。</w:t>
      </w:r>
    </w:p>
    <w:p>
      <w:pPr>
        <w:spacing w:line="440" w:lineRule="exact"/>
        <w:ind w:firstLine="241" w:firstLineChars="100"/>
        <w:jc w:val="left"/>
        <w:rPr>
          <w:rFonts w:ascii="仿宋" w:hAnsi="仿宋" w:eastAsia="仿宋" w:cs="仿宋"/>
          <w:b/>
          <w:bCs/>
          <w:sz w:val="24"/>
        </w:rPr>
      </w:pPr>
      <w:r>
        <w:rPr>
          <w:rFonts w:hint="eastAsia" w:ascii="仿宋" w:hAnsi="仿宋" w:eastAsia="仿宋" w:cs="仿宋"/>
          <w:b/>
          <w:bCs/>
          <w:sz w:val="24"/>
        </w:rPr>
        <w:t>六、商务条件（实质性要求）</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1、服务期限：</w:t>
      </w:r>
      <w:r>
        <w:rPr>
          <w:rFonts w:hint="eastAsia" w:ascii="仿宋" w:hAnsi="仿宋" w:eastAsia="仿宋" w:cs="仿宋"/>
          <w:sz w:val="24"/>
          <w:lang w:eastAsia="zh-CN"/>
        </w:rPr>
        <w:t>自合同签订之日起至</w:t>
      </w:r>
      <w:r>
        <w:rPr>
          <w:rFonts w:hint="eastAsia" w:ascii="仿宋" w:hAnsi="仿宋" w:eastAsia="仿宋" w:cs="仿宋"/>
          <w:sz w:val="24"/>
          <w:lang w:val="en-US" w:eastAsia="zh-CN"/>
        </w:rPr>
        <w:t>2021年12月31日内完成</w:t>
      </w:r>
      <w:r>
        <w:rPr>
          <w:rFonts w:hint="eastAsia" w:ascii="仿宋" w:hAnsi="仿宋" w:eastAsia="仿宋" w:cs="仿宋"/>
          <w:sz w:val="24"/>
        </w:rPr>
        <w:t>，要采用比较、定性与定量等等多种研究方法。</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2、付款方式：</w:t>
      </w:r>
    </w:p>
    <w:p>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课题研究经费分次拨付，签订课题研究合同后支付合同价的50%作为课题研究启动资金，余下的50%课题研究尾款经结题后拨付。</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3、提交成果：</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（一）成果版本要求</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《“两区一城”综合改革战略研究》总报告完整版；</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《“两区一城”综合改革战略研究》精简版；</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《“两区一城”综合改革战略研究》刊载版。</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（二）成果提供形式</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《“两区一城”综合改革战略研究》总报告完整版10份；</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完整版、精简版、刊载版三个版本的电子文档；</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其他基础性、</w:t>
      </w:r>
      <w:r>
        <w:rPr>
          <w:rFonts w:ascii="仿宋" w:hAnsi="仿宋" w:eastAsia="仿宋" w:cs="仿宋"/>
          <w:sz w:val="24"/>
        </w:rPr>
        <w:t>背景性</w:t>
      </w:r>
      <w:r>
        <w:rPr>
          <w:rFonts w:hint="eastAsia" w:ascii="仿宋" w:hAnsi="仿宋" w:eastAsia="仿宋" w:cs="仿宋"/>
          <w:sz w:val="24"/>
        </w:rPr>
        <w:t>资料、研究类报告。</w:t>
      </w:r>
    </w:p>
    <w:p>
      <w:pPr>
        <w:spacing w:line="440" w:lineRule="exact"/>
        <w:ind w:firstLine="240" w:firstLineChars="100"/>
        <w:jc w:val="left"/>
        <w:rPr>
          <w:rFonts w:ascii="仿宋" w:hAnsi="仿宋" w:eastAsia="仿宋" w:cs="仿宋"/>
          <w:sz w:val="24"/>
        </w:rPr>
      </w:pPr>
      <w:r>
        <w:rPr>
          <w:rFonts w:hint="eastAsia" w:ascii="仿宋" w:hAnsi="仿宋" w:eastAsia="仿宋" w:cs="仿宋"/>
          <w:sz w:val="24"/>
        </w:rPr>
        <w:t>4、验收标准：经专家</w:t>
      </w:r>
      <w:r>
        <w:rPr>
          <w:rFonts w:ascii="仿宋" w:hAnsi="仿宋" w:eastAsia="仿宋" w:cs="仿宋"/>
          <w:sz w:val="24"/>
        </w:rPr>
        <w:t>评审组评审</w:t>
      </w:r>
      <w:r>
        <w:rPr>
          <w:rFonts w:hint="eastAsia" w:ascii="仿宋" w:hAnsi="仿宋" w:eastAsia="仿宋" w:cs="仿宋"/>
          <w:sz w:val="24"/>
        </w:rPr>
        <w:t>通过验收、采购人确认。</w:t>
      </w:r>
    </w:p>
    <w:p>
      <w:pPr>
        <w:spacing w:line="440" w:lineRule="exact"/>
        <w:ind w:firstLine="241" w:firstLineChars="100"/>
        <w:jc w:val="left"/>
        <w:rPr>
          <w:rFonts w:ascii="仿宋" w:hAnsi="仿宋" w:eastAsia="仿宋" w:cs="仿宋"/>
          <w:b/>
          <w:bCs/>
          <w:sz w:val="24"/>
        </w:rPr>
      </w:pPr>
      <w:r>
        <w:rPr>
          <w:rFonts w:hint="eastAsia" w:ascii="仿宋" w:hAnsi="仿宋" w:eastAsia="仿宋" w:cs="仿宋"/>
          <w:b/>
          <w:bCs/>
          <w:sz w:val="24"/>
        </w:rPr>
        <w:t>注：商务要求为实质性条款须满足，未响应的响应文件按无效投标处理。</w:t>
      </w:r>
    </w:p>
    <w:p>
      <w:pPr>
        <w:spacing w:line="440" w:lineRule="exact"/>
        <w:ind w:firstLine="241" w:firstLineChars="100"/>
        <w:jc w:val="left"/>
        <w:rPr>
          <w:rFonts w:ascii="仿宋" w:hAnsi="仿宋" w:eastAsia="仿宋" w:cs="仿宋"/>
          <w:b/>
          <w:bCs/>
          <w:sz w:val="24"/>
        </w:rPr>
      </w:pPr>
    </w:p>
    <w:p>
      <w:pPr>
        <w:rPr>
          <w:rFonts w:ascii="仿宋" w:hAnsi="仿宋" w:eastAsia="仿宋" w:cs="仿宋"/>
          <w:b/>
          <w:bCs/>
          <w:sz w:val="24"/>
        </w:rPr>
      </w:pPr>
      <w:r>
        <w:rPr>
          <w:rFonts w:hint="eastAsia" w:ascii="仿宋" w:hAnsi="仿宋" w:eastAsia="仿宋" w:cs="仿宋"/>
          <w:b/>
          <w:bCs/>
          <w:sz w:val="24"/>
        </w:rPr>
        <w:br w:type="page"/>
      </w:r>
    </w:p>
    <w:bookmarkEnd w:id="67"/>
    <w:bookmarkEnd w:id="68"/>
    <w:bookmarkEnd w:id="69"/>
    <w:bookmarkEnd w:id="70"/>
    <w:bookmarkEnd w:id="71"/>
    <w:p>
      <w:pPr>
        <w:pStyle w:val="10"/>
        <w:spacing w:line="360" w:lineRule="auto"/>
        <w:ind w:firstLine="0" w:firstLineChars="0"/>
        <w:jc w:val="center"/>
        <w:outlineLvl w:val="0"/>
        <w:rPr>
          <w:rFonts w:ascii="仿宋" w:hAnsi="仿宋" w:eastAsia="仿宋" w:cs="仿宋"/>
          <w:b/>
          <w:bCs/>
          <w:kern w:val="2"/>
          <w:sz w:val="32"/>
          <w:szCs w:val="32"/>
        </w:rPr>
      </w:pPr>
      <w:bookmarkStart w:id="86" w:name="_Toc524013534"/>
      <w:bookmarkStart w:id="87" w:name="_Toc511206480"/>
      <w:bookmarkStart w:id="88" w:name="_Toc217446057"/>
      <w:bookmarkStart w:id="89" w:name="_Toc183582232"/>
      <w:bookmarkStart w:id="90" w:name="_Toc183682369"/>
      <w:r>
        <w:rPr>
          <w:rFonts w:hint="eastAsia" w:ascii="仿宋" w:hAnsi="仿宋" w:eastAsia="仿宋" w:cs="仿宋"/>
          <w:b/>
          <w:bCs/>
          <w:kern w:val="2"/>
          <w:sz w:val="32"/>
          <w:szCs w:val="32"/>
        </w:rPr>
        <w:t>第六章  磋商内容、磋商过程中可实质性变动的内容</w:t>
      </w:r>
      <w:bookmarkEnd w:id="86"/>
      <w:bookmarkEnd w:id="87"/>
    </w:p>
    <w:p>
      <w:pPr>
        <w:tabs>
          <w:tab w:val="left" w:pos="7665"/>
        </w:tabs>
        <w:spacing w:line="400" w:lineRule="exact"/>
        <w:rPr>
          <w:rFonts w:ascii="仿宋" w:hAnsi="仿宋" w:eastAsia="仿宋" w:cs="仿宋"/>
          <w:bCs/>
          <w:sz w:val="24"/>
        </w:rPr>
      </w:pPr>
    </w:p>
    <w:p>
      <w:pPr>
        <w:tabs>
          <w:tab w:val="left" w:pos="7665"/>
        </w:tabs>
        <w:spacing w:line="400" w:lineRule="exact"/>
        <w:ind w:firstLine="480"/>
        <w:rPr>
          <w:rFonts w:ascii="仿宋" w:hAnsi="仿宋" w:eastAsia="仿宋" w:cs="仿宋"/>
          <w:bCs/>
          <w:sz w:val="24"/>
        </w:rPr>
      </w:pPr>
      <w:bookmarkStart w:id="91" w:name="PO_默认文件内容_28"/>
      <w:r>
        <w:rPr>
          <w:rFonts w:hint="eastAsia" w:ascii="仿宋" w:hAnsi="仿宋" w:eastAsia="仿宋" w:cs="仿宋"/>
          <w:sz w:val="24"/>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0" w:lineRule="exact"/>
        <w:ind w:firstLine="480"/>
        <w:rPr>
          <w:rFonts w:ascii="仿宋" w:hAnsi="仿宋" w:eastAsia="仿宋" w:cs="仿宋"/>
          <w:bCs/>
          <w:sz w:val="24"/>
        </w:rPr>
      </w:pPr>
    </w:p>
    <w:p>
      <w:pPr>
        <w:tabs>
          <w:tab w:val="left" w:pos="7665"/>
        </w:tabs>
        <w:spacing w:line="400" w:lineRule="exact"/>
        <w:ind w:firstLine="480"/>
        <w:rPr>
          <w:rFonts w:ascii="仿宋" w:hAnsi="仿宋" w:eastAsia="仿宋" w:cs="仿宋"/>
          <w:b/>
          <w:bCs/>
          <w:sz w:val="32"/>
          <w:szCs w:val="32"/>
        </w:rPr>
      </w:pPr>
    </w:p>
    <w:bookmarkEnd w:id="91"/>
    <w:p>
      <w:pPr>
        <w:pStyle w:val="44"/>
        <w:ind w:firstLine="640"/>
        <w:rPr>
          <w:rFonts w:ascii="仿宋" w:hAnsi="仿宋" w:eastAsia="仿宋" w:cs="仿宋"/>
          <w:sz w:val="32"/>
          <w:szCs w:val="32"/>
        </w:rPr>
      </w:pPr>
      <w:bookmarkStart w:id="92" w:name="_Toc511206481"/>
    </w:p>
    <w:p>
      <w:pPr>
        <w:pStyle w:val="29"/>
        <w:rPr>
          <w:rFonts w:ascii="仿宋" w:hAnsi="仿宋" w:eastAsia="仿宋" w:cs="仿宋"/>
        </w:rPr>
      </w:pPr>
      <w:bookmarkStart w:id="93" w:name="_Toc524013535"/>
      <w:r>
        <w:rPr>
          <w:rFonts w:hint="eastAsia" w:ascii="仿宋" w:hAnsi="仿宋" w:eastAsia="仿宋" w:cs="仿宋"/>
        </w:rPr>
        <w:br w:type="page"/>
      </w:r>
      <w:r>
        <w:rPr>
          <w:rFonts w:hint="eastAsia" w:ascii="仿宋" w:hAnsi="仿宋" w:eastAsia="仿宋" w:cs="仿宋"/>
        </w:rPr>
        <w:t>第七章  响应文件格式</w:t>
      </w:r>
      <w:bookmarkEnd w:id="92"/>
      <w:bookmarkEnd w:id="93"/>
    </w:p>
    <w:p>
      <w:pPr>
        <w:jc w:val="left"/>
        <w:rPr>
          <w:rFonts w:ascii="仿宋" w:hAnsi="仿宋" w:eastAsia="仿宋" w:cs="仿宋"/>
          <w:b/>
          <w:sz w:val="32"/>
          <w:szCs w:val="32"/>
        </w:rPr>
      </w:pPr>
    </w:p>
    <w:p>
      <w:pPr>
        <w:ind w:firstLine="480" w:firstLineChars="200"/>
        <w:rPr>
          <w:rFonts w:ascii="仿宋" w:hAnsi="仿宋" w:eastAsia="仿宋" w:cs="仿宋"/>
          <w:sz w:val="24"/>
        </w:rPr>
      </w:pPr>
      <w:bookmarkStart w:id="94" w:name="PO_默认文件内容_29"/>
      <w:r>
        <w:rPr>
          <w:rFonts w:hint="eastAsia" w:ascii="仿宋" w:hAnsi="仿宋" w:eastAsia="仿宋" w:cs="仿宋"/>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ind w:firstLine="480" w:firstLineChars="200"/>
        <w:rPr>
          <w:rFonts w:ascii="仿宋" w:hAnsi="仿宋" w:eastAsia="仿宋" w:cs="仿宋"/>
          <w:sz w:val="24"/>
        </w:rPr>
      </w:pPr>
      <w:r>
        <w:rPr>
          <w:rFonts w:hint="eastAsia" w:ascii="仿宋" w:hAnsi="仿宋" w:eastAsia="仿宋" w:cs="仿宋"/>
          <w:sz w:val="24"/>
        </w:rPr>
        <w:t>二、本章所制响应文件格式有关表格中的备注栏，由供应商根据自身响应情况作解释性说明，不作为必填项。</w:t>
      </w:r>
    </w:p>
    <w:p>
      <w:pPr>
        <w:ind w:firstLine="480" w:firstLineChars="200"/>
        <w:rPr>
          <w:rFonts w:ascii="仿宋" w:hAnsi="仿宋" w:eastAsia="仿宋" w:cs="仿宋"/>
          <w:sz w:val="24"/>
        </w:rPr>
      </w:pPr>
      <w:r>
        <w:rPr>
          <w:rFonts w:hint="eastAsia" w:ascii="仿宋" w:hAnsi="仿宋" w:eastAsia="仿宋" w:cs="仿宋"/>
          <w:sz w:val="24"/>
        </w:rPr>
        <w:t>三、本章所制响应文件格式中需要填写的相关内容事项，可能会与本采购项目无关，在不改变响应文件原义、不影响本项目采购需求的情况下，供应商可以不予填写，但应当注明。</w:t>
      </w:r>
      <w:bookmarkEnd w:id="94"/>
    </w:p>
    <w:p>
      <w:pPr>
        <w:ind w:firstLine="480" w:firstLineChars="200"/>
        <w:rPr>
          <w:rFonts w:ascii="仿宋" w:hAnsi="仿宋" w:eastAsia="仿宋" w:cs="仿宋"/>
          <w:sz w:val="24"/>
        </w:rPr>
      </w:pPr>
      <w:r>
        <w:rPr>
          <w:rFonts w:hint="eastAsia" w:ascii="仿宋" w:hAnsi="仿宋" w:eastAsia="仿宋" w:cs="仿宋"/>
          <w:sz w:val="24"/>
        </w:rPr>
        <w:t>四、本章所制响应文件格式中的“注”，供应商在编制响应文件时可以删除，若删除，视为默认接收注解的内容。</w:t>
      </w:r>
    </w:p>
    <w:p>
      <w:pPr>
        <w:jc w:val="center"/>
        <w:rPr>
          <w:rFonts w:ascii="仿宋" w:hAnsi="仿宋" w:eastAsia="仿宋" w:cs="仿宋"/>
          <w:b/>
          <w:sz w:val="32"/>
          <w:szCs w:val="32"/>
        </w:rPr>
      </w:pPr>
    </w:p>
    <w:p>
      <w:pPr>
        <w:jc w:val="center"/>
        <w:rPr>
          <w:rFonts w:ascii="仿宋" w:hAnsi="仿宋" w:eastAsia="仿宋" w:cs="仿宋"/>
          <w:b/>
          <w:sz w:val="32"/>
          <w:szCs w:val="32"/>
        </w:rPr>
      </w:pPr>
      <w:r>
        <w:rPr>
          <w:rFonts w:hint="eastAsia" w:ascii="仿宋" w:hAnsi="仿宋" w:eastAsia="仿宋" w:cs="仿宋"/>
          <w:b/>
          <w:sz w:val="32"/>
          <w:szCs w:val="32"/>
        </w:rPr>
        <w:br w:type="page"/>
      </w:r>
      <w:bookmarkStart w:id="95" w:name="PO_默认文件内容_22"/>
      <w:r>
        <w:rPr>
          <w:rFonts w:hint="eastAsia" w:ascii="仿宋" w:hAnsi="仿宋" w:eastAsia="仿宋" w:cs="仿宋"/>
          <w:b/>
          <w:sz w:val="32"/>
        </w:rPr>
        <w:t>第一部分     “资格性响应文件”格式</w:t>
      </w:r>
    </w:p>
    <w:p>
      <w:pPr>
        <w:spacing w:line="360" w:lineRule="auto"/>
        <w:rPr>
          <w:rFonts w:ascii="仿宋" w:hAnsi="仿宋" w:eastAsia="仿宋" w:cs="仿宋"/>
          <w:b/>
          <w:sz w:val="32"/>
          <w:szCs w:val="32"/>
        </w:rPr>
      </w:pPr>
      <w:r>
        <w:rPr>
          <w:rFonts w:hint="eastAsia" w:ascii="仿宋" w:hAnsi="仿宋" w:eastAsia="仿宋" w:cs="仿宋"/>
          <w:b/>
          <w:sz w:val="32"/>
          <w:szCs w:val="32"/>
        </w:rPr>
        <w:t>格式1-1</w:t>
      </w:r>
    </w:p>
    <w:p>
      <w:pPr>
        <w:jc w:val="center"/>
        <w:rPr>
          <w:rFonts w:ascii="仿宋" w:hAnsi="仿宋" w:eastAsia="仿宋" w:cs="仿宋"/>
          <w:b/>
          <w:sz w:val="32"/>
          <w:szCs w:val="32"/>
        </w:rPr>
      </w:pPr>
    </w:p>
    <w:p>
      <w:pPr>
        <w:jc w:val="right"/>
        <w:rPr>
          <w:rFonts w:ascii="仿宋" w:hAnsi="仿宋" w:eastAsia="仿宋" w:cs="仿宋"/>
          <w:b/>
          <w:sz w:val="36"/>
        </w:rPr>
      </w:pPr>
      <w:r>
        <w:rPr>
          <w:rFonts w:hint="eastAsia" w:ascii="仿宋" w:hAnsi="仿宋" w:eastAsia="仿宋" w:cs="仿宋"/>
          <w:b/>
          <w:sz w:val="36"/>
        </w:rPr>
        <w:t>（正本/副本）</w:t>
      </w:r>
    </w:p>
    <w:p>
      <w:pPr>
        <w:rPr>
          <w:rFonts w:ascii="仿宋" w:hAnsi="仿宋" w:eastAsia="仿宋" w:cs="仿宋"/>
          <w:b/>
          <w:sz w:val="72"/>
        </w:rPr>
      </w:pPr>
    </w:p>
    <w:p>
      <w:pPr>
        <w:spacing w:line="360" w:lineRule="auto"/>
        <w:jc w:val="center"/>
        <w:rPr>
          <w:rFonts w:ascii="仿宋" w:hAnsi="仿宋" w:eastAsia="仿宋" w:cs="仿宋"/>
          <w:b/>
          <w:sz w:val="72"/>
        </w:rPr>
      </w:pPr>
      <w:r>
        <w:rPr>
          <w:rFonts w:hint="eastAsia" w:ascii="仿宋" w:hAnsi="仿宋" w:eastAsia="仿宋" w:cs="仿宋"/>
          <w:b/>
          <w:sz w:val="40"/>
          <w:szCs w:val="48"/>
        </w:rPr>
        <w:t>xxxx项目</w:t>
      </w:r>
    </w:p>
    <w:p>
      <w:pPr>
        <w:spacing w:line="360" w:lineRule="auto"/>
        <w:rPr>
          <w:rFonts w:ascii="仿宋" w:hAnsi="仿宋" w:eastAsia="仿宋" w:cs="仿宋"/>
          <w:b/>
          <w:sz w:val="52"/>
          <w:szCs w:val="52"/>
        </w:rPr>
      </w:pPr>
    </w:p>
    <w:p>
      <w:pPr>
        <w:spacing w:line="360" w:lineRule="auto"/>
        <w:jc w:val="center"/>
        <w:outlineLvl w:val="1"/>
        <w:rPr>
          <w:rFonts w:ascii="仿宋" w:hAnsi="仿宋" w:eastAsia="仿宋" w:cs="仿宋"/>
          <w:b/>
          <w:sz w:val="32"/>
          <w:szCs w:val="32"/>
        </w:rPr>
      </w:pPr>
      <w:r>
        <w:rPr>
          <w:rFonts w:hint="eastAsia" w:ascii="仿宋" w:hAnsi="仿宋" w:eastAsia="仿宋" w:cs="仿宋"/>
          <w:b/>
          <w:sz w:val="52"/>
          <w:szCs w:val="52"/>
        </w:rPr>
        <w:t>资格性响应文件</w:t>
      </w:r>
    </w:p>
    <w:p>
      <w:pPr>
        <w:spacing w:line="360" w:lineRule="auto"/>
        <w:rPr>
          <w:rFonts w:ascii="仿宋" w:hAnsi="仿宋" w:eastAsia="仿宋" w:cs="仿宋"/>
          <w:b/>
          <w:sz w:val="36"/>
        </w:rPr>
      </w:pPr>
    </w:p>
    <w:p>
      <w:pPr>
        <w:spacing w:line="360" w:lineRule="auto"/>
        <w:rPr>
          <w:rFonts w:ascii="仿宋" w:hAnsi="仿宋" w:eastAsia="仿宋" w:cs="仿宋"/>
          <w:b/>
          <w:sz w:val="36"/>
        </w:rPr>
      </w:pPr>
    </w:p>
    <w:p>
      <w:pPr>
        <w:spacing w:line="360" w:lineRule="auto"/>
        <w:ind w:firstLine="643" w:firstLineChars="200"/>
        <w:jc w:val="left"/>
        <w:rPr>
          <w:rFonts w:ascii="仿宋" w:hAnsi="仿宋" w:eastAsia="仿宋" w:cs="仿宋"/>
          <w:b/>
          <w:sz w:val="32"/>
          <w:u w:val="single"/>
        </w:rPr>
      </w:pPr>
      <w:r>
        <w:rPr>
          <w:rFonts w:hint="eastAsia" w:ascii="仿宋" w:hAnsi="仿宋" w:eastAsia="仿宋" w:cs="仿宋"/>
          <w:b/>
          <w:sz w:val="32"/>
        </w:rPr>
        <w:t>供应商名称：</w:t>
      </w:r>
    </w:p>
    <w:p>
      <w:pPr>
        <w:spacing w:line="360" w:lineRule="auto"/>
        <w:ind w:firstLine="643" w:firstLineChars="200"/>
        <w:jc w:val="left"/>
        <w:rPr>
          <w:rFonts w:ascii="仿宋" w:hAnsi="仿宋" w:eastAsia="仿宋" w:cs="仿宋"/>
          <w:b/>
          <w:sz w:val="32"/>
        </w:rPr>
      </w:pPr>
      <w:r>
        <w:rPr>
          <w:rFonts w:hint="eastAsia" w:ascii="仿宋" w:hAnsi="仿宋" w:eastAsia="仿宋" w:cs="仿宋"/>
          <w:b/>
          <w:sz w:val="32"/>
        </w:rPr>
        <w:t>项目编号：</w:t>
      </w:r>
    </w:p>
    <w:p>
      <w:pPr>
        <w:jc w:val="center"/>
        <w:rPr>
          <w:rFonts w:ascii="仿宋" w:hAnsi="仿宋" w:eastAsia="仿宋" w:cs="仿宋"/>
          <w:b/>
          <w:sz w:val="36"/>
        </w:rPr>
      </w:pPr>
    </w:p>
    <w:p>
      <w:pPr>
        <w:pStyle w:val="2"/>
      </w:pPr>
    </w:p>
    <w:p>
      <w:pPr>
        <w:jc w:val="center"/>
        <w:rPr>
          <w:rFonts w:ascii="仿宋" w:hAnsi="仿宋" w:eastAsia="仿宋" w:cs="仿宋"/>
          <w:b/>
          <w:sz w:val="32"/>
          <w:szCs w:val="32"/>
        </w:rPr>
      </w:pPr>
    </w:p>
    <w:p>
      <w:pPr>
        <w:jc w:val="center"/>
        <w:rPr>
          <w:rFonts w:ascii="仿宋" w:hAnsi="仿宋" w:eastAsia="仿宋" w:cs="仿宋"/>
          <w:b/>
          <w:sz w:val="36"/>
        </w:rPr>
      </w:pPr>
    </w:p>
    <w:p>
      <w:pPr>
        <w:jc w:val="center"/>
        <w:rPr>
          <w:rFonts w:ascii="仿宋" w:hAnsi="仿宋" w:eastAsia="仿宋" w:cs="仿宋"/>
          <w:b/>
          <w:sz w:val="36"/>
        </w:rPr>
      </w:pPr>
    </w:p>
    <w:p>
      <w:pPr>
        <w:spacing w:line="440" w:lineRule="exact"/>
        <w:jc w:val="center"/>
        <w:rPr>
          <w:rFonts w:ascii="仿宋" w:hAnsi="仿宋" w:eastAsia="仿宋" w:cs="仿宋"/>
          <w:b/>
          <w:sz w:val="36"/>
        </w:rPr>
      </w:pPr>
    </w:p>
    <w:p>
      <w:pPr>
        <w:jc w:val="center"/>
        <w:rPr>
          <w:rFonts w:ascii="仿宋" w:hAnsi="仿宋" w:eastAsia="仿宋" w:cs="仿宋"/>
          <w:b/>
          <w:bCs/>
          <w:sz w:val="32"/>
          <w:szCs w:val="32"/>
        </w:rPr>
      </w:pPr>
      <w:r>
        <w:rPr>
          <w:rFonts w:hint="eastAsia" w:ascii="仿宋" w:hAnsi="仿宋" w:eastAsia="仿宋" w:cs="仿宋"/>
          <w:b/>
          <w:sz w:val="32"/>
        </w:rPr>
        <w:t>日期：2021年XX月XX日</w:t>
      </w: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widowControl/>
        <w:jc w:val="left"/>
        <w:rPr>
          <w:rFonts w:ascii="仿宋" w:hAnsi="仿宋" w:eastAsia="仿宋" w:cs="仿宋"/>
          <w:b/>
          <w:sz w:val="32"/>
          <w:szCs w:val="32"/>
        </w:rPr>
      </w:pPr>
      <w:r>
        <w:rPr>
          <w:rFonts w:hint="eastAsia" w:ascii="仿宋" w:hAnsi="仿宋" w:eastAsia="仿宋" w:cs="仿宋"/>
          <w:b/>
          <w:sz w:val="32"/>
          <w:szCs w:val="32"/>
        </w:rPr>
        <w:br w:type="page"/>
      </w:r>
    </w:p>
    <w:p>
      <w:pPr>
        <w:spacing w:line="360" w:lineRule="auto"/>
        <w:outlineLvl w:val="2"/>
        <w:rPr>
          <w:rFonts w:ascii="仿宋" w:hAnsi="仿宋" w:eastAsia="仿宋" w:cs="仿宋"/>
          <w:b/>
          <w:sz w:val="32"/>
          <w:szCs w:val="32"/>
        </w:rPr>
      </w:pPr>
      <w:r>
        <w:rPr>
          <w:rFonts w:hint="eastAsia" w:ascii="仿宋" w:hAnsi="仿宋" w:eastAsia="仿宋" w:cs="仿宋"/>
          <w:b/>
          <w:sz w:val="32"/>
          <w:szCs w:val="32"/>
        </w:rPr>
        <w:t>格式1-2</w:t>
      </w:r>
    </w:p>
    <w:p>
      <w:pPr>
        <w:spacing w:line="360" w:lineRule="auto"/>
        <w:ind w:firstLine="790" w:firstLineChars="246"/>
        <w:jc w:val="center"/>
        <w:rPr>
          <w:rFonts w:ascii="仿宋" w:hAnsi="仿宋" w:eastAsia="仿宋" w:cs="仿宋"/>
          <w:b/>
          <w:sz w:val="32"/>
          <w:szCs w:val="32"/>
        </w:rPr>
      </w:pPr>
      <w:r>
        <w:rPr>
          <w:rFonts w:hint="eastAsia" w:ascii="仿宋" w:hAnsi="仿宋" w:eastAsia="仿宋" w:cs="仿宋"/>
          <w:b/>
          <w:sz w:val="32"/>
          <w:szCs w:val="32"/>
        </w:rPr>
        <w:t>一、法定代表人/单位负责人授权书</w:t>
      </w:r>
    </w:p>
    <w:p>
      <w:pPr>
        <w:widowControl/>
        <w:spacing w:line="360" w:lineRule="atLeast"/>
        <w:ind w:firstLine="472" w:firstLineChars="196"/>
        <w:jc w:val="left"/>
        <w:rPr>
          <w:rFonts w:ascii="仿宋" w:hAnsi="仿宋" w:eastAsia="仿宋" w:cs="仿宋"/>
          <w:b/>
          <w:sz w:val="24"/>
        </w:rPr>
      </w:pPr>
    </w:p>
    <w:p>
      <w:pPr>
        <w:widowControl/>
        <w:spacing w:line="360" w:lineRule="atLeast"/>
        <w:ind w:firstLine="472" w:firstLineChars="196"/>
        <w:jc w:val="left"/>
        <w:rPr>
          <w:rFonts w:ascii="仿宋" w:hAnsi="仿宋" w:eastAsia="仿宋" w:cs="仿宋"/>
          <w:b/>
          <w:sz w:val="24"/>
        </w:rPr>
      </w:pPr>
    </w:p>
    <w:p>
      <w:pPr>
        <w:widowControl/>
        <w:spacing w:line="360" w:lineRule="atLeast"/>
        <w:jc w:val="left"/>
        <w:rPr>
          <w:rFonts w:ascii="仿宋" w:hAnsi="仿宋" w:eastAsia="仿宋" w:cs="仿宋"/>
          <w:sz w:val="24"/>
        </w:rPr>
      </w:pPr>
      <w:r>
        <w:rPr>
          <w:rFonts w:hint="eastAsia" w:ascii="仿宋" w:hAnsi="仿宋" w:eastAsia="仿宋" w:cs="仿宋"/>
          <w:sz w:val="24"/>
        </w:rPr>
        <w:t>XXXXXXXX（采购代理机构名称）：</w:t>
      </w: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本授权声明： XXXX（供应商名称）XXXX（法定代表人/单位负责人姓名、职务）授权XXXX（被授权人姓名、职务）为我方 “XXXXXXXX” 项目（项目编号：XXXX）磋商采购活动的合法代表，以我方名义全权处理该项目有关磋商采购、签订合同以及执行合同等一切事宜。</w:t>
      </w: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特此声明。</w:t>
      </w: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法定代表人/单位负责人（委托人）签字或加盖个人印章：XXXX。</w:t>
      </w: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授权代表（被授权人）签字：XXXX。</w:t>
      </w: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供应商名称：XXXX（单位盖章）。</w:t>
      </w: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日    期：XXXX。</w:t>
      </w:r>
    </w:p>
    <w:p>
      <w:pPr>
        <w:widowControl/>
        <w:spacing w:line="360" w:lineRule="atLeast"/>
        <w:jc w:val="left"/>
        <w:rPr>
          <w:rFonts w:ascii="仿宋" w:hAnsi="仿宋" w:eastAsia="仿宋" w:cs="仿宋"/>
          <w:b/>
          <w:sz w:val="24"/>
        </w:rPr>
      </w:pPr>
      <w:bookmarkStart w:id="96" w:name="_Toc217446084"/>
    </w:p>
    <w:p>
      <w:pPr>
        <w:widowControl/>
        <w:spacing w:line="360" w:lineRule="atLeast"/>
        <w:jc w:val="left"/>
        <w:rPr>
          <w:rFonts w:ascii="仿宋" w:hAnsi="仿宋" w:eastAsia="仿宋" w:cs="仿宋"/>
          <w:b/>
          <w:sz w:val="24"/>
        </w:rPr>
      </w:pPr>
    </w:p>
    <w:p>
      <w:pPr>
        <w:widowControl/>
        <w:spacing w:line="360" w:lineRule="atLeast"/>
        <w:jc w:val="left"/>
        <w:rPr>
          <w:rFonts w:ascii="仿宋" w:hAnsi="仿宋" w:eastAsia="仿宋" w:cs="仿宋"/>
          <w:b/>
          <w:sz w:val="24"/>
        </w:rPr>
      </w:pPr>
    </w:p>
    <w:p>
      <w:pPr>
        <w:widowControl/>
        <w:spacing w:line="360" w:lineRule="atLeast"/>
        <w:jc w:val="left"/>
        <w:rPr>
          <w:rFonts w:ascii="仿宋" w:hAnsi="仿宋" w:eastAsia="仿宋" w:cs="仿宋"/>
          <w:b/>
          <w:sz w:val="24"/>
        </w:rPr>
      </w:pPr>
    </w:p>
    <w:p>
      <w:pPr>
        <w:spacing w:line="400" w:lineRule="exact"/>
        <w:ind w:left="840" w:hanging="840" w:hangingChars="350"/>
        <w:jc w:val="left"/>
        <w:rPr>
          <w:rFonts w:ascii="仿宋" w:hAnsi="仿宋" w:eastAsia="仿宋" w:cs="仿宋"/>
          <w:sz w:val="24"/>
        </w:rPr>
      </w:pPr>
      <w:r>
        <w:rPr>
          <w:rFonts w:hint="eastAsia" w:ascii="仿宋" w:hAnsi="仿宋" w:eastAsia="仿宋" w:cs="仿宋"/>
          <w:sz w:val="24"/>
        </w:rPr>
        <w:t>注：</w:t>
      </w:r>
    </w:p>
    <w:p>
      <w:pPr>
        <w:spacing w:line="400" w:lineRule="exact"/>
        <w:ind w:firstLine="480" w:firstLineChars="200"/>
        <w:rPr>
          <w:rFonts w:ascii="仿宋" w:hAnsi="仿宋" w:eastAsia="仿宋" w:cs="仿宋"/>
          <w:sz w:val="24"/>
        </w:rPr>
      </w:pPr>
      <w:r>
        <w:rPr>
          <w:rFonts w:hint="eastAsia" w:ascii="仿宋" w:hAnsi="仿宋" w:eastAsia="仿宋" w:cs="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cs="仿宋"/>
          <w:sz w:val="24"/>
        </w:rPr>
      </w:pPr>
      <w:r>
        <w:rPr>
          <w:rFonts w:hint="eastAsia" w:ascii="仿宋" w:hAnsi="仿宋" w:eastAsia="仿宋" w:cs="仿宋"/>
          <w:sz w:val="24"/>
        </w:rPr>
        <w:t>2、应附法定代表人/单位负责人身份证明材料复印件和授权代表身份证明材料复印件。</w:t>
      </w:r>
    </w:p>
    <w:p>
      <w:pPr>
        <w:spacing w:line="400" w:lineRule="exact"/>
        <w:ind w:firstLine="480" w:firstLineChars="200"/>
        <w:rPr>
          <w:rFonts w:ascii="仿宋" w:hAnsi="仿宋" w:eastAsia="仿宋" w:cs="仿宋"/>
          <w:sz w:val="24"/>
        </w:rPr>
      </w:pPr>
      <w:r>
        <w:rPr>
          <w:rFonts w:hint="eastAsia" w:ascii="仿宋" w:hAnsi="仿宋" w:eastAsia="仿宋" w:cs="仿宋"/>
          <w:sz w:val="24"/>
        </w:rPr>
        <w:t>3、身份证明材料包括居民身份证或户口本或军官证或护照等。</w:t>
      </w:r>
    </w:p>
    <w:p>
      <w:pPr>
        <w:spacing w:line="400" w:lineRule="exact"/>
        <w:ind w:firstLine="480" w:firstLineChars="200"/>
        <w:rPr>
          <w:rFonts w:ascii="仿宋" w:hAnsi="仿宋" w:eastAsia="仿宋" w:cs="仿宋"/>
          <w:sz w:val="24"/>
        </w:rPr>
      </w:pPr>
      <w:r>
        <w:rPr>
          <w:rFonts w:hint="eastAsia" w:ascii="仿宋" w:hAnsi="仿宋" w:eastAsia="仿宋" w:cs="仿宋"/>
          <w:sz w:val="24"/>
        </w:rPr>
        <w:t>4、身份证明材料应同时提供其在有效期的材料，如居民身份证正、反面复印件。</w:t>
      </w:r>
    </w:p>
    <w:p>
      <w:pPr>
        <w:widowControl/>
        <w:spacing w:line="360" w:lineRule="atLeast"/>
        <w:jc w:val="left"/>
        <w:rPr>
          <w:rFonts w:ascii="仿宋" w:hAnsi="仿宋" w:eastAsia="仿宋" w:cs="仿宋"/>
          <w:b/>
          <w:sz w:val="24"/>
        </w:rPr>
      </w:pPr>
    </w:p>
    <w:bookmarkEnd w:id="96"/>
    <w:p>
      <w:pPr>
        <w:spacing w:line="360" w:lineRule="auto"/>
        <w:ind w:firstLine="790" w:firstLineChars="246"/>
        <w:jc w:val="center"/>
        <w:rPr>
          <w:rFonts w:ascii="仿宋" w:hAnsi="仿宋" w:eastAsia="仿宋" w:cs="仿宋"/>
          <w:b/>
          <w:sz w:val="32"/>
        </w:rPr>
      </w:pPr>
    </w:p>
    <w:p>
      <w:pPr>
        <w:spacing w:line="360" w:lineRule="auto"/>
        <w:outlineLvl w:val="2"/>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格式1-3</w:t>
      </w:r>
    </w:p>
    <w:p>
      <w:pPr>
        <w:widowControl/>
        <w:spacing w:line="360" w:lineRule="atLeast"/>
        <w:jc w:val="center"/>
        <w:rPr>
          <w:rFonts w:ascii="仿宋" w:hAnsi="仿宋" w:eastAsia="仿宋" w:cs="仿宋"/>
          <w:b/>
          <w:sz w:val="32"/>
          <w:szCs w:val="32"/>
        </w:rPr>
      </w:pPr>
      <w:r>
        <w:rPr>
          <w:rFonts w:hint="eastAsia" w:ascii="仿宋" w:hAnsi="仿宋" w:eastAsia="仿宋" w:cs="仿宋"/>
          <w:b/>
          <w:sz w:val="32"/>
          <w:szCs w:val="32"/>
        </w:rPr>
        <w:t>二、承诺函</w:t>
      </w:r>
    </w:p>
    <w:p>
      <w:pPr>
        <w:widowControl/>
        <w:spacing w:line="360" w:lineRule="atLeast"/>
        <w:jc w:val="center"/>
        <w:rPr>
          <w:rFonts w:ascii="仿宋" w:hAnsi="仿宋" w:eastAsia="仿宋" w:cs="仿宋"/>
          <w:b/>
          <w:sz w:val="24"/>
        </w:rPr>
      </w:pPr>
    </w:p>
    <w:p>
      <w:pPr>
        <w:rPr>
          <w:rFonts w:ascii="仿宋" w:hAnsi="仿宋" w:eastAsia="仿宋" w:cs="仿宋"/>
          <w:sz w:val="24"/>
        </w:rPr>
      </w:pPr>
      <w:r>
        <w:rPr>
          <w:rFonts w:hint="eastAsia" w:ascii="仿宋" w:hAnsi="仿宋" w:eastAsia="仿宋" w:cs="仿宋"/>
          <w:sz w:val="24"/>
        </w:rPr>
        <w:t>XXX（采购代理机构名称）：</w:t>
      </w:r>
    </w:p>
    <w:p>
      <w:pPr>
        <w:ind w:firstLine="480" w:firstLineChars="200"/>
        <w:rPr>
          <w:rFonts w:ascii="仿宋" w:hAnsi="仿宋" w:eastAsia="仿宋" w:cs="仿宋"/>
          <w:sz w:val="24"/>
        </w:rPr>
      </w:pPr>
      <w:r>
        <w:rPr>
          <w:rFonts w:hint="eastAsia" w:ascii="仿宋" w:hAnsi="仿宋" w:eastAsia="仿宋" w:cs="仿宋"/>
          <w:sz w:val="24"/>
        </w:rPr>
        <w:t>我公司作为本次采购项目的供应商，根据磋商文件要求，现郑重承诺如下：</w:t>
      </w:r>
    </w:p>
    <w:p>
      <w:pPr>
        <w:ind w:firstLine="480" w:firstLineChars="200"/>
        <w:rPr>
          <w:rFonts w:ascii="仿宋" w:hAnsi="仿宋" w:eastAsia="仿宋" w:cs="仿宋"/>
          <w:sz w:val="24"/>
        </w:rPr>
      </w:pPr>
      <w:r>
        <w:rPr>
          <w:rFonts w:hint="eastAsia" w:ascii="仿宋" w:hAnsi="仿宋" w:eastAsia="仿宋" w:cs="仿宋"/>
          <w:sz w:val="24"/>
        </w:rPr>
        <w:t>一、满足《中华人民共和国政府采购法》第二十二条规定：</w:t>
      </w:r>
    </w:p>
    <w:p>
      <w:pPr>
        <w:ind w:firstLine="480" w:firstLineChars="200"/>
        <w:rPr>
          <w:rFonts w:ascii="仿宋" w:hAnsi="仿宋" w:eastAsia="仿宋" w:cs="仿宋"/>
          <w:sz w:val="24"/>
        </w:rPr>
      </w:pPr>
      <w:r>
        <w:rPr>
          <w:rFonts w:hint="eastAsia" w:ascii="仿宋" w:hAnsi="仿宋" w:eastAsia="仿宋" w:cs="仿宋"/>
          <w:sz w:val="24"/>
        </w:rPr>
        <w:t>（一）具有独立承担民事责任的能力；</w:t>
      </w:r>
    </w:p>
    <w:p>
      <w:pPr>
        <w:ind w:firstLine="480" w:firstLineChars="200"/>
        <w:rPr>
          <w:rFonts w:ascii="仿宋" w:hAnsi="仿宋" w:eastAsia="仿宋" w:cs="仿宋"/>
          <w:sz w:val="24"/>
        </w:rPr>
      </w:pPr>
      <w:r>
        <w:rPr>
          <w:rFonts w:hint="eastAsia" w:ascii="仿宋" w:hAnsi="仿宋" w:eastAsia="仿宋" w:cs="仿宋"/>
          <w:sz w:val="24"/>
        </w:rPr>
        <w:t>（二）具有良好的商业信誉和健全的财务会计制度；</w:t>
      </w:r>
    </w:p>
    <w:p>
      <w:pPr>
        <w:ind w:firstLine="480" w:firstLineChars="200"/>
        <w:rPr>
          <w:rFonts w:ascii="仿宋" w:hAnsi="仿宋" w:eastAsia="仿宋" w:cs="仿宋"/>
          <w:sz w:val="24"/>
        </w:rPr>
      </w:pPr>
      <w:r>
        <w:rPr>
          <w:rFonts w:hint="eastAsia" w:ascii="仿宋" w:hAnsi="仿宋" w:eastAsia="仿宋" w:cs="仿宋"/>
          <w:sz w:val="24"/>
        </w:rPr>
        <w:t>（三）具有履行合同所必需的设备和专业技术能力；</w:t>
      </w:r>
    </w:p>
    <w:p>
      <w:pPr>
        <w:ind w:firstLine="480" w:firstLineChars="200"/>
        <w:rPr>
          <w:rFonts w:ascii="仿宋" w:hAnsi="仿宋" w:eastAsia="仿宋" w:cs="仿宋"/>
          <w:sz w:val="24"/>
        </w:rPr>
      </w:pPr>
      <w:r>
        <w:rPr>
          <w:rFonts w:hint="eastAsia" w:ascii="仿宋" w:hAnsi="仿宋" w:eastAsia="仿宋" w:cs="仿宋"/>
          <w:sz w:val="24"/>
        </w:rPr>
        <w:t>（四）有依法缴纳税收和社会保障资金的良好记录；</w:t>
      </w:r>
    </w:p>
    <w:p>
      <w:pPr>
        <w:ind w:firstLine="480" w:firstLineChars="200"/>
        <w:rPr>
          <w:rFonts w:ascii="仿宋" w:hAnsi="仿宋" w:eastAsia="仿宋" w:cs="仿宋"/>
          <w:sz w:val="24"/>
        </w:rPr>
      </w:pPr>
      <w:r>
        <w:rPr>
          <w:rFonts w:hint="eastAsia" w:ascii="仿宋" w:hAnsi="仿宋" w:eastAsia="仿宋" w:cs="仿宋"/>
          <w:sz w:val="24"/>
        </w:rPr>
        <w:t>（五）参加采购活动前三年内，在经营活动中没有重大违法记录；</w:t>
      </w:r>
    </w:p>
    <w:p>
      <w:pPr>
        <w:ind w:firstLine="480" w:firstLineChars="200"/>
        <w:rPr>
          <w:rFonts w:ascii="仿宋" w:hAnsi="仿宋" w:eastAsia="仿宋" w:cs="仿宋"/>
          <w:sz w:val="24"/>
        </w:rPr>
      </w:pPr>
      <w:r>
        <w:rPr>
          <w:rFonts w:hint="eastAsia" w:ascii="仿宋" w:hAnsi="仿宋" w:eastAsia="仿宋" w:cs="仿宋"/>
          <w:sz w:val="24"/>
        </w:rPr>
        <w:t>（六）法律、行政法规规定的其他条件；</w:t>
      </w:r>
    </w:p>
    <w:p>
      <w:pPr>
        <w:widowControl/>
        <w:spacing w:line="360" w:lineRule="atLeast"/>
        <w:ind w:firstLine="480" w:firstLineChars="200"/>
        <w:jc w:val="left"/>
        <w:rPr>
          <w:rFonts w:ascii="仿宋" w:hAnsi="仿宋" w:eastAsia="仿宋" w:cs="仿宋"/>
          <w:sz w:val="24"/>
        </w:rPr>
      </w:pPr>
      <w:r>
        <w:rPr>
          <w:rFonts w:hint="eastAsia" w:ascii="仿宋" w:hAnsi="仿宋" w:eastAsia="仿宋" w:cs="仿宋"/>
          <w:sz w:val="24"/>
        </w:rPr>
        <w:t>二、截至响应文件递交截止日未被列入失信被执行人、重大税收违法案件当事人名单、政府采购严重违法失信行为记录名单。</w:t>
      </w:r>
    </w:p>
    <w:p>
      <w:pPr>
        <w:ind w:firstLine="480" w:firstLineChars="200"/>
        <w:rPr>
          <w:rFonts w:ascii="仿宋" w:hAnsi="仿宋" w:eastAsia="仿宋" w:cs="仿宋"/>
          <w:sz w:val="24"/>
        </w:rPr>
      </w:pPr>
      <w:r>
        <w:rPr>
          <w:rFonts w:hint="eastAsia" w:ascii="仿宋" w:hAnsi="仿宋" w:eastAsia="仿宋" w:cs="仿宋"/>
          <w:sz w:val="24"/>
        </w:rPr>
        <w:t>三、我单位及其现任法定代表人、主要负责人在参加本项目采购活动前三年无行贿犯罪记录。</w:t>
      </w:r>
    </w:p>
    <w:p>
      <w:pPr>
        <w:ind w:firstLine="480" w:firstLineChars="200"/>
        <w:rPr>
          <w:rFonts w:ascii="仿宋" w:hAnsi="仿宋" w:eastAsia="仿宋" w:cs="仿宋"/>
          <w:sz w:val="24"/>
        </w:rPr>
      </w:pPr>
      <w:r>
        <w:rPr>
          <w:rFonts w:hint="eastAsia" w:ascii="仿宋" w:hAnsi="仿宋" w:eastAsia="仿宋" w:cs="仿宋"/>
          <w:sz w:val="24"/>
        </w:rPr>
        <w:t>四、在参加本次采购活动中，不存在与单位负责人为同一人或者存在直接控股、管理关系的其他供应商参与同一合同项下的采购活动的行为。</w:t>
      </w:r>
    </w:p>
    <w:p>
      <w:pPr>
        <w:ind w:firstLine="480" w:firstLineChars="200"/>
        <w:rPr>
          <w:rFonts w:ascii="仿宋" w:hAnsi="仿宋" w:eastAsia="仿宋" w:cs="仿宋"/>
          <w:sz w:val="24"/>
        </w:rPr>
      </w:pPr>
      <w:r>
        <w:rPr>
          <w:rFonts w:hint="eastAsia" w:ascii="仿宋" w:hAnsi="仿宋" w:eastAsia="仿宋" w:cs="仿宋"/>
          <w:sz w:val="24"/>
        </w:rPr>
        <w:t>五、在参加本次采购活动中，不存在和其他供应商在同一合同项下的采购项目中，同时委托同一个自然人、同一家庭的人员、同一单位的人员作为代理人的行为。</w:t>
      </w:r>
    </w:p>
    <w:p>
      <w:pPr>
        <w:ind w:firstLine="480" w:firstLineChars="200"/>
        <w:rPr>
          <w:rFonts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本公司对上述承诺的内容事项真实性负责。如经查实上述承诺的内容事项存在虚假，我公司愿意接受以提供虚假材料谋取成交的法律责任。</w:t>
      </w:r>
    </w:p>
    <w:p>
      <w:pPr>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法定代表人/单位负责人签字或加盖个人印章：XXXX</w:t>
      </w:r>
    </w:p>
    <w:p>
      <w:pPr>
        <w:ind w:firstLine="480" w:firstLineChars="200"/>
        <w:rPr>
          <w:rFonts w:ascii="仿宋" w:hAnsi="仿宋" w:eastAsia="仿宋" w:cs="仿宋"/>
          <w:sz w:val="24"/>
        </w:rPr>
      </w:pPr>
      <w:r>
        <w:rPr>
          <w:rFonts w:hint="eastAsia" w:ascii="仿宋" w:hAnsi="仿宋" w:eastAsia="仿宋" w:cs="仿宋"/>
          <w:sz w:val="24"/>
        </w:rPr>
        <w:t>授权代表签字：XXXX</w:t>
      </w:r>
    </w:p>
    <w:p>
      <w:pPr>
        <w:ind w:firstLine="480" w:firstLineChars="200"/>
        <w:rPr>
          <w:rFonts w:ascii="仿宋" w:hAnsi="仿宋" w:eastAsia="仿宋" w:cs="仿宋"/>
          <w:sz w:val="24"/>
        </w:rPr>
      </w:pPr>
      <w:r>
        <w:rPr>
          <w:rFonts w:hint="eastAsia" w:ascii="仿宋" w:hAnsi="仿宋" w:eastAsia="仿宋" w:cs="仿宋"/>
          <w:sz w:val="24"/>
        </w:rPr>
        <w:t>供应商名称：XXXX（盖章）</w:t>
      </w:r>
    </w:p>
    <w:p>
      <w:pPr>
        <w:ind w:firstLine="480" w:firstLineChars="200"/>
        <w:rPr>
          <w:rFonts w:ascii="仿宋" w:hAnsi="仿宋" w:eastAsia="仿宋" w:cs="仿宋"/>
          <w:sz w:val="24"/>
        </w:rPr>
      </w:pPr>
      <w:r>
        <w:rPr>
          <w:rFonts w:hint="eastAsia" w:ascii="仿宋" w:hAnsi="仿宋" w:eastAsia="仿宋" w:cs="仿宋"/>
          <w:sz w:val="24"/>
        </w:rPr>
        <w:t>日    期：XXX年XXX月XXX日</w:t>
      </w:r>
    </w:p>
    <w:p>
      <w:pPr>
        <w:spacing w:line="360" w:lineRule="auto"/>
        <w:outlineLvl w:val="2"/>
        <w:rPr>
          <w:rFonts w:ascii="仿宋" w:hAnsi="仿宋" w:eastAsia="仿宋" w:cs="仿宋"/>
          <w:b/>
          <w:sz w:val="32"/>
          <w:szCs w:val="32"/>
        </w:rPr>
      </w:pPr>
      <w:r>
        <w:rPr>
          <w:rFonts w:hint="eastAsia" w:ascii="仿宋" w:hAnsi="仿宋" w:eastAsia="仿宋" w:cs="仿宋"/>
          <w:sz w:val="24"/>
        </w:rPr>
        <w:br w:type="page"/>
      </w:r>
      <w:r>
        <w:rPr>
          <w:rFonts w:hint="eastAsia" w:ascii="仿宋" w:hAnsi="仿宋" w:eastAsia="仿宋" w:cs="仿宋"/>
          <w:b/>
          <w:sz w:val="32"/>
          <w:szCs w:val="32"/>
        </w:rPr>
        <w:t>格式1-4</w:t>
      </w:r>
    </w:p>
    <w:p>
      <w:pPr>
        <w:spacing w:line="360" w:lineRule="auto"/>
        <w:ind w:firstLine="790" w:firstLineChars="246"/>
        <w:jc w:val="center"/>
        <w:rPr>
          <w:rFonts w:ascii="仿宋" w:hAnsi="仿宋" w:eastAsia="仿宋" w:cs="仿宋"/>
          <w:b/>
          <w:sz w:val="32"/>
          <w:szCs w:val="32"/>
        </w:rPr>
      </w:pPr>
      <w:r>
        <w:rPr>
          <w:rFonts w:hint="eastAsia" w:ascii="仿宋" w:hAnsi="仿宋" w:eastAsia="仿宋" w:cs="仿宋"/>
          <w:b/>
          <w:sz w:val="32"/>
          <w:szCs w:val="32"/>
        </w:rPr>
        <w:t>供应商和报价产品其他资格、资质性及其他类似效力要求的相关证明材料</w:t>
      </w:r>
    </w:p>
    <w:p>
      <w:pPr>
        <w:spacing w:line="360" w:lineRule="auto"/>
        <w:rPr>
          <w:rFonts w:ascii="仿宋" w:hAnsi="仿宋" w:eastAsia="仿宋" w:cs="仿宋"/>
          <w:bCs/>
          <w:sz w:val="24"/>
        </w:rPr>
      </w:pPr>
      <w:r>
        <w:rPr>
          <w:rFonts w:hint="eastAsia" w:ascii="仿宋" w:hAnsi="仿宋" w:eastAsia="仿宋" w:cs="仿宋"/>
          <w:bCs/>
          <w:sz w:val="24"/>
        </w:rPr>
        <w:t>注：供应商应按磋商文件第四章相关要求提供佐证材料，有格式要求的从其要求，无格式要求的格式自拟。</w:t>
      </w:r>
    </w:p>
    <w:p>
      <w:pPr>
        <w:widowControl/>
        <w:jc w:val="left"/>
        <w:rPr>
          <w:rFonts w:ascii="仿宋" w:hAnsi="仿宋" w:eastAsia="仿宋" w:cs="仿宋"/>
          <w:b/>
          <w:sz w:val="32"/>
        </w:rPr>
      </w:pPr>
      <w:r>
        <w:rPr>
          <w:rFonts w:hint="eastAsia" w:ascii="仿宋" w:hAnsi="仿宋" w:eastAsia="仿宋" w:cs="仿宋"/>
          <w:bCs/>
          <w:sz w:val="24"/>
        </w:rPr>
        <w:br w:type="page"/>
      </w:r>
    </w:p>
    <w:p>
      <w:pPr>
        <w:tabs>
          <w:tab w:val="left" w:pos="900"/>
        </w:tabs>
        <w:spacing w:line="360" w:lineRule="auto"/>
        <w:jc w:val="center"/>
        <w:rPr>
          <w:rFonts w:ascii="仿宋" w:hAnsi="仿宋" w:eastAsia="仿宋" w:cs="仿宋"/>
          <w:b/>
          <w:sz w:val="32"/>
        </w:rPr>
      </w:pPr>
      <w:r>
        <w:rPr>
          <w:rFonts w:hint="eastAsia" w:ascii="仿宋" w:hAnsi="仿宋" w:eastAsia="仿宋" w:cs="仿宋"/>
          <w:b/>
          <w:sz w:val="32"/>
        </w:rPr>
        <w:t>第二部分     “其他响应文件”格式</w:t>
      </w:r>
    </w:p>
    <w:p>
      <w:pPr>
        <w:spacing w:line="360" w:lineRule="auto"/>
        <w:rPr>
          <w:rFonts w:ascii="仿宋" w:hAnsi="仿宋" w:eastAsia="仿宋" w:cs="仿宋"/>
          <w:b/>
          <w:sz w:val="32"/>
          <w:szCs w:val="32"/>
        </w:rPr>
      </w:pPr>
      <w:r>
        <w:rPr>
          <w:rFonts w:hint="eastAsia" w:ascii="仿宋" w:hAnsi="仿宋" w:eastAsia="仿宋" w:cs="仿宋"/>
          <w:b/>
          <w:sz w:val="32"/>
          <w:szCs w:val="32"/>
        </w:rPr>
        <w:t>格式2-1</w:t>
      </w:r>
    </w:p>
    <w:p>
      <w:pPr>
        <w:spacing w:line="360" w:lineRule="auto"/>
        <w:rPr>
          <w:rFonts w:ascii="仿宋" w:hAnsi="仿宋" w:eastAsia="仿宋" w:cs="仿宋"/>
          <w:b/>
          <w:sz w:val="32"/>
          <w:szCs w:val="32"/>
        </w:rPr>
      </w:pPr>
      <w:r>
        <w:rPr>
          <w:rFonts w:hint="eastAsia" w:ascii="仿宋" w:hAnsi="仿宋" w:eastAsia="仿宋" w:cs="仿宋"/>
          <w:b/>
          <w:sz w:val="32"/>
          <w:szCs w:val="32"/>
        </w:rPr>
        <w:t>封面：</w:t>
      </w:r>
    </w:p>
    <w:p>
      <w:pPr>
        <w:spacing w:line="360" w:lineRule="auto"/>
        <w:jc w:val="right"/>
        <w:rPr>
          <w:rFonts w:ascii="仿宋" w:hAnsi="仿宋" w:eastAsia="仿宋" w:cs="仿宋"/>
          <w:b/>
          <w:sz w:val="36"/>
        </w:rPr>
      </w:pPr>
      <w:r>
        <w:rPr>
          <w:rFonts w:hint="eastAsia" w:ascii="仿宋" w:hAnsi="仿宋" w:eastAsia="仿宋" w:cs="仿宋"/>
          <w:b/>
          <w:sz w:val="36"/>
        </w:rPr>
        <w:t>（正本/副本）</w:t>
      </w:r>
    </w:p>
    <w:p>
      <w:pPr>
        <w:spacing w:line="360" w:lineRule="auto"/>
        <w:rPr>
          <w:rFonts w:ascii="仿宋" w:hAnsi="仿宋" w:eastAsia="仿宋" w:cs="仿宋"/>
          <w:b/>
          <w:sz w:val="32"/>
          <w:szCs w:val="32"/>
        </w:rPr>
      </w:pPr>
    </w:p>
    <w:p>
      <w:pPr>
        <w:spacing w:line="360" w:lineRule="auto"/>
        <w:rPr>
          <w:rFonts w:ascii="仿宋" w:hAnsi="仿宋" w:eastAsia="仿宋" w:cs="仿宋"/>
          <w:b/>
          <w:sz w:val="32"/>
          <w:szCs w:val="32"/>
        </w:rPr>
      </w:pPr>
    </w:p>
    <w:p>
      <w:pPr>
        <w:spacing w:line="360" w:lineRule="auto"/>
        <w:jc w:val="center"/>
        <w:rPr>
          <w:rFonts w:ascii="仿宋" w:hAnsi="仿宋" w:eastAsia="仿宋" w:cs="仿宋"/>
          <w:b/>
          <w:sz w:val="72"/>
        </w:rPr>
      </w:pPr>
      <w:r>
        <w:rPr>
          <w:rFonts w:hint="eastAsia" w:ascii="仿宋" w:hAnsi="仿宋" w:eastAsia="仿宋" w:cs="仿宋"/>
          <w:b/>
          <w:sz w:val="40"/>
          <w:szCs w:val="48"/>
        </w:rPr>
        <w:t>XX项目</w:t>
      </w:r>
    </w:p>
    <w:p>
      <w:pPr>
        <w:spacing w:line="360" w:lineRule="auto"/>
        <w:rPr>
          <w:rFonts w:ascii="仿宋" w:hAnsi="仿宋" w:eastAsia="仿宋" w:cs="仿宋"/>
          <w:b/>
          <w:sz w:val="52"/>
          <w:szCs w:val="52"/>
        </w:rPr>
      </w:pPr>
    </w:p>
    <w:p>
      <w:pPr>
        <w:spacing w:line="360" w:lineRule="auto"/>
        <w:jc w:val="center"/>
        <w:outlineLvl w:val="1"/>
        <w:rPr>
          <w:rFonts w:ascii="仿宋" w:hAnsi="仿宋" w:eastAsia="仿宋" w:cs="仿宋"/>
          <w:b/>
          <w:sz w:val="32"/>
          <w:szCs w:val="32"/>
        </w:rPr>
      </w:pPr>
      <w:r>
        <w:rPr>
          <w:rFonts w:hint="eastAsia" w:ascii="仿宋" w:hAnsi="仿宋" w:eastAsia="仿宋" w:cs="仿宋"/>
          <w:b/>
          <w:sz w:val="52"/>
          <w:szCs w:val="52"/>
        </w:rPr>
        <w:t>其他响应文件</w:t>
      </w:r>
    </w:p>
    <w:p>
      <w:pPr>
        <w:spacing w:line="360" w:lineRule="auto"/>
        <w:rPr>
          <w:rFonts w:ascii="仿宋" w:hAnsi="仿宋" w:eastAsia="仿宋" w:cs="仿宋"/>
          <w:b/>
          <w:sz w:val="36"/>
        </w:rPr>
      </w:pPr>
    </w:p>
    <w:p>
      <w:pPr>
        <w:spacing w:line="360" w:lineRule="auto"/>
        <w:rPr>
          <w:rFonts w:ascii="仿宋" w:hAnsi="仿宋" w:eastAsia="仿宋" w:cs="仿宋"/>
          <w:b/>
          <w:sz w:val="36"/>
        </w:rPr>
      </w:pPr>
    </w:p>
    <w:p>
      <w:pPr>
        <w:spacing w:line="360" w:lineRule="auto"/>
        <w:ind w:firstLine="643" w:firstLineChars="200"/>
        <w:jc w:val="left"/>
        <w:rPr>
          <w:rFonts w:ascii="仿宋" w:hAnsi="仿宋" w:eastAsia="仿宋" w:cs="仿宋"/>
          <w:b/>
          <w:sz w:val="32"/>
          <w:u w:val="single"/>
        </w:rPr>
      </w:pPr>
      <w:r>
        <w:rPr>
          <w:rFonts w:hint="eastAsia" w:ascii="仿宋" w:hAnsi="仿宋" w:eastAsia="仿宋" w:cs="仿宋"/>
          <w:b/>
          <w:sz w:val="32"/>
        </w:rPr>
        <w:t>供应商名称：</w:t>
      </w:r>
    </w:p>
    <w:p>
      <w:pPr>
        <w:spacing w:line="360" w:lineRule="auto"/>
        <w:ind w:firstLine="643" w:firstLineChars="200"/>
        <w:jc w:val="left"/>
        <w:rPr>
          <w:rFonts w:ascii="仿宋" w:hAnsi="仿宋" w:eastAsia="仿宋" w:cs="仿宋"/>
          <w:b/>
          <w:sz w:val="32"/>
        </w:rPr>
      </w:pPr>
      <w:r>
        <w:rPr>
          <w:rFonts w:hint="eastAsia" w:ascii="仿宋" w:hAnsi="仿宋" w:eastAsia="仿宋" w:cs="仿宋"/>
          <w:b/>
          <w:sz w:val="32"/>
        </w:rPr>
        <w:t>项目编号：</w:t>
      </w:r>
    </w:p>
    <w:p>
      <w:pPr>
        <w:spacing w:line="360" w:lineRule="auto"/>
        <w:ind w:firstLine="790" w:firstLineChars="246"/>
        <w:jc w:val="center"/>
        <w:rPr>
          <w:rFonts w:ascii="仿宋" w:hAnsi="仿宋" w:eastAsia="仿宋" w:cs="仿宋"/>
          <w:b/>
          <w:sz w:val="32"/>
        </w:rPr>
      </w:pPr>
    </w:p>
    <w:p>
      <w:pPr>
        <w:pStyle w:val="2"/>
      </w:pPr>
    </w:p>
    <w:p>
      <w:pPr>
        <w:spacing w:line="360" w:lineRule="auto"/>
        <w:ind w:firstLine="790" w:firstLineChars="246"/>
        <w:jc w:val="center"/>
        <w:rPr>
          <w:rFonts w:ascii="仿宋" w:hAnsi="仿宋" w:eastAsia="仿宋" w:cs="仿宋"/>
          <w:b/>
          <w:sz w:val="32"/>
        </w:rPr>
      </w:pPr>
      <w:r>
        <w:rPr>
          <w:rFonts w:hint="eastAsia" w:ascii="仿宋" w:hAnsi="仿宋" w:eastAsia="仿宋" w:cs="仿宋"/>
          <w:b/>
          <w:sz w:val="32"/>
        </w:rPr>
        <w:t>日期：2021年XX月XX日</w:t>
      </w:r>
    </w:p>
    <w:p>
      <w:pPr>
        <w:spacing w:line="360" w:lineRule="auto"/>
        <w:outlineLvl w:val="2"/>
        <w:rPr>
          <w:rFonts w:ascii="仿宋" w:hAnsi="仿宋" w:eastAsia="仿宋" w:cs="仿宋"/>
          <w:b/>
          <w:sz w:val="32"/>
          <w:szCs w:val="32"/>
        </w:rPr>
      </w:pPr>
      <w:r>
        <w:rPr>
          <w:rFonts w:hint="eastAsia" w:ascii="仿宋" w:hAnsi="仿宋" w:eastAsia="仿宋" w:cs="仿宋"/>
          <w:b/>
          <w:sz w:val="32"/>
        </w:rPr>
        <w:br w:type="page"/>
      </w:r>
      <w:r>
        <w:rPr>
          <w:rFonts w:hint="eastAsia" w:ascii="仿宋" w:hAnsi="仿宋" w:eastAsia="仿宋" w:cs="仿宋"/>
          <w:b/>
          <w:sz w:val="32"/>
          <w:szCs w:val="32"/>
        </w:rPr>
        <w:t>格式2-2</w:t>
      </w:r>
    </w:p>
    <w:p>
      <w:pPr>
        <w:jc w:val="center"/>
        <w:rPr>
          <w:rFonts w:ascii="仿宋" w:hAnsi="仿宋" w:eastAsia="仿宋" w:cs="仿宋"/>
          <w:b/>
          <w:sz w:val="32"/>
          <w:szCs w:val="32"/>
        </w:rPr>
      </w:pPr>
      <w:bookmarkStart w:id="97" w:name="_Toc308164824"/>
      <w:r>
        <w:rPr>
          <w:rFonts w:hint="eastAsia" w:ascii="仿宋" w:hAnsi="仿宋" w:eastAsia="仿宋" w:cs="仿宋"/>
          <w:b/>
          <w:sz w:val="32"/>
          <w:szCs w:val="32"/>
        </w:rPr>
        <w:t>响应函</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XXX（采购代理机构名称）：</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1.我方全面研究了“XXXXXX”项目磋商文件（项目编号：XXXX），决定参加贵单位组织的本项目磋商采购。</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2.我方自愿按照磋商文件规定的各项要求向采购人提供所需服务。</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3.一旦我方成交，我方将严格履行采购合同规定的责任和义务。</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4.我方为本项目提交的资格性响应文件</w:t>
      </w:r>
      <w:r>
        <w:rPr>
          <w:rFonts w:hint="eastAsia" w:ascii="仿宋" w:hAnsi="仿宋" w:eastAsia="仿宋" w:cs="仿宋"/>
          <w:b/>
          <w:bCs/>
          <w:sz w:val="24"/>
        </w:rPr>
        <w:t>正本1份副本2份</w:t>
      </w:r>
      <w:r>
        <w:rPr>
          <w:rFonts w:hint="eastAsia" w:ascii="仿宋" w:hAnsi="仿宋" w:eastAsia="仿宋" w:cs="仿宋"/>
          <w:sz w:val="24"/>
        </w:rPr>
        <w:t>，其他响应文件</w:t>
      </w:r>
      <w:r>
        <w:rPr>
          <w:rFonts w:hint="eastAsia" w:ascii="仿宋" w:hAnsi="仿宋" w:eastAsia="仿宋" w:cs="仿宋"/>
          <w:b/>
          <w:bCs/>
          <w:sz w:val="24"/>
        </w:rPr>
        <w:t>正本1份副本2份</w:t>
      </w:r>
      <w:r>
        <w:rPr>
          <w:rFonts w:hint="eastAsia" w:ascii="仿宋" w:hAnsi="仿宋" w:eastAsia="仿宋" w:cs="仿宋"/>
          <w:sz w:val="24"/>
        </w:rPr>
        <w:t>，电子文档1份，用于磋商报价。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5.我方愿意提供贵单位可能另外要求的，与磋商报价有关的文件资料，并保证我方已提供和将要提供的文件资料是真实、准确的。</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6.本次磋商，我方递交的响应文件有效期为磋商文件规定起算之日起 </w:t>
      </w:r>
      <w:r>
        <w:rPr>
          <w:rFonts w:hint="eastAsia" w:ascii="仿宋" w:hAnsi="仿宋" w:eastAsia="仿宋" w:cs="仿宋"/>
          <w:sz w:val="24"/>
          <w:u w:val="single"/>
        </w:rPr>
        <w:t xml:space="preserve">XXX </w:t>
      </w:r>
      <w:r>
        <w:rPr>
          <w:rFonts w:hint="eastAsia" w:ascii="仿宋" w:hAnsi="仿宋" w:eastAsia="仿宋" w:cs="仿宋"/>
          <w:sz w:val="24"/>
        </w:rPr>
        <w:t>天。</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7.我方完全同意按照磋商文件要求在确定为成交供应商后向采购代理机构缴纳采购代理服务费。</w:t>
      </w:r>
    </w:p>
    <w:p>
      <w:pPr>
        <w:adjustRightInd w:val="0"/>
        <w:spacing w:line="400" w:lineRule="exact"/>
        <w:ind w:firstLine="480" w:firstLineChars="200"/>
        <w:jc w:val="left"/>
        <w:rPr>
          <w:rFonts w:ascii="仿宋" w:hAnsi="仿宋" w:eastAsia="仿宋" w:cs="仿宋"/>
          <w:sz w:val="24"/>
        </w:rPr>
      </w:pPr>
    </w:p>
    <w:p>
      <w:pPr>
        <w:adjustRightInd w:val="0"/>
        <w:spacing w:line="400" w:lineRule="exact"/>
        <w:ind w:firstLine="480" w:firstLineChars="200"/>
        <w:jc w:val="left"/>
        <w:rPr>
          <w:rFonts w:ascii="仿宋" w:hAnsi="仿宋" w:eastAsia="仿宋" w:cs="仿宋"/>
          <w:sz w:val="24"/>
        </w:rPr>
      </w:pPr>
    </w:p>
    <w:p>
      <w:pPr>
        <w:adjustRightInd w:val="0"/>
        <w:spacing w:line="400" w:lineRule="exact"/>
        <w:ind w:firstLine="480" w:firstLineChars="200"/>
        <w:jc w:val="left"/>
        <w:rPr>
          <w:rFonts w:ascii="仿宋" w:hAnsi="仿宋" w:eastAsia="仿宋" w:cs="仿宋"/>
          <w:sz w:val="24"/>
        </w:rPr>
      </w:pPr>
      <w:r>
        <w:rPr>
          <w:rFonts w:hint="eastAsia" w:ascii="仿宋" w:hAnsi="仿宋" w:eastAsia="仿宋" w:cs="仿宋"/>
          <w:sz w:val="24"/>
        </w:rPr>
        <w:t>供应商名称：XXX（盖单位公章）</w:t>
      </w:r>
    </w:p>
    <w:p>
      <w:pPr>
        <w:spacing w:line="400" w:lineRule="exact"/>
        <w:ind w:firstLine="470" w:firstLineChars="196"/>
        <w:rPr>
          <w:rFonts w:ascii="仿宋" w:hAnsi="仿宋" w:eastAsia="仿宋" w:cs="仿宋"/>
          <w:sz w:val="24"/>
        </w:rPr>
      </w:pPr>
      <w:r>
        <w:rPr>
          <w:rFonts w:hint="eastAsia" w:ascii="仿宋" w:hAnsi="仿宋" w:eastAsia="仿宋" w:cs="仿宋"/>
          <w:sz w:val="24"/>
        </w:rPr>
        <w:t>法定代表人/单位负责人或授权代表（签字或加盖个人印章）：XXX</w:t>
      </w:r>
    </w:p>
    <w:p>
      <w:pPr>
        <w:spacing w:line="400" w:lineRule="exact"/>
        <w:ind w:firstLine="470" w:firstLineChars="196"/>
        <w:rPr>
          <w:rFonts w:ascii="仿宋" w:hAnsi="仿宋" w:eastAsia="仿宋" w:cs="仿宋"/>
          <w:sz w:val="24"/>
        </w:rPr>
      </w:pPr>
      <w:r>
        <w:rPr>
          <w:rFonts w:hint="eastAsia" w:ascii="仿宋" w:hAnsi="仿宋" w:eastAsia="仿宋" w:cs="仿宋"/>
          <w:sz w:val="24"/>
        </w:rPr>
        <w:t>通讯地址：XXX</w:t>
      </w:r>
    </w:p>
    <w:p>
      <w:pPr>
        <w:spacing w:line="400" w:lineRule="exact"/>
        <w:ind w:firstLine="470" w:firstLineChars="196"/>
        <w:rPr>
          <w:rFonts w:ascii="仿宋" w:hAnsi="仿宋" w:eastAsia="仿宋" w:cs="仿宋"/>
          <w:sz w:val="24"/>
        </w:rPr>
      </w:pPr>
      <w:r>
        <w:rPr>
          <w:rFonts w:hint="eastAsia" w:ascii="仿宋" w:hAnsi="仿宋" w:eastAsia="仿宋" w:cs="仿宋"/>
          <w:sz w:val="24"/>
        </w:rPr>
        <w:t>邮政编码：XXX</w:t>
      </w:r>
    </w:p>
    <w:p>
      <w:pPr>
        <w:spacing w:line="400" w:lineRule="exact"/>
        <w:ind w:firstLine="470" w:firstLineChars="196"/>
        <w:rPr>
          <w:rFonts w:ascii="仿宋" w:hAnsi="仿宋" w:eastAsia="仿宋" w:cs="仿宋"/>
          <w:sz w:val="24"/>
        </w:rPr>
      </w:pPr>
      <w:r>
        <w:rPr>
          <w:rFonts w:hint="eastAsia" w:ascii="仿宋" w:hAnsi="仿宋" w:eastAsia="仿宋" w:cs="仿宋"/>
          <w:sz w:val="24"/>
        </w:rPr>
        <w:t>联系电话：XXX</w:t>
      </w:r>
    </w:p>
    <w:p>
      <w:pPr>
        <w:spacing w:line="400" w:lineRule="exact"/>
        <w:ind w:firstLine="470" w:firstLineChars="196"/>
        <w:rPr>
          <w:rFonts w:ascii="仿宋" w:hAnsi="仿宋" w:eastAsia="仿宋" w:cs="仿宋"/>
          <w:sz w:val="24"/>
        </w:rPr>
      </w:pPr>
      <w:r>
        <w:rPr>
          <w:rFonts w:hint="eastAsia" w:ascii="仿宋" w:hAnsi="仿宋" w:eastAsia="仿宋" w:cs="仿宋"/>
          <w:sz w:val="24"/>
        </w:rPr>
        <w:t>传    真：XXX</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期：XXX年XXX月XXX日</w:t>
      </w:r>
    </w:p>
    <w:p>
      <w:pPr>
        <w:spacing w:line="360" w:lineRule="auto"/>
        <w:outlineLvl w:val="2"/>
        <w:rPr>
          <w:rFonts w:ascii="仿宋" w:hAnsi="仿宋" w:eastAsia="仿宋" w:cs="仿宋"/>
          <w:b/>
          <w:sz w:val="32"/>
          <w:szCs w:val="32"/>
        </w:rPr>
      </w:pPr>
      <w:r>
        <w:rPr>
          <w:rFonts w:hint="eastAsia" w:ascii="仿宋" w:hAnsi="仿宋" w:eastAsia="仿宋" w:cs="仿宋"/>
          <w:b/>
          <w:sz w:val="32"/>
          <w:szCs w:val="32"/>
        </w:rPr>
        <w:br w:type="page"/>
      </w:r>
      <w:bookmarkStart w:id="98" w:name="PO_默认文件内容_33"/>
      <w:r>
        <w:rPr>
          <w:rFonts w:hint="eastAsia" w:ascii="仿宋" w:hAnsi="仿宋" w:eastAsia="仿宋" w:cs="仿宋"/>
          <w:b/>
          <w:sz w:val="32"/>
          <w:szCs w:val="32"/>
        </w:rPr>
        <w:t>格式2-3</w:t>
      </w:r>
    </w:p>
    <w:p>
      <w:pPr>
        <w:widowControl/>
        <w:spacing w:line="360" w:lineRule="atLeast"/>
        <w:jc w:val="center"/>
        <w:rPr>
          <w:rFonts w:ascii="仿宋" w:hAnsi="仿宋" w:eastAsia="仿宋" w:cs="仿宋"/>
          <w:b/>
          <w:sz w:val="32"/>
          <w:szCs w:val="32"/>
        </w:rPr>
      </w:pPr>
      <w:r>
        <w:rPr>
          <w:rFonts w:hint="eastAsia" w:ascii="仿宋" w:hAnsi="仿宋" w:eastAsia="仿宋" w:cs="仿宋"/>
          <w:b/>
          <w:sz w:val="32"/>
          <w:szCs w:val="32"/>
        </w:rPr>
        <w:t>承诺函（实质性要求）</w:t>
      </w:r>
    </w:p>
    <w:p>
      <w:pPr>
        <w:widowControl/>
        <w:spacing w:line="360" w:lineRule="atLeast"/>
        <w:jc w:val="center"/>
        <w:rPr>
          <w:rFonts w:ascii="仿宋" w:hAnsi="仿宋" w:eastAsia="仿宋" w:cs="仿宋"/>
          <w:b/>
          <w:sz w:val="24"/>
        </w:rPr>
      </w:pPr>
    </w:p>
    <w:p>
      <w:pPr>
        <w:rPr>
          <w:rFonts w:ascii="仿宋" w:hAnsi="仿宋" w:eastAsia="仿宋" w:cs="仿宋"/>
          <w:sz w:val="24"/>
        </w:rPr>
      </w:pPr>
      <w:r>
        <w:rPr>
          <w:rFonts w:hint="eastAsia" w:ascii="仿宋" w:hAnsi="仿宋" w:eastAsia="仿宋" w:cs="仿宋"/>
          <w:sz w:val="24"/>
        </w:rPr>
        <w:t>XXX（采购代理机构名称）：</w:t>
      </w:r>
    </w:p>
    <w:p>
      <w:pPr>
        <w:ind w:firstLine="480" w:firstLineChars="200"/>
        <w:rPr>
          <w:rFonts w:ascii="仿宋" w:hAnsi="仿宋" w:eastAsia="仿宋" w:cs="仿宋"/>
          <w:sz w:val="24"/>
        </w:rPr>
      </w:pPr>
      <w:r>
        <w:rPr>
          <w:rFonts w:hint="eastAsia" w:ascii="仿宋" w:hAnsi="仿宋" w:eastAsia="仿宋" w:cs="仿宋"/>
          <w:sz w:val="24"/>
        </w:rPr>
        <w:t>我公司作为本次采购项目的供应商，根据磋商文件要求，现郑重承诺如下：</w:t>
      </w:r>
    </w:p>
    <w:p>
      <w:pPr>
        <w:ind w:firstLine="480" w:firstLineChars="200"/>
        <w:rPr>
          <w:rFonts w:ascii="仿宋" w:hAnsi="仿宋" w:eastAsia="仿宋" w:cs="仿宋"/>
          <w:sz w:val="24"/>
        </w:rPr>
      </w:pPr>
      <w:r>
        <w:rPr>
          <w:rFonts w:hint="eastAsia" w:ascii="仿宋" w:hAnsi="仿宋" w:eastAsia="仿宋" w:cs="仿宋"/>
          <w:sz w:val="24"/>
        </w:rPr>
        <w:t>一、完全接受和满足本项目磋商文件中规定的实质性要求（如低于成本价不正当竞争预防措施、国家规定的强制采购范围、充分、公平竞争保障措施、联合体竞争性磋商、响应文件有效期、磋商文件的构成、响应文件的语言、报价货币、合同分包、合同转包等实质性要求），如对磋商文件有异议，已经在递交响应文件截止时间届满前依法进行维权救济，不存在对磋商文件有异议的同时又参加磋商以求侥幸成交或者为实现其他非法目的的行为。</w:t>
      </w:r>
    </w:p>
    <w:p>
      <w:pPr>
        <w:ind w:firstLine="480" w:firstLineChars="200"/>
        <w:rPr>
          <w:rFonts w:ascii="仿宋" w:hAnsi="仿宋" w:eastAsia="仿宋" w:cs="仿宋"/>
          <w:sz w:val="24"/>
        </w:rPr>
      </w:pPr>
      <w:r>
        <w:rPr>
          <w:rFonts w:hint="eastAsia" w:ascii="仿宋" w:hAnsi="仿宋" w:eastAsia="仿宋" w:cs="仿宋"/>
          <w:sz w:val="24"/>
        </w:rPr>
        <w:t>二、响应文件中提供的任何资料和技术、服务、商务等响应承诺情况都是真实的、有效的、合法的。</w:t>
      </w:r>
    </w:p>
    <w:p>
      <w:pPr>
        <w:ind w:firstLine="480" w:firstLineChars="200"/>
        <w:rPr>
          <w:rFonts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本公司对上述承诺的内容事项真实性负责。如经查实上述承诺的内容事项存在虚假，我公司愿意接受以提供虚假材料谋取成交的法律责任。</w:t>
      </w:r>
    </w:p>
    <w:p>
      <w:pPr>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法定代表人/单位负责人签字或加盖个人印章：XXXX</w:t>
      </w:r>
    </w:p>
    <w:p>
      <w:pPr>
        <w:ind w:firstLine="480" w:firstLineChars="200"/>
        <w:rPr>
          <w:rFonts w:ascii="仿宋" w:hAnsi="仿宋" w:eastAsia="仿宋" w:cs="仿宋"/>
          <w:sz w:val="24"/>
        </w:rPr>
      </w:pPr>
      <w:r>
        <w:rPr>
          <w:rFonts w:hint="eastAsia" w:ascii="仿宋" w:hAnsi="仿宋" w:eastAsia="仿宋" w:cs="仿宋"/>
          <w:sz w:val="24"/>
        </w:rPr>
        <w:t>授权代表签字：XXXX</w:t>
      </w:r>
    </w:p>
    <w:p>
      <w:pPr>
        <w:ind w:firstLine="480" w:firstLineChars="200"/>
        <w:rPr>
          <w:rFonts w:ascii="仿宋" w:hAnsi="仿宋" w:eastAsia="仿宋" w:cs="仿宋"/>
          <w:sz w:val="24"/>
        </w:rPr>
      </w:pPr>
      <w:r>
        <w:rPr>
          <w:rFonts w:hint="eastAsia" w:ascii="仿宋" w:hAnsi="仿宋" w:eastAsia="仿宋" w:cs="仿宋"/>
          <w:sz w:val="24"/>
        </w:rPr>
        <w:t>供应商名称：XXXX（盖章）</w:t>
      </w:r>
    </w:p>
    <w:p>
      <w:pPr>
        <w:ind w:firstLine="480" w:firstLineChars="200"/>
        <w:rPr>
          <w:rFonts w:ascii="仿宋" w:hAnsi="仿宋" w:eastAsia="仿宋" w:cs="仿宋"/>
          <w:sz w:val="24"/>
        </w:rPr>
      </w:pPr>
      <w:r>
        <w:rPr>
          <w:rFonts w:hint="eastAsia" w:ascii="仿宋" w:hAnsi="仿宋" w:eastAsia="仿宋" w:cs="仿宋"/>
          <w:sz w:val="24"/>
        </w:rPr>
        <w:t>日    期：XXX年XXX月XXX日</w:t>
      </w:r>
    </w:p>
    <w:p>
      <w:pPr>
        <w:spacing w:before="120" w:beforeLines="50" w:after="120" w:afterLines="50" w:line="360" w:lineRule="auto"/>
        <w:jc w:val="left"/>
        <w:outlineLvl w:val="1"/>
        <w:rPr>
          <w:rFonts w:hint="eastAsia" w:ascii="仿宋" w:hAnsi="仿宋" w:eastAsia="仿宋" w:cs="仿宋"/>
          <w:b/>
          <w:sz w:val="32"/>
          <w:szCs w:val="32"/>
        </w:rPr>
      </w:pPr>
      <w:r>
        <w:rPr>
          <w:rFonts w:hint="eastAsia" w:ascii="仿宋" w:hAnsi="仿宋" w:eastAsia="仿宋" w:cs="仿宋"/>
          <w:b/>
          <w:sz w:val="32"/>
          <w:szCs w:val="32"/>
        </w:rPr>
        <w:br w:type="page"/>
      </w:r>
      <w:bookmarkStart w:id="99" w:name="_Toc2583363"/>
      <w:r>
        <w:rPr>
          <w:rFonts w:hint="eastAsia" w:ascii="仿宋" w:hAnsi="仿宋" w:eastAsia="仿宋" w:cs="仿宋"/>
          <w:b/>
          <w:sz w:val="32"/>
          <w:szCs w:val="32"/>
        </w:rPr>
        <w:t>格式2-4</w:t>
      </w:r>
    </w:p>
    <w:p>
      <w:pPr>
        <w:widowControl/>
        <w:spacing w:line="360" w:lineRule="atLeast"/>
        <w:jc w:val="center"/>
        <w:rPr>
          <w:rFonts w:ascii="仿宋" w:hAnsi="仿宋" w:eastAsia="仿宋" w:cs="仿宋"/>
          <w:b/>
          <w:sz w:val="32"/>
          <w:szCs w:val="32"/>
        </w:rPr>
      </w:pPr>
      <w:r>
        <w:rPr>
          <w:rFonts w:hint="eastAsia" w:ascii="仿宋" w:hAnsi="仿宋" w:eastAsia="仿宋" w:cs="仿宋"/>
          <w:b/>
          <w:sz w:val="32"/>
          <w:szCs w:val="32"/>
        </w:rPr>
        <w:t>报价表（实质性要求）</w:t>
      </w:r>
      <w:bookmarkEnd w:id="99"/>
    </w:p>
    <w:p>
      <w:pPr>
        <w:spacing w:line="312" w:lineRule="auto"/>
        <w:ind w:firstLine="361" w:firstLineChars="150"/>
        <w:rPr>
          <w:rFonts w:ascii="仿宋" w:hAnsi="仿宋" w:eastAsia="仿宋" w:cs="宋体"/>
          <w:b/>
          <w:bCs/>
          <w:kern w:val="0"/>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876" w:type="dxa"/>
            <w:vAlign w:val="center"/>
          </w:tcPr>
          <w:p>
            <w:pPr>
              <w:spacing w:line="580" w:lineRule="exact"/>
              <w:jc w:val="center"/>
              <w:rPr>
                <w:rFonts w:ascii="华文仿宋" w:hAnsi="华文仿宋" w:eastAsia="华文仿宋" w:cs="宋体"/>
                <w:b/>
                <w:caps/>
                <w:sz w:val="24"/>
              </w:rPr>
            </w:pPr>
            <w:r>
              <w:rPr>
                <w:rFonts w:hint="eastAsia" w:ascii="华文仿宋" w:hAnsi="华文仿宋" w:eastAsia="华文仿宋" w:cs="宋体"/>
                <w:sz w:val="24"/>
              </w:rPr>
              <w:t>供应商名称</w:t>
            </w:r>
          </w:p>
        </w:tc>
        <w:tc>
          <w:tcPr>
            <w:tcW w:w="6053" w:type="dxa"/>
            <w:vAlign w:val="center"/>
          </w:tcPr>
          <w:p>
            <w:pPr>
              <w:spacing w:line="58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76" w:type="dxa"/>
            <w:vAlign w:val="center"/>
          </w:tcPr>
          <w:p>
            <w:pPr>
              <w:spacing w:line="580" w:lineRule="exact"/>
              <w:jc w:val="center"/>
              <w:rPr>
                <w:rFonts w:ascii="华文仿宋" w:hAnsi="华文仿宋" w:eastAsia="华文仿宋" w:cs="宋体"/>
                <w:sz w:val="24"/>
              </w:rPr>
            </w:pPr>
            <w:r>
              <w:rPr>
                <w:rFonts w:hint="eastAsia" w:ascii="华文仿宋" w:hAnsi="华文仿宋" w:eastAsia="华文仿宋" w:cs="宋体"/>
                <w:sz w:val="24"/>
              </w:rPr>
              <w:t>项目名称</w:t>
            </w:r>
          </w:p>
        </w:tc>
        <w:tc>
          <w:tcPr>
            <w:tcW w:w="6053" w:type="dxa"/>
            <w:vAlign w:val="center"/>
          </w:tcPr>
          <w:p>
            <w:pPr>
              <w:spacing w:line="440" w:lineRule="exact"/>
              <w:ind w:right="31" w:rightChars="15"/>
              <w:jc w:val="center"/>
              <w:rPr>
                <w:rFonts w:ascii="华文仿宋" w:hAnsi="华文仿宋" w:eastAsia="华文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876" w:type="dxa"/>
            <w:vAlign w:val="center"/>
          </w:tcPr>
          <w:p>
            <w:pPr>
              <w:spacing w:line="580" w:lineRule="exact"/>
              <w:jc w:val="center"/>
              <w:rPr>
                <w:rFonts w:ascii="华文仿宋" w:hAnsi="华文仿宋" w:eastAsia="华文仿宋" w:cs="宋体"/>
                <w:b/>
                <w:sz w:val="24"/>
              </w:rPr>
            </w:pPr>
            <w:r>
              <w:rPr>
                <w:rFonts w:hint="eastAsia" w:ascii="华文仿宋" w:hAnsi="华文仿宋" w:eastAsia="华文仿宋" w:cs="宋体"/>
                <w:sz w:val="24"/>
              </w:rPr>
              <w:t>项目编号</w:t>
            </w:r>
          </w:p>
        </w:tc>
        <w:tc>
          <w:tcPr>
            <w:tcW w:w="6053" w:type="dxa"/>
            <w:vAlign w:val="center"/>
          </w:tcPr>
          <w:p>
            <w:pPr>
              <w:spacing w:line="580" w:lineRule="exact"/>
              <w:jc w:val="center"/>
              <w:rPr>
                <w:rFonts w:ascii="华文仿宋" w:hAnsi="华文仿宋" w:eastAsia="华文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876" w:type="dxa"/>
            <w:vAlign w:val="center"/>
          </w:tcPr>
          <w:p>
            <w:pPr>
              <w:spacing w:line="580" w:lineRule="exact"/>
              <w:jc w:val="center"/>
              <w:rPr>
                <w:rFonts w:ascii="华文仿宋" w:hAnsi="华文仿宋" w:eastAsia="华文仿宋" w:cs="宋体"/>
                <w:sz w:val="24"/>
              </w:rPr>
            </w:pPr>
            <w:r>
              <w:rPr>
                <w:rFonts w:hint="eastAsia" w:ascii="华文仿宋" w:hAnsi="华文仿宋" w:eastAsia="华文仿宋" w:cs="宋体"/>
                <w:sz w:val="24"/>
              </w:rPr>
              <w:t>服务期限</w:t>
            </w:r>
          </w:p>
        </w:tc>
        <w:tc>
          <w:tcPr>
            <w:tcW w:w="6053" w:type="dxa"/>
            <w:vAlign w:val="center"/>
          </w:tcPr>
          <w:p>
            <w:pPr>
              <w:spacing w:line="580" w:lineRule="exact"/>
              <w:jc w:val="center"/>
              <w:rPr>
                <w:rFonts w:ascii="华文仿宋" w:hAnsi="华文仿宋" w:eastAsia="华文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jc w:val="center"/>
        </w:trPr>
        <w:tc>
          <w:tcPr>
            <w:tcW w:w="2876" w:type="dxa"/>
            <w:vAlign w:val="center"/>
          </w:tcPr>
          <w:p>
            <w:pPr>
              <w:spacing w:line="580" w:lineRule="exact"/>
              <w:jc w:val="center"/>
              <w:rPr>
                <w:rFonts w:ascii="华文仿宋" w:hAnsi="华文仿宋" w:eastAsia="华文仿宋" w:cs="宋体"/>
                <w:sz w:val="24"/>
              </w:rPr>
            </w:pPr>
            <w:r>
              <w:rPr>
                <w:rFonts w:hint="eastAsia" w:ascii="华文仿宋" w:hAnsi="华文仿宋" w:eastAsia="华文仿宋" w:cs="宋体"/>
                <w:sz w:val="24"/>
              </w:rPr>
              <w:t>报价</w:t>
            </w:r>
            <w:r>
              <w:rPr>
                <w:rFonts w:hint="eastAsia" w:ascii="仿宋" w:hAnsi="仿宋" w:eastAsia="仿宋" w:cs="宋体"/>
                <w:bCs/>
                <w:kern w:val="0"/>
                <w:szCs w:val="21"/>
              </w:rPr>
              <w:t>（元）</w:t>
            </w:r>
          </w:p>
        </w:tc>
        <w:tc>
          <w:tcPr>
            <w:tcW w:w="6053" w:type="dxa"/>
            <w:vAlign w:val="center"/>
          </w:tcPr>
          <w:p>
            <w:pPr>
              <w:spacing w:line="580" w:lineRule="exact"/>
              <w:rPr>
                <w:rFonts w:ascii="华文仿宋" w:hAnsi="华文仿宋" w:eastAsia="华文仿宋" w:cs="宋体"/>
                <w:sz w:val="24"/>
                <w:u w:val="single"/>
              </w:rPr>
            </w:pPr>
            <w:r>
              <w:rPr>
                <w:rFonts w:hint="eastAsia" w:ascii="华文仿宋" w:hAnsi="华文仿宋" w:eastAsia="华文仿宋" w:cs="宋体"/>
                <w:sz w:val="24"/>
              </w:rPr>
              <w:t>人民币大写：</w:t>
            </w:r>
            <w:r>
              <w:rPr>
                <w:rFonts w:hint="eastAsia" w:ascii="华文仿宋" w:hAnsi="华文仿宋" w:eastAsia="华文仿宋" w:cs="宋体"/>
                <w:sz w:val="24"/>
                <w:u w:val="single"/>
              </w:rPr>
              <w:t xml:space="preserve">                  </w:t>
            </w:r>
          </w:p>
          <w:p>
            <w:pPr>
              <w:spacing w:line="580" w:lineRule="exact"/>
              <w:rPr>
                <w:rFonts w:ascii="华文仿宋" w:hAnsi="华文仿宋" w:eastAsia="华文仿宋" w:cs="宋体"/>
                <w:sz w:val="24"/>
                <w:u w:val="single"/>
              </w:rPr>
            </w:pPr>
            <w:r>
              <w:rPr>
                <w:rFonts w:hint="eastAsia" w:ascii="华文仿宋" w:hAnsi="华文仿宋" w:eastAsia="华文仿宋" w:cs="宋体"/>
                <w:sz w:val="24"/>
              </w:rPr>
              <w:t>人民币小写：</w:t>
            </w:r>
            <w:r>
              <w:rPr>
                <w:rFonts w:hint="eastAsia" w:ascii="华文仿宋" w:hAnsi="华文仿宋" w:eastAsia="华文仿宋" w:cs="宋体"/>
                <w:sz w:val="24"/>
                <w:u w:val="single"/>
              </w:rPr>
              <w:t xml:space="preserve">                  </w:t>
            </w:r>
          </w:p>
        </w:tc>
      </w:tr>
    </w:tbl>
    <w:p>
      <w:pPr>
        <w:adjustRightInd w:val="0"/>
        <w:spacing w:line="400" w:lineRule="exact"/>
        <w:jc w:val="left"/>
        <w:rPr>
          <w:rFonts w:ascii="仿宋" w:hAnsi="仿宋" w:eastAsia="仿宋" w:cs="宋体"/>
          <w:bCs/>
          <w:szCs w:val="21"/>
        </w:rPr>
      </w:pPr>
      <w:r>
        <w:rPr>
          <w:rFonts w:hint="eastAsia" w:ascii="仿宋" w:hAnsi="仿宋" w:eastAsia="仿宋" w:cs="宋体"/>
          <w:szCs w:val="21"/>
        </w:rPr>
        <w:t>注：1</w:t>
      </w:r>
      <w:r>
        <w:rPr>
          <w:rFonts w:hint="eastAsia" w:ascii="仿宋" w:hAnsi="仿宋" w:eastAsia="仿宋" w:cs="宋体"/>
          <w:bCs/>
          <w:szCs w:val="21"/>
        </w:rPr>
        <w:t>．报价小数点后保留两位小数；</w:t>
      </w:r>
    </w:p>
    <w:p>
      <w:pPr>
        <w:adjustRightInd w:val="0"/>
        <w:spacing w:line="400" w:lineRule="exact"/>
        <w:ind w:firstLine="420" w:firstLineChars="200"/>
        <w:jc w:val="left"/>
        <w:rPr>
          <w:rFonts w:ascii="仿宋" w:hAnsi="仿宋" w:eastAsia="仿宋" w:cs="宋体"/>
          <w:szCs w:val="21"/>
          <w:lang w:val="zh-CN"/>
        </w:rPr>
      </w:pPr>
      <w:r>
        <w:rPr>
          <w:rFonts w:hint="eastAsia" w:ascii="仿宋" w:hAnsi="仿宋" w:eastAsia="仿宋" w:cs="宋体"/>
          <w:bCs/>
          <w:szCs w:val="21"/>
        </w:rPr>
        <w:t>2．</w:t>
      </w:r>
      <w:r>
        <w:rPr>
          <w:rFonts w:hint="eastAsia" w:ascii="仿宋" w:hAnsi="仿宋" w:eastAsia="仿宋" w:cs="宋体"/>
          <w:szCs w:val="21"/>
        </w:rPr>
        <w:t>报价应包括磋商文件规定的全部服务内容、合</w:t>
      </w:r>
      <w:r>
        <w:rPr>
          <w:rFonts w:hint="eastAsia" w:ascii="仿宋" w:hAnsi="仿宋" w:eastAsia="仿宋" w:cs="宋体"/>
          <w:szCs w:val="21"/>
          <w:lang w:val="zh-CN"/>
        </w:rPr>
        <w:t>理利润及税金（含具体的税率）等。</w:t>
      </w:r>
    </w:p>
    <w:p>
      <w:pPr>
        <w:spacing w:line="360" w:lineRule="auto"/>
        <w:ind w:firstLine="420" w:firstLineChars="200"/>
        <w:rPr>
          <w:rFonts w:ascii="仿宋" w:hAnsi="仿宋" w:eastAsia="仿宋"/>
          <w:szCs w:val="21"/>
        </w:rPr>
      </w:pPr>
      <w:r>
        <w:rPr>
          <w:rFonts w:hint="eastAsia" w:ascii="仿宋" w:hAnsi="仿宋" w:eastAsia="仿宋"/>
          <w:szCs w:val="21"/>
        </w:rPr>
        <w:t>3.为满足供应商服务内容填写，表格格式可自行增减。</w:t>
      </w:r>
    </w:p>
    <w:p>
      <w:pPr>
        <w:adjustRightInd w:val="0"/>
        <w:spacing w:line="400" w:lineRule="exact"/>
        <w:jc w:val="left"/>
        <w:rPr>
          <w:rFonts w:ascii="仿宋" w:hAnsi="仿宋" w:eastAsia="仿宋" w:cs="宋体"/>
          <w:bCs/>
          <w:szCs w:val="21"/>
        </w:rPr>
      </w:pPr>
    </w:p>
    <w:p>
      <w:pPr>
        <w:spacing w:line="312" w:lineRule="auto"/>
        <w:rPr>
          <w:rFonts w:ascii="仿宋" w:hAnsi="仿宋" w:eastAsia="仿宋"/>
          <w:sz w:val="24"/>
        </w:rPr>
      </w:pPr>
    </w:p>
    <w:p>
      <w:pPr>
        <w:spacing w:line="312" w:lineRule="auto"/>
        <w:rPr>
          <w:rFonts w:ascii="仿宋" w:hAnsi="仿宋" w:eastAsia="仿宋"/>
          <w:sz w:val="24"/>
        </w:rPr>
      </w:pPr>
    </w:p>
    <w:p>
      <w:pPr>
        <w:spacing w:line="312" w:lineRule="auto"/>
        <w:ind w:left="630" w:leftChars="300"/>
        <w:rPr>
          <w:rFonts w:ascii="仿宋" w:hAnsi="仿宋" w:eastAsia="仿宋"/>
          <w:sz w:val="24"/>
        </w:rPr>
      </w:pPr>
    </w:p>
    <w:p>
      <w:pPr>
        <w:tabs>
          <w:tab w:val="left" w:pos="5220"/>
          <w:tab w:val="left" w:pos="5400"/>
          <w:tab w:val="left" w:pos="5580"/>
        </w:tabs>
        <w:spacing w:line="360" w:lineRule="auto"/>
        <w:ind w:firstLine="4830" w:firstLineChars="2300"/>
        <w:jc w:val="left"/>
        <w:rPr>
          <w:rFonts w:ascii="仿宋" w:hAnsi="仿宋" w:eastAsia="仿宋"/>
          <w:szCs w:val="21"/>
        </w:rPr>
      </w:pPr>
      <w:r>
        <w:rPr>
          <w:rFonts w:hint="eastAsia" w:ascii="仿宋" w:hAnsi="仿宋" w:eastAsia="仿宋"/>
          <w:szCs w:val="21"/>
        </w:rPr>
        <w:t>供应商名称：XXXX（单位公章）</w:t>
      </w:r>
    </w:p>
    <w:p>
      <w:pPr>
        <w:tabs>
          <w:tab w:val="left" w:pos="5220"/>
          <w:tab w:val="left" w:pos="5400"/>
          <w:tab w:val="left" w:pos="5580"/>
        </w:tabs>
        <w:spacing w:line="360" w:lineRule="auto"/>
        <w:ind w:firstLine="2730" w:firstLineChars="1300"/>
        <w:jc w:val="left"/>
        <w:rPr>
          <w:rFonts w:ascii="仿宋" w:hAnsi="仿宋" w:eastAsia="仿宋"/>
          <w:szCs w:val="21"/>
        </w:rPr>
      </w:pPr>
      <w:r>
        <w:rPr>
          <w:rFonts w:hint="eastAsia" w:ascii="仿宋" w:hAnsi="仿宋" w:eastAsia="仿宋"/>
          <w:szCs w:val="21"/>
        </w:rPr>
        <w:t>法定代表人/单位负责人或授权代表（签字或加盖个人名章）：XXXX。</w:t>
      </w:r>
    </w:p>
    <w:p>
      <w:pPr>
        <w:spacing w:line="360" w:lineRule="auto"/>
        <w:ind w:firstLine="4830" w:firstLineChars="2300"/>
        <w:jc w:val="left"/>
        <w:rPr>
          <w:rFonts w:ascii="仿宋" w:hAnsi="仿宋" w:eastAsia="仿宋"/>
          <w:szCs w:val="21"/>
        </w:rPr>
      </w:pPr>
      <w:r>
        <w:rPr>
          <w:rFonts w:hint="eastAsia" w:ascii="仿宋" w:hAnsi="仿宋" w:eastAsia="仿宋"/>
          <w:szCs w:val="21"/>
        </w:rPr>
        <w:t>日 期：XXXX</w:t>
      </w:r>
    </w:p>
    <w:p>
      <w:pPr>
        <w:spacing w:line="360" w:lineRule="auto"/>
        <w:ind w:firstLine="6008" w:firstLineChars="2850"/>
        <w:rPr>
          <w:rFonts w:ascii="仿宋" w:hAnsi="仿宋" w:eastAsia="仿宋"/>
          <w:b/>
          <w:szCs w:val="21"/>
        </w:rPr>
        <w:sectPr>
          <w:pgSz w:w="11907" w:h="16840"/>
          <w:pgMar w:top="1418" w:right="1134" w:bottom="1134" w:left="1474" w:header="851" w:footer="851" w:gutter="0"/>
          <w:pgNumType w:fmt="numberInDash"/>
          <w:cols w:space="720" w:num="1"/>
          <w:docGrid w:linePitch="312" w:charSpace="0"/>
        </w:sectPr>
      </w:pPr>
    </w:p>
    <w:p>
      <w:pPr>
        <w:widowControl/>
        <w:jc w:val="left"/>
        <w:rPr>
          <w:rFonts w:ascii="仿宋" w:hAnsi="仿宋" w:eastAsia="仿宋" w:cs="仿宋"/>
          <w:b/>
          <w:sz w:val="32"/>
          <w:szCs w:val="32"/>
        </w:rPr>
      </w:pPr>
      <w:r>
        <w:rPr>
          <w:rFonts w:hint="eastAsia" w:ascii="仿宋" w:hAnsi="仿宋" w:eastAsia="仿宋" w:cs="仿宋"/>
          <w:b/>
          <w:sz w:val="32"/>
          <w:szCs w:val="32"/>
        </w:rPr>
        <w:t>格式2-5</w:t>
      </w:r>
      <w:r>
        <w:rPr>
          <w:rFonts w:hint="eastAsia" w:ascii="仿宋" w:hAnsi="仿宋" w:eastAsia="仿宋" w:cs="仿宋"/>
          <w:b/>
          <w:sz w:val="32"/>
          <w:szCs w:val="32"/>
        </w:rPr>
        <w:tab/>
      </w:r>
    </w:p>
    <w:p>
      <w:pPr>
        <w:widowControl/>
        <w:jc w:val="left"/>
        <w:rPr>
          <w:rFonts w:ascii="仿宋" w:hAnsi="仿宋" w:eastAsia="仿宋" w:cs="仿宋"/>
          <w:b/>
          <w:sz w:val="32"/>
          <w:szCs w:val="32"/>
        </w:rPr>
      </w:pP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bookmarkEnd w:id="98"/>
    </w:p>
    <w:p>
      <w:pPr>
        <w:widowControl/>
        <w:spacing w:line="360" w:lineRule="atLeast"/>
        <w:jc w:val="center"/>
        <w:rPr>
          <w:rFonts w:ascii="仿宋" w:hAnsi="仿宋" w:eastAsia="仿宋" w:cs="仿宋"/>
          <w:b/>
          <w:sz w:val="32"/>
          <w:szCs w:val="32"/>
        </w:rPr>
      </w:pPr>
      <w:r>
        <w:rPr>
          <w:rFonts w:hint="eastAsia" w:ascii="仿宋" w:hAnsi="仿宋" w:eastAsia="仿宋" w:cs="仿宋"/>
          <w:b/>
          <w:sz w:val="32"/>
          <w:szCs w:val="32"/>
        </w:rPr>
        <w:t>分项报价明细表</w:t>
      </w:r>
    </w:p>
    <w:p>
      <w:pPr>
        <w:ind w:firstLine="240" w:firstLineChars="100"/>
        <w:rPr>
          <w:rFonts w:ascii="仿宋" w:hAnsi="仿宋" w:eastAsia="仿宋"/>
          <w:bCs/>
          <w:sz w:val="24"/>
        </w:rPr>
      </w:pPr>
      <w:r>
        <w:rPr>
          <w:rFonts w:hint="eastAsia" w:ascii="仿宋" w:hAnsi="仿宋" w:eastAsia="仿宋"/>
          <w:bCs/>
          <w:sz w:val="24"/>
        </w:rPr>
        <w:t>项目名称</w:t>
      </w:r>
      <w:r>
        <w:rPr>
          <w:rFonts w:ascii="仿宋" w:hAnsi="仿宋" w:eastAsia="仿宋"/>
          <w:bCs/>
          <w:sz w:val="24"/>
        </w:rPr>
        <w:t>：</w:t>
      </w:r>
    </w:p>
    <w:p>
      <w:pPr>
        <w:ind w:firstLine="240" w:firstLineChars="100"/>
        <w:rPr>
          <w:rFonts w:ascii="仿宋" w:hAnsi="仿宋" w:eastAsia="仿宋"/>
          <w:bCs/>
          <w:sz w:val="24"/>
        </w:rPr>
      </w:pPr>
      <w:r>
        <w:rPr>
          <w:rFonts w:ascii="仿宋" w:hAnsi="仿宋" w:eastAsia="仿宋"/>
          <w:bCs/>
          <w:sz w:val="24"/>
        </w:rPr>
        <w:t>项目编号：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6"/>
              <w:spacing w:before="120" w:beforeLines="50"/>
              <w:jc w:val="center"/>
              <w:rPr>
                <w:rFonts w:ascii="仿宋" w:hAnsi="仿宋" w:eastAsia="仿宋"/>
                <w:szCs w:val="22"/>
              </w:rPr>
            </w:pPr>
            <w:r>
              <w:rPr>
                <w:rFonts w:hint="eastAsia" w:ascii="仿宋" w:hAnsi="仿宋" w:eastAsia="仿宋"/>
                <w:szCs w:val="22"/>
              </w:rPr>
              <w:t>序号</w:t>
            </w:r>
          </w:p>
        </w:tc>
        <w:tc>
          <w:tcPr>
            <w:tcW w:w="4190" w:type="dxa"/>
            <w:vAlign w:val="center"/>
          </w:tcPr>
          <w:p>
            <w:pPr>
              <w:pStyle w:val="16"/>
              <w:spacing w:before="120" w:beforeLines="50"/>
              <w:jc w:val="center"/>
              <w:rPr>
                <w:rFonts w:ascii="仿宋" w:hAnsi="仿宋" w:eastAsia="仿宋"/>
                <w:szCs w:val="22"/>
              </w:rPr>
            </w:pPr>
            <w:r>
              <w:rPr>
                <w:rFonts w:hint="eastAsia" w:ascii="仿宋" w:hAnsi="仿宋" w:eastAsia="仿宋"/>
                <w:szCs w:val="22"/>
              </w:rPr>
              <w:t>服务内容</w:t>
            </w:r>
          </w:p>
        </w:tc>
        <w:tc>
          <w:tcPr>
            <w:tcW w:w="3556" w:type="dxa"/>
            <w:vAlign w:val="center"/>
          </w:tcPr>
          <w:p>
            <w:pPr>
              <w:pStyle w:val="16"/>
              <w:spacing w:before="120" w:beforeLines="50"/>
              <w:jc w:val="center"/>
              <w:rPr>
                <w:rFonts w:ascii="仿宋" w:hAnsi="仿宋" w:eastAsia="仿宋"/>
                <w:szCs w:val="22"/>
              </w:rPr>
            </w:pPr>
            <w:r>
              <w:rPr>
                <w:rFonts w:hint="eastAsia" w:ascii="仿宋" w:hAnsi="仿宋" w:eastAsia="仿宋"/>
                <w:szCs w:val="22"/>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hAnsi="仿宋" w:eastAsia="仿宋"/>
                <w:sz w:val="24"/>
              </w:rPr>
            </w:pPr>
            <w:r>
              <w:rPr>
                <w:rFonts w:hint="eastAsia" w:ascii="仿宋" w:hAnsi="仿宋" w:eastAsia="仿宋"/>
                <w:sz w:val="24"/>
              </w:rPr>
              <w:t>1</w:t>
            </w:r>
          </w:p>
        </w:tc>
        <w:tc>
          <w:tcPr>
            <w:tcW w:w="4190" w:type="dxa"/>
            <w:vAlign w:val="center"/>
          </w:tcPr>
          <w:p>
            <w:pPr>
              <w:pStyle w:val="16"/>
              <w:jc w:val="center"/>
              <w:rPr>
                <w:rFonts w:ascii="仿宋" w:hAnsi="仿宋" w:eastAsia="仿宋"/>
                <w:szCs w:val="22"/>
              </w:rPr>
            </w:pPr>
          </w:p>
        </w:tc>
        <w:tc>
          <w:tcPr>
            <w:tcW w:w="3556" w:type="dxa"/>
            <w:vAlign w:val="center"/>
          </w:tcPr>
          <w:p>
            <w:pPr>
              <w:pStyle w:val="16"/>
              <w:jc w:val="cente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hAnsi="仿宋" w:eastAsia="仿宋"/>
                <w:sz w:val="24"/>
              </w:rPr>
            </w:pPr>
            <w:r>
              <w:rPr>
                <w:rFonts w:hint="eastAsia" w:ascii="仿宋" w:hAnsi="仿宋" w:eastAsia="仿宋"/>
                <w:sz w:val="24"/>
              </w:rPr>
              <w:t>2</w:t>
            </w:r>
          </w:p>
        </w:tc>
        <w:tc>
          <w:tcPr>
            <w:tcW w:w="4190" w:type="dxa"/>
            <w:vAlign w:val="center"/>
          </w:tcPr>
          <w:p>
            <w:pPr>
              <w:pStyle w:val="16"/>
              <w:jc w:val="center"/>
              <w:rPr>
                <w:rFonts w:ascii="仿宋" w:hAnsi="仿宋" w:eastAsia="仿宋"/>
                <w:szCs w:val="22"/>
              </w:rPr>
            </w:pPr>
          </w:p>
        </w:tc>
        <w:tc>
          <w:tcPr>
            <w:tcW w:w="3556" w:type="dxa"/>
            <w:vAlign w:val="center"/>
          </w:tcPr>
          <w:p>
            <w:pPr>
              <w:pStyle w:val="16"/>
              <w:jc w:val="cente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Align w:val="center"/>
          </w:tcPr>
          <w:p>
            <w:pPr>
              <w:snapToGrid w:val="0"/>
              <w:spacing w:line="360" w:lineRule="auto"/>
              <w:jc w:val="center"/>
              <w:rPr>
                <w:rFonts w:ascii="仿宋" w:hAnsi="仿宋" w:eastAsia="仿宋"/>
                <w:sz w:val="24"/>
              </w:rPr>
            </w:pPr>
            <w:r>
              <w:rPr>
                <w:rFonts w:hint="eastAsia" w:ascii="仿宋" w:hAnsi="仿宋" w:eastAsia="仿宋"/>
                <w:sz w:val="24"/>
              </w:rPr>
              <w:t>3</w:t>
            </w:r>
          </w:p>
        </w:tc>
        <w:tc>
          <w:tcPr>
            <w:tcW w:w="4190" w:type="dxa"/>
            <w:vAlign w:val="center"/>
          </w:tcPr>
          <w:p>
            <w:pPr>
              <w:pStyle w:val="16"/>
              <w:jc w:val="center"/>
              <w:rPr>
                <w:rFonts w:ascii="仿宋" w:hAnsi="仿宋" w:eastAsia="仿宋"/>
                <w:szCs w:val="22"/>
              </w:rPr>
            </w:pPr>
          </w:p>
        </w:tc>
        <w:tc>
          <w:tcPr>
            <w:tcW w:w="3556" w:type="dxa"/>
            <w:vAlign w:val="center"/>
          </w:tcPr>
          <w:p>
            <w:pPr>
              <w:pStyle w:val="16"/>
              <w:jc w:val="cente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6"/>
              <w:jc w:val="center"/>
              <w:rPr>
                <w:rFonts w:ascii="仿宋" w:hAnsi="仿宋" w:eastAsia="仿宋"/>
                <w:szCs w:val="22"/>
              </w:rPr>
            </w:pPr>
            <w:r>
              <w:rPr>
                <w:rFonts w:ascii="仿宋" w:hAnsi="仿宋" w:eastAsia="仿宋"/>
                <w:szCs w:val="22"/>
              </w:rPr>
              <w:t>…</w:t>
            </w:r>
          </w:p>
        </w:tc>
        <w:tc>
          <w:tcPr>
            <w:tcW w:w="4190" w:type="dxa"/>
            <w:vAlign w:val="center"/>
          </w:tcPr>
          <w:p>
            <w:pPr>
              <w:pStyle w:val="16"/>
              <w:jc w:val="center"/>
              <w:rPr>
                <w:rFonts w:ascii="仿宋" w:hAnsi="仿宋" w:eastAsia="仿宋"/>
                <w:szCs w:val="22"/>
              </w:rPr>
            </w:pPr>
          </w:p>
        </w:tc>
        <w:tc>
          <w:tcPr>
            <w:tcW w:w="3556" w:type="dxa"/>
            <w:vAlign w:val="center"/>
          </w:tcPr>
          <w:p>
            <w:pPr>
              <w:pStyle w:val="16"/>
              <w:jc w:val="cente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148" w:type="dxa"/>
            <w:gridSpan w:val="2"/>
            <w:vAlign w:val="center"/>
          </w:tcPr>
          <w:p>
            <w:pPr>
              <w:pStyle w:val="16"/>
              <w:ind w:firstLine="301" w:firstLineChars="150"/>
              <w:rPr>
                <w:rFonts w:ascii="仿宋" w:hAnsi="仿宋" w:eastAsia="仿宋"/>
                <w:b/>
                <w:szCs w:val="22"/>
              </w:rPr>
            </w:pPr>
            <w:r>
              <w:rPr>
                <w:rFonts w:hint="eastAsia" w:ascii="仿宋" w:hAnsi="仿宋" w:eastAsia="仿宋"/>
                <w:b/>
                <w:szCs w:val="22"/>
              </w:rPr>
              <w:t>总    价(元)</w:t>
            </w:r>
          </w:p>
        </w:tc>
        <w:tc>
          <w:tcPr>
            <w:tcW w:w="3556" w:type="dxa"/>
            <w:vAlign w:val="center"/>
          </w:tcPr>
          <w:p>
            <w:pPr>
              <w:pStyle w:val="16"/>
              <w:jc w:val="center"/>
              <w:rPr>
                <w:rFonts w:ascii="仿宋" w:hAnsi="仿宋" w:eastAsia="仿宋"/>
                <w:szCs w:val="22"/>
              </w:rPr>
            </w:pPr>
          </w:p>
        </w:tc>
      </w:tr>
    </w:tbl>
    <w:p>
      <w:pPr>
        <w:ind w:firstLine="480" w:firstLineChars="200"/>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注：1、供应商应按“分项报价明细表”的格式详细报出总价的各个组成部分的报价。</w:t>
      </w:r>
    </w:p>
    <w:p>
      <w:pPr>
        <w:ind w:firstLine="480" w:firstLineChars="200"/>
        <w:rPr>
          <w:rFonts w:ascii="仿宋" w:hAnsi="仿宋" w:eastAsia="仿宋" w:cs="仿宋"/>
          <w:sz w:val="24"/>
        </w:rPr>
      </w:pPr>
      <w:r>
        <w:rPr>
          <w:rFonts w:hint="eastAsia" w:ascii="仿宋" w:hAnsi="仿宋" w:eastAsia="仿宋" w:cs="仿宋"/>
          <w:sz w:val="24"/>
        </w:rPr>
        <w:t xml:space="preserve">    2、“分项报价明细表”各分项报价合计应当与首次报价合计相等。</w:t>
      </w:r>
    </w:p>
    <w:p>
      <w:pPr>
        <w:ind w:firstLine="480" w:firstLineChars="200"/>
        <w:rPr>
          <w:rFonts w:ascii="仿宋" w:hAnsi="仿宋" w:eastAsia="仿宋" w:cs="仿宋"/>
          <w:sz w:val="24"/>
        </w:rPr>
      </w:pPr>
    </w:p>
    <w:p>
      <w:pPr>
        <w:rPr>
          <w:rFonts w:ascii="仿宋" w:hAnsi="仿宋" w:eastAsia="仿宋"/>
          <w:bCs/>
          <w:sz w:val="24"/>
        </w:rPr>
      </w:pPr>
    </w:p>
    <w:p>
      <w:pPr>
        <w:ind w:firstLine="540"/>
        <w:jc w:val="left"/>
        <w:rPr>
          <w:rFonts w:ascii="仿宋" w:hAnsi="仿宋" w:eastAsia="仿宋"/>
          <w:sz w:val="24"/>
        </w:rPr>
      </w:pPr>
      <w:r>
        <w:rPr>
          <w:rFonts w:hint="eastAsia" w:ascii="仿宋" w:hAnsi="仿宋" w:eastAsia="仿宋"/>
          <w:sz w:val="24"/>
        </w:rPr>
        <w:t>供应商名称：XXX（盖单位公章）</w:t>
      </w:r>
    </w:p>
    <w:p>
      <w:pPr>
        <w:ind w:firstLine="540"/>
        <w:jc w:val="left"/>
        <w:rPr>
          <w:rFonts w:ascii="仿宋" w:hAnsi="仿宋" w:eastAsia="仿宋"/>
          <w:sz w:val="24"/>
        </w:rPr>
      </w:pPr>
      <w:r>
        <w:rPr>
          <w:rFonts w:hint="eastAsia" w:ascii="仿宋" w:hAnsi="仿宋" w:eastAsia="仿宋"/>
          <w:sz w:val="24"/>
        </w:rPr>
        <w:t>法定代表人/单位负责人或授权代表（签字或加盖个人印章）：XXX</w:t>
      </w:r>
    </w:p>
    <w:p>
      <w:pPr>
        <w:ind w:firstLine="480" w:firstLineChars="200"/>
        <w:rPr>
          <w:rFonts w:ascii="仿宋" w:hAnsi="仿宋" w:eastAsia="仿宋" w:cs="仿宋"/>
          <w:b/>
          <w:sz w:val="32"/>
          <w:szCs w:val="32"/>
        </w:rPr>
      </w:pPr>
      <w:r>
        <w:rPr>
          <w:rFonts w:hint="eastAsia" w:ascii="仿宋" w:hAnsi="仿宋" w:eastAsia="仿宋"/>
          <w:bCs/>
          <w:sz w:val="24"/>
        </w:rPr>
        <w:t>日      期：XXX年XXX月XXX日</w:t>
      </w:r>
      <w:r>
        <w:rPr>
          <w:rFonts w:hint="eastAsia" w:ascii="仿宋" w:hAnsi="仿宋" w:eastAsia="仿宋" w:cs="仿宋"/>
          <w:b/>
          <w:sz w:val="32"/>
          <w:szCs w:val="32"/>
        </w:rPr>
        <w:br w:type="page"/>
      </w:r>
    </w:p>
    <w:p>
      <w:pPr>
        <w:spacing w:line="360" w:lineRule="auto"/>
        <w:outlineLvl w:val="2"/>
        <w:rPr>
          <w:rFonts w:ascii="仿宋" w:hAnsi="仿宋" w:eastAsia="仿宋" w:cs="仿宋"/>
          <w:b/>
          <w:sz w:val="32"/>
          <w:szCs w:val="32"/>
        </w:rPr>
      </w:pPr>
      <w:r>
        <w:rPr>
          <w:rFonts w:hint="eastAsia" w:ascii="仿宋" w:hAnsi="仿宋" w:eastAsia="仿宋" w:cs="仿宋"/>
          <w:b/>
          <w:sz w:val="32"/>
          <w:szCs w:val="32"/>
        </w:rPr>
        <w:t>格式2-5</w:t>
      </w:r>
    </w:p>
    <w:p>
      <w:pPr>
        <w:pStyle w:val="2"/>
      </w:pPr>
    </w:p>
    <w:bookmarkEnd w:id="97"/>
    <w:p>
      <w:pPr>
        <w:jc w:val="center"/>
        <w:rPr>
          <w:rFonts w:ascii="仿宋" w:hAnsi="仿宋" w:eastAsia="仿宋" w:cs="仿宋"/>
          <w:b/>
          <w:bCs/>
          <w:sz w:val="32"/>
          <w:szCs w:val="32"/>
        </w:rPr>
      </w:pPr>
      <w:bookmarkStart w:id="100" w:name="_Toc217446087"/>
      <w:r>
        <w:rPr>
          <w:rFonts w:hint="eastAsia" w:ascii="仿宋" w:hAnsi="仿宋" w:eastAsia="仿宋" w:cs="仿宋"/>
          <w:b/>
          <w:bCs/>
          <w:sz w:val="32"/>
          <w:szCs w:val="32"/>
        </w:rPr>
        <w:t>供应商基本情况表</w:t>
      </w:r>
    </w:p>
    <w:p>
      <w:pPr>
        <w:jc w:val="center"/>
        <w:rPr>
          <w:rFonts w:ascii="仿宋" w:hAnsi="仿宋" w:eastAsia="仿宋" w:cs="仿宋"/>
          <w:b/>
          <w:bCs/>
          <w:sz w:val="32"/>
          <w:szCs w:val="32"/>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018"/>
        <w:gridCol w:w="242"/>
        <w:gridCol w:w="900"/>
        <w:gridCol w:w="360"/>
        <w:gridCol w:w="341"/>
        <w:gridCol w:w="559"/>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供应商名称</w:t>
            </w:r>
          </w:p>
        </w:tc>
        <w:tc>
          <w:tcPr>
            <w:tcW w:w="7560" w:type="dxa"/>
            <w:gridSpan w:val="11"/>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注册地址</w:t>
            </w:r>
          </w:p>
        </w:tc>
        <w:tc>
          <w:tcPr>
            <w:tcW w:w="4680" w:type="dxa"/>
            <w:gridSpan w:val="6"/>
            <w:noWrap/>
            <w:vAlign w:val="center"/>
          </w:tcPr>
          <w:p>
            <w:pPr>
              <w:jc w:val="center"/>
              <w:rPr>
                <w:rFonts w:ascii="仿宋" w:hAnsi="仿宋" w:eastAsia="仿宋" w:cs="仿宋"/>
                <w:bCs/>
                <w:szCs w:val="21"/>
              </w:rPr>
            </w:pPr>
          </w:p>
        </w:tc>
        <w:tc>
          <w:tcPr>
            <w:tcW w:w="1260" w:type="dxa"/>
            <w:gridSpan w:val="3"/>
            <w:noWrap/>
            <w:vAlign w:val="center"/>
          </w:tcPr>
          <w:p>
            <w:pPr>
              <w:jc w:val="center"/>
              <w:rPr>
                <w:rFonts w:ascii="仿宋" w:hAnsi="仿宋" w:eastAsia="仿宋" w:cs="仿宋"/>
                <w:bCs/>
                <w:szCs w:val="21"/>
              </w:rPr>
            </w:pPr>
            <w:r>
              <w:rPr>
                <w:rFonts w:hint="eastAsia" w:ascii="仿宋" w:hAnsi="仿宋" w:eastAsia="仿宋" w:cs="仿宋"/>
                <w:bCs/>
                <w:szCs w:val="21"/>
              </w:rPr>
              <w:t>邮政编码</w:t>
            </w:r>
          </w:p>
        </w:tc>
        <w:tc>
          <w:tcPr>
            <w:tcW w:w="1620" w:type="dxa"/>
            <w:gridSpan w:val="2"/>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ign w:val="center"/>
          </w:tcPr>
          <w:p>
            <w:pPr>
              <w:jc w:val="center"/>
              <w:rPr>
                <w:rFonts w:ascii="仿宋" w:hAnsi="仿宋" w:eastAsia="仿宋" w:cs="仿宋"/>
                <w:bCs/>
                <w:szCs w:val="21"/>
              </w:rPr>
            </w:pPr>
            <w:r>
              <w:rPr>
                <w:rFonts w:hint="eastAsia" w:ascii="仿宋" w:hAnsi="仿宋" w:eastAsia="仿宋" w:cs="仿宋"/>
                <w:bCs/>
                <w:szCs w:val="21"/>
              </w:rPr>
              <w:t>联系方式</w:t>
            </w:r>
          </w:p>
        </w:tc>
        <w:tc>
          <w:tcPr>
            <w:tcW w:w="1080" w:type="dxa"/>
            <w:noWrap/>
            <w:vAlign w:val="center"/>
          </w:tcPr>
          <w:p>
            <w:pPr>
              <w:jc w:val="center"/>
              <w:rPr>
                <w:rFonts w:ascii="仿宋" w:hAnsi="仿宋" w:eastAsia="仿宋" w:cs="仿宋"/>
                <w:bCs/>
                <w:szCs w:val="21"/>
              </w:rPr>
            </w:pPr>
            <w:r>
              <w:rPr>
                <w:rFonts w:hint="eastAsia" w:ascii="仿宋" w:hAnsi="仿宋" w:eastAsia="仿宋" w:cs="仿宋"/>
                <w:bCs/>
                <w:szCs w:val="21"/>
              </w:rPr>
              <w:t>联系人</w:t>
            </w:r>
          </w:p>
        </w:tc>
        <w:tc>
          <w:tcPr>
            <w:tcW w:w="3600" w:type="dxa"/>
            <w:gridSpan w:val="5"/>
            <w:noWrap/>
            <w:vAlign w:val="center"/>
          </w:tcPr>
          <w:p>
            <w:pPr>
              <w:jc w:val="center"/>
              <w:rPr>
                <w:rFonts w:ascii="仿宋" w:hAnsi="仿宋" w:eastAsia="仿宋" w:cs="仿宋"/>
                <w:bCs/>
                <w:szCs w:val="21"/>
              </w:rPr>
            </w:pPr>
          </w:p>
        </w:tc>
        <w:tc>
          <w:tcPr>
            <w:tcW w:w="1260" w:type="dxa"/>
            <w:gridSpan w:val="3"/>
            <w:noWrap/>
            <w:vAlign w:val="center"/>
          </w:tcPr>
          <w:p>
            <w:pPr>
              <w:jc w:val="center"/>
              <w:rPr>
                <w:rFonts w:ascii="仿宋" w:hAnsi="仿宋" w:eastAsia="仿宋" w:cs="仿宋"/>
                <w:bCs/>
                <w:szCs w:val="21"/>
              </w:rPr>
            </w:pPr>
            <w:r>
              <w:rPr>
                <w:rFonts w:hint="eastAsia" w:ascii="仿宋" w:hAnsi="仿宋" w:eastAsia="仿宋" w:cs="仿宋"/>
                <w:bCs/>
                <w:szCs w:val="21"/>
              </w:rPr>
              <w:t>联系电话</w:t>
            </w:r>
          </w:p>
        </w:tc>
        <w:tc>
          <w:tcPr>
            <w:tcW w:w="1620" w:type="dxa"/>
            <w:gridSpan w:val="2"/>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ign w:val="center"/>
          </w:tcPr>
          <w:p>
            <w:pPr>
              <w:jc w:val="center"/>
              <w:rPr>
                <w:rFonts w:ascii="仿宋" w:hAnsi="仿宋" w:eastAsia="仿宋" w:cs="仿宋"/>
                <w:bCs/>
                <w:szCs w:val="21"/>
              </w:rPr>
            </w:pPr>
          </w:p>
        </w:tc>
        <w:tc>
          <w:tcPr>
            <w:tcW w:w="1080" w:type="dxa"/>
            <w:noWrap/>
            <w:vAlign w:val="center"/>
          </w:tcPr>
          <w:p>
            <w:pPr>
              <w:jc w:val="center"/>
              <w:rPr>
                <w:rFonts w:ascii="仿宋" w:hAnsi="仿宋" w:eastAsia="仿宋" w:cs="仿宋"/>
                <w:bCs/>
                <w:szCs w:val="21"/>
              </w:rPr>
            </w:pPr>
            <w:r>
              <w:rPr>
                <w:rFonts w:hint="eastAsia" w:ascii="仿宋" w:hAnsi="仿宋" w:eastAsia="仿宋" w:cs="仿宋"/>
                <w:bCs/>
                <w:szCs w:val="21"/>
              </w:rPr>
              <w:t>传真</w:t>
            </w:r>
          </w:p>
        </w:tc>
        <w:tc>
          <w:tcPr>
            <w:tcW w:w="3600" w:type="dxa"/>
            <w:gridSpan w:val="5"/>
            <w:noWrap/>
            <w:vAlign w:val="center"/>
          </w:tcPr>
          <w:p>
            <w:pPr>
              <w:jc w:val="center"/>
              <w:rPr>
                <w:rFonts w:ascii="仿宋" w:hAnsi="仿宋" w:eastAsia="仿宋" w:cs="仿宋"/>
                <w:bCs/>
                <w:szCs w:val="21"/>
              </w:rPr>
            </w:pPr>
          </w:p>
        </w:tc>
        <w:tc>
          <w:tcPr>
            <w:tcW w:w="1260" w:type="dxa"/>
            <w:gridSpan w:val="3"/>
            <w:noWrap/>
            <w:vAlign w:val="center"/>
          </w:tcPr>
          <w:p>
            <w:pPr>
              <w:jc w:val="center"/>
              <w:rPr>
                <w:rFonts w:ascii="仿宋" w:hAnsi="仿宋" w:eastAsia="仿宋" w:cs="仿宋"/>
                <w:bCs/>
                <w:szCs w:val="21"/>
              </w:rPr>
            </w:pPr>
            <w:r>
              <w:rPr>
                <w:rFonts w:hint="eastAsia" w:ascii="仿宋" w:hAnsi="仿宋" w:eastAsia="仿宋" w:cs="仿宋"/>
                <w:bCs/>
                <w:szCs w:val="21"/>
              </w:rPr>
              <w:t>网址</w:t>
            </w:r>
          </w:p>
        </w:tc>
        <w:tc>
          <w:tcPr>
            <w:tcW w:w="1620" w:type="dxa"/>
            <w:gridSpan w:val="2"/>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组织结构</w:t>
            </w:r>
          </w:p>
        </w:tc>
        <w:tc>
          <w:tcPr>
            <w:tcW w:w="7560" w:type="dxa"/>
            <w:gridSpan w:val="11"/>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法定代表人/单位负责人</w:t>
            </w:r>
          </w:p>
        </w:tc>
        <w:tc>
          <w:tcPr>
            <w:tcW w:w="1260" w:type="dxa"/>
            <w:gridSpan w:val="2"/>
            <w:noWrap/>
            <w:vAlign w:val="center"/>
          </w:tcPr>
          <w:p>
            <w:pPr>
              <w:jc w:val="center"/>
              <w:rPr>
                <w:rFonts w:ascii="仿宋" w:hAnsi="仿宋" w:eastAsia="仿宋" w:cs="仿宋"/>
                <w:bCs/>
                <w:szCs w:val="21"/>
              </w:rPr>
            </w:pPr>
            <w:r>
              <w:rPr>
                <w:rFonts w:hint="eastAsia" w:ascii="仿宋" w:hAnsi="仿宋" w:eastAsia="仿宋" w:cs="仿宋"/>
                <w:bCs/>
                <w:szCs w:val="21"/>
              </w:rPr>
              <w:t>姓名</w:t>
            </w:r>
          </w:p>
        </w:tc>
        <w:tc>
          <w:tcPr>
            <w:tcW w:w="1260" w:type="dxa"/>
            <w:noWrap/>
            <w:vAlign w:val="center"/>
          </w:tcPr>
          <w:p>
            <w:pPr>
              <w:jc w:val="center"/>
              <w:rPr>
                <w:rFonts w:ascii="仿宋" w:hAnsi="仿宋" w:eastAsia="仿宋" w:cs="仿宋"/>
                <w:bCs/>
                <w:szCs w:val="21"/>
              </w:rPr>
            </w:pPr>
          </w:p>
        </w:tc>
        <w:tc>
          <w:tcPr>
            <w:tcW w:w="1260" w:type="dxa"/>
            <w:gridSpan w:val="2"/>
            <w:noWrap/>
            <w:vAlign w:val="center"/>
          </w:tcPr>
          <w:p>
            <w:pPr>
              <w:jc w:val="center"/>
              <w:rPr>
                <w:rFonts w:ascii="仿宋" w:hAnsi="仿宋" w:eastAsia="仿宋" w:cs="仿宋"/>
                <w:bCs/>
                <w:szCs w:val="21"/>
              </w:rPr>
            </w:pPr>
            <w:r>
              <w:rPr>
                <w:rFonts w:hint="eastAsia" w:ascii="仿宋" w:hAnsi="仿宋" w:eastAsia="仿宋" w:cs="仿宋"/>
                <w:bCs/>
                <w:szCs w:val="21"/>
              </w:rPr>
              <w:t>技术职称</w:t>
            </w:r>
          </w:p>
        </w:tc>
        <w:tc>
          <w:tcPr>
            <w:tcW w:w="1260" w:type="dxa"/>
            <w:gridSpan w:val="2"/>
            <w:noWrap/>
            <w:vAlign w:val="center"/>
          </w:tcPr>
          <w:p>
            <w:pPr>
              <w:jc w:val="center"/>
              <w:rPr>
                <w:rFonts w:ascii="仿宋" w:hAnsi="仿宋" w:eastAsia="仿宋" w:cs="仿宋"/>
                <w:bCs/>
                <w:szCs w:val="21"/>
              </w:rPr>
            </w:pPr>
          </w:p>
        </w:tc>
        <w:tc>
          <w:tcPr>
            <w:tcW w:w="1260" w:type="dxa"/>
            <w:gridSpan w:val="3"/>
            <w:noWrap/>
            <w:vAlign w:val="center"/>
          </w:tcPr>
          <w:p>
            <w:pPr>
              <w:jc w:val="center"/>
              <w:rPr>
                <w:rFonts w:ascii="仿宋" w:hAnsi="仿宋" w:eastAsia="仿宋" w:cs="仿宋"/>
                <w:bCs/>
                <w:szCs w:val="21"/>
              </w:rPr>
            </w:pPr>
            <w:r>
              <w:rPr>
                <w:rFonts w:hint="eastAsia" w:ascii="仿宋" w:hAnsi="仿宋" w:eastAsia="仿宋" w:cs="仿宋"/>
                <w:bCs/>
                <w:szCs w:val="21"/>
              </w:rPr>
              <w:t>联系电话</w:t>
            </w:r>
          </w:p>
        </w:tc>
        <w:tc>
          <w:tcPr>
            <w:tcW w:w="1260" w:type="dxa"/>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技术负责人</w:t>
            </w:r>
          </w:p>
        </w:tc>
        <w:tc>
          <w:tcPr>
            <w:tcW w:w="1260" w:type="dxa"/>
            <w:gridSpan w:val="2"/>
            <w:noWrap/>
            <w:vAlign w:val="center"/>
          </w:tcPr>
          <w:p>
            <w:pPr>
              <w:jc w:val="center"/>
              <w:rPr>
                <w:rFonts w:ascii="仿宋" w:hAnsi="仿宋" w:eastAsia="仿宋" w:cs="仿宋"/>
                <w:bCs/>
                <w:szCs w:val="21"/>
              </w:rPr>
            </w:pPr>
            <w:r>
              <w:rPr>
                <w:rFonts w:hint="eastAsia" w:ascii="仿宋" w:hAnsi="仿宋" w:eastAsia="仿宋" w:cs="仿宋"/>
                <w:bCs/>
                <w:szCs w:val="21"/>
              </w:rPr>
              <w:t>姓名</w:t>
            </w:r>
          </w:p>
        </w:tc>
        <w:tc>
          <w:tcPr>
            <w:tcW w:w="1260" w:type="dxa"/>
            <w:noWrap/>
            <w:vAlign w:val="center"/>
          </w:tcPr>
          <w:p>
            <w:pPr>
              <w:jc w:val="center"/>
              <w:rPr>
                <w:rFonts w:ascii="仿宋" w:hAnsi="仿宋" w:eastAsia="仿宋" w:cs="仿宋"/>
                <w:bCs/>
                <w:szCs w:val="21"/>
              </w:rPr>
            </w:pPr>
          </w:p>
        </w:tc>
        <w:tc>
          <w:tcPr>
            <w:tcW w:w="1260" w:type="dxa"/>
            <w:gridSpan w:val="2"/>
            <w:noWrap/>
            <w:vAlign w:val="center"/>
          </w:tcPr>
          <w:p>
            <w:pPr>
              <w:jc w:val="center"/>
              <w:rPr>
                <w:rFonts w:ascii="仿宋" w:hAnsi="仿宋" w:eastAsia="仿宋" w:cs="仿宋"/>
                <w:bCs/>
                <w:szCs w:val="21"/>
              </w:rPr>
            </w:pPr>
            <w:r>
              <w:rPr>
                <w:rFonts w:hint="eastAsia" w:ascii="仿宋" w:hAnsi="仿宋" w:eastAsia="仿宋" w:cs="仿宋"/>
                <w:bCs/>
                <w:szCs w:val="21"/>
              </w:rPr>
              <w:t>技术职称</w:t>
            </w:r>
          </w:p>
        </w:tc>
        <w:tc>
          <w:tcPr>
            <w:tcW w:w="1260" w:type="dxa"/>
            <w:gridSpan w:val="2"/>
            <w:noWrap/>
            <w:vAlign w:val="center"/>
          </w:tcPr>
          <w:p>
            <w:pPr>
              <w:jc w:val="center"/>
              <w:rPr>
                <w:rFonts w:ascii="仿宋" w:hAnsi="仿宋" w:eastAsia="仿宋" w:cs="仿宋"/>
                <w:bCs/>
                <w:szCs w:val="21"/>
              </w:rPr>
            </w:pPr>
          </w:p>
        </w:tc>
        <w:tc>
          <w:tcPr>
            <w:tcW w:w="1260" w:type="dxa"/>
            <w:gridSpan w:val="3"/>
            <w:noWrap/>
            <w:vAlign w:val="center"/>
          </w:tcPr>
          <w:p>
            <w:pPr>
              <w:jc w:val="center"/>
              <w:rPr>
                <w:rFonts w:ascii="仿宋" w:hAnsi="仿宋" w:eastAsia="仿宋" w:cs="仿宋"/>
                <w:bCs/>
                <w:szCs w:val="21"/>
              </w:rPr>
            </w:pPr>
            <w:r>
              <w:rPr>
                <w:rFonts w:hint="eastAsia" w:ascii="仿宋" w:hAnsi="仿宋" w:eastAsia="仿宋" w:cs="仿宋"/>
                <w:bCs/>
                <w:szCs w:val="21"/>
              </w:rPr>
              <w:t>联系电话</w:t>
            </w:r>
          </w:p>
        </w:tc>
        <w:tc>
          <w:tcPr>
            <w:tcW w:w="1260" w:type="dxa"/>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成立时间</w:t>
            </w:r>
          </w:p>
        </w:tc>
        <w:tc>
          <w:tcPr>
            <w:tcW w:w="2520" w:type="dxa"/>
            <w:gridSpan w:val="3"/>
            <w:noWrap/>
            <w:vAlign w:val="center"/>
          </w:tcPr>
          <w:p>
            <w:pPr>
              <w:jc w:val="center"/>
              <w:rPr>
                <w:rFonts w:ascii="仿宋" w:hAnsi="仿宋" w:eastAsia="仿宋" w:cs="仿宋"/>
                <w:bCs/>
                <w:szCs w:val="21"/>
              </w:rPr>
            </w:pPr>
          </w:p>
        </w:tc>
        <w:tc>
          <w:tcPr>
            <w:tcW w:w="5040" w:type="dxa"/>
            <w:gridSpan w:val="8"/>
            <w:noWrap/>
            <w:vAlign w:val="center"/>
          </w:tcPr>
          <w:p>
            <w:pPr>
              <w:jc w:val="center"/>
              <w:rPr>
                <w:rFonts w:ascii="仿宋" w:hAnsi="仿宋" w:eastAsia="仿宋" w:cs="仿宋"/>
                <w:bCs/>
                <w:szCs w:val="21"/>
              </w:rPr>
            </w:pPr>
            <w:r>
              <w:rPr>
                <w:rFonts w:hint="eastAsia" w:ascii="仿宋" w:hAnsi="仿宋" w:eastAsia="仿宋" w:cs="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企业资质等级</w:t>
            </w:r>
          </w:p>
        </w:tc>
        <w:tc>
          <w:tcPr>
            <w:tcW w:w="2520" w:type="dxa"/>
            <w:gridSpan w:val="3"/>
            <w:noWrap/>
            <w:vAlign w:val="center"/>
          </w:tcPr>
          <w:p>
            <w:pPr>
              <w:jc w:val="center"/>
              <w:rPr>
                <w:rFonts w:ascii="仿宋" w:hAnsi="仿宋" w:eastAsia="仿宋" w:cs="仿宋"/>
                <w:bCs/>
                <w:szCs w:val="21"/>
              </w:rPr>
            </w:pPr>
          </w:p>
        </w:tc>
        <w:tc>
          <w:tcPr>
            <w:tcW w:w="1018" w:type="dxa"/>
            <w:vMerge w:val="restart"/>
            <w:noWrap/>
            <w:vAlign w:val="center"/>
          </w:tcPr>
          <w:p>
            <w:pPr>
              <w:jc w:val="center"/>
              <w:rPr>
                <w:rFonts w:ascii="仿宋" w:hAnsi="仿宋" w:eastAsia="仿宋" w:cs="仿宋"/>
                <w:bCs/>
                <w:szCs w:val="21"/>
              </w:rPr>
            </w:pPr>
            <w:r>
              <w:rPr>
                <w:rFonts w:hint="eastAsia" w:ascii="仿宋" w:hAnsi="仿宋" w:eastAsia="仿宋" w:cs="仿宋"/>
                <w:bCs/>
                <w:szCs w:val="21"/>
              </w:rPr>
              <w:t>其中</w:t>
            </w:r>
          </w:p>
        </w:tc>
        <w:tc>
          <w:tcPr>
            <w:tcW w:w="1843" w:type="dxa"/>
            <w:gridSpan w:val="4"/>
            <w:noWrap/>
            <w:vAlign w:val="center"/>
          </w:tcPr>
          <w:p>
            <w:pPr>
              <w:jc w:val="center"/>
              <w:rPr>
                <w:rFonts w:ascii="仿宋" w:hAnsi="仿宋" w:eastAsia="仿宋" w:cs="仿宋"/>
                <w:bCs/>
                <w:szCs w:val="21"/>
              </w:rPr>
            </w:pPr>
            <w:r>
              <w:rPr>
                <w:rFonts w:hint="eastAsia" w:ascii="仿宋" w:hAnsi="仿宋" w:eastAsia="仿宋" w:cs="仿宋"/>
                <w:bCs/>
                <w:szCs w:val="21"/>
              </w:rPr>
              <w:t>项目经理</w:t>
            </w:r>
          </w:p>
        </w:tc>
        <w:tc>
          <w:tcPr>
            <w:tcW w:w="2179" w:type="dxa"/>
            <w:gridSpan w:val="3"/>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营业执照</w:t>
            </w:r>
            <w:r>
              <w:rPr>
                <w:rFonts w:hint="eastAsia" w:ascii="仿宋" w:hAnsi="仿宋" w:eastAsia="仿宋" w:cs="仿宋"/>
              </w:rPr>
              <w:t>号</w:t>
            </w:r>
          </w:p>
        </w:tc>
        <w:tc>
          <w:tcPr>
            <w:tcW w:w="2520" w:type="dxa"/>
            <w:gridSpan w:val="3"/>
            <w:noWrap/>
            <w:vAlign w:val="center"/>
          </w:tcPr>
          <w:p>
            <w:pPr>
              <w:jc w:val="center"/>
              <w:rPr>
                <w:rFonts w:ascii="仿宋" w:hAnsi="仿宋" w:eastAsia="仿宋" w:cs="仿宋"/>
                <w:bCs/>
                <w:szCs w:val="21"/>
              </w:rPr>
            </w:pPr>
          </w:p>
        </w:tc>
        <w:tc>
          <w:tcPr>
            <w:tcW w:w="1018" w:type="dxa"/>
            <w:vMerge w:val="continue"/>
            <w:noWrap/>
            <w:vAlign w:val="center"/>
          </w:tcPr>
          <w:p>
            <w:pPr>
              <w:jc w:val="center"/>
              <w:rPr>
                <w:rFonts w:ascii="仿宋" w:hAnsi="仿宋" w:eastAsia="仿宋" w:cs="仿宋"/>
                <w:bCs/>
                <w:szCs w:val="21"/>
              </w:rPr>
            </w:pPr>
          </w:p>
        </w:tc>
        <w:tc>
          <w:tcPr>
            <w:tcW w:w="1843" w:type="dxa"/>
            <w:gridSpan w:val="4"/>
            <w:noWrap/>
            <w:vAlign w:val="center"/>
          </w:tcPr>
          <w:p>
            <w:pPr>
              <w:jc w:val="center"/>
              <w:rPr>
                <w:rFonts w:ascii="仿宋" w:hAnsi="仿宋" w:eastAsia="仿宋" w:cs="仿宋"/>
                <w:bCs/>
                <w:szCs w:val="21"/>
              </w:rPr>
            </w:pPr>
            <w:r>
              <w:rPr>
                <w:rFonts w:hint="eastAsia" w:ascii="仿宋" w:hAnsi="仿宋" w:eastAsia="仿宋" w:cs="仿宋"/>
                <w:bCs/>
                <w:szCs w:val="21"/>
              </w:rPr>
              <w:t>高级职称人员</w:t>
            </w:r>
          </w:p>
        </w:tc>
        <w:tc>
          <w:tcPr>
            <w:tcW w:w="2179" w:type="dxa"/>
            <w:gridSpan w:val="3"/>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注册资金</w:t>
            </w:r>
          </w:p>
        </w:tc>
        <w:tc>
          <w:tcPr>
            <w:tcW w:w="2520" w:type="dxa"/>
            <w:gridSpan w:val="3"/>
            <w:noWrap/>
            <w:vAlign w:val="center"/>
          </w:tcPr>
          <w:p>
            <w:pPr>
              <w:jc w:val="center"/>
              <w:rPr>
                <w:rFonts w:ascii="仿宋" w:hAnsi="仿宋" w:eastAsia="仿宋" w:cs="仿宋"/>
                <w:bCs/>
                <w:szCs w:val="21"/>
              </w:rPr>
            </w:pPr>
          </w:p>
        </w:tc>
        <w:tc>
          <w:tcPr>
            <w:tcW w:w="1018" w:type="dxa"/>
            <w:vMerge w:val="continue"/>
            <w:noWrap/>
            <w:vAlign w:val="center"/>
          </w:tcPr>
          <w:p>
            <w:pPr>
              <w:jc w:val="center"/>
              <w:rPr>
                <w:rFonts w:ascii="仿宋" w:hAnsi="仿宋" w:eastAsia="仿宋" w:cs="仿宋"/>
                <w:bCs/>
                <w:szCs w:val="21"/>
              </w:rPr>
            </w:pPr>
          </w:p>
        </w:tc>
        <w:tc>
          <w:tcPr>
            <w:tcW w:w="1843" w:type="dxa"/>
            <w:gridSpan w:val="4"/>
            <w:noWrap/>
            <w:vAlign w:val="center"/>
          </w:tcPr>
          <w:p>
            <w:pPr>
              <w:jc w:val="center"/>
              <w:rPr>
                <w:rFonts w:ascii="仿宋" w:hAnsi="仿宋" w:eastAsia="仿宋" w:cs="仿宋"/>
                <w:bCs/>
                <w:szCs w:val="21"/>
              </w:rPr>
            </w:pPr>
            <w:r>
              <w:rPr>
                <w:rFonts w:hint="eastAsia" w:ascii="仿宋" w:hAnsi="仿宋" w:eastAsia="仿宋" w:cs="仿宋"/>
                <w:bCs/>
                <w:szCs w:val="21"/>
              </w:rPr>
              <w:t>中级职称人员</w:t>
            </w:r>
          </w:p>
        </w:tc>
        <w:tc>
          <w:tcPr>
            <w:tcW w:w="2179" w:type="dxa"/>
            <w:gridSpan w:val="3"/>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开户银行</w:t>
            </w:r>
          </w:p>
        </w:tc>
        <w:tc>
          <w:tcPr>
            <w:tcW w:w="2520" w:type="dxa"/>
            <w:gridSpan w:val="3"/>
            <w:noWrap/>
            <w:vAlign w:val="center"/>
          </w:tcPr>
          <w:p>
            <w:pPr>
              <w:jc w:val="center"/>
              <w:rPr>
                <w:rFonts w:ascii="仿宋" w:hAnsi="仿宋" w:eastAsia="仿宋" w:cs="仿宋"/>
                <w:bCs/>
                <w:szCs w:val="21"/>
              </w:rPr>
            </w:pPr>
          </w:p>
        </w:tc>
        <w:tc>
          <w:tcPr>
            <w:tcW w:w="1018" w:type="dxa"/>
            <w:vMerge w:val="continue"/>
            <w:noWrap/>
            <w:vAlign w:val="center"/>
          </w:tcPr>
          <w:p>
            <w:pPr>
              <w:jc w:val="center"/>
              <w:rPr>
                <w:rFonts w:ascii="仿宋" w:hAnsi="仿宋" w:eastAsia="仿宋" w:cs="仿宋"/>
                <w:bCs/>
                <w:szCs w:val="21"/>
              </w:rPr>
            </w:pPr>
          </w:p>
        </w:tc>
        <w:tc>
          <w:tcPr>
            <w:tcW w:w="1843" w:type="dxa"/>
            <w:gridSpan w:val="4"/>
            <w:noWrap/>
            <w:vAlign w:val="center"/>
          </w:tcPr>
          <w:p>
            <w:pPr>
              <w:jc w:val="center"/>
              <w:rPr>
                <w:rFonts w:ascii="仿宋" w:hAnsi="仿宋" w:eastAsia="仿宋" w:cs="仿宋"/>
                <w:bCs/>
                <w:szCs w:val="21"/>
              </w:rPr>
            </w:pPr>
            <w:r>
              <w:rPr>
                <w:rFonts w:hint="eastAsia" w:ascii="仿宋" w:hAnsi="仿宋" w:eastAsia="仿宋" w:cs="仿宋"/>
                <w:bCs/>
                <w:szCs w:val="21"/>
              </w:rPr>
              <w:t>初级职称人员</w:t>
            </w:r>
          </w:p>
        </w:tc>
        <w:tc>
          <w:tcPr>
            <w:tcW w:w="2179" w:type="dxa"/>
            <w:gridSpan w:val="3"/>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账号</w:t>
            </w:r>
          </w:p>
        </w:tc>
        <w:tc>
          <w:tcPr>
            <w:tcW w:w="2520" w:type="dxa"/>
            <w:gridSpan w:val="3"/>
            <w:noWrap/>
            <w:vAlign w:val="center"/>
          </w:tcPr>
          <w:p>
            <w:pPr>
              <w:jc w:val="center"/>
              <w:rPr>
                <w:rFonts w:ascii="仿宋" w:hAnsi="仿宋" w:eastAsia="仿宋" w:cs="仿宋"/>
                <w:bCs/>
                <w:szCs w:val="21"/>
              </w:rPr>
            </w:pPr>
          </w:p>
        </w:tc>
        <w:tc>
          <w:tcPr>
            <w:tcW w:w="1018" w:type="dxa"/>
            <w:vMerge w:val="continue"/>
            <w:noWrap/>
            <w:vAlign w:val="center"/>
          </w:tcPr>
          <w:p>
            <w:pPr>
              <w:jc w:val="center"/>
              <w:rPr>
                <w:rFonts w:ascii="仿宋" w:hAnsi="仿宋" w:eastAsia="仿宋" w:cs="仿宋"/>
                <w:bCs/>
                <w:szCs w:val="21"/>
              </w:rPr>
            </w:pPr>
          </w:p>
        </w:tc>
        <w:tc>
          <w:tcPr>
            <w:tcW w:w="1843" w:type="dxa"/>
            <w:gridSpan w:val="4"/>
            <w:noWrap/>
            <w:vAlign w:val="center"/>
          </w:tcPr>
          <w:p>
            <w:pPr>
              <w:jc w:val="center"/>
              <w:rPr>
                <w:rFonts w:ascii="仿宋" w:hAnsi="仿宋" w:eastAsia="仿宋" w:cs="仿宋"/>
                <w:bCs/>
                <w:szCs w:val="21"/>
              </w:rPr>
            </w:pPr>
            <w:r>
              <w:rPr>
                <w:rFonts w:hint="eastAsia" w:ascii="仿宋" w:hAnsi="仿宋" w:eastAsia="仿宋" w:cs="仿宋"/>
                <w:bCs/>
                <w:szCs w:val="21"/>
              </w:rPr>
              <w:t>技工</w:t>
            </w:r>
          </w:p>
        </w:tc>
        <w:tc>
          <w:tcPr>
            <w:tcW w:w="2179" w:type="dxa"/>
            <w:gridSpan w:val="3"/>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经营范围</w:t>
            </w:r>
          </w:p>
        </w:tc>
        <w:tc>
          <w:tcPr>
            <w:tcW w:w="7560" w:type="dxa"/>
            <w:gridSpan w:val="11"/>
            <w:noWrap/>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ign w:val="center"/>
          </w:tcPr>
          <w:p>
            <w:pPr>
              <w:jc w:val="center"/>
              <w:rPr>
                <w:rFonts w:ascii="仿宋" w:hAnsi="仿宋" w:eastAsia="仿宋" w:cs="仿宋"/>
                <w:bCs/>
                <w:szCs w:val="21"/>
              </w:rPr>
            </w:pPr>
            <w:r>
              <w:rPr>
                <w:rFonts w:hint="eastAsia" w:ascii="仿宋" w:hAnsi="仿宋" w:eastAsia="仿宋" w:cs="仿宋"/>
                <w:bCs/>
                <w:szCs w:val="21"/>
              </w:rPr>
              <w:t>备注</w:t>
            </w:r>
          </w:p>
        </w:tc>
        <w:tc>
          <w:tcPr>
            <w:tcW w:w="7560" w:type="dxa"/>
            <w:gridSpan w:val="11"/>
            <w:noWrap/>
            <w:vAlign w:val="center"/>
          </w:tcPr>
          <w:p>
            <w:pPr>
              <w:jc w:val="center"/>
              <w:rPr>
                <w:rFonts w:ascii="仿宋" w:hAnsi="仿宋" w:eastAsia="仿宋" w:cs="仿宋"/>
                <w:bCs/>
                <w:szCs w:val="21"/>
              </w:rPr>
            </w:pPr>
          </w:p>
        </w:tc>
      </w:tr>
    </w:tbl>
    <w:p>
      <w:pPr>
        <w:adjustRightInd w:val="0"/>
        <w:spacing w:line="400" w:lineRule="exact"/>
        <w:jc w:val="left"/>
        <w:rPr>
          <w:rFonts w:ascii="仿宋" w:hAnsi="仿宋" w:eastAsia="仿宋" w:cs="仿宋"/>
          <w:sz w:val="24"/>
        </w:rPr>
      </w:pPr>
    </w:p>
    <w:p>
      <w:pPr>
        <w:adjustRightInd w:val="0"/>
        <w:spacing w:line="400" w:lineRule="exact"/>
        <w:jc w:val="left"/>
        <w:rPr>
          <w:rFonts w:ascii="仿宋" w:hAnsi="仿宋" w:eastAsia="仿宋" w:cs="仿宋"/>
          <w:sz w:val="24"/>
        </w:rPr>
      </w:pPr>
      <w:r>
        <w:rPr>
          <w:rFonts w:hint="eastAsia" w:ascii="仿宋" w:hAnsi="仿宋" w:eastAsia="仿宋" w:cs="仿宋"/>
          <w:sz w:val="24"/>
        </w:rPr>
        <w:t>供应商名称：XXX（盖单位公章）</w:t>
      </w:r>
    </w:p>
    <w:p>
      <w:pPr>
        <w:adjustRightInd w:val="0"/>
        <w:spacing w:line="400" w:lineRule="exact"/>
        <w:jc w:val="left"/>
        <w:rPr>
          <w:rFonts w:ascii="仿宋" w:hAnsi="仿宋" w:eastAsia="仿宋" w:cs="仿宋"/>
          <w:bCs/>
          <w:sz w:val="24"/>
        </w:rPr>
      </w:pPr>
      <w:r>
        <w:rPr>
          <w:rFonts w:hint="eastAsia" w:ascii="仿宋" w:hAnsi="仿宋" w:eastAsia="仿宋" w:cs="仿宋"/>
          <w:bCs/>
          <w:sz w:val="24"/>
        </w:rPr>
        <w:t>法定代表人/单位负责人或授权代表</w:t>
      </w:r>
      <w:r>
        <w:rPr>
          <w:rFonts w:hint="eastAsia" w:ascii="仿宋" w:hAnsi="仿宋" w:eastAsia="仿宋" w:cs="仿宋"/>
          <w:sz w:val="24"/>
        </w:rPr>
        <w:t>（签字或加盖个人印章）</w:t>
      </w:r>
      <w:r>
        <w:rPr>
          <w:rFonts w:hint="eastAsia" w:ascii="仿宋" w:hAnsi="仿宋" w:eastAsia="仿宋" w:cs="仿宋"/>
          <w:bCs/>
          <w:sz w:val="24"/>
        </w:rPr>
        <w:t>：XXX</w:t>
      </w:r>
    </w:p>
    <w:p>
      <w:pPr>
        <w:adjustRightInd w:val="0"/>
        <w:spacing w:line="400" w:lineRule="exact"/>
        <w:jc w:val="left"/>
        <w:rPr>
          <w:rFonts w:ascii="仿宋" w:hAnsi="仿宋" w:eastAsia="仿宋" w:cs="仿宋"/>
          <w:bCs/>
          <w:sz w:val="24"/>
        </w:rPr>
      </w:pPr>
      <w:r>
        <w:rPr>
          <w:rFonts w:hint="eastAsia" w:ascii="仿宋" w:hAnsi="仿宋" w:eastAsia="仿宋" w:cs="仿宋"/>
          <w:bCs/>
          <w:sz w:val="24"/>
        </w:rPr>
        <w:t>日期：XXX年XXX月XXX日</w:t>
      </w:r>
    </w:p>
    <w:p>
      <w:pPr>
        <w:rPr>
          <w:rFonts w:ascii="仿宋" w:hAnsi="仿宋" w:eastAsia="仿宋" w:cs="仿宋"/>
          <w:bCs/>
          <w:sz w:val="24"/>
        </w:rPr>
      </w:pPr>
      <w:r>
        <w:rPr>
          <w:rFonts w:hint="eastAsia" w:ascii="仿宋" w:hAnsi="仿宋" w:eastAsia="仿宋" w:cs="仿宋"/>
          <w:bCs/>
          <w:sz w:val="24"/>
        </w:rPr>
        <w:br w:type="page"/>
      </w:r>
    </w:p>
    <w:p>
      <w:pPr>
        <w:pStyle w:val="2"/>
      </w:pPr>
    </w:p>
    <w:p>
      <w:pPr>
        <w:widowControl/>
        <w:spacing w:line="360" w:lineRule="atLeast"/>
        <w:outlineLvl w:val="2"/>
        <w:rPr>
          <w:rFonts w:ascii="仿宋" w:hAnsi="仿宋" w:eastAsia="仿宋" w:cs="仿宋"/>
          <w:sz w:val="24"/>
        </w:rPr>
      </w:pPr>
      <w:r>
        <w:rPr>
          <w:rFonts w:hint="eastAsia" w:ascii="仿宋" w:hAnsi="仿宋" w:eastAsia="仿宋" w:cs="仿宋"/>
          <w:b/>
          <w:sz w:val="32"/>
          <w:szCs w:val="32"/>
        </w:rPr>
        <w:t>格式2-6</w:t>
      </w:r>
    </w:p>
    <w:p>
      <w:pPr>
        <w:keepNext/>
        <w:keepLines/>
        <w:tabs>
          <w:tab w:val="left" w:pos="540"/>
          <w:tab w:val="left" w:pos="771"/>
        </w:tabs>
        <w:jc w:val="center"/>
        <w:rPr>
          <w:rFonts w:ascii="仿宋" w:hAnsi="仿宋" w:eastAsia="仿宋" w:cs="宋体"/>
          <w:sz w:val="28"/>
          <w:szCs w:val="28"/>
        </w:rPr>
      </w:pPr>
      <w:r>
        <w:rPr>
          <w:rFonts w:hint="eastAsia" w:ascii="仿宋" w:hAnsi="仿宋" w:eastAsia="仿宋" w:cs="宋体"/>
          <w:b/>
          <w:bCs/>
          <w:sz w:val="28"/>
          <w:szCs w:val="28"/>
        </w:rPr>
        <w:t>拟投入本项目的人员情况表</w:t>
      </w:r>
    </w:p>
    <w:tbl>
      <w:tblPr>
        <w:tblStyle w:val="32"/>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66"/>
        <w:gridCol w:w="1266"/>
        <w:gridCol w:w="1468"/>
        <w:gridCol w:w="1395"/>
        <w:gridCol w:w="1306"/>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58" w:type="dxa"/>
            <w:vAlign w:val="center"/>
          </w:tcPr>
          <w:p>
            <w:pPr>
              <w:spacing w:line="400" w:lineRule="exact"/>
              <w:jc w:val="center"/>
              <w:rPr>
                <w:rFonts w:ascii="仿宋" w:hAnsi="仿宋" w:eastAsia="仿宋" w:cs="Arial"/>
              </w:rPr>
            </w:pPr>
            <w:r>
              <w:rPr>
                <w:rFonts w:hint="eastAsia" w:ascii="仿宋" w:hAnsi="仿宋" w:eastAsia="仿宋" w:cs="Arial"/>
              </w:rPr>
              <w:t>职务</w:t>
            </w:r>
          </w:p>
        </w:tc>
        <w:tc>
          <w:tcPr>
            <w:tcW w:w="1266" w:type="dxa"/>
            <w:vAlign w:val="center"/>
          </w:tcPr>
          <w:p>
            <w:pPr>
              <w:spacing w:line="400" w:lineRule="exact"/>
              <w:jc w:val="center"/>
              <w:rPr>
                <w:rFonts w:ascii="仿宋" w:hAnsi="仿宋" w:eastAsia="仿宋" w:cs="Arial"/>
              </w:rPr>
            </w:pPr>
            <w:r>
              <w:rPr>
                <w:rFonts w:hint="eastAsia" w:ascii="仿宋" w:hAnsi="仿宋" w:eastAsia="仿宋" w:cs="Arial"/>
              </w:rPr>
              <w:t>姓名</w:t>
            </w:r>
          </w:p>
        </w:tc>
        <w:tc>
          <w:tcPr>
            <w:tcW w:w="1266" w:type="dxa"/>
            <w:vAlign w:val="center"/>
          </w:tcPr>
          <w:p>
            <w:pPr>
              <w:spacing w:line="400" w:lineRule="exact"/>
              <w:jc w:val="center"/>
              <w:rPr>
                <w:rFonts w:ascii="仿宋" w:hAnsi="仿宋" w:eastAsia="仿宋" w:cs="Arial"/>
              </w:rPr>
            </w:pPr>
            <w:r>
              <w:rPr>
                <w:rFonts w:hint="eastAsia" w:ascii="仿宋" w:hAnsi="仿宋" w:eastAsia="仿宋" w:cs="Arial"/>
              </w:rPr>
              <w:t>职称</w:t>
            </w:r>
          </w:p>
        </w:tc>
        <w:tc>
          <w:tcPr>
            <w:tcW w:w="1468" w:type="dxa"/>
            <w:vAlign w:val="center"/>
          </w:tcPr>
          <w:p>
            <w:pPr>
              <w:spacing w:line="400" w:lineRule="exact"/>
              <w:jc w:val="center"/>
              <w:rPr>
                <w:rFonts w:ascii="仿宋" w:hAnsi="仿宋" w:eastAsia="仿宋" w:cs="Arial"/>
              </w:rPr>
            </w:pPr>
            <w:r>
              <w:rPr>
                <w:rFonts w:hint="eastAsia" w:ascii="仿宋" w:hAnsi="仿宋" w:eastAsia="仿宋" w:cs="Arial"/>
              </w:rPr>
              <w:t>证书名称</w:t>
            </w:r>
          </w:p>
        </w:tc>
        <w:tc>
          <w:tcPr>
            <w:tcW w:w="1395" w:type="dxa"/>
            <w:vAlign w:val="center"/>
          </w:tcPr>
          <w:p>
            <w:pPr>
              <w:spacing w:line="400" w:lineRule="exact"/>
              <w:jc w:val="center"/>
              <w:rPr>
                <w:rFonts w:ascii="仿宋" w:hAnsi="仿宋" w:eastAsia="仿宋" w:cs="Arial"/>
              </w:rPr>
            </w:pPr>
            <w:r>
              <w:rPr>
                <w:rFonts w:hint="eastAsia" w:ascii="仿宋" w:hAnsi="仿宋" w:eastAsia="仿宋" w:cs="Arial"/>
              </w:rPr>
              <w:t>证号</w:t>
            </w:r>
          </w:p>
        </w:tc>
        <w:tc>
          <w:tcPr>
            <w:tcW w:w="1306" w:type="dxa"/>
            <w:vAlign w:val="center"/>
          </w:tcPr>
          <w:p>
            <w:pPr>
              <w:spacing w:line="400" w:lineRule="exact"/>
              <w:jc w:val="center"/>
              <w:rPr>
                <w:rFonts w:ascii="仿宋" w:hAnsi="仿宋" w:eastAsia="仿宋" w:cs="Arial"/>
              </w:rPr>
            </w:pPr>
            <w:r>
              <w:rPr>
                <w:rFonts w:hint="eastAsia" w:ascii="仿宋" w:hAnsi="仿宋" w:eastAsia="仿宋" w:cs="Arial"/>
              </w:rPr>
              <w:t>专业</w:t>
            </w:r>
          </w:p>
        </w:tc>
        <w:tc>
          <w:tcPr>
            <w:tcW w:w="1910" w:type="dxa"/>
            <w:vAlign w:val="center"/>
          </w:tcPr>
          <w:p>
            <w:pPr>
              <w:spacing w:line="400" w:lineRule="exact"/>
              <w:jc w:val="center"/>
              <w:rPr>
                <w:rFonts w:ascii="仿宋" w:hAnsi="仿宋" w:eastAsia="仿宋" w:cs="Arial"/>
              </w:rPr>
            </w:pPr>
            <w:r>
              <w:rPr>
                <w:rFonts w:hint="eastAsia" w:ascii="仿宋" w:hAnsi="仿宋" w:eastAsia="仿宋"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58" w:type="dxa"/>
            <w:vMerge w:val="restart"/>
            <w:vAlign w:val="center"/>
          </w:tcPr>
          <w:p>
            <w:pPr>
              <w:spacing w:line="400" w:lineRule="exact"/>
              <w:jc w:val="center"/>
              <w:rPr>
                <w:rFonts w:ascii="仿宋" w:hAnsi="仿宋" w:eastAsia="仿宋" w:cs="Arial"/>
              </w:rPr>
            </w:pPr>
            <w:r>
              <w:rPr>
                <w:rFonts w:hint="eastAsia" w:ascii="仿宋" w:hAnsi="仿宋" w:eastAsia="仿宋" w:cs="Arial"/>
              </w:rPr>
              <w:t>管理人员</w:t>
            </w:r>
          </w:p>
        </w:tc>
        <w:tc>
          <w:tcPr>
            <w:tcW w:w="1266" w:type="dxa"/>
            <w:vAlign w:val="center"/>
          </w:tcPr>
          <w:p>
            <w:pPr>
              <w:spacing w:line="400" w:lineRule="exact"/>
              <w:jc w:val="center"/>
              <w:rPr>
                <w:rFonts w:ascii="仿宋" w:hAnsi="仿宋" w:eastAsia="仿宋" w:cs="Arial"/>
              </w:rPr>
            </w:pPr>
          </w:p>
        </w:tc>
        <w:tc>
          <w:tcPr>
            <w:tcW w:w="1266" w:type="dxa"/>
            <w:vAlign w:val="center"/>
          </w:tcPr>
          <w:p>
            <w:pPr>
              <w:spacing w:line="400" w:lineRule="exact"/>
              <w:jc w:val="center"/>
              <w:rPr>
                <w:rFonts w:ascii="仿宋" w:hAnsi="仿宋" w:eastAsia="仿宋" w:cs="Arial"/>
              </w:rPr>
            </w:pPr>
          </w:p>
        </w:tc>
        <w:tc>
          <w:tcPr>
            <w:tcW w:w="1468" w:type="dxa"/>
          </w:tcPr>
          <w:p>
            <w:pPr>
              <w:spacing w:line="400" w:lineRule="exact"/>
              <w:jc w:val="center"/>
              <w:rPr>
                <w:rFonts w:ascii="仿宋" w:hAnsi="仿宋" w:eastAsia="仿宋" w:cs="Arial"/>
                <w:sz w:val="28"/>
              </w:rPr>
            </w:pPr>
          </w:p>
        </w:tc>
        <w:tc>
          <w:tcPr>
            <w:tcW w:w="1395" w:type="dxa"/>
          </w:tcPr>
          <w:p>
            <w:pPr>
              <w:spacing w:line="400" w:lineRule="exact"/>
              <w:jc w:val="center"/>
              <w:rPr>
                <w:rFonts w:ascii="仿宋" w:hAnsi="仿宋" w:eastAsia="仿宋" w:cs="Arial"/>
                <w:sz w:val="28"/>
              </w:rPr>
            </w:pPr>
          </w:p>
        </w:tc>
        <w:tc>
          <w:tcPr>
            <w:tcW w:w="1306" w:type="dxa"/>
          </w:tcPr>
          <w:p>
            <w:pPr>
              <w:spacing w:line="400" w:lineRule="exact"/>
              <w:jc w:val="center"/>
              <w:rPr>
                <w:rFonts w:ascii="仿宋" w:hAnsi="仿宋" w:eastAsia="仿宋" w:cs="Arial"/>
                <w:sz w:val="28"/>
              </w:rPr>
            </w:pPr>
          </w:p>
        </w:tc>
        <w:tc>
          <w:tcPr>
            <w:tcW w:w="1910"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58" w:type="dxa"/>
            <w:vMerge w:val="continue"/>
          </w:tcPr>
          <w:p>
            <w:pPr>
              <w:spacing w:line="400" w:lineRule="exact"/>
              <w:jc w:val="center"/>
              <w:rPr>
                <w:rFonts w:ascii="仿宋" w:hAnsi="仿宋" w:eastAsia="仿宋" w:cs="Arial"/>
                <w:sz w:val="28"/>
              </w:rPr>
            </w:pPr>
          </w:p>
        </w:tc>
        <w:tc>
          <w:tcPr>
            <w:tcW w:w="1266" w:type="dxa"/>
          </w:tcPr>
          <w:p>
            <w:pPr>
              <w:spacing w:line="400" w:lineRule="exact"/>
              <w:jc w:val="center"/>
              <w:rPr>
                <w:rFonts w:ascii="仿宋" w:hAnsi="仿宋" w:eastAsia="仿宋" w:cs="Arial"/>
                <w:sz w:val="28"/>
              </w:rPr>
            </w:pPr>
          </w:p>
        </w:tc>
        <w:tc>
          <w:tcPr>
            <w:tcW w:w="1266" w:type="dxa"/>
          </w:tcPr>
          <w:p>
            <w:pPr>
              <w:spacing w:line="400" w:lineRule="exact"/>
              <w:jc w:val="center"/>
              <w:rPr>
                <w:rFonts w:ascii="仿宋" w:hAnsi="仿宋" w:eastAsia="仿宋" w:cs="Arial"/>
                <w:sz w:val="28"/>
              </w:rPr>
            </w:pPr>
          </w:p>
        </w:tc>
        <w:tc>
          <w:tcPr>
            <w:tcW w:w="1468" w:type="dxa"/>
          </w:tcPr>
          <w:p>
            <w:pPr>
              <w:spacing w:line="400" w:lineRule="exact"/>
              <w:jc w:val="center"/>
              <w:rPr>
                <w:rFonts w:ascii="仿宋" w:hAnsi="仿宋" w:eastAsia="仿宋" w:cs="Arial"/>
                <w:sz w:val="28"/>
              </w:rPr>
            </w:pPr>
          </w:p>
        </w:tc>
        <w:tc>
          <w:tcPr>
            <w:tcW w:w="1395" w:type="dxa"/>
          </w:tcPr>
          <w:p>
            <w:pPr>
              <w:spacing w:line="400" w:lineRule="exact"/>
              <w:jc w:val="center"/>
              <w:rPr>
                <w:rFonts w:ascii="仿宋" w:hAnsi="仿宋" w:eastAsia="仿宋" w:cs="Arial"/>
                <w:sz w:val="28"/>
              </w:rPr>
            </w:pPr>
          </w:p>
        </w:tc>
        <w:tc>
          <w:tcPr>
            <w:tcW w:w="1306" w:type="dxa"/>
          </w:tcPr>
          <w:p>
            <w:pPr>
              <w:spacing w:line="400" w:lineRule="exact"/>
              <w:jc w:val="center"/>
              <w:rPr>
                <w:rFonts w:ascii="仿宋" w:hAnsi="仿宋" w:eastAsia="仿宋" w:cs="Arial"/>
                <w:sz w:val="28"/>
              </w:rPr>
            </w:pPr>
          </w:p>
        </w:tc>
        <w:tc>
          <w:tcPr>
            <w:tcW w:w="1910"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58" w:type="dxa"/>
            <w:vMerge w:val="continue"/>
          </w:tcPr>
          <w:p>
            <w:pPr>
              <w:spacing w:line="400" w:lineRule="exact"/>
              <w:jc w:val="center"/>
              <w:rPr>
                <w:rFonts w:ascii="仿宋" w:hAnsi="仿宋" w:eastAsia="仿宋" w:cs="Arial"/>
                <w:sz w:val="28"/>
              </w:rPr>
            </w:pPr>
          </w:p>
        </w:tc>
        <w:tc>
          <w:tcPr>
            <w:tcW w:w="1266" w:type="dxa"/>
          </w:tcPr>
          <w:p>
            <w:pPr>
              <w:spacing w:line="400" w:lineRule="exact"/>
              <w:jc w:val="center"/>
              <w:rPr>
                <w:rFonts w:ascii="仿宋" w:hAnsi="仿宋" w:eastAsia="仿宋" w:cs="Arial"/>
                <w:sz w:val="28"/>
              </w:rPr>
            </w:pPr>
          </w:p>
        </w:tc>
        <w:tc>
          <w:tcPr>
            <w:tcW w:w="1266" w:type="dxa"/>
          </w:tcPr>
          <w:p>
            <w:pPr>
              <w:spacing w:line="400" w:lineRule="exact"/>
              <w:jc w:val="center"/>
              <w:rPr>
                <w:rFonts w:ascii="仿宋" w:hAnsi="仿宋" w:eastAsia="仿宋" w:cs="Arial"/>
                <w:sz w:val="28"/>
              </w:rPr>
            </w:pPr>
          </w:p>
        </w:tc>
        <w:tc>
          <w:tcPr>
            <w:tcW w:w="1468" w:type="dxa"/>
          </w:tcPr>
          <w:p>
            <w:pPr>
              <w:spacing w:line="400" w:lineRule="exact"/>
              <w:jc w:val="center"/>
              <w:rPr>
                <w:rFonts w:ascii="仿宋" w:hAnsi="仿宋" w:eastAsia="仿宋" w:cs="Arial"/>
                <w:sz w:val="28"/>
              </w:rPr>
            </w:pPr>
          </w:p>
        </w:tc>
        <w:tc>
          <w:tcPr>
            <w:tcW w:w="1395" w:type="dxa"/>
          </w:tcPr>
          <w:p>
            <w:pPr>
              <w:spacing w:line="400" w:lineRule="exact"/>
              <w:jc w:val="center"/>
              <w:rPr>
                <w:rFonts w:ascii="仿宋" w:hAnsi="仿宋" w:eastAsia="仿宋" w:cs="Arial"/>
                <w:sz w:val="28"/>
              </w:rPr>
            </w:pPr>
          </w:p>
        </w:tc>
        <w:tc>
          <w:tcPr>
            <w:tcW w:w="1306" w:type="dxa"/>
          </w:tcPr>
          <w:p>
            <w:pPr>
              <w:spacing w:line="400" w:lineRule="exact"/>
              <w:jc w:val="center"/>
              <w:rPr>
                <w:rFonts w:ascii="仿宋" w:hAnsi="仿宋" w:eastAsia="仿宋" w:cs="Arial"/>
                <w:sz w:val="28"/>
              </w:rPr>
            </w:pPr>
          </w:p>
        </w:tc>
        <w:tc>
          <w:tcPr>
            <w:tcW w:w="1910"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58" w:type="dxa"/>
            <w:vMerge w:val="restart"/>
          </w:tcPr>
          <w:p>
            <w:pPr>
              <w:spacing w:line="400" w:lineRule="exact"/>
              <w:jc w:val="center"/>
              <w:rPr>
                <w:rFonts w:ascii="仿宋" w:hAnsi="仿宋" w:eastAsia="仿宋" w:cs="Arial"/>
              </w:rPr>
            </w:pPr>
            <w:r>
              <w:rPr>
                <w:rFonts w:hint="eastAsia" w:ascii="仿宋" w:hAnsi="仿宋" w:eastAsia="仿宋" w:cs="Arial"/>
              </w:rPr>
              <w:t>技术人员</w:t>
            </w:r>
          </w:p>
        </w:tc>
        <w:tc>
          <w:tcPr>
            <w:tcW w:w="1266" w:type="dxa"/>
          </w:tcPr>
          <w:p>
            <w:pPr>
              <w:spacing w:line="400" w:lineRule="exact"/>
              <w:jc w:val="center"/>
              <w:rPr>
                <w:rFonts w:ascii="仿宋" w:hAnsi="仿宋" w:eastAsia="仿宋" w:cs="Arial"/>
                <w:sz w:val="28"/>
              </w:rPr>
            </w:pPr>
          </w:p>
        </w:tc>
        <w:tc>
          <w:tcPr>
            <w:tcW w:w="1266" w:type="dxa"/>
          </w:tcPr>
          <w:p>
            <w:pPr>
              <w:spacing w:line="400" w:lineRule="exact"/>
              <w:jc w:val="center"/>
              <w:rPr>
                <w:rFonts w:ascii="仿宋" w:hAnsi="仿宋" w:eastAsia="仿宋" w:cs="Arial"/>
                <w:sz w:val="28"/>
              </w:rPr>
            </w:pPr>
          </w:p>
        </w:tc>
        <w:tc>
          <w:tcPr>
            <w:tcW w:w="1468" w:type="dxa"/>
          </w:tcPr>
          <w:p>
            <w:pPr>
              <w:spacing w:line="400" w:lineRule="exact"/>
              <w:jc w:val="center"/>
              <w:rPr>
                <w:rFonts w:ascii="仿宋" w:hAnsi="仿宋" w:eastAsia="仿宋" w:cs="Arial"/>
                <w:sz w:val="28"/>
              </w:rPr>
            </w:pPr>
          </w:p>
        </w:tc>
        <w:tc>
          <w:tcPr>
            <w:tcW w:w="1395" w:type="dxa"/>
          </w:tcPr>
          <w:p>
            <w:pPr>
              <w:spacing w:line="400" w:lineRule="exact"/>
              <w:jc w:val="center"/>
              <w:rPr>
                <w:rFonts w:ascii="仿宋" w:hAnsi="仿宋" w:eastAsia="仿宋" w:cs="Arial"/>
                <w:sz w:val="28"/>
              </w:rPr>
            </w:pPr>
          </w:p>
        </w:tc>
        <w:tc>
          <w:tcPr>
            <w:tcW w:w="1306" w:type="dxa"/>
          </w:tcPr>
          <w:p>
            <w:pPr>
              <w:spacing w:line="400" w:lineRule="exact"/>
              <w:jc w:val="center"/>
              <w:rPr>
                <w:rFonts w:ascii="仿宋" w:hAnsi="仿宋" w:eastAsia="仿宋" w:cs="Arial"/>
                <w:sz w:val="28"/>
              </w:rPr>
            </w:pPr>
          </w:p>
        </w:tc>
        <w:tc>
          <w:tcPr>
            <w:tcW w:w="1910"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58" w:type="dxa"/>
            <w:vMerge w:val="continue"/>
          </w:tcPr>
          <w:p>
            <w:pPr>
              <w:spacing w:line="400" w:lineRule="exact"/>
              <w:jc w:val="center"/>
              <w:rPr>
                <w:rFonts w:ascii="仿宋" w:hAnsi="仿宋" w:eastAsia="仿宋" w:cs="Arial"/>
              </w:rPr>
            </w:pPr>
          </w:p>
        </w:tc>
        <w:tc>
          <w:tcPr>
            <w:tcW w:w="1266" w:type="dxa"/>
          </w:tcPr>
          <w:p>
            <w:pPr>
              <w:spacing w:line="400" w:lineRule="exact"/>
              <w:jc w:val="center"/>
              <w:rPr>
                <w:rFonts w:ascii="仿宋" w:hAnsi="仿宋" w:eastAsia="仿宋" w:cs="Arial"/>
                <w:sz w:val="28"/>
              </w:rPr>
            </w:pPr>
          </w:p>
        </w:tc>
        <w:tc>
          <w:tcPr>
            <w:tcW w:w="1266" w:type="dxa"/>
          </w:tcPr>
          <w:p>
            <w:pPr>
              <w:spacing w:line="400" w:lineRule="exact"/>
              <w:jc w:val="center"/>
              <w:rPr>
                <w:rFonts w:ascii="仿宋" w:hAnsi="仿宋" w:eastAsia="仿宋" w:cs="Arial"/>
                <w:sz w:val="28"/>
              </w:rPr>
            </w:pPr>
          </w:p>
        </w:tc>
        <w:tc>
          <w:tcPr>
            <w:tcW w:w="1468" w:type="dxa"/>
          </w:tcPr>
          <w:p>
            <w:pPr>
              <w:spacing w:line="400" w:lineRule="exact"/>
              <w:jc w:val="center"/>
              <w:rPr>
                <w:rFonts w:ascii="仿宋" w:hAnsi="仿宋" w:eastAsia="仿宋" w:cs="Arial"/>
                <w:sz w:val="28"/>
              </w:rPr>
            </w:pPr>
          </w:p>
        </w:tc>
        <w:tc>
          <w:tcPr>
            <w:tcW w:w="1395" w:type="dxa"/>
          </w:tcPr>
          <w:p>
            <w:pPr>
              <w:spacing w:line="400" w:lineRule="exact"/>
              <w:jc w:val="center"/>
              <w:rPr>
                <w:rFonts w:ascii="仿宋" w:hAnsi="仿宋" w:eastAsia="仿宋" w:cs="Arial"/>
                <w:sz w:val="28"/>
              </w:rPr>
            </w:pPr>
          </w:p>
        </w:tc>
        <w:tc>
          <w:tcPr>
            <w:tcW w:w="1306" w:type="dxa"/>
          </w:tcPr>
          <w:p>
            <w:pPr>
              <w:spacing w:line="400" w:lineRule="exact"/>
              <w:jc w:val="center"/>
              <w:rPr>
                <w:rFonts w:ascii="仿宋" w:hAnsi="仿宋" w:eastAsia="仿宋" w:cs="Arial"/>
                <w:sz w:val="28"/>
              </w:rPr>
            </w:pPr>
          </w:p>
        </w:tc>
        <w:tc>
          <w:tcPr>
            <w:tcW w:w="1910"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58" w:type="dxa"/>
            <w:vMerge w:val="continue"/>
          </w:tcPr>
          <w:p>
            <w:pPr>
              <w:spacing w:line="400" w:lineRule="exact"/>
              <w:jc w:val="center"/>
              <w:rPr>
                <w:rFonts w:ascii="仿宋" w:hAnsi="仿宋" w:eastAsia="仿宋" w:cs="Arial"/>
              </w:rPr>
            </w:pPr>
          </w:p>
        </w:tc>
        <w:tc>
          <w:tcPr>
            <w:tcW w:w="1266" w:type="dxa"/>
          </w:tcPr>
          <w:p>
            <w:pPr>
              <w:spacing w:line="400" w:lineRule="exact"/>
              <w:jc w:val="center"/>
              <w:rPr>
                <w:rFonts w:ascii="仿宋" w:hAnsi="仿宋" w:eastAsia="仿宋" w:cs="Arial"/>
                <w:sz w:val="28"/>
              </w:rPr>
            </w:pPr>
          </w:p>
        </w:tc>
        <w:tc>
          <w:tcPr>
            <w:tcW w:w="1266" w:type="dxa"/>
          </w:tcPr>
          <w:p>
            <w:pPr>
              <w:spacing w:line="400" w:lineRule="exact"/>
              <w:jc w:val="center"/>
              <w:rPr>
                <w:rFonts w:ascii="仿宋" w:hAnsi="仿宋" w:eastAsia="仿宋" w:cs="Arial"/>
                <w:sz w:val="28"/>
              </w:rPr>
            </w:pPr>
          </w:p>
        </w:tc>
        <w:tc>
          <w:tcPr>
            <w:tcW w:w="1468" w:type="dxa"/>
          </w:tcPr>
          <w:p>
            <w:pPr>
              <w:spacing w:line="400" w:lineRule="exact"/>
              <w:jc w:val="center"/>
              <w:rPr>
                <w:rFonts w:ascii="仿宋" w:hAnsi="仿宋" w:eastAsia="仿宋" w:cs="Arial"/>
                <w:sz w:val="28"/>
              </w:rPr>
            </w:pPr>
          </w:p>
        </w:tc>
        <w:tc>
          <w:tcPr>
            <w:tcW w:w="1395" w:type="dxa"/>
          </w:tcPr>
          <w:p>
            <w:pPr>
              <w:spacing w:line="400" w:lineRule="exact"/>
              <w:jc w:val="center"/>
              <w:rPr>
                <w:rFonts w:ascii="仿宋" w:hAnsi="仿宋" w:eastAsia="仿宋" w:cs="Arial"/>
                <w:sz w:val="28"/>
              </w:rPr>
            </w:pPr>
          </w:p>
        </w:tc>
        <w:tc>
          <w:tcPr>
            <w:tcW w:w="1306" w:type="dxa"/>
          </w:tcPr>
          <w:p>
            <w:pPr>
              <w:spacing w:line="400" w:lineRule="exact"/>
              <w:jc w:val="center"/>
              <w:rPr>
                <w:rFonts w:ascii="仿宋" w:hAnsi="仿宋" w:eastAsia="仿宋" w:cs="Arial"/>
                <w:sz w:val="28"/>
              </w:rPr>
            </w:pPr>
          </w:p>
        </w:tc>
        <w:tc>
          <w:tcPr>
            <w:tcW w:w="1910" w:type="dxa"/>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58" w:type="dxa"/>
            <w:vMerge w:val="restart"/>
          </w:tcPr>
          <w:p>
            <w:pPr>
              <w:spacing w:line="400" w:lineRule="exact"/>
              <w:jc w:val="center"/>
              <w:rPr>
                <w:rFonts w:ascii="仿宋" w:hAnsi="仿宋" w:eastAsia="仿宋" w:cs="Arial"/>
              </w:rPr>
            </w:pPr>
            <w:r>
              <w:rPr>
                <w:rFonts w:hint="eastAsia" w:ascii="仿宋" w:hAnsi="仿宋" w:eastAsia="仿宋" w:cs="Arial"/>
              </w:rPr>
              <w:t>服务人员</w:t>
            </w:r>
          </w:p>
        </w:tc>
        <w:tc>
          <w:tcPr>
            <w:tcW w:w="1266" w:type="dxa"/>
          </w:tcPr>
          <w:p>
            <w:pPr>
              <w:spacing w:line="400" w:lineRule="exact"/>
              <w:jc w:val="center"/>
              <w:rPr>
                <w:rFonts w:ascii="仿宋" w:hAnsi="仿宋" w:eastAsia="仿宋" w:cs="Arial"/>
                <w:b/>
                <w:bCs/>
                <w:sz w:val="28"/>
              </w:rPr>
            </w:pPr>
          </w:p>
        </w:tc>
        <w:tc>
          <w:tcPr>
            <w:tcW w:w="1266" w:type="dxa"/>
          </w:tcPr>
          <w:p>
            <w:pPr>
              <w:spacing w:line="400" w:lineRule="exact"/>
              <w:jc w:val="center"/>
              <w:rPr>
                <w:rFonts w:ascii="仿宋" w:hAnsi="仿宋" w:eastAsia="仿宋" w:cs="Arial"/>
                <w:b/>
                <w:bCs/>
                <w:sz w:val="28"/>
              </w:rPr>
            </w:pPr>
          </w:p>
        </w:tc>
        <w:tc>
          <w:tcPr>
            <w:tcW w:w="1468" w:type="dxa"/>
          </w:tcPr>
          <w:p>
            <w:pPr>
              <w:spacing w:line="400" w:lineRule="exact"/>
              <w:jc w:val="center"/>
              <w:rPr>
                <w:rFonts w:ascii="仿宋" w:hAnsi="仿宋" w:eastAsia="仿宋" w:cs="Arial"/>
                <w:b/>
                <w:bCs/>
                <w:sz w:val="28"/>
              </w:rPr>
            </w:pPr>
          </w:p>
        </w:tc>
        <w:tc>
          <w:tcPr>
            <w:tcW w:w="1395" w:type="dxa"/>
          </w:tcPr>
          <w:p>
            <w:pPr>
              <w:spacing w:line="400" w:lineRule="exact"/>
              <w:jc w:val="center"/>
              <w:rPr>
                <w:rFonts w:ascii="仿宋" w:hAnsi="仿宋" w:eastAsia="仿宋" w:cs="Arial"/>
                <w:b/>
                <w:bCs/>
                <w:sz w:val="28"/>
              </w:rPr>
            </w:pPr>
          </w:p>
        </w:tc>
        <w:tc>
          <w:tcPr>
            <w:tcW w:w="1306" w:type="dxa"/>
          </w:tcPr>
          <w:p>
            <w:pPr>
              <w:spacing w:line="400" w:lineRule="exact"/>
              <w:jc w:val="center"/>
              <w:rPr>
                <w:rFonts w:ascii="仿宋" w:hAnsi="仿宋" w:eastAsia="仿宋" w:cs="Arial"/>
                <w:b/>
                <w:bCs/>
                <w:sz w:val="28"/>
              </w:rPr>
            </w:pPr>
          </w:p>
        </w:tc>
        <w:tc>
          <w:tcPr>
            <w:tcW w:w="1910" w:type="dxa"/>
          </w:tcPr>
          <w:p>
            <w:pPr>
              <w:spacing w:line="400" w:lineRule="exact"/>
              <w:jc w:val="center"/>
              <w:rPr>
                <w:rFonts w:ascii="仿宋" w:hAnsi="仿宋" w:eastAsia="仿宋" w:cs="Arial"/>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58" w:type="dxa"/>
            <w:vMerge w:val="continue"/>
          </w:tcPr>
          <w:p>
            <w:pPr>
              <w:spacing w:line="400" w:lineRule="exact"/>
              <w:jc w:val="center"/>
              <w:rPr>
                <w:rFonts w:ascii="仿宋" w:hAnsi="仿宋" w:eastAsia="仿宋" w:cs="Arial"/>
                <w:sz w:val="28"/>
              </w:rPr>
            </w:pPr>
          </w:p>
        </w:tc>
        <w:tc>
          <w:tcPr>
            <w:tcW w:w="1266" w:type="dxa"/>
          </w:tcPr>
          <w:p>
            <w:pPr>
              <w:spacing w:line="400" w:lineRule="exact"/>
              <w:jc w:val="center"/>
              <w:rPr>
                <w:rFonts w:ascii="仿宋" w:hAnsi="仿宋" w:eastAsia="仿宋" w:cs="Arial"/>
                <w:b/>
                <w:bCs/>
                <w:sz w:val="28"/>
              </w:rPr>
            </w:pPr>
          </w:p>
        </w:tc>
        <w:tc>
          <w:tcPr>
            <w:tcW w:w="1266" w:type="dxa"/>
          </w:tcPr>
          <w:p>
            <w:pPr>
              <w:spacing w:line="400" w:lineRule="exact"/>
              <w:jc w:val="center"/>
              <w:rPr>
                <w:rFonts w:ascii="仿宋" w:hAnsi="仿宋" w:eastAsia="仿宋" w:cs="Arial"/>
                <w:b/>
                <w:bCs/>
                <w:sz w:val="28"/>
              </w:rPr>
            </w:pPr>
          </w:p>
        </w:tc>
        <w:tc>
          <w:tcPr>
            <w:tcW w:w="1468" w:type="dxa"/>
          </w:tcPr>
          <w:p>
            <w:pPr>
              <w:spacing w:line="400" w:lineRule="exact"/>
              <w:jc w:val="center"/>
              <w:rPr>
                <w:rFonts w:ascii="仿宋" w:hAnsi="仿宋" w:eastAsia="仿宋" w:cs="Arial"/>
                <w:b/>
                <w:bCs/>
                <w:sz w:val="28"/>
              </w:rPr>
            </w:pPr>
          </w:p>
        </w:tc>
        <w:tc>
          <w:tcPr>
            <w:tcW w:w="1395" w:type="dxa"/>
          </w:tcPr>
          <w:p>
            <w:pPr>
              <w:spacing w:line="400" w:lineRule="exact"/>
              <w:jc w:val="center"/>
              <w:rPr>
                <w:rFonts w:ascii="仿宋" w:hAnsi="仿宋" w:eastAsia="仿宋" w:cs="Arial"/>
                <w:b/>
                <w:bCs/>
                <w:sz w:val="28"/>
              </w:rPr>
            </w:pPr>
          </w:p>
        </w:tc>
        <w:tc>
          <w:tcPr>
            <w:tcW w:w="1306" w:type="dxa"/>
          </w:tcPr>
          <w:p>
            <w:pPr>
              <w:spacing w:line="400" w:lineRule="exact"/>
              <w:jc w:val="center"/>
              <w:rPr>
                <w:rFonts w:ascii="仿宋" w:hAnsi="仿宋" w:eastAsia="仿宋" w:cs="Arial"/>
                <w:b/>
                <w:bCs/>
                <w:sz w:val="28"/>
              </w:rPr>
            </w:pPr>
          </w:p>
        </w:tc>
        <w:tc>
          <w:tcPr>
            <w:tcW w:w="1910" w:type="dxa"/>
          </w:tcPr>
          <w:p>
            <w:pPr>
              <w:spacing w:line="400" w:lineRule="exact"/>
              <w:jc w:val="center"/>
              <w:rPr>
                <w:rFonts w:ascii="仿宋" w:hAnsi="仿宋" w:eastAsia="仿宋" w:cs="Arial"/>
                <w:b/>
                <w:bCs/>
                <w:sz w:val="28"/>
              </w:rPr>
            </w:pPr>
          </w:p>
        </w:tc>
      </w:tr>
    </w:tbl>
    <w:p>
      <w:pPr>
        <w:spacing w:line="400" w:lineRule="exact"/>
        <w:rPr>
          <w:rFonts w:ascii="仿宋" w:hAnsi="仿宋" w:eastAsia="仿宋" w:cs="Arial"/>
          <w:bCs/>
          <w:sz w:val="24"/>
        </w:rPr>
      </w:pPr>
      <w:r>
        <w:rPr>
          <w:rFonts w:hint="eastAsia" w:ascii="仿宋" w:hAnsi="仿宋" w:eastAsia="仿宋" w:cs="Arial"/>
          <w:bCs/>
          <w:sz w:val="24"/>
        </w:rPr>
        <w:t>注：附人员相关证件复印件（如身份证、毕业证、学位证、资格证等）。</w:t>
      </w:r>
    </w:p>
    <w:p>
      <w:pPr>
        <w:pStyle w:val="6"/>
        <w:ind w:left="3150" w:leftChars="1500"/>
        <w:rPr>
          <w:rFonts w:ascii="仿宋" w:hAnsi="仿宋" w:eastAsia="仿宋" w:cs="宋体"/>
          <w:color w:val="auto"/>
          <w:sz w:val="28"/>
          <w:szCs w:val="24"/>
          <w:lang w:val="zh-TW"/>
        </w:rPr>
      </w:pPr>
    </w:p>
    <w:p>
      <w:pPr>
        <w:pStyle w:val="6"/>
        <w:ind w:left="3150" w:leftChars="1500"/>
        <w:rPr>
          <w:rFonts w:ascii="仿宋" w:hAnsi="仿宋" w:eastAsia="仿宋" w:cs="宋体"/>
          <w:color w:val="auto"/>
          <w:sz w:val="28"/>
          <w:szCs w:val="24"/>
          <w:lang w:val="zh-TW"/>
        </w:rPr>
      </w:pPr>
    </w:p>
    <w:p>
      <w:pPr>
        <w:adjustRightInd w:val="0"/>
        <w:spacing w:line="400" w:lineRule="exact"/>
        <w:jc w:val="left"/>
        <w:rPr>
          <w:rFonts w:ascii="仿宋" w:hAnsi="仿宋" w:eastAsia="仿宋" w:cs="仿宋"/>
          <w:sz w:val="24"/>
        </w:rPr>
      </w:pPr>
      <w:r>
        <w:rPr>
          <w:rFonts w:hint="eastAsia" w:ascii="仿宋" w:hAnsi="仿宋" w:eastAsia="仿宋" w:cs="仿宋"/>
          <w:sz w:val="24"/>
        </w:rPr>
        <w:t>供应商名称：XXX（盖单位公章）</w:t>
      </w:r>
    </w:p>
    <w:p>
      <w:pPr>
        <w:adjustRightInd w:val="0"/>
        <w:spacing w:line="400" w:lineRule="exact"/>
        <w:jc w:val="left"/>
        <w:rPr>
          <w:rFonts w:ascii="仿宋" w:hAnsi="仿宋" w:eastAsia="仿宋" w:cs="仿宋"/>
          <w:bCs/>
          <w:sz w:val="24"/>
        </w:rPr>
      </w:pPr>
      <w:r>
        <w:rPr>
          <w:rFonts w:hint="eastAsia" w:ascii="仿宋" w:hAnsi="仿宋" w:eastAsia="仿宋" w:cs="仿宋"/>
          <w:bCs/>
          <w:sz w:val="24"/>
        </w:rPr>
        <w:t>法定代表人/单位负责人或授权代表</w:t>
      </w:r>
      <w:r>
        <w:rPr>
          <w:rFonts w:hint="eastAsia" w:ascii="仿宋" w:hAnsi="仿宋" w:eastAsia="仿宋" w:cs="仿宋"/>
          <w:sz w:val="24"/>
        </w:rPr>
        <w:t>（签字或加盖个人印章）</w:t>
      </w:r>
      <w:r>
        <w:rPr>
          <w:rFonts w:hint="eastAsia" w:ascii="仿宋" w:hAnsi="仿宋" w:eastAsia="仿宋" w:cs="仿宋"/>
          <w:bCs/>
          <w:sz w:val="24"/>
        </w:rPr>
        <w:t>：XXX</w:t>
      </w:r>
    </w:p>
    <w:p>
      <w:pPr>
        <w:widowControl/>
        <w:spacing w:line="360" w:lineRule="atLeast"/>
        <w:jc w:val="left"/>
        <w:rPr>
          <w:rFonts w:ascii="仿宋" w:hAnsi="仿宋" w:eastAsia="仿宋" w:cs="仿宋"/>
          <w:sz w:val="24"/>
        </w:rPr>
      </w:pPr>
      <w:r>
        <w:rPr>
          <w:rFonts w:hint="eastAsia" w:ascii="仿宋" w:hAnsi="仿宋" w:eastAsia="仿宋" w:cs="仿宋"/>
          <w:bCs/>
          <w:sz w:val="24"/>
        </w:rPr>
        <w:t>日期：XXX年XXX月XXX日</w:t>
      </w:r>
    </w:p>
    <w:p>
      <w:pPr>
        <w:widowControl/>
        <w:spacing w:line="360" w:lineRule="atLeast"/>
        <w:ind w:firstLine="470" w:firstLineChars="196"/>
        <w:jc w:val="left"/>
        <w:rPr>
          <w:rFonts w:ascii="仿宋" w:hAnsi="仿宋" w:eastAsia="仿宋" w:cs="仿宋"/>
          <w:sz w:val="24"/>
        </w:rPr>
      </w:pPr>
    </w:p>
    <w:p>
      <w:pPr>
        <w:rPr>
          <w:rFonts w:ascii="仿宋" w:hAnsi="仿宋" w:eastAsia="仿宋" w:cs="仿宋"/>
          <w:b/>
          <w:sz w:val="32"/>
          <w:szCs w:val="32"/>
        </w:rPr>
      </w:pPr>
      <w:r>
        <w:rPr>
          <w:rFonts w:hint="eastAsia" w:ascii="仿宋" w:hAnsi="仿宋" w:eastAsia="仿宋" w:cs="仿宋"/>
          <w:b/>
          <w:sz w:val="32"/>
          <w:szCs w:val="32"/>
        </w:rPr>
        <w:br w:type="page"/>
      </w:r>
    </w:p>
    <w:p>
      <w:pPr>
        <w:spacing w:line="360" w:lineRule="auto"/>
        <w:outlineLvl w:val="2"/>
        <w:rPr>
          <w:rFonts w:ascii="仿宋" w:hAnsi="仿宋" w:eastAsia="仿宋" w:cs="仿宋"/>
          <w:b/>
          <w:sz w:val="32"/>
          <w:szCs w:val="32"/>
        </w:rPr>
      </w:pPr>
      <w:r>
        <w:rPr>
          <w:rFonts w:hint="eastAsia" w:ascii="仿宋" w:hAnsi="仿宋" w:eastAsia="仿宋" w:cs="仿宋"/>
          <w:b/>
          <w:sz w:val="32"/>
          <w:szCs w:val="32"/>
        </w:rPr>
        <w:t>格式2-7</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中小企业声明函（服务）</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本公司（联合体）郑重声明，根据《政府采购促进中小企业发展管理办法》（财库〔2020〕46号）的规定，本公司（联合体）参加 </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 xml:space="preserve">万元¹，属于 </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 xml:space="preserve">万元，资产总额为 </w:t>
      </w:r>
      <w:r>
        <w:rPr>
          <w:rFonts w:hint="eastAsia" w:ascii="仿宋" w:hAnsi="仿宋" w:eastAsia="仿宋" w:cs="仿宋"/>
          <w:sz w:val="24"/>
          <w:u w:val="single"/>
        </w:rPr>
        <w:t xml:space="preserve">     </w:t>
      </w:r>
      <w:r>
        <w:rPr>
          <w:rFonts w:hint="eastAsia" w:ascii="仿宋" w:hAnsi="仿宋" w:eastAsia="仿宋" w:cs="仿宋"/>
          <w:sz w:val="24"/>
        </w:rPr>
        <w:t>万元¹，属于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本公司对上述声明的真实性负责。如有虚假，将依法承担相应责任。</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企业名称（盖章）：</w:t>
      </w:r>
    </w:p>
    <w:p>
      <w:pPr>
        <w:spacing w:line="360" w:lineRule="auto"/>
        <w:ind w:firstLine="480" w:firstLineChars="200"/>
        <w:rPr>
          <w:rFonts w:ascii="仿宋" w:hAnsi="仿宋" w:eastAsia="仿宋" w:cs="仿宋"/>
          <w:sz w:val="24"/>
        </w:rPr>
      </w:pPr>
      <w:r>
        <w:rPr>
          <w:rFonts w:hint="eastAsia" w:ascii="仿宋" w:hAnsi="仿宋" w:eastAsia="仿宋" w:cs="仿宋"/>
          <w:sz w:val="24"/>
        </w:rPr>
        <w:t>日期：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注：¹从业人员、营业收入、资产总额填报上一年度数据，无上一年度数据的新成立企业可不填报。</w:t>
      </w:r>
    </w:p>
    <w:p>
      <w:pPr>
        <w:spacing w:line="360" w:lineRule="auto"/>
        <w:outlineLvl w:val="2"/>
        <w:rPr>
          <w:rFonts w:ascii="仿宋" w:hAnsi="仿宋" w:eastAsia="仿宋" w:cs="仿宋"/>
          <w:b/>
          <w:sz w:val="32"/>
          <w:szCs w:val="32"/>
        </w:rPr>
      </w:pPr>
      <w:r>
        <w:rPr>
          <w:rFonts w:hint="eastAsia" w:ascii="仿宋" w:hAnsi="仿宋" w:eastAsia="仿宋" w:cs="仿宋"/>
          <w:sz w:val="24"/>
        </w:rPr>
        <w:br w:type="page"/>
      </w:r>
      <w:r>
        <w:rPr>
          <w:rFonts w:hint="eastAsia" w:ascii="仿宋" w:hAnsi="仿宋" w:eastAsia="仿宋" w:cs="仿宋"/>
          <w:b/>
          <w:sz w:val="32"/>
          <w:szCs w:val="32"/>
        </w:rPr>
        <w:t>格式2-8</w:t>
      </w:r>
    </w:p>
    <w:p>
      <w:pPr>
        <w:jc w:val="center"/>
        <w:rPr>
          <w:rFonts w:ascii="仿宋" w:hAnsi="仿宋" w:eastAsia="仿宋" w:cs="仿宋"/>
          <w:b/>
          <w:sz w:val="32"/>
          <w:szCs w:val="32"/>
        </w:rPr>
      </w:pPr>
      <w:r>
        <w:rPr>
          <w:rFonts w:hint="eastAsia" w:ascii="仿宋" w:hAnsi="仿宋" w:eastAsia="仿宋" w:cs="仿宋"/>
          <w:b/>
          <w:sz w:val="32"/>
          <w:szCs w:val="32"/>
        </w:rPr>
        <w:t>残疾人福利性单位声明函</w:t>
      </w:r>
    </w:p>
    <w:p>
      <w:pPr>
        <w:spacing w:line="588" w:lineRule="exact"/>
        <w:rPr>
          <w:rFonts w:ascii="仿宋" w:hAnsi="仿宋" w:eastAsia="仿宋" w:cs="仿宋"/>
          <w:b/>
          <w:spacing w:val="6"/>
          <w:sz w:val="24"/>
        </w:rPr>
      </w:pP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单位名称（盖章）：</w:t>
      </w: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日  期：</w:t>
      </w: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注：非残疾人福利性单位不提供此声明</w:t>
      </w: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jc w:val="left"/>
        <w:rPr>
          <w:rFonts w:ascii="仿宋" w:hAnsi="仿宋" w:eastAsia="仿宋" w:cs="仿宋"/>
          <w:b/>
          <w:sz w:val="32"/>
          <w:szCs w:val="32"/>
        </w:rPr>
      </w:pPr>
      <w:r>
        <w:rPr>
          <w:rFonts w:hint="eastAsia" w:ascii="仿宋" w:hAnsi="仿宋" w:eastAsia="仿宋" w:cs="仿宋"/>
          <w:b/>
          <w:sz w:val="32"/>
          <w:szCs w:val="32"/>
        </w:rPr>
        <w:br w:type="page"/>
      </w:r>
    </w:p>
    <w:p>
      <w:pPr>
        <w:spacing w:line="420" w:lineRule="exact"/>
        <w:outlineLvl w:val="2"/>
        <w:rPr>
          <w:rFonts w:ascii="仿宋" w:hAnsi="仿宋" w:eastAsia="仿宋" w:cs="仿宋"/>
          <w:b/>
          <w:sz w:val="32"/>
          <w:szCs w:val="32"/>
        </w:rPr>
      </w:pPr>
      <w:r>
        <w:rPr>
          <w:rFonts w:hint="eastAsia" w:ascii="仿宋" w:hAnsi="仿宋" w:eastAsia="仿宋" w:cs="仿宋"/>
          <w:b/>
          <w:sz w:val="32"/>
          <w:szCs w:val="32"/>
        </w:rPr>
        <w:t>格式2-9</w:t>
      </w:r>
    </w:p>
    <w:p>
      <w:pPr>
        <w:jc w:val="center"/>
        <w:rPr>
          <w:rFonts w:ascii="仿宋" w:hAnsi="仿宋" w:eastAsia="仿宋" w:cs="仿宋"/>
          <w:b/>
          <w:sz w:val="32"/>
          <w:szCs w:val="32"/>
        </w:rPr>
      </w:pPr>
      <w:r>
        <w:rPr>
          <w:rFonts w:hint="eastAsia" w:ascii="仿宋" w:hAnsi="仿宋" w:eastAsia="仿宋" w:cs="仿宋"/>
          <w:b/>
          <w:sz w:val="32"/>
          <w:szCs w:val="32"/>
        </w:rPr>
        <w:t>监狱企业证明材料</w:t>
      </w:r>
    </w:p>
    <w:p>
      <w:pPr>
        <w:jc w:val="center"/>
        <w:rPr>
          <w:rFonts w:ascii="仿宋" w:hAnsi="仿宋" w:eastAsia="仿宋" w:cs="仿宋"/>
          <w:b/>
          <w:sz w:val="32"/>
          <w:szCs w:val="32"/>
        </w:rPr>
      </w:pPr>
    </w:p>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监狱企业提供政府采购活动时，应提供由省级以上监狱管理局、戒毒管理局（含新疆生产建设兵团）出具的属于监狱企业的证明文件复印件。</w:t>
      </w: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说明：非监狱企业不提供此证明材料。</w:t>
      </w:r>
    </w:p>
    <w:p>
      <w:pPr>
        <w:rPr>
          <w:rFonts w:ascii="仿宋" w:hAnsi="仿宋" w:eastAsia="仿宋" w:cs="仿宋"/>
          <w:b/>
          <w:sz w:val="32"/>
          <w:szCs w:val="32"/>
        </w:rPr>
      </w:pPr>
      <w:r>
        <w:rPr>
          <w:rFonts w:hint="eastAsia" w:ascii="仿宋" w:hAnsi="仿宋" w:eastAsia="仿宋" w:cs="仿宋"/>
          <w:b/>
          <w:sz w:val="32"/>
          <w:szCs w:val="32"/>
        </w:rPr>
        <w:br w:type="page"/>
      </w:r>
    </w:p>
    <w:p>
      <w:pPr>
        <w:spacing w:line="420" w:lineRule="exact"/>
        <w:outlineLvl w:val="2"/>
        <w:rPr>
          <w:rFonts w:eastAsia="仿宋"/>
        </w:rPr>
      </w:pPr>
      <w:r>
        <w:rPr>
          <w:rFonts w:hint="eastAsia" w:ascii="仿宋" w:hAnsi="仿宋" w:eastAsia="仿宋" w:cs="仿宋"/>
          <w:b/>
          <w:sz w:val="32"/>
          <w:szCs w:val="32"/>
        </w:rPr>
        <w:t>格式2-10</w:t>
      </w:r>
    </w:p>
    <w:p>
      <w:pPr>
        <w:jc w:val="center"/>
        <w:rPr>
          <w:rFonts w:ascii="仿宋" w:hAnsi="仿宋" w:eastAsia="仿宋" w:cs="仿宋"/>
          <w:b/>
          <w:bCs/>
          <w:sz w:val="32"/>
          <w:szCs w:val="32"/>
        </w:rPr>
      </w:pPr>
      <w:r>
        <w:rPr>
          <w:rFonts w:hint="eastAsia" w:ascii="仿宋" w:hAnsi="仿宋" w:eastAsia="仿宋" w:cs="仿宋"/>
          <w:b/>
          <w:bCs/>
          <w:sz w:val="32"/>
          <w:szCs w:val="32"/>
        </w:rPr>
        <w:t>服务要求偏离表</w:t>
      </w:r>
    </w:p>
    <w:p>
      <w:pPr>
        <w:jc w:val="center"/>
        <w:rPr>
          <w:rFonts w:ascii="仿宋" w:hAnsi="仿宋" w:eastAsia="仿宋" w:cs="仿宋"/>
          <w:b/>
          <w:bCs/>
          <w:sz w:val="32"/>
          <w:szCs w:val="32"/>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014"/>
        <w:gridCol w:w="3576"/>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ign w:val="center"/>
          </w:tcPr>
          <w:p>
            <w:pPr>
              <w:jc w:val="center"/>
              <w:rPr>
                <w:rFonts w:ascii="仿宋" w:hAnsi="仿宋" w:eastAsia="仿宋" w:cs="仿宋"/>
                <w:sz w:val="24"/>
              </w:rPr>
            </w:pPr>
            <w:r>
              <w:rPr>
                <w:rFonts w:hint="eastAsia" w:ascii="仿宋" w:hAnsi="仿宋" w:eastAsia="仿宋" w:cs="仿宋"/>
                <w:sz w:val="24"/>
              </w:rPr>
              <w:t>序号</w:t>
            </w:r>
          </w:p>
        </w:tc>
        <w:tc>
          <w:tcPr>
            <w:tcW w:w="2014" w:type="dxa"/>
            <w:noWrap/>
            <w:vAlign w:val="center"/>
          </w:tcPr>
          <w:p>
            <w:pPr>
              <w:jc w:val="center"/>
              <w:rPr>
                <w:rFonts w:ascii="仿宋" w:hAnsi="仿宋" w:eastAsia="仿宋" w:cs="仿宋"/>
                <w:sz w:val="24"/>
              </w:rPr>
            </w:pPr>
            <w:r>
              <w:rPr>
                <w:rFonts w:hint="eastAsia" w:ascii="仿宋" w:hAnsi="仿宋" w:eastAsia="仿宋" w:cs="仿宋"/>
                <w:sz w:val="24"/>
              </w:rPr>
              <w:t>采购文件要求</w:t>
            </w:r>
          </w:p>
        </w:tc>
        <w:tc>
          <w:tcPr>
            <w:tcW w:w="3576" w:type="dxa"/>
            <w:noWrap/>
            <w:vAlign w:val="center"/>
          </w:tcPr>
          <w:p>
            <w:pPr>
              <w:jc w:val="center"/>
              <w:rPr>
                <w:rFonts w:ascii="仿宋" w:hAnsi="仿宋" w:eastAsia="仿宋" w:cs="仿宋"/>
                <w:sz w:val="24"/>
              </w:rPr>
            </w:pPr>
            <w:r>
              <w:rPr>
                <w:rFonts w:hint="eastAsia" w:ascii="仿宋" w:hAnsi="仿宋" w:eastAsia="仿宋" w:cs="仿宋"/>
                <w:sz w:val="24"/>
              </w:rPr>
              <w:t>响应文件响应</w:t>
            </w:r>
          </w:p>
        </w:tc>
        <w:tc>
          <w:tcPr>
            <w:tcW w:w="2795" w:type="dxa"/>
            <w:noWrap/>
            <w:vAlign w:val="center"/>
          </w:tcPr>
          <w:p>
            <w:pPr>
              <w:jc w:val="center"/>
              <w:rPr>
                <w:rFonts w:ascii="仿宋" w:hAnsi="仿宋" w:eastAsia="仿宋" w:cs="仿宋"/>
                <w:sz w:val="24"/>
              </w:rPr>
            </w:pPr>
            <w:r>
              <w:rPr>
                <w:rFonts w:hint="eastAsia" w:ascii="仿宋" w:hAnsi="仿宋" w:eastAsia="仿宋" w:cs="仿宋"/>
                <w:sz w:val="24"/>
              </w:rPr>
              <w:t>偏离情况（正/负偏离）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仿宋" w:hAnsi="仿宋" w:eastAsia="仿宋" w:cs="仿宋"/>
                <w:sz w:val="24"/>
              </w:rPr>
            </w:pPr>
          </w:p>
        </w:tc>
        <w:tc>
          <w:tcPr>
            <w:tcW w:w="2014" w:type="dxa"/>
            <w:noWrap/>
          </w:tcPr>
          <w:p>
            <w:pPr>
              <w:jc w:val="center"/>
              <w:rPr>
                <w:rFonts w:ascii="仿宋" w:hAnsi="仿宋" w:eastAsia="仿宋" w:cs="仿宋"/>
                <w:sz w:val="24"/>
              </w:rPr>
            </w:pPr>
          </w:p>
        </w:tc>
        <w:tc>
          <w:tcPr>
            <w:tcW w:w="3576"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仿宋" w:hAnsi="仿宋" w:eastAsia="仿宋" w:cs="仿宋"/>
                <w:sz w:val="24"/>
              </w:rPr>
            </w:pPr>
          </w:p>
        </w:tc>
        <w:tc>
          <w:tcPr>
            <w:tcW w:w="2014" w:type="dxa"/>
            <w:noWrap/>
          </w:tcPr>
          <w:p>
            <w:pPr>
              <w:jc w:val="center"/>
              <w:rPr>
                <w:rFonts w:ascii="仿宋" w:hAnsi="仿宋" w:eastAsia="仿宋" w:cs="仿宋"/>
                <w:sz w:val="24"/>
              </w:rPr>
            </w:pPr>
          </w:p>
        </w:tc>
        <w:tc>
          <w:tcPr>
            <w:tcW w:w="3576"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仿宋" w:hAnsi="仿宋" w:eastAsia="仿宋" w:cs="仿宋"/>
                <w:sz w:val="24"/>
              </w:rPr>
            </w:pPr>
          </w:p>
        </w:tc>
        <w:tc>
          <w:tcPr>
            <w:tcW w:w="2014" w:type="dxa"/>
            <w:noWrap/>
          </w:tcPr>
          <w:p>
            <w:pPr>
              <w:jc w:val="center"/>
              <w:rPr>
                <w:rFonts w:ascii="仿宋" w:hAnsi="仿宋" w:eastAsia="仿宋" w:cs="仿宋"/>
                <w:sz w:val="24"/>
              </w:rPr>
            </w:pPr>
          </w:p>
        </w:tc>
        <w:tc>
          <w:tcPr>
            <w:tcW w:w="3576"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仿宋" w:hAnsi="仿宋" w:eastAsia="仿宋" w:cs="仿宋"/>
                <w:sz w:val="24"/>
              </w:rPr>
            </w:pPr>
          </w:p>
        </w:tc>
        <w:tc>
          <w:tcPr>
            <w:tcW w:w="2014" w:type="dxa"/>
            <w:noWrap/>
          </w:tcPr>
          <w:p>
            <w:pPr>
              <w:jc w:val="center"/>
              <w:rPr>
                <w:rFonts w:ascii="仿宋" w:hAnsi="仿宋" w:eastAsia="仿宋" w:cs="仿宋"/>
                <w:sz w:val="24"/>
              </w:rPr>
            </w:pPr>
          </w:p>
        </w:tc>
        <w:tc>
          <w:tcPr>
            <w:tcW w:w="3576"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r>
    </w:tbl>
    <w:p>
      <w:pPr>
        <w:ind w:firstLine="482" w:firstLineChars="200"/>
        <w:rPr>
          <w:rFonts w:ascii="仿宋" w:hAnsi="仿宋" w:eastAsia="仿宋" w:cs="仿宋"/>
          <w:b/>
          <w:sz w:val="24"/>
        </w:rPr>
      </w:pPr>
    </w:p>
    <w:p>
      <w:pPr>
        <w:ind w:firstLine="480" w:firstLineChars="200"/>
        <w:rPr>
          <w:rFonts w:ascii="仿宋" w:hAnsi="仿宋" w:eastAsia="仿宋" w:cs="仿宋"/>
          <w:sz w:val="24"/>
        </w:rPr>
      </w:pPr>
      <w:r>
        <w:rPr>
          <w:rFonts w:hint="eastAsia" w:ascii="仿宋" w:hAnsi="仿宋" w:eastAsia="仿宋" w:cs="仿宋"/>
          <w:sz w:val="24"/>
        </w:rPr>
        <w:t>注：本表只须填写响应文件中与磋商文件第五章服务内容及要求有偏离（包括正偏离和负偏离）的内容，响应文件中响应与磋商文件第五章服务内容及要求完全一致的，不用在此表中列出，则视为完全响应磋商文件的技术、服务要求。</w:t>
      </w:r>
    </w:p>
    <w:p>
      <w:pPr>
        <w:ind w:firstLine="480" w:firstLineChars="200"/>
        <w:rPr>
          <w:rFonts w:ascii="仿宋" w:hAnsi="仿宋" w:eastAsia="仿宋" w:cs="仿宋"/>
          <w:b/>
          <w:sz w:val="24"/>
        </w:rPr>
      </w:pPr>
      <w:r>
        <w:rPr>
          <w:rFonts w:hint="eastAsia" w:ascii="仿宋" w:hAnsi="仿宋" w:eastAsia="仿宋" w:cs="仿宋"/>
          <w:sz w:val="24"/>
        </w:rPr>
        <w:t>供应商必须据实填写，不得虚假响应，虚假响应的，其响应文件无效并按规定追究其相关责任。</w:t>
      </w:r>
    </w:p>
    <w:p>
      <w:pPr>
        <w:adjustRightInd w:val="0"/>
        <w:spacing w:line="400" w:lineRule="exact"/>
        <w:ind w:firstLine="480" w:firstLineChars="200"/>
        <w:jc w:val="left"/>
        <w:rPr>
          <w:rFonts w:ascii="仿宋" w:hAnsi="仿宋" w:eastAsia="仿宋" w:cs="仿宋"/>
          <w:sz w:val="24"/>
        </w:rPr>
      </w:pPr>
    </w:p>
    <w:p>
      <w:pPr>
        <w:adjustRightInd w:val="0"/>
        <w:spacing w:line="400" w:lineRule="exact"/>
        <w:ind w:firstLine="480" w:firstLineChars="200"/>
        <w:jc w:val="left"/>
        <w:rPr>
          <w:rFonts w:ascii="仿宋" w:hAnsi="仿宋" w:eastAsia="仿宋" w:cs="仿宋"/>
          <w:sz w:val="24"/>
        </w:rPr>
      </w:pPr>
      <w:r>
        <w:rPr>
          <w:rFonts w:hint="eastAsia" w:ascii="仿宋" w:hAnsi="仿宋" w:eastAsia="仿宋" w:cs="仿宋"/>
          <w:sz w:val="24"/>
        </w:rPr>
        <w:t>供应商名称：XXX（盖单位公章）</w:t>
      </w:r>
    </w:p>
    <w:p>
      <w:pPr>
        <w:adjustRightInd w:val="0"/>
        <w:spacing w:line="400" w:lineRule="exact"/>
        <w:ind w:firstLine="480" w:firstLineChars="200"/>
        <w:jc w:val="left"/>
        <w:rPr>
          <w:rFonts w:ascii="仿宋" w:hAnsi="仿宋" w:eastAsia="仿宋" w:cs="仿宋"/>
          <w:bCs/>
          <w:sz w:val="24"/>
        </w:rPr>
      </w:pPr>
      <w:r>
        <w:rPr>
          <w:rFonts w:hint="eastAsia" w:ascii="仿宋" w:hAnsi="仿宋" w:eastAsia="仿宋" w:cs="仿宋"/>
          <w:bCs/>
          <w:sz w:val="24"/>
        </w:rPr>
        <w:t>法定代表人/单位负责人或授权代表</w:t>
      </w:r>
      <w:r>
        <w:rPr>
          <w:rFonts w:hint="eastAsia" w:ascii="仿宋" w:hAnsi="仿宋" w:eastAsia="仿宋" w:cs="仿宋"/>
          <w:sz w:val="24"/>
        </w:rPr>
        <w:t>（签字或加盖个人印章）</w:t>
      </w:r>
      <w:r>
        <w:rPr>
          <w:rFonts w:hint="eastAsia" w:ascii="仿宋" w:hAnsi="仿宋" w:eastAsia="仿宋" w:cs="仿宋"/>
          <w:bCs/>
          <w:sz w:val="24"/>
        </w:rPr>
        <w:t>：XXX</w:t>
      </w:r>
    </w:p>
    <w:p>
      <w:pPr>
        <w:adjustRightInd w:val="0"/>
        <w:spacing w:line="400" w:lineRule="exact"/>
        <w:ind w:firstLine="540" w:firstLineChars="225"/>
        <w:jc w:val="left"/>
        <w:rPr>
          <w:rFonts w:ascii="仿宋" w:hAnsi="仿宋" w:eastAsia="仿宋" w:cs="仿宋"/>
          <w:bCs/>
          <w:sz w:val="24"/>
        </w:rPr>
      </w:pPr>
      <w:r>
        <w:rPr>
          <w:rFonts w:hint="eastAsia" w:ascii="仿宋" w:hAnsi="仿宋" w:eastAsia="仿宋" w:cs="仿宋"/>
          <w:bCs/>
          <w:sz w:val="24"/>
        </w:rPr>
        <w:t>日期</w:t>
      </w:r>
      <w:r>
        <w:rPr>
          <w:rFonts w:hint="eastAsia" w:ascii="仿宋" w:hAnsi="仿宋" w:eastAsia="仿宋" w:cs="仿宋"/>
          <w:sz w:val="24"/>
        </w:rPr>
        <w:t>：</w:t>
      </w:r>
      <w:r>
        <w:rPr>
          <w:rFonts w:hint="eastAsia" w:ascii="仿宋" w:hAnsi="仿宋" w:eastAsia="仿宋" w:cs="仿宋"/>
          <w:bCs/>
          <w:sz w:val="24"/>
        </w:rPr>
        <w:t>XXX年XXX月XXX日</w:t>
      </w:r>
    </w:p>
    <w:p>
      <w:pPr>
        <w:spacing w:line="400" w:lineRule="exact"/>
        <w:rPr>
          <w:rFonts w:ascii="仿宋" w:hAnsi="仿宋" w:eastAsia="仿宋" w:cs="仿宋"/>
        </w:rPr>
      </w:pPr>
    </w:p>
    <w:p>
      <w:pPr>
        <w:spacing w:line="400" w:lineRule="exact"/>
        <w:rPr>
          <w:rFonts w:ascii="仿宋" w:hAnsi="仿宋" w:eastAsia="仿宋" w:cs="仿宋"/>
        </w:rPr>
      </w:pPr>
    </w:p>
    <w:p>
      <w:pPr>
        <w:pStyle w:val="18"/>
        <w:tabs>
          <w:tab w:val="left" w:pos="0"/>
        </w:tabs>
        <w:rPr>
          <w:rFonts w:ascii="仿宋" w:hAnsi="仿宋" w:eastAsia="仿宋" w:cs="仿宋"/>
        </w:rPr>
      </w:pPr>
    </w:p>
    <w:p>
      <w:pPr>
        <w:pStyle w:val="18"/>
        <w:tabs>
          <w:tab w:val="left" w:pos="0"/>
        </w:tabs>
        <w:rPr>
          <w:rFonts w:ascii="仿宋" w:hAnsi="仿宋" w:eastAsia="仿宋" w:cs="仿宋"/>
        </w:rPr>
      </w:pPr>
    </w:p>
    <w:p>
      <w:pPr>
        <w:pStyle w:val="18"/>
        <w:tabs>
          <w:tab w:val="left" w:pos="0"/>
        </w:tabs>
        <w:rPr>
          <w:rFonts w:ascii="仿宋" w:hAnsi="仿宋" w:eastAsia="仿宋" w:cs="仿宋"/>
        </w:rPr>
      </w:pPr>
    </w:p>
    <w:p>
      <w:pPr>
        <w:widowControl/>
        <w:jc w:val="left"/>
        <w:rPr>
          <w:rFonts w:ascii="仿宋" w:hAnsi="仿宋" w:eastAsia="仿宋" w:cs="仿宋"/>
          <w:b/>
          <w:sz w:val="32"/>
          <w:szCs w:val="32"/>
        </w:rPr>
      </w:pPr>
      <w:r>
        <w:rPr>
          <w:rFonts w:hint="eastAsia" w:ascii="仿宋" w:hAnsi="仿宋" w:eastAsia="仿宋" w:cs="仿宋"/>
          <w:b/>
          <w:sz w:val="32"/>
          <w:szCs w:val="32"/>
        </w:rPr>
        <w:br w:type="page"/>
      </w:r>
    </w:p>
    <w:p>
      <w:pPr>
        <w:spacing w:line="420" w:lineRule="exact"/>
        <w:outlineLvl w:val="2"/>
        <w:rPr>
          <w:rFonts w:eastAsia="仿宋"/>
        </w:rPr>
      </w:pPr>
      <w:r>
        <w:rPr>
          <w:rFonts w:hint="eastAsia" w:ascii="仿宋" w:hAnsi="仿宋" w:eastAsia="仿宋" w:cs="仿宋"/>
          <w:b/>
          <w:sz w:val="32"/>
          <w:szCs w:val="32"/>
        </w:rPr>
        <w:t>格式2-11</w:t>
      </w:r>
    </w:p>
    <w:p>
      <w:pPr>
        <w:ind w:firstLine="843" w:firstLineChars="300"/>
        <w:jc w:val="center"/>
        <w:rPr>
          <w:rFonts w:ascii="仿宋" w:hAnsi="仿宋" w:eastAsia="仿宋" w:cs="宋体"/>
          <w:b/>
          <w:sz w:val="28"/>
          <w:szCs w:val="28"/>
        </w:rPr>
      </w:pPr>
      <w:r>
        <w:rPr>
          <w:rFonts w:hint="eastAsia" w:ascii="仿宋" w:hAnsi="仿宋" w:eastAsia="仿宋" w:cs="宋体"/>
          <w:b/>
          <w:sz w:val="28"/>
          <w:szCs w:val="28"/>
        </w:rPr>
        <w:t>二、诚信情况承诺函</w:t>
      </w:r>
    </w:p>
    <w:p>
      <w:pPr>
        <w:spacing w:line="360" w:lineRule="auto"/>
        <w:rPr>
          <w:rFonts w:ascii="仿宋" w:hAnsi="仿宋" w:eastAsia="仿宋"/>
        </w:rPr>
      </w:pPr>
    </w:p>
    <w:p>
      <w:pPr>
        <w:spacing w:line="360" w:lineRule="auto"/>
        <w:ind w:firstLine="470" w:firstLineChars="196"/>
        <w:jc w:val="left"/>
        <w:rPr>
          <w:rFonts w:ascii="仿宋" w:hAnsi="仿宋" w:eastAsia="仿宋"/>
        </w:rPr>
      </w:pPr>
      <w:r>
        <w:rPr>
          <w:rFonts w:hint="eastAsia" w:ascii="仿宋" w:hAnsi="仿宋" w:eastAsia="仿宋"/>
          <w:sz w:val="24"/>
        </w:rPr>
        <w:t>供应商就自己的诚信情况进行承诺（格式参考如下/自拟格式），如有失信行为的应详细载明失信次数和相关证明材料。</w:t>
      </w:r>
    </w:p>
    <w:p>
      <w:pPr>
        <w:ind w:firstLine="843" w:firstLineChars="300"/>
        <w:jc w:val="center"/>
        <w:rPr>
          <w:rFonts w:ascii="仿宋" w:hAnsi="仿宋" w:eastAsia="仿宋" w:cs="宋体"/>
          <w:b/>
          <w:sz w:val="28"/>
          <w:szCs w:val="28"/>
        </w:rPr>
      </w:pPr>
      <w:bookmarkStart w:id="101" w:name="_Hlk521073718"/>
      <w:r>
        <w:rPr>
          <w:rFonts w:hint="eastAsia" w:ascii="仿宋" w:hAnsi="仿宋" w:eastAsia="仿宋" w:cs="宋体"/>
          <w:b/>
          <w:sz w:val="28"/>
          <w:szCs w:val="28"/>
        </w:rPr>
        <w:t>供应商诚信情况承诺函</w:t>
      </w:r>
    </w:p>
    <w:p>
      <w:pPr>
        <w:spacing w:line="360" w:lineRule="auto"/>
        <w:rPr>
          <w:rFonts w:ascii="仿宋" w:hAnsi="仿宋" w:eastAsia="仿宋"/>
          <w:bCs/>
          <w:sz w:val="24"/>
        </w:rPr>
      </w:pPr>
    </w:p>
    <w:p>
      <w:pPr>
        <w:spacing w:line="360" w:lineRule="auto"/>
        <w:rPr>
          <w:rFonts w:ascii="仿宋" w:hAnsi="仿宋" w:eastAsia="仿宋"/>
          <w:bCs/>
          <w:sz w:val="24"/>
        </w:rPr>
      </w:pPr>
      <w:r>
        <w:rPr>
          <w:rFonts w:hint="eastAsia" w:ascii="仿宋" w:hAnsi="仿宋" w:eastAsia="仿宋"/>
          <w:bCs/>
          <w:sz w:val="24"/>
        </w:rPr>
        <w:t>致</w:t>
      </w:r>
      <w:r>
        <w:rPr>
          <w:rFonts w:hint="eastAsia" w:ascii="仿宋" w:hAnsi="仿宋" w:eastAsia="仿宋"/>
          <w:bCs/>
          <w:sz w:val="24"/>
          <w:u w:val="single"/>
        </w:rPr>
        <w:t>采购代理机构名称</w:t>
      </w:r>
      <w:r>
        <w:rPr>
          <w:rFonts w:hint="eastAsia" w:ascii="仿宋" w:hAnsi="仿宋" w:eastAsia="仿宋"/>
          <w:bCs/>
          <w:sz w:val="24"/>
        </w:rPr>
        <w:t xml:space="preserve">： </w:t>
      </w:r>
    </w:p>
    <w:p>
      <w:pPr>
        <w:spacing w:line="360" w:lineRule="auto"/>
        <w:rPr>
          <w:rFonts w:ascii="仿宋" w:hAnsi="仿宋" w:eastAsia="仿宋"/>
          <w:sz w:val="24"/>
        </w:rPr>
      </w:pPr>
      <w:r>
        <w:rPr>
          <w:rFonts w:hint="eastAsia" w:ascii="仿宋" w:hAnsi="仿宋" w:eastAsia="仿宋"/>
          <w:bCs/>
          <w:sz w:val="24"/>
        </w:rPr>
        <w:t xml:space="preserve">    本单位</w:t>
      </w:r>
      <w:r>
        <w:rPr>
          <w:rFonts w:hint="eastAsia" w:ascii="仿宋" w:hAnsi="仿宋" w:eastAsia="仿宋"/>
          <w:sz w:val="24"/>
          <w:u w:val="single"/>
        </w:rPr>
        <w:t>XXXX</w:t>
      </w:r>
      <w:r>
        <w:rPr>
          <w:rFonts w:hint="eastAsia" w:ascii="仿宋" w:hAnsi="仿宋" w:eastAsia="仿宋"/>
          <w:bCs/>
          <w:sz w:val="24"/>
          <w:u w:val="single"/>
        </w:rPr>
        <w:t>（供应商名称）</w:t>
      </w:r>
      <w:r>
        <w:rPr>
          <w:rFonts w:hint="eastAsia" w:ascii="仿宋" w:hAnsi="仿宋" w:eastAsia="仿宋"/>
          <w:bCs/>
          <w:sz w:val="24"/>
        </w:rPr>
        <w:t xml:space="preserve">参加 </w:t>
      </w:r>
      <w:r>
        <w:rPr>
          <w:rFonts w:hint="eastAsia" w:ascii="仿宋" w:hAnsi="仿宋" w:eastAsia="仿宋"/>
          <w:sz w:val="24"/>
          <w:u w:val="single"/>
        </w:rPr>
        <w:t>XXXX</w:t>
      </w:r>
      <w:r>
        <w:rPr>
          <w:rFonts w:hint="eastAsia" w:ascii="仿宋" w:hAnsi="仿宋" w:eastAsia="仿宋"/>
          <w:bCs/>
          <w:sz w:val="24"/>
          <w:u w:val="single"/>
        </w:rPr>
        <w:t>（项目名称及采购编号、包号）</w:t>
      </w:r>
      <w:r>
        <w:rPr>
          <w:rFonts w:hint="eastAsia" w:ascii="仿宋" w:hAnsi="仿宋" w:eastAsia="仿宋"/>
          <w:bCs/>
          <w:sz w:val="24"/>
        </w:rPr>
        <w:t>的政府采购活动，</w:t>
      </w:r>
      <w:r>
        <w:rPr>
          <w:rFonts w:hint="eastAsia" w:ascii="仿宋" w:hAnsi="仿宋" w:eastAsia="仿宋"/>
          <w:sz w:val="24"/>
        </w:rPr>
        <w:t>现根据《</w:t>
      </w:r>
      <w:r>
        <w:rPr>
          <w:rFonts w:ascii="仿宋" w:hAnsi="仿宋" w:eastAsia="仿宋"/>
          <w:sz w:val="24"/>
        </w:rPr>
        <w:t>四川省政府采购当事人诚信管理办法</w:t>
      </w:r>
      <w:r>
        <w:rPr>
          <w:rFonts w:hint="eastAsia" w:ascii="仿宋" w:hAnsi="仿宋" w:eastAsia="仿宋"/>
          <w:sz w:val="24"/>
        </w:rPr>
        <w:t>》的相关规定，针</w:t>
      </w:r>
      <w:r>
        <w:rPr>
          <w:rFonts w:hint="eastAsia" w:ascii="仿宋" w:hAnsi="仿宋" w:eastAsia="仿宋"/>
          <w:bCs/>
          <w:sz w:val="24"/>
        </w:rPr>
        <w:t>对本单位的诚信情况作出以下承诺：</w:t>
      </w:r>
    </w:p>
    <w:p>
      <w:pPr>
        <w:spacing w:line="360" w:lineRule="auto"/>
        <w:ind w:firstLine="480" w:firstLineChars="200"/>
        <w:rPr>
          <w:rFonts w:ascii="仿宋" w:hAnsi="仿宋" w:eastAsia="仿宋"/>
          <w:bCs/>
          <w:sz w:val="24"/>
        </w:rPr>
      </w:pPr>
    </w:p>
    <w:p>
      <w:pPr>
        <w:spacing w:line="360" w:lineRule="auto"/>
        <w:ind w:firstLine="480" w:firstLineChars="200"/>
        <w:rPr>
          <w:rFonts w:ascii="仿宋" w:hAnsi="仿宋" w:eastAsia="仿宋"/>
          <w:bCs/>
          <w:sz w:val="24"/>
        </w:rPr>
      </w:pPr>
      <w:r>
        <w:rPr>
          <w:rFonts w:hint="eastAsia" w:ascii="仿宋" w:hAnsi="仿宋" w:eastAsia="仿宋"/>
          <w:bCs/>
          <w:sz w:val="24"/>
        </w:rPr>
        <w:t>我单位具有</w:t>
      </w:r>
      <w:r>
        <w:rPr>
          <w:rFonts w:hint="eastAsia" w:ascii="仿宋" w:hAnsi="仿宋" w:eastAsia="仿宋"/>
          <w:sz w:val="24"/>
        </w:rPr>
        <w:t>《四川省政府采购当事人诚信管理办法》所规定的失信行为</w:t>
      </w:r>
      <w:r>
        <w:rPr>
          <w:rFonts w:hint="eastAsia" w:ascii="仿宋" w:hAnsi="仿宋" w:eastAsia="仿宋"/>
          <w:sz w:val="24"/>
          <w:u w:val="single"/>
        </w:rPr>
        <w:t>XXXX</w:t>
      </w:r>
      <w:r>
        <w:rPr>
          <w:rFonts w:hint="eastAsia" w:ascii="仿宋" w:hAnsi="仿宋" w:eastAsia="仿宋"/>
          <w:sz w:val="24"/>
        </w:rPr>
        <w:t>次（填写失信行为的次数时，建议使用大写数字，如零、壹、贰、叁、肆等。）；</w:t>
      </w:r>
      <w:r>
        <w:rPr>
          <w:rFonts w:hint="eastAsia" w:ascii="仿宋" w:hAnsi="仿宋" w:eastAsia="仿宋"/>
          <w:bCs/>
          <w:sz w:val="24"/>
        </w:rPr>
        <w:t>（仅限投标截止当日仍在有效期的次数）</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我</w:t>
      </w:r>
      <w:r>
        <w:rPr>
          <w:rFonts w:hint="eastAsia" w:ascii="仿宋" w:hAnsi="仿宋" w:eastAsia="仿宋"/>
          <w:bCs/>
          <w:sz w:val="24"/>
        </w:rPr>
        <w:t>单位</w:t>
      </w:r>
      <w:r>
        <w:rPr>
          <w:rFonts w:hint="eastAsia" w:ascii="仿宋" w:hAnsi="仿宋" w:eastAsia="仿宋"/>
          <w:sz w:val="24"/>
        </w:rPr>
        <w:t>对以上填写信息的真实性负责。如有不实，本</w:t>
      </w:r>
      <w:r>
        <w:rPr>
          <w:rFonts w:hint="eastAsia" w:ascii="仿宋" w:hAnsi="仿宋" w:eastAsia="仿宋"/>
          <w:bCs/>
          <w:sz w:val="24"/>
        </w:rPr>
        <w:t>单位</w:t>
      </w:r>
      <w:r>
        <w:rPr>
          <w:rFonts w:hint="eastAsia" w:ascii="仿宋" w:hAnsi="仿宋" w:eastAsia="仿宋"/>
          <w:sz w:val="24"/>
        </w:rPr>
        <w:t>愿承担由此产生的一切法律责任和后果。</w:t>
      </w:r>
    </w:p>
    <w:p>
      <w:pPr>
        <w:spacing w:line="360" w:lineRule="auto"/>
        <w:rPr>
          <w:rFonts w:ascii="仿宋" w:hAnsi="仿宋" w:eastAsia="仿宋"/>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供应商名称：XXXX（单位盖章）。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法定代表人/单位负责人或授权代表（签字或加盖个人名章）：XXXX。</w:t>
      </w:r>
    </w:p>
    <w:p>
      <w:pPr>
        <w:spacing w:line="360" w:lineRule="auto"/>
        <w:rPr>
          <w:rFonts w:ascii="仿宋" w:hAnsi="仿宋" w:eastAsia="仿宋" w:cs="宋体"/>
          <w:bCs/>
          <w:sz w:val="24"/>
        </w:rPr>
      </w:pPr>
      <w:r>
        <w:rPr>
          <w:rFonts w:hint="eastAsia" w:ascii="仿宋" w:hAnsi="仿宋" w:eastAsia="仿宋" w:cs="宋体"/>
          <w:bCs/>
          <w:sz w:val="24"/>
        </w:rPr>
        <w:t>日期: XXXX。</w:t>
      </w:r>
    </w:p>
    <w:p>
      <w:pPr>
        <w:spacing w:line="360" w:lineRule="auto"/>
        <w:rPr>
          <w:rFonts w:ascii="仿宋" w:hAnsi="仿宋" w:eastAsia="仿宋"/>
          <w:bCs/>
          <w:sz w:val="24"/>
        </w:rPr>
      </w:pPr>
    </w:p>
    <w:p>
      <w:pPr>
        <w:spacing w:line="360" w:lineRule="auto"/>
        <w:rPr>
          <w:rFonts w:ascii="仿宋" w:hAnsi="仿宋" w:eastAsia="仿宋"/>
          <w:bCs/>
          <w:sz w:val="24"/>
        </w:rPr>
      </w:pPr>
      <w:r>
        <w:rPr>
          <w:rFonts w:hint="eastAsia" w:ascii="仿宋" w:hAnsi="仿宋" w:eastAsia="仿宋"/>
          <w:bCs/>
          <w:sz w:val="24"/>
        </w:rPr>
        <w:t>注：</w:t>
      </w:r>
    </w:p>
    <w:p>
      <w:pPr>
        <w:rPr>
          <w:rFonts w:ascii="仿宋" w:hAnsi="仿宋" w:eastAsia="仿宋"/>
          <w:bCs/>
          <w:sz w:val="24"/>
        </w:rPr>
      </w:pPr>
      <w:r>
        <w:rPr>
          <w:rFonts w:hint="eastAsia" w:ascii="仿宋" w:hAnsi="仿宋" w:eastAsia="仿宋"/>
          <w:bCs/>
          <w:sz w:val="24"/>
        </w:rPr>
        <w:t>1、本表格式及内容仅供参考，供应商也可提供自己的格式；</w:t>
      </w:r>
    </w:p>
    <w:p>
      <w:pPr>
        <w:rPr>
          <w:rFonts w:ascii="仿宋" w:hAnsi="仿宋" w:eastAsia="仿宋"/>
          <w:bCs/>
          <w:sz w:val="24"/>
        </w:rPr>
      </w:pPr>
      <w:r>
        <w:rPr>
          <w:rFonts w:hint="eastAsia" w:ascii="仿宋" w:hAnsi="仿宋" w:eastAsia="仿宋"/>
          <w:bCs/>
          <w:sz w:val="24"/>
        </w:rPr>
        <w:t>2、供应商存在以上所述失信行为的，将按照</w:t>
      </w:r>
      <w:r>
        <w:rPr>
          <w:rFonts w:hint="eastAsia" w:ascii="仿宋" w:hAnsi="仿宋" w:eastAsia="仿宋"/>
          <w:sz w:val="24"/>
        </w:rPr>
        <w:t>第二章供应商须知附表的要求进行处理；</w:t>
      </w:r>
    </w:p>
    <w:p>
      <w:pPr>
        <w:rPr>
          <w:rFonts w:ascii="仿宋" w:hAnsi="仿宋" w:eastAsia="仿宋"/>
          <w:kern w:val="0"/>
          <w:sz w:val="24"/>
        </w:rPr>
      </w:pPr>
      <w:r>
        <w:rPr>
          <w:rFonts w:hint="eastAsia" w:ascii="仿宋" w:hAnsi="仿宋" w:eastAsia="仿宋"/>
          <w:bCs/>
          <w:sz w:val="24"/>
        </w:rPr>
        <w:t>3、</w:t>
      </w:r>
      <w:r>
        <w:rPr>
          <w:rFonts w:ascii="仿宋" w:hAnsi="仿宋" w:eastAsia="仿宋"/>
          <w:bCs/>
          <w:sz w:val="24"/>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仿宋" w:hAnsi="仿宋" w:eastAsia="仿宋"/>
          <w:kern w:val="0"/>
          <w:sz w:val="24"/>
        </w:rPr>
        <w:t>确了有效期的，不再重复计算。</w:t>
      </w:r>
    </w:p>
    <w:p>
      <w:pPr>
        <w:rPr>
          <w:rFonts w:ascii="仿宋" w:hAnsi="仿宋" w:eastAsia="仿宋" w:cs="宋体"/>
          <w:bCs/>
          <w:sz w:val="24"/>
        </w:rPr>
      </w:pPr>
      <w:r>
        <w:rPr>
          <w:rFonts w:hint="eastAsia" w:ascii="仿宋" w:hAnsi="仿宋" w:eastAsia="仿宋"/>
          <w:kern w:val="0"/>
          <w:sz w:val="24"/>
        </w:rPr>
        <w:t>4、</w:t>
      </w:r>
      <w:r>
        <w:rPr>
          <w:rFonts w:hint="eastAsia" w:ascii="仿宋" w:hAnsi="仿宋" w:eastAsia="仿宋"/>
          <w:bCs/>
          <w:sz w:val="24"/>
        </w:rPr>
        <w:t>供应商的失信行为受到行政处罚或司法惩处的，评审时不再对其以价格加成进行惩戒。</w:t>
      </w:r>
      <w:bookmarkEnd w:id="101"/>
    </w:p>
    <w:p>
      <w:pPr>
        <w:rPr>
          <w:rFonts w:ascii="仿宋" w:hAnsi="仿宋" w:eastAsia="仿宋" w:cs="仿宋"/>
          <w:b/>
          <w:sz w:val="32"/>
          <w:szCs w:val="32"/>
        </w:rPr>
      </w:pPr>
      <w:r>
        <w:rPr>
          <w:rFonts w:hint="eastAsia" w:ascii="仿宋" w:hAnsi="仿宋" w:eastAsia="仿宋" w:cs="仿宋"/>
          <w:b/>
          <w:sz w:val="32"/>
          <w:szCs w:val="32"/>
        </w:rPr>
        <w:br w:type="page"/>
      </w:r>
    </w:p>
    <w:p>
      <w:pPr>
        <w:spacing w:line="360" w:lineRule="auto"/>
        <w:outlineLvl w:val="2"/>
        <w:rPr>
          <w:rFonts w:ascii="仿宋" w:hAnsi="仿宋" w:eastAsia="仿宋" w:cs="仿宋"/>
          <w:b/>
          <w:sz w:val="32"/>
          <w:szCs w:val="32"/>
        </w:rPr>
      </w:pPr>
      <w:r>
        <w:rPr>
          <w:rFonts w:hint="eastAsia" w:ascii="仿宋" w:hAnsi="仿宋" w:eastAsia="仿宋" w:cs="仿宋"/>
          <w:b/>
          <w:sz w:val="32"/>
          <w:szCs w:val="32"/>
        </w:rPr>
        <w:t>格式2-12</w:t>
      </w:r>
    </w:p>
    <w:p>
      <w:pPr>
        <w:pStyle w:val="18"/>
        <w:tabs>
          <w:tab w:val="left" w:pos="0"/>
        </w:tabs>
        <w:jc w:val="center"/>
        <w:rPr>
          <w:rFonts w:ascii="仿宋" w:hAnsi="仿宋" w:eastAsia="仿宋" w:cs="仿宋"/>
          <w:b/>
          <w:sz w:val="32"/>
          <w:szCs w:val="32"/>
        </w:rPr>
      </w:pPr>
      <w:r>
        <w:rPr>
          <w:rFonts w:hint="eastAsia" w:ascii="仿宋" w:hAnsi="仿宋" w:eastAsia="仿宋" w:cs="仿宋"/>
          <w:b/>
          <w:sz w:val="32"/>
          <w:szCs w:val="32"/>
        </w:rPr>
        <w:t>商务偏离表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ign w:val="center"/>
          </w:tcPr>
          <w:p>
            <w:pPr>
              <w:jc w:val="center"/>
              <w:rPr>
                <w:rFonts w:ascii="仿宋" w:hAnsi="仿宋" w:eastAsia="仿宋" w:cs="仿宋"/>
                <w:sz w:val="24"/>
              </w:rPr>
            </w:pPr>
            <w:r>
              <w:rPr>
                <w:rFonts w:hint="eastAsia" w:ascii="仿宋" w:hAnsi="仿宋" w:eastAsia="仿宋" w:cs="仿宋"/>
                <w:sz w:val="24"/>
              </w:rPr>
              <w:t>序号</w:t>
            </w:r>
          </w:p>
        </w:tc>
        <w:tc>
          <w:tcPr>
            <w:tcW w:w="2795" w:type="dxa"/>
            <w:noWrap/>
            <w:vAlign w:val="center"/>
          </w:tcPr>
          <w:p>
            <w:pPr>
              <w:jc w:val="center"/>
              <w:rPr>
                <w:rFonts w:ascii="仿宋" w:hAnsi="仿宋" w:eastAsia="仿宋" w:cs="仿宋"/>
                <w:sz w:val="24"/>
              </w:rPr>
            </w:pPr>
            <w:r>
              <w:rPr>
                <w:rFonts w:hint="eastAsia" w:ascii="仿宋" w:hAnsi="仿宋" w:eastAsia="仿宋" w:cs="仿宋"/>
                <w:sz w:val="24"/>
              </w:rPr>
              <w:t>采购文件要求</w:t>
            </w:r>
          </w:p>
        </w:tc>
        <w:tc>
          <w:tcPr>
            <w:tcW w:w="2795" w:type="dxa"/>
            <w:noWrap/>
            <w:vAlign w:val="center"/>
          </w:tcPr>
          <w:p>
            <w:pPr>
              <w:jc w:val="center"/>
              <w:rPr>
                <w:rFonts w:ascii="仿宋" w:hAnsi="仿宋" w:eastAsia="仿宋" w:cs="仿宋"/>
                <w:sz w:val="24"/>
              </w:rPr>
            </w:pPr>
            <w:r>
              <w:rPr>
                <w:rFonts w:hint="eastAsia" w:ascii="仿宋" w:hAnsi="仿宋" w:eastAsia="仿宋" w:cs="仿宋"/>
                <w:sz w:val="24"/>
              </w:rPr>
              <w:t>响应文件响应</w:t>
            </w:r>
          </w:p>
        </w:tc>
        <w:tc>
          <w:tcPr>
            <w:tcW w:w="2795" w:type="dxa"/>
            <w:noWrap/>
            <w:vAlign w:val="center"/>
          </w:tcPr>
          <w:p>
            <w:pPr>
              <w:jc w:val="center"/>
              <w:rPr>
                <w:rFonts w:ascii="仿宋" w:hAnsi="仿宋" w:eastAsia="仿宋" w:cs="仿宋"/>
                <w:sz w:val="24"/>
              </w:rPr>
            </w:pPr>
            <w:r>
              <w:rPr>
                <w:rFonts w:hint="eastAsia" w:ascii="仿宋" w:hAnsi="仿宋" w:eastAsia="仿宋" w:cs="仿宋"/>
                <w:sz w:val="24"/>
              </w:rPr>
              <w:t>偏离情况（正/负偏离）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c>
          <w:tcPr>
            <w:tcW w:w="2795" w:type="dxa"/>
            <w:noWrap/>
          </w:tcPr>
          <w:p>
            <w:pPr>
              <w:jc w:val="center"/>
              <w:rPr>
                <w:rFonts w:ascii="仿宋" w:hAnsi="仿宋" w:eastAsia="仿宋" w:cs="仿宋"/>
                <w:sz w:val="24"/>
              </w:rPr>
            </w:pPr>
          </w:p>
        </w:tc>
      </w:tr>
    </w:tbl>
    <w:p>
      <w:pPr>
        <w:ind w:firstLine="482" w:firstLineChars="200"/>
        <w:rPr>
          <w:rFonts w:ascii="仿宋" w:hAnsi="仿宋" w:eastAsia="仿宋" w:cs="仿宋"/>
          <w:b/>
          <w:sz w:val="24"/>
        </w:rPr>
      </w:pPr>
    </w:p>
    <w:p>
      <w:pPr>
        <w:ind w:firstLine="480" w:firstLineChars="200"/>
        <w:rPr>
          <w:rFonts w:ascii="仿宋" w:hAnsi="仿宋" w:eastAsia="仿宋" w:cs="仿宋"/>
          <w:sz w:val="24"/>
        </w:rPr>
      </w:pPr>
      <w:r>
        <w:rPr>
          <w:rFonts w:hint="eastAsia" w:ascii="仿宋" w:hAnsi="仿宋" w:eastAsia="仿宋" w:cs="仿宋"/>
          <w:sz w:val="24"/>
        </w:rPr>
        <w:t>注：本表只须填写响应文件中与磋商文件第五章商务要求有偏离（包括正偏离和负偏离）的内容，响应文件中响应与磋商文件第五章要求完全一致的，不用在此表中列出，则视为完全响应磋商文件的商务要求。</w:t>
      </w:r>
    </w:p>
    <w:p>
      <w:pPr>
        <w:ind w:firstLine="480" w:firstLineChars="200"/>
        <w:rPr>
          <w:rFonts w:ascii="仿宋" w:hAnsi="仿宋" w:eastAsia="仿宋" w:cs="仿宋"/>
          <w:b/>
          <w:sz w:val="24"/>
        </w:rPr>
      </w:pPr>
      <w:r>
        <w:rPr>
          <w:rFonts w:hint="eastAsia" w:ascii="仿宋" w:hAnsi="仿宋" w:eastAsia="仿宋" w:cs="仿宋"/>
          <w:sz w:val="24"/>
        </w:rPr>
        <w:t>供应商必须据实填写，不得虚假响应，虚假响应的，其响应文件无效并按规定追究其相关责任。</w:t>
      </w:r>
    </w:p>
    <w:p>
      <w:pPr>
        <w:ind w:firstLine="482" w:firstLineChars="200"/>
        <w:rPr>
          <w:rFonts w:ascii="仿宋" w:hAnsi="仿宋" w:eastAsia="仿宋" w:cs="仿宋"/>
          <w:b/>
          <w:sz w:val="24"/>
        </w:rPr>
      </w:pPr>
    </w:p>
    <w:p>
      <w:pPr>
        <w:adjustRightInd w:val="0"/>
        <w:spacing w:line="400" w:lineRule="exact"/>
        <w:ind w:firstLine="480" w:firstLineChars="200"/>
        <w:jc w:val="left"/>
        <w:rPr>
          <w:rFonts w:ascii="仿宋" w:hAnsi="仿宋" w:eastAsia="仿宋" w:cs="仿宋"/>
          <w:sz w:val="24"/>
        </w:rPr>
      </w:pPr>
    </w:p>
    <w:p>
      <w:pPr>
        <w:adjustRightInd w:val="0"/>
        <w:spacing w:line="400" w:lineRule="exact"/>
        <w:ind w:firstLine="480" w:firstLineChars="200"/>
        <w:jc w:val="left"/>
        <w:rPr>
          <w:rFonts w:ascii="仿宋" w:hAnsi="仿宋" w:eastAsia="仿宋" w:cs="仿宋"/>
          <w:sz w:val="24"/>
        </w:rPr>
      </w:pPr>
      <w:r>
        <w:rPr>
          <w:rFonts w:hint="eastAsia" w:ascii="仿宋" w:hAnsi="仿宋" w:eastAsia="仿宋" w:cs="仿宋"/>
          <w:sz w:val="24"/>
        </w:rPr>
        <w:t>供应商名称：XXX（盖单位公章）</w:t>
      </w:r>
    </w:p>
    <w:p>
      <w:pPr>
        <w:adjustRightInd w:val="0"/>
        <w:spacing w:line="400" w:lineRule="exact"/>
        <w:ind w:firstLine="540" w:firstLineChars="225"/>
        <w:jc w:val="left"/>
        <w:rPr>
          <w:rFonts w:ascii="仿宋" w:hAnsi="仿宋" w:eastAsia="仿宋" w:cs="仿宋"/>
          <w:bCs/>
          <w:sz w:val="24"/>
        </w:rPr>
      </w:pPr>
      <w:r>
        <w:rPr>
          <w:rFonts w:hint="eastAsia" w:ascii="仿宋" w:hAnsi="仿宋" w:eastAsia="仿宋" w:cs="仿宋"/>
          <w:bCs/>
          <w:sz w:val="24"/>
        </w:rPr>
        <w:t>法定代表人/单位负责人或授权代表</w:t>
      </w:r>
      <w:r>
        <w:rPr>
          <w:rFonts w:hint="eastAsia" w:ascii="仿宋" w:hAnsi="仿宋" w:eastAsia="仿宋" w:cs="仿宋"/>
          <w:sz w:val="24"/>
        </w:rPr>
        <w:t>（签字或加盖个人印章）</w:t>
      </w:r>
      <w:r>
        <w:rPr>
          <w:rFonts w:hint="eastAsia" w:ascii="仿宋" w:hAnsi="仿宋" w:eastAsia="仿宋" w:cs="仿宋"/>
          <w:bCs/>
          <w:sz w:val="24"/>
        </w:rPr>
        <w:t>：XXX</w:t>
      </w:r>
    </w:p>
    <w:p>
      <w:pPr>
        <w:adjustRightInd w:val="0"/>
        <w:spacing w:line="400" w:lineRule="exact"/>
        <w:ind w:firstLine="540" w:firstLineChars="225"/>
        <w:jc w:val="left"/>
        <w:rPr>
          <w:rFonts w:ascii="仿宋" w:hAnsi="仿宋" w:eastAsia="仿宋" w:cs="仿宋"/>
          <w:bCs/>
          <w:sz w:val="24"/>
        </w:rPr>
      </w:pPr>
      <w:r>
        <w:rPr>
          <w:rFonts w:hint="eastAsia" w:ascii="仿宋" w:hAnsi="仿宋" w:eastAsia="仿宋" w:cs="仿宋"/>
          <w:bCs/>
          <w:sz w:val="24"/>
        </w:rPr>
        <w:t>日期：XXX年XXX月XXX日</w:t>
      </w: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br w:type="page"/>
      </w:r>
    </w:p>
    <w:p>
      <w:pPr>
        <w:spacing w:line="360" w:lineRule="auto"/>
        <w:outlineLvl w:val="2"/>
        <w:rPr>
          <w:rFonts w:ascii="仿宋" w:hAnsi="仿宋" w:eastAsia="仿宋" w:cs="仿宋"/>
          <w:b/>
          <w:sz w:val="32"/>
          <w:szCs w:val="32"/>
        </w:rPr>
      </w:pPr>
      <w:r>
        <w:rPr>
          <w:rFonts w:hint="eastAsia" w:ascii="仿宋" w:hAnsi="仿宋" w:eastAsia="仿宋" w:cs="仿宋"/>
          <w:b/>
          <w:sz w:val="32"/>
          <w:szCs w:val="32"/>
        </w:rPr>
        <w:t>格式2-13</w:t>
      </w:r>
    </w:p>
    <w:p>
      <w:pPr>
        <w:jc w:val="center"/>
        <w:rPr>
          <w:rFonts w:ascii="仿宋" w:hAnsi="仿宋" w:eastAsia="仿宋" w:cs="仿宋"/>
          <w:b/>
          <w:bCs/>
          <w:sz w:val="32"/>
          <w:szCs w:val="32"/>
        </w:rPr>
      </w:pPr>
      <w:r>
        <w:rPr>
          <w:rFonts w:hint="eastAsia" w:ascii="仿宋" w:hAnsi="仿宋" w:eastAsia="仿宋" w:cs="仿宋"/>
          <w:b/>
          <w:bCs/>
          <w:sz w:val="32"/>
          <w:szCs w:val="32"/>
        </w:rPr>
        <w:t>供应商类似项目业绩一览表</w:t>
      </w:r>
    </w:p>
    <w:p>
      <w:pPr>
        <w:spacing w:line="400" w:lineRule="exact"/>
        <w:rPr>
          <w:rFonts w:ascii="仿宋" w:hAnsi="仿宋" w:eastAsia="仿宋" w:cs="仿宋"/>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7"/>
        <w:gridCol w:w="1458"/>
        <w:gridCol w:w="1451"/>
        <w:gridCol w:w="1284"/>
        <w:gridCol w:w="1216"/>
        <w:gridCol w:w="1635"/>
        <w:gridCol w:w="14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32" w:hRule="atLeast"/>
          <w:jc w:val="center"/>
        </w:trPr>
        <w:tc>
          <w:tcPr>
            <w:tcW w:w="727" w:type="dxa"/>
            <w:tcBorders>
              <w:top w:val="single" w:color="auto" w:sz="4" w:space="0"/>
            </w:tcBorders>
            <w:noWrap/>
            <w:vAlign w:val="center"/>
          </w:tcPr>
          <w:p>
            <w:pPr>
              <w:spacing w:line="400" w:lineRule="exact"/>
              <w:ind w:firstLine="105" w:firstLineChars="50"/>
              <w:jc w:val="center"/>
              <w:rPr>
                <w:rFonts w:ascii="仿宋" w:hAnsi="仿宋" w:eastAsia="仿宋" w:cs="仿宋"/>
                <w:b/>
              </w:rPr>
            </w:pPr>
            <w:r>
              <w:rPr>
                <w:rFonts w:hint="eastAsia" w:ascii="仿宋" w:hAnsi="仿宋" w:eastAsia="仿宋" w:cs="仿宋"/>
                <w:b/>
              </w:rPr>
              <w:t>年份</w:t>
            </w:r>
          </w:p>
        </w:tc>
        <w:tc>
          <w:tcPr>
            <w:tcW w:w="1458" w:type="dxa"/>
            <w:noWrap/>
            <w:vAlign w:val="center"/>
          </w:tcPr>
          <w:p>
            <w:pPr>
              <w:spacing w:line="400" w:lineRule="exact"/>
              <w:jc w:val="center"/>
              <w:rPr>
                <w:rFonts w:ascii="仿宋" w:hAnsi="仿宋" w:eastAsia="仿宋" w:cs="仿宋"/>
                <w:b/>
              </w:rPr>
            </w:pPr>
            <w:r>
              <w:rPr>
                <w:rFonts w:hint="eastAsia" w:ascii="仿宋" w:hAnsi="仿宋" w:eastAsia="仿宋" w:cs="仿宋"/>
                <w:b/>
              </w:rPr>
              <w:t>用户名称</w:t>
            </w:r>
          </w:p>
        </w:tc>
        <w:tc>
          <w:tcPr>
            <w:tcW w:w="1451" w:type="dxa"/>
            <w:noWrap/>
            <w:vAlign w:val="center"/>
          </w:tcPr>
          <w:p>
            <w:pPr>
              <w:spacing w:line="400" w:lineRule="exact"/>
              <w:jc w:val="center"/>
              <w:rPr>
                <w:rFonts w:ascii="仿宋" w:hAnsi="仿宋" w:eastAsia="仿宋" w:cs="仿宋"/>
                <w:b/>
              </w:rPr>
            </w:pPr>
            <w:r>
              <w:rPr>
                <w:rFonts w:hint="eastAsia" w:ascii="仿宋" w:hAnsi="仿宋" w:eastAsia="仿宋" w:cs="仿宋"/>
                <w:b/>
              </w:rPr>
              <w:t>项目名称</w:t>
            </w:r>
          </w:p>
        </w:tc>
        <w:tc>
          <w:tcPr>
            <w:tcW w:w="1284" w:type="dxa"/>
            <w:noWrap/>
            <w:vAlign w:val="center"/>
          </w:tcPr>
          <w:p>
            <w:pPr>
              <w:spacing w:line="400" w:lineRule="exact"/>
              <w:jc w:val="center"/>
              <w:rPr>
                <w:rFonts w:ascii="仿宋" w:hAnsi="仿宋" w:eastAsia="仿宋" w:cs="仿宋"/>
                <w:b/>
              </w:rPr>
            </w:pPr>
            <w:r>
              <w:rPr>
                <w:rFonts w:hint="eastAsia" w:ascii="仿宋" w:hAnsi="仿宋" w:eastAsia="仿宋" w:cs="仿宋"/>
                <w:b/>
              </w:rPr>
              <w:t>完成时间</w:t>
            </w:r>
          </w:p>
        </w:tc>
        <w:tc>
          <w:tcPr>
            <w:tcW w:w="1216" w:type="dxa"/>
            <w:noWrap/>
            <w:vAlign w:val="center"/>
          </w:tcPr>
          <w:p>
            <w:pPr>
              <w:spacing w:line="400" w:lineRule="exact"/>
              <w:ind w:firstLine="105" w:firstLineChars="50"/>
              <w:jc w:val="center"/>
              <w:rPr>
                <w:rFonts w:ascii="仿宋" w:hAnsi="仿宋" w:eastAsia="仿宋" w:cs="仿宋"/>
                <w:b/>
              </w:rPr>
            </w:pPr>
            <w:r>
              <w:rPr>
                <w:rFonts w:hint="eastAsia" w:ascii="仿宋" w:hAnsi="仿宋" w:eastAsia="仿宋" w:cs="仿宋"/>
                <w:b/>
              </w:rPr>
              <w:t>合同金额</w:t>
            </w:r>
          </w:p>
        </w:tc>
        <w:tc>
          <w:tcPr>
            <w:tcW w:w="1635" w:type="dxa"/>
            <w:tcBorders>
              <w:right w:val="single" w:color="auto" w:sz="4" w:space="0"/>
            </w:tcBorders>
            <w:noWrap/>
            <w:vAlign w:val="center"/>
          </w:tcPr>
          <w:p>
            <w:pPr>
              <w:spacing w:line="400" w:lineRule="exact"/>
              <w:jc w:val="center"/>
              <w:rPr>
                <w:rFonts w:ascii="仿宋" w:hAnsi="仿宋" w:eastAsia="仿宋" w:cs="仿宋"/>
                <w:b/>
              </w:rPr>
            </w:pPr>
            <w:r>
              <w:rPr>
                <w:rFonts w:hint="eastAsia" w:ascii="仿宋" w:hAnsi="仿宋" w:eastAsia="仿宋" w:cs="仿宋"/>
                <w:b/>
              </w:rPr>
              <w:t>是否通过验收</w:t>
            </w:r>
          </w:p>
        </w:tc>
        <w:tc>
          <w:tcPr>
            <w:tcW w:w="1405" w:type="dxa"/>
            <w:tcBorders>
              <w:left w:val="single" w:color="auto" w:sz="4" w:space="0"/>
            </w:tcBorders>
            <w:noWrap/>
            <w:vAlign w:val="center"/>
          </w:tcPr>
          <w:p>
            <w:pPr>
              <w:spacing w:line="400" w:lineRule="exact"/>
              <w:jc w:val="center"/>
              <w:rPr>
                <w:rFonts w:ascii="仿宋" w:hAnsi="仿宋" w:eastAsia="仿宋" w:cs="仿宋"/>
                <w:b/>
              </w:rPr>
            </w:pPr>
            <w:r>
              <w:rPr>
                <w:rFonts w:hint="eastAsia" w:ascii="仿宋" w:hAnsi="仿宋" w:eastAsia="仿宋" w:cs="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40" w:hRule="atLeast"/>
          <w:jc w:val="center"/>
        </w:trPr>
        <w:tc>
          <w:tcPr>
            <w:tcW w:w="727" w:type="dxa"/>
            <w:noWrap/>
            <w:vAlign w:val="center"/>
          </w:tcPr>
          <w:p>
            <w:pPr>
              <w:spacing w:line="400" w:lineRule="exact"/>
              <w:jc w:val="center"/>
              <w:rPr>
                <w:rFonts w:ascii="仿宋" w:hAnsi="仿宋" w:eastAsia="仿宋" w:cs="仿宋"/>
              </w:rPr>
            </w:pPr>
          </w:p>
        </w:tc>
        <w:tc>
          <w:tcPr>
            <w:tcW w:w="1458" w:type="dxa"/>
            <w:noWrap/>
            <w:vAlign w:val="center"/>
          </w:tcPr>
          <w:p>
            <w:pPr>
              <w:spacing w:line="400" w:lineRule="exact"/>
              <w:jc w:val="center"/>
              <w:rPr>
                <w:rFonts w:ascii="仿宋" w:hAnsi="仿宋" w:eastAsia="仿宋" w:cs="仿宋"/>
              </w:rPr>
            </w:pPr>
          </w:p>
        </w:tc>
        <w:tc>
          <w:tcPr>
            <w:tcW w:w="1451" w:type="dxa"/>
            <w:noWrap/>
            <w:vAlign w:val="center"/>
          </w:tcPr>
          <w:p>
            <w:pPr>
              <w:spacing w:line="400" w:lineRule="exact"/>
              <w:jc w:val="center"/>
              <w:rPr>
                <w:rFonts w:ascii="仿宋" w:hAnsi="仿宋" w:eastAsia="仿宋" w:cs="仿宋"/>
              </w:rPr>
            </w:pPr>
          </w:p>
        </w:tc>
        <w:tc>
          <w:tcPr>
            <w:tcW w:w="1284" w:type="dxa"/>
            <w:noWrap/>
            <w:vAlign w:val="center"/>
          </w:tcPr>
          <w:p>
            <w:pPr>
              <w:spacing w:line="400" w:lineRule="exact"/>
              <w:jc w:val="center"/>
              <w:rPr>
                <w:rFonts w:ascii="仿宋" w:hAnsi="仿宋" w:eastAsia="仿宋" w:cs="仿宋"/>
              </w:rPr>
            </w:pPr>
          </w:p>
        </w:tc>
        <w:tc>
          <w:tcPr>
            <w:tcW w:w="1216" w:type="dxa"/>
            <w:noWrap/>
            <w:vAlign w:val="center"/>
          </w:tcPr>
          <w:p>
            <w:pPr>
              <w:spacing w:line="400" w:lineRule="exact"/>
              <w:jc w:val="center"/>
              <w:rPr>
                <w:rFonts w:ascii="仿宋" w:hAnsi="仿宋" w:eastAsia="仿宋" w:cs="仿宋"/>
              </w:rPr>
            </w:pPr>
          </w:p>
        </w:tc>
        <w:tc>
          <w:tcPr>
            <w:tcW w:w="1635" w:type="dxa"/>
            <w:tcBorders>
              <w:right w:val="single" w:color="auto" w:sz="4" w:space="0"/>
            </w:tcBorders>
            <w:noWrap/>
            <w:vAlign w:val="center"/>
          </w:tcPr>
          <w:p>
            <w:pPr>
              <w:spacing w:line="400" w:lineRule="exact"/>
              <w:jc w:val="center"/>
              <w:rPr>
                <w:rFonts w:ascii="仿宋" w:hAnsi="仿宋" w:eastAsia="仿宋" w:cs="仿宋"/>
              </w:rPr>
            </w:pPr>
          </w:p>
        </w:tc>
        <w:tc>
          <w:tcPr>
            <w:tcW w:w="1405" w:type="dxa"/>
            <w:tcBorders>
              <w:left w:val="single" w:color="auto" w:sz="4" w:space="0"/>
            </w:tcBorders>
            <w:noWrap/>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40" w:hRule="atLeast"/>
          <w:jc w:val="center"/>
        </w:trPr>
        <w:tc>
          <w:tcPr>
            <w:tcW w:w="727" w:type="dxa"/>
            <w:noWrap/>
            <w:vAlign w:val="center"/>
          </w:tcPr>
          <w:p>
            <w:pPr>
              <w:spacing w:line="400" w:lineRule="exact"/>
              <w:jc w:val="center"/>
              <w:rPr>
                <w:rFonts w:ascii="仿宋" w:hAnsi="仿宋" w:eastAsia="仿宋" w:cs="仿宋"/>
              </w:rPr>
            </w:pPr>
          </w:p>
        </w:tc>
        <w:tc>
          <w:tcPr>
            <w:tcW w:w="1458" w:type="dxa"/>
            <w:noWrap/>
            <w:vAlign w:val="center"/>
          </w:tcPr>
          <w:p>
            <w:pPr>
              <w:spacing w:line="400" w:lineRule="exact"/>
              <w:jc w:val="center"/>
              <w:rPr>
                <w:rFonts w:ascii="仿宋" w:hAnsi="仿宋" w:eastAsia="仿宋" w:cs="仿宋"/>
              </w:rPr>
            </w:pPr>
          </w:p>
        </w:tc>
        <w:tc>
          <w:tcPr>
            <w:tcW w:w="1451" w:type="dxa"/>
            <w:noWrap/>
            <w:vAlign w:val="center"/>
          </w:tcPr>
          <w:p>
            <w:pPr>
              <w:spacing w:line="400" w:lineRule="exact"/>
              <w:jc w:val="center"/>
              <w:rPr>
                <w:rFonts w:ascii="仿宋" w:hAnsi="仿宋" w:eastAsia="仿宋" w:cs="仿宋"/>
              </w:rPr>
            </w:pPr>
          </w:p>
        </w:tc>
        <w:tc>
          <w:tcPr>
            <w:tcW w:w="1284" w:type="dxa"/>
            <w:noWrap/>
            <w:vAlign w:val="center"/>
          </w:tcPr>
          <w:p>
            <w:pPr>
              <w:spacing w:line="400" w:lineRule="exact"/>
              <w:jc w:val="center"/>
              <w:rPr>
                <w:rFonts w:ascii="仿宋" w:hAnsi="仿宋" w:eastAsia="仿宋" w:cs="仿宋"/>
              </w:rPr>
            </w:pPr>
          </w:p>
        </w:tc>
        <w:tc>
          <w:tcPr>
            <w:tcW w:w="1216" w:type="dxa"/>
            <w:noWrap/>
            <w:vAlign w:val="center"/>
          </w:tcPr>
          <w:p>
            <w:pPr>
              <w:spacing w:line="400" w:lineRule="exact"/>
              <w:jc w:val="center"/>
              <w:rPr>
                <w:rFonts w:ascii="仿宋" w:hAnsi="仿宋" w:eastAsia="仿宋" w:cs="仿宋"/>
              </w:rPr>
            </w:pPr>
          </w:p>
        </w:tc>
        <w:tc>
          <w:tcPr>
            <w:tcW w:w="1635" w:type="dxa"/>
            <w:tcBorders>
              <w:right w:val="single" w:color="auto" w:sz="4" w:space="0"/>
            </w:tcBorders>
            <w:noWrap/>
            <w:vAlign w:val="center"/>
          </w:tcPr>
          <w:p>
            <w:pPr>
              <w:spacing w:line="400" w:lineRule="exact"/>
              <w:jc w:val="center"/>
              <w:rPr>
                <w:rFonts w:ascii="仿宋" w:hAnsi="仿宋" w:eastAsia="仿宋" w:cs="仿宋"/>
              </w:rPr>
            </w:pPr>
          </w:p>
        </w:tc>
        <w:tc>
          <w:tcPr>
            <w:tcW w:w="1405" w:type="dxa"/>
            <w:tcBorders>
              <w:left w:val="single" w:color="auto" w:sz="4" w:space="0"/>
            </w:tcBorders>
            <w:noWrap/>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40" w:hRule="atLeast"/>
          <w:jc w:val="center"/>
        </w:trPr>
        <w:tc>
          <w:tcPr>
            <w:tcW w:w="727" w:type="dxa"/>
            <w:noWrap/>
            <w:vAlign w:val="center"/>
          </w:tcPr>
          <w:p>
            <w:pPr>
              <w:spacing w:line="400" w:lineRule="exact"/>
              <w:jc w:val="center"/>
              <w:rPr>
                <w:rFonts w:ascii="仿宋" w:hAnsi="仿宋" w:eastAsia="仿宋" w:cs="仿宋"/>
              </w:rPr>
            </w:pPr>
          </w:p>
        </w:tc>
        <w:tc>
          <w:tcPr>
            <w:tcW w:w="1458" w:type="dxa"/>
            <w:noWrap/>
            <w:vAlign w:val="center"/>
          </w:tcPr>
          <w:p>
            <w:pPr>
              <w:spacing w:line="400" w:lineRule="exact"/>
              <w:jc w:val="center"/>
              <w:rPr>
                <w:rFonts w:ascii="仿宋" w:hAnsi="仿宋" w:eastAsia="仿宋" w:cs="仿宋"/>
              </w:rPr>
            </w:pPr>
          </w:p>
        </w:tc>
        <w:tc>
          <w:tcPr>
            <w:tcW w:w="1451" w:type="dxa"/>
            <w:noWrap/>
            <w:vAlign w:val="center"/>
          </w:tcPr>
          <w:p>
            <w:pPr>
              <w:spacing w:line="400" w:lineRule="exact"/>
              <w:jc w:val="center"/>
              <w:rPr>
                <w:rFonts w:ascii="仿宋" w:hAnsi="仿宋" w:eastAsia="仿宋" w:cs="仿宋"/>
              </w:rPr>
            </w:pPr>
          </w:p>
        </w:tc>
        <w:tc>
          <w:tcPr>
            <w:tcW w:w="1284" w:type="dxa"/>
            <w:noWrap/>
            <w:vAlign w:val="center"/>
          </w:tcPr>
          <w:p>
            <w:pPr>
              <w:spacing w:line="400" w:lineRule="exact"/>
              <w:jc w:val="center"/>
              <w:rPr>
                <w:rFonts w:ascii="仿宋" w:hAnsi="仿宋" w:eastAsia="仿宋" w:cs="仿宋"/>
              </w:rPr>
            </w:pPr>
          </w:p>
        </w:tc>
        <w:tc>
          <w:tcPr>
            <w:tcW w:w="1216" w:type="dxa"/>
            <w:noWrap/>
            <w:vAlign w:val="center"/>
          </w:tcPr>
          <w:p>
            <w:pPr>
              <w:spacing w:line="400" w:lineRule="exact"/>
              <w:jc w:val="center"/>
              <w:rPr>
                <w:rFonts w:ascii="仿宋" w:hAnsi="仿宋" w:eastAsia="仿宋" w:cs="仿宋"/>
              </w:rPr>
            </w:pPr>
          </w:p>
        </w:tc>
        <w:tc>
          <w:tcPr>
            <w:tcW w:w="1635" w:type="dxa"/>
            <w:tcBorders>
              <w:right w:val="single" w:color="auto" w:sz="4" w:space="0"/>
            </w:tcBorders>
            <w:noWrap/>
            <w:vAlign w:val="center"/>
          </w:tcPr>
          <w:p>
            <w:pPr>
              <w:spacing w:line="400" w:lineRule="exact"/>
              <w:jc w:val="center"/>
              <w:rPr>
                <w:rFonts w:ascii="仿宋" w:hAnsi="仿宋" w:eastAsia="仿宋" w:cs="仿宋"/>
              </w:rPr>
            </w:pPr>
          </w:p>
        </w:tc>
        <w:tc>
          <w:tcPr>
            <w:tcW w:w="1405" w:type="dxa"/>
            <w:tcBorders>
              <w:left w:val="single" w:color="auto" w:sz="4" w:space="0"/>
            </w:tcBorders>
            <w:noWrap/>
            <w:vAlign w:val="center"/>
          </w:tcPr>
          <w:p>
            <w:pPr>
              <w:spacing w:line="4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57" w:hRule="atLeast"/>
          <w:jc w:val="center"/>
        </w:trPr>
        <w:tc>
          <w:tcPr>
            <w:tcW w:w="727" w:type="dxa"/>
            <w:noWrap/>
            <w:vAlign w:val="center"/>
          </w:tcPr>
          <w:p>
            <w:pPr>
              <w:spacing w:line="400" w:lineRule="exact"/>
              <w:jc w:val="center"/>
              <w:rPr>
                <w:rFonts w:ascii="仿宋" w:hAnsi="仿宋" w:eastAsia="仿宋" w:cs="仿宋"/>
              </w:rPr>
            </w:pPr>
          </w:p>
        </w:tc>
        <w:tc>
          <w:tcPr>
            <w:tcW w:w="1458" w:type="dxa"/>
            <w:tcBorders>
              <w:right w:val="single" w:color="auto" w:sz="4" w:space="0"/>
            </w:tcBorders>
            <w:noWrap/>
            <w:vAlign w:val="center"/>
          </w:tcPr>
          <w:p>
            <w:pPr>
              <w:spacing w:line="400" w:lineRule="exact"/>
              <w:jc w:val="center"/>
              <w:rPr>
                <w:rFonts w:ascii="仿宋" w:hAnsi="仿宋" w:eastAsia="仿宋" w:cs="仿宋"/>
              </w:rPr>
            </w:pPr>
          </w:p>
        </w:tc>
        <w:tc>
          <w:tcPr>
            <w:tcW w:w="1451" w:type="dxa"/>
            <w:tcBorders>
              <w:left w:val="single" w:color="auto" w:sz="4" w:space="0"/>
            </w:tcBorders>
            <w:noWrap/>
            <w:vAlign w:val="center"/>
          </w:tcPr>
          <w:p>
            <w:pPr>
              <w:spacing w:line="400" w:lineRule="exact"/>
              <w:jc w:val="center"/>
              <w:rPr>
                <w:rFonts w:ascii="仿宋" w:hAnsi="仿宋" w:eastAsia="仿宋" w:cs="仿宋"/>
              </w:rPr>
            </w:pPr>
          </w:p>
        </w:tc>
        <w:tc>
          <w:tcPr>
            <w:tcW w:w="1284" w:type="dxa"/>
            <w:noWrap/>
            <w:vAlign w:val="center"/>
          </w:tcPr>
          <w:p>
            <w:pPr>
              <w:spacing w:line="400" w:lineRule="exact"/>
              <w:jc w:val="center"/>
              <w:rPr>
                <w:rFonts w:ascii="仿宋" w:hAnsi="仿宋" w:eastAsia="仿宋" w:cs="仿宋"/>
              </w:rPr>
            </w:pPr>
          </w:p>
        </w:tc>
        <w:tc>
          <w:tcPr>
            <w:tcW w:w="1216" w:type="dxa"/>
            <w:noWrap/>
            <w:vAlign w:val="center"/>
          </w:tcPr>
          <w:p>
            <w:pPr>
              <w:spacing w:line="400" w:lineRule="exact"/>
              <w:jc w:val="center"/>
              <w:rPr>
                <w:rFonts w:ascii="仿宋" w:hAnsi="仿宋" w:eastAsia="仿宋" w:cs="仿宋"/>
              </w:rPr>
            </w:pPr>
          </w:p>
        </w:tc>
        <w:tc>
          <w:tcPr>
            <w:tcW w:w="1635" w:type="dxa"/>
            <w:tcBorders>
              <w:right w:val="single" w:color="auto" w:sz="4" w:space="0"/>
            </w:tcBorders>
            <w:noWrap/>
            <w:vAlign w:val="center"/>
          </w:tcPr>
          <w:p>
            <w:pPr>
              <w:spacing w:line="400" w:lineRule="exact"/>
              <w:jc w:val="center"/>
              <w:rPr>
                <w:rFonts w:ascii="仿宋" w:hAnsi="仿宋" w:eastAsia="仿宋" w:cs="仿宋"/>
              </w:rPr>
            </w:pPr>
          </w:p>
        </w:tc>
        <w:tc>
          <w:tcPr>
            <w:tcW w:w="1405" w:type="dxa"/>
            <w:tcBorders>
              <w:left w:val="single" w:color="auto" w:sz="4" w:space="0"/>
            </w:tcBorders>
            <w:noWrap/>
            <w:vAlign w:val="center"/>
          </w:tcPr>
          <w:p>
            <w:pPr>
              <w:spacing w:line="400" w:lineRule="exact"/>
              <w:jc w:val="center"/>
              <w:rPr>
                <w:rFonts w:ascii="仿宋" w:hAnsi="仿宋" w:eastAsia="仿宋" w:cs="仿宋"/>
              </w:rPr>
            </w:pPr>
          </w:p>
        </w:tc>
      </w:tr>
    </w:tbl>
    <w:p>
      <w:pPr>
        <w:widowControl/>
        <w:spacing w:line="360" w:lineRule="atLeast"/>
        <w:ind w:firstLine="470" w:firstLineChars="196"/>
        <w:jc w:val="left"/>
        <w:rPr>
          <w:rFonts w:ascii="仿宋" w:hAnsi="仿宋" w:eastAsia="仿宋" w:cs="仿宋"/>
          <w:sz w:val="24"/>
        </w:rPr>
      </w:pP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注：以上业绩需提供磋商文件要求的有关书面证明材料。</w:t>
      </w:r>
    </w:p>
    <w:p>
      <w:pPr>
        <w:spacing w:line="400" w:lineRule="exact"/>
        <w:rPr>
          <w:rFonts w:ascii="仿宋" w:hAnsi="仿宋" w:eastAsia="仿宋" w:cs="仿宋"/>
          <w:sz w:val="24"/>
        </w:rPr>
      </w:pPr>
    </w:p>
    <w:p>
      <w:pPr>
        <w:jc w:val="left"/>
        <w:rPr>
          <w:rFonts w:ascii="仿宋" w:hAnsi="仿宋" w:eastAsia="仿宋" w:cs="仿宋"/>
        </w:rPr>
      </w:pPr>
    </w:p>
    <w:p>
      <w:pPr>
        <w:ind w:firstLine="480" w:firstLineChars="200"/>
        <w:jc w:val="left"/>
        <w:rPr>
          <w:rFonts w:ascii="仿宋" w:hAnsi="仿宋" w:eastAsia="仿宋" w:cs="仿宋"/>
          <w:sz w:val="24"/>
        </w:rPr>
      </w:pPr>
      <w:r>
        <w:rPr>
          <w:rFonts w:hint="eastAsia" w:ascii="仿宋" w:hAnsi="仿宋" w:eastAsia="仿宋" w:cs="仿宋"/>
          <w:sz w:val="24"/>
        </w:rPr>
        <w:t>供应商名称：XXXX（盖单位公章）</w:t>
      </w:r>
    </w:p>
    <w:p>
      <w:pPr>
        <w:ind w:firstLine="480" w:firstLineChars="200"/>
        <w:jc w:val="left"/>
        <w:rPr>
          <w:rFonts w:ascii="仿宋" w:hAnsi="仿宋" w:eastAsia="仿宋" w:cs="仿宋"/>
          <w:sz w:val="24"/>
        </w:rPr>
      </w:pPr>
      <w:r>
        <w:rPr>
          <w:rFonts w:hint="eastAsia" w:ascii="仿宋" w:hAnsi="仿宋" w:eastAsia="仿宋" w:cs="仿宋"/>
          <w:sz w:val="24"/>
        </w:rPr>
        <w:t>法定代表人/单位负责人或授权代表（签字或加盖个人印章）：XXXX</w:t>
      </w:r>
    </w:p>
    <w:p>
      <w:pPr>
        <w:ind w:firstLine="480" w:firstLineChars="200"/>
        <w:jc w:val="left"/>
        <w:rPr>
          <w:rFonts w:ascii="仿宋" w:hAnsi="仿宋" w:eastAsia="仿宋" w:cs="仿宋"/>
          <w:sz w:val="24"/>
        </w:rPr>
      </w:pPr>
      <w:r>
        <w:rPr>
          <w:rFonts w:hint="eastAsia" w:ascii="仿宋" w:hAnsi="仿宋" w:eastAsia="仿宋" w:cs="仿宋"/>
          <w:sz w:val="24"/>
        </w:rPr>
        <w:t>日期: XXXX</w:t>
      </w:r>
    </w:p>
    <w:bookmarkEnd w:id="100"/>
    <w:p>
      <w:pPr>
        <w:widowControl/>
        <w:jc w:val="left"/>
        <w:outlineLvl w:val="2"/>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格式2-14</w:t>
      </w:r>
    </w:p>
    <w:p>
      <w:pPr>
        <w:widowControl/>
        <w:jc w:val="center"/>
        <w:rPr>
          <w:rFonts w:ascii="仿宋" w:hAnsi="仿宋" w:eastAsia="仿宋" w:cs="仿宋"/>
          <w:b/>
          <w:sz w:val="32"/>
          <w:szCs w:val="32"/>
        </w:rPr>
      </w:pPr>
      <w:r>
        <w:rPr>
          <w:rFonts w:hint="eastAsia" w:ascii="仿宋" w:hAnsi="仿宋" w:eastAsia="仿宋" w:cs="仿宋"/>
          <w:b/>
          <w:sz w:val="32"/>
          <w:szCs w:val="32"/>
        </w:rPr>
        <w:t>项目实施方案（格式自拟）</w:t>
      </w:r>
      <w:r>
        <w:rPr>
          <w:rFonts w:hint="eastAsia" w:ascii="仿宋" w:hAnsi="仿宋" w:eastAsia="仿宋" w:cs="仿宋"/>
          <w:b/>
          <w:sz w:val="32"/>
          <w:szCs w:val="32"/>
        </w:rPr>
        <w:br w:type="page"/>
      </w:r>
    </w:p>
    <w:p>
      <w:pPr>
        <w:widowControl/>
        <w:jc w:val="left"/>
        <w:outlineLvl w:val="2"/>
        <w:rPr>
          <w:rFonts w:ascii="仿宋" w:hAnsi="仿宋" w:eastAsia="仿宋" w:cs="仿宋"/>
          <w:b/>
          <w:sz w:val="32"/>
          <w:szCs w:val="32"/>
        </w:rPr>
      </w:pPr>
      <w:r>
        <w:rPr>
          <w:rFonts w:hint="eastAsia" w:ascii="仿宋" w:hAnsi="仿宋" w:eastAsia="仿宋" w:cs="仿宋"/>
          <w:b/>
          <w:sz w:val="32"/>
          <w:szCs w:val="32"/>
        </w:rPr>
        <w:t>格式2-15</w:t>
      </w:r>
    </w:p>
    <w:p>
      <w:pPr>
        <w:rPr>
          <w:rFonts w:ascii="仿宋" w:hAnsi="仿宋" w:eastAsia="仿宋" w:cs="仿宋"/>
          <w:b/>
          <w:sz w:val="32"/>
          <w:szCs w:val="32"/>
        </w:rPr>
      </w:pPr>
    </w:p>
    <w:p>
      <w:pPr>
        <w:pStyle w:val="8"/>
        <w:jc w:val="center"/>
        <w:rPr>
          <w:rFonts w:ascii="仿宋" w:hAnsi="仿宋" w:eastAsia="仿宋"/>
          <w:sz w:val="30"/>
          <w:szCs w:val="30"/>
        </w:rPr>
      </w:pPr>
      <w:r>
        <w:rPr>
          <w:rFonts w:hint="eastAsia" w:ascii="仿宋" w:hAnsi="仿宋" w:eastAsia="仿宋"/>
          <w:sz w:val="30"/>
          <w:szCs w:val="30"/>
        </w:rPr>
        <w:t>知识产权承诺函</w:t>
      </w:r>
    </w:p>
    <w:p>
      <w:pPr>
        <w:autoSpaceDE w:val="0"/>
        <w:autoSpaceDN w:val="0"/>
        <w:adjustRightInd w:val="0"/>
        <w:spacing w:line="480" w:lineRule="exact"/>
        <w:jc w:val="left"/>
        <w:rPr>
          <w:rFonts w:ascii="仿宋" w:hAnsi="仿宋" w:eastAsia="仿宋" w:cs="宋体"/>
          <w:sz w:val="24"/>
        </w:rPr>
      </w:pPr>
      <w:r>
        <w:rPr>
          <w:rFonts w:ascii="仿宋" w:hAnsi="仿宋" w:eastAsia="仿宋" w:cs="宋体"/>
          <w:sz w:val="24"/>
        </w:rPr>
        <w:t>致（</w:t>
      </w:r>
      <w:r>
        <w:rPr>
          <w:rFonts w:hint="eastAsia" w:ascii="仿宋" w:hAnsi="仿宋" w:eastAsia="仿宋" w:cs="宋体"/>
          <w:sz w:val="24"/>
        </w:rPr>
        <w:t>采购代理机构名称</w:t>
      </w:r>
      <w:r>
        <w:rPr>
          <w:rFonts w:ascii="仿宋" w:hAnsi="仿宋" w:eastAsia="仿宋" w:cs="宋体"/>
          <w:sz w:val="24"/>
        </w:rPr>
        <w:t>）</w:t>
      </w:r>
      <w:r>
        <w:rPr>
          <w:rFonts w:hint="eastAsia" w:ascii="仿宋" w:hAnsi="仿宋" w:eastAsia="仿宋" w:cs="宋体"/>
          <w:sz w:val="24"/>
        </w:rPr>
        <w:t>：</w:t>
      </w:r>
    </w:p>
    <w:p>
      <w:pPr>
        <w:spacing w:line="360" w:lineRule="auto"/>
        <w:ind w:firstLine="566" w:firstLineChars="236"/>
        <w:rPr>
          <w:rFonts w:ascii="仿宋" w:hAnsi="仿宋" w:eastAsia="仿宋" w:cs="仿宋"/>
          <w:sz w:val="24"/>
        </w:rPr>
      </w:pPr>
      <w:r>
        <w:rPr>
          <w:rFonts w:hint="eastAsia" w:ascii="仿宋" w:hAnsi="仿宋" w:eastAsia="仿宋" w:cs="仿宋"/>
          <w:bCs/>
          <w:sz w:val="24"/>
        </w:rPr>
        <w:t>本单位</w:t>
      </w:r>
      <w:r>
        <w:rPr>
          <w:rFonts w:hint="eastAsia" w:ascii="仿宋" w:hAnsi="仿宋" w:eastAsia="仿宋" w:cs="仿宋"/>
          <w:sz w:val="24"/>
          <w:u w:val="single"/>
        </w:rPr>
        <w:t>XXXX</w:t>
      </w:r>
      <w:r>
        <w:rPr>
          <w:rFonts w:hint="eastAsia" w:ascii="仿宋" w:hAnsi="仿宋" w:eastAsia="仿宋" w:cs="仿宋"/>
          <w:bCs/>
          <w:sz w:val="24"/>
          <w:u w:val="single"/>
        </w:rPr>
        <w:t>（供应商名称）</w:t>
      </w:r>
      <w:r>
        <w:rPr>
          <w:rFonts w:hint="eastAsia" w:ascii="仿宋" w:hAnsi="仿宋" w:eastAsia="仿宋" w:cs="仿宋"/>
          <w:bCs/>
          <w:sz w:val="24"/>
        </w:rPr>
        <w:t>参加</w:t>
      </w:r>
      <w:r>
        <w:rPr>
          <w:rFonts w:hint="eastAsia" w:ascii="仿宋" w:hAnsi="仿宋" w:eastAsia="仿宋" w:cs="仿宋"/>
          <w:sz w:val="24"/>
          <w:u w:val="single"/>
        </w:rPr>
        <w:t>XXXX</w:t>
      </w:r>
      <w:r>
        <w:rPr>
          <w:rFonts w:hint="eastAsia" w:ascii="仿宋" w:hAnsi="仿宋" w:eastAsia="仿宋" w:cs="仿宋"/>
          <w:bCs/>
          <w:sz w:val="24"/>
          <w:u w:val="single"/>
        </w:rPr>
        <w:t>（项目名称及项目编号）</w:t>
      </w:r>
      <w:r>
        <w:rPr>
          <w:rFonts w:hint="eastAsia" w:ascii="仿宋" w:hAnsi="仿宋" w:eastAsia="仿宋" w:cs="仿宋"/>
          <w:bCs/>
          <w:sz w:val="24"/>
        </w:rPr>
        <w:t>的采购活动，作出如下承诺：</w:t>
      </w:r>
      <w:r>
        <w:rPr>
          <w:rFonts w:hint="eastAsia" w:ascii="仿宋" w:hAnsi="仿宋" w:eastAsia="仿宋" w:cs="仿宋"/>
          <w:sz w:val="24"/>
        </w:rPr>
        <w:t xml:space="preserve"> </w:t>
      </w:r>
    </w:p>
    <w:p>
      <w:pPr>
        <w:pStyle w:val="13"/>
        <w:spacing w:line="400" w:lineRule="exact"/>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我单位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sz w:val="24"/>
        </w:rPr>
        <w:t>我单位</w:t>
      </w:r>
      <w:r>
        <w:rPr>
          <w:rFonts w:hint="eastAsia" w:ascii="仿宋" w:hAnsi="仿宋" w:eastAsia="仿宋" w:cs="仿宋"/>
          <w:sz w:val="24"/>
          <w:szCs w:val="24"/>
        </w:rPr>
        <w:t>承担所有相关责任。</w:t>
      </w:r>
    </w:p>
    <w:p>
      <w:pPr>
        <w:spacing w:line="40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、我单位承诺提供的服务涉及的任何知识产权采购人有权任意使用，不会有任何相关纠纷，如有纠纷我单位承担全部责任。</w:t>
      </w:r>
    </w:p>
    <w:p>
      <w:pPr>
        <w:spacing w:line="360" w:lineRule="auto"/>
        <w:rPr>
          <w:rFonts w:ascii="仿宋" w:hAnsi="仿宋" w:eastAsia="仿宋" w:cs="仿宋"/>
          <w:bCs/>
          <w:sz w:val="24"/>
        </w:rPr>
      </w:pPr>
    </w:p>
    <w:p>
      <w:pPr>
        <w:spacing w:line="360" w:lineRule="auto"/>
        <w:rPr>
          <w:rFonts w:ascii="仿宋" w:hAnsi="仿宋" w:eastAsia="仿宋" w:cs="仿宋"/>
          <w:bCs/>
          <w:sz w:val="24"/>
        </w:rPr>
      </w:pPr>
    </w:p>
    <w:p>
      <w:pPr>
        <w:spacing w:line="360" w:lineRule="auto"/>
        <w:rPr>
          <w:rFonts w:ascii="仿宋" w:hAnsi="仿宋" w:eastAsia="仿宋" w:cs="仿宋"/>
          <w:bCs/>
          <w:sz w:val="24"/>
        </w:rPr>
      </w:pP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供应商名称：XXXX（单位盖章）</w:t>
      </w: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法定代表人/单位负责人或授权代表：XXXX（签字或加盖个人印章）</w:t>
      </w:r>
    </w:p>
    <w:p>
      <w:pPr>
        <w:widowControl/>
        <w:spacing w:line="360" w:lineRule="atLeast"/>
        <w:ind w:firstLine="470" w:firstLineChars="196"/>
        <w:jc w:val="left"/>
        <w:rPr>
          <w:rFonts w:ascii="仿宋" w:hAnsi="仿宋" w:eastAsia="仿宋" w:cs="仿宋"/>
          <w:sz w:val="24"/>
        </w:rPr>
      </w:pPr>
      <w:r>
        <w:rPr>
          <w:rFonts w:hint="eastAsia" w:ascii="仿宋" w:hAnsi="仿宋" w:eastAsia="仿宋" w:cs="仿宋"/>
          <w:sz w:val="24"/>
        </w:rPr>
        <w:t xml:space="preserve">日 </w:t>
      </w:r>
      <w:r>
        <w:rPr>
          <w:rFonts w:ascii="仿宋" w:hAnsi="仿宋" w:eastAsia="仿宋" w:cs="仿宋"/>
          <w:sz w:val="24"/>
        </w:rPr>
        <w:t xml:space="preserve"> </w:t>
      </w:r>
      <w:r>
        <w:rPr>
          <w:rFonts w:hint="eastAsia" w:ascii="仿宋" w:hAnsi="仿宋" w:eastAsia="仿宋" w:cs="仿宋"/>
          <w:sz w:val="24"/>
        </w:rPr>
        <w:t>期: XXXX</w:t>
      </w:r>
    </w:p>
    <w:p>
      <w:pPr>
        <w:snapToGrid w:val="0"/>
        <w:spacing w:line="480" w:lineRule="exact"/>
        <w:ind w:firstLine="480" w:firstLineChars="200"/>
        <w:rPr>
          <w:rFonts w:ascii="仿宋" w:hAnsi="仿宋" w:eastAsia="仿宋"/>
          <w:sz w:val="24"/>
        </w:rPr>
      </w:pPr>
    </w:p>
    <w:p>
      <w:pPr>
        <w:rPr>
          <w:rFonts w:ascii="仿宋" w:hAnsi="仿宋" w:eastAsia="仿宋" w:cs="仿宋"/>
          <w:b/>
          <w:sz w:val="32"/>
          <w:szCs w:val="32"/>
        </w:rPr>
      </w:pPr>
      <w:r>
        <w:rPr>
          <w:rFonts w:hint="eastAsia" w:ascii="仿宋" w:hAnsi="仿宋" w:eastAsia="仿宋" w:cs="仿宋"/>
          <w:b/>
          <w:sz w:val="32"/>
          <w:szCs w:val="32"/>
        </w:rPr>
        <w:br w:type="page"/>
      </w:r>
    </w:p>
    <w:p>
      <w:pPr>
        <w:spacing w:line="360" w:lineRule="auto"/>
        <w:outlineLvl w:val="2"/>
        <w:rPr>
          <w:rFonts w:ascii="仿宋" w:hAnsi="仿宋" w:eastAsia="仿宋" w:cs="仿宋"/>
          <w:b/>
          <w:sz w:val="32"/>
          <w:szCs w:val="32"/>
        </w:rPr>
      </w:pPr>
      <w:r>
        <w:rPr>
          <w:rFonts w:hint="eastAsia" w:ascii="仿宋" w:hAnsi="仿宋" w:eastAsia="仿宋" w:cs="仿宋"/>
          <w:b/>
          <w:sz w:val="32"/>
          <w:szCs w:val="32"/>
        </w:rPr>
        <w:t>格式2-16</w:t>
      </w:r>
    </w:p>
    <w:p>
      <w:pPr>
        <w:widowControl/>
        <w:spacing w:line="360" w:lineRule="atLeast"/>
        <w:jc w:val="center"/>
        <w:rPr>
          <w:rFonts w:ascii="仿宋" w:hAnsi="仿宋" w:eastAsia="仿宋" w:cs="仿宋"/>
          <w:b/>
          <w:sz w:val="32"/>
          <w:szCs w:val="32"/>
        </w:rPr>
      </w:pPr>
      <w:r>
        <w:rPr>
          <w:rFonts w:hint="eastAsia" w:ascii="仿宋" w:hAnsi="仿宋" w:eastAsia="仿宋" w:cs="仿宋"/>
          <w:b/>
          <w:sz w:val="32"/>
          <w:szCs w:val="32"/>
        </w:rPr>
        <w:t xml:space="preserve">最终报价表 </w:t>
      </w:r>
    </w:p>
    <w:tbl>
      <w:tblPr>
        <w:tblStyle w:val="32"/>
        <w:tblW w:w="8459" w:type="dxa"/>
        <w:jc w:val="center"/>
        <w:tblLayout w:type="fixed"/>
        <w:tblCellMar>
          <w:top w:w="0" w:type="dxa"/>
          <w:left w:w="108" w:type="dxa"/>
          <w:bottom w:w="0" w:type="dxa"/>
          <w:right w:w="108" w:type="dxa"/>
        </w:tblCellMar>
      </w:tblPr>
      <w:tblGrid>
        <w:gridCol w:w="2342"/>
        <w:gridCol w:w="6117"/>
      </w:tblGrid>
      <w:tr>
        <w:tblPrEx>
          <w:tblCellMar>
            <w:top w:w="0" w:type="dxa"/>
            <w:left w:w="108" w:type="dxa"/>
            <w:bottom w:w="0" w:type="dxa"/>
            <w:right w:w="108" w:type="dxa"/>
          </w:tblCellMar>
        </w:tblPrEx>
        <w:trPr>
          <w:trHeight w:val="1228" w:hRule="atLeast"/>
          <w:jc w:val="center"/>
        </w:trPr>
        <w:tc>
          <w:tcPr>
            <w:tcW w:w="23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4"/>
              </w:rPr>
            </w:pPr>
            <w:r>
              <w:rPr>
                <w:rFonts w:hint="eastAsia" w:ascii="仿宋" w:hAnsi="仿宋" w:eastAsia="仿宋" w:cs="仿宋"/>
                <w:sz w:val="24"/>
              </w:rPr>
              <w:t>采购项目名称</w:t>
            </w:r>
          </w:p>
        </w:tc>
        <w:tc>
          <w:tcPr>
            <w:tcW w:w="6117" w:type="dxa"/>
            <w:tcBorders>
              <w:top w:val="single" w:color="auto" w:sz="4" w:space="0"/>
              <w:left w:val="nil"/>
              <w:bottom w:val="single" w:color="auto" w:sz="4" w:space="0"/>
              <w:right w:val="single" w:color="auto" w:sz="4" w:space="0"/>
            </w:tcBorders>
            <w:noWrap/>
            <w:vAlign w:val="center"/>
          </w:tcPr>
          <w:p>
            <w:pPr>
              <w:spacing w:line="400" w:lineRule="exact"/>
              <w:rPr>
                <w:rFonts w:ascii="仿宋" w:hAnsi="仿宋" w:eastAsia="仿宋" w:cs="仿宋"/>
                <w:sz w:val="24"/>
              </w:rPr>
            </w:pPr>
            <w:r>
              <w:rPr>
                <w:rFonts w:hint="eastAsia" w:ascii="仿宋" w:hAnsi="仿宋" w:eastAsia="仿宋" w:cs="仿宋"/>
                <w:b/>
                <w:bCs/>
                <w:sz w:val="24"/>
              </w:rPr>
              <w:t>“两区一城”综合改革战略研究</w:t>
            </w:r>
          </w:p>
        </w:tc>
      </w:tr>
      <w:tr>
        <w:tblPrEx>
          <w:tblCellMar>
            <w:top w:w="0" w:type="dxa"/>
            <w:left w:w="108" w:type="dxa"/>
            <w:bottom w:w="0" w:type="dxa"/>
            <w:right w:w="108" w:type="dxa"/>
          </w:tblCellMar>
        </w:tblPrEx>
        <w:trPr>
          <w:trHeight w:val="911" w:hRule="atLeast"/>
          <w:jc w:val="center"/>
        </w:trPr>
        <w:tc>
          <w:tcPr>
            <w:tcW w:w="23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4"/>
              </w:rPr>
            </w:pPr>
            <w:r>
              <w:rPr>
                <w:rFonts w:hint="eastAsia" w:ascii="仿宋" w:hAnsi="仿宋" w:eastAsia="仿宋" w:cs="仿宋"/>
                <w:sz w:val="24"/>
              </w:rPr>
              <w:t>项目编号</w:t>
            </w:r>
          </w:p>
        </w:tc>
        <w:tc>
          <w:tcPr>
            <w:tcW w:w="6117"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 w:hAnsi="仿宋" w:eastAsia="仿宋" w:cs="仿宋"/>
                <w:sz w:val="24"/>
              </w:rPr>
            </w:pPr>
          </w:p>
        </w:tc>
      </w:tr>
      <w:tr>
        <w:tblPrEx>
          <w:tblCellMar>
            <w:top w:w="0" w:type="dxa"/>
            <w:left w:w="108" w:type="dxa"/>
            <w:bottom w:w="0" w:type="dxa"/>
            <w:right w:w="108" w:type="dxa"/>
          </w:tblCellMar>
        </w:tblPrEx>
        <w:trPr>
          <w:trHeight w:val="1674" w:hRule="atLeast"/>
          <w:jc w:val="center"/>
        </w:trPr>
        <w:tc>
          <w:tcPr>
            <w:tcW w:w="23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4"/>
              </w:rPr>
            </w:pPr>
            <w:r>
              <w:rPr>
                <w:rFonts w:hint="eastAsia" w:ascii="仿宋" w:hAnsi="仿宋" w:eastAsia="仿宋" w:cs="仿宋"/>
                <w:sz w:val="24"/>
              </w:rPr>
              <w:t>磋商轮次</w:t>
            </w:r>
          </w:p>
        </w:tc>
        <w:tc>
          <w:tcPr>
            <w:tcW w:w="6117" w:type="dxa"/>
            <w:tcBorders>
              <w:top w:val="single" w:color="auto" w:sz="4" w:space="0"/>
              <w:left w:val="nil"/>
              <w:bottom w:val="single" w:color="auto" w:sz="4" w:space="0"/>
              <w:right w:val="single" w:color="auto" w:sz="4" w:space="0"/>
            </w:tcBorders>
            <w:noWrap/>
            <w:vAlign w:val="center"/>
          </w:tcPr>
          <w:p>
            <w:pPr>
              <w:spacing w:line="400" w:lineRule="exact"/>
              <w:jc w:val="left"/>
              <w:rPr>
                <w:rFonts w:ascii="仿宋" w:hAnsi="仿宋" w:eastAsia="仿宋" w:cs="仿宋"/>
                <w:sz w:val="24"/>
              </w:rPr>
            </w:pPr>
            <w:r>
              <w:rPr>
                <w:rFonts w:hint="eastAsia" w:ascii="仿宋" w:hAnsi="仿宋" w:eastAsia="仿宋" w:cs="仿宋"/>
                <w:sz w:val="24"/>
              </w:rPr>
              <w:t>本项目共</w:t>
            </w:r>
            <w:r>
              <w:rPr>
                <w:rFonts w:hint="eastAsia" w:ascii="仿宋" w:hAnsi="仿宋" w:eastAsia="仿宋" w:cs="仿宋"/>
                <w:sz w:val="24"/>
                <w:u w:val="single"/>
              </w:rPr>
              <w:t xml:space="preserve">    </w:t>
            </w:r>
            <w:r>
              <w:rPr>
                <w:rFonts w:hint="eastAsia" w:ascii="仿宋" w:hAnsi="仿宋" w:eastAsia="仿宋" w:cs="仿宋"/>
                <w:sz w:val="24"/>
              </w:rPr>
              <w:t>轮磋商（磋商过程中，磋商小组根据磋商情况调整磋商轮次。）</w:t>
            </w:r>
          </w:p>
        </w:tc>
      </w:tr>
      <w:tr>
        <w:tblPrEx>
          <w:tblCellMar>
            <w:top w:w="0" w:type="dxa"/>
            <w:left w:w="108" w:type="dxa"/>
            <w:bottom w:w="0" w:type="dxa"/>
            <w:right w:w="108" w:type="dxa"/>
          </w:tblCellMar>
        </w:tblPrEx>
        <w:trPr>
          <w:trHeight w:val="2988" w:hRule="atLeast"/>
          <w:jc w:val="center"/>
        </w:trPr>
        <w:tc>
          <w:tcPr>
            <w:tcW w:w="8459"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 w:hAnsi="仿宋" w:eastAsia="仿宋" w:cs="仿宋"/>
                <w:sz w:val="24"/>
              </w:rPr>
            </w:pPr>
            <w:r>
              <w:rPr>
                <w:rFonts w:hint="eastAsia" w:ascii="仿宋" w:hAnsi="仿宋" w:eastAsia="仿宋" w:cs="仿宋"/>
                <w:sz w:val="24"/>
              </w:rPr>
              <w:t>磋商报价（单位：元）</w:t>
            </w:r>
          </w:p>
          <w:p>
            <w:pPr>
              <w:spacing w:line="400" w:lineRule="exact"/>
              <w:rPr>
                <w:rFonts w:ascii="仿宋" w:hAnsi="仿宋" w:eastAsia="仿宋" w:cs="仿宋"/>
                <w:sz w:val="24"/>
                <w:u w:val="single"/>
              </w:rPr>
            </w:pPr>
            <w:r>
              <w:rPr>
                <w:rFonts w:hint="eastAsia" w:ascii="仿宋" w:hAnsi="仿宋" w:eastAsia="仿宋" w:cs="仿宋"/>
                <w:sz w:val="24"/>
              </w:rPr>
              <w:t>人民币小写：</w:t>
            </w:r>
          </w:p>
          <w:p>
            <w:pPr>
              <w:spacing w:line="400" w:lineRule="exact"/>
              <w:rPr>
                <w:rFonts w:ascii="仿宋" w:hAnsi="仿宋" w:eastAsia="仿宋" w:cs="仿宋"/>
                <w:sz w:val="24"/>
              </w:rPr>
            </w:pPr>
          </w:p>
          <w:p>
            <w:pPr>
              <w:spacing w:line="400" w:lineRule="exact"/>
              <w:rPr>
                <w:rFonts w:ascii="仿宋" w:hAnsi="仿宋" w:eastAsia="仿宋" w:cs="仿宋"/>
                <w:sz w:val="24"/>
              </w:rPr>
            </w:pPr>
            <w:r>
              <w:rPr>
                <w:rFonts w:hint="eastAsia" w:ascii="仿宋" w:hAnsi="仿宋" w:eastAsia="仿宋" w:cs="仿宋"/>
                <w:sz w:val="24"/>
              </w:rPr>
              <w:t>人民币大写：</w:t>
            </w:r>
          </w:p>
        </w:tc>
      </w:tr>
    </w:tbl>
    <w:p>
      <w:pPr>
        <w:jc w:val="center"/>
        <w:rPr>
          <w:rFonts w:ascii="仿宋" w:hAnsi="仿宋" w:eastAsia="仿宋" w:cs="仿宋"/>
          <w:b/>
          <w:bCs/>
          <w:sz w:val="24"/>
        </w:rPr>
      </w:pPr>
    </w:p>
    <w:p>
      <w:pPr>
        <w:ind w:firstLine="482" w:firstLineChars="200"/>
        <w:jc w:val="left"/>
        <w:rPr>
          <w:rFonts w:ascii="仿宋" w:hAnsi="仿宋" w:eastAsia="仿宋" w:cs="仿宋"/>
          <w:b/>
          <w:bCs/>
          <w:sz w:val="24"/>
        </w:rPr>
      </w:pPr>
      <w:r>
        <w:rPr>
          <w:rFonts w:hint="eastAsia" w:ascii="仿宋" w:hAnsi="仿宋" w:eastAsia="仿宋" w:cs="仿宋"/>
          <w:b/>
          <w:bCs/>
          <w:sz w:val="24"/>
        </w:rPr>
        <w:t>注：</w:t>
      </w:r>
    </w:p>
    <w:p>
      <w:pPr>
        <w:ind w:firstLine="482" w:firstLineChars="200"/>
        <w:jc w:val="left"/>
        <w:rPr>
          <w:rFonts w:ascii="仿宋" w:hAnsi="仿宋" w:eastAsia="仿宋" w:cs="仿宋"/>
          <w:b/>
          <w:bCs/>
          <w:sz w:val="24"/>
        </w:rPr>
      </w:pPr>
      <w:r>
        <w:rPr>
          <w:rFonts w:hint="eastAsia" w:ascii="仿宋" w:hAnsi="仿宋" w:eastAsia="仿宋" w:cs="仿宋"/>
          <w:b/>
          <w:bCs/>
          <w:sz w:val="24"/>
        </w:rPr>
        <w:t>1.报价应是最终用户验收合格后的总价，包括完成本项目的所有费用。</w:t>
      </w:r>
    </w:p>
    <w:p>
      <w:pPr>
        <w:ind w:firstLine="482" w:firstLineChars="200"/>
        <w:jc w:val="left"/>
        <w:rPr>
          <w:rFonts w:ascii="仿宋" w:hAnsi="仿宋" w:eastAsia="仿宋" w:cs="仿宋"/>
          <w:b/>
          <w:bCs/>
          <w:sz w:val="24"/>
        </w:rPr>
      </w:pPr>
      <w:r>
        <w:rPr>
          <w:rFonts w:hint="eastAsia" w:ascii="仿宋" w:hAnsi="仿宋" w:eastAsia="仿宋" w:cs="仿宋"/>
          <w:b/>
          <w:bCs/>
          <w:sz w:val="24"/>
        </w:rPr>
        <w:t>2.“报价表”为多页的，每页均需由法定代表人或授权代表签字并盖供应商印章。</w:t>
      </w:r>
    </w:p>
    <w:p>
      <w:pPr>
        <w:ind w:firstLine="482" w:firstLineChars="200"/>
        <w:jc w:val="left"/>
        <w:rPr>
          <w:rFonts w:ascii="仿宋" w:hAnsi="仿宋" w:eastAsia="仿宋" w:cs="仿宋"/>
          <w:b/>
          <w:bCs/>
          <w:sz w:val="24"/>
        </w:rPr>
      </w:pPr>
      <w:r>
        <w:rPr>
          <w:rFonts w:hint="eastAsia" w:ascii="仿宋" w:hAnsi="仿宋" w:eastAsia="仿宋" w:cs="仿宋"/>
          <w:b/>
          <w:bCs/>
          <w:sz w:val="24"/>
        </w:rPr>
        <w:t>3.此表不装入响应文件中，请供应商自备1-2份签字、盖章后备用。</w:t>
      </w:r>
    </w:p>
    <w:p>
      <w:pPr>
        <w:spacing w:line="360" w:lineRule="auto"/>
        <w:jc w:val="left"/>
        <w:rPr>
          <w:rFonts w:ascii="仿宋" w:hAnsi="仿宋" w:eastAsia="仿宋" w:cs="仿宋"/>
          <w:sz w:val="24"/>
        </w:rPr>
      </w:pPr>
    </w:p>
    <w:p>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供应商名称：XXXX（单位盖章）</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法定代表人/单位负责人或授权代表（签字或加盖个人印章）：XXXX</w:t>
      </w:r>
    </w:p>
    <w:p>
      <w:pPr>
        <w:spacing w:line="360" w:lineRule="auto"/>
        <w:ind w:firstLine="480" w:firstLineChars="200"/>
        <w:jc w:val="left"/>
        <w:rPr>
          <w:rFonts w:ascii="仿宋" w:hAnsi="仿宋" w:eastAsia="仿宋" w:cs="仿宋"/>
          <w:sz w:val="32"/>
          <w:szCs w:val="32"/>
        </w:rPr>
      </w:pPr>
      <w:r>
        <w:rPr>
          <w:rFonts w:hint="eastAsia" w:ascii="仿宋" w:hAnsi="仿宋" w:eastAsia="仿宋" w:cs="仿宋"/>
          <w:sz w:val="24"/>
        </w:rPr>
        <w:t>日期：XXXX</w:t>
      </w:r>
    </w:p>
    <w:p>
      <w:pPr>
        <w:rPr>
          <w:rFonts w:ascii="仿宋" w:hAnsi="仿宋" w:eastAsia="仿宋" w:cs="仿宋"/>
          <w:bCs/>
          <w:sz w:val="24"/>
        </w:rPr>
      </w:pPr>
    </w:p>
    <w:p>
      <w:pPr>
        <w:pStyle w:val="29"/>
        <w:rPr>
          <w:rFonts w:ascii="仿宋" w:hAnsi="仿宋" w:eastAsia="仿宋" w:cs="仿宋"/>
        </w:rPr>
      </w:pPr>
      <w:r>
        <w:rPr>
          <w:rFonts w:hint="eastAsia" w:ascii="仿宋" w:hAnsi="仿宋" w:eastAsia="仿宋" w:cs="仿宋"/>
          <w:sz w:val="24"/>
        </w:rPr>
        <w:br w:type="page"/>
      </w:r>
      <w:bookmarkStart w:id="102" w:name="_Toc524013536"/>
      <w:bookmarkStart w:id="103" w:name="_Toc511206482"/>
      <w:r>
        <w:rPr>
          <w:rFonts w:hint="eastAsia" w:ascii="仿宋" w:hAnsi="仿宋" w:eastAsia="仿宋" w:cs="仿宋"/>
        </w:rPr>
        <w:t>第八章评审方法</w:t>
      </w:r>
      <w:bookmarkEnd w:id="102"/>
      <w:bookmarkEnd w:id="103"/>
    </w:p>
    <w:p>
      <w:pPr>
        <w:pStyle w:val="44"/>
        <w:ind w:firstLine="480"/>
        <w:rPr>
          <w:rFonts w:ascii="仿宋" w:hAnsi="仿宋" w:eastAsia="仿宋" w:cs="仿宋"/>
        </w:rPr>
      </w:pPr>
      <w:bookmarkStart w:id="104" w:name="_Toc101250640"/>
      <w:bookmarkStart w:id="105" w:name="_Toc209847065"/>
      <w:bookmarkStart w:id="106" w:name="_Toc101174146"/>
      <w:bookmarkStart w:id="107" w:name="_Toc101338358"/>
      <w:bookmarkStart w:id="108" w:name="_Toc430773924"/>
    </w:p>
    <w:p>
      <w:pPr>
        <w:pStyle w:val="5"/>
        <w:keepNext w:val="0"/>
        <w:keepLines w:val="0"/>
        <w:spacing w:line="400" w:lineRule="exact"/>
        <w:ind w:firstLine="472" w:firstLineChars="196"/>
        <w:rPr>
          <w:rFonts w:ascii="仿宋" w:hAnsi="仿宋" w:eastAsia="仿宋" w:cs="仿宋"/>
          <w:sz w:val="24"/>
          <w:szCs w:val="24"/>
        </w:rPr>
      </w:pPr>
      <w:r>
        <w:rPr>
          <w:rFonts w:hint="eastAsia" w:ascii="仿宋" w:hAnsi="仿宋" w:eastAsia="仿宋" w:cs="仿宋"/>
          <w:sz w:val="24"/>
          <w:szCs w:val="24"/>
        </w:rPr>
        <w:t>1.总则</w:t>
      </w:r>
    </w:p>
    <w:p>
      <w:pPr>
        <w:rPr>
          <w:rFonts w:ascii="仿宋" w:hAnsi="仿宋" w:eastAsia="仿宋" w:cs="仿宋"/>
          <w:bCs/>
          <w:sz w:val="24"/>
        </w:rPr>
      </w:pPr>
      <w:r>
        <w:rPr>
          <w:rFonts w:hint="eastAsia" w:ascii="仿宋" w:hAnsi="仿宋" w:eastAsia="仿宋" w:cs="仿宋"/>
          <w:bCs/>
          <w:sz w:val="24"/>
        </w:rPr>
        <w:t>1.1 参照《中华人民共和国政府采购法》《中华人民共和国政府采购法实施条例》《政府采购竞争性磋商采购方式管理暂行办法》等法律制度，结合本采购项目特点制定本磋商方法。</w:t>
      </w:r>
    </w:p>
    <w:p>
      <w:pPr>
        <w:rPr>
          <w:rFonts w:ascii="仿宋" w:hAnsi="仿宋" w:eastAsia="仿宋" w:cs="仿宋"/>
          <w:bCs/>
          <w:sz w:val="24"/>
        </w:rPr>
      </w:pPr>
      <w:r>
        <w:rPr>
          <w:rFonts w:hint="eastAsia" w:ascii="仿宋" w:hAnsi="仿宋" w:eastAsia="仿宋" w:cs="仿宋"/>
          <w:bCs/>
          <w:sz w:val="24"/>
        </w:rPr>
        <w:t>1.2 磋商工作由采购代理机构负责组织，具体磋商由采购代理机构依法组建的磋商小组负责。</w:t>
      </w:r>
    </w:p>
    <w:p>
      <w:pPr>
        <w:rPr>
          <w:rFonts w:ascii="仿宋" w:hAnsi="仿宋" w:eastAsia="仿宋" w:cs="仿宋"/>
          <w:bCs/>
          <w:sz w:val="24"/>
        </w:rPr>
      </w:pPr>
      <w:r>
        <w:rPr>
          <w:rFonts w:hint="eastAsia" w:ascii="仿宋" w:hAnsi="仿宋" w:eastAsia="仿宋" w:cs="仿宋"/>
          <w:bCs/>
          <w:sz w:val="24"/>
        </w:rPr>
        <w:t>1.3 磋商工作应遵循公平、公正、科学及择优的原则，并以相同的磋商程序和标准对待所有的供应商。</w:t>
      </w:r>
    </w:p>
    <w:p>
      <w:pPr>
        <w:rPr>
          <w:rFonts w:ascii="仿宋" w:hAnsi="仿宋" w:eastAsia="仿宋" w:cs="仿宋"/>
          <w:bCs/>
          <w:sz w:val="24"/>
        </w:rPr>
      </w:pPr>
      <w:r>
        <w:rPr>
          <w:rFonts w:hint="eastAsia" w:ascii="仿宋" w:hAnsi="仿宋" w:eastAsia="仿宋" w:cs="仿宋"/>
          <w:bCs/>
          <w:sz w:val="24"/>
        </w:rPr>
        <w:t>1.4 磋商小组按照磋商文件规定的磋商程序、评分方法和标准进行评审，并独立履行下列职责：</w:t>
      </w:r>
    </w:p>
    <w:p>
      <w:pPr>
        <w:rPr>
          <w:rFonts w:ascii="仿宋" w:hAnsi="仿宋" w:eastAsia="仿宋" w:cs="仿宋"/>
          <w:bCs/>
          <w:sz w:val="24"/>
        </w:rPr>
      </w:pPr>
      <w:r>
        <w:rPr>
          <w:rFonts w:hint="eastAsia" w:ascii="仿宋" w:hAnsi="仿宋" w:eastAsia="仿宋" w:cs="仿宋"/>
          <w:bCs/>
          <w:sz w:val="24"/>
        </w:rPr>
        <w:t>（一）熟悉和理解磋商文件，确定磋商文件内容是否违反国家有关强制性规定或者磋商文件存在歧义、重大缺陷，根据需要书面要求采购人、采购代理机构对磋商文件作出解释；</w:t>
      </w:r>
    </w:p>
    <w:p>
      <w:pPr>
        <w:rPr>
          <w:rFonts w:ascii="仿宋" w:hAnsi="仿宋" w:eastAsia="仿宋" w:cs="仿宋"/>
          <w:bCs/>
          <w:sz w:val="24"/>
        </w:rPr>
      </w:pPr>
      <w:r>
        <w:rPr>
          <w:rFonts w:hint="eastAsia" w:ascii="仿宋" w:hAnsi="仿宋" w:eastAsia="仿宋" w:cs="仿宋"/>
          <w:bCs/>
          <w:sz w:val="24"/>
        </w:rPr>
        <w:t>（二）审查供应商响应文件是否满足磋商文件要求，并作出公正评价；</w:t>
      </w:r>
    </w:p>
    <w:p>
      <w:pPr>
        <w:rPr>
          <w:rFonts w:ascii="仿宋" w:hAnsi="仿宋" w:eastAsia="仿宋" w:cs="仿宋"/>
          <w:bCs/>
          <w:sz w:val="24"/>
        </w:rPr>
      </w:pPr>
      <w:r>
        <w:rPr>
          <w:rFonts w:hint="eastAsia" w:ascii="仿宋" w:hAnsi="仿宋" w:eastAsia="仿宋" w:cs="仿宋"/>
          <w:bCs/>
          <w:sz w:val="24"/>
        </w:rPr>
        <w:t>（三）根据需要要求供应商对响应文件中含义不明确、同类问题表述不一致或者有明显文字和计算错误的内容等作出必要的澄清、说明或者更正；</w:t>
      </w:r>
    </w:p>
    <w:p>
      <w:pPr>
        <w:rPr>
          <w:rFonts w:ascii="仿宋" w:hAnsi="仿宋" w:eastAsia="仿宋" w:cs="仿宋"/>
          <w:bCs/>
          <w:sz w:val="24"/>
        </w:rPr>
      </w:pPr>
      <w:r>
        <w:rPr>
          <w:rFonts w:hint="eastAsia" w:ascii="仿宋" w:hAnsi="仿宋" w:eastAsia="仿宋" w:cs="仿宋"/>
          <w:bCs/>
          <w:sz w:val="24"/>
        </w:rPr>
        <w:t>（四）推荐成交供应商，或者受采购人委托确定成交供应商；</w:t>
      </w:r>
    </w:p>
    <w:p>
      <w:pPr>
        <w:rPr>
          <w:rFonts w:ascii="仿宋" w:hAnsi="仿宋" w:eastAsia="仿宋" w:cs="仿宋"/>
          <w:bCs/>
          <w:sz w:val="24"/>
        </w:rPr>
      </w:pPr>
      <w:r>
        <w:rPr>
          <w:rFonts w:hint="eastAsia" w:ascii="仿宋" w:hAnsi="仿宋" w:eastAsia="仿宋" w:cs="仿宋"/>
          <w:bCs/>
          <w:sz w:val="24"/>
        </w:rPr>
        <w:t>（五）起草评审报告并进行签署；</w:t>
      </w:r>
    </w:p>
    <w:p>
      <w:pPr>
        <w:rPr>
          <w:rFonts w:ascii="仿宋" w:hAnsi="仿宋" w:eastAsia="仿宋" w:cs="仿宋"/>
          <w:bCs/>
          <w:sz w:val="24"/>
        </w:rPr>
      </w:pPr>
      <w:r>
        <w:rPr>
          <w:rFonts w:hint="eastAsia" w:ascii="仿宋" w:hAnsi="仿宋" w:eastAsia="仿宋" w:cs="仿宋"/>
          <w:bCs/>
          <w:sz w:val="24"/>
        </w:rPr>
        <w:t>（六）向采购人/采购代理机构、财政部门或者监察部门报告非法干预评审工作的行为；</w:t>
      </w:r>
    </w:p>
    <w:p>
      <w:pPr>
        <w:rPr>
          <w:rFonts w:ascii="仿宋" w:hAnsi="仿宋" w:eastAsia="仿宋" w:cs="仿宋"/>
          <w:bCs/>
          <w:sz w:val="24"/>
        </w:rPr>
      </w:pPr>
      <w:r>
        <w:rPr>
          <w:rFonts w:hint="eastAsia" w:ascii="仿宋" w:hAnsi="仿宋" w:eastAsia="仿宋" w:cs="仿宋"/>
          <w:bCs/>
          <w:sz w:val="24"/>
        </w:rPr>
        <w:t>（七）法律、法规和规章规定的其他职责。</w:t>
      </w:r>
    </w:p>
    <w:p>
      <w:pPr>
        <w:rPr>
          <w:rFonts w:ascii="仿宋" w:hAnsi="仿宋" w:eastAsia="仿宋" w:cs="仿宋"/>
        </w:rPr>
      </w:pPr>
      <w:r>
        <w:rPr>
          <w:rFonts w:hint="eastAsia" w:ascii="仿宋" w:hAnsi="仿宋" w:eastAsia="仿宋" w:cs="仿宋"/>
          <w:bCs/>
          <w:sz w:val="24"/>
        </w:rPr>
        <w:t>1.5磋商过程独立、保密。供应商非法干预磋商过程的，其响应文件作无效处理。</w:t>
      </w:r>
    </w:p>
    <w:p>
      <w:pPr>
        <w:pStyle w:val="5"/>
        <w:keepNext w:val="0"/>
        <w:keepLines w:val="0"/>
        <w:spacing w:line="400" w:lineRule="exact"/>
        <w:ind w:firstLine="472" w:firstLineChars="196"/>
        <w:rPr>
          <w:rFonts w:ascii="仿宋" w:hAnsi="仿宋" w:eastAsia="仿宋" w:cs="仿宋"/>
          <w:sz w:val="24"/>
          <w:szCs w:val="24"/>
        </w:rPr>
      </w:pPr>
      <w:r>
        <w:rPr>
          <w:rFonts w:hint="eastAsia" w:ascii="仿宋" w:hAnsi="仿宋" w:eastAsia="仿宋" w:cs="仿宋"/>
          <w:sz w:val="24"/>
          <w:szCs w:val="24"/>
        </w:rPr>
        <w:t>2.磋商程序</w:t>
      </w:r>
    </w:p>
    <w:p>
      <w:pPr>
        <w:rPr>
          <w:rFonts w:ascii="仿宋" w:hAnsi="仿宋" w:eastAsia="仿宋" w:cs="仿宋"/>
          <w:bCs/>
          <w:sz w:val="24"/>
        </w:rPr>
      </w:pPr>
      <w:r>
        <w:rPr>
          <w:rFonts w:hint="eastAsia" w:ascii="仿宋" w:hAnsi="仿宋" w:eastAsia="仿宋" w:cs="仿宋"/>
          <w:bCs/>
          <w:sz w:val="24"/>
        </w:rPr>
        <w:t>2.1审查磋商文件和停止评审。</w:t>
      </w:r>
    </w:p>
    <w:p>
      <w:pPr>
        <w:rPr>
          <w:rFonts w:ascii="仿宋" w:hAnsi="仿宋" w:eastAsia="仿宋" w:cs="仿宋"/>
          <w:bCs/>
          <w:sz w:val="24"/>
        </w:rPr>
      </w:pPr>
      <w:r>
        <w:rPr>
          <w:rFonts w:hint="eastAsia" w:ascii="仿宋" w:hAnsi="仿宋" w:eastAsia="仿宋" w:cs="仿宋"/>
          <w:bCs/>
          <w:sz w:val="24"/>
        </w:rPr>
        <w:t>2.1.1 磋商小组正式评审前，应当对磋商文件进行熟悉和理解，内容主要包括磋商文件中供应商资格条件要求、采购项目技术、服务和商务要求、磋商办法和标准、政府采购政策要求以及采购合同主要条款等。</w:t>
      </w:r>
    </w:p>
    <w:p>
      <w:pPr>
        <w:rPr>
          <w:rFonts w:ascii="仿宋" w:hAnsi="仿宋" w:eastAsia="仿宋" w:cs="仿宋"/>
          <w:bCs/>
          <w:sz w:val="24"/>
        </w:rPr>
      </w:pPr>
      <w:r>
        <w:rPr>
          <w:rFonts w:hint="eastAsia" w:ascii="仿宋" w:hAnsi="仿宋" w:eastAsia="仿宋" w:cs="仿宋"/>
          <w:bCs/>
          <w:sz w:val="24"/>
        </w:rPr>
        <w:t>2.1.2 本磋商文件有下列情形之一的，磋商小组应当停止评审：</w:t>
      </w:r>
    </w:p>
    <w:p>
      <w:pPr>
        <w:rPr>
          <w:rFonts w:ascii="仿宋" w:hAnsi="仿宋" w:eastAsia="仿宋" w:cs="仿宋"/>
          <w:bCs/>
          <w:sz w:val="24"/>
        </w:rPr>
      </w:pPr>
      <w:r>
        <w:rPr>
          <w:rFonts w:hint="eastAsia" w:ascii="仿宋" w:hAnsi="仿宋" w:eastAsia="仿宋" w:cs="仿宋"/>
          <w:bCs/>
          <w:sz w:val="24"/>
        </w:rPr>
        <w:t>（1）磋商文件的规定存在歧义、重大缺陷的；</w:t>
      </w:r>
    </w:p>
    <w:p>
      <w:pPr>
        <w:rPr>
          <w:rFonts w:ascii="仿宋" w:hAnsi="仿宋" w:eastAsia="仿宋" w:cs="仿宋"/>
          <w:bCs/>
          <w:sz w:val="24"/>
        </w:rPr>
      </w:pPr>
      <w:r>
        <w:rPr>
          <w:rFonts w:hint="eastAsia" w:ascii="仿宋" w:hAnsi="仿宋" w:eastAsia="仿宋" w:cs="仿宋"/>
          <w:bCs/>
          <w:sz w:val="24"/>
        </w:rPr>
        <w:t>（2）磋商文件明显以不合理条件对供应商实行差别待遇或者歧视待遇的；</w:t>
      </w:r>
    </w:p>
    <w:p>
      <w:pPr>
        <w:rPr>
          <w:rFonts w:ascii="仿宋" w:hAnsi="仿宋" w:eastAsia="仿宋" w:cs="仿宋"/>
          <w:bCs/>
          <w:sz w:val="24"/>
        </w:rPr>
      </w:pPr>
      <w:r>
        <w:rPr>
          <w:rFonts w:hint="eastAsia" w:ascii="仿宋" w:hAnsi="仿宋" w:eastAsia="仿宋" w:cs="仿宋"/>
          <w:bCs/>
          <w:sz w:val="24"/>
        </w:rPr>
        <w:t>（3）采购项目属于国家规定的优先、强制采购范围，但是磋商文件未依法体现优先、强制采购相关规定的；</w:t>
      </w:r>
    </w:p>
    <w:p>
      <w:pPr>
        <w:rPr>
          <w:rFonts w:ascii="仿宋" w:hAnsi="仿宋" w:eastAsia="仿宋" w:cs="仿宋"/>
          <w:bCs/>
          <w:sz w:val="24"/>
        </w:rPr>
      </w:pPr>
      <w:r>
        <w:rPr>
          <w:rFonts w:hint="eastAsia" w:ascii="仿宋" w:hAnsi="仿宋" w:eastAsia="仿宋" w:cs="仿宋"/>
          <w:bCs/>
          <w:sz w:val="24"/>
        </w:rPr>
        <w:t>（4）采购项目属于政府采购促进中小企业发展的范围，但是磋商文件未依法体现促进中小企业发展相关规定的；</w:t>
      </w:r>
    </w:p>
    <w:p>
      <w:pPr>
        <w:rPr>
          <w:rFonts w:ascii="仿宋" w:hAnsi="仿宋" w:eastAsia="仿宋" w:cs="仿宋"/>
          <w:bCs/>
          <w:sz w:val="24"/>
        </w:rPr>
      </w:pPr>
      <w:r>
        <w:rPr>
          <w:rFonts w:hint="eastAsia" w:ascii="仿宋" w:hAnsi="仿宋" w:eastAsia="仿宋" w:cs="仿宋"/>
          <w:bCs/>
          <w:sz w:val="24"/>
        </w:rPr>
        <w:t>（5）磋商文件将供应商的资格条件列为评分因素的；</w:t>
      </w:r>
    </w:p>
    <w:p>
      <w:pPr>
        <w:rPr>
          <w:rFonts w:ascii="仿宋" w:hAnsi="仿宋" w:eastAsia="仿宋" w:cs="仿宋"/>
          <w:bCs/>
          <w:sz w:val="24"/>
        </w:rPr>
      </w:pPr>
      <w:r>
        <w:rPr>
          <w:rFonts w:hint="eastAsia" w:ascii="仿宋" w:hAnsi="仿宋" w:eastAsia="仿宋" w:cs="仿宋"/>
          <w:bCs/>
          <w:sz w:val="24"/>
        </w:rPr>
        <w:t>（6）磋商文件载明的成交原则不合法的；</w:t>
      </w:r>
    </w:p>
    <w:p>
      <w:pPr>
        <w:rPr>
          <w:rFonts w:ascii="仿宋" w:hAnsi="仿宋" w:eastAsia="仿宋" w:cs="仿宋"/>
          <w:bCs/>
          <w:sz w:val="24"/>
        </w:rPr>
      </w:pPr>
      <w:r>
        <w:rPr>
          <w:rFonts w:hint="eastAsia" w:ascii="仿宋" w:hAnsi="仿宋" w:eastAsia="仿宋" w:cs="仿宋"/>
          <w:bCs/>
          <w:sz w:val="24"/>
        </w:rPr>
        <w:t>（7）磋商文件有违反国家其他有关强制性规定的情形。</w:t>
      </w:r>
    </w:p>
    <w:p>
      <w:pPr>
        <w:rPr>
          <w:rFonts w:ascii="仿宋" w:hAnsi="仿宋" w:eastAsia="仿宋" w:cs="仿宋"/>
          <w:bCs/>
          <w:sz w:val="24"/>
        </w:rPr>
      </w:pPr>
      <w:r>
        <w:rPr>
          <w:rFonts w:hint="eastAsia" w:ascii="仿宋" w:hAnsi="仿宋" w:eastAsia="仿宋" w:cs="仿宋"/>
          <w:bCs/>
          <w:sz w:val="24"/>
        </w:rPr>
        <w:t>2.1.3 出现本条2.1.2规定应当停止评审情形的，磋商小组应当向采购组织单位书面说明情况。除本条规定的情形外，磋商小组不得以任何方式和理由停止评审。</w:t>
      </w:r>
    </w:p>
    <w:p>
      <w:pPr>
        <w:rPr>
          <w:rFonts w:ascii="仿宋" w:hAnsi="仿宋" w:eastAsia="仿宋" w:cs="仿宋"/>
          <w:bCs/>
          <w:sz w:val="24"/>
        </w:rPr>
      </w:pPr>
      <w:r>
        <w:rPr>
          <w:rFonts w:hint="eastAsia" w:ascii="仿宋" w:hAnsi="仿宋" w:eastAsia="仿宋" w:cs="仿宋"/>
          <w:bCs/>
          <w:sz w:val="24"/>
        </w:rPr>
        <w:t>2.2资格性审查。</w:t>
      </w:r>
    </w:p>
    <w:p>
      <w:pPr>
        <w:rPr>
          <w:rFonts w:ascii="仿宋" w:hAnsi="仿宋" w:eastAsia="仿宋" w:cs="仿宋"/>
          <w:bCs/>
          <w:sz w:val="24"/>
        </w:rPr>
      </w:pPr>
      <w:r>
        <w:rPr>
          <w:rFonts w:hint="eastAsia" w:ascii="仿宋" w:hAnsi="仿宋" w:eastAsia="仿宋" w:cs="仿宋"/>
          <w:bCs/>
          <w:sz w:val="24"/>
        </w:rPr>
        <w:t>2.2.1本项目需要磋商小组进行资格性检查。</w:t>
      </w:r>
    </w:p>
    <w:p>
      <w:pPr>
        <w:rPr>
          <w:rFonts w:ascii="仿宋" w:hAnsi="仿宋" w:eastAsia="仿宋" w:cs="仿宋"/>
          <w:bCs/>
          <w:sz w:val="24"/>
        </w:rPr>
      </w:pPr>
      <w:r>
        <w:rPr>
          <w:rFonts w:hint="eastAsia" w:ascii="仿宋" w:hAnsi="仿宋" w:eastAsia="仿宋" w:cs="仿宋"/>
          <w:bCs/>
          <w:sz w:val="24"/>
        </w:rPr>
        <w:t>磋商小组应依据法律法规和磋商文件的规定，对响应文件是否按照规定要求提供资格性证明材料、是否属于禁止参加磋商的供应商等进行审查，以确定供应商是否具备磋商资格。</w:t>
      </w:r>
    </w:p>
    <w:p>
      <w:pPr>
        <w:rPr>
          <w:rFonts w:ascii="仿宋" w:hAnsi="仿宋" w:eastAsia="仿宋" w:cs="仿宋"/>
          <w:bCs/>
          <w:sz w:val="24"/>
        </w:rPr>
      </w:pPr>
      <w:r>
        <w:rPr>
          <w:rFonts w:hint="eastAsia" w:ascii="仿宋" w:hAnsi="仿宋" w:eastAsia="仿宋" w:cs="仿宋"/>
          <w:bCs/>
          <w:sz w:val="24"/>
        </w:rPr>
        <w:t>2.2.2资格性审查结束后，磋商小组应当出具资格性审查报告，没有通过资格审查的供应商，磋商小组应当在资格审查报告中说明原因。</w:t>
      </w:r>
    </w:p>
    <w:p>
      <w:pPr>
        <w:rPr>
          <w:rFonts w:ascii="仿宋" w:hAnsi="仿宋" w:eastAsia="仿宋" w:cs="仿宋"/>
          <w:bCs/>
          <w:sz w:val="24"/>
        </w:rPr>
      </w:pPr>
      <w:r>
        <w:rPr>
          <w:rFonts w:hint="eastAsia" w:ascii="仿宋" w:hAnsi="仿宋" w:eastAsia="仿宋" w:cs="仿宋"/>
          <w:bCs/>
          <w:sz w:val="24"/>
        </w:rPr>
        <w:t>2.2.3采购人或者采购代理机构宣布未通过资格性审查的供应商名单时，应当告知供应商未通过审查的原因。</w:t>
      </w:r>
    </w:p>
    <w:p>
      <w:pPr>
        <w:rPr>
          <w:rFonts w:ascii="仿宋" w:hAnsi="仿宋" w:eastAsia="仿宋" w:cs="仿宋"/>
          <w:bCs/>
          <w:sz w:val="24"/>
        </w:rPr>
      </w:pPr>
      <w:r>
        <w:rPr>
          <w:rFonts w:hint="eastAsia" w:ascii="仿宋" w:hAnsi="仿宋" w:eastAsia="仿宋" w:cs="仿宋"/>
          <w:bCs/>
          <w:sz w:val="24"/>
        </w:rPr>
        <w:t>2.3 通过资格性审查且有效响应的供应商不足3家的（本章2.3.1的情况除外），终止本次采购活动，并发布终止采购活动公告。</w:t>
      </w:r>
    </w:p>
    <w:p>
      <w:pPr>
        <w:rPr>
          <w:rFonts w:ascii="仿宋" w:hAnsi="仿宋" w:eastAsia="仿宋" w:cs="仿宋"/>
          <w:bCs/>
          <w:sz w:val="24"/>
        </w:rPr>
      </w:pPr>
      <w:r>
        <w:rPr>
          <w:rFonts w:hint="eastAsia" w:ascii="仿宋" w:hAnsi="仿宋" w:eastAsia="仿宋" w:cs="仿宋"/>
          <w:bCs/>
          <w:sz w:val="24"/>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r>
        <w:rPr>
          <w:rFonts w:hint="eastAsia" w:ascii="仿宋" w:hAnsi="仿宋" w:eastAsia="仿宋" w:cs="仿宋"/>
          <w:bCs/>
          <w:color w:val="4A4A4A"/>
          <w:sz w:val="24"/>
        </w:rPr>
        <w:t>采购过程中符合要求的供应商（社会资本）只有1家的，采购人（项目实施机构）或者采购代理机构应当终止竞争性磋商采购活动，发布项目终止公告并说明原因，重新开展采购活动”</w:t>
      </w:r>
      <w:r>
        <w:rPr>
          <w:rFonts w:hint="eastAsia" w:ascii="仿宋" w:hAnsi="仿宋" w:eastAsia="仿宋" w:cs="仿宋"/>
          <w:bCs/>
          <w:sz w:val="24"/>
        </w:rPr>
        <w:t>。</w:t>
      </w:r>
    </w:p>
    <w:p>
      <w:pPr>
        <w:rPr>
          <w:rFonts w:ascii="仿宋" w:hAnsi="仿宋" w:eastAsia="仿宋" w:cs="仿宋"/>
          <w:bCs/>
          <w:sz w:val="24"/>
        </w:rPr>
      </w:pPr>
      <w:r>
        <w:rPr>
          <w:rFonts w:hint="eastAsia" w:ascii="仿宋" w:hAnsi="仿宋" w:eastAsia="仿宋" w:cs="仿宋"/>
          <w:bCs/>
          <w:sz w:val="24"/>
        </w:rPr>
        <w:t>2.4磋商</w:t>
      </w:r>
    </w:p>
    <w:p>
      <w:pPr>
        <w:rPr>
          <w:rFonts w:ascii="仿宋" w:hAnsi="仿宋" w:eastAsia="仿宋" w:cs="仿宋"/>
          <w:bCs/>
          <w:sz w:val="24"/>
        </w:rPr>
      </w:pPr>
      <w:r>
        <w:rPr>
          <w:rFonts w:hint="eastAsia" w:ascii="仿宋" w:hAnsi="仿宋" w:eastAsia="仿宋" w:cs="仿宋"/>
          <w:bCs/>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rPr>
          <w:rFonts w:ascii="仿宋" w:hAnsi="仿宋" w:eastAsia="仿宋" w:cs="仿宋"/>
          <w:bCs/>
          <w:sz w:val="24"/>
        </w:rPr>
      </w:pPr>
      <w:r>
        <w:rPr>
          <w:rFonts w:hint="eastAsia" w:ascii="仿宋" w:hAnsi="仿宋" w:eastAsia="仿宋" w:cs="仿宋"/>
          <w:bCs/>
          <w:sz w:val="24"/>
        </w:rPr>
        <w:t>2.4.2每轮磋商开始前，磋商小组应根据磋商文件的规定，并结合各供应商的响应文件拟定磋商内容。</w:t>
      </w:r>
    </w:p>
    <w:p>
      <w:pPr>
        <w:rPr>
          <w:rFonts w:ascii="仿宋" w:hAnsi="仿宋" w:eastAsia="仿宋" w:cs="仿宋"/>
          <w:bCs/>
          <w:sz w:val="24"/>
        </w:rPr>
      </w:pPr>
      <w:r>
        <w:rPr>
          <w:rFonts w:hint="eastAsia" w:ascii="仿宋" w:hAnsi="仿宋" w:eastAsia="仿宋" w:cs="仿宋"/>
          <w:bCs/>
          <w:sz w:val="24"/>
        </w:rPr>
        <w:t>2.4.3在磋商过程中，磋商小组可以根据磋商文件和磋商情况实质性变动磋商文件的技术、服务要求以及合同草案条款，但不得变动磋商文件中的其他内容。实质性变动的内容，须经采购人代表书面确认。</w:t>
      </w:r>
    </w:p>
    <w:p>
      <w:pPr>
        <w:rPr>
          <w:rFonts w:ascii="仿宋" w:hAnsi="仿宋" w:eastAsia="仿宋" w:cs="仿宋"/>
          <w:bCs/>
          <w:sz w:val="24"/>
        </w:rPr>
      </w:pPr>
      <w:r>
        <w:rPr>
          <w:rFonts w:hint="eastAsia" w:ascii="仿宋" w:hAnsi="仿宋" w:eastAsia="仿宋" w:cs="仿宋"/>
          <w:bCs/>
          <w:sz w:val="24"/>
        </w:rPr>
        <w:t>2.4.4对磋商文件作出的实质性变动是磋商文件的有效组成部分，磋商小组应当及时以书面形式同时通知所有参加磋商的供应商。</w:t>
      </w:r>
    </w:p>
    <w:p>
      <w:pPr>
        <w:rPr>
          <w:rFonts w:ascii="仿宋" w:hAnsi="仿宋" w:eastAsia="仿宋" w:cs="仿宋"/>
          <w:bCs/>
          <w:sz w:val="24"/>
        </w:rPr>
      </w:pPr>
      <w:r>
        <w:rPr>
          <w:rFonts w:hint="eastAsia" w:ascii="仿宋" w:hAnsi="仿宋" w:eastAsia="仿宋" w:cs="仿宋"/>
          <w:bCs/>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rPr>
          <w:rFonts w:ascii="仿宋" w:hAnsi="仿宋" w:eastAsia="仿宋" w:cs="仿宋"/>
          <w:bCs/>
          <w:sz w:val="24"/>
        </w:rPr>
      </w:pPr>
      <w:r>
        <w:rPr>
          <w:rFonts w:hint="eastAsia" w:ascii="仿宋" w:hAnsi="仿宋" w:eastAsia="仿宋" w:cs="仿宋"/>
          <w:bCs/>
          <w:sz w:val="24"/>
        </w:rPr>
        <w:t>2.4.6磋商过程中，磋商小组对响应文件的有效性、完整性和响应程度进行审查，审查中发现供应商响应文件属于下列情况之一的，应按照无效响应文件处理：</w:t>
      </w:r>
    </w:p>
    <w:p>
      <w:pPr>
        <w:rPr>
          <w:rFonts w:ascii="仿宋" w:hAnsi="仿宋" w:eastAsia="仿宋" w:cs="仿宋"/>
          <w:bCs/>
          <w:sz w:val="24"/>
        </w:rPr>
      </w:pPr>
      <w:r>
        <w:rPr>
          <w:rFonts w:hint="eastAsia" w:ascii="仿宋" w:hAnsi="仿宋" w:eastAsia="仿宋" w:cs="仿宋"/>
          <w:bCs/>
          <w:sz w:val="24"/>
        </w:rPr>
        <w:t>（1）响应文件正副本数量不足的；</w:t>
      </w:r>
    </w:p>
    <w:p>
      <w:pPr>
        <w:rPr>
          <w:rFonts w:ascii="仿宋" w:hAnsi="仿宋" w:eastAsia="仿宋" w:cs="仿宋"/>
          <w:bCs/>
          <w:sz w:val="24"/>
        </w:rPr>
      </w:pPr>
      <w:r>
        <w:rPr>
          <w:rFonts w:hint="eastAsia" w:ascii="仿宋" w:hAnsi="仿宋" w:eastAsia="仿宋" w:cs="仿宋"/>
          <w:bCs/>
          <w:sz w:val="24"/>
        </w:rPr>
        <w:t>（2）响应文件组成明显不符合采购文件的规定要求，影响评审委员会评判的；</w:t>
      </w:r>
    </w:p>
    <w:p>
      <w:pPr>
        <w:rPr>
          <w:rFonts w:ascii="仿宋" w:hAnsi="仿宋" w:eastAsia="仿宋" w:cs="仿宋"/>
          <w:bCs/>
          <w:sz w:val="24"/>
        </w:rPr>
      </w:pPr>
      <w:r>
        <w:rPr>
          <w:rFonts w:hint="eastAsia" w:ascii="仿宋" w:hAnsi="仿宋" w:eastAsia="仿宋" w:cs="仿宋"/>
          <w:bCs/>
          <w:sz w:val="24"/>
        </w:rPr>
        <w:t>（3）经最终磋商后，供应商的响应文件仍不能完全响应采购文件的实质性要求的；</w:t>
      </w:r>
    </w:p>
    <w:p>
      <w:pPr>
        <w:rPr>
          <w:rFonts w:ascii="仿宋" w:hAnsi="仿宋" w:eastAsia="仿宋" w:cs="仿宋"/>
          <w:bCs/>
          <w:sz w:val="24"/>
        </w:rPr>
      </w:pPr>
      <w:r>
        <w:rPr>
          <w:rFonts w:hint="eastAsia" w:ascii="仿宋" w:hAnsi="仿宋" w:eastAsia="仿宋" w:cs="仿宋"/>
          <w:bCs/>
          <w:sz w:val="24"/>
        </w:rPr>
        <w:t>（4）属于竞争性磋商文件中无效响应情形的。</w:t>
      </w:r>
    </w:p>
    <w:p>
      <w:pPr>
        <w:ind w:firstLine="424" w:firstLineChars="177"/>
        <w:rPr>
          <w:rFonts w:ascii="仿宋" w:hAnsi="仿宋" w:eastAsia="仿宋" w:cs="仿宋"/>
          <w:bCs/>
          <w:sz w:val="24"/>
        </w:rPr>
      </w:pPr>
      <w:r>
        <w:rPr>
          <w:rFonts w:hint="eastAsia" w:ascii="仿宋" w:hAnsi="仿宋" w:eastAsia="仿宋" w:cs="仿宋"/>
          <w:bCs/>
          <w:sz w:val="24"/>
        </w:rPr>
        <w:t>但磋商小组对响应文件签署、盖章等进行审查过程中，有下列情形的，磋商小组应当评定为不影响整个响应文件有效性和采购活动公平竞争，并通过响应文件的有效性审查：</w:t>
      </w:r>
    </w:p>
    <w:p>
      <w:pPr>
        <w:rPr>
          <w:rFonts w:ascii="仿宋" w:hAnsi="仿宋" w:eastAsia="仿宋" w:cs="仿宋"/>
          <w:bCs/>
          <w:sz w:val="24"/>
        </w:rPr>
      </w:pPr>
      <w:r>
        <w:rPr>
          <w:rFonts w:hint="eastAsia" w:ascii="仿宋" w:hAnsi="仿宋" w:eastAsia="仿宋" w:cs="仿宋"/>
          <w:bCs/>
          <w:sz w:val="24"/>
        </w:rPr>
        <w:t xml:space="preserve"> （1）响应文件正副本数量齐全，只是未按照采购文件要求进行分装或者统装的；</w:t>
      </w:r>
    </w:p>
    <w:p>
      <w:pPr>
        <w:rPr>
          <w:rFonts w:ascii="仿宋" w:hAnsi="仿宋" w:eastAsia="仿宋" w:cs="仿宋"/>
          <w:bCs/>
          <w:sz w:val="24"/>
        </w:rPr>
      </w:pPr>
      <w:r>
        <w:rPr>
          <w:rFonts w:hint="eastAsia" w:ascii="仿宋" w:hAnsi="仿宋" w:eastAsia="仿宋" w:cs="仿宋"/>
          <w:bCs/>
          <w:sz w:val="24"/>
        </w:rPr>
        <w:t xml:space="preserve"> （2）响应文件存在个别地方（总数不能超过2个）没有法定代表人/单位负责人签字，但有法定代表人/单位负责人的私人印章或者有效授权代理人签字的；</w:t>
      </w:r>
    </w:p>
    <w:p>
      <w:pPr>
        <w:rPr>
          <w:rFonts w:ascii="仿宋" w:hAnsi="仿宋" w:eastAsia="仿宋" w:cs="仿宋"/>
          <w:bCs/>
          <w:sz w:val="24"/>
        </w:rPr>
      </w:pPr>
      <w:r>
        <w:rPr>
          <w:rFonts w:hint="eastAsia" w:ascii="仿宋" w:hAnsi="仿宋" w:eastAsia="仿宋" w:cs="仿宋"/>
          <w:bCs/>
          <w:sz w:val="24"/>
        </w:rPr>
        <w:t xml:space="preserve"> （3）响应文件除采购文件明确要求加盖单位(法人)公章的以外，其他地方以相关专用章加盖的；</w:t>
      </w:r>
    </w:p>
    <w:p>
      <w:pPr>
        <w:rPr>
          <w:rFonts w:ascii="仿宋" w:hAnsi="仿宋" w:eastAsia="仿宋" w:cs="仿宋"/>
          <w:bCs/>
          <w:sz w:val="24"/>
        </w:rPr>
      </w:pPr>
      <w:r>
        <w:rPr>
          <w:rFonts w:hint="eastAsia" w:ascii="仿宋" w:hAnsi="仿宋" w:eastAsia="仿宋" w:cs="仿宋"/>
          <w:bCs/>
          <w:sz w:val="24"/>
        </w:rPr>
        <w:t xml:space="preserve"> （4）以骑缝章的形式代替响应文件内容逐页盖章的（但是骑缝章模糊不清，印章名称无法辨认的除外）。</w:t>
      </w:r>
    </w:p>
    <w:p>
      <w:pPr>
        <w:ind w:firstLine="424" w:firstLineChars="177"/>
        <w:rPr>
          <w:rFonts w:ascii="仿宋" w:hAnsi="仿宋" w:eastAsia="仿宋" w:cs="仿宋"/>
          <w:bCs/>
          <w:sz w:val="24"/>
        </w:rPr>
      </w:pPr>
      <w:r>
        <w:rPr>
          <w:rFonts w:hint="eastAsia" w:ascii="仿宋" w:hAnsi="仿宋" w:eastAsia="仿宋" w:cs="仿宋"/>
          <w:bCs/>
          <w:sz w:val="24"/>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pPr>
        <w:rPr>
          <w:rFonts w:ascii="仿宋" w:hAnsi="仿宋" w:eastAsia="仿宋" w:cs="仿宋"/>
          <w:bCs/>
          <w:sz w:val="24"/>
        </w:rPr>
      </w:pPr>
      <w:r>
        <w:rPr>
          <w:rFonts w:hint="eastAsia" w:ascii="仿宋" w:hAnsi="仿宋" w:eastAsia="仿宋" w:cs="仿宋"/>
          <w:bCs/>
          <w:sz w:val="24"/>
        </w:rPr>
        <w:t>2.4.7磋商过程中，磋商的任何一方不得透露与磋商有关的其他供应商的技术资料、价格和其他信息。</w:t>
      </w:r>
    </w:p>
    <w:p>
      <w:pPr>
        <w:rPr>
          <w:rFonts w:ascii="仿宋" w:hAnsi="仿宋" w:eastAsia="仿宋" w:cs="仿宋"/>
          <w:bCs/>
          <w:sz w:val="24"/>
        </w:rPr>
      </w:pPr>
      <w:r>
        <w:rPr>
          <w:rFonts w:hint="eastAsia" w:ascii="仿宋" w:hAnsi="仿宋" w:eastAsia="仿宋" w:cs="仿宋"/>
          <w:bCs/>
          <w:sz w:val="24"/>
        </w:rPr>
        <w:t>2.4.8磋商过程中，磋商小组发现或者知晓供应商存在违法、违纪行为的，磋商小组应当将该供应商响应文件作无效处理，不允许其提交最后报价。</w:t>
      </w:r>
    </w:p>
    <w:p>
      <w:pPr>
        <w:rPr>
          <w:rFonts w:ascii="仿宋" w:hAnsi="仿宋" w:eastAsia="仿宋" w:cs="仿宋"/>
          <w:bCs/>
          <w:sz w:val="24"/>
        </w:rPr>
      </w:pPr>
      <w:r>
        <w:rPr>
          <w:rFonts w:hint="eastAsia" w:ascii="仿宋" w:hAnsi="仿宋" w:eastAsia="仿宋" w:cs="仿宋"/>
          <w:bCs/>
          <w:sz w:val="24"/>
        </w:rPr>
        <w:t>2.4.9磋商完成后，磋商小组应出具磋商情况记录表，磋商情况记录表需包含磋商内容、磋商意见、实质性变动内容等。</w:t>
      </w:r>
    </w:p>
    <w:p>
      <w:pPr>
        <w:rPr>
          <w:rFonts w:ascii="仿宋" w:hAnsi="仿宋" w:eastAsia="仿宋" w:cs="仿宋"/>
          <w:bCs/>
          <w:sz w:val="24"/>
        </w:rPr>
      </w:pPr>
      <w:r>
        <w:rPr>
          <w:rFonts w:hint="eastAsia" w:ascii="仿宋" w:hAnsi="仿宋" w:eastAsia="仿宋" w:cs="仿宋"/>
          <w:bCs/>
          <w:sz w:val="24"/>
        </w:rPr>
        <w:t>2.5最后报价</w:t>
      </w:r>
    </w:p>
    <w:p>
      <w:pPr>
        <w:spacing w:line="400" w:lineRule="exact"/>
        <w:ind w:firstLine="480" w:firstLineChars="200"/>
        <w:rPr>
          <w:rFonts w:ascii="仿宋" w:hAnsi="仿宋" w:eastAsia="仿宋" w:cs="仿宋"/>
          <w:sz w:val="24"/>
        </w:rPr>
      </w:pPr>
      <w:r>
        <w:rPr>
          <w:rFonts w:hint="eastAsia" w:ascii="仿宋" w:hAnsi="仿宋" w:eastAsia="仿宋" w:cs="仿宋"/>
          <w:sz w:val="24"/>
        </w:rPr>
        <w:t>2.5.1磋商文件能够详细列明采购标的的技术、服务要求的，磋商结束后，磋商小组应当要求所有实质性响应的供应商在规定时间内提交最后报价，提交最后报价的供应商不得少于3家</w:t>
      </w:r>
      <w:r>
        <w:rPr>
          <w:rFonts w:hint="eastAsia" w:ascii="仿宋" w:hAnsi="仿宋" w:eastAsia="仿宋" w:cs="仿宋"/>
          <w:b/>
          <w:sz w:val="24"/>
        </w:rPr>
        <w:t>（本章2.3.1和</w:t>
      </w:r>
      <w:r>
        <w:rPr>
          <w:rFonts w:hint="eastAsia" w:ascii="仿宋" w:hAnsi="仿宋" w:eastAsia="仿宋" w:cs="仿宋"/>
          <w:sz w:val="24"/>
        </w:rPr>
        <w:t>2.5.3</w:t>
      </w:r>
      <w:r>
        <w:rPr>
          <w:rFonts w:hint="eastAsia" w:ascii="仿宋" w:hAnsi="仿宋" w:eastAsia="仿宋" w:cs="仿宋"/>
          <w:b/>
          <w:sz w:val="24"/>
        </w:rPr>
        <w:t>的情况除外）</w:t>
      </w:r>
      <w:r>
        <w:rPr>
          <w:rFonts w:hint="eastAsia" w:ascii="仿宋" w:hAnsi="仿宋" w:eastAsia="仿宋" w:cs="仿宋"/>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仿宋" w:hAnsi="仿宋" w:eastAsia="仿宋" w:cs="仿宋"/>
          <w:b/>
          <w:sz w:val="24"/>
        </w:rPr>
        <w:t>（本章2.3.1和</w:t>
      </w:r>
      <w:r>
        <w:rPr>
          <w:rFonts w:hint="eastAsia" w:ascii="仿宋" w:hAnsi="仿宋" w:eastAsia="仿宋" w:cs="仿宋"/>
          <w:sz w:val="24"/>
        </w:rPr>
        <w:t>2.5.3</w:t>
      </w:r>
      <w:r>
        <w:rPr>
          <w:rFonts w:hint="eastAsia" w:ascii="仿宋" w:hAnsi="仿宋" w:eastAsia="仿宋" w:cs="仿宋"/>
          <w:b/>
          <w:sz w:val="24"/>
        </w:rPr>
        <w:t>的情况除外）</w:t>
      </w:r>
      <w:r>
        <w:rPr>
          <w:rFonts w:hint="eastAsia" w:ascii="仿宋" w:hAnsi="仿宋" w:eastAsia="仿宋" w:cs="仿宋"/>
          <w:sz w:val="24"/>
        </w:rPr>
        <w:t>供应商的设计方案或者解决方案，并要求其在规定时间内提交最后报价。</w:t>
      </w:r>
    </w:p>
    <w:p>
      <w:pPr>
        <w:spacing w:line="400" w:lineRule="exact"/>
        <w:ind w:firstLine="480" w:firstLineChars="200"/>
        <w:rPr>
          <w:rFonts w:ascii="仿宋" w:hAnsi="仿宋" w:eastAsia="仿宋" w:cs="仿宋"/>
          <w:b/>
          <w:bCs/>
          <w:sz w:val="24"/>
        </w:rPr>
      </w:pPr>
      <w:r>
        <w:rPr>
          <w:rFonts w:hint="eastAsia" w:ascii="仿宋" w:hAnsi="仿宋" w:eastAsia="仿宋" w:cs="仿宋"/>
          <w:sz w:val="24"/>
        </w:rPr>
        <w:t>2.5.2符合</w:t>
      </w:r>
      <w:bookmarkStart w:id="109" w:name="_Toc30986"/>
      <w:r>
        <w:rPr>
          <w:rFonts w:hint="eastAsia" w:ascii="仿宋" w:hAnsi="仿宋" w:eastAsia="仿宋" w:cs="仿宋"/>
          <w:b/>
          <w:bCs/>
          <w:sz w:val="24"/>
        </w:rPr>
        <w:t>《政府采购竞争性磋商采购方式管理暂行办法》财库〔2014〕214号</w:t>
      </w:r>
      <w:bookmarkEnd w:id="109"/>
      <w:r>
        <w:rPr>
          <w:rFonts w:hint="eastAsia" w:ascii="仿宋" w:hAnsi="仿宋" w:eastAsia="仿宋" w:cs="仿宋"/>
          <w:b/>
          <w:bCs/>
          <w:sz w:val="24"/>
        </w:rPr>
        <w:t>第三条第四项情形的，提交最后报价的供应商可以为2家。</w:t>
      </w:r>
    </w:p>
    <w:p>
      <w:pPr>
        <w:spacing w:line="400" w:lineRule="exact"/>
        <w:ind w:firstLine="480" w:firstLineChars="200"/>
        <w:rPr>
          <w:rFonts w:ascii="仿宋" w:hAnsi="仿宋" w:eastAsia="仿宋" w:cs="仿宋"/>
          <w:sz w:val="24"/>
        </w:rPr>
      </w:pPr>
      <w:r>
        <w:rPr>
          <w:rFonts w:hint="eastAsia" w:ascii="仿宋" w:hAnsi="仿宋" w:eastAsia="仿宋" w:cs="仿宋"/>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0" w:lineRule="exact"/>
        <w:ind w:firstLine="480" w:firstLineChars="200"/>
        <w:rPr>
          <w:rFonts w:ascii="仿宋" w:hAnsi="仿宋" w:eastAsia="仿宋" w:cs="仿宋"/>
          <w:sz w:val="24"/>
        </w:rPr>
      </w:pPr>
      <w:r>
        <w:rPr>
          <w:rFonts w:hint="eastAsia" w:ascii="仿宋" w:hAnsi="仿宋" w:eastAsia="仿宋" w:cs="仿宋"/>
          <w:sz w:val="24"/>
        </w:rPr>
        <w:t>2.5.4供应商最后报价应当由法定代表人/主要负责人/本人或其授权代表签字确认（</w:t>
      </w:r>
      <w:r>
        <w:rPr>
          <w:rFonts w:hint="eastAsia" w:ascii="仿宋" w:hAnsi="仿宋" w:eastAsia="仿宋" w:cs="仿宋"/>
          <w:b/>
          <w:sz w:val="24"/>
        </w:rPr>
        <w:t>注：</w:t>
      </w:r>
      <w:r>
        <w:rPr>
          <w:rFonts w:hint="eastAsia" w:ascii="仿宋" w:hAnsi="仿宋" w:eastAsia="仿宋" w:cs="仿宋"/>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0" w:lineRule="exact"/>
        <w:ind w:firstLine="480"/>
        <w:rPr>
          <w:rFonts w:ascii="仿宋" w:hAnsi="仿宋" w:eastAsia="仿宋" w:cs="仿宋"/>
          <w:sz w:val="24"/>
        </w:rPr>
      </w:pPr>
      <w:r>
        <w:rPr>
          <w:rFonts w:hint="eastAsia" w:ascii="仿宋" w:hAnsi="仿宋" w:eastAsia="仿宋" w:cs="仿宋"/>
          <w:sz w:val="24"/>
        </w:rPr>
        <w:t>2.5.5报价如果出现下列不一致的，可按以下原则进行修改：</w:t>
      </w:r>
    </w:p>
    <w:p>
      <w:pPr>
        <w:spacing w:line="400" w:lineRule="exact"/>
        <w:ind w:firstLine="48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kern w:val="0"/>
          <w:sz w:val="24"/>
        </w:rPr>
        <w:t>大写金额和小写金额不一致的，以大写金额为准</w:t>
      </w:r>
      <w:r>
        <w:rPr>
          <w:rFonts w:hint="eastAsia" w:ascii="仿宋" w:hAnsi="仿宋" w:eastAsia="仿宋" w:cs="仿宋"/>
          <w:sz w:val="24"/>
        </w:rPr>
        <w:t>，但大写金额文字存在错误的，应当先对大写金额的文字错误进行澄清、说明或者更正，再行修正。</w:t>
      </w:r>
    </w:p>
    <w:p>
      <w:pPr>
        <w:spacing w:line="400" w:lineRule="exact"/>
        <w:ind w:firstLine="48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kern w:val="0"/>
          <w:sz w:val="24"/>
        </w:rPr>
        <w:t>总价金额与按单价汇总金额不一致的，以单价金额计算结果为准，</w:t>
      </w:r>
      <w:r>
        <w:rPr>
          <w:rFonts w:hint="eastAsia" w:ascii="仿宋" w:hAnsi="仿宋" w:eastAsia="仿宋" w:cs="仿宋"/>
          <w:sz w:val="24"/>
        </w:rPr>
        <w:t>但</w:t>
      </w:r>
      <w:r>
        <w:rPr>
          <w:rFonts w:hint="eastAsia" w:ascii="仿宋" w:hAnsi="仿宋" w:eastAsia="仿宋" w:cs="仿宋"/>
          <w:kern w:val="0"/>
          <w:sz w:val="24"/>
        </w:rPr>
        <w:t>单价或者单价汇总金额存在数字或者</w:t>
      </w:r>
      <w:r>
        <w:rPr>
          <w:rFonts w:hint="eastAsia" w:ascii="仿宋" w:hAnsi="仿宋" w:eastAsia="仿宋" w:cs="仿宋"/>
          <w:sz w:val="24"/>
        </w:rPr>
        <w:t>文字错误的，应当先对</w:t>
      </w:r>
      <w:r>
        <w:rPr>
          <w:rFonts w:hint="eastAsia" w:ascii="仿宋" w:hAnsi="仿宋" w:eastAsia="仿宋" w:cs="仿宋"/>
          <w:kern w:val="0"/>
          <w:sz w:val="24"/>
        </w:rPr>
        <w:t>数字或者</w:t>
      </w:r>
      <w:r>
        <w:rPr>
          <w:rFonts w:hint="eastAsia" w:ascii="仿宋" w:hAnsi="仿宋" w:eastAsia="仿宋" w:cs="仿宋"/>
          <w:sz w:val="24"/>
        </w:rPr>
        <w:t>文字错误进行澄清、说明或者更正，再行修正。</w:t>
      </w:r>
    </w:p>
    <w:p>
      <w:pPr>
        <w:spacing w:line="400" w:lineRule="exact"/>
        <w:ind w:firstLine="480"/>
        <w:rPr>
          <w:rFonts w:ascii="仿宋" w:hAnsi="仿宋" w:eastAsia="仿宋" w:cs="仿宋"/>
          <w:sz w:val="24"/>
        </w:rPr>
      </w:pPr>
      <w:r>
        <w:rPr>
          <w:rFonts w:hint="eastAsia" w:ascii="仿宋" w:hAnsi="仿宋" w:eastAsia="仿宋" w:cs="仿宋"/>
          <w:sz w:val="24"/>
        </w:rPr>
        <w:t>（三）单价金额小数点</w:t>
      </w:r>
      <w:r>
        <w:rPr>
          <w:rFonts w:hint="eastAsia" w:ascii="仿宋" w:hAnsi="仿宋" w:eastAsia="仿宋" w:cs="仿宋"/>
          <w:kern w:val="0"/>
          <w:sz w:val="24"/>
        </w:rPr>
        <w:t>或者百分比有明显错位的</w:t>
      </w:r>
      <w:r>
        <w:rPr>
          <w:rFonts w:hint="eastAsia" w:ascii="仿宋" w:hAnsi="仿宋" w:eastAsia="仿宋" w:cs="仿宋"/>
          <w:sz w:val="24"/>
        </w:rPr>
        <w:t>，以总价为准，修正单价。</w:t>
      </w:r>
    </w:p>
    <w:p>
      <w:pPr>
        <w:ind w:firstLine="480" w:firstLineChars="200"/>
        <w:jc w:val="left"/>
        <w:rPr>
          <w:rFonts w:ascii="仿宋" w:hAnsi="仿宋" w:eastAsia="仿宋" w:cs="仿宋"/>
          <w:kern w:val="0"/>
          <w:sz w:val="24"/>
        </w:rPr>
      </w:pPr>
      <w:r>
        <w:rPr>
          <w:rFonts w:hint="eastAsia" w:ascii="仿宋" w:hAnsi="仿宋" w:eastAsia="仿宋" w:cs="仿宋"/>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仿宋" w:hAnsi="仿宋" w:eastAsia="仿宋" w:cs="仿宋"/>
          <w:sz w:val="24"/>
        </w:rPr>
      </w:pPr>
      <w:r>
        <w:rPr>
          <w:rFonts w:hint="eastAsia" w:ascii="仿宋" w:hAnsi="仿宋" w:eastAsia="仿宋" w:cs="仿宋"/>
          <w:sz w:val="24"/>
        </w:rPr>
        <w:t>不得未经澄清、说明或者更正，直接将供应商响应文件作为无效处理。对不同文字文本响应文件的解释发生异议的，以中文文本为准。</w:t>
      </w:r>
    </w:p>
    <w:p>
      <w:pPr>
        <w:spacing w:line="400" w:lineRule="exact"/>
        <w:ind w:firstLine="480" w:firstLineChars="200"/>
        <w:rPr>
          <w:rFonts w:ascii="仿宋" w:hAnsi="仿宋" w:eastAsia="仿宋" w:cs="仿宋"/>
          <w:sz w:val="24"/>
        </w:rPr>
      </w:pPr>
      <w:r>
        <w:rPr>
          <w:rFonts w:hint="eastAsia" w:ascii="仿宋" w:hAnsi="仿宋" w:eastAsia="仿宋" w:cs="仿宋"/>
          <w:sz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ascii="仿宋" w:hAnsi="仿宋" w:eastAsia="仿宋" w:cs="仿宋"/>
          <w:sz w:val="24"/>
        </w:rPr>
      </w:pPr>
      <w:r>
        <w:rPr>
          <w:rFonts w:hint="eastAsia" w:ascii="仿宋" w:hAnsi="仿宋" w:eastAsia="仿宋" w:cs="仿宋"/>
          <w:sz w:val="24"/>
        </w:rPr>
        <w:t>2.7推荐成交候选供应商。成交候选供应商应当排序。本项目采用综合评分法，评标结果按评审后得分由高到低顺序推荐3家以上（本章2.3.1和2.5.3的情况除外）成交候选供应商，并编写磋商报告。得分相同的，按磋商报价由低到高顺序排列；得分且磋商报价相同的，不发达地区或少数民族地区的供应商排列顺序在非不发达地区或少数民族地区的供应商之前；得分且磋商报价相同的，且均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仿宋" w:hAnsi="仿宋" w:eastAsia="仿宋" w:cs="仿宋"/>
          <w:sz w:val="24"/>
        </w:rPr>
      </w:pPr>
      <w:r>
        <w:rPr>
          <w:rFonts w:hint="eastAsia" w:ascii="仿宋" w:hAnsi="仿宋" w:eastAsia="仿宋" w:cs="仿宋"/>
          <w:sz w:val="24"/>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ascii="仿宋" w:hAnsi="仿宋" w:eastAsia="仿宋" w:cs="仿宋"/>
          <w:sz w:val="24"/>
        </w:rPr>
      </w:pPr>
      <w:r>
        <w:rPr>
          <w:rFonts w:hint="eastAsia" w:ascii="仿宋" w:hAnsi="仿宋" w:eastAsia="仿宋" w:cs="仿宋"/>
          <w:sz w:val="24"/>
        </w:rPr>
        <w:t>2.9采购组织单位现场复核评审结果</w:t>
      </w:r>
    </w:p>
    <w:p>
      <w:pPr>
        <w:spacing w:line="400" w:lineRule="exact"/>
        <w:ind w:firstLine="480" w:firstLineChars="200"/>
        <w:rPr>
          <w:rFonts w:ascii="仿宋" w:hAnsi="仿宋" w:eastAsia="仿宋" w:cs="仿宋"/>
          <w:sz w:val="24"/>
        </w:rPr>
      </w:pPr>
      <w:r>
        <w:rPr>
          <w:rFonts w:hint="eastAsia" w:ascii="仿宋" w:hAnsi="仿宋" w:eastAsia="仿宋" w:cs="仿宋"/>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80" w:firstLineChars="200"/>
        <w:rPr>
          <w:rFonts w:ascii="仿宋" w:hAnsi="仿宋" w:eastAsia="仿宋" w:cs="仿宋"/>
          <w:sz w:val="24"/>
        </w:rPr>
      </w:pPr>
      <w:r>
        <w:rPr>
          <w:rFonts w:hint="eastAsia" w:ascii="仿宋" w:hAnsi="仿宋" w:eastAsia="仿宋" w:cs="仿宋"/>
          <w:sz w:val="24"/>
        </w:rPr>
        <w:t>（1）资格性检查认定错误；</w:t>
      </w:r>
    </w:p>
    <w:p>
      <w:pPr>
        <w:spacing w:line="400" w:lineRule="exact"/>
        <w:ind w:firstLine="480" w:firstLineChars="200"/>
        <w:rPr>
          <w:rFonts w:ascii="仿宋" w:hAnsi="仿宋" w:eastAsia="仿宋" w:cs="仿宋"/>
          <w:sz w:val="24"/>
        </w:rPr>
      </w:pPr>
      <w:r>
        <w:rPr>
          <w:rFonts w:hint="eastAsia" w:ascii="仿宋" w:hAnsi="仿宋" w:eastAsia="仿宋" w:cs="仿宋"/>
          <w:sz w:val="24"/>
        </w:rPr>
        <w:t>（2）分值汇总计算错误；</w:t>
      </w:r>
    </w:p>
    <w:p>
      <w:pPr>
        <w:spacing w:line="400" w:lineRule="exact"/>
        <w:ind w:firstLine="480" w:firstLineChars="200"/>
        <w:rPr>
          <w:rFonts w:ascii="仿宋" w:hAnsi="仿宋" w:eastAsia="仿宋" w:cs="仿宋"/>
          <w:sz w:val="24"/>
        </w:rPr>
      </w:pPr>
      <w:r>
        <w:rPr>
          <w:rFonts w:hint="eastAsia" w:ascii="仿宋" w:hAnsi="仿宋" w:eastAsia="仿宋" w:cs="仿宋"/>
          <w:sz w:val="24"/>
        </w:rPr>
        <w:t>（3）分项评分超出评分标准范围；</w:t>
      </w:r>
    </w:p>
    <w:p>
      <w:pPr>
        <w:spacing w:line="400" w:lineRule="exact"/>
        <w:ind w:firstLine="480" w:firstLineChars="200"/>
        <w:rPr>
          <w:rFonts w:ascii="仿宋" w:hAnsi="仿宋" w:eastAsia="仿宋" w:cs="仿宋"/>
          <w:sz w:val="24"/>
        </w:rPr>
      </w:pPr>
      <w:r>
        <w:rPr>
          <w:rFonts w:hint="eastAsia" w:ascii="仿宋" w:hAnsi="仿宋" w:eastAsia="仿宋" w:cs="仿宋"/>
          <w:sz w:val="24"/>
        </w:rPr>
        <w:t>（4）客观分评分不一致；</w:t>
      </w:r>
    </w:p>
    <w:p>
      <w:pPr>
        <w:spacing w:line="400" w:lineRule="exact"/>
        <w:ind w:firstLine="480" w:firstLineChars="200"/>
        <w:rPr>
          <w:rFonts w:ascii="仿宋" w:hAnsi="仿宋" w:eastAsia="仿宋" w:cs="仿宋"/>
          <w:sz w:val="24"/>
        </w:rPr>
      </w:pPr>
      <w:r>
        <w:rPr>
          <w:rFonts w:hint="eastAsia" w:ascii="仿宋" w:hAnsi="仿宋" w:eastAsia="仿宋" w:cs="仿宋"/>
          <w:sz w:val="24"/>
        </w:rPr>
        <w:t>（5）经磋商小组一致认定评分畸高、畸低。</w:t>
      </w:r>
    </w:p>
    <w:p>
      <w:pPr>
        <w:spacing w:line="400" w:lineRule="exact"/>
        <w:ind w:firstLine="480" w:firstLineChars="200"/>
        <w:rPr>
          <w:rFonts w:ascii="仿宋" w:hAnsi="仿宋" w:eastAsia="仿宋" w:cs="仿宋"/>
          <w:sz w:val="24"/>
        </w:rPr>
      </w:pPr>
      <w:r>
        <w:rPr>
          <w:rFonts w:hint="eastAsia" w:ascii="仿宋" w:hAnsi="仿宋" w:eastAsia="仿宋" w:cs="仿宋"/>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400" w:lineRule="exact"/>
        <w:ind w:firstLine="480" w:firstLineChars="200"/>
        <w:rPr>
          <w:rFonts w:ascii="仿宋" w:hAnsi="仿宋" w:eastAsia="仿宋" w:cs="仿宋"/>
          <w:sz w:val="24"/>
        </w:rPr>
      </w:pPr>
      <w:r>
        <w:rPr>
          <w:rFonts w:hint="eastAsia" w:ascii="仿宋" w:hAnsi="仿宋" w:eastAsia="仿宋" w:cs="仿宋"/>
          <w:sz w:val="24"/>
        </w:rPr>
        <w:t>采购代理机构复核过程中，磋商小组成员不得离开评审现场。</w:t>
      </w:r>
    </w:p>
    <w:p>
      <w:pPr>
        <w:spacing w:line="400" w:lineRule="exact"/>
        <w:ind w:firstLine="480" w:firstLineChars="200"/>
        <w:rPr>
          <w:rFonts w:ascii="仿宋" w:hAnsi="仿宋" w:eastAsia="仿宋" w:cs="仿宋"/>
          <w:sz w:val="24"/>
        </w:rPr>
      </w:pPr>
      <w:r>
        <w:rPr>
          <w:rFonts w:hint="eastAsia" w:ascii="仿宋" w:hAnsi="仿宋" w:eastAsia="仿宋" w:cs="仿宋"/>
          <w:sz w:val="24"/>
        </w:rPr>
        <w:t>2.9.2有下列情形之一的，不得现场修改评审结果：</w:t>
      </w:r>
    </w:p>
    <w:p>
      <w:pPr>
        <w:spacing w:line="400" w:lineRule="exact"/>
        <w:ind w:firstLine="480" w:firstLineChars="200"/>
        <w:rPr>
          <w:rFonts w:ascii="仿宋" w:hAnsi="仿宋" w:eastAsia="仿宋" w:cs="仿宋"/>
          <w:sz w:val="24"/>
        </w:rPr>
      </w:pPr>
      <w:r>
        <w:rPr>
          <w:rFonts w:hint="eastAsia" w:ascii="仿宋" w:hAnsi="仿宋" w:eastAsia="仿宋" w:cs="仿宋"/>
          <w:sz w:val="24"/>
        </w:rPr>
        <w:t>（1）磋商小组已经出具磋商报告并且离开评审现场的；</w:t>
      </w:r>
    </w:p>
    <w:p>
      <w:pPr>
        <w:spacing w:line="400" w:lineRule="exact"/>
        <w:ind w:firstLine="480" w:firstLineChars="200"/>
        <w:rPr>
          <w:rFonts w:ascii="仿宋" w:hAnsi="仿宋" w:eastAsia="仿宋" w:cs="仿宋"/>
          <w:sz w:val="24"/>
        </w:rPr>
      </w:pPr>
      <w:r>
        <w:rPr>
          <w:rFonts w:hint="eastAsia" w:ascii="仿宋" w:hAnsi="仿宋" w:eastAsia="仿宋" w:cs="仿宋"/>
          <w:sz w:val="24"/>
        </w:rPr>
        <w:t>（2）采购代理机构现场复核时，复核工作人员数量不足的；</w:t>
      </w:r>
    </w:p>
    <w:p>
      <w:pPr>
        <w:spacing w:line="400" w:lineRule="exact"/>
        <w:ind w:firstLine="480" w:firstLineChars="200"/>
        <w:rPr>
          <w:rFonts w:ascii="仿宋" w:hAnsi="仿宋" w:eastAsia="仿宋" w:cs="仿宋"/>
          <w:sz w:val="24"/>
        </w:rPr>
      </w:pPr>
      <w:r>
        <w:rPr>
          <w:rFonts w:hint="eastAsia" w:ascii="仿宋" w:hAnsi="仿宋" w:eastAsia="仿宋" w:cs="仿宋"/>
          <w:sz w:val="24"/>
        </w:rPr>
        <w:t>（3）采购代理机构现场复核时，没有采购监督人员现场监督的；</w:t>
      </w:r>
    </w:p>
    <w:p>
      <w:pPr>
        <w:spacing w:line="400" w:lineRule="exact"/>
        <w:ind w:firstLine="480" w:firstLineChars="200"/>
        <w:rPr>
          <w:rFonts w:ascii="仿宋" w:hAnsi="仿宋" w:eastAsia="仿宋" w:cs="仿宋"/>
          <w:sz w:val="24"/>
        </w:rPr>
      </w:pPr>
      <w:r>
        <w:rPr>
          <w:rFonts w:hint="eastAsia" w:ascii="仿宋" w:hAnsi="仿宋" w:eastAsia="仿宋" w:cs="仿宋"/>
          <w:sz w:val="24"/>
        </w:rPr>
        <w:t>（4）采购代理机构现场复核内容超出规定范围的；</w:t>
      </w:r>
    </w:p>
    <w:p>
      <w:pPr>
        <w:spacing w:line="400" w:lineRule="exact"/>
        <w:ind w:firstLine="480" w:firstLineChars="200"/>
        <w:rPr>
          <w:rFonts w:ascii="仿宋" w:hAnsi="仿宋" w:eastAsia="仿宋" w:cs="仿宋"/>
          <w:sz w:val="24"/>
        </w:rPr>
      </w:pPr>
      <w:r>
        <w:rPr>
          <w:rFonts w:hint="eastAsia" w:ascii="仿宋" w:hAnsi="仿宋" w:eastAsia="仿宋" w:cs="仿宋"/>
          <w:sz w:val="24"/>
        </w:rPr>
        <w:t>（5）采购代理机构未提供书面建议的。</w:t>
      </w:r>
    </w:p>
    <w:p>
      <w:pPr>
        <w:spacing w:line="400" w:lineRule="exact"/>
        <w:ind w:firstLine="480" w:firstLineChars="200"/>
        <w:rPr>
          <w:rFonts w:ascii="仿宋" w:hAnsi="仿宋" w:eastAsia="仿宋" w:cs="仿宋"/>
          <w:sz w:val="24"/>
        </w:rPr>
      </w:pPr>
      <w:r>
        <w:rPr>
          <w:rFonts w:hint="eastAsia" w:ascii="仿宋" w:hAnsi="仿宋" w:eastAsia="仿宋" w:cs="仿宋"/>
          <w:sz w:val="24"/>
        </w:rPr>
        <w:t>2.10编写磋商报告。磋商小组推荐成交候选供应商后，应向采购代理机构出具磋商报告。磋商报告应当包括以下主要内容：</w:t>
      </w:r>
    </w:p>
    <w:p>
      <w:pPr>
        <w:spacing w:line="400" w:lineRule="exact"/>
        <w:ind w:firstLine="480" w:firstLineChars="200"/>
        <w:rPr>
          <w:rFonts w:ascii="仿宋" w:hAnsi="仿宋" w:eastAsia="仿宋" w:cs="仿宋"/>
          <w:sz w:val="24"/>
        </w:rPr>
      </w:pPr>
      <w:r>
        <w:rPr>
          <w:rFonts w:hint="eastAsia" w:ascii="仿宋" w:hAnsi="仿宋" w:eastAsia="仿宋" w:cs="仿宋"/>
          <w:sz w:val="24"/>
        </w:rPr>
        <w:t>（1）邀请供应商参加采购活动的具体方式和相关情况；</w:t>
      </w:r>
    </w:p>
    <w:p>
      <w:pPr>
        <w:spacing w:line="400" w:lineRule="exact"/>
        <w:ind w:firstLine="480" w:firstLineChars="200"/>
        <w:rPr>
          <w:rFonts w:ascii="仿宋" w:hAnsi="仿宋" w:eastAsia="仿宋" w:cs="仿宋"/>
          <w:sz w:val="24"/>
        </w:rPr>
      </w:pPr>
      <w:r>
        <w:rPr>
          <w:rFonts w:hint="eastAsia" w:ascii="仿宋" w:hAnsi="仿宋" w:eastAsia="仿宋" w:cs="仿宋"/>
          <w:sz w:val="24"/>
        </w:rPr>
        <w:t>（2）响应文件开启日期和地点；</w:t>
      </w:r>
    </w:p>
    <w:p>
      <w:pPr>
        <w:spacing w:line="400" w:lineRule="exact"/>
        <w:ind w:firstLine="480" w:firstLineChars="200"/>
        <w:rPr>
          <w:rFonts w:ascii="仿宋" w:hAnsi="仿宋" w:eastAsia="仿宋" w:cs="仿宋"/>
          <w:sz w:val="24"/>
        </w:rPr>
      </w:pPr>
      <w:r>
        <w:rPr>
          <w:rFonts w:hint="eastAsia" w:ascii="仿宋" w:hAnsi="仿宋" w:eastAsia="仿宋" w:cs="仿宋"/>
          <w:sz w:val="24"/>
        </w:rPr>
        <w:t>（3）获取磋商文件的供应商名单和磋商小组成员名单；</w:t>
      </w:r>
    </w:p>
    <w:p>
      <w:pPr>
        <w:spacing w:line="400" w:lineRule="exact"/>
        <w:ind w:firstLine="480" w:firstLineChars="200"/>
        <w:rPr>
          <w:rFonts w:ascii="仿宋" w:hAnsi="仿宋" w:eastAsia="仿宋" w:cs="仿宋"/>
          <w:sz w:val="24"/>
        </w:rPr>
      </w:pPr>
      <w:r>
        <w:rPr>
          <w:rFonts w:hint="eastAsia" w:ascii="仿宋" w:hAnsi="仿宋" w:eastAsia="仿宋" w:cs="仿宋"/>
          <w:sz w:val="24"/>
        </w:rPr>
        <w:t>（4）评审情况记录和说明，包括对供应商的资格审查情况、供应商响应文件审查情况、磋商情况、报价情况等；</w:t>
      </w:r>
    </w:p>
    <w:p>
      <w:pPr>
        <w:spacing w:line="400" w:lineRule="exact"/>
        <w:ind w:firstLine="480" w:firstLineChars="200"/>
        <w:rPr>
          <w:rFonts w:ascii="仿宋" w:hAnsi="仿宋" w:eastAsia="仿宋" w:cs="仿宋"/>
          <w:sz w:val="24"/>
        </w:rPr>
      </w:pPr>
      <w:r>
        <w:rPr>
          <w:rFonts w:hint="eastAsia" w:ascii="仿宋" w:hAnsi="仿宋" w:eastAsia="仿宋" w:cs="仿宋"/>
          <w:sz w:val="24"/>
        </w:rPr>
        <w:t>（5）提出的成交候选供应商的排序名单及理由。</w:t>
      </w:r>
    </w:p>
    <w:p>
      <w:pPr>
        <w:spacing w:line="400" w:lineRule="exact"/>
        <w:ind w:firstLine="480" w:firstLineChars="200"/>
        <w:rPr>
          <w:rFonts w:ascii="仿宋" w:hAnsi="仿宋" w:eastAsia="仿宋" w:cs="仿宋"/>
          <w:sz w:val="24"/>
        </w:rPr>
      </w:pPr>
      <w:r>
        <w:rPr>
          <w:rFonts w:hint="eastAsia" w:ascii="仿宋" w:hAnsi="仿宋" w:eastAsia="仿宋" w:cs="仿宋"/>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仿宋" w:hAnsi="仿宋" w:eastAsia="仿宋" w:cs="仿宋"/>
          <w:sz w:val="24"/>
        </w:rPr>
      </w:pPr>
      <w:r>
        <w:rPr>
          <w:rFonts w:hint="eastAsia" w:ascii="仿宋" w:hAnsi="仿宋" w:eastAsia="仿宋" w:cs="仿宋"/>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仿宋" w:hAnsi="仿宋" w:eastAsia="仿宋" w:cs="仿宋"/>
          <w:sz w:val="24"/>
        </w:rPr>
      </w:pPr>
      <w:r>
        <w:rPr>
          <w:rFonts w:hint="eastAsia" w:ascii="仿宋" w:hAnsi="仿宋" w:eastAsia="仿宋" w:cs="仿宋"/>
          <w:sz w:val="24"/>
        </w:rPr>
        <w:t>2.12供应商澄清、说明</w:t>
      </w:r>
    </w:p>
    <w:p>
      <w:pPr>
        <w:spacing w:line="400" w:lineRule="exact"/>
        <w:ind w:firstLine="480" w:firstLineChars="200"/>
        <w:rPr>
          <w:rFonts w:ascii="仿宋" w:hAnsi="仿宋" w:eastAsia="仿宋" w:cs="仿宋"/>
          <w:sz w:val="24"/>
        </w:rPr>
      </w:pPr>
      <w:r>
        <w:rPr>
          <w:rFonts w:hint="eastAsia" w:ascii="仿宋" w:hAnsi="仿宋" w:eastAsia="仿宋" w:cs="仿宋"/>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s="仿宋"/>
          <w:sz w:val="24"/>
        </w:rPr>
      </w:pPr>
      <w:r>
        <w:rPr>
          <w:rFonts w:hint="eastAsia" w:ascii="仿宋" w:hAnsi="仿宋" w:eastAsia="仿宋" w:cs="仿宋"/>
          <w:sz w:val="24"/>
        </w:rPr>
        <w:t>2.12.2磋商小组要求供应商澄清、说明或者更正响应文件应当以书面形式作出。供应商的澄清、说明或者更正应当由法定代表人/主要负责人/本人或其授权代表签字（</w:t>
      </w:r>
      <w:r>
        <w:rPr>
          <w:rFonts w:hint="eastAsia" w:ascii="仿宋" w:hAnsi="仿宋" w:eastAsia="仿宋" w:cs="仿宋"/>
          <w:b/>
          <w:sz w:val="24"/>
        </w:rPr>
        <w:t>注：</w:t>
      </w:r>
      <w:r>
        <w:rPr>
          <w:rFonts w:hint="eastAsia" w:ascii="仿宋" w:hAnsi="仿宋" w:eastAsia="仿宋" w:cs="仿宋"/>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0" w:lineRule="exact"/>
        <w:ind w:firstLine="480" w:firstLineChars="200"/>
        <w:rPr>
          <w:rFonts w:ascii="仿宋" w:hAnsi="仿宋" w:eastAsia="仿宋" w:cs="仿宋"/>
          <w:sz w:val="24"/>
        </w:rPr>
      </w:pPr>
      <w:r>
        <w:rPr>
          <w:rFonts w:hint="eastAsia" w:ascii="仿宋" w:hAnsi="仿宋" w:eastAsia="仿宋" w:cs="仿宋"/>
          <w:sz w:val="24"/>
        </w:rPr>
        <w:t>2.13终止磋商采购活动。</w:t>
      </w:r>
    </w:p>
    <w:p>
      <w:pPr>
        <w:spacing w:line="400" w:lineRule="exact"/>
        <w:ind w:firstLine="480" w:firstLineChars="200"/>
        <w:rPr>
          <w:rFonts w:ascii="仿宋" w:hAnsi="仿宋" w:eastAsia="仿宋" w:cs="仿宋"/>
          <w:sz w:val="24"/>
        </w:rPr>
      </w:pPr>
      <w:r>
        <w:rPr>
          <w:rFonts w:hint="eastAsia" w:ascii="仿宋" w:hAnsi="仿宋" w:eastAsia="仿宋" w:cs="仿宋"/>
          <w:sz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仿宋" w:hAnsi="仿宋" w:eastAsia="仿宋" w:cs="仿宋"/>
          <w:sz w:val="24"/>
        </w:rPr>
      </w:pPr>
      <w:r>
        <w:rPr>
          <w:rFonts w:hint="eastAsia" w:ascii="仿宋" w:hAnsi="仿宋" w:eastAsia="仿宋" w:cs="仿宋"/>
          <w:sz w:val="24"/>
        </w:rPr>
        <w:t>（1）因情况变化，不再符合规定的竞争性磋商采购方式适用情形的；</w:t>
      </w:r>
    </w:p>
    <w:p>
      <w:pPr>
        <w:spacing w:line="400" w:lineRule="exact"/>
        <w:ind w:firstLine="480" w:firstLineChars="200"/>
        <w:rPr>
          <w:rFonts w:ascii="仿宋" w:hAnsi="仿宋" w:eastAsia="仿宋" w:cs="仿宋"/>
          <w:sz w:val="24"/>
        </w:rPr>
      </w:pPr>
      <w:r>
        <w:rPr>
          <w:rFonts w:hint="eastAsia" w:ascii="仿宋" w:hAnsi="仿宋" w:eastAsia="仿宋" w:cs="仿宋"/>
          <w:sz w:val="24"/>
        </w:rPr>
        <w:t>（2）出现影响采购公正的违法、违规行为的；</w:t>
      </w:r>
    </w:p>
    <w:p>
      <w:pPr>
        <w:spacing w:line="400" w:lineRule="exact"/>
        <w:ind w:firstLine="480" w:firstLineChars="200"/>
        <w:rPr>
          <w:rFonts w:ascii="仿宋" w:hAnsi="仿宋" w:eastAsia="仿宋" w:cs="仿宋"/>
          <w:sz w:val="24"/>
        </w:rPr>
      </w:pPr>
      <w:r>
        <w:rPr>
          <w:rFonts w:hint="eastAsia" w:ascii="仿宋" w:hAnsi="仿宋" w:eastAsia="仿宋" w:cs="仿宋"/>
          <w:sz w:val="24"/>
        </w:rPr>
        <w:t>（3）除</w:t>
      </w:r>
      <w:r>
        <w:rPr>
          <w:rFonts w:hint="eastAsia" w:ascii="仿宋" w:hAnsi="仿宋" w:eastAsia="仿宋" w:cs="仿宋"/>
          <w:b/>
          <w:sz w:val="24"/>
        </w:rPr>
        <w:t>本章2.3.1和</w:t>
      </w:r>
      <w:r>
        <w:rPr>
          <w:rFonts w:hint="eastAsia" w:ascii="仿宋" w:hAnsi="仿宋" w:eastAsia="仿宋" w:cs="仿宋"/>
          <w:sz w:val="24"/>
        </w:rPr>
        <w:t>2.5.3</w:t>
      </w:r>
      <w:r>
        <w:rPr>
          <w:rFonts w:hint="eastAsia" w:ascii="仿宋" w:hAnsi="仿宋" w:eastAsia="仿宋" w:cs="仿宋"/>
          <w:b/>
          <w:sz w:val="24"/>
        </w:rPr>
        <w:t>的情况外，</w:t>
      </w:r>
      <w:r>
        <w:rPr>
          <w:rFonts w:hint="eastAsia" w:ascii="仿宋" w:hAnsi="仿宋" w:eastAsia="仿宋" w:cs="仿宋"/>
          <w:sz w:val="24"/>
        </w:rPr>
        <w:t>在采购过程中符合要求的供应商或者报价未超过采购预算的供应商不足3家的。</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3.综合评分</w:t>
      </w:r>
    </w:p>
    <w:p>
      <w:pPr>
        <w:spacing w:line="400" w:lineRule="exact"/>
        <w:ind w:firstLine="480" w:firstLineChars="200"/>
        <w:rPr>
          <w:rFonts w:ascii="仿宋" w:hAnsi="仿宋" w:eastAsia="仿宋" w:cs="仿宋"/>
          <w:sz w:val="24"/>
        </w:rPr>
      </w:pPr>
      <w:r>
        <w:rPr>
          <w:rFonts w:hint="eastAsia" w:ascii="仿宋" w:hAnsi="仿宋" w:eastAsia="仿宋" w:cs="仿宋"/>
          <w:sz w:val="24"/>
        </w:rPr>
        <w:t>3.1本次综合评分的因素详见综合评分明细表。</w:t>
      </w:r>
    </w:p>
    <w:p>
      <w:pPr>
        <w:spacing w:line="400" w:lineRule="exact"/>
        <w:ind w:firstLine="480" w:firstLineChars="200"/>
        <w:rPr>
          <w:rFonts w:ascii="仿宋" w:hAnsi="仿宋" w:eastAsia="仿宋" w:cs="仿宋"/>
          <w:sz w:val="24"/>
        </w:rPr>
      </w:pPr>
      <w:r>
        <w:rPr>
          <w:rFonts w:hint="eastAsia" w:ascii="仿宋" w:hAnsi="仿宋" w:eastAsia="仿宋" w:cs="仿宋"/>
          <w:sz w:val="24"/>
        </w:rPr>
        <w:t>3.2除价格因素外，磋商小组成员应当根据自身专业情况独立对每个有效供应商的响应文件进行评价、打分。</w:t>
      </w:r>
    </w:p>
    <w:p>
      <w:pPr>
        <w:pStyle w:val="13"/>
        <w:tabs>
          <w:tab w:val="left" w:pos="600"/>
        </w:tabs>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3.3综合评分明细表</w:t>
      </w:r>
    </w:p>
    <w:p>
      <w:pPr>
        <w:pStyle w:val="13"/>
        <w:tabs>
          <w:tab w:val="left" w:pos="600"/>
        </w:tabs>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3.3.1综合评分明细表的制定以科学合理、降低评委会自由裁量权为原则。</w:t>
      </w:r>
    </w:p>
    <w:p>
      <w:pPr>
        <w:widowControl/>
        <w:ind w:firstLine="480" w:firstLineChars="200"/>
        <w:jc w:val="left"/>
        <w:rPr>
          <w:rFonts w:ascii="仿宋" w:hAnsi="仿宋" w:eastAsia="仿宋" w:cs="仿宋"/>
          <w:sz w:val="24"/>
        </w:rPr>
      </w:pPr>
      <w:r>
        <w:rPr>
          <w:rFonts w:hint="eastAsia" w:ascii="仿宋" w:hAnsi="仿宋" w:eastAsia="仿宋" w:cs="仿宋"/>
          <w:sz w:val="24"/>
        </w:rPr>
        <w:t>3.3.2 综合评分明细表按须知表中的相关要求进行价格调整，再参与价格分评审。</w:t>
      </w:r>
    </w:p>
    <w:p>
      <w:pPr>
        <w:widowControl/>
        <w:ind w:firstLine="480" w:firstLineChars="200"/>
        <w:jc w:val="left"/>
        <w:rPr>
          <w:rFonts w:ascii="仿宋" w:hAnsi="仿宋" w:eastAsia="仿宋" w:cs="仿宋"/>
          <w:sz w:val="24"/>
        </w:rPr>
      </w:pPr>
      <w:r>
        <w:rPr>
          <w:rFonts w:hint="eastAsia" w:ascii="仿宋" w:hAnsi="仿宋" w:eastAsia="仿宋" w:cs="仿宋"/>
          <w:sz w:val="24"/>
        </w:rPr>
        <w:t>3.3.3综合评分明细表</w:t>
      </w:r>
    </w:p>
    <w:p/>
    <w:tbl>
      <w:tblPr>
        <w:tblStyle w:val="32"/>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014"/>
        <w:gridCol w:w="1149"/>
        <w:gridCol w:w="483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1" w:type="dxa"/>
            <w:shd w:val="clear" w:color="auto" w:fill="auto"/>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序号</w:t>
            </w:r>
          </w:p>
        </w:tc>
        <w:tc>
          <w:tcPr>
            <w:tcW w:w="1014" w:type="dxa"/>
            <w:shd w:val="clear" w:color="auto" w:fill="auto"/>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评分因素</w:t>
            </w:r>
          </w:p>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及权重</w:t>
            </w:r>
          </w:p>
        </w:tc>
        <w:tc>
          <w:tcPr>
            <w:tcW w:w="1149" w:type="dxa"/>
            <w:shd w:val="clear" w:color="auto" w:fill="auto"/>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分值</w:t>
            </w:r>
          </w:p>
        </w:tc>
        <w:tc>
          <w:tcPr>
            <w:tcW w:w="4830" w:type="dxa"/>
            <w:shd w:val="clear" w:color="auto" w:fill="auto"/>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评分标准</w:t>
            </w:r>
          </w:p>
        </w:tc>
        <w:tc>
          <w:tcPr>
            <w:tcW w:w="1008" w:type="dxa"/>
            <w:shd w:val="clear" w:color="auto" w:fill="auto"/>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1" w:type="dxa"/>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1</w:t>
            </w:r>
          </w:p>
        </w:tc>
        <w:tc>
          <w:tcPr>
            <w:tcW w:w="1014" w:type="dxa"/>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报价</w:t>
            </w:r>
          </w:p>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10%</w:t>
            </w:r>
          </w:p>
        </w:tc>
        <w:tc>
          <w:tcPr>
            <w:tcW w:w="1149" w:type="dxa"/>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10分</w:t>
            </w:r>
          </w:p>
        </w:tc>
        <w:tc>
          <w:tcPr>
            <w:tcW w:w="4830" w:type="dxa"/>
            <w:noWrap/>
            <w:vAlign w:val="center"/>
          </w:tcPr>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1、评标价的计算：</w:t>
            </w:r>
            <w:r>
              <w:rPr>
                <w:rFonts w:hint="eastAsia" w:ascii="华文仿宋" w:hAnsi="华文仿宋" w:eastAsia="华文仿宋" w:cs="华文仿宋"/>
                <w:kern w:val="0"/>
                <w:sz w:val="24"/>
              </w:rPr>
              <w:t>小微企业（监狱企业、残疾人福利企业视同小微企业）价格扣除、失信企业价格加成按照本磋商文件供应商须知前附表规定执行；</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2、以本次有效的最低磋商报价为评标基准价；</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3、报价得分=[评标基准价/磋商报价]×10。</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4、超过最高限价的报价为无效报价，作否决处理。</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5、此项最高得分10分。</w:t>
            </w:r>
          </w:p>
        </w:tc>
        <w:tc>
          <w:tcPr>
            <w:tcW w:w="1008" w:type="dxa"/>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Merge w:val="restart"/>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2</w:t>
            </w:r>
          </w:p>
        </w:tc>
        <w:tc>
          <w:tcPr>
            <w:tcW w:w="1014" w:type="dxa"/>
            <w:vMerge w:val="restart"/>
            <w:noWrap/>
            <w:vAlign w:val="center"/>
          </w:tcPr>
          <w:p>
            <w:pPr>
              <w:widowControl/>
              <w:spacing w:line="400" w:lineRule="exact"/>
              <w:jc w:val="center"/>
              <w:textAlignment w:val="center"/>
              <w:rPr>
                <w:rFonts w:ascii="仿宋" w:hAnsi="仿宋" w:eastAsia="仿宋" w:cs="仿宋"/>
                <w:sz w:val="24"/>
                <w:highlight w:val="none"/>
              </w:rPr>
            </w:pPr>
            <w:r>
              <w:rPr>
                <w:rFonts w:hint="eastAsia" w:ascii="仿宋" w:hAnsi="仿宋" w:eastAsia="仿宋" w:cs="仿宋"/>
                <w:sz w:val="24"/>
                <w:highlight w:val="none"/>
              </w:rPr>
              <w:t>信誉、实力</w:t>
            </w:r>
            <w:r>
              <w:rPr>
                <w:rFonts w:ascii="仿宋" w:hAnsi="仿宋" w:eastAsia="仿宋" w:cs="仿宋"/>
                <w:sz w:val="24"/>
                <w:highlight w:val="none"/>
              </w:rPr>
              <w:t>40%</w:t>
            </w:r>
          </w:p>
        </w:tc>
        <w:tc>
          <w:tcPr>
            <w:tcW w:w="1149" w:type="dxa"/>
            <w:noWrap/>
            <w:vAlign w:val="center"/>
          </w:tcPr>
          <w:p>
            <w:pPr>
              <w:widowControl/>
              <w:spacing w:line="400" w:lineRule="exact"/>
              <w:jc w:val="center"/>
              <w:textAlignment w:val="center"/>
              <w:rPr>
                <w:rFonts w:ascii="仿宋" w:hAnsi="仿宋" w:eastAsia="仿宋" w:cs="仿宋"/>
                <w:sz w:val="24"/>
                <w:highlight w:val="none"/>
              </w:rPr>
            </w:pPr>
            <w:r>
              <w:rPr>
                <w:rFonts w:hint="eastAsia" w:ascii="仿宋" w:hAnsi="仿宋" w:eastAsia="仿宋" w:cs="仿宋"/>
                <w:sz w:val="24"/>
                <w:highlight w:val="none"/>
              </w:rPr>
              <w:t>综合</w:t>
            </w:r>
          </w:p>
          <w:p>
            <w:pPr>
              <w:widowControl/>
              <w:spacing w:line="400" w:lineRule="exact"/>
              <w:jc w:val="center"/>
              <w:textAlignment w:val="center"/>
              <w:rPr>
                <w:rFonts w:ascii="仿宋" w:hAnsi="仿宋" w:eastAsia="仿宋" w:cs="仿宋"/>
                <w:sz w:val="24"/>
                <w:highlight w:val="none"/>
              </w:rPr>
            </w:pPr>
            <w:r>
              <w:rPr>
                <w:rFonts w:hint="eastAsia" w:ascii="仿宋" w:hAnsi="仿宋" w:eastAsia="仿宋" w:cs="仿宋"/>
                <w:sz w:val="24"/>
                <w:highlight w:val="none"/>
              </w:rPr>
              <w:t>实力</w:t>
            </w:r>
          </w:p>
          <w:p>
            <w:pPr>
              <w:widowControl/>
              <w:spacing w:line="400" w:lineRule="exact"/>
              <w:jc w:val="center"/>
              <w:textAlignment w:val="center"/>
              <w:rPr>
                <w:rFonts w:ascii="仿宋" w:hAnsi="仿宋" w:eastAsia="仿宋" w:cs="仿宋"/>
                <w:sz w:val="24"/>
                <w:highlight w:val="none"/>
              </w:rPr>
            </w:pPr>
            <w:r>
              <w:rPr>
                <w:rFonts w:ascii="仿宋" w:hAnsi="仿宋" w:eastAsia="仿宋" w:cs="仿宋"/>
                <w:sz w:val="24"/>
                <w:highlight w:val="none"/>
              </w:rPr>
              <w:t>30</w:t>
            </w:r>
            <w:r>
              <w:rPr>
                <w:rFonts w:hint="eastAsia" w:ascii="仿宋" w:hAnsi="仿宋" w:eastAsia="仿宋" w:cs="仿宋"/>
                <w:sz w:val="24"/>
                <w:highlight w:val="none"/>
              </w:rPr>
              <w:t>分</w:t>
            </w:r>
          </w:p>
        </w:tc>
        <w:tc>
          <w:tcPr>
            <w:tcW w:w="4830" w:type="dxa"/>
            <w:noWrap/>
            <w:vAlign w:val="center"/>
          </w:tcPr>
          <w:p>
            <w:pPr>
              <w:widowControl/>
              <w:spacing w:line="400" w:lineRule="exact"/>
              <w:jc w:val="left"/>
              <w:textAlignment w:val="center"/>
              <w:rPr>
                <w:rFonts w:ascii="仿宋" w:hAnsi="仿宋" w:eastAsia="仿宋" w:cs="仿宋"/>
                <w:sz w:val="24"/>
                <w:highlight w:val="none"/>
              </w:rPr>
            </w:pPr>
            <w:r>
              <w:rPr>
                <w:rFonts w:ascii="仿宋" w:hAnsi="仿宋" w:eastAsia="仿宋" w:cs="仿宋"/>
                <w:sz w:val="24"/>
                <w:highlight w:val="none"/>
              </w:rPr>
              <w:t>1、属于国家高端智库</w:t>
            </w:r>
            <w:r>
              <w:rPr>
                <w:rFonts w:hint="eastAsia" w:ascii="仿宋" w:hAnsi="仿宋" w:eastAsia="仿宋" w:cs="仿宋"/>
                <w:sz w:val="24"/>
                <w:highlight w:val="none"/>
              </w:rPr>
              <w:t>建设试点单位</w:t>
            </w:r>
            <w:r>
              <w:rPr>
                <w:rFonts w:ascii="仿宋" w:hAnsi="仿宋" w:eastAsia="仿宋" w:cs="仿宋"/>
                <w:b/>
                <w:bCs/>
                <w:sz w:val="24"/>
                <w:highlight w:val="none"/>
              </w:rPr>
              <w:t>得10分</w:t>
            </w:r>
            <w:r>
              <w:rPr>
                <w:rFonts w:hint="eastAsia" w:ascii="仿宋" w:hAnsi="仿宋" w:eastAsia="仿宋" w:cs="仿宋"/>
                <w:sz w:val="24"/>
                <w:highlight w:val="none"/>
              </w:rPr>
              <w:t>，省级</w:t>
            </w:r>
            <w:r>
              <w:rPr>
                <w:rFonts w:ascii="仿宋" w:hAnsi="仿宋" w:eastAsia="仿宋" w:cs="仿宋"/>
                <w:sz w:val="24"/>
                <w:highlight w:val="none"/>
              </w:rPr>
              <w:t>智库</w:t>
            </w:r>
            <w:r>
              <w:rPr>
                <w:rFonts w:hint="eastAsia" w:ascii="仿宋" w:hAnsi="仿宋" w:eastAsia="仿宋" w:cs="仿宋"/>
                <w:sz w:val="24"/>
                <w:highlight w:val="none"/>
              </w:rPr>
              <w:t>建设单位</w:t>
            </w:r>
            <w:r>
              <w:rPr>
                <w:rFonts w:ascii="仿宋" w:hAnsi="仿宋" w:eastAsia="仿宋" w:cs="仿宋"/>
                <w:sz w:val="24"/>
                <w:highlight w:val="none"/>
              </w:rPr>
              <w:t>得5分</w:t>
            </w:r>
            <w:r>
              <w:rPr>
                <w:rFonts w:hint="eastAsia" w:ascii="仿宋" w:hAnsi="仿宋" w:eastAsia="仿宋" w:cs="仿宋"/>
                <w:sz w:val="24"/>
                <w:highlight w:val="none"/>
              </w:rPr>
              <w:t>。</w:t>
            </w:r>
          </w:p>
          <w:p>
            <w:pPr>
              <w:widowControl/>
              <w:spacing w:line="400" w:lineRule="exact"/>
              <w:jc w:val="left"/>
              <w:textAlignment w:val="center"/>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、在城市改革发展领域，近</w:t>
            </w:r>
            <w:r>
              <w:rPr>
                <w:rFonts w:ascii="仿宋" w:hAnsi="仿宋" w:eastAsia="仿宋" w:cs="仿宋"/>
                <w:sz w:val="24"/>
                <w:highlight w:val="none"/>
              </w:rPr>
              <w:t>5</w:t>
            </w:r>
            <w:r>
              <w:rPr>
                <w:rFonts w:hint="eastAsia" w:ascii="仿宋" w:hAnsi="仿宋" w:eastAsia="仿宋" w:cs="仿宋"/>
                <w:sz w:val="24"/>
                <w:highlight w:val="none"/>
              </w:rPr>
              <w:t>年，</w:t>
            </w:r>
            <w:r>
              <w:rPr>
                <w:rFonts w:ascii="仿宋" w:hAnsi="仿宋" w:eastAsia="仿宋" w:cs="仿宋"/>
                <w:sz w:val="24"/>
                <w:highlight w:val="none"/>
              </w:rPr>
              <w:t>获得</w:t>
            </w:r>
            <w:r>
              <w:rPr>
                <w:rFonts w:hint="eastAsia" w:ascii="仿宋" w:hAnsi="仿宋" w:eastAsia="仿宋" w:cs="仿宋"/>
                <w:sz w:val="24"/>
                <w:highlight w:val="none"/>
              </w:rPr>
              <w:t>国家级</w:t>
            </w:r>
            <w:r>
              <w:rPr>
                <w:rFonts w:ascii="仿宋" w:hAnsi="仿宋" w:eastAsia="仿宋" w:cs="仿宋"/>
                <w:sz w:val="24"/>
                <w:highlight w:val="none"/>
              </w:rPr>
              <w:t>成果奖1个得10分</w:t>
            </w:r>
            <w:r>
              <w:rPr>
                <w:rFonts w:hint="eastAsia" w:ascii="仿宋" w:hAnsi="仿宋" w:eastAsia="仿宋" w:cs="仿宋"/>
                <w:sz w:val="24"/>
                <w:highlight w:val="none"/>
              </w:rPr>
              <w:t>，</w:t>
            </w:r>
            <w:r>
              <w:rPr>
                <w:rFonts w:ascii="仿宋" w:hAnsi="仿宋" w:eastAsia="仿宋" w:cs="仿宋"/>
                <w:sz w:val="24"/>
                <w:highlight w:val="none"/>
              </w:rPr>
              <w:t>获得</w:t>
            </w:r>
            <w:r>
              <w:rPr>
                <w:rFonts w:hint="eastAsia" w:ascii="仿宋" w:hAnsi="仿宋" w:eastAsia="仿宋" w:cs="仿宋"/>
                <w:sz w:val="24"/>
                <w:highlight w:val="none"/>
              </w:rPr>
              <w:t>省部级及以上</w:t>
            </w:r>
            <w:r>
              <w:rPr>
                <w:rFonts w:ascii="仿宋" w:hAnsi="仿宋" w:eastAsia="仿宋" w:cs="仿宋"/>
                <w:sz w:val="24"/>
                <w:highlight w:val="none"/>
              </w:rPr>
              <w:t>成果奖1个得5分，获得</w:t>
            </w:r>
            <w:r>
              <w:rPr>
                <w:rFonts w:hint="eastAsia" w:ascii="仿宋" w:hAnsi="仿宋" w:eastAsia="仿宋" w:cs="仿宋"/>
                <w:sz w:val="24"/>
                <w:highlight w:val="none"/>
              </w:rPr>
              <w:t>市级</w:t>
            </w:r>
            <w:r>
              <w:rPr>
                <w:rFonts w:ascii="仿宋" w:hAnsi="仿宋" w:eastAsia="仿宋" w:cs="仿宋"/>
                <w:sz w:val="24"/>
                <w:highlight w:val="none"/>
              </w:rPr>
              <w:t>成果奖1个得1分</w:t>
            </w:r>
            <w:r>
              <w:rPr>
                <w:rFonts w:hint="eastAsia" w:ascii="仿宋" w:hAnsi="仿宋" w:eastAsia="仿宋" w:cs="仿宋"/>
                <w:sz w:val="24"/>
                <w:highlight w:val="none"/>
              </w:rPr>
              <w:t>，</w:t>
            </w:r>
            <w:r>
              <w:rPr>
                <w:rFonts w:hint="eastAsia" w:ascii="仿宋" w:hAnsi="仿宋" w:eastAsia="仿宋" w:cs="仿宋"/>
                <w:sz w:val="24"/>
                <w:highlight w:val="none"/>
                <w:lang w:eastAsia="zh-CN"/>
              </w:rPr>
              <w:t>本项</w:t>
            </w:r>
            <w:r>
              <w:rPr>
                <w:rFonts w:ascii="仿宋" w:hAnsi="仿宋" w:eastAsia="仿宋" w:cs="仿宋"/>
                <w:b/>
                <w:bCs/>
                <w:sz w:val="24"/>
                <w:highlight w:val="none"/>
              </w:rPr>
              <w:t>满分10分</w:t>
            </w:r>
            <w:r>
              <w:rPr>
                <w:rFonts w:hint="eastAsia" w:ascii="仿宋" w:hAnsi="仿宋" w:eastAsia="仿宋" w:cs="仿宋"/>
                <w:b/>
                <w:bCs/>
                <w:sz w:val="24"/>
                <w:highlight w:val="none"/>
              </w:rPr>
              <w:t>。</w:t>
            </w:r>
          </w:p>
          <w:p>
            <w:pPr>
              <w:widowControl/>
              <w:spacing w:line="400" w:lineRule="exact"/>
              <w:jc w:val="left"/>
              <w:textAlignment w:val="center"/>
              <w:rPr>
                <w:rFonts w:ascii="仿宋" w:hAnsi="仿宋" w:eastAsia="仿宋" w:cs="仿宋"/>
                <w:sz w:val="24"/>
                <w:highlight w:val="none"/>
              </w:rPr>
            </w:pPr>
            <w:r>
              <w:rPr>
                <w:rFonts w:ascii="仿宋" w:hAnsi="仿宋" w:eastAsia="仿宋" w:cs="仿宋"/>
                <w:sz w:val="24"/>
                <w:highlight w:val="none"/>
              </w:rPr>
              <w:t>3、在城市改革发展领域，</w:t>
            </w:r>
            <w:r>
              <w:rPr>
                <w:rFonts w:hint="eastAsia" w:ascii="仿宋" w:hAnsi="仿宋" w:eastAsia="仿宋" w:cs="仿宋"/>
                <w:sz w:val="24"/>
                <w:highlight w:val="none"/>
              </w:rPr>
              <w:t>近</w:t>
            </w:r>
            <w:r>
              <w:rPr>
                <w:rFonts w:ascii="仿宋" w:hAnsi="仿宋" w:eastAsia="仿宋" w:cs="仿宋"/>
                <w:sz w:val="24"/>
                <w:highlight w:val="none"/>
              </w:rPr>
              <w:t>5</w:t>
            </w:r>
            <w:r>
              <w:rPr>
                <w:rFonts w:hint="eastAsia" w:ascii="仿宋" w:hAnsi="仿宋" w:eastAsia="仿宋" w:cs="仿宋"/>
                <w:sz w:val="24"/>
                <w:highlight w:val="none"/>
              </w:rPr>
              <w:t>年，获得国家级领导批示</w:t>
            </w:r>
            <w:r>
              <w:rPr>
                <w:rFonts w:ascii="仿宋" w:hAnsi="仿宋" w:eastAsia="仿宋" w:cs="仿宋"/>
                <w:sz w:val="24"/>
                <w:highlight w:val="none"/>
              </w:rPr>
              <w:t>1项得10</w:t>
            </w:r>
            <w:r>
              <w:rPr>
                <w:rFonts w:hint="eastAsia" w:ascii="仿宋" w:hAnsi="仿宋" w:eastAsia="仿宋" w:cs="仿宋"/>
                <w:sz w:val="24"/>
                <w:highlight w:val="none"/>
              </w:rPr>
              <w:t>分，</w:t>
            </w:r>
            <w:r>
              <w:rPr>
                <w:rFonts w:ascii="仿宋" w:hAnsi="仿宋" w:eastAsia="仿宋" w:cs="仿宋"/>
                <w:sz w:val="24"/>
                <w:highlight w:val="none"/>
              </w:rPr>
              <w:t>获得</w:t>
            </w:r>
            <w:r>
              <w:rPr>
                <w:rFonts w:hint="eastAsia" w:ascii="仿宋" w:hAnsi="仿宋" w:eastAsia="仿宋" w:cs="仿宋"/>
                <w:sz w:val="24"/>
                <w:highlight w:val="none"/>
              </w:rPr>
              <w:t>省部级领导批示</w:t>
            </w:r>
            <w:r>
              <w:rPr>
                <w:rFonts w:ascii="仿宋" w:hAnsi="仿宋" w:eastAsia="仿宋" w:cs="仿宋"/>
                <w:sz w:val="24"/>
                <w:highlight w:val="none"/>
              </w:rPr>
              <w:t>1项得2分，</w:t>
            </w:r>
            <w:r>
              <w:rPr>
                <w:rFonts w:hint="eastAsia" w:ascii="仿宋" w:hAnsi="仿宋" w:eastAsia="仿宋" w:cs="仿宋"/>
                <w:sz w:val="24"/>
                <w:highlight w:val="none"/>
                <w:lang w:eastAsia="zh-CN"/>
              </w:rPr>
              <w:t>本项</w:t>
            </w:r>
            <w:r>
              <w:rPr>
                <w:rFonts w:hint="eastAsia" w:ascii="仿宋" w:hAnsi="仿宋" w:eastAsia="仿宋" w:cs="仿宋"/>
                <w:b/>
                <w:bCs/>
                <w:sz w:val="24"/>
                <w:highlight w:val="none"/>
              </w:rPr>
              <w:t>满分</w:t>
            </w:r>
            <w:r>
              <w:rPr>
                <w:rFonts w:ascii="仿宋" w:hAnsi="仿宋" w:eastAsia="仿宋" w:cs="仿宋"/>
                <w:b/>
                <w:bCs/>
                <w:sz w:val="24"/>
                <w:highlight w:val="none"/>
              </w:rPr>
              <w:t>10</w:t>
            </w:r>
            <w:r>
              <w:rPr>
                <w:rFonts w:hint="eastAsia" w:ascii="仿宋" w:hAnsi="仿宋" w:eastAsia="仿宋" w:cs="仿宋"/>
                <w:b/>
                <w:bCs/>
                <w:sz w:val="24"/>
                <w:highlight w:val="none"/>
              </w:rPr>
              <w:t>分</w:t>
            </w:r>
            <w:r>
              <w:rPr>
                <w:rFonts w:hint="eastAsia" w:ascii="仿宋" w:hAnsi="仿宋" w:eastAsia="仿宋" w:cs="仿宋"/>
                <w:sz w:val="24"/>
                <w:highlight w:val="none"/>
              </w:rPr>
              <w:t>。</w:t>
            </w:r>
          </w:p>
          <w:p>
            <w:pPr>
              <w:widowControl/>
              <w:spacing w:line="400" w:lineRule="exact"/>
              <w:jc w:val="left"/>
              <w:textAlignment w:val="center"/>
              <w:rPr>
                <w:rFonts w:ascii="仿宋" w:hAnsi="仿宋" w:eastAsia="仿宋" w:cs="仿宋"/>
                <w:sz w:val="24"/>
                <w:highlight w:val="none"/>
              </w:rPr>
            </w:pPr>
            <w:r>
              <w:rPr>
                <w:rFonts w:hint="eastAsia" w:ascii="仿宋" w:hAnsi="仿宋" w:eastAsia="仿宋" w:cs="仿宋"/>
                <w:sz w:val="24"/>
                <w:highlight w:val="none"/>
              </w:rPr>
              <w:t>注：须提供相关证明材料复印件，并加盖供应商单位公章，否则不计分。</w:t>
            </w:r>
          </w:p>
        </w:tc>
        <w:tc>
          <w:tcPr>
            <w:tcW w:w="1008" w:type="dxa"/>
            <w:vMerge w:val="restart"/>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共同评审因素</w:t>
            </w:r>
          </w:p>
          <w:p>
            <w:pPr>
              <w:widowControl/>
              <w:spacing w:line="400" w:lineRule="exact"/>
              <w:jc w:val="center"/>
              <w:textAlignment w:val="center"/>
              <w:rPr>
                <w:rFonts w:ascii="仿宋" w:hAnsi="仿宋" w:eastAsia="仿宋" w:cs="仿宋"/>
                <w:sz w:val="24"/>
              </w:rPr>
            </w:pPr>
          </w:p>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须提供相关证明材料复印件，加盖供应商单位公章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21" w:type="dxa"/>
            <w:vMerge w:val="continue"/>
            <w:noWrap/>
            <w:vAlign w:val="center"/>
          </w:tcPr>
          <w:p>
            <w:pPr>
              <w:widowControl/>
              <w:spacing w:line="400" w:lineRule="exact"/>
              <w:jc w:val="center"/>
              <w:textAlignment w:val="center"/>
              <w:rPr>
                <w:rFonts w:ascii="仿宋" w:hAnsi="仿宋" w:eastAsia="仿宋" w:cs="仿宋"/>
                <w:sz w:val="24"/>
              </w:rPr>
            </w:pPr>
          </w:p>
        </w:tc>
        <w:tc>
          <w:tcPr>
            <w:tcW w:w="1014" w:type="dxa"/>
            <w:vMerge w:val="continue"/>
            <w:noWrap/>
            <w:vAlign w:val="center"/>
          </w:tcPr>
          <w:p>
            <w:pPr>
              <w:widowControl/>
              <w:spacing w:line="400" w:lineRule="exact"/>
              <w:jc w:val="center"/>
              <w:textAlignment w:val="center"/>
              <w:rPr>
                <w:rFonts w:ascii="仿宋" w:hAnsi="仿宋" w:eastAsia="仿宋" w:cs="仿宋"/>
                <w:sz w:val="24"/>
              </w:rPr>
            </w:pPr>
          </w:p>
        </w:tc>
        <w:tc>
          <w:tcPr>
            <w:tcW w:w="1149" w:type="dxa"/>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履约</w:t>
            </w:r>
          </w:p>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能力</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10</w:t>
            </w:r>
            <w:r>
              <w:rPr>
                <w:rFonts w:hint="eastAsia" w:ascii="仿宋" w:hAnsi="仿宋" w:eastAsia="仿宋" w:cs="仿宋"/>
                <w:sz w:val="24"/>
              </w:rPr>
              <w:t>分）</w:t>
            </w:r>
          </w:p>
        </w:tc>
        <w:tc>
          <w:tcPr>
            <w:tcW w:w="4830" w:type="dxa"/>
            <w:noWrap/>
            <w:vAlign w:val="center"/>
          </w:tcPr>
          <w:p>
            <w:pPr>
              <w:widowControl/>
              <w:spacing w:line="400" w:lineRule="exact"/>
              <w:jc w:val="left"/>
              <w:textAlignment w:val="center"/>
              <w:rPr>
                <w:rFonts w:ascii="仿宋" w:hAnsi="仿宋" w:eastAsia="仿宋" w:cs="仿宋"/>
                <w:b/>
                <w:bCs/>
                <w:sz w:val="24"/>
                <w:highlight w:val="none"/>
              </w:rPr>
            </w:pPr>
            <w:r>
              <w:rPr>
                <w:rFonts w:hint="eastAsia" w:ascii="仿宋" w:hAnsi="仿宋" w:eastAsia="仿宋" w:cs="仿宋"/>
                <w:sz w:val="24"/>
                <w:highlight w:val="none"/>
              </w:rPr>
              <w:t>近</w:t>
            </w:r>
            <w:r>
              <w:rPr>
                <w:rFonts w:ascii="仿宋" w:hAnsi="仿宋" w:eastAsia="仿宋" w:cs="仿宋"/>
                <w:sz w:val="24"/>
                <w:highlight w:val="none"/>
              </w:rPr>
              <w:t>3年</w:t>
            </w:r>
            <w:r>
              <w:rPr>
                <w:rFonts w:hint="eastAsia" w:ascii="仿宋" w:hAnsi="仿宋" w:eastAsia="仿宋" w:cs="仿宋"/>
                <w:sz w:val="24"/>
                <w:highlight w:val="none"/>
              </w:rPr>
              <w:t>，承接城市改革发展领域并完成国家级研究课题</w:t>
            </w:r>
            <w:r>
              <w:rPr>
                <w:rFonts w:ascii="仿宋" w:hAnsi="仿宋" w:eastAsia="仿宋" w:cs="仿宋"/>
                <w:sz w:val="24"/>
                <w:highlight w:val="none"/>
              </w:rPr>
              <w:t>1个得5</w:t>
            </w:r>
            <w:r>
              <w:rPr>
                <w:rFonts w:hint="eastAsia" w:ascii="仿宋" w:hAnsi="仿宋" w:eastAsia="仿宋" w:cs="仿宋"/>
                <w:sz w:val="24"/>
                <w:highlight w:val="none"/>
              </w:rPr>
              <w:t>分，承接城市改革发展领域并完成省部级研究课题</w:t>
            </w:r>
            <w:r>
              <w:rPr>
                <w:rFonts w:ascii="仿宋" w:hAnsi="仿宋" w:eastAsia="仿宋" w:cs="仿宋"/>
                <w:sz w:val="24"/>
                <w:highlight w:val="none"/>
              </w:rPr>
              <w:t>1个得5</w:t>
            </w:r>
            <w:r>
              <w:rPr>
                <w:rFonts w:hint="eastAsia" w:ascii="仿宋" w:hAnsi="仿宋" w:eastAsia="仿宋" w:cs="仿宋"/>
                <w:sz w:val="24"/>
                <w:highlight w:val="none"/>
              </w:rPr>
              <w:t>分，</w:t>
            </w:r>
            <w:r>
              <w:rPr>
                <w:rFonts w:hint="eastAsia" w:ascii="仿宋" w:hAnsi="仿宋" w:eastAsia="仿宋" w:cs="仿宋"/>
                <w:b/>
                <w:bCs/>
                <w:sz w:val="24"/>
                <w:highlight w:val="none"/>
              </w:rPr>
              <w:t>满分</w:t>
            </w:r>
            <w:r>
              <w:rPr>
                <w:rFonts w:ascii="仿宋" w:hAnsi="仿宋" w:eastAsia="仿宋" w:cs="仿宋"/>
                <w:b/>
                <w:bCs/>
                <w:sz w:val="24"/>
                <w:highlight w:val="none"/>
              </w:rPr>
              <w:t>10</w:t>
            </w:r>
            <w:r>
              <w:rPr>
                <w:rFonts w:hint="eastAsia" w:ascii="仿宋" w:hAnsi="仿宋" w:eastAsia="仿宋" w:cs="仿宋"/>
                <w:b/>
                <w:bCs/>
                <w:sz w:val="24"/>
                <w:highlight w:val="none"/>
              </w:rPr>
              <w:t>分。</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注：需提供</w:t>
            </w:r>
            <w:r>
              <w:rPr>
                <w:rFonts w:hint="eastAsia" w:ascii="仿宋" w:hAnsi="仿宋" w:eastAsia="仿宋" w:cs="仿宋"/>
                <w:b/>
                <w:bCs/>
                <w:sz w:val="24"/>
              </w:rPr>
              <w:t>结项证明</w:t>
            </w:r>
            <w:r>
              <w:rPr>
                <w:rFonts w:hint="eastAsia" w:ascii="仿宋" w:hAnsi="仿宋" w:eastAsia="仿宋" w:cs="仿宋"/>
                <w:sz w:val="24"/>
              </w:rPr>
              <w:t>材料复印件，否则不计分。</w:t>
            </w:r>
          </w:p>
        </w:tc>
        <w:tc>
          <w:tcPr>
            <w:tcW w:w="1008" w:type="dxa"/>
            <w:vMerge w:val="continue"/>
            <w:noWrap/>
            <w:vAlign w:val="center"/>
          </w:tcPr>
          <w:p>
            <w:pPr>
              <w:widowControl/>
              <w:spacing w:line="400" w:lineRule="exact"/>
              <w:jc w:val="center"/>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21" w:type="dxa"/>
            <w:vMerge w:val="restart"/>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3</w:t>
            </w:r>
          </w:p>
        </w:tc>
        <w:tc>
          <w:tcPr>
            <w:tcW w:w="1014" w:type="dxa"/>
            <w:vMerge w:val="restart"/>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项目团队30%</w:t>
            </w:r>
          </w:p>
        </w:tc>
        <w:tc>
          <w:tcPr>
            <w:tcW w:w="1149" w:type="dxa"/>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项目负责人</w:t>
            </w:r>
          </w:p>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（15分）</w:t>
            </w:r>
          </w:p>
        </w:tc>
        <w:tc>
          <w:tcPr>
            <w:tcW w:w="4830" w:type="dxa"/>
            <w:noWrap/>
            <w:vAlign w:val="center"/>
          </w:tcPr>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1、具有正高级专业技术职称的</w:t>
            </w:r>
            <w:r>
              <w:rPr>
                <w:rFonts w:hint="eastAsia" w:ascii="仿宋" w:hAnsi="仿宋" w:eastAsia="仿宋" w:cs="仿宋"/>
                <w:b/>
                <w:bCs/>
                <w:sz w:val="24"/>
              </w:rPr>
              <w:t>得6分</w:t>
            </w:r>
            <w:r>
              <w:rPr>
                <w:rFonts w:hint="eastAsia" w:ascii="仿宋" w:hAnsi="仿宋" w:eastAsia="仿宋" w:cs="仿宋"/>
                <w:sz w:val="24"/>
              </w:rPr>
              <w:t>，副高级专业技术职称的得3分。</w:t>
            </w:r>
          </w:p>
          <w:p>
            <w:pPr>
              <w:widowControl/>
              <w:spacing w:line="400" w:lineRule="exact"/>
              <w:jc w:val="left"/>
              <w:textAlignment w:val="center"/>
              <w:rPr>
                <w:rFonts w:ascii="仿宋" w:hAnsi="仿宋" w:eastAsia="仿宋" w:cs="仿宋"/>
                <w:b/>
                <w:bCs/>
                <w:sz w:val="24"/>
              </w:rPr>
            </w:pPr>
            <w:r>
              <w:rPr>
                <w:rFonts w:hint="eastAsia" w:ascii="仿宋" w:hAnsi="仿宋" w:eastAsia="仿宋" w:cs="仿宋"/>
                <w:sz w:val="24"/>
              </w:rPr>
              <w:t>2、项目负责人完成国家级研究课题1个得6分，完成省部级研究课题1个得3分，</w:t>
            </w:r>
            <w:r>
              <w:rPr>
                <w:rFonts w:hint="eastAsia" w:ascii="仿宋" w:hAnsi="仿宋" w:eastAsia="仿宋" w:cs="仿宋"/>
                <w:b/>
                <w:bCs/>
                <w:sz w:val="24"/>
              </w:rPr>
              <w:t>本项满分9分。</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注：人员提供身份证、学位证、职称证，人员须提供本单位近3个月社保证明资料；</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类似项目</w:t>
            </w:r>
            <w:r>
              <w:rPr>
                <w:rFonts w:hint="eastAsia" w:ascii="仿宋" w:hAnsi="仿宋" w:eastAsia="仿宋" w:cs="仿宋"/>
                <w:sz w:val="24"/>
                <w:lang w:eastAsia="zh-CN"/>
              </w:rPr>
              <w:t>（</w:t>
            </w:r>
            <w:r>
              <w:rPr>
                <w:rFonts w:hint="eastAsia" w:ascii="仿宋" w:hAnsi="仿宋" w:eastAsia="仿宋" w:cs="仿宋"/>
                <w:sz w:val="24"/>
              </w:rPr>
              <w:t>研究课题</w:t>
            </w:r>
            <w:r>
              <w:rPr>
                <w:rFonts w:hint="eastAsia" w:ascii="仿宋" w:hAnsi="仿宋" w:eastAsia="仿宋" w:cs="仿宋"/>
                <w:sz w:val="24"/>
                <w:lang w:eastAsia="zh-CN"/>
              </w:rPr>
              <w:t>）</w:t>
            </w:r>
            <w:r>
              <w:rPr>
                <w:rFonts w:hint="eastAsia" w:ascii="仿宋" w:hAnsi="仿宋" w:eastAsia="仿宋" w:cs="仿宋"/>
                <w:sz w:val="24"/>
              </w:rPr>
              <w:t>业绩需提供</w:t>
            </w:r>
            <w:r>
              <w:rPr>
                <w:rFonts w:hint="eastAsia" w:ascii="仿宋" w:hAnsi="仿宋" w:eastAsia="仿宋" w:cs="仿宋"/>
                <w:b/>
                <w:bCs/>
                <w:sz w:val="24"/>
              </w:rPr>
              <w:t>结项证明</w:t>
            </w:r>
            <w:r>
              <w:rPr>
                <w:rFonts w:hint="eastAsia" w:ascii="仿宋" w:hAnsi="仿宋" w:eastAsia="仿宋" w:cs="仿宋"/>
                <w:sz w:val="24"/>
              </w:rPr>
              <w:t>材料复印件，否则不计分；以上资料复印件加盖供应商公章；</w:t>
            </w:r>
          </w:p>
        </w:tc>
        <w:tc>
          <w:tcPr>
            <w:tcW w:w="1008" w:type="dxa"/>
            <w:vMerge w:val="restart"/>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21" w:type="dxa"/>
            <w:vMerge w:val="continue"/>
            <w:noWrap/>
            <w:vAlign w:val="center"/>
          </w:tcPr>
          <w:p>
            <w:pPr>
              <w:widowControl/>
              <w:spacing w:line="400" w:lineRule="exact"/>
              <w:jc w:val="center"/>
              <w:textAlignment w:val="center"/>
              <w:rPr>
                <w:rFonts w:ascii="仿宋" w:hAnsi="仿宋" w:eastAsia="仿宋" w:cs="仿宋"/>
                <w:sz w:val="24"/>
              </w:rPr>
            </w:pPr>
          </w:p>
        </w:tc>
        <w:tc>
          <w:tcPr>
            <w:tcW w:w="1014" w:type="dxa"/>
            <w:vMerge w:val="continue"/>
            <w:noWrap/>
            <w:vAlign w:val="center"/>
          </w:tcPr>
          <w:p>
            <w:pPr>
              <w:widowControl/>
              <w:spacing w:line="400" w:lineRule="exact"/>
              <w:jc w:val="center"/>
              <w:textAlignment w:val="center"/>
              <w:rPr>
                <w:rFonts w:ascii="仿宋" w:hAnsi="仿宋" w:eastAsia="仿宋" w:cs="仿宋"/>
                <w:sz w:val="24"/>
              </w:rPr>
            </w:pPr>
          </w:p>
        </w:tc>
        <w:tc>
          <w:tcPr>
            <w:tcW w:w="1149" w:type="dxa"/>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项目团队能力（15分）</w:t>
            </w:r>
          </w:p>
        </w:tc>
        <w:tc>
          <w:tcPr>
            <w:tcW w:w="4830" w:type="dxa"/>
            <w:noWrap/>
            <w:vAlign w:val="center"/>
          </w:tcPr>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项目团队（不含项目负责人）：</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1、具有正高级专业技术职称的得3分/个，副高级专业技术职称的得2分/个，中级职称1分/个</w:t>
            </w:r>
            <w:r>
              <w:rPr>
                <w:rFonts w:hint="eastAsia" w:ascii="仿宋" w:hAnsi="仿宋" w:eastAsia="仿宋" w:cs="仿宋"/>
                <w:sz w:val="24"/>
                <w:lang w:eastAsia="zh-CN"/>
              </w:rPr>
              <w:t>，本项</w:t>
            </w:r>
            <w:r>
              <w:rPr>
                <w:rFonts w:hint="eastAsia" w:ascii="仿宋" w:hAnsi="仿宋" w:eastAsia="仿宋" w:cs="仿宋"/>
                <w:sz w:val="24"/>
              </w:rPr>
              <w:t>满分</w:t>
            </w:r>
            <w:r>
              <w:rPr>
                <w:rFonts w:hint="eastAsia" w:ascii="仿宋" w:hAnsi="仿宋" w:eastAsia="仿宋" w:cs="仿宋"/>
                <w:b/>
                <w:bCs/>
                <w:sz w:val="24"/>
              </w:rPr>
              <w:t>10分</w:t>
            </w:r>
            <w:r>
              <w:rPr>
                <w:rFonts w:hint="eastAsia" w:ascii="仿宋" w:hAnsi="仿宋" w:eastAsia="仿宋" w:cs="仿宋"/>
                <w:sz w:val="24"/>
              </w:rPr>
              <w:t>；</w:t>
            </w:r>
          </w:p>
          <w:p>
            <w:pPr>
              <w:widowControl/>
              <w:spacing w:line="400" w:lineRule="exact"/>
              <w:jc w:val="left"/>
              <w:textAlignment w:val="center"/>
            </w:pPr>
            <w:r>
              <w:rPr>
                <w:rFonts w:hint="eastAsia" w:ascii="仿宋" w:hAnsi="仿宋" w:eastAsia="仿宋" w:cs="仿宋"/>
                <w:sz w:val="24"/>
              </w:rPr>
              <w:t>2、具有博士学位2分/个，硕士学位1分/个，学士</w:t>
            </w:r>
            <w:r>
              <w:rPr>
                <w:rFonts w:hint="eastAsia" w:ascii="仿宋" w:hAnsi="仿宋" w:eastAsia="仿宋" w:cs="仿宋"/>
                <w:sz w:val="24"/>
                <w:lang w:eastAsia="zh-CN"/>
              </w:rPr>
              <w:t>学位</w:t>
            </w:r>
            <w:r>
              <w:rPr>
                <w:rFonts w:hint="eastAsia" w:ascii="仿宋" w:hAnsi="仿宋" w:eastAsia="仿宋" w:cs="仿宋"/>
                <w:sz w:val="24"/>
              </w:rPr>
              <w:t>0.5分/个，</w:t>
            </w:r>
            <w:r>
              <w:rPr>
                <w:rFonts w:hint="eastAsia" w:ascii="仿宋" w:hAnsi="仿宋" w:eastAsia="仿宋" w:cs="仿宋"/>
                <w:sz w:val="24"/>
                <w:lang w:eastAsia="zh-CN"/>
              </w:rPr>
              <w:t>本项</w:t>
            </w:r>
            <w:r>
              <w:rPr>
                <w:rFonts w:hint="eastAsia" w:ascii="仿宋" w:hAnsi="仿宋" w:eastAsia="仿宋" w:cs="仿宋"/>
                <w:sz w:val="24"/>
              </w:rPr>
              <w:t>满分</w:t>
            </w:r>
            <w:r>
              <w:rPr>
                <w:rFonts w:hint="eastAsia" w:ascii="仿宋" w:hAnsi="仿宋" w:eastAsia="仿宋" w:cs="仿宋"/>
                <w:b/>
                <w:bCs/>
                <w:sz w:val="24"/>
              </w:rPr>
              <w:t>5分</w:t>
            </w:r>
            <w:r>
              <w:rPr>
                <w:rFonts w:hint="eastAsia" w:ascii="仿宋" w:hAnsi="仿宋" w:eastAsia="仿宋" w:cs="仿宋"/>
                <w:sz w:val="24"/>
              </w:rPr>
              <w:t>；</w:t>
            </w:r>
          </w:p>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注：提供项目人员身份证、学位证、职称证等复印件；人员须提供本单位近3个月社保证明资料；以上资料复印件加盖供应商公章。</w:t>
            </w:r>
          </w:p>
        </w:tc>
        <w:tc>
          <w:tcPr>
            <w:tcW w:w="1008" w:type="dxa"/>
            <w:vMerge w:val="continue"/>
            <w:noWrap/>
            <w:vAlign w:val="center"/>
          </w:tcPr>
          <w:p>
            <w:pPr>
              <w:widowControl/>
              <w:spacing w:line="400" w:lineRule="exact"/>
              <w:jc w:val="center"/>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821" w:type="dxa"/>
            <w:vMerge w:val="restart"/>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4</w:t>
            </w:r>
          </w:p>
        </w:tc>
        <w:tc>
          <w:tcPr>
            <w:tcW w:w="1014" w:type="dxa"/>
            <w:vMerge w:val="restart"/>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实施方案18%</w:t>
            </w:r>
          </w:p>
        </w:tc>
        <w:tc>
          <w:tcPr>
            <w:tcW w:w="1149" w:type="dxa"/>
            <w:noWrap/>
            <w:vAlign w:val="center"/>
          </w:tcPr>
          <w:p>
            <w:pPr>
              <w:spacing w:line="400" w:lineRule="exact"/>
              <w:jc w:val="left"/>
              <w:textAlignment w:val="center"/>
              <w:rPr>
                <w:rFonts w:ascii="仿宋" w:hAnsi="仿宋" w:eastAsia="仿宋" w:cs="仿宋"/>
                <w:sz w:val="24"/>
              </w:rPr>
            </w:pPr>
            <w:r>
              <w:rPr>
                <w:rFonts w:hint="eastAsia" w:ascii="华文仿宋" w:hAnsi="华文仿宋" w:eastAsia="华文仿宋" w:cs="华文仿宋"/>
                <w:kern w:val="0"/>
                <w:szCs w:val="21"/>
              </w:rPr>
              <w:t>对项目的认识及分析（5分）</w:t>
            </w:r>
          </w:p>
        </w:tc>
        <w:tc>
          <w:tcPr>
            <w:tcW w:w="4830" w:type="dxa"/>
            <w:noWrap/>
            <w:vAlign w:val="center"/>
          </w:tcPr>
          <w:p>
            <w:pPr>
              <w:widowControl/>
              <w:spacing w:line="400" w:lineRule="exact"/>
              <w:jc w:val="left"/>
              <w:textAlignment w:val="center"/>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研究背景的理解；</w:t>
            </w:r>
          </w:p>
          <w:p>
            <w:pPr>
              <w:widowControl/>
              <w:spacing w:line="400" w:lineRule="exact"/>
              <w:jc w:val="left"/>
              <w:textAlignment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核心问题的把握。</w:t>
            </w:r>
          </w:p>
          <w:p>
            <w:pPr>
              <w:widowControl/>
              <w:spacing w:line="400" w:lineRule="exact"/>
              <w:jc w:val="left"/>
              <w:textAlignment w:val="center"/>
            </w:pPr>
            <w:r>
              <w:rPr>
                <w:rFonts w:hint="eastAsia" w:ascii="仿宋" w:hAnsi="仿宋" w:eastAsia="仿宋" w:cs="仿宋"/>
                <w:sz w:val="24"/>
              </w:rPr>
              <w:t>上述两项内容描述全面完整可行、阐述合理准确的，</w:t>
            </w:r>
            <w:r>
              <w:rPr>
                <w:rFonts w:hint="eastAsia" w:ascii="仿宋" w:hAnsi="仿宋" w:eastAsia="仿宋" w:cs="仿宋"/>
                <w:sz w:val="24"/>
                <w:szCs w:val="21"/>
              </w:rPr>
              <w:t>符合</w:t>
            </w:r>
            <w:r>
              <w:rPr>
                <w:rFonts w:hint="eastAsia" w:ascii="仿宋" w:hAnsi="仿宋" w:eastAsia="仿宋" w:cs="仿宋"/>
                <w:sz w:val="24"/>
              </w:rPr>
              <w:t>采购</w:t>
            </w:r>
            <w:r>
              <w:rPr>
                <w:rFonts w:hint="eastAsia" w:ascii="仿宋" w:hAnsi="仿宋" w:eastAsia="仿宋" w:cs="仿宋"/>
                <w:sz w:val="24"/>
                <w:szCs w:val="21"/>
              </w:rPr>
              <w:t>文件要求的得</w:t>
            </w:r>
            <w:r>
              <w:rPr>
                <w:rFonts w:hint="eastAsia" w:ascii="仿宋" w:hAnsi="仿宋" w:eastAsia="仿宋" w:cs="仿宋"/>
                <w:sz w:val="24"/>
              </w:rPr>
              <w:t>5</w:t>
            </w:r>
            <w:r>
              <w:rPr>
                <w:rFonts w:hint="eastAsia" w:ascii="仿宋" w:hAnsi="仿宋" w:eastAsia="仿宋" w:cs="仿宋"/>
                <w:sz w:val="24"/>
                <w:szCs w:val="21"/>
              </w:rPr>
              <w:t>分，每有一项缺失扣</w:t>
            </w:r>
            <w:r>
              <w:rPr>
                <w:rFonts w:hint="eastAsia" w:ascii="仿宋" w:hAnsi="仿宋" w:eastAsia="仿宋" w:cs="仿宋"/>
                <w:sz w:val="24"/>
              </w:rPr>
              <w:t>2.5</w:t>
            </w:r>
            <w:r>
              <w:rPr>
                <w:rFonts w:hint="eastAsia" w:ascii="仿宋" w:hAnsi="仿宋" w:eastAsia="仿宋" w:cs="仿宋"/>
                <w:sz w:val="24"/>
                <w:szCs w:val="21"/>
              </w:rPr>
              <w:t>分，每有一项不齐全或内容有瑕疵或描述不到位的扣</w:t>
            </w:r>
            <w:r>
              <w:rPr>
                <w:rFonts w:ascii="仿宋" w:hAnsi="仿宋" w:eastAsia="仿宋" w:cs="仿宋"/>
                <w:sz w:val="24"/>
                <w:szCs w:val="21"/>
              </w:rPr>
              <w:t>1</w:t>
            </w:r>
            <w:r>
              <w:rPr>
                <w:rFonts w:hint="eastAsia" w:ascii="仿宋" w:hAnsi="仿宋" w:eastAsia="仿宋" w:cs="仿宋"/>
                <w:sz w:val="24"/>
                <w:szCs w:val="21"/>
              </w:rPr>
              <w:t>分，扣完为止。</w:t>
            </w:r>
          </w:p>
        </w:tc>
        <w:tc>
          <w:tcPr>
            <w:tcW w:w="1008" w:type="dxa"/>
            <w:vMerge w:val="restart"/>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821" w:type="dxa"/>
            <w:vMerge w:val="continue"/>
            <w:noWrap/>
            <w:vAlign w:val="center"/>
          </w:tcPr>
          <w:p>
            <w:pPr>
              <w:widowControl/>
              <w:spacing w:line="400" w:lineRule="exact"/>
              <w:jc w:val="center"/>
              <w:textAlignment w:val="center"/>
              <w:rPr>
                <w:rFonts w:ascii="仿宋" w:hAnsi="仿宋" w:eastAsia="仿宋" w:cs="仿宋"/>
                <w:sz w:val="24"/>
              </w:rPr>
            </w:pPr>
          </w:p>
        </w:tc>
        <w:tc>
          <w:tcPr>
            <w:tcW w:w="1014" w:type="dxa"/>
            <w:vMerge w:val="continue"/>
            <w:noWrap/>
            <w:vAlign w:val="center"/>
          </w:tcPr>
          <w:p>
            <w:pPr>
              <w:widowControl/>
              <w:spacing w:line="400" w:lineRule="exact"/>
              <w:jc w:val="center"/>
              <w:textAlignment w:val="center"/>
              <w:rPr>
                <w:rFonts w:ascii="仿宋" w:hAnsi="仿宋" w:eastAsia="仿宋" w:cs="仿宋"/>
                <w:sz w:val="24"/>
              </w:rPr>
            </w:pPr>
          </w:p>
        </w:tc>
        <w:tc>
          <w:tcPr>
            <w:tcW w:w="1149" w:type="dxa"/>
            <w:noWrap/>
            <w:vAlign w:val="center"/>
          </w:tcPr>
          <w:p>
            <w:pPr>
              <w:spacing w:line="400" w:lineRule="exact"/>
              <w:jc w:val="left"/>
              <w:textAlignment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研究方案（10分）</w:t>
            </w:r>
          </w:p>
        </w:tc>
        <w:tc>
          <w:tcPr>
            <w:tcW w:w="4830" w:type="dxa"/>
            <w:noWrap/>
            <w:vAlign w:val="center"/>
          </w:tcPr>
          <w:p>
            <w:pPr>
              <w:widowControl/>
              <w:numPr>
                <w:ilvl w:val="0"/>
                <w:numId w:val="4"/>
              </w:numPr>
              <w:spacing w:line="400" w:lineRule="exact"/>
              <w:jc w:val="left"/>
              <w:textAlignment w:val="center"/>
              <w:rPr>
                <w:rFonts w:ascii="仿宋" w:hAnsi="仿宋" w:eastAsia="仿宋" w:cs="仿宋"/>
                <w:sz w:val="24"/>
              </w:rPr>
            </w:pPr>
            <w:r>
              <w:rPr>
                <w:rFonts w:hint="eastAsia" w:ascii="仿宋" w:hAnsi="仿宋" w:eastAsia="仿宋" w:cs="仿宋"/>
                <w:sz w:val="24"/>
              </w:rPr>
              <w:t>总体的研究框架；</w:t>
            </w:r>
          </w:p>
          <w:p>
            <w:pPr>
              <w:widowControl/>
              <w:numPr>
                <w:ilvl w:val="0"/>
                <w:numId w:val="4"/>
              </w:numPr>
              <w:spacing w:line="400" w:lineRule="exact"/>
              <w:jc w:val="left"/>
              <w:textAlignment w:val="center"/>
              <w:rPr>
                <w:rFonts w:ascii="仿宋" w:hAnsi="仿宋" w:eastAsia="仿宋" w:cs="仿宋"/>
                <w:sz w:val="24"/>
              </w:rPr>
            </w:pPr>
            <w:r>
              <w:rPr>
                <w:rFonts w:hint="eastAsia" w:ascii="仿宋" w:hAnsi="仿宋" w:eastAsia="仿宋" w:cs="仿宋"/>
                <w:sz w:val="24"/>
              </w:rPr>
              <w:t>国内外城市相关经验；</w:t>
            </w:r>
          </w:p>
          <w:p>
            <w:pPr>
              <w:widowControl/>
              <w:numPr>
                <w:ilvl w:val="0"/>
                <w:numId w:val="4"/>
              </w:numPr>
              <w:spacing w:line="400" w:lineRule="exact"/>
              <w:jc w:val="left"/>
              <w:textAlignment w:val="center"/>
              <w:rPr>
                <w:rFonts w:ascii="仿宋" w:hAnsi="仿宋" w:eastAsia="仿宋" w:cs="仿宋"/>
                <w:sz w:val="24"/>
              </w:rPr>
            </w:pPr>
            <w:r>
              <w:rPr>
                <w:rFonts w:hint="eastAsia" w:ascii="仿宋" w:hAnsi="仿宋" w:eastAsia="仿宋" w:cs="仿宋"/>
                <w:sz w:val="24"/>
              </w:rPr>
              <w:t>成都的现状、问题的把握；</w:t>
            </w:r>
          </w:p>
          <w:p>
            <w:pPr>
              <w:widowControl/>
              <w:numPr>
                <w:ilvl w:val="0"/>
                <w:numId w:val="4"/>
              </w:numPr>
              <w:spacing w:line="400" w:lineRule="exact"/>
              <w:jc w:val="left"/>
              <w:textAlignment w:val="center"/>
              <w:rPr>
                <w:rFonts w:ascii="仿宋" w:hAnsi="仿宋" w:eastAsia="仿宋" w:cs="仿宋"/>
                <w:sz w:val="24"/>
              </w:rPr>
            </w:pPr>
            <w:r>
              <w:rPr>
                <w:rFonts w:hint="eastAsia" w:ascii="仿宋" w:hAnsi="仿宋" w:eastAsia="仿宋" w:cs="仿宋"/>
                <w:sz w:val="24"/>
              </w:rPr>
              <w:t>对策建议的提出。</w:t>
            </w:r>
          </w:p>
          <w:p>
            <w:pPr>
              <w:spacing w:line="400" w:lineRule="exact"/>
              <w:jc w:val="left"/>
              <w:textAlignment w:val="center"/>
              <w:rPr>
                <w:rFonts w:ascii="仿宋" w:hAnsi="仿宋" w:eastAsia="仿宋" w:cs="仿宋"/>
                <w:sz w:val="24"/>
              </w:rPr>
            </w:pPr>
            <w:r>
              <w:rPr>
                <w:rFonts w:hint="eastAsia" w:ascii="仿宋" w:hAnsi="仿宋" w:eastAsia="仿宋" w:cs="仿宋"/>
                <w:sz w:val="24"/>
              </w:rPr>
              <w:t>上述四项内容描述全面完整可行、阐述合理准确的，符合采购文件要求的得10分，每有一项缺失扣2.5分，每有一项不齐全或内容有瑕疵或描述不到位的扣1分，扣完为止。</w:t>
            </w:r>
          </w:p>
        </w:tc>
        <w:tc>
          <w:tcPr>
            <w:tcW w:w="1008" w:type="dxa"/>
            <w:vMerge w:val="continue"/>
            <w:noWrap/>
            <w:vAlign w:val="center"/>
          </w:tcPr>
          <w:p>
            <w:pPr>
              <w:widowControl/>
              <w:spacing w:line="400" w:lineRule="exact"/>
              <w:jc w:val="center"/>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821" w:type="dxa"/>
            <w:vMerge w:val="continue"/>
            <w:noWrap/>
            <w:vAlign w:val="center"/>
          </w:tcPr>
          <w:p>
            <w:pPr>
              <w:widowControl/>
              <w:spacing w:line="400" w:lineRule="exact"/>
              <w:jc w:val="center"/>
              <w:textAlignment w:val="center"/>
              <w:rPr>
                <w:rFonts w:ascii="仿宋" w:hAnsi="仿宋" w:eastAsia="仿宋" w:cs="仿宋"/>
                <w:sz w:val="24"/>
              </w:rPr>
            </w:pPr>
          </w:p>
        </w:tc>
        <w:tc>
          <w:tcPr>
            <w:tcW w:w="1014" w:type="dxa"/>
            <w:vMerge w:val="continue"/>
            <w:noWrap/>
            <w:vAlign w:val="center"/>
          </w:tcPr>
          <w:p>
            <w:pPr>
              <w:widowControl/>
              <w:spacing w:line="400" w:lineRule="exact"/>
              <w:jc w:val="center"/>
              <w:textAlignment w:val="center"/>
              <w:rPr>
                <w:rFonts w:ascii="仿宋" w:hAnsi="仿宋" w:eastAsia="仿宋" w:cs="仿宋"/>
                <w:sz w:val="24"/>
              </w:rPr>
            </w:pPr>
          </w:p>
        </w:tc>
        <w:tc>
          <w:tcPr>
            <w:tcW w:w="1149" w:type="dxa"/>
            <w:noWrap/>
            <w:vAlign w:val="center"/>
          </w:tcPr>
          <w:p>
            <w:pPr>
              <w:spacing w:line="400" w:lineRule="exact"/>
              <w:jc w:val="left"/>
              <w:textAlignment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服务质量保障措施（3分）</w:t>
            </w:r>
          </w:p>
        </w:tc>
        <w:tc>
          <w:tcPr>
            <w:tcW w:w="4830" w:type="dxa"/>
            <w:noWrap/>
            <w:vAlign w:val="center"/>
          </w:tcPr>
          <w:p>
            <w:pPr>
              <w:widowControl/>
              <w:numPr>
                <w:ilvl w:val="0"/>
                <w:numId w:val="5"/>
              </w:numPr>
              <w:spacing w:line="400" w:lineRule="exact"/>
              <w:jc w:val="left"/>
              <w:textAlignment w:val="center"/>
              <w:rPr>
                <w:rFonts w:ascii="仿宋" w:hAnsi="仿宋" w:eastAsia="仿宋" w:cs="仿宋"/>
                <w:sz w:val="24"/>
              </w:rPr>
            </w:pPr>
            <w:r>
              <w:rPr>
                <w:rFonts w:hint="eastAsia" w:ascii="仿宋" w:hAnsi="仿宋" w:eastAsia="仿宋" w:cs="仿宋"/>
                <w:sz w:val="24"/>
              </w:rPr>
              <w:t>团队人员分工；</w:t>
            </w:r>
          </w:p>
          <w:p>
            <w:pPr>
              <w:widowControl/>
              <w:numPr>
                <w:ilvl w:val="0"/>
                <w:numId w:val="5"/>
              </w:numPr>
              <w:spacing w:line="400" w:lineRule="exact"/>
              <w:jc w:val="left"/>
              <w:textAlignment w:val="center"/>
              <w:rPr>
                <w:rFonts w:ascii="仿宋" w:hAnsi="仿宋" w:eastAsia="仿宋" w:cs="仿宋"/>
                <w:sz w:val="24"/>
              </w:rPr>
            </w:pPr>
            <w:r>
              <w:rPr>
                <w:rFonts w:hint="eastAsia" w:ascii="仿宋" w:hAnsi="仿宋" w:eastAsia="仿宋" w:cs="仿宋"/>
                <w:sz w:val="24"/>
              </w:rPr>
              <w:t>时间进度安排；</w:t>
            </w:r>
          </w:p>
          <w:p>
            <w:pPr>
              <w:spacing w:line="400" w:lineRule="exact"/>
              <w:jc w:val="left"/>
              <w:textAlignment w:val="center"/>
              <w:rPr>
                <w:rFonts w:ascii="仿宋" w:hAnsi="仿宋" w:eastAsia="仿宋" w:cs="仿宋"/>
                <w:sz w:val="24"/>
              </w:rPr>
            </w:pPr>
            <w:r>
              <w:rPr>
                <w:rFonts w:hint="eastAsia" w:ascii="仿宋" w:hAnsi="仿宋" w:eastAsia="仿宋" w:cs="仿宋"/>
                <w:sz w:val="24"/>
              </w:rPr>
              <w:t>上述两项内容描述全面完整可行、阐述合理准确的，符合采购文件要求的得3分，每有一项缺失扣1.5分，每有一项不齐全或内容有瑕疵或描述不到位的扣0.5分，扣完为止。</w:t>
            </w:r>
          </w:p>
        </w:tc>
        <w:tc>
          <w:tcPr>
            <w:tcW w:w="1008" w:type="dxa"/>
            <w:vMerge w:val="continue"/>
            <w:noWrap/>
            <w:vAlign w:val="center"/>
          </w:tcPr>
          <w:p>
            <w:pPr>
              <w:widowControl/>
              <w:spacing w:line="400" w:lineRule="exact"/>
              <w:jc w:val="center"/>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1" w:type="dxa"/>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5</w:t>
            </w:r>
          </w:p>
        </w:tc>
        <w:tc>
          <w:tcPr>
            <w:tcW w:w="2163" w:type="dxa"/>
            <w:gridSpan w:val="2"/>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响应文件</w:t>
            </w:r>
          </w:p>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规范性2%</w:t>
            </w:r>
          </w:p>
        </w:tc>
        <w:tc>
          <w:tcPr>
            <w:tcW w:w="4830" w:type="dxa"/>
            <w:noWrap/>
            <w:vAlign w:val="center"/>
          </w:tcPr>
          <w:p>
            <w:pPr>
              <w:widowControl/>
              <w:spacing w:line="400" w:lineRule="exact"/>
              <w:jc w:val="left"/>
              <w:textAlignment w:val="center"/>
              <w:rPr>
                <w:rFonts w:ascii="仿宋" w:hAnsi="仿宋" w:eastAsia="仿宋" w:cs="仿宋"/>
                <w:sz w:val="24"/>
              </w:rPr>
            </w:pPr>
            <w:r>
              <w:rPr>
                <w:rFonts w:hint="eastAsia" w:ascii="仿宋" w:hAnsi="仿宋" w:eastAsia="仿宋" w:cs="仿宋"/>
                <w:sz w:val="24"/>
              </w:rPr>
              <w:t>响应文件制作规范且没有细微偏差情形得2分，存在一处的扣0.5分，扣完为止。</w:t>
            </w:r>
          </w:p>
        </w:tc>
        <w:tc>
          <w:tcPr>
            <w:tcW w:w="1008" w:type="dxa"/>
            <w:noWrap/>
            <w:vAlign w:val="center"/>
          </w:tcPr>
          <w:p>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共同评审因素</w:t>
            </w:r>
          </w:p>
        </w:tc>
      </w:tr>
    </w:tbl>
    <w:p>
      <w:pPr>
        <w:spacing w:line="360" w:lineRule="auto"/>
        <w:ind w:firstLine="480" w:firstLineChars="200"/>
        <w:rPr>
          <w:rFonts w:ascii="仿宋" w:hAnsi="仿宋" w:eastAsia="仿宋" w:cs="仿宋"/>
          <w:b/>
          <w:sz w:val="24"/>
        </w:rPr>
      </w:pPr>
      <w:r>
        <w:rPr>
          <w:rFonts w:hint="eastAsia" w:ascii="仿宋" w:hAnsi="仿宋" w:eastAsia="仿宋" w:cs="仿宋"/>
          <w:sz w:val="24"/>
        </w:rPr>
        <w:t>注：评分的取值按四舍五入法，保留小数点后两位。</w:t>
      </w:r>
      <w:bookmarkEnd w:id="104"/>
      <w:bookmarkEnd w:id="105"/>
      <w:bookmarkEnd w:id="106"/>
      <w:bookmarkEnd w:id="107"/>
    </w:p>
    <w:p>
      <w:pPr>
        <w:tabs>
          <w:tab w:val="left" w:pos="851"/>
        </w:tabs>
        <w:spacing w:line="360" w:lineRule="auto"/>
        <w:ind w:firstLine="482" w:firstLineChars="200"/>
        <w:rPr>
          <w:rFonts w:ascii="仿宋" w:hAnsi="仿宋" w:eastAsia="仿宋" w:cs="仿宋"/>
          <w:b/>
          <w:sz w:val="24"/>
        </w:rPr>
      </w:pPr>
      <w:r>
        <w:rPr>
          <w:rFonts w:hint="eastAsia" w:ascii="仿宋" w:hAnsi="仿宋" w:eastAsia="仿宋" w:cs="仿宋"/>
          <w:b/>
          <w:sz w:val="24"/>
        </w:rPr>
        <w:t>4.磋商纪律及注意事项</w:t>
      </w:r>
    </w:p>
    <w:p>
      <w:pPr>
        <w:tabs>
          <w:tab w:val="left" w:pos="851"/>
        </w:tabs>
        <w:spacing w:line="400" w:lineRule="exact"/>
        <w:ind w:firstLine="480" w:firstLineChars="200"/>
        <w:rPr>
          <w:rFonts w:ascii="仿宋" w:hAnsi="仿宋" w:eastAsia="仿宋" w:cs="仿宋"/>
          <w:sz w:val="24"/>
        </w:rPr>
      </w:pPr>
      <w:r>
        <w:rPr>
          <w:rFonts w:hint="eastAsia" w:ascii="仿宋" w:hAnsi="仿宋" w:eastAsia="仿宋" w:cs="仿宋"/>
          <w:sz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ascii="仿宋" w:hAnsi="仿宋" w:eastAsia="仿宋" w:cs="仿宋"/>
          <w:sz w:val="24"/>
        </w:rPr>
      </w:pPr>
      <w:r>
        <w:rPr>
          <w:rFonts w:hint="eastAsia" w:ascii="仿宋" w:hAnsi="仿宋" w:eastAsia="仿宋" w:cs="仿宋"/>
          <w:sz w:val="24"/>
        </w:rPr>
        <w:t>4.2在磋商过程中，供应商不得以任何形式对磋商小组成员进行旨在影响磋商结果的私下接触，否则将取消其参与磋商的资格。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ascii="仿宋" w:hAnsi="仿宋" w:eastAsia="仿宋" w:cs="仿宋"/>
          <w:sz w:val="24"/>
        </w:rPr>
      </w:pPr>
      <w:r>
        <w:rPr>
          <w:rFonts w:hint="eastAsia" w:ascii="仿宋" w:hAnsi="仿宋" w:eastAsia="仿宋" w:cs="仿宋"/>
          <w:sz w:val="24"/>
        </w:rPr>
        <w:t>4.3对各供应商的商业秘密，磋商小组成员应予以保密，不得泄露给其他供应商。</w:t>
      </w:r>
    </w:p>
    <w:p>
      <w:pPr>
        <w:tabs>
          <w:tab w:val="left" w:pos="851"/>
        </w:tabs>
        <w:spacing w:line="400" w:lineRule="exact"/>
        <w:ind w:firstLine="480" w:firstLineChars="200"/>
        <w:rPr>
          <w:rFonts w:ascii="仿宋" w:hAnsi="仿宋" w:eastAsia="仿宋" w:cs="仿宋"/>
          <w:sz w:val="24"/>
        </w:rPr>
      </w:pPr>
      <w:r>
        <w:rPr>
          <w:rFonts w:hint="eastAsia" w:ascii="仿宋" w:hAnsi="仿宋" w:eastAsia="仿宋" w:cs="仿宋"/>
          <w:sz w:val="24"/>
        </w:rPr>
        <w:t>4.4 磋商小组独立评判，推荐成交候选人，并写出书面报告。</w:t>
      </w:r>
    </w:p>
    <w:p>
      <w:pPr>
        <w:tabs>
          <w:tab w:val="left" w:pos="851"/>
        </w:tabs>
        <w:spacing w:line="400" w:lineRule="exact"/>
        <w:ind w:firstLine="480" w:firstLineChars="200"/>
        <w:rPr>
          <w:rFonts w:ascii="仿宋" w:hAnsi="仿宋" w:eastAsia="仿宋" w:cs="仿宋"/>
          <w:sz w:val="24"/>
        </w:rPr>
      </w:pPr>
      <w:r>
        <w:rPr>
          <w:rFonts w:hint="eastAsia" w:ascii="仿宋" w:hAnsi="仿宋" w:eastAsia="仿宋" w:cs="仿宋"/>
          <w:sz w:val="24"/>
        </w:rPr>
        <w:t>4.5 磋商小组可根据需要对供应商进行实地考察。</w:t>
      </w:r>
    </w:p>
    <w:p>
      <w:pPr>
        <w:spacing w:line="400" w:lineRule="exact"/>
        <w:ind w:firstLine="480" w:firstLineChars="200"/>
        <w:rPr>
          <w:rFonts w:ascii="仿宋" w:hAnsi="仿宋" w:eastAsia="仿宋" w:cs="仿宋"/>
          <w:sz w:val="24"/>
        </w:rPr>
      </w:pPr>
    </w:p>
    <w:p>
      <w:pPr>
        <w:tabs>
          <w:tab w:val="left" w:pos="7665"/>
        </w:tabs>
        <w:spacing w:line="400" w:lineRule="exact"/>
        <w:ind w:firstLine="480" w:firstLineChars="200"/>
        <w:rPr>
          <w:rFonts w:ascii="仿宋" w:hAnsi="仿宋" w:eastAsia="仿宋" w:cs="仿宋"/>
          <w:b/>
          <w:sz w:val="24"/>
        </w:rPr>
      </w:pPr>
      <w:r>
        <w:rPr>
          <w:rFonts w:hint="eastAsia" w:ascii="仿宋" w:hAnsi="仿宋" w:eastAsia="仿宋" w:cs="仿宋"/>
          <w:sz w:val="24"/>
        </w:rPr>
        <w:t>5.</w:t>
      </w:r>
      <w:bookmarkEnd w:id="108"/>
      <w:r>
        <w:rPr>
          <w:rFonts w:hint="eastAsia" w:ascii="仿宋" w:hAnsi="仿宋" w:eastAsia="仿宋" w:cs="仿宋"/>
          <w:b/>
          <w:sz w:val="24"/>
        </w:rPr>
        <w:t>磋商小组在采购活动中承担以下义务：</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（一）遵守评审工作纪律；</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（二）按照客观、公正、审慎的原则，根据磋商文件规定的评审程序、评审方法和评审标准进行独立评审；</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（三）不得泄露评审文件、评审情况和在评审过程中获悉的商业秘密；</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（六）及时向财政、监察等部门举报在评审过程中受到非法干预的情况；</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（七）配合答复处理供应商的询问、质疑和投诉等事项；</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（八）法律、法规和规章规定的其他义务。</w:t>
      </w:r>
    </w:p>
    <w:p>
      <w:pPr>
        <w:tabs>
          <w:tab w:val="left" w:pos="7665"/>
        </w:tabs>
        <w:spacing w:line="400" w:lineRule="exact"/>
        <w:ind w:firstLine="482" w:firstLineChars="200"/>
        <w:rPr>
          <w:rFonts w:ascii="仿宋" w:hAnsi="仿宋" w:eastAsia="仿宋" w:cs="仿宋"/>
          <w:b/>
          <w:sz w:val="24"/>
        </w:rPr>
      </w:pPr>
      <w:r>
        <w:rPr>
          <w:rFonts w:hint="eastAsia" w:ascii="仿宋" w:hAnsi="仿宋" w:eastAsia="仿宋" w:cs="仿宋"/>
          <w:b/>
          <w:sz w:val="24"/>
        </w:rPr>
        <w:t>6.评审专家在采购活动中应当遵守以下工作纪律：</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（二）评审前，应当将通讯工具或者相关电子设备交由采购代理机构统一保管；</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（五）在评审过程中和评审结束后，不得记录、复制或带走任何评审资料，不得向外界透露评审内容；</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（六）评审现场服从采购代理机构工作人员的管理，接受现场监督人员的合法监督；</w:t>
      </w:r>
    </w:p>
    <w:p>
      <w:pPr>
        <w:tabs>
          <w:tab w:val="left" w:pos="7665"/>
        </w:tabs>
        <w:spacing w:line="400" w:lineRule="exact"/>
        <w:ind w:firstLine="480" w:firstLineChars="200"/>
        <w:rPr>
          <w:rFonts w:ascii="仿宋" w:hAnsi="仿宋" w:eastAsia="仿宋" w:cs="仿宋"/>
          <w:sz w:val="24"/>
        </w:rPr>
      </w:pPr>
      <w:r>
        <w:rPr>
          <w:rFonts w:hint="eastAsia" w:ascii="仿宋" w:hAnsi="仿宋" w:eastAsia="仿宋" w:cs="仿宋"/>
          <w:sz w:val="24"/>
        </w:rPr>
        <w:t>（七）遵守有关廉洁自律规定，不得私下接触供应商，不得收受供应商及有关业务单位和个人的财物或好处，不得接受采购代理机构的请托。</w:t>
      </w:r>
    </w:p>
    <w:p>
      <w:pPr>
        <w:rPr>
          <w:rFonts w:ascii="仿宋" w:hAnsi="仿宋" w:eastAsia="仿宋" w:cs="仿宋"/>
        </w:rPr>
      </w:pPr>
    </w:p>
    <w:p>
      <w:pPr>
        <w:pStyle w:val="29"/>
        <w:rPr>
          <w:rFonts w:ascii="仿宋" w:hAnsi="仿宋" w:eastAsia="仿宋" w:cs="仿宋"/>
          <w:sz w:val="24"/>
        </w:rPr>
      </w:pPr>
      <w:r>
        <w:rPr>
          <w:rFonts w:hint="eastAsia" w:ascii="仿宋" w:hAnsi="仿宋" w:eastAsia="仿宋" w:cs="仿宋"/>
        </w:rPr>
        <w:br w:type="page"/>
      </w:r>
      <w:bookmarkStart w:id="110" w:name="_Toc524013537"/>
      <w:bookmarkStart w:id="111" w:name="_Toc511206483"/>
      <w:r>
        <w:rPr>
          <w:rFonts w:hint="eastAsia" w:ascii="仿宋" w:hAnsi="仿宋" w:eastAsia="仿宋" w:cs="仿宋"/>
        </w:rPr>
        <w:t>第九章  政府采购合同（草案）</w:t>
      </w:r>
      <w:bookmarkEnd w:id="88"/>
      <w:bookmarkEnd w:id="89"/>
      <w:bookmarkEnd w:id="90"/>
      <w:bookmarkEnd w:id="110"/>
      <w:bookmarkEnd w:id="111"/>
    </w:p>
    <w:bookmarkEnd w:id="95"/>
    <w:p>
      <w:pPr>
        <w:pStyle w:val="16"/>
        <w:spacing w:line="360" w:lineRule="auto"/>
        <w:ind w:firstLine="4773" w:firstLineChars="1989"/>
        <w:rPr>
          <w:rFonts w:ascii="仿宋" w:hAnsi="仿宋" w:eastAsia="仿宋" w:cs="仿宋"/>
          <w:sz w:val="24"/>
          <w:szCs w:val="24"/>
        </w:rPr>
      </w:pP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政府采购</w:t>
      </w:r>
      <w:r>
        <w:rPr>
          <w:rFonts w:ascii="华文仿宋" w:hAnsi="华文仿宋" w:eastAsia="华文仿宋"/>
          <w:sz w:val="24"/>
        </w:rPr>
        <w:t>合同编号：</w:t>
      </w:r>
      <w:r>
        <w:rPr>
          <w:rFonts w:hint="eastAsia" w:ascii="华文仿宋" w:hAnsi="华文仿宋" w:eastAsia="华文仿宋"/>
          <w:sz w:val="24"/>
        </w:rPr>
        <w:t>XXXX。</w:t>
      </w:r>
    </w:p>
    <w:p>
      <w:pPr>
        <w:spacing w:line="560" w:lineRule="exact"/>
        <w:ind w:firstLine="480" w:firstLineChars="200"/>
        <w:rPr>
          <w:rFonts w:ascii="华文仿宋" w:hAnsi="华文仿宋" w:eastAsia="华文仿宋"/>
          <w:sz w:val="24"/>
        </w:rPr>
      </w:pPr>
      <w:r>
        <w:rPr>
          <w:rFonts w:ascii="华文仿宋" w:hAnsi="华文仿宋" w:eastAsia="华文仿宋"/>
          <w:sz w:val="24"/>
        </w:rPr>
        <w:t>签订地点：</w:t>
      </w:r>
      <w:r>
        <w:rPr>
          <w:rFonts w:hint="eastAsia" w:ascii="华文仿宋" w:hAnsi="华文仿宋" w:eastAsia="华文仿宋"/>
          <w:sz w:val="24"/>
        </w:rPr>
        <w:t>XXXX。</w:t>
      </w:r>
    </w:p>
    <w:p>
      <w:pPr>
        <w:spacing w:line="560" w:lineRule="exact"/>
        <w:ind w:firstLine="480" w:firstLineChars="200"/>
        <w:rPr>
          <w:rFonts w:ascii="华文仿宋" w:hAnsi="华文仿宋" w:eastAsia="华文仿宋"/>
          <w:sz w:val="24"/>
        </w:rPr>
      </w:pPr>
      <w:r>
        <w:rPr>
          <w:rFonts w:ascii="华文仿宋" w:hAnsi="华文仿宋" w:eastAsia="华文仿宋"/>
          <w:sz w:val="24"/>
        </w:rPr>
        <w:t>签订时间：</w:t>
      </w:r>
      <w:r>
        <w:rPr>
          <w:rFonts w:hint="eastAsia" w:ascii="华文仿宋" w:hAnsi="华文仿宋" w:eastAsia="华文仿宋"/>
          <w:sz w:val="24"/>
        </w:rPr>
        <w:t>XXXX</w:t>
      </w:r>
      <w:r>
        <w:rPr>
          <w:rFonts w:ascii="华文仿宋" w:hAnsi="华文仿宋" w:eastAsia="华文仿宋"/>
          <w:sz w:val="24"/>
        </w:rPr>
        <w:t>年</w:t>
      </w:r>
      <w:r>
        <w:rPr>
          <w:rFonts w:hint="eastAsia" w:ascii="华文仿宋" w:hAnsi="华文仿宋" w:eastAsia="华文仿宋"/>
          <w:sz w:val="24"/>
        </w:rPr>
        <w:t>XX</w:t>
      </w:r>
      <w:r>
        <w:rPr>
          <w:rFonts w:ascii="华文仿宋" w:hAnsi="华文仿宋" w:eastAsia="华文仿宋"/>
          <w:sz w:val="24"/>
        </w:rPr>
        <w:t>月</w:t>
      </w:r>
      <w:r>
        <w:rPr>
          <w:rFonts w:hint="eastAsia" w:ascii="华文仿宋" w:hAnsi="华文仿宋" w:eastAsia="华文仿宋"/>
          <w:sz w:val="24"/>
        </w:rPr>
        <w:t>XX</w:t>
      </w:r>
      <w:r>
        <w:rPr>
          <w:rFonts w:ascii="华文仿宋" w:hAnsi="华文仿宋" w:eastAsia="华文仿宋"/>
          <w:sz w:val="24"/>
        </w:rPr>
        <w:t>日</w:t>
      </w:r>
      <w:r>
        <w:rPr>
          <w:rFonts w:hint="eastAsia" w:ascii="华文仿宋" w:hAnsi="华文仿宋" w:eastAsia="华文仿宋"/>
          <w:sz w:val="24"/>
        </w:rPr>
        <w:t>。</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采购人（</w:t>
      </w:r>
      <w:r>
        <w:rPr>
          <w:rFonts w:ascii="华文仿宋" w:hAnsi="华文仿宋" w:eastAsia="华文仿宋"/>
          <w:sz w:val="24"/>
        </w:rPr>
        <w:t>甲方</w:t>
      </w:r>
      <w:r>
        <w:rPr>
          <w:rFonts w:hint="eastAsia" w:ascii="华文仿宋" w:hAnsi="华文仿宋" w:eastAsia="华文仿宋"/>
          <w:sz w:val="24"/>
        </w:rPr>
        <w:t>）</w:t>
      </w:r>
      <w:r>
        <w:rPr>
          <w:rFonts w:ascii="华文仿宋" w:hAnsi="华文仿宋" w:eastAsia="华文仿宋"/>
          <w:sz w:val="24"/>
        </w:rPr>
        <w:t>：</w:t>
      </w:r>
      <w:r>
        <w:rPr>
          <w:rFonts w:ascii="华文仿宋" w:hAnsi="华文仿宋" w:eastAsia="华文仿宋"/>
          <w:sz w:val="24"/>
          <w:u w:val="single"/>
        </w:rPr>
        <w:t xml:space="preserve">                              </w:t>
      </w:r>
    </w:p>
    <w:p>
      <w:pPr>
        <w:spacing w:line="560" w:lineRule="exact"/>
        <w:ind w:firstLine="480" w:firstLineChars="200"/>
        <w:rPr>
          <w:rFonts w:ascii="华文仿宋" w:hAnsi="华文仿宋" w:eastAsia="华文仿宋"/>
          <w:sz w:val="24"/>
          <w:u w:val="single"/>
        </w:rPr>
      </w:pPr>
      <w:r>
        <w:rPr>
          <w:rFonts w:hint="eastAsia" w:ascii="华文仿宋" w:hAnsi="华文仿宋" w:eastAsia="华文仿宋"/>
          <w:sz w:val="24"/>
        </w:rPr>
        <w:t>供应商（乙</w:t>
      </w:r>
      <w:r>
        <w:rPr>
          <w:rFonts w:ascii="华文仿宋" w:hAnsi="华文仿宋" w:eastAsia="华文仿宋"/>
          <w:sz w:val="24"/>
        </w:rPr>
        <w:t>方</w:t>
      </w:r>
      <w:r>
        <w:rPr>
          <w:rFonts w:hint="eastAsia" w:ascii="华文仿宋" w:hAnsi="华文仿宋" w:eastAsia="华文仿宋"/>
          <w:sz w:val="24"/>
        </w:rPr>
        <w:t>）</w:t>
      </w:r>
      <w:r>
        <w:rPr>
          <w:rFonts w:ascii="华文仿宋" w:hAnsi="华文仿宋" w:eastAsia="华文仿宋"/>
          <w:sz w:val="24"/>
        </w:rPr>
        <w:t>：</w:t>
      </w:r>
      <w:r>
        <w:rPr>
          <w:rFonts w:ascii="华文仿宋" w:hAnsi="华文仿宋" w:eastAsia="华文仿宋"/>
          <w:sz w:val="24"/>
          <w:u w:val="single"/>
        </w:rPr>
        <w:t xml:space="preserve">                              </w:t>
      </w:r>
    </w:p>
    <w:p>
      <w:pPr>
        <w:spacing w:line="560" w:lineRule="exact"/>
        <w:ind w:firstLine="480" w:firstLineChars="200"/>
        <w:rPr>
          <w:rFonts w:ascii="华文仿宋" w:hAnsi="华文仿宋" w:eastAsia="华文仿宋"/>
          <w:sz w:val="24"/>
        </w:rPr>
      </w:pPr>
    </w:p>
    <w:p>
      <w:pPr>
        <w:spacing w:line="560" w:lineRule="exact"/>
        <w:ind w:firstLine="480" w:firstLineChars="200"/>
        <w:rPr>
          <w:rFonts w:ascii="华文仿宋" w:hAnsi="华文仿宋" w:eastAsia="华文仿宋"/>
          <w:sz w:val="24"/>
        </w:rPr>
      </w:pPr>
      <w:r>
        <w:rPr>
          <w:rFonts w:ascii="华文仿宋" w:hAnsi="华文仿宋" w:eastAsia="华文仿宋"/>
          <w:sz w:val="24"/>
        </w:rPr>
        <w:t>依据《中华人民共和国</w:t>
      </w:r>
      <w:r>
        <w:rPr>
          <w:rFonts w:hint="eastAsia" w:ascii="华文仿宋" w:hAnsi="华文仿宋" w:eastAsia="华文仿宋"/>
          <w:sz w:val="24"/>
        </w:rPr>
        <w:t>民法典</w:t>
      </w:r>
      <w:r>
        <w:rPr>
          <w:rFonts w:ascii="华文仿宋" w:hAnsi="华文仿宋" w:eastAsia="华文仿宋"/>
          <w:sz w:val="24"/>
        </w:rPr>
        <w:t>》、《中华人民共和国政府采购法》</w:t>
      </w:r>
      <w:r>
        <w:rPr>
          <w:rFonts w:hint="eastAsia" w:ascii="华文仿宋" w:hAnsi="华文仿宋" w:eastAsia="华文仿宋"/>
          <w:sz w:val="24"/>
        </w:rPr>
        <w:t>与项目行业有关的法律法规，以及XXXX项目（项目编号：XXXX）</w:t>
      </w:r>
      <w:r>
        <w:rPr>
          <w:rFonts w:ascii="华文仿宋" w:hAnsi="华文仿宋" w:eastAsia="华文仿宋"/>
          <w:sz w:val="24"/>
        </w:rPr>
        <w:t>的</w:t>
      </w:r>
      <w:r>
        <w:rPr>
          <w:rFonts w:hint="eastAsia" w:ascii="华文仿宋" w:hAnsi="华文仿宋" w:eastAsia="华文仿宋"/>
          <w:sz w:val="24"/>
        </w:rPr>
        <w:t>《磋商文件》</w:t>
      </w:r>
      <w:r>
        <w:rPr>
          <w:rFonts w:ascii="华文仿宋" w:hAnsi="华文仿宋" w:eastAsia="华文仿宋"/>
          <w:sz w:val="24"/>
        </w:rPr>
        <w:t>，</w:t>
      </w:r>
      <w:r>
        <w:rPr>
          <w:rFonts w:hint="eastAsia" w:ascii="华文仿宋" w:hAnsi="华文仿宋" w:eastAsia="华文仿宋"/>
          <w:sz w:val="24"/>
        </w:rPr>
        <w:t>乙方的《响应文件》及《成交通知书》，甲、乙双方同意签订本合同。详细技术说明及其他有关合同项目的特定信息由合同附件予以说明，合同附件及本项目的《磋商文件》、《响应文件》、《成交通知书》等均为本合同的组成部分。</w:t>
      </w:r>
      <w:r>
        <w:rPr>
          <w:rFonts w:ascii="华文仿宋" w:hAnsi="华文仿宋" w:eastAsia="华文仿宋"/>
          <w:sz w:val="24"/>
        </w:rPr>
        <w:t xml:space="preserve"> </w:t>
      </w:r>
    </w:p>
    <w:p>
      <w:pPr>
        <w:numPr>
          <w:ilvl w:val="0"/>
          <w:numId w:val="6"/>
        </w:numPr>
        <w:spacing w:line="560" w:lineRule="exact"/>
        <w:rPr>
          <w:rFonts w:ascii="华文仿宋" w:hAnsi="华文仿宋" w:eastAsia="华文仿宋"/>
          <w:b/>
          <w:sz w:val="24"/>
        </w:rPr>
      </w:pPr>
      <w:r>
        <w:rPr>
          <w:rFonts w:hint="eastAsia" w:ascii="华文仿宋" w:hAnsi="华文仿宋" w:eastAsia="华文仿宋"/>
          <w:b/>
          <w:sz w:val="24"/>
        </w:rPr>
        <w:t>项目基本情况</w:t>
      </w:r>
    </w:p>
    <w:p>
      <w:pPr>
        <w:numPr>
          <w:ilvl w:val="0"/>
          <w:numId w:val="6"/>
        </w:numPr>
        <w:spacing w:line="560" w:lineRule="exact"/>
        <w:rPr>
          <w:rFonts w:ascii="华文仿宋" w:hAnsi="华文仿宋" w:eastAsia="华文仿宋"/>
          <w:b/>
          <w:sz w:val="24"/>
        </w:rPr>
      </w:pPr>
      <w:r>
        <w:rPr>
          <w:rFonts w:hint="eastAsia" w:ascii="华文仿宋" w:hAnsi="华文仿宋" w:eastAsia="华文仿宋"/>
          <w:b/>
          <w:sz w:val="24"/>
        </w:rPr>
        <w:t>合同期限</w:t>
      </w:r>
    </w:p>
    <w:p>
      <w:pPr>
        <w:numPr>
          <w:ilvl w:val="0"/>
          <w:numId w:val="6"/>
        </w:numPr>
        <w:spacing w:line="560" w:lineRule="exact"/>
        <w:rPr>
          <w:rFonts w:ascii="华文仿宋" w:hAnsi="华文仿宋" w:eastAsia="华文仿宋"/>
          <w:b/>
          <w:sz w:val="24"/>
        </w:rPr>
      </w:pPr>
      <w:bookmarkStart w:id="112" w:name="_Toc185395249"/>
      <w:bookmarkStart w:id="113" w:name="_Toc211854449"/>
      <w:bookmarkStart w:id="114" w:name="_Toc232492928"/>
      <w:bookmarkStart w:id="115" w:name="_Toc286993786"/>
      <w:bookmarkStart w:id="116" w:name="_Toc239233914"/>
      <w:bookmarkStart w:id="117" w:name="_Toc251768862"/>
      <w:bookmarkStart w:id="118" w:name="_Toc225670751"/>
      <w:bookmarkStart w:id="119" w:name="_Toc247334841"/>
      <w:bookmarkStart w:id="120" w:name="_Toc241833903"/>
      <w:bookmarkStart w:id="121" w:name="_Toc225244852"/>
      <w:bookmarkStart w:id="122" w:name="_Toc237145406"/>
      <w:bookmarkStart w:id="123" w:name="_Toc225654644"/>
      <w:bookmarkStart w:id="124" w:name="_Toc282696226"/>
      <w:bookmarkStart w:id="125" w:name="_Toc211911348"/>
      <w:bookmarkStart w:id="126" w:name="_Toc239568418"/>
      <w:bookmarkStart w:id="127" w:name="_Toc283019214"/>
      <w:bookmarkStart w:id="128" w:name="_Toc238984975"/>
      <w:bookmarkStart w:id="129" w:name="_Toc212019594"/>
      <w:r>
        <w:rPr>
          <w:rFonts w:hint="eastAsia" w:ascii="华文仿宋" w:hAnsi="华文仿宋" w:eastAsia="华文仿宋"/>
          <w:b/>
          <w:sz w:val="24"/>
        </w:rPr>
        <w:t>服务内容与质量标准</w:t>
      </w:r>
    </w:p>
    <w:p>
      <w:pPr>
        <w:spacing w:line="560" w:lineRule="exact"/>
        <w:ind w:left="567"/>
        <w:rPr>
          <w:rFonts w:ascii="华文仿宋" w:hAnsi="华文仿宋" w:eastAsia="华文仿宋"/>
          <w:sz w:val="24"/>
        </w:rPr>
      </w:pPr>
      <w:r>
        <w:rPr>
          <w:rFonts w:hint="eastAsia" w:ascii="华文仿宋" w:hAnsi="华文仿宋" w:eastAsia="华文仿宋"/>
          <w:sz w:val="24"/>
        </w:rPr>
        <w:t>1、XXXX；</w:t>
      </w:r>
    </w:p>
    <w:p>
      <w:pPr>
        <w:spacing w:line="560" w:lineRule="exact"/>
        <w:ind w:left="567"/>
        <w:rPr>
          <w:rFonts w:ascii="华文仿宋" w:hAnsi="华文仿宋" w:eastAsia="华文仿宋"/>
          <w:sz w:val="24"/>
        </w:rPr>
      </w:pPr>
      <w:r>
        <w:rPr>
          <w:rFonts w:hint="eastAsia" w:ascii="华文仿宋" w:hAnsi="华文仿宋" w:eastAsia="华文仿宋"/>
          <w:sz w:val="24"/>
        </w:rPr>
        <w:t>2、XXXX；</w:t>
      </w:r>
    </w:p>
    <w:p>
      <w:pPr>
        <w:spacing w:line="560" w:lineRule="exact"/>
        <w:ind w:left="567"/>
        <w:rPr>
          <w:rFonts w:ascii="华文仿宋" w:hAnsi="华文仿宋" w:eastAsia="华文仿宋"/>
          <w:sz w:val="24"/>
        </w:rPr>
      </w:pPr>
      <w:r>
        <w:rPr>
          <w:rFonts w:hint="eastAsia" w:ascii="华文仿宋" w:hAnsi="华文仿宋" w:eastAsia="华文仿宋"/>
          <w:sz w:val="24"/>
        </w:rPr>
        <w:t>3、XXXX．</w:t>
      </w:r>
    </w:p>
    <w:p>
      <w:pPr>
        <w:spacing w:line="560" w:lineRule="exact"/>
        <w:ind w:firstLine="630"/>
        <w:rPr>
          <w:rFonts w:ascii="华文仿宋" w:hAnsi="华文仿宋" w:eastAsia="华文仿宋"/>
          <w:sz w:val="24"/>
        </w:rPr>
      </w:pPr>
      <w:r>
        <w:rPr>
          <w:rFonts w:ascii="华文仿宋" w:hAnsi="华文仿宋" w:eastAsia="华文仿宋"/>
          <w:sz w:val="24"/>
        </w:rPr>
        <w:t>…</w:t>
      </w:r>
    </w:p>
    <w:p>
      <w:pPr>
        <w:numPr>
          <w:ilvl w:val="0"/>
          <w:numId w:val="6"/>
        </w:numPr>
        <w:spacing w:line="560" w:lineRule="exact"/>
        <w:rPr>
          <w:rFonts w:ascii="华文仿宋" w:hAnsi="华文仿宋" w:eastAsia="华文仿宋"/>
          <w:b/>
          <w:sz w:val="24"/>
        </w:rPr>
      </w:pPr>
      <w:r>
        <w:rPr>
          <w:rFonts w:hint="eastAsia" w:ascii="华文仿宋" w:hAnsi="华文仿宋" w:eastAsia="华文仿宋"/>
          <w:b/>
          <w:sz w:val="24"/>
        </w:rPr>
        <w:t>服务费用、履约保证金及支付方式</w:t>
      </w:r>
    </w:p>
    <w:p>
      <w:pPr>
        <w:numPr>
          <w:ilvl w:val="0"/>
          <w:numId w:val="7"/>
        </w:numPr>
        <w:spacing w:line="560" w:lineRule="exact"/>
        <w:ind w:left="0" w:firstLine="567"/>
        <w:rPr>
          <w:rFonts w:ascii="华文仿宋" w:hAnsi="华文仿宋" w:eastAsia="华文仿宋"/>
          <w:b/>
          <w:sz w:val="24"/>
        </w:rPr>
      </w:pPr>
      <w:r>
        <w:rPr>
          <w:rFonts w:hint="eastAsia" w:ascii="华文仿宋" w:hAnsi="华文仿宋" w:eastAsia="华文仿宋"/>
          <w:b/>
          <w:sz w:val="24"/>
        </w:rPr>
        <w:t>本项目服务费用由以下组成：</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1、XX万元；</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2、XX万元；</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3、XX万元。</w:t>
      </w:r>
    </w:p>
    <w:p>
      <w:pPr>
        <w:spacing w:line="560" w:lineRule="exact"/>
        <w:ind w:firstLine="480" w:firstLineChars="200"/>
        <w:rPr>
          <w:rFonts w:ascii="华文仿宋" w:hAnsi="华文仿宋" w:eastAsia="华文仿宋"/>
          <w:sz w:val="24"/>
        </w:rPr>
      </w:pPr>
      <w:r>
        <w:rPr>
          <w:rFonts w:ascii="华文仿宋" w:hAnsi="华文仿宋" w:eastAsia="华文仿宋"/>
          <w:sz w:val="24"/>
        </w:rPr>
        <w:t>……</w:t>
      </w:r>
    </w:p>
    <w:p>
      <w:pPr>
        <w:numPr>
          <w:ilvl w:val="0"/>
          <w:numId w:val="7"/>
        </w:numPr>
        <w:tabs>
          <w:tab w:val="left" w:pos="780"/>
        </w:tabs>
        <w:spacing w:line="560" w:lineRule="exact"/>
        <w:ind w:left="0" w:firstLine="567"/>
        <w:rPr>
          <w:rFonts w:ascii="华文仿宋" w:hAnsi="华文仿宋" w:eastAsia="华文仿宋"/>
          <w:b/>
          <w:sz w:val="24"/>
          <w:highlight w:val="none"/>
        </w:rPr>
      </w:pPr>
      <w:r>
        <w:rPr>
          <w:rFonts w:hint="eastAsia" w:ascii="华文仿宋" w:hAnsi="华文仿宋" w:eastAsia="华文仿宋"/>
          <w:b/>
          <w:sz w:val="24"/>
          <w:highlight w:val="none"/>
        </w:rPr>
        <w:t>服务费支付方式</w:t>
      </w:r>
    </w:p>
    <w:p>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课题研究经费分次拨付，签订课题研究合同后支付合同价的50%作为课题研究启动资金，余下的50%课题研究尾款经结题后拨付。</w:t>
      </w:r>
    </w:p>
    <w:p>
      <w:pPr>
        <w:tabs>
          <w:tab w:val="left" w:pos="780"/>
        </w:tabs>
        <w:spacing w:line="560" w:lineRule="exact"/>
        <w:ind w:firstLine="418" w:firstLineChars="174"/>
        <w:rPr>
          <w:rFonts w:ascii="华文仿宋" w:hAnsi="华文仿宋" w:eastAsia="华文仿宋"/>
          <w:b/>
          <w:sz w:val="24"/>
        </w:rPr>
      </w:pPr>
      <w:r>
        <w:rPr>
          <w:rFonts w:hint="eastAsia" w:ascii="华文仿宋" w:hAnsi="华文仿宋" w:eastAsia="华文仿宋"/>
          <w:b/>
          <w:sz w:val="24"/>
        </w:rPr>
        <w:t>（三）履约保证金支付方式</w:t>
      </w:r>
    </w:p>
    <w:p>
      <w:pPr>
        <w:tabs>
          <w:tab w:val="left" w:pos="780"/>
        </w:tabs>
        <w:spacing w:line="560" w:lineRule="exact"/>
        <w:ind w:firstLine="418" w:firstLineChars="174"/>
        <w:rPr>
          <w:rFonts w:ascii="华文仿宋" w:hAnsi="华文仿宋" w:eastAsia="华文仿宋"/>
          <w:b/>
          <w:sz w:val="24"/>
          <w:u w:val="single"/>
        </w:rPr>
      </w:pPr>
      <w:r>
        <w:rPr>
          <w:rFonts w:hint="eastAsia" w:ascii="华文仿宋" w:hAnsi="华文仿宋" w:eastAsia="华文仿宋"/>
          <w:b/>
          <w:sz w:val="24"/>
          <w:u w:val="single"/>
        </w:rPr>
        <w:t xml:space="preserve">                                   </w:t>
      </w:r>
    </w:p>
    <w:p>
      <w:pPr>
        <w:numPr>
          <w:ilvl w:val="0"/>
          <w:numId w:val="6"/>
        </w:numPr>
        <w:spacing w:line="560" w:lineRule="exact"/>
        <w:rPr>
          <w:rFonts w:ascii="华文仿宋" w:hAnsi="华文仿宋" w:eastAsia="华文仿宋"/>
          <w:b/>
          <w:sz w:val="24"/>
        </w:rPr>
      </w:pPr>
      <w:r>
        <w:rPr>
          <w:rFonts w:hint="eastAsia" w:ascii="华文仿宋" w:hAnsi="华文仿宋" w:eastAsia="华文仿宋"/>
          <w:b/>
          <w:sz w:val="24"/>
        </w:rPr>
        <w:t>知识产权</w:t>
      </w:r>
    </w:p>
    <w:p>
      <w:pPr>
        <w:tabs>
          <w:tab w:val="left" w:pos="1440"/>
        </w:tabs>
        <w:spacing w:line="560" w:lineRule="exact"/>
        <w:ind w:firstLine="480" w:firstLineChars="200"/>
        <w:rPr>
          <w:rFonts w:ascii="华文仿宋" w:hAnsi="华文仿宋" w:eastAsia="华文仿宋"/>
          <w:sz w:val="24"/>
        </w:rPr>
      </w:pPr>
      <w:r>
        <w:rPr>
          <w:rFonts w:hint="eastAsia" w:ascii="华文仿宋" w:hAnsi="华文仿宋" w:eastAsia="华文仿宋"/>
          <w:sz w:val="24"/>
        </w:rPr>
        <w:t>乙方应保证所提供的服务或其任何一部分均不会侵犯任何第三方的专利权、商标权或著作权。</w:t>
      </w:r>
    </w:p>
    <w:p>
      <w:pPr>
        <w:numPr>
          <w:ilvl w:val="0"/>
          <w:numId w:val="6"/>
        </w:numPr>
        <w:spacing w:line="560" w:lineRule="exact"/>
        <w:rPr>
          <w:rFonts w:ascii="华文仿宋" w:hAnsi="华文仿宋" w:eastAsia="华文仿宋"/>
          <w:b/>
          <w:sz w:val="24"/>
        </w:rPr>
      </w:pPr>
      <w:r>
        <w:rPr>
          <w:rFonts w:hint="eastAsia" w:ascii="华文仿宋" w:hAnsi="华文仿宋" w:eastAsia="华文仿宋"/>
          <w:b/>
          <w:sz w:val="24"/>
        </w:rPr>
        <w:t>无产权瑕疵条款</w:t>
      </w:r>
    </w:p>
    <w:p>
      <w:pPr>
        <w:tabs>
          <w:tab w:val="left" w:pos="1440"/>
        </w:tabs>
        <w:spacing w:line="560" w:lineRule="exact"/>
        <w:ind w:firstLine="480" w:firstLineChars="200"/>
        <w:rPr>
          <w:rFonts w:ascii="华文仿宋" w:hAnsi="华文仿宋" w:eastAsia="华文仿宋"/>
          <w:sz w:val="24"/>
        </w:rPr>
      </w:pPr>
      <w:r>
        <w:rPr>
          <w:rFonts w:hint="eastAsia" w:ascii="华文仿宋" w:hAnsi="华文仿宋" w:eastAsia="华文仿宋"/>
          <w:sz w:val="24"/>
        </w:rPr>
        <w:t>乙方保证所提供的服务的所有权完全属于乙方且无任何抵押、查封等产权瑕疵。如有产权瑕疵的，视为乙方违约。乙方应负担由此而产生的一切损失。</w:t>
      </w:r>
    </w:p>
    <w:p>
      <w:pPr>
        <w:numPr>
          <w:ilvl w:val="0"/>
          <w:numId w:val="6"/>
        </w:numPr>
        <w:spacing w:line="560" w:lineRule="exact"/>
        <w:rPr>
          <w:rFonts w:ascii="华文仿宋" w:hAnsi="华文仿宋" w:eastAsia="华文仿宋"/>
          <w:b/>
          <w:sz w:val="24"/>
        </w:rPr>
      </w:pPr>
      <w:r>
        <w:rPr>
          <w:rFonts w:ascii="华文仿宋" w:hAnsi="华文仿宋" w:eastAsia="华文仿宋"/>
          <w:b/>
          <w:sz w:val="24"/>
        </w:rPr>
        <w:t>甲方的权利和义务</w:t>
      </w:r>
    </w:p>
    <w:p>
      <w:pPr>
        <w:adjustRightInd w:val="0"/>
        <w:spacing w:line="560" w:lineRule="exact"/>
        <w:ind w:firstLine="480" w:firstLineChars="200"/>
        <w:jc w:val="left"/>
        <w:textAlignment w:val="baseline"/>
        <w:rPr>
          <w:rFonts w:ascii="华文仿宋" w:hAnsi="华文仿宋" w:eastAsia="华文仿宋"/>
          <w:bCs/>
          <w:sz w:val="24"/>
        </w:rPr>
      </w:pPr>
      <w:r>
        <w:rPr>
          <w:rFonts w:hint="eastAsia" w:ascii="华文仿宋" w:hAnsi="华文仿宋" w:eastAsia="华文仿宋"/>
          <w:bCs/>
          <w:sz w:val="24"/>
        </w:rPr>
        <w:t>1、</w:t>
      </w:r>
      <w:r>
        <w:rPr>
          <w:rFonts w:ascii="华文仿宋" w:hAnsi="华文仿宋" w:eastAsia="华文仿宋"/>
          <w:bCs/>
          <w:sz w:val="24"/>
        </w:rPr>
        <w:t>甲方有权对合同规定范围内</w:t>
      </w:r>
      <w:r>
        <w:rPr>
          <w:rFonts w:hint="eastAsia" w:ascii="华文仿宋" w:hAnsi="华文仿宋" w:eastAsia="华文仿宋"/>
          <w:bCs/>
          <w:sz w:val="24"/>
        </w:rPr>
        <w:t>乙方的服务行为</w:t>
      </w:r>
      <w:r>
        <w:rPr>
          <w:rFonts w:ascii="华文仿宋" w:hAnsi="华文仿宋" w:eastAsia="华文仿宋"/>
          <w:bCs/>
          <w:sz w:val="24"/>
        </w:rPr>
        <w:t>进行监督和检查，拥有监管权。有权定期核对乙方提供服务所配备的人员数量。对甲方认为不合理的部分有权</w:t>
      </w:r>
      <w:r>
        <w:rPr>
          <w:rFonts w:hint="eastAsia" w:ascii="华文仿宋" w:hAnsi="华文仿宋" w:eastAsia="华文仿宋"/>
          <w:bCs/>
          <w:sz w:val="24"/>
        </w:rPr>
        <w:t>下达整改通知书，并</w:t>
      </w:r>
      <w:r>
        <w:rPr>
          <w:rFonts w:ascii="华文仿宋" w:hAnsi="华文仿宋" w:eastAsia="华文仿宋"/>
          <w:bCs/>
          <w:sz w:val="24"/>
        </w:rPr>
        <w:t>要求乙方</w:t>
      </w:r>
      <w:r>
        <w:rPr>
          <w:rFonts w:hint="eastAsia" w:ascii="华文仿宋" w:hAnsi="华文仿宋" w:eastAsia="华文仿宋"/>
          <w:bCs/>
          <w:sz w:val="24"/>
        </w:rPr>
        <w:t>限期整改</w:t>
      </w:r>
      <w:r>
        <w:rPr>
          <w:rFonts w:ascii="华文仿宋" w:hAnsi="华文仿宋" w:eastAsia="华文仿宋"/>
          <w:bCs/>
          <w:sz w:val="24"/>
        </w:rPr>
        <w:t>。</w:t>
      </w:r>
    </w:p>
    <w:p>
      <w:pPr>
        <w:adjustRightInd w:val="0"/>
        <w:spacing w:line="560" w:lineRule="exact"/>
        <w:ind w:firstLine="480" w:firstLineChars="200"/>
        <w:jc w:val="left"/>
        <w:textAlignment w:val="baseline"/>
        <w:rPr>
          <w:rFonts w:ascii="华文仿宋" w:hAnsi="华文仿宋" w:eastAsia="华文仿宋"/>
          <w:bCs/>
          <w:sz w:val="24"/>
        </w:rPr>
      </w:pPr>
      <w:r>
        <w:rPr>
          <w:rFonts w:hint="eastAsia" w:ascii="华文仿宋" w:hAnsi="华文仿宋" w:eastAsia="华文仿宋"/>
          <w:bCs/>
          <w:sz w:val="24"/>
        </w:rPr>
        <w:t>2、甲方有权依据双方签订的考评办法对乙方提供的服务进行定期考评。当考评结果未达到标准时，有权依据考评办法约定的数额扣除履约保证金。</w:t>
      </w:r>
    </w:p>
    <w:p>
      <w:pPr>
        <w:adjustRightInd w:val="0"/>
        <w:spacing w:line="560" w:lineRule="exact"/>
        <w:ind w:firstLine="480" w:firstLineChars="200"/>
        <w:jc w:val="left"/>
        <w:textAlignment w:val="baseline"/>
        <w:rPr>
          <w:rFonts w:ascii="华文仿宋" w:hAnsi="华文仿宋" w:eastAsia="华文仿宋"/>
          <w:bCs/>
          <w:sz w:val="24"/>
        </w:rPr>
      </w:pPr>
      <w:r>
        <w:rPr>
          <w:rFonts w:hint="eastAsia" w:ascii="华文仿宋" w:hAnsi="华文仿宋" w:eastAsia="华文仿宋"/>
          <w:bCs/>
          <w:sz w:val="24"/>
        </w:rPr>
        <w:t>3、</w:t>
      </w:r>
      <w:r>
        <w:rPr>
          <w:rFonts w:ascii="华文仿宋" w:hAnsi="华文仿宋" w:eastAsia="华文仿宋"/>
          <w:bCs/>
          <w:sz w:val="24"/>
        </w:rPr>
        <w:t>负责检查监督乙方管理工作的实施及制度的执行情况。</w:t>
      </w:r>
    </w:p>
    <w:p>
      <w:pPr>
        <w:adjustRightInd w:val="0"/>
        <w:spacing w:line="560" w:lineRule="exact"/>
        <w:ind w:firstLine="480" w:firstLineChars="200"/>
        <w:jc w:val="left"/>
        <w:textAlignment w:val="baseline"/>
        <w:rPr>
          <w:rFonts w:ascii="华文仿宋" w:hAnsi="华文仿宋" w:eastAsia="华文仿宋"/>
          <w:bCs/>
          <w:sz w:val="24"/>
        </w:rPr>
      </w:pPr>
      <w:r>
        <w:rPr>
          <w:rFonts w:hint="eastAsia" w:ascii="华文仿宋" w:hAnsi="华文仿宋" w:eastAsia="华文仿宋"/>
          <w:bCs/>
          <w:sz w:val="24"/>
        </w:rPr>
        <w:t>4、</w:t>
      </w:r>
      <w:r>
        <w:rPr>
          <w:rFonts w:ascii="华文仿宋" w:hAnsi="华文仿宋" w:eastAsia="华文仿宋"/>
          <w:bCs/>
          <w:sz w:val="24"/>
        </w:rPr>
        <w:t>根据本合同规定，按时向乙方支付应付</w:t>
      </w:r>
      <w:r>
        <w:rPr>
          <w:rFonts w:hint="eastAsia" w:ascii="华文仿宋" w:hAnsi="华文仿宋" w:eastAsia="华文仿宋"/>
          <w:bCs/>
          <w:sz w:val="24"/>
        </w:rPr>
        <w:t>服务费用</w:t>
      </w:r>
      <w:r>
        <w:rPr>
          <w:rFonts w:ascii="华文仿宋" w:hAnsi="华文仿宋" w:eastAsia="华文仿宋"/>
          <w:bCs/>
          <w:sz w:val="24"/>
        </w:rPr>
        <w:t>。</w:t>
      </w:r>
    </w:p>
    <w:p>
      <w:pPr>
        <w:adjustRightInd w:val="0"/>
        <w:spacing w:line="560" w:lineRule="exact"/>
        <w:ind w:firstLine="480" w:firstLineChars="200"/>
        <w:jc w:val="left"/>
        <w:textAlignment w:val="baseline"/>
        <w:rPr>
          <w:rFonts w:ascii="华文仿宋" w:hAnsi="华文仿宋" w:eastAsia="华文仿宋"/>
          <w:bCs/>
          <w:sz w:val="24"/>
        </w:rPr>
      </w:pPr>
      <w:r>
        <w:rPr>
          <w:rFonts w:hint="eastAsia" w:ascii="华文仿宋" w:hAnsi="华文仿宋" w:eastAsia="华文仿宋"/>
          <w:bCs/>
          <w:sz w:val="24"/>
        </w:rPr>
        <w:t>5、</w:t>
      </w:r>
      <w:r>
        <w:rPr>
          <w:rFonts w:ascii="华文仿宋" w:hAnsi="华文仿宋" w:eastAsia="华文仿宋"/>
          <w:bCs/>
          <w:sz w:val="24"/>
        </w:rPr>
        <w:t>国家法律、法规所规定由甲方承担的其它责任。</w:t>
      </w:r>
    </w:p>
    <w:p>
      <w:pPr>
        <w:numPr>
          <w:ilvl w:val="0"/>
          <w:numId w:val="6"/>
        </w:numPr>
        <w:spacing w:line="560" w:lineRule="exact"/>
        <w:rPr>
          <w:rFonts w:ascii="华文仿宋" w:hAnsi="华文仿宋" w:eastAsia="华文仿宋"/>
          <w:b/>
          <w:sz w:val="24"/>
        </w:rPr>
      </w:pPr>
      <w:r>
        <w:rPr>
          <w:rFonts w:ascii="华文仿宋" w:hAnsi="华文仿宋" w:eastAsia="华文仿宋"/>
          <w:b/>
          <w:sz w:val="24"/>
        </w:rPr>
        <w:t>乙方的权利和义务</w:t>
      </w:r>
    </w:p>
    <w:p>
      <w:pPr>
        <w:adjustRightInd w:val="0"/>
        <w:spacing w:line="560" w:lineRule="exact"/>
        <w:ind w:firstLine="480" w:firstLineChars="200"/>
        <w:jc w:val="left"/>
        <w:textAlignment w:val="baseline"/>
        <w:rPr>
          <w:rFonts w:ascii="华文仿宋" w:hAnsi="华文仿宋" w:eastAsia="华文仿宋"/>
          <w:bCs/>
          <w:sz w:val="24"/>
        </w:rPr>
      </w:pPr>
      <w:r>
        <w:rPr>
          <w:rFonts w:hint="eastAsia" w:ascii="华文仿宋" w:hAnsi="华文仿宋" w:eastAsia="华文仿宋"/>
          <w:bCs/>
          <w:sz w:val="24"/>
        </w:rPr>
        <w:t>1、</w:t>
      </w:r>
      <w:r>
        <w:rPr>
          <w:rFonts w:ascii="华文仿宋" w:hAnsi="华文仿宋" w:eastAsia="华文仿宋"/>
          <w:bCs/>
          <w:sz w:val="24"/>
        </w:rPr>
        <w:t>对本合同规定的委托</w:t>
      </w:r>
      <w:r>
        <w:rPr>
          <w:rFonts w:hint="eastAsia" w:ascii="华文仿宋" w:hAnsi="华文仿宋" w:eastAsia="华文仿宋"/>
          <w:bCs/>
          <w:sz w:val="24"/>
        </w:rPr>
        <w:t>服务</w:t>
      </w:r>
      <w:r>
        <w:rPr>
          <w:rFonts w:ascii="华文仿宋" w:hAnsi="华文仿宋" w:eastAsia="华文仿宋"/>
          <w:bCs/>
          <w:sz w:val="24"/>
        </w:rPr>
        <w:t>范围内的</w:t>
      </w:r>
      <w:r>
        <w:rPr>
          <w:rFonts w:hint="eastAsia" w:ascii="华文仿宋" w:hAnsi="华文仿宋" w:eastAsia="华文仿宋"/>
          <w:bCs/>
          <w:sz w:val="24"/>
        </w:rPr>
        <w:t>项目</w:t>
      </w:r>
      <w:r>
        <w:rPr>
          <w:rFonts w:ascii="华文仿宋" w:hAnsi="华文仿宋" w:eastAsia="华文仿宋"/>
          <w:bCs/>
          <w:sz w:val="24"/>
        </w:rPr>
        <w:t>享有管理权及服务义务。</w:t>
      </w:r>
    </w:p>
    <w:p>
      <w:pPr>
        <w:adjustRightInd w:val="0"/>
        <w:spacing w:line="560" w:lineRule="exact"/>
        <w:ind w:firstLine="480" w:firstLineChars="200"/>
        <w:jc w:val="left"/>
        <w:textAlignment w:val="baseline"/>
        <w:rPr>
          <w:rFonts w:ascii="华文仿宋" w:hAnsi="华文仿宋" w:eastAsia="华文仿宋"/>
          <w:bCs/>
          <w:sz w:val="24"/>
        </w:rPr>
      </w:pPr>
      <w:r>
        <w:rPr>
          <w:rFonts w:hint="eastAsia" w:ascii="华文仿宋" w:hAnsi="华文仿宋" w:eastAsia="华文仿宋"/>
          <w:bCs/>
          <w:sz w:val="24"/>
        </w:rPr>
        <w:t>2、</w:t>
      </w:r>
      <w:r>
        <w:rPr>
          <w:rFonts w:ascii="华文仿宋" w:hAnsi="华文仿宋" w:eastAsia="华文仿宋"/>
          <w:bCs/>
          <w:sz w:val="24"/>
        </w:rPr>
        <w:t>根据本合同的规定向甲方收取相关</w:t>
      </w:r>
      <w:r>
        <w:rPr>
          <w:rFonts w:hint="eastAsia" w:ascii="华文仿宋" w:hAnsi="华文仿宋" w:eastAsia="华文仿宋"/>
          <w:bCs/>
          <w:sz w:val="24"/>
        </w:rPr>
        <w:t>服务</w:t>
      </w:r>
      <w:r>
        <w:rPr>
          <w:rFonts w:ascii="华文仿宋" w:hAnsi="华文仿宋" w:eastAsia="华文仿宋"/>
          <w:bCs/>
          <w:sz w:val="24"/>
        </w:rPr>
        <w:t>费用，并有权</w:t>
      </w:r>
      <w:r>
        <w:rPr>
          <w:rFonts w:hint="eastAsia" w:ascii="华文仿宋" w:hAnsi="华文仿宋" w:eastAsia="华文仿宋"/>
          <w:bCs/>
          <w:sz w:val="24"/>
        </w:rPr>
        <w:t>在本项目管理范围内</w:t>
      </w:r>
      <w:r>
        <w:rPr>
          <w:rFonts w:ascii="华文仿宋" w:hAnsi="华文仿宋" w:eastAsia="华文仿宋"/>
          <w:bCs/>
          <w:sz w:val="24"/>
        </w:rPr>
        <w:t>管理及合理使用。</w:t>
      </w:r>
    </w:p>
    <w:p>
      <w:pPr>
        <w:adjustRightInd w:val="0"/>
        <w:spacing w:line="560" w:lineRule="exact"/>
        <w:ind w:firstLine="480" w:firstLineChars="200"/>
        <w:jc w:val="left"/>
        <w:textAlignment w:val="baseline"/>
        <w:rPr>
          <w:rFonts w:ascii="华文仿宋" w:hAnsi="华文仿宋" w:eastAsia="华文仿宋"/>
          <w:sz w:val="24"/>
        </w:rPr>
      </w:pPr>
      <w:r>
        <w:rPr>
          <w:rFonts w:hint="eastAsia" w:ascii="华文仿宋" w:hAnsi="华文仿宋" w:eastAsia="华文仿宋"/>
          <w:sz w:val="24"/>
        </w:rPr>
        <w:t>3、及时向甲方通告本项目服务范围内有关服务的重大事项，及时配合处理投诉。</w:t>
      </w:r>
    </w:p>
    <w:p>
      <w:pPr>
        <w:adjustRightInd w:val="0"/>
        <w:spacing w:line="560" w:lineRule="exact"/>
        <w:ind w:firstLine="480" w:firstLineChars="200"/>
        <w:jc w:val="left"/>
        <w:textAlignment w:val="baseline"/>
        <w:rPr>
          <w:rFonts w:ascii="华文仿宋" w:hAnsi="华文仿宋" w:eastAsia="华文仿宋"/>
          <w:bCs/>
          <w:sz w:val="24"/>
        </w:rPr>
      </w:pPr>
      <w:r>
        <w:rPr>
          <w:rFonts w:hint="eastAsia" w:ascii="华文仿宋" w:hAnsi="华文仿宋" w:eastAsia="华文仿宋"/>
          <w:sz w:val="24"/>
        </w:rPr>
        <w:t>4、</w:t>
      </w:r>
      <w:r>
        <w:rPr>
          <w:rFonts w:ascii="华文仿宋" w:hAnsi="华文仿宋" w:eastAsia="华文仿宋"/>
          <w:bCs/>
          <w:sz w:val="24"/>
        </w:rPr>
        <w:t>接受</w:t>
      </w:r>
      <w:r>
        <w:rPr>
          <w:rFonts w:hint="eastAsia" w:ascii="华文仿宋" w:hAnsi="华文仿宋" w:eastAsia="华文仿宋"/>
          <w:bCs/>
          <w:sz w:val="24"/>
        </w:rPr>
        <w:t>项目行</w:t>
      </w:r>
      <w:r>
        <w:rPr>
          <w:rFonts w:ascii="华文仿宋" w:hAnsi="华文仿宋" w:eastAsia="华文仿宋"/>
          <w:bCs/>
          <w:sz w:val="24"/>
        </w:rPr>
        <w:t>业管理部门及政府有关部门的指导，接受甲方的监督。</w:t>
      </w:r>
    </w:p>
    <w:p>
      <w:pPr>
        <w:adjustRightInd w:val="0"/>
        <w:spacing w:line="560" w:lineRule="exact"/>
        <w:ind w:firstLine="480" w:firstLineChars="200"/>
        <w:jc w:val="left"/>
        <w:textAlignment w:val="baseline"/>
        <w:rPr>
          <w:rFonts w:ascii="华文仿宋" w:hAnsi="华文仿宋" w:eastAsia="华文仿宋"/>
          <w:bCs/>
          <w:sz w:val="24"/>
        </w:rPr>
      </w:pPr>
      <w:r>
        <w:rPr>
          <w:rFonts w:hint="eastAsia" w:ascii="华文仿宋" w:hAnsi="华文仿宋" w:eastAsia="华文仿宋"/>
          <w:bCs/>
          <w:sz w:val="24"/>
        </w:rPr>
        <w:t>5、</w:t>
      </w:r>
      <w:r>
        <w:rPr>
          <w:rFonts w:ascii="华文仿宋" w:hAnsi="华文仿宋" w:eastAsia="华文仿宋"/>
          <w:bCs/>
          <w:sz w:val="24"/>
        </w:rPr>
        <w:t>国家法律、法规所规定由乙方承担的其它责任。</w:t>
      </w:r>
    </w:p>
    <w:p>
      <w:pPr>
        <w:numPr>
          <w:ilvl w:val="0"/>
          <w:numId w:val="6"/>
        </w:numPr>
        <w:spacing w:line="560" w:lineRule="exact"/>
        <w:rPr>
          <w:rFonts w:ascii="华文仿宋" w:hAnsi="华文仿宋" w:eastAsia="华文仿宋"/>
          <w:b/>
          <w:sz w:val="24"/>
        </w:rPr>
      </w:pPr>
      <w:r>
        <w:rPr>
          <w:rFonts w:ascii="华文仿宋" w:hAnsi="华文仿宋" w:eastAsia="华文仿宋"/>
          <w:b/>
          <w:sz w:val="24"/>
        </w:rPr>
        <w:t>违约责任</w:t>
      </w:r>
    </w:p>
    <w:p>
      <w:pPr>
        <w:adjustRightInd w:val="0"/>
        <w:spacing w:line="560" w:lineRule="exact"/>
        <w:ind w:firstLine="480" w:firstLineChars="200"/>
        <w:jc w:val="left"/>
        <w:textAlignment w:val="baseline"/>
        <w:rPr>
          <w:rFonts w:ascii="华文仿宋" w:hAnsi="华文仿宋" w:eastAsia="华文仿宋"/>
          <w:bCs/>
          <w:sz w:val="24"/>
        </w:rPr>
      </w:pPr>
      <w:r>
        <w:rPr>
          <w:rFonts w:hint="eastAsia" w:ascii="华文仿宋" w:hAnsi="华文仿宋" w:eastAsia="华文仿宋"/>
          <w:bCs/>
          <w:sz w:val="24"/>
        </w:rPr>
        <w:t>1、</w:t>
      </w:r>
      <w:r>
        <w:rPr>
          <w:rFonts w:ascii="华文仿宋" w:hAnsi="华文仿宋" w:eastAsia="华文仿宋"/>
          <w:bCs/>
          <w:sz w:val="24"/>
        </w:rPr>
        <w:t>甲乙双方必须遵守本合同并执行合同中的各项规定，保证</w:t>
      </w:r>
      <w:r>
        <w:rPr>
          <w:rFonts w:hint="eastAsia" w:ascii="华文仿宋" w:hAnsi="华文仿宋" w:eastAsia="华文仿宋"/>
          <w:bCs/>
          <w:sz w:val="24"/>
        </w:rPr>
        <w:t>本</w:t>
      </w:r>
      <w:r>
        <w:rPr>
          <w:rFonts w:ascii="华文仿宋" w:hAnsi="华文仿宋" w:eastAsia="华文仿宋"/>
          <w:bCs/>
          <w:sz w:val="24"/>
        </w:rPr>
        <w:t>合同的正常</w:t>
      </w:r>
      <w:r>
        <w:rPr>
          <w:rFonts w:hint="eastAsia" w:ascii="华文仿宋" w:hAnsi="华文仿宋" w:eastAsia="华文仿宋"/>
          <w:bCs/>
          <w:sz w:val="24"/>
        </w:rPr>
        <w:t>履行</w:t>
      </w:r>
      <w:r>
        <w:rPr>
          <w:rFonts w:ascii="华文仿宋" w:hAnsi="华文仿宋" w:eastAsia="华文仿宋"/>
          <w:bCs/>
          <w:sz w:val="24"/>
        </w:rPr>
        <w:t>。</w:t>
      </w:r>
    </w:p>
    <w:p>
      <w:pPr>
        <w:adjustRightInd w:val="0"/>
        <w:spacing w:line="560" w:lineRule="exact"/>
        <w:ind w:firstLine="480" w:firstLineChars="200"/>
        <w:jc w:val="left"/>
        <w:textAlignment w:val="baseline"/>
        <w:rPr>
          <w:rFonts w:ascii="华文仿宋" w:hAnsi="华文仿宋" w:eastAsia="华文仿宋"/>
          <w:bCs/>
          <w:sz w:val="24"/>
        </w:rPr>
      </w:pPr>
      <w:r>
        <w:rPr>
          <w:rFonts w:hint="eastAsia" w:ascii="华文仿宋" w:hAnsi="华文仿宋" w:eastAsia="华文仿宋"/>
          <w:bCs/>
          <w:sz w:val="24"/>
        </w:rPr>
        <w:t>2、</w:t>
      </w:r>
      <w:r>
        <w:rPr>
          <w:rFonts w:ascii="华文仿宋" w:hAnsi="华文仿宋" w:eastAsia="华文仿宋"/>
          <w:bCs/>
          <w:sz w:val="24"/>
        </w:rPr>
        <w:t>如因乙方</w:t>
      </w:r>
      <w:r>
        <w:rPr>
          <w:rFonts w:hint="eastAsia" w:ascii="华文仿宋" w:hAnsi="华文仿宋" w:eastAsia="华文仿宋"/>
          <w:bCs/>
          <w:sz w:val="24"/>
        </w:rPr>
        <w:t>工作人员在履行职务过程中的</w:t>
      </w:r>
      <w:r>
        <w:rPr>
          <w:rFonts w:ascii="华文仿宋" w:hAnsi="华文仿宋" w:eastAsia="华文仿宋"/>
          <w:bCs/>
          <w:sz w:val="24"/>
        </w:rPr>
        <w:t>的疏忽、失职、过错等</w:t>
      </w:r>
      <w:r>
        <w:rPr>
          <w:rFonts w:hint="eastAsia" w:ascii="华文仿宋" w:hAnsi="华文仿宋" w:eastAsia="华文仿宋"/>
          <w:bCs/>
          <w:sz w:val="24"/>
        </w:rPr>
        <w:t>故意或者过失</w:t>
      </w:r>
      <w:r>
        <w:rPr>
          <w:rFonts w:ascii="华文仿宋" w:hAnsi="华文仿宋" w:eastAsia="华文仿宋"/>
          <w:bCs/>
          <w:sz w:val="24"/>
        </w:rPr>
        <w:t>原因给甲方造成损失或侵害，</w:t>
      </w:r>
      <w:r>
        <w:rPr>
          <w:rFonts w:hint="eastAsia" w:ascii="华文仿宋" w:hAnsi="华文仿宋" w:eastAsia="华文仿宋"/>
          <w:bCs/>
          <w:sz w:val="24"/>
        </w:rPr>
        <w:t>包括但不限于甲方本身的财产损失、由此而导致的甲方对任何第三方的法律责任等，乙方对此均应承担全部的赔偿责任</w:t>
      </w:r>
      <w:r>
        <w:rPr>
          <w:rFonts w:ascii="华文仿宋" w:hAnsi="华文仿宋" w:eastAsia="华文仿宋"/>
          <w:bCs/>
          <w:sz w:val="24"/>
        </w:rPr>
        <w:t>。</w:t>
      </w:r>
    </w:p>
    <w:p>
      <w:pPr>
        <w:numPr>
          <w:ilvl w:val="0"/>
          <w:numId w:val="6"/>
        </w:numPr>
        <w:spacing w:line="560" w:lineRule="exact"/>
        <w:rPr>
          <w:rFonts w:ascii="华文仿宋" w:hAnsi="华文仿宋" w:eastAsia="华文仿宋"/>
          <w:b/>
          <w:sz w:val="24"/>
        </w:rPr>
      </w:pPr>
      <w:r>
        <w:rPr>
          <w:rFonts w:hint="eastAsia" w:ascii="华文仿宋" w:hAnsi="华文仿宋" w:eastAsia="华文仿宋"/>
          <w:b/>
          <w:sz w:val="24"/>
        </w:rPr>
        <w:t>不可抗力事件处理</w:t>
      </w:r>
    </w:p>
    <w:p>
      <w:pPr>
        <w:tabs>
          <w:tab w:val="left" w:pos="0"/>
        </w:tabs>
        <w:spacing w:line="560" w:lineRule="exact"/>
        <w:ind w:firstLine="480" w:firstLineChars="200"/>
        <w:rPr>
          <w:rFonts w:ascii="华文仿宋" w:hAnsi="华文仿宋" w:eastAsia="华文仿宋"/>
          <w:sz w:val="24"/>
        </w:rPr>
      </w:pPr>
      <w:r>
        <w:rPr>
          <w:rFonts w:hint="eastAsia" w:ascii="华文仿宋" w:hAnsi="华文仿宋" w:eastAsia="华文仿宋"/>
          <w:sz w:val="24"/>
        </w:rPr>
        <w:t>1、在合同有效期内，任何一方因不可抗力事件导致不能履行合同，则合同履行期可延长，其延长期与不可抗力影响期相同。</w:t>
      </w:r>
    </w:p>
    <w:p>
      <w:pPr>
        <w:tabs>
          <w:tab w:val="left" w:pos="0"/>
        </w:tabs>
        <w:spacing w:line="560" w:lineRule="exact"/>
        <w:ind w:firstLine="480" w:firstLineChars="200"/>
        <w:rPr>
          <w:rFonts w:ascii="华文仿宋" w:hAnsi="华文仿宋" w:eastAsia="华文仿宋"/>
          <w:sz w:val="24"/>
        </w:rPr>
      </w:pPr>
      <w:r>
        <w:rPr>
          <w:rFonts w:hint="eastAsia" w:ascii="华文仿宋" w:hAnsi="华文仿宋" w:eastAsia="华文仿宋"/>
          <w:sz w:val="24"/>
        </w:rPr>
        <w:t>2、不可抗力事件发生后，应立即通知对方，并寄送有关权威机构出具的证明。</w:t>
      </w:r>
    </w:p>
    <w:p>
      <w:pPr>
        <w:tabs>
          <w:tab w:val="left" w:pos="0"/>
        </w:tabs>
        <w:spacing w:line="560" w:lineRule="exact"/>
        <w:ind w:firstLine="480" w:firstLineChars="200"/>
        <w:rPr>
          <w:rFonts w:ascii="华文仿宋" w:hAnsi="华文仿宋" w:eastAsia="华文仿宋"/>
          <w:sz w:val="24"/>
        </w:rPr>
      </w:pPr>
      <w:r>
        <w:rPr>
          <w:rFonts w:hint="eastAsia" w:ascii="华文仿宋" w:hAnsi="华文仿宋" w:eastAsia="华文仿宋"/>
          <w:sz w:val="24"/>
        </w:rPr>
        <w:t>3、不可抗力事件延续XX天以上，双方应通过友好协商，确定是否继续履行合同。</w:t>
      </w: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Pr>
        <w:numPr>
          <w:ilvl w:val="0"/>
          <w:numId w:val="6"/>
        </w:numPr>
        <w:spacing w:line="560" w:lineRule="exact"/>
        <w:rPr>
          <w:rFonts w:ascii="华文仿宋" w:hAnsi="华文仿宋" w:eastAsia="华文仿宋"/>
          <w:b/>
          <w:sz w:val="24"/>
        </w:rPr>
      </w:pPr>
      <w:bookmarkStart w:id="130" w:name="_Toc239233919"/>
      <w:bookmarkStart w:id="131" w:name="_Toc239568423"/>
      <w:bookmarkStart w:id="132" w:name="_Toc286993792"/>
      <w:bookmarkStart w:id="133" w:name="_Toc241833908"/>
      <w:bookmarkStart w:id="134" w:name="_Toc251768867"/>
      <w:bookmarkStart w:id="135" w:name="_Toc185395254"/>
      <w:bookmarkStart w:id="136" w:name="_Toc238984980"/>
      <w:bookmarkStart w:id="137" w:name="_Toc247334846"/>
      <w:bookmarkStart w:id="138" w:name="_Toc211854454"/>
      <w:bookmarkStart w:id="139" w:name="_Toc237145411"/>
      <w:bookmarkStart w:id="140" w:name="_Toc225670756"/>
      <w:bookmarkStart w:id="141" w:name="_Toc232492933"/>
      <w:bookmarkStart w:id="142" w:name="_Toc225244857"/>
      <w:bookmarkStart w:id="143" w:name="_Toc212019599"/>
      <w:bookmarkStart w:id="144" w:name="_Toc211911353"/>
      <w:bookmarkStart w:id="145" w:name="_Toc225654649"/>
      <w:r>
        <w:rPr>
          <w:rFonts w:hint="eastAsia" w:ascii="华文仿宋" w:hAnsi="华文仿宋" w:eastAsia="华文仿宋"/>
          <w:b/>
          <w:sz w:val="24"/>
        </w:rPr>
        <w:t>解</w:t>
      </w:r>
      <w:r>
        <w:rPr>
          <w:rFonts w:ascii="华文仿宋" w:hAnsi="华文仿宋" w:eastAsia="华文仿宋"/>
          <w:b/>
          <w:sz w:val="24"/>
        </w:rPr>
        <w:t>决合同纠纷的方式</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tabs>
          <w:tab w:val="left" w:pos="0"/>
        </w:tabs>
        <w:spacing w:line="560" w:lineRule="exact"/>
        <w:ind w:firstLine="480" w:firstLineChars="200"/>
        <w:rPr>
          <w:rFonts w:ascii="华文仿宋" w:hAnsi="华文仿宋" w:eastAsia="华文仿宋"/>
          <w:sz w:val="24"/>
        </w:rPr>
      </w:pPr>
      <w:r>
        <w:rPr>
          <w:rFonts w:hint="eastAsia" w:ascii="华文仿宋" w:hAnsi="华文仿宋" w:eastAsia="华文仿宋"/>
          <w:sz w:val="24"/>
        </w:rPr>
        <w:t>1、</w:t>
      </w:r>
      <w:r>
        <w:rPr>
          <w:rFonts w:ascii="华文仿宋" w:hAnsi="华文仿宋" w:eastAsia="华文仿宋"/>
          <w:sz w:val="24"/>
        </w:rPr>
        <w:t>在执行本合同中发生的或与本合同有关的争端，双方应通过友好协商解决，经协商在</w:t>
      </w:r>
      <w:r>
        <w:rPr>
          <w:rFonts w:hint="eastAsia" w:ascii="华文仿宋" w:hAnsi="华文仿宋" w:eastAsia="华文仿宋"/>
          <w:sz w:val="24"/>
          <w:u w:val="single"/>
        </w:rPr>
        <w:t xml:space="preserve">      </w:t>
      </w:r>
      <w:r>
        <w:rPr>
          <w:rFonts w:ascii="华文仿宋" w:hAnsi="华文仿宋" w:eastAsia="华文仿宋"/>
          <w:sz w:val="24"/>
        </w:rPr>
        <w:t>天内不能达成协议时，应提交</w:t>
      </w:r>
      <w:r>
        <w:rPr>
          <w:rFonts w:hint="eastAsia" w:ascii="华文仿宋" w:hAnsi="华文仿宋" w:eastAsia="华文仿宋"/>
          <w:sz w:val="24"/>
        </w:rPr>
        <w:t>成都</w:t>
      </w:r>
      <w:r>
        <w:rPr>
          <w:rFonts w:ascii="华文仿宋" w:hAnsi="华文仿宋" w:eastAsia="华文仿宋"/>
          <w:sz w:val="24"/>
        </w:rPr>
        <w:t>仲裁委员会仲裁。</w:t>
      </w:r>
    </w:p>
    <w:p>
      <w:pPr>
        <w:tabs>
          <w:tab w:val="left" w:pos="0"/>
        </w:tabs>
        <w:spacing w:line="560" w:lineRule="exact"/>
        <w:ind w:firstLine="480" w:firstLineChars="200"/>
        <w:rPr>
          <w:rFonts w:ascii="华文仿宋" w:hAnsi="华文仿宋" w:eastAsia="华文仿宋"/>
          <w:sz w:val="24"/>
        </w:rPr>
      </w:pPr>
      <w:r>
        <w:rPr>
          <w:rFonts w:hint="eastAsia" w:ascii="华文仿宋" w:hAnsi="华文仿宋" w:eastAsia="华文仿宋"/>
          <w:sz w:val="24"/>
        </w:rPr>
        <w:t>2、</w:t>
      </w:r>
      <w:r>
        <w:rPr>
          <w:rFonts w:ascii="华文仿宋" w:hAnsi="华文仿宋" w:eastAsia="华文仿宋"/>
          <w:sz w:val="24"/>
        </w:rPr>
        <w:t>仲裁裁决应为最终决定，并对双方具有约束力。</w:t>
      </w:r>
    </w:p>
    <w:p>
      <w:pPr>
        <w:tabs>
          <w:tab w:val="left" w:pos="0"/>
        </w:tabs>
        <w:spacing w:line="560" w:lineRule="exact"/>
        <w:ind w:firstLine="480" w:firstLineChars="200"/>
        <w:rPr>
          <w:rFonts w:ascii="华文仿宋" w:hAnsi="华文仿宋" w:eastAsia="华文仿宋"/>
          <w:sz w:val="24"/>
        </w:rPr>
      </w:pPr>
      <w:r>
        <w:rPr>
          <w:rFonts w:hint="eastAsia" w:ascii="华文仿宋" w:hAnsi="华文仿宋" w:eastAsia="华文仿宋"/>
          <w:sz w:val="24"/>
        </w:rPr>
        <w:t>3、</w:t>
      </w:r>
      <w:r>
        <w:rPr>
          <w:rFonts w:ascii="华文仿宋" w:hAnsi="华文仿宋" w:eastAsia="华文仿宋"/>
          <w:sz w:val="24"/>
        </w:rPr>
        <w:t xml:space="preserve">除另有裁决外，仲裁费应由败诉方负担。 </w:t>
      </w:r>
    </w:p>
    <w:p>
      <w:pPr>
        <w:tabs>
          <w:tab w:val="left" w:pos="0"/>
        </w:tabs>
        <w:spacing w:line="560" w:lineRule="exact"/>
        <w:ind w:firstLine="480" w:firstLineChars="200"/>
        <w:rPr>
          <w:rFonts w:ascii="华文仿宋" w:hAnsi="华文仿宋" w:eastAsia="华文仿宋"/>
          <w:sz w:val="24"/>
        </w:rPr>
      </w:pPr>
      <w:r>
        <w:rPr>
          <w:rFonts w:hint="eastAsia" w:ascii="华文仿宋" w:hAnsi="华文仿宋" w:eastAsia="华文仿宋"/>
          <w:sz w:val="24"/>
        </w:rPr>
        <w:t>4、</w:t>
      </w:r>
      <w:r>
        <w:rPr>
          <w:rFonts w:ascii="华文仿宋" w:hAnsi="华文仿宋" w:eastAsia="华文仿宋"/>
          <w:sz w:val="24"/>
        </w:rPr>
        <w:t xml:space="preserve">在仲裁期间，除正在进行仲裁部分外，合同其他部分继续执行。  </w:t>
      </w:r>
    </w:p>
    <w:p>
      <w:pPr>
        <w:numPr>
          <w:ilvl w:val="0"/>
          <w:numId w:val="6"/>
        </w:numPr>
        <w:spacing w:line="560" w:lineRule="exact"/>
        <w:rPr>
          <w:rFonts w:ascii="华文仿宋" w:hAnsi="华文仿宋" w:eastAsia="华文仿宋"/>
          <w:b/>
          <w:sz w:val="24"/>
        </w:rPr>
      </w:pPr>
      <w:bookmarkStart w:id="146" w:name="_Toc225654650"/>
      <w:bookmarkStart w:id="147" w:name="_Toc232492934"/>
      <w:bookmarkStart w:id="148" w:name="_Toc247334847"/>
      <w:bookmarkStart w:id="149" w:name="_Toc283019219"/>
      <w:bookmarkStart w:id="150" w:name="_Toc237145412"/>
      <w:bookmarkStart w:id="151" w:name="_Toc239568424"/>
      <w:bookmarkStart w:id="152" w:name="_Toc185395255"/>
      <w:bookmarkStart w:id="153" w:name="_Toc211911354"/>
      <w:bookmarkStart w:id="154" w:name="_Toc225244858"/>
      <w:bookmarkStart w:id="155" w:name="_Toc239233920"/>
      <w:bookmarkStart w:id="156" w:name="_Toc211854455"/>
      <w:bookmarkStart w:id="157" w:name="_Toc241833909"/>
      <w:bookmarkStart w:id="158" w:name="_Toc251768868"/>
      <w:bookmarkStart w:id="159" w:name="_Toc238984981"/>
      <w:bookmarkStart w:id="160" w:name="_Toc282696231"/>
      <w:bookmarkStart w:id="161" w:name="_Toc286993793"/>
      <w:bookmarkStart w:id="162" w:name="_Toc225670757"/>
      <w:bookmarkStart w:id="163" w:name="_Toc212019600"/>
      <w:r>
        <w:rPr>
          <w:rFonts w:ascii="华文仿宋" w:hAnsi="华文仿宋" w:eastAsia="华文仿宋"/>
          <w:b/>
          <w:sz w:val="24"/>
        </w:rPr>
        <w:t>合同</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hint="eastAsia" w:ascii="华文仿宋" w:hAnsi="华文仿宋" w:eastAsia="华文仿宋"/>
          <w:b/>
          <w:sz w:val="24"/>
        </w:rPr>
        <w:t>生效及其他</w:t>
      </w:r>
    </w:p>
    <w:p>
      <w:pPr>
        <w:pStyle w:val="57"/>
        <w:spacing w:line="560" w:lineRule="exact"/>
        <w:ind w:firstLine="480"/>
        <w:rPr>
          <w:rFonts w:ascii="华文仿宋" w:hAnsi="华文仿宋" w:eastAsia="华文仿宋"/>
          <w:sz w:val="24"/>
        </w:rPr>
      </w:pPr>
      <w:r>
        <w:rPr>
          <w:rFonts w:hint="eastAsia" w:ascii="华文仿宋" w:hAnsi="华文仿宋" w:eastAsia="华文仿宋"/>
          <w:sz w:val="24"/>
        </w:rPr>
        <w:t>1、合同经双方法定代表人</w:t>
      </w:r>
      <w:r>
        <w:rPr>
          <w:rFonts w:hint="eastAsia" w:ascii="仿宋" w:hAnsi="仿宋" w:eastAsia="仿宋"/>
          <w:sz w:val="24"/>
        </w:rPr>
        <w:t>/单位负责人</w:t>
      </w:r>
      <w:r>
        <w:rPr>
          <w:rFonts w:hint="eastAsia" w:ascii="华文仿宋" w:hAnsi="华文仿宋" w:eastAsia="华文仿宋"/>
          <w:sz w:val="24"/>
        </w:rPr>
        <w:t>或授权委托代理人签字并加盖单位公章后生效。</w:t>
      </w:r>
    </w:p>
    <w:p>
      <w:pPr>
        <w:pStyle w:val="57"/>
        <w:spacing w:line="560" w:lineRule="exact"/>
        <w:ind w:firstLine="480"/>
        <w:rPr>
          <w:rFonts w:ascii="华文仿宋" w:hAnsi="华文仿宋" w:eastAsia="华文仿宋"/>
          <w:sz w:val="24"/>
        </w:rPr>
      </w:pPr>
      <w:r>
        <w:rPr>
          <w:rFonts w:hint="eastAsia" w:ascii="华文仿宋" w:hAnsi="华文仿宋" w:eastAsia="华文仿宋"/>
          <w:sz w:val="24"/>
        </w:rPr>
        <w:t>2、合同执行中涉及采购资金和采购内容修改或补充的，须经政府采购监管部门审批，并签书面补充协议报政府采购监督管理部门备案，方可作为主合同不可分割的一部分。</w:t>
      </w:r>
    </w:p>
    <w:p>
      <w:pPr>
        <w:pStyle w:val="57"/>
        <w:spacing w:line="560" w:lineRule="exact"/>
        <w:ind w:firstLine="480"/>
        <w:rPr>
          <w:rFonts w:ascii="华文仿宋" w:hAnsi="华文仿宋" w:eastAsia="华文仿宋"/>
          <w:sz w:val="24"/>
        </w:rPr>
      </w:pPr>
      <w:r>
        <w:rPr>
          <w:rFonts w:hint="eastAsia" w:ascii="华文仿宋" w:hAnsi="华文仿宋" w:eastAsia="华文仿宋"/>
          <w:sz w:val="24"/>
        </w:rPr>
        <w:t>3、本合同一式</w:t>
      </w:r>
      <w:r>
        <w:rPr>
          <w:rFonts w:hint="eastAsia" w:ascii="华文仿宋" w:hAnsi="华文仿宋" w:eastAsia="华文仿宋"/>
          <w:sz w:val="24"/>
          <w:u w:val="single"/>
        </w:rPr>
        <w:t xml:space="preserve">   </w:t>
      </w:r>
      <w:r>
        <w:rPr>
          <w:rFonts w:hint="eastAsia" w:ascii="华文仿宋" w:hAnsi="华文仿宋" w:eastAsia="华文仿宋"/>
          <w:sz w:val="24"/>
        </w:rPr>
        <w:t>份，自双方签章之日起起效。甲方</w:t>
      </w:r>
      <w:r>
        <w:rPr>
          <w:rFonts w:hint="eastAsia" w:ascii="华文仿宋" w:hAnsi="华文仿宋" w:eastAsia="华文仿宋"/>
          <w:sz w:val="24"/>
          <w:u w:val="single"/>
        </w:rPr>
        <w:t xml:space="preserve">  </w:t>
      </w:r>
      <w:r>
        <w:rPr>
          <w:rFonts w:hint="eastAsia" w:ascii="华文仿宋" w:hAnsi="华文仿宋" w:eastAsia="华文仿宋"/>
          <w:sz w:val="24"/>
        </w:rPr>
        <w:t>份，乙方</w:t>
      </w:r>
      <w:r>
        <w:rPr>
          <w:rFonts w:hint="eastAsia" w:ascii="华文仿宋" w:hAnsi="华文仿宋" w:eastAsia="华文仿宋"/>
          <w:sz w:val="24"/>
          <w:u w:val="single"/>
        </w:rPr>
        <w:t xml:space="preserve">   </w:t>
      </w:r>
      <w:r>
        <w:rPr>
          <w:rFonts w:hint="eastAsia" w:ascii="华文仿宋" w:hAnsi="华文仿宋" w:eastAsia="华文仿宋"/>
          <w:sz w:val="24"/>
        </w:rPr>
        <w:t>份，财政部门备案</w:t>
      </w:r>
      <w:r>
        <w:rPr>
          <w:rFonts w:hint="eastAsia" w:ascii="华文仿宋" w:hAnsi="华文仿宋" w:eastAsia="华文仿宋"/>
          <w:b/>
          <w:sz w:val="24"/>
        </w:rPr>
        <w:t>一</w:t>
      </w:r>
      <w:r>
        <w:rPr>
          <w:rFonts w:hint="eastAsia" w:ascii="华文仿宋" w:hAnsi="华文仿宋" w:eastAsia="华文仿宋"/>
          <w:sz w:val="24"/>
        </w:rPr>
        <w:t>份，采购代理机构存档一份具有同等法律效力。</w:t>
      </w:r>
    </w:p>
    <w:p>
      <w:pPr>
        <w:numPr>
          <w:ilvl w:val="0"/>
          <w:numId w:val="6"/>
        </w:numPr>
        <w:spacing w:line="560" w:lineRule="exact"/>
        <w:rPr>
          <w:rFonts w:ascii="华文仿宋" w:hAnsi="华文仿宋" w:eastAsia="华文仿宋"/>
          <w:b/>
          <w:sz w:val="24"/>
        </w:rPr>
      </w:pPr>
      <w:r>
        <w:rPr>
          <w:rFonts w:hint="eastAsia" w:ascii="华文仿宋" w:hAnsi="华文仿宋" w:eastAsia="华文仿宋"/>
          <w:b/>
          <w:sz w:val="24"/>
        </w:rPr>
        <w:t>附件</w:t>
      </w:r>
    </w:p>
    <w:p>
      <w:pPr>
        <w:pStyle w:val="57"/>
        <w:spacing w:line="560" w:lineRule="exact"/>
        <w:ind w:firstLine="480"/>
        <w:rPr>
          <w:rFonts w:ascii="华文仿宋" w:hAnsi="华文仿宋" w:eastAsia="华文仿宋"/>
          <w:sz w:val="24"/>
        </w:rPr>
      </w:pPr>
      <w:r>
        <w:rPr>
          <w:rFonts w:hint="eastAsia" w:ascii="华文仿宋" w:hAnsi="华文仿宋" w:eastAsia="华文仿宋"/>
          <w:sz w:val="24"/>
        </w:rPr>
        <w:t>1、项目磋商文件</w:t>
      </w:r>
    </w:p>
    <w:p>
      <w:pPr>
        <w:pStyle w:val="57"/>
        <w:spacing w:line="560" w:lineRule="exact"/>
        <w:ind w:firstLine="480"/>
        <w:rPr>
          <w:rFonts w:ascii="华文仿宋" w:hAnsi="华文仿宋" w:eastAsia="华文仿宋"/>
          <w:sz w:val="24"/>
        </w:rPr>
      </w:pPr>
      <w:r>
        <w:rPr>
          <w:rFonts w:hint="eastAsia" w:ascii="华文仿宋" w:hAnsi="华文仿宋" w:eastAsia="华文仿宋"/>
          <w:sz w:val="24"/>
        </w:rPr>
        <w:t>2、项目修改澄清文件（如有）</w:t>
      </w:r>
    </w:p>
    <w:p>
      <w:pPr>
        <w:pStyle w:val="57"/>
        <w:spacing w:line="560" w:lineRule="exact"/>
        <w:ind w:firstLine="480"/>
        <w:rPr>
          <w:rFonts w:ascii="华文仿宋" w:hAnsi="华文仿宋" w:eastAsia="华文仿宋"/>
          <w:sz w:val="24"/>
        </w:rPr>
      </w:pPr>
      <w:r>
        <w:rPr>
          <w:rFonts w:hint="eastAsia" w:ascii="华文仿宋" w:hAnsi="华文仿宋" w:eastAsia="华文仿宋"/>
          <w:sz w:val="24"/>
        </w:rPr>
        <w:t>3、项目响应文件</w:t>
      </w:r>
    </w:p>
    <w:p>
      <w:pPr>
        <w:pStyle w:val="57"/>
        <w:spacing w:line="560" w:lineRule="exact"/>
        <w:ind w:firstLine="480"/>
        <w:rPr>
          <w:rFonts w:ascii="华文仿宋" w:hAnsi="华文仿宋" w:eastAsia="华文仿宋"/>
          <w:sz w:val="24"/>
        </w:rPr>
      </w:pPr>
      <w:r>
        <w:rPr>
          <w:rFonts w:hint="eastAsia" w:ascii="华文仿宋" w:hAnsi="华文仿宋" w:eastAsia="华文仿宋"/>
          <w:sz w:val="24"/>
        </w:rPr>
        <w:t>4、成交通知书</w:t>
      </w:r>
    </w:p>
    <w:p>
      <w:pPr>
        <w:pStyle w:val="57"/>
        <w:spacing w:line="560" w:lineRule="exact"/>
        <w:ind w:firstLine="480"/>
        <w:rPr>
          <w:rFonts w:ascii="华文仿宋" w:hAnsi="华文仿宋" w:eastAsia="华文仿宋"/>
          <w:sz w:val="24"/>
        </w:rPr>
      </w:pPr>
      <w:r>
        <w:rPr>
          <w:rFonts w:hint="eastAsia" w:ascii="华文仿宋" w:hAnsi="华文仿宋" w:eastAsia="华文仿宋"/>
          <w:sz w:val="24"/>
        </w:rPr>
        <w:t>5、其他</w:t>
      </w:r>
    </w:p>
    <w:p>
      <w:pPr>
        <w:pStyle w:val="57"/>
        <w:spacing w:line="560" w:lineRule="exact"/>
        <w:ind w:firstLine="480"/>
        <w:rPr>
          <w:rFonts w:ascii="华文仿宋" w:hAnsi="华文仿宋" w:eastAsia="华文仿宋"/>
          <w:sz w:val="24"/>
        </w:rPr>
      </w:pP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甲方：   （盖章）</w:t>
      </w:r>
      <w:r>
        <w:rPr>
          <w:rFonts w:ascii="华文仿宋" w:hAnsi="华文仿宋" w:eastAsia="华文仿宋"/>
          <w:sz w:val="24"/>
        </w:rPr>
        <w:t xml:space="preserve">   </w:t>
      </w:r>
      <w:r>
        <w:rPr>
          <w:rFonts w:ascii="华文仿宋" w:hAnsi="华文仿宋" w:eastAsia="华文仿宋"/>
          <w:sz w:val="24"/>
        </w:rPr>
        <w:tab/>
      </w:r>
      <w:r>
        <w:rPr>
          <w:rFonts w:ascii="华文仿宋" w:hAnsi="华文仿宋" w:eastAsia="华文仿宋"/>
          <w:sz w:val="24"/>
        </w:rPr>
        <w:tab/>
      </w:r>
      <w:r>
        <w:rPr>
          <w:rFonts w:ascii="华文仿宋" w:hAnsi="华文仿宋" w:eastAsia="华文仿宋"/>
          <w:sz w:val="24"/>
        </w:rPr>
        <w:tab/>
      </w:r>
      <w:r>
        <w:rPr>
          <w:rFonts w:ascii="华文仿宋" w:hAnsi="华文仿宋" w:eastAsia="华文仿宋"/>
          <w:sz w:val="24"/>
        </w:rPr>
        <w:t xml:space="preserve">    </w:t>
      </w:r>
      <w:r>
        <w:rPr>
          <w:rFonts w:hint="eastAsia" w:ascii="华文仿宋" w:hAnsi="华文仿宋" w:eastAsia="华文仿宋"/>
          <w:sz w:val="24"/>
        </w:rPr>
        <w:t xml:space="preserve">   乙方：</w:t>
      </w:r>
      <w:r>
        <w:rPr>
          <w:rFonts w:ascii="华文仿宋" w:hAnsi="华文仿宋" w:eastAsia="华文仿宋"/>
          <w:sz w:val="24"/>
        </w:rPr>
        <w:t xml:space="preserve">   </w:t>
      </w:r>
      <w:r>
        <w:rPr>
          <w:rFonts w:hint="eastAsia" w:ascii="华文仿宋" w:hAnsi="华文仿宋" w:eastAsia="华文仿宋"/>
          <w:sz w:val="24"/>
        </w:rPr>
        <w:t>（盖章）</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法定代表人（授权代表）：</w:t>
      </w:r>
      <w:r>
        <w:rPr>
          <w:rFonts w:ascii="华文仿宋" w:hAnsi="华文仿宋" w:eastAsia="华文仿宋"/>
          <w:sz w:val="24"/>
        </w:rPr>
        <w:t xml:space="preserve"> </w:t>
      </w:r>
      <w:r>
        <w:rPr>
          <w:rFonts w:hint="eastAsia" w:ascii="华文仿宋" w:hAnsi="华文仿宋" w:eastAsia="华文仿宋"/>
          <w:sz w:val="24"/>
        </w:rPr>
        <w:t xml:space="preserve">             法定代表人（授权代表）：</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地</w:t>
      </w:r>
      <w:r>
        <w:rPr>
          <w:rFonts w:ascii="华文仿宋" w:hAnsi="华文仿宋" w:eastAsia="华文仿宋"/>
          <w:sz w:val="24"/>
        </w:rPr>
        <w:t xml:space="preserve">    </w:t>
      </w:r>
      <w:r>
        <w:rPr>
          <w:rFonts w:hint="eastAsia" w:ascii="华文仿宋" w:hAnsi="华文仿宋" w:eastAsia="华文仿宋"/>
          <w:sz w:val="24"/>
        </w:rPr>
        <w:t>址：</w:t>
      </w:r>
      <w:r>
        <w:rPr>
          <w:rFonts w:ascii="华文仿宋" w:hAnsi="华文仿宋" w:eastAsia="华文仿宋"/>
          <w:sz w:val="24"/>
        </w:rPr>
        <w:t xml:space="preserve">                     </w:t>
      </w:r>
      <w:r>
        <w:rPr>
          <w:rFonts w:hint="eastAsia" w:ascii="华文仿宋" w:hAnsi="华文仿宋" w:eastAsia="华文仿宋"/>
          <w:sz w:val="24"/>
        </w:rPr>
        <w:t xml:space="preserve">  </w:t>
      </w:r>
      <w:r>
        <w:rPr>
          <w:rFonts w:ascii="华文仿宋" w:hAnsi="华文仿宋" w:eastAsia="华文仿宋"/>
          <w:sz w:val="24"/>
        </w:rPr>
        <w:t xml:space="preserve">    </w:t>
      </w:r>
      <w:r>
        <w:rPr>
          <w:rFonts w:hint="eastAsia" w:ascii="华文仿宋" w:hAnsi="华文仿宋" w:eastAsia="华文仿宋"/>
          <w:sz w:val="24"/>
        </w:rPr>
        <w:t>地</w:t>
      </w:r>
      <w:r>
        <w:rPr>
          <w:rFonts w:ascii="华文仿宋" w:hAnsi="华文仿宋" w:eastAsia="华文仿宋"/>
          <w:sz w:val="24"/>
        </w:rPr>
        <w:t xml:space="preserve">    </w:t>
      </w:r>
      <w:r>
        <w:rPr>
          <w:rFonts w:hint="eastAsia" w:ascii="华文仿宋" w:hAnsi="华文仿宋" w:eastAsia="华文仿宋"/>
          <w:sz w:val="24"/>
        </w:rPr>
        <w:t>址：</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开户银行：</w:t>
      </w:r>
      <w:r>
        <w:rPr>
          <w:rFonts w:ascii="华文仿宋" w:hAnsi="华文仿宋" w:eastAsia="华文仿宋"/>
          <w:sz w:val="24"/>
        </w:rPr>
        <w:t xml:space="preserve">                      </w:t>
      </w:r>
      <w:r>
        <w:rPr>
          <w:rFonts w:hint="eastAsia" w:ascii="华文仿宋" w:hAnsi="华文仿宋" w:eastAsia="华文仿宋"/>
          <w:sz w:val="24"/>
        </w:rPr>
        <w:t xml:space="preserve">  </w:t>
      </w:r>
      <w:r>
        <w:rPr>
          <w:rFonts w:ascii="华文仿宋" w:hAnsi="华文仿宋" w:eastAsia="华文仿宋"/>
          <w:sz w:val="24"/>
        </w:rPr>
        <w:t xml:space="preserve">   </w:t>
      </w:r>
      <w:r>
        <w:rPr>
          <w:rFonts w:hint="eastAsia" w:ascii="华文仿宋" w:hAnsi="华文仿宋" w:eastAsia="华文仿宋"/>
          <w:sz w:val="24"/>
        </w:rPr>
        <w:t>开户银行：</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账号：</w:t>
      </w:r>
      <w:r>
        <w:rPr>
          <w:rFonts w:ascii="华文仿宋" w:hAnsi="华文仿宋" w:eastAsia="华文仿宋"/>
          <w:sz w:val="24"/>
        </w:rPr>
        <w:t xml:space="preserve">                          </w:t>
      </w:r>
      <w:r>
        <w:rPr>
          <w:rFonts w:hint="eastAsia" w:ascii="华文仿宋" w:hAnsi="华文仿宋" w:eastAsia="华文仿宋"/>
          <w:sz w:val="24"/>
        </w:rPr>
        <w:t xml:space="preserve">  </w:t>
      </w:r>
      <w:r>
        <w:rPr>
          <w:rFonts w:ascii="华文仿宋" w:hAnsi="华文仿宋" w:eastAsia="华文仿宋"/>
          <w:sz w:val="24"/>
        </w:rPr>
        <w:t xml:space="preserve">   </w:t>
      </w:r>
      <w:r>
        <w:rPr>
          <w:rFonts w:hint="eastAsia" w:ascii="华文仿宋" w:hAnsi="华文仿宋" w:eastAsia="华文仿宋"/>
          <w:sz w:val="24"/>
        </w:rPr>
        <w:t>账号：</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电</w:t>
      </w:r>
      <w:r>
        <w:rPr>
          <w:rFonts w:ascii="华文仿宋" w:hAnsi="华文仿宋" w:eastAsia="华文仿宋"/>
          <w:sz w:val="24"/>
        </w:rPr>
        <w:t xml:space="preserve">    </w:t>
      </w:r>
      <w:r>
        <w:rPr>
          <w:rFonts w:hint="eastAsia" w:ascii="华文仿宋" w:hAnsi="华文仿宋" w:eastAsia="华文仿宋"/>
          <w:sz w:val="24"/>
        </w:rPr>
        <w:t>话：</w:t>
      </w:r>
      <w:r>
        <w:rPr>
          <w:rFonts w:ascii="华文仿宋" w:hAnsi="华文仿宋" w:eastAsia="华文仿宋"/>
          <w:sz w:val="24"/>
        </w:rPr>
        <w:t xml:space="preserve">                       </w:t>
      </w:r>
      <w:r>
        <w:rPr>
          <w:rFonts w:hint="eastAsia" w:ascii="华文仿宋" w:hAnsi="华文仿宋" w:eastAsia="华文仿宋"/>
          <w:sz w:val="24"/>
        </w:rPr>
        <w:t xml:space="preserve">  </w:t>
      </w:r>
      <w:r>
        <w:rPr>
          <w:rFonts w:ascii="华文仿宋" w:hAnsi="华文仿宋" w:eastAsia="华文仿宋"/>
          <w:sz w:val="24"/>
        </w:rPr>
        <w:t xml:space="preserve">  </w:t>
      </w:r>
      <w:r>
        <w:rPr>
          <w:rFonts w:hint="eastAsia" w:ascii="华文仿宋" w:hAnsi="华文仿宋" w:eastAsia="华文仿宋"/>
          <w:sz w:val="24"/>
        </w:rPr>
        <w:t>电</w:t>
      </w:r>
      <w:r>
        <w:rPr>
          <w:rFonts w:ascii="华文仿宋" w:hAnsi="华文仿宋" w:eastAsia="华文仿宋"/>
          <w:sz w:val="24"/>
        </w:rPr>
        <w:t xml:space="preserve">    </w:t>
      </w:r>
      <w:r>
        <w:rPr>
          <w:rFonts w:hint="eastAsia" w:ascii="华文仿宋" w:hAnsi="华文仿宋" w:eastAsia="华文仿宋"/>
          <w:sz w:val="24"/>
        </w:rPr>
        <w:t>话：</w:t>
      </w:r>
    </w:p>
    <w:p>
      <w:pPr>
        <w:spacing w:line="560" w:lineRule="exact"/>
        <w:ind w:firstLine="480" w:firstLineChars="200"/>
        <w:rPr>
          <w:rFonts w:ascii="华文仿宋" w:hAnsi="华文仿宋" w:eastAsia="华文仿宋"/>
          <w:sz w:val="24"/>
        </w:rPr>
      </w:pPr>
      <w:r>
        <w:rPr>
          <w:rFonts w:hint="eastAsia" w:ascii="华文仿宋" w:hAnsi="华文仿宋" w:eastAsia="华文仿宋"/>
          <w:sz w:val="24"/>
        </w:rPr>
        <w:t>传</w:t>
      </w:r>
      <w:r>
        <w:rPr>
          <w:rFonts w:ascii="华文仿宋" w:hAnsi="华文仿宋" w:eastAsia="华文仿宋"/>
          <w:sz w:val="24"/>
        </w:rPr>
        <w:t xml:space="preserve">    </w:t>
      </w:r>
      <w:r>
        <w:rPr>
          <w:rFonts w:hint="eastAsia" w:ascii="华文仿宋" w:hAnsi="华文仿宋" w:eastAsia="华文仿宋"/>
          <w:sz w:val="24"/>
        </w:rPr>
        <w:t>真：</w:t>
      </w:r>
      <w:r>
        <w:rPr>
          <w:rFonts w:ascii="华文仿宋" w:hAnsi="华文仿宋" w:eastAsia="华文仿宋"/>
          <w:sz w:val="24"/>
        </w:rPr>
        <w:t xml:space="preserve">                       </w:t>
      </w:r>
      <w:r>
        <w:rPr>
          <w:rFonts w:hint="eastAsia" w:ascii="华文仿宋" w:hAnsi="华文仿宋" w:eastAsia="华文仿宋"/>
          <w:sz w:val="24"/>
        </w:rPr>
        <w:t xml:space="preserve">  </w:t>
      </w:r>
      <w:r>
        <w:rPr>
          <w:rFonts w:ascii="华文仿宋" w:hAnsi="华文仿宋" w:eastAsia="华文仿宋"/>
          <w:sz w:val="24"/>
        </w:rPr>
        <w:t xml:space="preserve">  </w:t>
      </w:r>
      <w:r>
        <w:rPr>
          <w:rFonts w:hint="eastAsia" w:ascii="华文仿宋" w:hAnsi="华文仿宋" w:eastAsia="华文仿宋"/>
          <w:sz w:val="24"/>
        </w:rPr>
        <w:t>传</w:t>
      </w:r>
      <w:r>
        <w:rPr>
          <w:rFonts w:ascii="华文仿宋" w:hAnsi="华文仿宋" w:eastAsia="华文仿宋"/>
          <w:sz w:val="24"/>
        </w:rPr>
        <w:t xml:space="preserve">    </w:t>
      </w:r>
      <w:r>
        <w:rPr>
          <w:rFonts w:hint="eastAsia" w:ascii="华文仿宋" w:hAnsi="华文仿宋" w:eastAsia="华文仿宋"/>
          <w:sz w:val="24"/>
        </w:rPr>
        <w:t>真：</w:t>
      </w:r>
    </w:p>
    <w:p>
      <w:pPr>
        <w:spacing w:line="320" w:lineRule="exact"/>
        <w:ind w:firstLine="480" w:firstLineChars="200"/>
        <w:rPr>
          <w:rFonts w:ascii="仿宋" w:hAnsi="仿宋" w:eastAsia="仿宋" w:cs="仿宋"/>
          <w:bCs/>
          <w:sz w:val="24"/>
        </w:rPr>
      </w:pPr>
      <w:r>
        <w:rPr>
          <w:rFonts w:hint="eastAsia" w:ascii="华文仿宋" w:hAnsi="华文仿宋" w:eastAsia="华文仿宋"/>
          <w:sz w:val="24"/>
        </w:rPr>
        <w:t>签约日期：XX年XX月XX日            签约日期：XX年XX月XX日</w:t>
      </w:r>
    </w:p>
    <w:sectPr>
      <w:headerReference r:id="rId4" w:type="default"/>
      <w:footerReference r:id="rId5" w:type="default"/>
      <w:pgSz w:w="11907" w:h="16840"/>
      <w:pgMar w:top="1440" w:right="1418" w:bottom="1440" w:left="141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6677F"/>
    <w:multiLevelType w:val="singleLevel"/>
    <w:tmpl w:val="9FE6677F"/>
    <w:lvl w:ilvl="0" w:tentative="0">
      <w:start w:val="1"/>
      <w:numFmt w:val="decimal"/>
      <w:suff w:val="nothing"/>
      <w:lvlText w:val="%1、"/>
      <w:lvlJc w:val="left"/>
    </w:lvl>
  </w:abstractNum>
  <w:abstractNum w:abstractNumId="1">
    <w:nsid w:val="CB4D059A"/>
    <w:multiLevelType w:val="singleLevel"/>
    <w:tmpl w:val="CB4D059A"/>
    <w:lvl w:ilvl="0" w:tentative="0">
      <w:start w:val="1"/>
      <w:numFmt w:val="chineseCounting"/>
      <w:suff w:val="nothing"/>
      <w:lvlText w:val="%1、"/>
      <w:lvlJc w:val="left"/>
      <w:rPr>
        <w:rFonts w:hint="eastAsia"/>
      </w:rPr>
    </w:lvl>
  </w:abstractNum>
  <w:abstractNum w:abstractNumId="2">
    <w:nsid w:val="0000000C"/>
    <w:multiLevelType w:val="singleLevel"/>
    <w:tmpl w:val="0000000C"/>
    <w:lvl w:ilvl="0" w:tentative="0">
      <w:start w:val="2"/>
      <w:numFmt w:val="decimal"/>
      <w:suff w:val="nothing"/>
      <w:lvlText w:val="%1、"/>
      <w:lvlJc w:val="left"/>
    </w:lvl>
  </w:abstractNum>
  <w:abstractNum w:abstractNumId="3">
    <w:nsid w:val="13A20958"/>
    <w:multiLevelType w:val="singleLevel"/>
    <w:tmpl w:val="13A20958"/>
    <w:lvl w:ilvl="0" w:tentative="0">
      <w:start w:val="1"/>
      <w:numFmt w:val="decimal"/>
      <w:lvlText w:val="%1."/>
      <w:lvlJc w:val="left"/>
      <w:pPr>
        <w:tabs>
          <w:tab w:val="left" w:pos="312"/>
        </w:tabs>
      </w:pPr>
    </w:lvl>
  </w:abstractNum>
  <w:abstractNum w:abstractNumId="4">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6">
    <w:nsid w:val="4EDBED21"/>
    <w:multiLevelType w:val="singleLevel"/>
    <w:tmpl w:val="4EDBED21"/>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410"/>
    <w:rsid w:val="00030CC4"/>
    <w:rsid w:val="00035EC9"/>
    <w:rsid w:val="00040E3B"/>
    <w:rsid w:val="0005526C"/>
    <w:rsid w:val="00067B9A"/>
    <w:rsid w:val="00080C6F"/>
    <w:rsid w:val="00083BCF"/>
    <w:rsid w:val="000854B2"/>
    <w:rsid w:val="00085F11"/>
    <w:rsid w:val="00086034"/>
    <w:rsid w:val="00086C7D"/>
    <w:rsid w:val="00090FBC"/>
    <w:rsid w:val="000A5020"/>
    <w:rsid w:val="000B4A13"/>
    <w:rsid w:val="000B6538"/>
    <w:rsid w:val="000C0092"/>
    <w:rsid w:val="000C30AE"/>
    <w:rsid w:val="000F5007"/>
    <w:rsid w:val="00100376"/>
    <w:rsid w:val="001022D6"/>
    <w:rsid w:val="00112428"/>
    <w:rsid w:val="001334FD"/>
    <w:rsid w:val="00135303"/>
    <w:rsid w:val="00141019"/>
    <w:rsid w:val="00141660"/>
    <w:rsid w:val="0015274F"/>
    <w:rsid w:val="001529C7"/>
    <w:rsid w:val="0015314C"/>
    <w:rsid w:val="001607C9"/>
    <w:rsid w:val="00161EA5"/>
    <w:rsid w:val="00165CBA"/>
    <w:rsid w:val="00172A27"/>
    <w:rsid w:val="00187820"/>
    <w:rsid w:val="001A5410"/>
    <w:rsid w:val="001B0387"/>
    <w:rsid w:val="001C0BE8"/>
    <w:rsid w:val="001E2E8D"/>
    <w:rsid w:val="001E5E9C"/>
    <w:rsid w:val="001F0538"/>
    <w:rsid w:val="001F2E9F"/>
    <w:rsid w:val="001F555D"/>
    <w:rsid w:val="002124E8"/>
    <w:rsid w:val="002179DF"/>
    <w:rsid w:val="00224B9F"/>
    <w:rsid w:val="00225898"/>
    <w:rsid w:val="0027683E"/>
    <w:rsid w:val="00284253"/>
    <w:rsid w:val="0028599F"/>
    <w:rsid w:val="002A1A8F"/>
    <w:rsid w:val="002A2C6D"/>
    <w:rsid w:val="002C667E"/>
    <w:rsid w:val="002D4EB8"/>
    <w:rsid w:val="002D61FA"/>
    <w:rsid w:val="002E3669"/>
    <w:rsid w:val="0030331D"/>
    <w:rsid w:val="00313BD1"/>
    <w:rsid w:val="00335AAC"/>
    <w:rsid w:val="00343FE5"/>
    <w:rsid w:val="00396D9A"/>
    <w:rsid w:val="003C5EE1"/>
    <w:rsid w:val="003C6763"/>
    <w:rsid w:val="003D6F99"/>
    <w:rsid w:val="003D7365"/>
    <w:rsid w:val="003E2049"/>
    <w:rsid w:val="003E785C"/>
    <w:rsid w:val="003F723E"/>
    <w:rsid w:val="00402A3D"/>
    <w:rsid w:val="004040A0"/>
    <w:rsid w:val="00424A1C"/>
    <w:rsid w:val="0043039D"/>
    <w:rsid w:val="00433B70"/>
    <w:rsid w:val="004352EF"/>
    <w:rsid w:val="004508DC"/>
    <w:rsid w:val="00472873"/>
    <w:rsid w:val="00493D9E"/>
    <w:rsid w:val="004A73FB"/>
    <w:rsid w:val="004A7814"/>
    <w:rsid w:val="004B70CC"/>
    <w:rsid w:val="004C295E"/>
    <w:rsid w:val="004C7EF3"/>
    <w:rsid w:val="004D2FE3"/>
    <w:rsid w:val="004D7DDC"/>
    <w:rsid w:val="004F3135"/>
    <w:rsid w:val="00520FAE"/>
    <w:rsid w:val="00534002"/>
    <w:rsid w:val="00557230"/>
    <w:rsid w:val="00561D02"/>
    <w:rsid w:val="005633B7"/>
    <w:rsid w:val="005707D5"/>
    <w:rsid w:val="0057397F"/>
    <w:rsid w:val="00597E1C"/>
    <w:rsid w:val="005A3A5B"/>
    <w:rsid w:val="005A57D7"/>
    <w:rsid w:val="005B0BDD"/>
    <w:rsid w:val="005B16BD"/>
    <w:rsid w:val="005B3A7B"/>
    <w:rsid w:val="005C3C05"/>
    <w:rsid w:val="005C4384"/>
    <w:rsid w:val="005E7904"/>
    <w:rsid w:val="006057D1"/>
    <w:rsid w:val="00605A59"/>
    <w:rsid w:val="00620FA6"/>
    <w:rsid w:val="006314B2"/>
    <w:rsid w:val="00662CBC"/>
    <w:rsid w:val="00670345"/>
    <w:rsid w:val="00673FFA"/>
    <w:rsid w:val="0067764C"/>
    <w:rsid w:val="00683A7A"/>
    <w:rsid w:val="00690D0F"/>
    <w:rsid w:val="006A1186"/>
    <w:rsid w:val="006B0294"/>
    <w:rsid w:val="006C48A1"/>
    <w:rsid w:val="006D2205"/>
    <w:rsid w:val="006D4960"/>
    <w:rsid w:val="006E1FAC"/>
    <w:rsid w:val="006E3ECE"/>
    <w:rsid w:val="006E6DF1"/>
    <w:rsid w:val="006F1527"/>
    <w:rsid w:val="007042E5"/>
    <w:rsid w:val="00726342"/>
    <w:rsid w:val="00744161"/>
    <w:rsid w:val="007461A8"/>
    <w:rsid w:val="007558FD"/>
    <w:rsid w:val="00772D14"/>
    <w:rsid w:val="007747CC"/>
    <w:rsid w:val="00782FFD"/>
    <w:rsid w:val="007926D8"/>
    <w:rsid w:val="0079466A"/>
    <w:rsid w:val="00795413"/>
    <w:rsid w:val="007B2574"/>
    <w:rsid w:val="007B61F4"/>
    <w:rsid w:val="007B6D3F"/>
    <w:rsid w:val="007C4272"/>
    <w:rsid w:val="007C5256"/>
    <w:rsid w:val="007C5D41"/>
    <w:rsid w:val="007D6046"/>
    <w:rsid w:val="007E7D6E"/>
    <w:rsid w:val="008004AC"/>
    <w:rsid w:val="00804A9B"/>
    <w:rsid w:val="0080613F"/>
    <w:rsid w:val="0081319A"/>
    <w:rsid w:val="00813C3D"/>
    <w:rsid w:val="0082316B"/>
    <w:rsid w:val="00831F94"/>
    <w:rsid w:val="00843905"/>
    <w:rsid w:val="00852432"/>
    <w:rsid w:val="00856861"/>
    <w:rsid w:val="00866FF1"/>
    <w:rsid w:val="00895BCC"/>
    <w:rsid w:val="00895EA1"/>
    <w:rsid w:val="00896945"/>
    <w:rsid w:val="008A5D8B"/>
    <w:rsid w:val="008C67CE"/>
    <w:rsid w:val="008D1B54"/>
    <w:rsid w:val="008D2195"/>
    <w:rsid w:val="008D2213"/>
    <w:rsid w:val="008E3DBE"/>
    <w:rsid w:val="00900201"/>
    <w:rsid w:val="0090799C"/>
    <w:rsid w:val="009079DC"/>
    <w:rsid w:val="009103DA"/>
    <w:rsid w:val="009112BC"/>
    <w:rsid w:val="009167BC"/>
    <w:rsid w:val="00925DB6"/>
    <w:rsid w:val="00932E97"/>
    <w:rsid w:val="00934294"/>
    <w:rsid w:val="00934A6A"/>
    <w:rsid w:val="00950AD4"/>
    <w:rsid w:val="00980793"/>
    <w:rsid w:val="009811E1"/>
    <w:rsid w:val="00982902"/>
    <w:rsid w:val="00985FC2"/>
    <w:rsid w:val="00990293"/>
    <w:rsid w:val="0099071E"/>
    <w:rsid w:val="009A276D"/>
    <w:rsid w:val="009A712D"/>
    <w:rsid w:val="009B306D"/>
    <w:rsid w:val="009C1C3D"/>
    <w:rsid w:val="009C6F0A"/>
    <w:rsid w:val="009D1131"/>
    <w:rsid w:val="009F1127"/>
    <w:rsid w:val="009F1F29"/>
    <w:rsid w:val="00A24AD7"/>
    <w:rsid w:val="00A24E1D"/>
    <w:rsid w:val="00A46A94"/>
    <w:rsid w:val="00A4742D"/>
    <w:rsid w:val="00A53455"/>
    <w:rsid w:val="00A57D90"/>
    <w:rsid w:val="00A62DAF"/>
    <w:rsid w:val="00A804CB"/>
    <w:rsid w:val="00A86BD1"/>
    <w:rsid w:val="00A93586"/>
    <w:rsid w:val="00A94C03"/>
    <w:rsid w:val="00A95E10"/>
    <w:rsid w:val="00AA23C4"/>
    <w:rsid w:val="00AC1C4B"/>
    <w:rsid w:val="00AC4A80"/>
    <w:rsid w:val="00AD76B7"/>
    <w:rsid w:val="00AE2C2F"/>
    <w:rsid w:val="00AE3627"/>
    <w:rsid w:val="00AE468C"/>
    <w:rsid w:val="00AE4978"/>
    <w:rsid w:val="00AE7AE2"/>
    <w:rsid w:val="00AF63E6"/>
    <w:rsid w:val="00B41967"/>
    <w:rsid w:val="00B524DE"/>
    <w:rsid w:val="00B607E3"/>
    <w:rsid w:val="00B60A53"/>
    <w:rsid w:val="00B7544E"/>
    <w:rsid w:val="00B75D42"/>
    <w:rsid w:val="00B84CA8"/>
    <w:rsid w:val="00B93DE2"/>
    <w:rsid w:val="00BA2C7B"/>
    <w:rsid w:val="00BA4B28"/>
    <w:rsid w:val="00BA7F77"/>
    <w:rsid w:val="00BB6A68"/>
    <w:rsid w:val="00BD27A8"/>
    <w:rsid w:val="00BD4989"/>
    <w:rsid w:val="00BE1468"/>
    <w:rsid w:val="00BE4E94"/>
    <w:rsid w:val="00BE555C"/>
    <w:rsid w:val="00BF423E"/>
    <w:rsid w:val="00BF7C9F"/>
    <w:rsid w:val="00C10EFE"/>
    <w:rsid w:val="00C148CA"/>
    <w:rsid w:val="00C17C67"/>
    <w:rsid w:val="00C44860"/>
    <w:rsid w:val="00C5038C"/>
    <w:rsid w:val="00C51F06"/>
    <w:rsid w:val="00C52A27"/>
    <w:rsid w:val="00C62D1D"/>
    <w:rsid w:val="00C657BC"/>
    <w:rsid w:val="00C74B54"/>
    <w:rsid w:val="00C9183B"/>
    <w:rsid w:val="00CA018E"/>
    <w:rsid w:val="00CA74FC"/>
    <w:rsid w:val="00CD0AD7"/>
    <w:rsid w:val="00CE24F3"/>
    <w:rsid w:val="00CF2763"/>
    <w:rsid w:val="00D0432D"/>
    <w:rsid w:val="00D07C60"/>
    <w:rsid w:val="00D177E7"/>
    <w:rsid w:val="00D33673"/>
    <w:rsid w:val="00D373B1"/>
    <w:rsid w:val="00D3746C"/>
    <w:rsid w:val="00D37FF3"/>
    <w:rsid w:val="00D509ED"/>
    <w:rsid w:val="00D5299D"/>
    <w:rsid w:val="00D8101D"/>
    <w:rsid w:val="00D81F61"/>
    <w:rsid w:val="00D8792A"/>
    <w:rsid w:val="00D945B9"/>
    <w:rsid w:val="00DA5CB0"/>
    <w:rsid w:val="00DC335D"/>
    <w:rsid w:val="00DD4C64"/>
    <w:rsid w:val="00DF2036"/>
    <w:rsid w:val="00DF5728"/>
    <w:rsid w:val="00E44B00"/>
    <w:rsid w:val="00E74D84"/>
    <w:rsid w:val="00E7544D"/>
    <w:rsid w:val="00E93C58"/>
    <w:rsid w:val="00EA5F80"/>
    <w:rsid w:val="00EC1513"/>
    <w:rsid w:val="00EC31BD"/>
    <w:rsid w:val="00ED7D1C"/>
    <w:rsid w:val="00EF3517"/>
    <w:rsid w:val="00F1249C"/>
    <w:rsid w:val="00F13F7C"/>
    <w:rsid w:val="00F53A16"/>
    <w:rsid w:val="00F717BA"/>
    <w:rsid w:val="00F72163"/>
    <w:rsid w:val="00F73F94"/>
    <w:rsid w:val="00F85B0E"/>
    <w:rsid w:val="00F908B5"/>
    <w:rsid w:val="00FA4348"/>
    <w:rsid w:val="00FB130C"/>
    <w:rsid w:val="00FB39F9"/>
    <w:rsid w:val="00FC74E3"/>
    <w:rsid w:val="00FE7B13"/>
    <w:rsid w:val="010068B5"/>
    <w:rsid w:val="01201F42"/>
    <w:rsid w:val="012C0789"/>
    <w:rsid w:val="02202C1B"/>
    <w:rsid w:val="02391C7A"/>
    <w:rsid w:val="024811F0"/>
    <w:rsid w:val="02DF1A2F"/>
    <w:rsid w:val="02E93030"/>
    <w:rsid w:val="03115589"/>
    <w:rsid w:val="03991856"/>
    <w:rsid w:val="03A833BD"/>
    <w:rsid w:val="03F27141"/>
    <w:rsid w:val="049365CB"/>
    <w:rsid w:val="04CF3358"/>
    <w:rsid w:val="04F34A45"/>
    <w:rsid w:val="05533364"/>
    <w:rsid w:val="05726D22"/>
    <w:rsid w:val="05EB5B2B"/>
    <w:rsid w:val="06160B71"/>
    <w:rsid w:val="06294A4B"/>
    <w:rsid w:val="06544669"/>
    <w:rsid w:val="065F2CC2"/>
    <w:rsid w:val="067A4083"/>
    <w:rsid w:val="067C526D"/>
    <w:rsid w:val="06C80878"/>
    <w:rsid w:val="06C9009F"/>
    <w:rsid w:val="06E456C4"/>
    <w:rsid w:val="07322C01"/>
    <w:rsid w:val="074C5FD0"/>
    <w:rsid w:val="083C2FEC"/>
    <w:rsid w:val="08C217BF"/>
    <w:rsid w:val="09210207"/>
    <w:rsid w:val="09212E8D"/>
    <w:rsid w:val="0A0E2AB8"/>
    <w:rsid w:val="0A471CA8"/>
    <w:rsid w:val="0A707534"/>
    <w:rsid w:val="0A885800"/>
    <w:rsid w:val="0AC34D9C"/>
    <w:rsid w:val="0AC5697F"/>
    <w:rsid w:val="0B362125"/>
    <w:rsid w:val="0B375EDA"/>
    <w:rsid w:val="0B9C08CD"/>
    <w:rsid w:val="0C240ED4"/>
    <w:rsid w:val="0C3314EA"/>
    <w:rsid w:val="0C3724B0"/>
    <w:rsid w:val="0C565152"/>
    <w:rsid w:val="0C610AF5"/>
    <w:rsid w:val="0C845E29"/>
    <w:rsid w:val="0D034D6B"/>
    <w:rsid w:val="0D4440C1"/>
    <w:rsid w:val="0D675ED2"/>
    <w:rsid w:val="0DBF67FD"/>
    <w:rsid w:val="0E0E21C3"/>
    <w:rsid w:val="0E1E20A7"/>
    <w:rsid w:val="0EAE4F23"/>
    <w:rsid w:val="0EDA2083"/>
    <w:rsid w:val="0EED1BFF"/>
    <w:rsid w:val="0EF608B6"/>
    <w:rsid w:val="0F4E7879"/>
    <w:rsid w:val="0F523200"/>
    <w:rsid w:val="0FA0358F"/>
    <w:rsid w:val="0FC34A94"/>
    <w:rsid w:val="0FC40D35"/>
    <w:rsid w:val="11515A5B"/>
    <w:rsid w:val="11732DEB"/>
    <w:rsid w:val="11B63462"/>
    <w:rsid w:val="121923EE"/>
    <w:rsid w:val="127421BE"/>
    <w:rsid w:val="12A93220"/>
    <w:rsid w:val="12C8216F"/>
    <w:rsid w:val="13204C5A"/>
    <w:rsid w:val="134115AA"/>
    <w:rsid w:val="13C5657B"/>
    <w:rsid w:val="13E67C4E"/>
    <w:rsid w:val="13F25ADB"/>
    <w:rsid w:val="14085614"/>
    <w:rsid w:val="14636602"/>
    <w:rsid w:val="14C72153"/>
    <w:rsid w:val="155D1823"/>
    <w:rsid w:val="156B5070"/>
    <w:rsid w:val="15716DFC"/>
    <w:rsid w:val="15A0358B"/>
    <w:rsid w:val="15C86501"/>
    <w:rsid w:val="15F72551"/>
    <w:rsid w:val="16C34CFC"/>
    <w:rsid w:val="16DE37A7"/>
    <w:rsid w:val="16ED0766"/>
    <w:rsid w:val="16EE3755"/>
    <w:rsid w:val="16FE272E"/>
    <w:rsid w:val="176E2D17"/>
    <w:rsid w:val="178D3AC6"/>
    <w:rsid w:val="17C03660"/>
    <w:rsid w:val="17F85588"/>
    <w:rsid w:val="18E52AF9"/>
    <w:rsid w:val="18FE0F8D"/>
    <w:rsid w:val="190E5FDE"/>
    <w:rsid w:val="1941180C"/>
    <w:rsid w:val="1A081467"/>
    <w:rsid w:val="1A246B35"/>
    <w:rsid w:val="1A78740C"/>
    <w:rsid w:val="1AB039BF"/>
    <w:rsid w:val="1AE81DE1"/>
    <w:rsid w:val="1AE82D8F"/>
    <w:rsid w:val="1B48390C"/>
    <w:rsid w:val="1BA728B8"/>
    <w:rsid w:val="1BAF64E2"/>
    <w:rsid w:val="1BC31D37"/>
    <w:rsid w:val="1BD06B16"/>
    <w:rsid w:val="1C3F106A"/>
    <w:rsid w:val="1C756079"/>
    <w:rsid w:val="1C802FA5"/>
    <w:rsid w:val="1CBD3E0B"/>
    <w:rsid w:val="1CCF7BB4"/>
    <w:rsid w:val="1CE146EC"/>
    <w:rsid w:val="1D116A27"/>
    <w:rsid w:val="1D48300D"/>
    <w:rsid w:val="1DA171AA"/>
    <w:rsid w:val="1DDD047A"/>
    <w:rsid w:val="1E4325BB"/>
    <w:rsid w:val="1E5F5CEA"/>
    <w:rsid w:val="1E7F7926"/>
    <w:rsid w:val="1ED4345D"/>
    <w:rsid w:val="1F08419A"/>
    <w:rsid w:val="1F244940"/>
    <w:rsid w:val="1F3461BB"/>
    <w:rsid w:val="1F84548B"/>
    <w:rsid w:val="1F975D8D"/>
    <w:rsid w:val="1FA410B8"/>
    <w:rsid w:val="20B52E72"/>
    <w:rsid w:val="20CB0FBA"/>
    <w:rsid w:val="2102225D"/>
    <w:rsid w:val="213F599B"/>
    <w:rsid w:val="21632A99"/>
    <w:rsid w:val="21722EE6"/>
    <w:rsid w:val="21732D73"/>
    <w:rsid w:val="21874C58"/>
    <w:rsid w:val="218A72B5"/>
    <w:rsid w:val="21982ADE"/>
    <w:rsid w:val="22043156"/>
    <w:rsid w:val="22A627DA"/>
    <w:rsid w:val="22D45A70"/>
    <w:rsid w:val="231D64AE"/>
    <w:rsid w:val="23C14F4F"/>
    <w:rsid w:val="24396932"/>
    <w:rsid w:val="244C3F1D"/>
    <w:rsid w:val="247C4779"/>
    <w:rsid w:val="249E6E14"/>
    <w:rsid w:val="24EE0AAB"/>
    <w:rsid w:val="25205889"/>
    <w:rsid w:val="25995D9F"/>
    <w:rsid w:val="25FB51D1"/>
    <w:rsid w:val="2661662C"/>
    <w:rsid w:val="27261532"/>
    <w:rsid w:val="273F72BE"/>
    <w:rsid w:val="275220FC"/>
    <w:rsid w:val="279E3546"/>
    <w:rsid w:val="27BB59A0"/>
    <w:rsid w:val="27BF2C98"/>
    <w:rsid w:val="27E34869"/>
    <w:rsid w:val="2853712D"/>
    <w:rsid w:val="287A3B66"/>
    <w:rsid w:val="289E1FD7"/>
    <w:rsid w:val="28A32BE6"/>
    <w:rsid w:val="28AE2469"/>
    <w:rsid w:val="28F93B5B"/>
    <w:rsid w:val="2A5849DD"/>
    <w:rsid w:val="2A611BA3"/>
    <w:rsid w:val="2A8C5514"/>
    <w:rsid w:val="2AB060B4"/>
    <w:rsid w:val="2ABD430A"/>
    <w:rsid w:val="2B885760"/>
    <w:rsid w:val="2BB91E08"/>
    <w:rsid w:val="2BFC4B12"/>
    <w:rsid w:val="2C24761A"/>
    <w:rsid w:val="2C25543A"/>
    <w:rsid w:val="2C2E212F"/>
    <w:rsid w:val="2C444BAB"/>
    <w:rsid w:val="2CA93F83"/>
    <w:rsid w:val="2CC31040"/>
    <w:rsid w:val="2CCF2F18"/>
    <w:rsid w:val="2CF4424E"/>
    <w:rsid w:val="2CFC4BA4"/>
    <w:rsid w:val="2E2E737E"/>
    <w:rsid w:val="2E500C97"/>
    <w:rsid w:val="2EC537F9"/>
    <w:rsid w:val="2F574082"/>
    <w:rsid w:val="2FF52762"/>
    <w:rsid w:val="305E3D1F"/>
    <w:rsid w:val="30827AD8"/>
    <w:rsid w:val="30FB337D"/>
    <w:rsid w:val="31783322"/>
    <w:rsid w:val="32070869"/>
    <w:rsid w:val="32212835"/>
    <w:rsid w:val="324173F6"/>
    <w:rsid w:val="326D113C"/>
    <w:rsid w:val="32C30A91"/>
    <w:rsid w:val="336A034C"/>
    <w:rsid w:val="338A3C6A"/>
    <w:rsid w:val="33F772FA"/>
    <w:rsid w:val="33FA72AC"/>
    <w:rsid w:val="344165EE"/>
    <w:rsid w:val="344A2C48"/>
    <w:rsid w:val="345867A9"/>
    <w:rsid w:val="34AE71A9"/>
    <w:rsid w:val="35533D8E"/>
    <w:rsid w:val="356834E7"/>
    <w:rsid w:val="35C511C0"/>
    <w:rsid w:val="36254FDF"/>
    <w:rsid w:val="3629135C"/>
    <w:rsid w:val="36D10B0F"/>
    <w:rsid w:val="3708155F"/>
    <w:rsid w:val="370B23FE"/>
    <w:rsid w:val="37100FE6"/>
    <w:rsid w:val="37B511E1"/>
    <w:rsid w:val="37D3323D"/>
    <w:rsid w:val="38751DA0"/>
    <w:rsid w:val="38B15C61"/>
    <w:rsid w:val="3942468D"/>
    <w:rsid w:val="395E7496"/>
    <w:rsid w:val="396E7423"/>
    <w:rsid w:val="398F2E9D"/>
    <w:rsid w:val="39D9048F"/>
    <w:rsid w:val="39F51A4E"/>
    <w:rsid w:val="3A5E1839"/>
    <w:rsid w:val="3A903F4A"/>
    <w:rsid w:val="3ADB626D"/>
    <w:rsid w:val="3B023B3D"/>
    <w:rsid w:val="3B18448C"/>
    <w:rsid w:val="3B1B3E38"/>
    <w:rsid w:val="3B681220"/>
    <w:rsid w:val="3B6E631F"/>
    <w:rsid w:val="3B7136A4"/>
    <w:rsid w:val="3C147425"/>
    <w:rsid w:val="3C202358"/>
    <w:rsid w:val="3C3104C2"/>
    <w:rsid w:val="3C741B59"/>
    <w:rsid w:val="3D291D64"/>
    <w:rsid w:val="3D2F0908"/>
    <w:rsid w:val="3D5D2181"/>
    <w:rsid w:val="3D5F6797"/>
    <w:rsid w:val="3D905085"/>
    <w:rsid w:val="3D9F0592"/>
    <w:rsid w:val="3DC82062"/>
    <w:rsid w:val="3E482F6E"/>
    <w:rsid w:val="3E664E50"/>
    <w:rsid w:val="3E6F26AD"/>
    <w:rsid w:val="3F83751B"/>
    <w:rsid w:val="3FA47C84"/>
    <w:rsid w:val="40050646"/>
    <w:rsid w:val="40615E60"/>
    <w:rsid w:val="4070114E"/>
    <w:rsid w:val="408563D4"/>
    <w:rsid w:val="40BA4FDA"/>
    <w:rsid w:val="40E32C45"/>
    <w:rsid w:val="40ED3BB9"/>
    <w:rsid w:val="4126413B"/>
    <w:rsid w:val="41371B7A"/>
    <w:rsid w:val="41CC31C0"/>
    <w:rsid w:val="422344C7"/>
    <w:rsid w:val="42641A9F"/>
    <w:rsid w:val="42BA0145"/>
    <w:rsid w:val="42DB0987"/>
    <w:rsid w:val="42E94E97"/>
    <w:rsid w:val="43151A06"/>
    <w:rsid w:val="434D1C5C"/>
    <w:rsid w:val="434F5BC0"/>
    <w:rsid w:val="43C347CE"/>
    <w:rsid w:val="442E08F8"/>
    <w:rsid w:val="44443C6D"/>
    <w:rsid w:val="449B1535"/>
    <w:rsid w:val="44C01B77"/>
    <w:rsid w:val="44CB2D06"/>
    <w:rsid w:val="45026440"/>
    <w:rsid w:val="45082336"/>
    <w:rsid w:val="45273BFF"/>
    <w:rsid w:val="45377849"/>
    <w:rsid w:val="45427EED"/>
    <w:rsid w:val="45504E4E"/>
    <w:rsid w:val="45DE5FF9"/>
    <w:rsid w:val="462A1C33"/>
    <w:rsid w:val="465B2D30"/>
    <w:rsid w:val="468A1FA4"/>
    <w:rsid w:val="46BE3F7E"/>
    <w:rsid w:val="46D71AC5"/>
    <w:rsid w:val="46E323A5"/>
    <w:rsid w:val="46EA0BF9"/>
    <w:rsid w:val="46EB43DE"/>
    <w:rsid w:val="4713454B"/>
    <w:rsid w:val="47743D94"/>
    <w:rsid w:val="4791646B"/>
    <w:rsid w:val="47E21A26"/>
    <w:rsid w:val="487E07A0"/>
    <w:rsid w:val="488638EA"/>
    <w:rsid w:val="48FE1C95"/>
    <w:rsid w:val="492A1C38"/>
    <w:rsid w:val="493535D3"/>
    <w:rsid w:val="49420636"/>
    <w:rsid w:val="499714F5"/>
    <w:rsid w:val="49BB387D"/>
    <w:rsid w:val="49BC5CAD"/>
    <w:rsid w:val="49C1034E"/>
    <w:rsid w:val="49D327EE"/>
    <w:rsid w:val="4A206222"/>
    <w:rsid w:val="4A6414E7"/>
    <w:rsid w:val="4A7A07D1"/>
    <w:rsid w:val="4AD9328C"/>
    <w:rsid w:val="4ADC5AB9"/>
    <w:rsid w:val="4AE14B5E"/>
    <w:rsid w:val="4AF108DF"/>
    <w:rsid w:val="4B14159B"/>
    <w:rsid w:val="4B486125"/>
    <w:rsid w:val="4B4A7D9A"/>
    <w:rsid w:val="4B5239B2"/>
    <w:rsid w:val="4BD31302"/>
    <w:rsid w:val="4C0E519D"/>
    <w:rsid w:val="4C770368"/>
    <w:rsid w:val="4CA24742"/>
    <w:rsid w:val="4D2A574B"/>
    <w:rsid w:val="4D3E7F76"/>
    <w:rsid w:val="4D744821"/>
    <w:rsid w:val="4D7F44B6"/>
    <w:rsid w:val="4DB01E2B"/>
    <w:rsid w:val="4E191009"/>
    <w:rsid w:val="4E3C2983"/>
    <w:rsid w:val="4E437567"/>
    <w:rsid w:val="4E470DE1"/>
    <w:rsid w:val="4E8E477A"/>
    <w:rsid w:val="4EAE3EF8"/>
    <w:rsid w:val="4F9B6162"/>
    <w:rsid w:val="4FBE4FEF"/>
    <w:rsid w:val="4FBE6711"/>
    <w:rsid w:val="4FD84833"/>
    <w:rsid w:val="4FEB4473"/>
    <w:rsid w:val="4FED4291"/>
    <w:rsid w:val="50296B49"/>
    <w:rsid w:val="50602E2F"/>
    <w:rsid w:val="50715DFF"/>
    <w:rsid w:val="50932273"/>
    <w:rsid w:val="50E06DA3"/>
    <w:rsid w:val="50E47A8E"/>
    <w:rsid w:val="51093776"/>
    <w:rsid w:val="510A6BA4"/>
    <w:rsid w:val="52390797"/>
    <w:rsid w:val="52FB33A2"/>
    <w:rsid w:val="535B2DE6"/>
    <w:rsid w:val="53635748"/>
    <w:rsid w:val="53893F5E"/>
    <w:rsid w:val="538C5D87"/>
    <w:rsid w:val="53AD6462"/>
    <w:rsid w:val="5423639A"/>
    <w:rsid w:val="5428609D"/>
    <w:rsid w:val="5462769E"/>
    <w:rsid w:val="54915A9D"/>
    <w:rsid w:val="549F00C4"/>
    <w:rsid w:val="54AB78DD"/>
    <w:rsid w:val="54D738AC"/>
    <w:rsid w:val="553C5DB8"/>
    <w:rsid w:val="553D4CCC"/>
    <w:rsid w:val="5595017C"/>
    <w:rsid w:val="55977674"/>
    <w:rsid w:val="55C4135A"/>
    <w:rsid w:val="55FA673B"/>
    <w:rsid w:val="562E7126"/>
    <w:rsid w:val="566D6C30"/>
    <w:rsid w:val="57192519"/>
    <w:rsid w:val="57890917"/>
    <w:rsid w:val="579D48EF"/>
    <w:rsid w:val="58083631"/>
    <w:rsid w:val="58563712"/>
    <w:rsid w:val="58A10815"/>
    <w:rsid w:val="593634DE"/>
    <w:rsid w:val="598D303D"/>
    <w:rsid w:val="59C24838"/>
    <w:rsid w:val="59E840EC"/>
    <w:rsid w:val="5A22394C"/>
    <w:rsid w:val="5A387124"/>
    <w:rsid w:val="5A6054A4"/>
    <w:rsid w:val="5ADB6D0F"/>
    <w:rsid w:val="5AEE698B"/>
    <w:rsid w:val="5AFE7708"/>
    <w:rsid w:val="5B835A55"/>
    <w:rsid w:val="5BEE3572"/>
    <w:rsid w:val="5C315014"/>
    <w:rsid w:val="5C48472E"/>
    <w:rsid w:val="5C8E538A"/>
    <w:rsid w:val="5CB24140"/>
    <w:rsid w:val="5CB7749E"/>
    <w:rsid w:val="5CD612E5"/>
    <w:rsid w:val="5D3021A4"/>
    <w:rsid w:val="5D5132D0"/>
    <w:rsid w:val="5D6341BC"/>
    <w:rsid w:val="5D9B7AA7"/>
    <w:rsid w:val="5DA37428"/>
    <w:rsid w:val="5E3A09F5"/>
    <w:rsid w:val="5ED5290C"/>
    <w:rsid w:val="5F352AC1"/>
    <w:rsid w:val="5F3F0592"/>
    <w:rsid w:val="5F416F25"/>
    <w:rsid w:val="5F580F53"/>
    <w:rsid w:val="5F7606E3"/>
    <w:rsid w:val="5F8468E5"/>
    <w:rsid w:val="5FD52D4A"/>
    <w:rsid w:val="5FDB12F2"/>
    <w:rsid w:val="5FDF1EBD"/>
    <w:rsid w:val="600B2A5B"/>
    <w:rsid w:val="60560D53"/>
    <w:rsid w:val="609A112B"/>
    <w:rsid w:val="61246FA2"/>
    <w:rsid w:val="61AB7C6E"/>
    <w:rsid w:val="61B05D2A"/>
    <w:rsid w:val="61C85ECB"/>
    <w:rsid w:val="61C870B6"/>
    <w:rsid w:val="61D4264C"/>
    <w:rsid w:val="62353A38"/>
    <w:rsid w:val="6245330D"/>
    <w:rsid w:val="62B06073"/>
    <w:rsid w:val="63043F78"/>
    <w:rsid w:val="631C7415"/>
    <w:rsid w:val="632557A0"/>
    <w:rsid w:val="6489065D"/>
    <w:rsid w:val="64B15A9C"/>
    <w:rsid w:val="64BB3627"/>
    <w:rsid w:val="64EF38CF"/>
    <w:rsid w:val="64F97DDD"/>
    <w:rsid w:val="65392B93"/>
    <w:rsid w:val="6568276F"/>
    <w:rsid w:val="65D574EE"/>
    <w:rsid w:val="6636380E"/>
    <w:rsid w:val="6636639A"/>
    <w:rsid w:val="668A3DA6"/>
    <w:rsid w:val="6694710F"/>
    <w:rsid w:val="66970B31"/>
    <w:rsid w:val="66D13163"/>
    <w:rsid w:val="66F92F48"/>
    <w:rsid w:val="67B953FB"/>
    <w:rsid w:val="681346C8"/>
    <w:rsid w:val="68DF3A03"/>
    <w:rsid w:val="69306159"/>
    <w:rsid w:val="697F0098"/>
    <w:rsid w:val="6A1E6146"/>
    <w:rsid w:val="6A5E729E"/>
    <w:rsid w:val="6A6F6BB5"/>
    <w:rsid w:val="6AAC2F0E"/>
    <w:rsid w:val="6AB07646"/>
    <w:rsid w:val="6AD506AB"/>
    <w:rsid w:val="6B034E3A"/>
    <w:rsid w:val="6B557EE2"/>
    <w:rsid w:val="6B8C6A71"/>
    <w:rsid w:val="6B917D45"/>
    <w:rsid w:val="6D395BC2"/>
    <w:rsid w:val="6D900197"/>
    <w:rsid w:val="6DC2197D"/>
    <w:rsid w:val="6DED38EB"/>
    <w:rsid w:val="6E013FBA"/>
    <w:rsid w:val="6E9E5E06"/>
    <w:rsid w:val="6ED94BD5"/>
    <w:rsid w:val="703F74D8"/>
    <w:rsid w:val="70636BF1"/>
    <w:rsid w:val="70CC1E9E"/>
    <w:rsid w:val="7116357E"/>
    <w:rsid w:val="711A5415"/>
    <w:rsid w:val="7142591C"/>
    <w:rsid w:val="71436C87"/>
    <w:rsid w:val="715550B0"/>
    <w:rsid w:val="718857FB"/>
    <w:rsid w:val="71D8168A"/>
    <w:rsid w:val="72195998"/>
    <w:rsid w:val="721B0EAF"/>
    <w:rsid w:val="72586165"/>
    <w:rsid w:val="727D7177"/>
    <w:rsid w:val="72BA6FF5"/>
    <w:rsid w:val="734D60D7"/>
    <w:rsid w:val="734D74D7"/>
    <w:rsid w:val="735A3FEF"/>
    <w:rsid w:val="73AC7E47"/>
    <w:rsid w:val="73BB5823"/>
    <w:rsid w:val="73D238E4"/>
    <w:rsid w:val="73DB64B2"/>
    <w:rsid w:val="73F74A5B"/>
    <w:rsid w:val="74745580"/>
    <w:rsid w:val="74A004D0"/>
    <w:rsid w:val="74C0376E"/>
    <w:rsid w:val="753C28E5"/>
    <w:rsid w:val="753C64CB"/>
    <w:rsid w:val="756E3DA9"/>
    <w:rsid w:val="75B6686F"/>
    <w:rsid w:val="75BE02DF"/>
    <w:rsid w:val="7645414B"/>
    <w:rsid w:val="766A7E56"/>
    <w:rsid w:val="76B36FCE"/>
    <w:rsid w:val="76EA25FE"/>
    <w:rsid w:val="770B1FA2"/>
    <w:rsid w:val="774A0D09"/>
    <w:rsid w:val="777A0690"/>
    <w:rsid w:val="77844889"/>
    <w:rsid w:val="78000EE6"/>
    <w:rsid w:val="78013D0C"/>
    <w:rsid w:val="78105518"/>
    <w:rsid w:val="781B0E93"/>
    <w:rsid w:val="78444F98"/>
    <w:rsid w:val="785D0198"/>
    <w:rsid w:val="7873023D"/>
    <w:rsid w:val="78F12735"/>
    <w:rsid w:val="7910751A"/>
    <w:rsid w:val="795514B7"/>
    <w:rsid w:val="796B4F4E"/>
    <w:rsid w:val="79D34160"/>
    <w:rsid w:val="7A45599E"/>
    <w:rsid w:val="7A583B42"/>
    <w:rsid w:val="7A6F66B7"/>
    <w:rsid w:val="7A8952AE"/>
    <w:rsid w:val="7B21203B"/>
    <w:rsid w:val="7B3671BE"/>
    <w:rsid w:val="7B9C00BB"/>
    <w:rsid w:val="7BBB6327"/>
    <w:rsid w:val="7BC21CB9"/>
    <w:rsid w:val="7C3D652A"/>
    <w:rsid w:val="7C7A17CC"/>
    <w:rsid w:val="7C9E23A8"/>
    <w:rsid w:val="7D280130"/>
    <w:rsid w:val="7D5D3751"/>
    <w:rsid w:val="7DA745C3"/>
    <w:rsid w:val="7DE2738F"/>
    <w:rsid w:val="7E443220"/>
    <w:rsid w:val="7E6A2325"/>
    <w:rsid w:val="7E794825"/>
    <w:rsid w:val="7E911BA2"/>
    <w:rsid w:val="7E973BB4"/>
    <w:rsid w:val="7EA31B8C"/>
    <w:rsid w:val="7EE8355D"/>
    <w:rsid w:val="7F5E0709"/>
    <w:rsid w:val="7FB25970"/>
    <w:rsid w:val="7FC45F4D"/>
    <w:rsid w:val="7FEB19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4"/>
      <w:lang w:val="en-US" w:eastAsia="zh-CN" w:bidi="ar-SA"/>
    </w:rPr>
  </w:style>
  <w:style w:type="paragraph" w:styleId="4">
    <w:name w:val="heading 1"/>
    <w:basedOn w:val="1"/>
    <w:next w:val="1"/>
    <w:link w:val="75"/>
    <w:qFormat/>
    <w:uiPriority w:val="0"/>
    <w:pPr>
      <w:keepNext/>
      <w:keepLines/>
      <w:spacing w:line="578" w:lineRule="auto"/>
      <w:outlineLvl w:val="0"/>
    </w:pPr>
    <w:rPr>
      <w:rFonts w:cs="Times New Roman"/>
      <w:b/>
      <w:bCs/>
      <w:kern w:val="44"/>
      <w:sz w:val="44"/>
      <w:szCs w:val="44"/>
    </w:rPr>
  </w:style>
  <w:style w:type="paragraph" w:styleId="5">
    <w:name w:val="heading 2"/>
    <w:basedOn w:val="1"/>
    <w:next w:val="6"/>
    <w:link w:val="69"/>
    <w:qFormat/>
    <w:uiPriority w:val="0"/>
    <w:pPr>
      <w:keepNext/>
      <w:keepLines/>
      <w:spacing w:line="416" w:lineRule="auto"/>
      <w:outlineLvl w:val="1"/>
    </w:pPr>
    <w:rPr>
      <w:rFonts w:ascii="Arial" w:hAnsi="Arial" w:eastAsia="黑体" w:cs="Times New Roman"/>
      <w:b/>
      <w:bCs/>
      <w:kern w:val="0"/>
      <w:sz w:val="32"/>
      <w:szCs w:val="32"/>
    </w:rPr>
  </w:style>
  <w:style w:type="paragraph" w:styleId="7">
    <w:name w:val="heading 3"/>
    <w:basedOn w:val="1"/>
    <w:next w:val="1"/>
    <w:link w:val="61"/>
    <w:qFormat/>
    <w:uiPriority w:val="0"/>
    <w:pPr>
      <w:keepNext/>
      <w:keepLines/>
      <w:spacing w:line="416" w:lineRule="auto"/>
      <w:outlineLvl w:val="2"/>
    </w:pPr>
    <w:rPr>
      <w:rFonts w:cs="Times New Roman"/>
      <w:b/>
      <w:bCs/>
      <w:kern w:val="0"/>
      <w:sz w:val="32"/>
      <w:szCs w:val="32"/>
    </w:rPr>
  </w:style>
  <w:style w:type="paragraph" w:styleId="8">
    <w:name w:val="heading 4"/>
    <w:basedOn w:val="1"/>
    <w:next w:val="1"/>
    <w:qFormat/>
    <w:uiPriority w:val="0"/>
    <w:pPr>
      <w:keepNext/>
      <w:keepLines/>
      <w:spacing w:line="372" w:lineRule="auto"/>
      <w:outlineLvl w:val="3"/>
    </w:pPr>
    <w:rPr>
      <w:rFonts w:ascii="Arial" w:hAnsi="Arial" w:eastAsia="黑体" w:cs="Times New Roman"/>
      <w:b/>
      <w:bCs/>
      <w:kern w:val="0"/>
      <w:sz w:val="28"/>
      <w:szCs w:val="28"/>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6"/>
    <w:qFormat/>
    <w:uiPriority w:val="0"/>
    <w:rPr>
      <w:rFonts w:cs="Times New Roman"/>
      <w:kern w:val="0"/>
      <w:sz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customStyle="1" w:styleId="6">
    <w:name w:val="正文 A"/>
    <w:qFormat/>
    <w:uiPriority w:val="0"/>
    <w:pPr>
      <w:widowControl w:val="0"/>
      <w:jc w:val="both"/>
    </w:pPr>
    <w:rPr>
      <w:rFonts w:ascii="Times New Roman" w:hAnsi="Arial Unicode MS" w:eastAsia="Arial Unicode MS" w:cs="Arial Unicode MS"/>
      <w:color w:val="000000"/>
      <w:kern w:val="2"/>
      <w:sz w:val="18"/>
      <w:szCs w:val="18"/>
      <w:lang w:val="en-US" w:eastAsia="zh-CN" w:bidi="ar-SA"/>
    </w:rPr>
  </w:style>
  <w:style w:type="paragraph" w:styleId="9">
    <w:name w:val="toc 7"/>
    <w:basedOn w:val="1"/>
    <w:next w:val="1"/>
    <w:qFormat/>
    <w:uiPriority w:val="0"/>
    <w:pPr>
      <w:ind w:left="2520" w:leftChars="1200"/>
    </w:pPr>
    <w:rPr>
      <w:rFonts w:ascii="Calibri" w:hAnsi="Calibri" w:cs="Times New Roman"/>
      <w:szCs w:val="22"/>
    </w:rPr>
  </w:style>
  <w:style w:type="paragraph" w:styleId="10">
    <w:name w:val="Normal Indent"/>
    <w:basedOn w:val="1"/>
    <w:link w:val="74"/>
    <w:qFormat/>
    <w:uiPriority w:val="0"/>
    <w:pPr>
      <w:ind w:firstLine="420" w:firstLineChars="200"/>
    </w:pPr>
    <w:rPr>
      <w:rFonts w:cs="Times New Roman"/>
      <w:kern w:val="0"/>
      <w:sz w:val="20"/>
    </w:rPr>
  </w:style>
  <w:style w:type="paragraph" w:styleId="11">
    <w:name w:val="Document Map"/>
    <w:basedOn w:val="1"/>
    <w:link w:val="63"/>
    <w:qFormat/>
    <w:uiPriority w:val="0"/>
    <w:rPr>
      <w:rFonts w:ascii="宋体" w:cs="Times New Roman"/>
      <w:kern w:val="0"/>
      <w:sz w:val="18"/>
      <w:szCs w:val="18"/>
    </w:rPr>
  </w:style>
  <w:style w:type="paragraph" w:styleId="12">
    <w:name w:val="annotation text"/>
    <w:basedOn w:val="1"/>
    <w:link w:val="81"/>
    <w:qFormat/>
    <w:uiPriority w:val="0"/>
    <w:pPr>
      <w:jc w:val="left"/>
    </w:pPr>
    <w:rPr>
      <w:rFonts w:cs="Times New Roman"/>
      <w:kern w:val="0"/>
      <w:sz w:val="20"/>
    </w:rPr>
  </w:style>
  <w:style w:type="paragraph" w:styleId="13">
    <w:name w:val="Body Text Indent"/>
    <w:basedOn w:val="1"/>
    <w:link w:val="84"/>
    <w:qFormat/>
    <w:uiPriority w:val="0"/>
    <w:pPr>
      <w:ind w:firstLine="630"/>
    </w:pPr>
    <w:rPr>
      <w:rFonts w:cs="Times New Roman"/>
      <w:kern w:val="0"/>
      <w:sz w:val="32"/>
      <w:szCs w:val="20"/>
    </w:rPr>
  </w:style>
  <w:style w:type="paragraph" w:styleId="14">
    <w:name w:val="toc 5"/>
    <w:basedOn w:val="1"/>
    <w:next w:val="1"/>
    <w:qFormat/>
    <w:uiPriority w:val="0"/>
    <w:pPr>
      <w:ind w:left="1680" w:leftChars="800"/>
    </w:pPr>
    <w:rPr>
      <w:rFonts w:ascii="Calibri" w:hAnsi="Calibri" w:cs="Times New Roman"/>
      <w:szCs w:val="22"/>
    </w:rPr>
  </w:style>
  <w:style w:type="paragraph" w:styleId="15">
    <w:name w:val="toc 3"/>
    <w:basedOn w:val="1"/>
    <w:next w:val="1"/>
    <w:qFormat/>
    <w:uiPriority w:val="0"/>
    <w:pPr>
      <w:ind w:left="840" w:leftChars="400"/>
    </w:pPr>
    <w:rPr>
      <w:rFonts w:ascii="Calibri" w:hAnsi="Calibri"/>
    </w:rPr>
  </w:style>
  <w:style w:type="paragraph" w:styleId="16">
    <w:name w:val="Plain Text"/>
    <w:basedOn w:val="1"/>
    <w:link w:val="72"/>
    <w:qFormat/>
    <w:uiPriority w:val="0"/>
    <w:pPr>
      <w:autoSpaceDE w:val="0"/>
      <w:autoSpaceDN w:val="0"/>
      <w:adjustRightInd w:val="0"/>
    </w:pPr>
    <w:rPr>
      <w:rFonts w:ascii="宋体" w:hAnsi="Courier New" w:cs="Times New Roman"/>
      <w:kern w:val="0"/>
      <w:sz w:val="20"/>
      <w:szCs w:val="21"/>
    </w:rPr>
  </w:style>
  <w:style w:type="paragraph" w:styleId="17">
    <w:name w:val="toc 8"/>
    <w:basedOn w:val="1"/>
    <w:next w:val="1"/>
    <w:qFormat/>
    <w:uiPriority w:val="0"/>
    <w:pPr>
      <w:ind w:left="2940" w:leftChars="1400"/>
    </w:pPr>
    <w:rPr>
      <w:rFonts w:ascii="Calibri" w:hAnsi="Calibri" w:cs="Times New Roman"/>
      <w:szCs w:val="22"/>
    </w:rPr>
  </w:style>
  <w:style w:type="paragraph" w:styleId="18">
    <w:name w:val="Body Text Indent 2"/>
    <w:basedOn w:val="1"/>
    <w:link w:val="76"/>
    <w:qFormat/>
    <w:uiPriority w:val="0"/>
    <w:pPr>
      <w:spacing w:line="480" w:lineRule="auto"/>
      <w:ind w:left="420" w:leftChars="200"/>
    </w:pPr>
    <w:rPr>
      <w:rFonts w:cs="Times New Roman"/>
      <w:kern w:val="0"/>
      <w:sz w:val="20"/>
    </w:rPr>
  </w:style>
  <w:style w:type="paragraph" w:styleId="19">
    <w:name w:val="Balloon Text"/>
    <w:basedOn w:val="1"/>
    <w:link w:val="83"/>
    <w:qFormat/>
    <w:uiPriority w:val="0"/>
    <w:rPr>
      <w:rFonts w:cs="Times New Roman"/>
      <w:kern w:val="0"/>
      <w:sz w:val="18"/>
      <w:szCs w:val="18"/>
    </w:rPr>
  </w:style>
  <w:style w:type="paragraph" w:styleId="20">
    <w:name w:val="footer"/>
    <w:basedOn w:val="1"/>
    <w:link w:val="65"/>
    <w:qFormat/>
    <w:uiPriority w:val="0"/>
    <w:pPr>
      <w:tabs>
        <w:tab w:val="center" w:pos="4153"/>
        <w:tab w:val="right" w:pos="8306"/>
      </w:tabs>
      <w:snapToGrid w:val="0"/>
      <w:jc w:val="left"/>
    </w:pPr>
    <w:rPr>
      <w:rFonts w:ascii="Calibri" w:hAnsi="Calibri" w:cs="Times New Roman"/>
      <w:kern w:val="0"/>
      <w:sz w:val="18"/>
      <w:szCs w:val="18"/>
    </w:rPr>
  </w:style>
  <w:style w:type="paragraph" w:styleId="21">
    <w:name w:val="header"/>
    <w:basedOn w:val="1"/>
    <w:link w:val="66"/>
    <w:qFormat/>
    <w:uiPriority w:val="0"/>
    <w:pPr>
      <w:pBdr>
        <w:bottom w:val="single" w:color="auto" w:sz="6" w:space="1"/>
      </w:pBdr>
      <w:tabs>
        <w:tab w:val="center" w:pos="4153"/>
        <w:tab w:val="right" w:pos="8306"/>
      </w:tabs>
      <w:snapToGrid w:val="0"/>
      <w:jc w:val="center"/>
    </w:pPr>
    <w:rPr>
      <w:rFonts w:ascii="Calibri" w:hAnsi="Calibri" w:cs="Times New Roman"/>
      <w:kern w:val="0"/>
      <w:sz w:val="18"/>
      <w:szCs w:val="18"/>
    </w:rPr>
  </w:style>
  <w:style w:type="paragraph" w:styleId="22">
    <w:name w:val="toc 1"/>
    <w:basedOn w:val="1"/>
    <w:next w:val="1"/>
    <w:qFormat/>
    <w:uiPriority w:val="0"/>
    <w:pPr>
      <w:spacing w:line="360" w:lineRule="auto"/>
    </w:pPr>
    <w:rPr>
      <w:rFonts w:ascii="Calibri" w:hAnsi="Calibri" w:eastAsia="微软雅黑"/>
      <w:sz w:val="24"/>
    </w:rPr>
  </w:style>
  <w:style w:type="paragraph" w:styleId="23">
    <w:name w:val="toc 4"/>
    <w:basedOn w:val="1"/>
    <w:next w:val="1"/>
    <w:qFormat/>
    <w:uiPriority w:val="0"/>
    <w:pPr>
      <w:ind w:left="1260" w:leftChars="600"/>
    </w:pPr>
    <w:rPr>
      <w:rFonts w:ascii="Calibri" w:hAnsi="Calibri" w:cs="Times New Roman"/>
      <w:szCs w:val="22"/>
    </w:rPr>
  </w:style>
  <w:style w:type="paragraph" w:styleId="24">
    <w:name w:val="toc 6"/>
    <w:basedOn w:val="1"/>
    <w:next w:val="1"/>
    <w:qFormat/>
    <w:uiPriority w:val="0"/>
    <w:pPr>
      <w:ind w:left="2100" w:leftChars="1000"/>
    </w:pPr>
    <w:rPr>
      <w:rFonts w:ascii="Calibri" w:hAnsi="Calibri" w:cs="Times New Roman"/>
      <w:szCs w:val="22"/>
    </w:rPr>
  </w:style>
  <w:style w:type="paragraph" w:styleId="25">
    <w:name w:val="Body Text Indent 3"/>
    <w:basedOn w:val="1"/>
    <w:link w:val="67"/>
    <w:qFormat/>
    <w:uiPriority w:val="0"/>
    <w:pPr>
      <w:ind w:left="420" w:leftChars="200"/>
    </w:pPr>
    <w:rPr>
      <w:rFonts w:cs="Times New Roman"/>
      <w:kern w:val="0"/>
      <w:sz w:val="16"/>
      <w:szCs w:val="16"/>
    </w:rPr>
  </w:style>
  <w:style w:type="paragraph" w:styleId="26">
    <w:name w:val="toc 2"/>
    <w:basedOn w:val="1"/>
    <w:next w:val="1"/>
    <w:qFormat/>
    <w:uiPriority w:val="0"/>
    <w:pPr>
      <w:ind w:left="420" w:leftChars="200"/>
    </w:pPr>
    <w:rPr>
      <w:rFonts w:ascii="Calibri" w:hAnsi="Calibri"/>
    </w:rPr>
  </w:style>
  <w:style w:type="paragraph" w:styleId="27">
    <w:name w:val="toc 9"/>
    <w:basedOn w:val="1"/>
    <w:next w:val="1"/>
    <w:qFormat/>
    <w:uiPriority w:val="0"/>
    <w:pPr>
      <w:ind w:left="3360" w:leftChars="1600"/>
    </w:pPr>
    <w:rPr>
      <w:rFonts w:ascii="Calibri" w:hAnsi="Calibri" w:cs="Times New Roman"/>
      <w:szCs w:val="22"/>
    </w:rPr>
  </w:style>
  <w:style w:type="paragraph" w:styleId="28">
    <w:name w:val="Normal (Web)"/>
    <w:basedOn w:val="1"/>
    <w:qFormat/>
    <w:uiPriority w:val="0"/>
    <w:pPr>
      <w:widowControl/>
      <w:spacing w:beforeAutospacing="1" w:afterAutospacing="1"/>
      <w:jc w:val="left"/>
    </w:pPr>
    <w:rPr>
      <w:rFonts w:ascii="宋体" w:hAnsi="宋体"/>
      <w:kern w:val="0"/>
      <w:sz w:val="18"/>
      <w:szCs w:val="18"/>
    </w:rPr>
  </w:style>
  <w:style w:type="paragraph" w:styleId="29">
    <w:name w:val="Title"/>
    <w:basedOn w:val="1"/>
    <w:next w:val="1"/>
    <w:link w:val="62"/>
    <w:qFormat/>
    <w:uiPriority w:val="0"/>
    <w:pPr>
      <w:jc w:val="center"/>
      <w:outlineLvl w:val="0"/>
    </w:pPr>
    <w:rPr>
      <w:rFonts w:ascii="Cambria" w:hAnsi="Cambria" w:cs="Times New Roman"/>
      <w:b/>
      <w:bCs/>
      <w:sz w:val="32"/>
      <w:szCs w:val="32"/>
    </w:rPr>
  </w:style>
  <w:style w:type="paragraph" w:styleId="30">
    <w:name w:val="annotation subject"/>
    <w:basedOn w:val="12"/>
    <w:next w:val="12"/>
    <w:link w:val="85"/>
    <w:qFormat/>
    <w:uiPriority w:val="0"/>
    <w:rPr>
      <w:b/>
      <w:bCs/>
    </w:rPr>
  </w:style>
  <w:style w:type="paragraph" w:styleId="31">
    <w:name w:val="Body Text First Indent"/>
    <w:basedOn w:val="2"/>
    <w:qFormat/>
    <w:uiPriority w:val="0"/>
    <w:pPr>
      <w:ind w:firstLine="420" w:firstLineChars="100"/>
    </w:pPr>
    <w:rPr>
      <w:szCs w:val="20"/>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rPr>
      <w:rFonts w:ascii="Calibri" w:hAnsi="Calibri" w:eastAsia="宋体" w:cs="Calibri"/>
    </w:rPr>
  </w:style>
  <w:style w:type="character" w:styleId="36">
    <w:name w:val="FollowedHyperlink"/>
    <w:qFormat/>
    <w:uiPriority w:val="0"/>
    <w:rPr>
      <w:rFonts w:ascii="Calibri" w:hAnsi="Calibri" w:eastAsia="宋体" w:cs="Calibri"/>
      <w:color w:val="3D3D3D"/>
      <w:u w:val="none"/>
    </w:rPr>
  </w:style>
  <w:style w:type="character" w:styleId="37">
    <w:name w:val="Emphasis"/>
    <w:basedOn w:val="34"/>
    <w:qFormat/>
    <w:uiPriority w:val="0"/>
    <w:rPr>
      <w:i/>
    </w:rPr>
  </w:style>
  <w:style w:type="character" w:styleId="38">
    <w:name w:val="HTML Definition"/>
    <w:qFormat/>
    <w:uiPriority w:val="0"/>
    <w:rPr>
      <w:rFonts w:ascii="Calibri" w:hAnsi="Calibri" w:eastAsia="宋体" w:cs="Calibri"/>
    </w:rPr>
  </w:style>
  <w:style w:type="character" w:styleId="39">
    <w:name w:val="HTML Variable"/>
    <w:qFormat/>
    <w:uiPriority w:val="0"/>
    <w:rPr>
      <w:rFonts w:ascii="Calibri" w:hAnsi="Calibri" w:eastAsia="宋体" w:cs="Calibri"/>
    </w:rPr>
  </w:style>
  <w:style w:type="character" w:styleId="40">
    <w:name w:val="Hyperlink"/>
    <w:qFormat/>
    <w:uiPriority w:val="0"/>
    <w:rPr>
      <w:rFonts w:ascii="Calibri" w:hAnsi="Calibri" w:eastAsia="宋体" w:cs="Calibri"/>
      <w:color w:val="3D3D3D"/>
      <w:u w:val="none"/>
    </w:rPr>
  </w:style>
  <w:style w:type="character" w:styleId="41">
    <w:name w:val="HTML Code"/>
    <w:qFormat/>
    <w:uiPriority w:val="0"/>
    <w:rPr>
      <w:rFonts w:ascii="Courier New" w:hAnsi="Courier New" w:eastAsia="宋体" w:cs="Calibri"/>
      <w:sz w:val="20"/>
    </w:rPr>
  </w:style>
  <w:style w:type="character" w:styleId="42">
    <w:name w:val="annotation reference"/>
    <w:qFormat/>
    <w:uiPriority w:val="0"/>
    <w:rPr>
      <w:rFonts w:ascii="Calibri" w:hAnsi="Calibri" w:eastAsia="宋体" w:cs="Calibri"/>
      <w:sz w:val="21"/>
      <w:szCs w:val="21"/>
    </w:rPr>
  </w:style>
  <w:style w:type="character" w:styleId="43">
    <w:name w:val="HTML Cite"/>
    <w:qFormat/>
    <w:uiPriority w:val="0"/>
    <w:rPr>
      <w:rFonts w:ascii="Calibri" w:hAnsi="Calibri" w:eastAsia="宋体" w:cs="Calibri"/>
    </w:rPr>
  </w:style>
  <w:style w:type="paragraph" w:customStyle="1" w:styleId="44">
    <w:name w:val="GW-正文"/>
    <w:basedOn w:val="1"/>
    <w:link w:val="68"/>
    <w:qFormat/>
    <w:uiPriority w:val="0"/>
    <w:pPr>
      <w:spacing w:line="360" w:lineRule="auto"/>
      <w:ind w:firstLine="200" w:firstLineChars="200"/>
    </w:pPr>
    <w:rPr>
      <w:rFonts w:eastAsia="仿宋_GB2312" w:cs="Times New Roman"/>
      <w:kern w:val="0"/>
      <w:sz w:val="24"/>
    </w:rPr>
  </w:style>
  <w:style w:type="paragraph" w:customStyle="1" w:styleId="45">
    <w:name w:val="Default"/>
    <w:qFormat/>
    <w:uiPriority w:val="0"/>
    <w:pPr>
      <w:widowControl w:val="0"/>
      <w:autoSpaceDE w:val="0"/>
      <w:autoSpaceDN w:val="0"/>
      <w:adjustRightInd w:val="0"/>
    </w:pPr>
    <w:rPr>
      <w:rFonts w:hint="eastAsia" w:ascii="宋体" w:hAnsi="宋体" w:eastAsia="宋体" w:cs="Calibri"/>
      <w:color w:val="000000"/>
      <w:sz w:val="24"/>
      <w:lang w:val="en-US" w:eastAsia="zh-CN" w:bidi="ar-SA"/>
    </w:rPr>
  </w:style>
  <w:style w:type="paragraph" w:customStyle="1" w:styleId="46">
    <w:name w:val="正文文本 21"/>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47">
    <w:name w:val="正文缩进1"/>
    <w:basedOn w:val="1"/>
    <w:qFormat/>
    <w:uiPriority w:val="0"/>
    <w:pPr>
      <w:ind w:firstLine="200" w:firstLineChars="200"/>
    </w:pPr>
  </w:style>
  <w:style w:type="paragraph" w:customStyle="1" w:styleId="48">
    <w:name w:val="Char Char Char Char Char Char Char Char Char Char Char Char Char Char1 Char Char Char Char"/>
    <w:basedOn w:val="1"/>
    <w:qFormat/>
    <w:uiPriority w:val="0"/>
    <w:rPr>
      <w:rFonts w:ascii="Calibri" w:hAnsi="Calibri"/>
      <w:szCs w:val="21"/>
    </w:rPr>
  </w:style>
  <w:style w:type="paragraph" w:customStyle="1" w:styleId="49">
    <w:name w:val="kerning2lochf13hichaf2db"/>
    <w:qFormat/>
    <w:uiPriority w:val="0"/>
    <w:pPr>
      <w:widowControl w:val="0"/>
      <w:autoSpaceDE w:val="0"/>
      <w:autoSpaceDN w:val="0"/>
      <w:adjustRightInd w:val="0"/>
      <w:jc w:val="both"/>
    </w:pPr>
    <w:rPr>
      <w:rFonts w:ascii="Times New Roman" w:hAnsi="Times New Roman" w:eastAsia="宋体" w:cs="Calibri"/>
      <w:sz w:val="21"/>
      <w:szCs w:val="21"/>
      <w:lang w:val="en-US" w:eastAsia="zh-CN" w:bidi="ar-SA"/>
    </w:rPr>
  </w:style>
  <w:style w:type="paragraph" w:customStyle="1" w:styleId="50">
    <w:name w:val="正文3"/>
    <w:basedOn w:val="1"/>
    <w:qFormat/>
    <w:uiPriority w:val="0"/>
    <w:pPr>
      <w:adjustRightInd w:val="0"/>
      <w:spacing w:line="312" w:lineRule="atLeast"/>
    </w:pPr>
    <w:rPr>
      <w:rFonts w:hint="eastAsia" w:ascii="宋体" w:hAnsi="Calibri" w:cs="Times New Roman"/>
      <w:kern w:val="0"/>
      <w:sz w:val="34"/>
      <w:szCs w:val="20"/>
    </w:rPr>
  </w:style>
  <w:style w:type="paragraph" w:customStyle="1" w:styleId="51">
    <w:name w:val="p0"/>
    <w:basedOn w:val="1"/>
    <w:qFormat/>
    <w:uiPriority w:val="0"/>
    <w:pPr>
      <w:widowControl/>
    </w:pPr>
    <w:rPr>
      <w:rFonts w:ascii="宋体" w:cs="Times New Roman"/>
      <w:kern w:val="0"/>
      <w:szCs w:val="20"/>
    </w:rPr>
  </w:style>
  <w:style w:type="paragraph" w:customStyle="1" w:styleId="52">
    <w:name w:val="正文1"/>
    <w:qFormat/>
    <w:uiPriority w:val="0"/>
    <w:pPr>
      <w:widowControl w:val="0"/>
      <w:adjustRightInd w:val="0"/>
      <w:spacing w:line="312" w:lineRule="atLeast"/>
      <w:jc w:val="both"/>
      <w:textAlignment w:val="baseline"/>
    </w:pPr>
    <w:rPr>
      <w:rFonts w:ascii="宋体" w:hAnsi="Times New Roman" w:eastAsia="宋体" w:cs="Calibri"/>
      <w:sz w:val="34"/>
      <w:lang w:val="en-US" w:eastAsia="zh-CN" w:bidi="ar-SA"/>
    </w:rPr>
  </w:style>
  <w:style w:type="paragraph" w:customStyle="1" w:styleId="5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4">
    <w:name w:val="修订1"/>
    <w:qFormat/>
    <w:uiPriority w:val="0"/>
    <w:rPr>
      <w:rFonts w:ascii="Times New Roman" w:hAnsi="Times New Roman" w:eastAsia="宋体" w:cs="Calibri"/>
      <w:kern w:val="2"/>
      <w:sz w:val="21"/>
      <w:szCs w:val="24"/>
      <w:lang w:val="en-US" w:eastAsia="zh-CN" w:bidi="ar-SA"/>
    </w:rPr>
  </w:style>
  <w:style w:type="paragraph" w:customStyle="1" w:styleId="55">
    <w:name w:val="表格"/>
    <w:basedOn w:val="1"/>
    <w:qFormat/>
    <w:uiPriority w:val="0"/>
    <w:pPr>
      <w:spacing w:line="400" w:lineRule="exact"/>
    </w:pPr>
    <w:rPr>
      <w:rFonts w:ascii="Calibri" w:hAnsi="Calibri"/>
      <w:sz w:val="24"/>
    </w:rPr>
  </w:style>
  <w:style w:type="paragraph" w:customStyle="1" w:styleId="56">
    <w:name w:val="文档正文"/>
    <w:basedOn w:val="1"/>
    <w:qFormat/>
    <w:uiPriority w:val="0"/>
    <w:pPr>
      <w:spacing w:line="440" w:lineRule="atLeast"/>
      <w:ind w:firstLine="567"/>
    </w:pPr>
    <w:rPr>
      <w:rFonts w:ascii="Calibri" w:hAnsi="Calibri"/>
      <w:spacing w:val="4"/>
    </w:rPr>
  </w:style>
  <w:style w:type="paragraph" w:styleId="57">
    <w:name w:val="List Paragraph"/>
    <w:basedOn w:val="1"/>
    <w:link w:val="70"/>
    <w:qFormat/>
    <w:uiPriority w:val="0"/>
    <w:pPr>
      <w:ind w:firstLine="420" w:firstLineChars="200"/>
    </w:pPr>
    <w:rPr>
      <w:rFonts w:cs="Times New Roman"/>
      <w:kern w:val="0"/>
      <w:sz w:val="20"/>
    </w:rPr>
  </w:style>
  <w:style w:type="paragraph" w:customStyle="1" w:styleId="58">
    <w:name w:val="样式 首行缩进:  2 字符"/>
    <w:basedOn w:val="1"/>
    <w:qFormat/>
    <w:uiPriority w:val="0"/>
    <w:pPr>
      <w:spacing w:line="400" w:lineRule="exact"/>
      <w:ind w:firstLine="200" w:firstLineChars="200"/>
    </w:pPr>
    <w:rPr>
      <w:rFonts w:ascii="Calibri" w:hAnsi="Calibri" w:cs="宋体"/>
      <w:sz w:val="24"/>
    </w:rPr>
  </w:style>
  <w:style w:type="paragraph" w:customStyle="1" w:styleId="59">
    <w:name w:val="列出段落2"/>
    <w:basedOn w:val="1"/>
    <w:qFormat/>
    <w:uiPriority w:val="0"/>
    <w:pPr>
      <w:ind w:firstLine="420" w:firstLineChars="200"/>
    </w:pPr>
    <w:rPr>
      <w:rFonts w:ascii="Calibri" w:hAnsi="Calibri"/>
      <w:kern w:val="0"/>
      <w:sz w:val="34"/>
      <w:szCs w:val="22"/>
    </w:rPr>
  </w:style>
  <w:style w:type="paragraph" w:customStyle="1" w:styleId="60">
    <w:name w:val="正文首行缩进两字符"/>
    <w:basedOn w:val="1"/>
    <w:qFormat/>
    <w:uiPriority w:val="0"/>
    <w:pPr>
      <w:spacing w:line="360" w:lineRule="auto"/>
      <w:ind w:firstLine="200" w:firstLineChars="200"/>
    </w:pPr>
    <w:rPr>
      <w:rFonts w:ascii="Calibri" w:hAnsi="Calibri"/>
    </w:rPr>
  </w:style>
  <w:style w:type="character" w:customStyle="1" w:styleId="61">
    <w:name w:val="标题 3 Char"/>
    <w:link w:val="7"/>
    <w:qFormat/>
    <w:uiPriority w:val="0"/>
    <w:rPr>
      <w:rFonts w:ascii="Times New Roman" w:hAnsi="Times New Roman" w:eastAsia="宋体" w:cs="Times New Roman"/>
      <w:b/>
      <w:bCs/>
      <w:sz w:val="32"/>
      <w:szCs w:val="32"/>
    </w:rPr>
  </w:style>
  <w:style w:type="character" w:customStyle="1" w:styleId="62">
    <w:name w:val="标题 Char"/>
    <w:link w:val="29"/>
    <w:qFormat/>
    <w:uiPriority w:val="0"/>
    <w:rPr>
      <w:rFonts w:ascii="Cambria" w:hAnsi="Cambria" w:eastAsia="宋体" w:cs="Times New Roman"/>
      <w:b/>
      <w:bCs/>
      <w:kern w:val="2"/>
      <w:sz w:val="32"/>
      <w:szCs w:val="32"/>
    </w:rPr>
  </w:style>
  <w:style w:type="character" w:customStyle="1" w:styleId="63">
    <w:name w:val="文档结构图 Char"/>
    <w:link w:val="11"/>
    <w:qFormat/>
    <w:uiPriority w:val="0"/>
    <w:rPr>
      <w:rFonts w:ascii="宋体" w:hAnsi="Times New Roman" w:eastAsia="宋体" w:cs="Times New Roman"/>
      <w:sz w:val="18"/>
      <w:szCs w:val="18"/>
    </w:rPr>
  </w:style>
  <w:style w:type="character" w:customStyle="1" w:styleId="64">
    <w:name w:val="纯文本 Char Char"/>
    <w:qFormat/>
    <w:uiPriority w:val="0"/>
    <w:rPr>
      <w:rFonts w:ascii="宋体" w:hAnsi="Tms Rmn" w:eastAsia="宋体" w:cs="Calibri"/>
    </w:rPr>
  </w:style>
  <w:style w:type="character" w:customStyle="1" w:styleId="65">
    <w:name w:val="页脚 Char"/>
    <w:link w:val="20"/>
    <w:qFormat/>
    <w:uiPriority w:val="0"/>
    <w:rPr>
      <w:rFonts w:ascii="Calibri" w:hAnsi="Calibri" w:eastAsia="宋体" w:cs="Calibri"/>
      <w:sz w:val="18"/>
      <w:szCs w:val="18"/>
    </w:rPr>
  </w:style>
  <w:style w:type="character" w:customStyle="1" w:styleId="66">
    <w:name w:val="页眉 Char"/>
    <w:link w:val="21"/>
    <w:qFormat/>
    <w:uiPriority w:val="0"/>
    <w:rPr>
      <w:rFonts w:ascii="Calibri" w:hAnsi="Calibri" w:eastAsia="宋体" w:cs="Calibri"/>
      <w:sz w:val="18"/>
      <w:szCs w:val="18"/>
    </w:rPr>
  </w:style>
  <w:style w:type="character" w:customStyle="1" w:styleId="67">
    <w:name w:val="正文文本缩进 3 Char"/>
    <w:link w:val="25"/>
    <w:qFormat/>
    <w:uiPriority w:val="0"/>
    <w:rPr>
      <w:rFonts w:ascii="Times New Roman" w:hAnsi="Times New Roman" w:eastAsia="宋体" w:cs="Times New Roman"/>
      <w:sz w:val="16"/>
      <w:szCs w:val="16"/>
    </w:rPr>
  </w:style>
  <w:style w:type="character" w:customStyle="1" w:styleId="68">
    <w:name w:val="GW-正文 Char Char"/>
    <w:link w:val="44"/>
    <w:qFormat/>
    <w:uiPriority w:val="0"/>
    <w:rPr>
      <w:rFonts w:ascii="Times New Roman" w:hAnsi="Times New Roman" w:eastAsia="仿宋_GB2312" w:cs="Times New Roman"/>
      <w:sz w:val="24"/>
      <w:szCs w:val="24"/>
    </w:rPr>
  </w:style>
  <w:style w:type="character" w:customStyle="1" w:styleId="69">
    <w:name w:val="标题 2 Char"/>
    <w:link w:val="5"/>
    <w:qFormat/>
    <w:uiPriority w:val="0"/>
    <w:rPr>
      <w:rFonts w:ascii="Arial" w:hAnsi="Arial" w:eastAsia="黑体" w:cs="Times New Roman"/>
      <w:b/>
      <w:bCs/>
      <w:sz w:val="32"/>
      <w:szCs w:val="32"/>
    </w:rPr>
  </w:style>
  <w:style w:type="character" w:customStyle="1" w:styleId="70">
    <w:name w:val="列出段落 Char"/>
    <w:link w:val="57"/>
    <w:qFormat/>
    <w:uiPriority w:val="0"/>
    <w:rPr>
      <w:rFonts w:ascii="Times New Roman" w:hAnsi="Times New Roman" w:eastAsia="宋体" w:cs="Times New Roman"/>
      <w:szCs w:val="24"/>
    </w:rPr>
  </w:style>
  <w:style w:type="character" w:customStyle="1" w:styleId="71">
    <w:name w:val="（符号）邀请函中一、"/>
    <w:qFormat/>
    <w:uiPriority w:val="0"/>
    <w:rPr>
      <w:rFonts w:ascii="黑体" w:hAnsi="黑体" w:eastAsia="黑体" w:cs="Calibri"/>
      <w:b/>
      <w:bCs/>
      <w:sz w:val="24"/>
    </w:rPr>
  </w:style>
  <w:style w:type="character" w:customStyle="1" w:styleId="72">
    <w:name w:val="纯文本 Char"/>
    <w:link w:val="16"/>
    <w:qFormat/>
    <w:uiPriority w:val="0"/>
    <w:rPr>
      <w:rFonts w:ascii="宋体" w:hAnsi="Courier New" w:eastAsia="宋体" w:cs="Courier New"/>
      <w:szCs w:val="21"/>
    </w:rPr>
  </w:style>
  <w:style w:type="character" w:customStyle="1" w:styleId="73">
    <w:name w:val="font31"/>
    <w:qFormat/>
    <w:uiPriority w:val="0"/>
    <w:rPr>
      <w:rFonts w:hint="eastAsia" w:ascii="宋体" w:hAnsi="宋体" w:eastAsia="宋体" w:cs="宋体"/>
      <w:color w:val="000000"/>
      <w:sz w:val="21"/>
      <w:szCs w:val="21"/>
      <w:u w:val="none"/>
    </w:rPr>
  </w:style>
  <w:style w:type="character" w:customStyle="1" w:styleId="74">
    <w:name w:val="正文缩进 Char"/>
    <w:link w:val="10"/>
    <w:qFormat/>
    <w:uiPriority w:val="0"/>
    <w:rPr>
      <w:rFonts w:ascii="Times New Roman" w:hAnsi="Times New Roman" w:eastAsia="宋体" w:cs="Times New Roman"/>
      <w:szCs w:val="24"/>
    </w:rPr>
  </w:style>
  <w:style w:type="character" w:customStyle="1" w:styleId="75">
    <w:name w:val="标题 1 Char"/>
    <w:link w:val="4"/>
    <w:qFormat/>
    <w:uiPriority w:val="0"/>
    <w:rPr>
      <w:rFonts w:ascii="Times New Roman" w:hAnsi="Times New Roman" w:eastAsia="宋体" w:cs="Times New Roman"/>
      <w:b/>
      <w:bCs/>
      <w:kern w:val="44"/>
      <w:sz w:val="44"/>
      <w:szCs w:val="44"/>
    </w:rPr>
  </w:style>
  <w:style w:type="character" w:customStyle="1" w:styleId="76">
    <w:name w:val="正文文本缩进 2 Char"/>
    <w:link w:val="18"/>
    <w:qFormat/>
    <w:uiPriority w:val="0"/>
    <w:rPr>
      <w:rFonts w:ascii="Times New Roman" w:hAnsi="Times New Roman" w:eastAsia="宋体" w:cs="Times New Roman"/>
      <w:szCs w:val="24"/>
    </w:rPr>
  </w:style>
  <w:style w:type="character" w:customStyle="1" w:styleId="77">
    <w:name w:val="批注文字 Char Char"/>
    <w:qFormat/>
    <w:uiPriority w:val="0"/>
    <w:rPr>
      <w:rFonts w:ascii="Calibri" w:hAnsi="Calibri" w:eastAsia="宋体" w:cs="Calibri"/>
      <w:sz w:val="18"/>
    </w:rPr>
  </w:style>
  <w:style w:type="character" w:customStyle="1" w:styleId="78">
    <w:name w:val="Char Char9"/>
    <w:qFormat/>
    <w:uiPriority w:val="0"/>
    <w:rPr>
      <w:rFonts w:ascii="Calibri" w:hAnsi="Calibri" w:eastAsia="宋体" w:cs="Calibri"/>
      <w:kern w:val="2"/>
      <w:sz w:val="21"/>
    </w:rPr>
  </w:style>
  <w:style w:type="character" w:customStyle="1" w:styleId="79">
    <w:name w:val="img1"/>
    <w:qFormat/>
    <w:uiPriority w:val="0"/>
    <w:rPr>
      <w:rFonts w:ascii="Calibri" w:hAnsi="Calibri" w:eastAsia="宋体" w:cs="Calibri"/>
    </w:rPr>
  </w:style>
  <w:style w:type="character" w:customStyle="1" w:styleId="80">
    <w:name w:val="img"/>
    <w:qFormat/>
    <w:uiPriority w:val="0"/>
    <w:rPr>
      <w:rFonts w:ascii="Calibri" w:hAnsi="Calibri" w:eastAsia="宋体" w:cs="Calibri"/>
    </w:rPr>
  </w:style>
  <w:style w:type="character" w:customStyle="1" w:styleId="81">
    <w:name w:val="批注文字 Char"/>
    <w:link w:val="12"/>
    <w:qFormat/>
    <w:uiPriority w:val="0"/>
    <w:rPr>
      <w:rFonts w:ascii="Times New Roman" w:hAnsi="Times New Roman" w:eastAsia="宋体" w:cs="Times New Roman"/>
      <w:szCs w:val="24"/>
    </w:rPr>
  </w:style>
  <w:style w:type="character" w:customStyle="1" w:styleId="82">
    <w:name w:val="纯文本 Char2"/>
    <w:qFormat/>
    <w:uiPriority w:val="0"/>
    <w:rPr>
      <w:rFonts w:ascii="宋体" w:hAnsi="Courier New" w:eastAsia="宋体" w:cs="Courier New"/>
      <w:szCs w:val="21"/>
    </w:rPr>
  </w:style>
  <w:style w:type="character" w:customStyle="1" w:styleId="83">
    <w:name w:val="批注框文本 Char"/>
    <w:link w:val="19"/>
    <w:qFormat/>
    <w:uiPriority w:val="0"/>
    <w:rPr>
      <w:rFonts w:ascii="Times New Roman" w:hAnsi="Times New Roman" w:eastAsia="宋体" w:cs="Times New Roman"/>
      <w:sz w:val="18"/>
      <w:szCs w:val="18"/>
    </w:rPr>
  </w:style>
  <w:style w:type="character" w:customStyle="1" w:styleId="84">
    <w:name w:val="正文文本缩进 Char"/>
    <w:link w:val="13"/>
    <w:qFormat/>
    <w:uiPriority w:val="0"/>
    <w:rPr>
      <w:rFonts w:ascii="Times New Roman" w:hAnsi="Times New Roman" w:eastAsia="宋体" w:cs="Times New Roman"/>
      <w:sz w:val="32"/>
      <w:szCs w:val="20"/>
    </w:rPr>
  </w:style>
  <w:style w:type="character" w:customStyle="1" w:styleId="85">
    <w:name w:val="批注主题 Char"/>
    <w:link w:val="30"/>
    <w:qFormat/>
    <w:uiPriority w:val="0"/>
    <w:rPr>
      <w:rFonts w:ascii="Times New Roman" w:hAnsi="Times New Roman" w:eastAsia="宋体" w:cs="Times New Roman"/>
      <w:b/>
      <w:bCs/>
      <w:szCs w:val="24"/>
    </w:rPr>
  </w:style>
  <w:style w:type="character" w:customStyle="1" w:styleId="86">
    <w:name w:val="正文文本 Char"/>
    <w:link w:val="2"/>
    <w:qFormat/>
    <w:uiPriority w:val="0"/>
    <w:rPr>
      <w:rFonts w:ascii="Times New Roman" w:hAnsi="Times New Roman" w:eastAsia="宋体" w:cs="Times New Roman"/>
      <w:szCs w:val="24"/>
    </w:rPr>
  </w:style>
  <w:style w:type="paragraph" w:customStyle="1" w:styleId="87">
    <w:name w:val="BodyText"/>
    <w:basedOn w:val="1"/>
    <w:next w:val="3"/>
    <w:qFormat/>
    <w:uiPriority w:val="0"/>
    <w:pPr>
      <w:spacing w:after="1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5595E-1443-47E7-928D-38B39C3CF0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30930</Words>
  <Characters>32326</Characters>
  <Lines>261</Lines>
  <Paragraphs>73</Paragraphs>
  <TotalTime>10</TotalTime>
  <ScaleCrop>false</ScaleCrop>
  <LinksUpToDate>false</LinksUpToDate>
  <CharactersWithSpaces>33014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2021-05-22T14:19:00Z</dcterms:created>
  <dc:creator>Administrator</dc:creator>
  <cp:lastModifiedBy>Lately</cp:lastModifiedBy>
  <cp:lastPrinted>2021-05-24T08:14:00Z</cp:lastPrinted>
  <dcterms:modified xsi:type="dcterms:W3CDTF">2021-05-28T07:27:30Z</dcterms:modified>
  <dc:title>四川省水土保持生态环境监测总站水土保持动态监测数据解译服务采购项目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3DD552CC0C2B4D54984A67ABFD4C9DDC</vt:lpwstr>
  </property>
</Properties>
</file>