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 w:hAnsi="仿宋" w:eastAsia="仿宋" w:cs="仿宋"/>
          <w:spacing w:val="20"/>
        </w:rPr>
      </w:pPr>
    </w:p>
    <w:p>
      <w:pPr>
        <w:spacing w:line="360" w:lineRule="auto"/>
        <w:rPr>
          <w:rFonts w:ascii="仿宋" w:hAnsi="仿宋" w:eastAsia="仿宋" w:cs="仿宋"/>
          <w:spacing w:val="20"/>
        </w:rPr>
      </w:pPr>
    </w:p>
    <w:p>
      <w:pPr>
        <w:spacing w:line="360" w:lineRule="auto"/>
        <w:rPr>
          <w:rFonts w:ascii="仿宋" w:hAnsi="仿宋" w:eastAsia="仿宋" w:cs="仿宋"/>
          <w:spacing w:val="20"/>
        </w:rPr>
      </w:pPr>
    </w:p>
    <w:p>
      <w:pPr>
        <w:spacing w:line="360" w:lineRule="auto"/>
        <w:jc w:val="center"/>
        <w:rPr>
          <w:rFonts w:ascii="仿宋" w:hAnsi="仿宋" w:eastAsia="仿宋" w:cs="仿宋"/>
          <w:b/>
          <w:spacing w:val="-20"/>
          <w:sz w:val="90"/>
          <w:szCs w:val="90"/>
        </w:rPr>
      </w:pPr>
      <w:r>
        <w:rPr>
          <w:rFonts w:hint="eastAsia" w:ascii="仿宋" w:hAnsi="仿宋" w:eastAsia="仿宋" w:cs="仿宋"/>
          <w:b/>
          <w:spacing w:val="-20"/>
          <w:sz w:val="90"/>
          <w:szCs w:val="90"/>
        </w:rPr>
        <w:t>单一来源采购文件</w:t>
      </w:r>
    </w:p>
    <w:p>
      <w:pPr>
        <w:spacing w:line="360" w:lineRule="auto"/>
        <w:rPr>
          <w:rFonts w:ascii="仿宋" w:hAnsi="仿宋" w:eastAsia="仿宋" w:cs="仿宋"/>
          <w:spacing w:val="20"/>
        </w:rPr>
      </w:pPr>
    </w:p>
    <w:p>
      <w:pPr>
        <w:spacing w:line="360" w:lineRule="auto"/>
        <w:rPr>
          <w:rFonts w:ascii="仿宋" w:hAnsi="仿宋" w:eastAsia="仿宋" w:cs="仿宋"/>
          <w:spacing w:val="20"/>
        </w:rPr>
      </w:pPr>
    </w:p>
    <w:p>
      <w:pPr>
        <w:spacing w:line="360" w:lineRule="auto"/>
        <w:rPr>
          <w:rFonts w:ascii="仿宋" w:hAnsi="仿宋" w:eastAsia="仿宋" w:cs="仿宋"/>
          <w:spacing w:val="20"/>
        </w:rPr>
      </w:pPr>
    </w:p>
    <w:p>
      <w:pPr>
        <w:spacing w:line="360" w:lineRule="auto"/>
        <w:rPr>
          <w:rFonts w:ascii="仿宋" w:hAnsi="仿宋" w:eastAsia="仿宋" w:cs="仿宋"/>
          <w:spacing w:val="20"/>
        </w:rPr>
      </w:pPr>
    </w:p>
    <w:p>
      <w:pPr>
        <w:spacing w:line="360" w:lineRule="auto"/>
        <w:rPr>
          <w:rFonts w:ascii="仿宋" w:hAnsi="仿宋" w:eastAsia="仿宋" w:cs="仿宋"/>
          <w:spacing w:val="20"/>
        </w:rPr>
      </w:pPr>
    </w:p>
    <w:p>
      <w:pPr>
        <w:spacing w:line="360" w:lineRule="auto"/>
        <w:rPr>
          <w:rFonts w:ascii="仿宋" w:hAnsi="仿宋" w:eastAsia="仿宋" w:cs="仿宋"/>
          <w:spacing w:val="20"/>
        </w:rPr>
      </w:pPr>
    </w:p>
    <w:p>
      <w:pPr>
        <w:autoSpaceDE w:val="0"/>
        <w:autoSpaceDN w:val="0"/>
        <w:adjustRightInd w:val="0"/>
        <w:spacing w:line="360" w:lineRule="auto"/>
        <w:rPr>
          <w:rFonts w:ascii="仿宋" w:hAnsi="仿宋" w:eastAsia="仿宋" w:cs="仿宋"/>
          <w:sz w:val="32"/>
          <w:szCs w:val="32"/>
          <w:lang w:val="zh-CN"/>
        </w:rPr>
      </w:pPr>
      <w:r>
        <w:rPr>
          <w:rFonts w:hint="eastAsia" w:ascii="仿宋" w:hAnsi="仿宋" w:eastAsia="仿宋" w:cs="仿宋"/>
          <w:b/>
          <w:sz w:val="32"/>
          <w:szCs w:val="32"/>
          <w:lang w:val="zh-CN"/>
        </w:rPr>
        <w:t>采购项目名称：“文明兴蓉”平台部署及SAAS（软件服务化）项目</w:t>
      </w:r>
    </w:p>
    <w:p>
      <w:pPr>
        <w:autoSpaceDE w:val="0"/>
        <w:autoSpaceDN w:val="0"/>
        <w:adjustRightInd w:val="0"/>
        <w:spacing w:line="360" w:lineRule="auto"/>
        <w:rPr>
          <w:rFonts w:ascii="仿宋" w:hAnsi="仿宋" w:eastAsia="仿宋" w:cs="仿宋"/>
          <w:b/>
          <w:sz w:val="32"/>
          <w:szCs w:val="32"/>
        </w:rPr>
      </w:pPr>
      <w:r>
        <w:rPr>
          <w:rFonts w:hint="eastAsia" w:ascii="仿宋" w:hAnsi="仿宋" w:eastAsia="仿宋" w:cs="仿宋"/>
          <w:b/>
          <w:sz w:val="32"/>
          <w:szCs w:val="32"/>
          <w:lang w:val="zh-CN"/>
        </w:rPr>
        <w:t>采购项目编号：</w:t>
      </w:r>
      <w:bookmarkStart w:id="532" w:name="_GoBack"/>
      <w:r>
        <w:rPr>
          <w:rFonts w:hint="eastAsia" w:ascii="仿宋" w:hAnsi="仿宋" w:eastAsia="仿宋" w:cs="仿宋"/>
          <w:b/>
          <w:sz w:val="32"/>
          <w:szCs w:val="32"/>
          <w:lang w:val="zh-CN"/>
        </w:rPr>
        <w:t>510101202101073</w:t>
      </w:r>
      <w:bookmarkEnd w:id="532"/>
    </w:p>
    <w:p>
      <w:pPr>
        <w:autoSpaceDE w:val="0"/>
        <w:autoSpaceDN w:val="0"/>
        <w:adjustRightInd w:val="0"/>
        <w:spacing w:line="440" w:lineRule="exact"/>
        <w:rPr>
          <w:rFonts w:ascii="仿宋" w:hAnsi="仿宋" w:eastAsia="仿宋" w:cs="仿宋"/>
          <w:b/>
          <w:sz w:val="32"/>
          <w:szCs w:val="32"/>
          <w:lang w:val="zh-CN"/>
        </w:rPr>
      </w:pPr>
    </w:p>
    <w:p>
      <w:pPr>
        <w:spacing w:line="440" w:lineRule="exact"/>
        <w:rPr>
          <w:rFonts w:ascii="仿宋" w:hAnsi="仿宋" w:eastAsia="仿宋" w:cs="仿宋"/>
          <w:sz w:val="32"/>
          <w:szCs w:val="32"/>
        </w:rPr>
      </w:pPr>
    </w:p>
    <w:p>
      <w:pPr>
        <w:pStyle w:val="2"/>
        <w:rPr>
          <w:rFonts w:ascii="仿宋" w:hAnsi="仿宋" w:eastAsia="仿宋" w:cs="仿宋"/>
          <w:sz w:val="32"/>
          <w:szCs w:val="32"/>
        </w:rPr>
      </w:pPr>
    </w:p>
    <w:p>
      <w:pPr>
        <w:pStyle w:val="3"/>
        <w:ind w:firstLine="320"/>
        <w:rPr>
          <w:rFonts w:ascii="仿宋" w:hAnsi="仿宋" w:eastAsia="仿宋" w:cs="仿宋"/>
          <w:sz w:val="32"/>
          <w:szCs w:val="32"/>
        </w:rPr>
      </w:pPr>
    </w:p>
    <w:p>
      <w:pPr>
        <w:spacing w:line="440" w:lineRule="exact"/>
        <w:rPr>
          <w:rFonts w:ascii="仿宋" w:hAnsi="仿宋" w:eastAsia="仿宋" w:cs="仿宋"/>
          <w:sz w:val="32"/>
          <w:szCs w:val="32"/>
        </w:rPr>
      </w:pPr>
    </w:p>
    <w:p>
      <w:pPr>
        <w:spacing w:line="440" w:lineRule="exact"/>
        <w:jc w:val="center"/>
        <w:rPr>
          <w:rFonts w:ascii="仿宋" w:hAnsi="仿宋" w:eastAsia="仿宋" w:cs="仿宋"/>
          <w:sz w:val="32"/>
          <w:szCs w:val="32"/>
        </w:rPr>
      </w:pPr>
    </w:p>
    <w:p>
      <w:pPr>
        <w:spacing w:line="440" w:lineRule="exact"/>
        <w:jc w:val="center"/>
        <w:rPr>
          <w:rFonts w:ascii="仿宋" w:hAnsi="仿宋" w:eastAsia="仿宋" w:cs="仿宋"/>
          <w:sz w:val="32"/>
          <w:szCs w:val="32"/>
        </w:rPr>
      </w:pPr>
      <w:r>
        <w:rPr>
          <w:rFonts w:hint="eastAsia" w:ascii="仿宋" w:hAnsi="仿宋" w:eastAsia="仿宋" w:cs="仿宋"/>
          <w:sz w:val="32"/>
          <w:szCs w:val="32"/>
        </w:rPr>
        <w:t>中国·成都</w:t>
      </w:r>
    </w:p>
    <w:p>
      <w:pPr>
        <w:spacing w:line="440" w:lineRule="exact"/>
        <w:jc w:val="center"/>
        <w:rPr>
          <w:rFonts w:ascii="仿宋" w:hAnsi="仿宋" w:eastAsia="仿宋" w:cs="仿宋"/>
          <w:sz w:val="32"/>
          <w:szCs w:val="32"/>
          <w:lang w:val="zh-CN"/>
        </w:rPr>
      </w:pPr>
      <w:r>
        <w:rPr>
          <w:rFonts w:hint="eastAsia" w:ascii="仿宋" w:hAnsi="仿宋" w:eastAsia="仿宋" w:cs="仿宋"/>
          <w:sz w:val="32"/>
          <w:szCs w:val="32"/>
          <w:lang w:val="zh-CN"/>
        </w:rPr>
        <w:t>成都市精神文明建设办公室</w:t>
      </w:r>
    </w:p>
    <w:p>
      <w:pPr>
        <w:spacing w:line="440" w:lineRule="exact"/>
        <w:jc w:val="center"/>
        <w:rPr>
          <w:rFonts w:ascii="仿宋" w:hAnsi="仿宋" w:eastAsia="仿宋" w:cs="仿宋"/>
          <w:sz w:val="32"/>
          <w:szCs w:val="32"/>
        </w:rPr>
      </w:pPr>
      <w:r>
        <w:rPr>
          <w:rFonts w:hint="eastAsia" w:ascii="仿宋" w:hAnsi="仿宋" w:eastAsia="仿宋" w:cs="仿宋"/>
          <w:sz w:val="32"/>
          <w:szCs w:val="32"/>
          <w:lang w:val="zh-CN"/>
        </w:rPr>
        <w:t>四川正汇恒招标代理有限公司共同编制</w:t>
      </w:r>
    </w:p>
    <w:p>
      <w:pPr>
        <w:jc w:val="center"/>
        <w:rPr>
          <w:rFonts w:ascii="仿宋" w:hAnsi="仿宋" w:eastAsia="仿宋" w:cs="仿宋"/>
          <w:sz w:val="32"/>
          <w:szCs w:val="32"/>
        </w:rPr>
      </w:pPr>
      <w:r>
        <w:rPr>
          <w:rFonts w:hint="eastAsia" w:ascii="仿宋" w:hAnsi="仿宋" w:eastAsia="仿宋" w:cs="仿宋"/>
          <w:sz w:val="32"/>
          <w:szCs w:val="32"/>
        </w:rPr>
        <w:t>二〇二一年</w:t>
      </w:r>
      <w:r>
        <w:rPr>
          <w:rFonts w:hint="eastAsia" w:ascii="仿宋" w:hAnsi="仿宋" w:eastAsia="仿宋" w:cs="仿宋"/>
          <w:sz w:val="32"/>
          <w:szCs w:val="32"/>
          <w:lang w:eastAsia="zh-CN"/>
        </w:rPr>
        <w:t>八</w:t>
      </w:r>
      <w:r>
        <w:rPr>
          <w:rFonts w:hint="eastAsia" w:ascii="仿宋" w:hAnsi="仿宋" w:eastAsia="仿宋" w:cs="仿宋"/>
          <w:sz w:val="32"/>
          <w:szCs w:val="32"/>
        </w:rPr>
        <w:t>月</w:t>
      </w:r>
    </w:p>
    <w:p>
      <w:pPr>
        <w:pStyle w:val="2"/>
      </w:pPr>
      <w:r>
        <w:br w:type="page"/>
      </w:r>
    </w:p>
    <w:sdt>
      <w:sdtPr>
        <w:rPr>
          <w:rFonts w:ascii="宋体" w:hAnsi="宋体"/>
          <w:b/>
          <w:bCs/>
          <w:kern w:val="2"/>
          <w:sz w:val="21"/>
        </w:rPr>
        <w:id w:val="147456892"/>
        <w15:color w:val="DBDBDB"/>
      </w:sdtPr>
      <w:sdtEndPr>
        <w:rPr>
          <w:rFonts w:hint="eastAsia" w:ascii="仿宋" w:hAnsi="仿宋" w:eastAsia="仿宋" w:cs="仿宋"/>
          <w:b/>
          <w:bCs/>
          <w:kern w:val="2"/>
          <w:sz w:val="28"/>
          <w:szCs w:val="28"/>
        </w:rPr>
      </w:sdtEndPr>
      <w:sdtContent>
        <w:p>
          <w:pPr>
            <w:jc w:val="center"/>
            <w:rPr>
              <w:rFonts w:ascii="仿宋" w:hAnsi="仿宋" w:eastAsia="仿宋" w:cs="仿宋"/>
              <w:b/>
              <w:bCs/>
              <w:sz w:val="32"/>
              <w:szCs w:val="32"/>
            </w:rPr>
          </w:pPr>
          <w:r>
            <w:rPr>
              <w:rFonts w:hint="eastAsia" w:ascii="仿宋" w:hAnsi="仿宋" w:eastAsia="仿宋" w:cs="仿宋"/>
              <w:b/>
              <w:bCs/>
              <w:sz w:val="32"/>
              <w:szCs w:val="32"/>
            </w:rPr>
            <w:t>目  录</w:t>
          </w:r>
        </w:p>
        <w:p>
          <w:pPr>
            <w:pStyle w:val="30"/>
            <w:tabs>
              <w:tab w:val="right" w:leader="dot" w:pos="8306"/>
            </w:tabs>
            <w:spacing w:line="360" w:lineRule="auto"/>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fldChar w:fldCharType="begin"/>
          </w:r>
          <w:r>
            <w:instrText xml:space="preserve"> HYPERLINK \l "_Toc26024" </w:instrText>
          </w:r>
          <w:r>
            <w:fldChar w:fldCharType="separate"/>
          </w:r>
          <w:r>
            <w:rPr>
              <w:rFonts w:hint="eastAsia" w:ascii="仿宋" w:hAnsi="仿宋" w:eastAsia="仿宋" w:cs="仿宋"/>
              <w:sz w:val="24"/>
              <w:szCs w:val="24"/>
            </w:rPr>
            <w:t>第一章 单一来源采购邀请</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_Toc26024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0"/>
            <w:tabs>
              <w:tab w:val="right" w:leader="dot" w:pos="8306"/>
            </w:tabs>
            <w:spacing w:line="360" w:lineRule="auto"/>
            <w:rPr>
              <w:rFonts w:ascii="仿宋" w:hAnsi="仿宋" w:eastAsia="仿宋" w:cs="仿宋"/>
              <w:sz w:val="24"/>
              <w:szCs w:val="24"/>
            </w:rPr>
          </w:pPr>
          <w:r>
            <w:fldChar w:fldCharType="begin"/>
          </w:r>
          <w:r>
            <w:instrText xml:space="preserve"> HYPERLINK \l "_Toc31303" </w:instrText>
          </w:r>
          <w:r>
            <w:fldChar w:fldCharType="separate"/>
          </w:r>
          <w:r>
            <w:rPr>
              <w:rFonts w:hint="eastAsia" w:ascii="仿宋" w:hAnsi="仿宋" w:eastAsia="仿宋" w:cs="仿宋"/>
              <w:sz w:val="24"/>
              <w:szCs w:val="24"/>
            </w:rPr>
            <w:t>第二章 单一来源采购须知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_Toc31303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"_Toc24500" </w:instrText>
          </w:r>
          <w:r>
            <w:fldChar w:fldCharType="separate"/>
          </w:r>
          <w:r>
            <w:rPr>
              <w:rFonts w:hint="eastAsia" w:ascii="仿宋" w:hAnsi="仿宋" w:eastAsia="仿宋" w:cs="仿宋"/>
              <w:sz w:val="24"/>
              <w:szCs w:val="24"/>
            </w:rPr>
            <w:t>2.1. 供应商须知前附表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_Toc24500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"_Toc26610" </w:instrText>
          </w:r>
          <w:r>
            <w:fldChar w:fldCharType="separate"/>
          </w:r>
          <w:r>
            <w:rPr>
              <w:rFonts w:hint="eastAsia" w:ascii="仿宋" w:hAnsi="仿宋" w:eastAsia="仿宋" w:cs="仿宋"/>
              <w:sz w:val="24"/>
              <w:szCs w:val="24"/>
            </w:rPr>
            <w:t>2.2. 总则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_Toc26610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"_Toc25586" </w:instrText>
          </w:r>
          <w:r>
            <w:fldChar w:fldCharType="separate"/>
          </w:r>
          <w:r>
            <w:rPr>
              <w:rFonts w:hint="eastAsia" w:ascii="仿宋" w:hAnsi="仿宋" w:eastAsia="仿宋" w:cs="仿宋"/>
              <w:iCs/>
              <w:sz w:val="24"/>
              <w:szCs w:val="24"/>
            </w:rPr>
            <w:t>2.3. 响应</w:t>
          </w:r>
          <w:r>
            <w:rPr>
              <w:rFonts w:hint="eastAsia" w:ascii="仿宋" w:hAnsi="仿宋" w:eastAsia="仿宋" w:cs="仿宋"/>
              <w:sz w:val="24"/>
              <w:szCs w:val="24"/>
            </w:rPr>
            <w:t>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_Toc25586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"_Toc26967" </w:instrText>
          </w:r>
          <w:r>
            <w:fldChar w:fldCharType="separate"/>
          </w:r>
          <w:r>
            <w:rPr>
              <w:rFonts w:hint="eastAsia" w:ascii="仿宋" w:hAnsi="仿宋" w:eastAsia="仿宋" w:cs="仿宋"/>
              <w:sz w:val="24"/>
              <w:szCs w:val="24"/>
            </w:rPr>
            <w:t>2.4. 协商及评审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_Toc26967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"_Toc12591" </w:instrText>
          </w:r>
          <w:r>
            <w:fldChar w:fldCharType="separate"/>
          </w:r>
          <w:r>
            <w:rPr>
              <w:rFonts w:hint="eastAsia" w:ascii="仿宋" w:hAnsi="仿宋" w:eastAsia="仿宋" w:cs="仿宋"/>
              <w:sz w:val="24"/>
              <w:szCs w:val="24"/>
            </w:rPr>
            <w:t>2.5. 成交事项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_Toc12591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"_Toc17668" </w:instrText>
          </w:r>
          <w:r>
            <w:fldChar w:fldCharType="separate"/>
          </w:r>
          <w:r>
            <w:rPr>
              <w:rFonts w:hint="eastAsia" w:ascii="仿宋" w:hAnsi="仿宋" w:eastAsia="仿宋" w:cs="仿宋"/>
              <w:sz w:val="24"/>
              <w:szCs w:val="24"/>
            </w:rPr>
            <w:t>2.6. 合同事项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_Toc17668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"_Toc11546" </w:instrText>
          </w:r>
          <w:r>
            <w:fldChar w:fldCharType="separate"/>
          </w:r>
          <w:r>
            <w:rPr>
              <w:rFonts w:hint="eastAsia" w:ascii="仿宋" w:hAnsi="仿宋" w:eastAsia="仿宋" w:cs="仿宋"/>
              <w:sz w:val="24"/>
              <w:szCs w:val="24"/>
            </w:rPr>
            <w:t>2.7. 协商纪律要求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_Toc11546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"_Toc6403" </w:instrText>
          </w:r>
          <w:r>
            <w:fldChar w:fldCharType="separate"/>
          </w:r>
          <w:r>
            <w:rPr>
              <w:rFonts w:hint="eastAsia" w:ascii="仿宋" w:hAnsi="仿宋" w:eastAsia="仿宋" w:cs="仿宋"/>
              <w:sz w:val="24"/>
              <w:szCs w:val="24"/>
            </w:rPr>
            <w:t>2.8. 询问、质疑和投诉</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_Toc6403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"_Toc31736" </w:instrText>
          </w:r>
          <w:r>
            <w:fldChar w:fldCharType="separate"/>
          </w:r>
          <w:r>
            <w:rPr>
              <w:rFonts w:hint="eastAsia" w:ascii="仿宋" w:hAnsi="仿宋" w:eastAsia="仿宋" w:cs="仿宋"/>
              <w:sz w:val="24"/>
              <w:szCs w:val="24"/>
            </w:rPr>
            <w:t>2.9. 其  他</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_Toc31736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0"/>
            <w:tabs>
              <w:tab w:val="right" w:leader="dot" w:pos="8306"/>
            </w:tabs>
            <w:spacing w:line="360" w:lineRule="auto"/>
            <w:rPr>
              <w:rFonts w:ascii="仿宋" w:hAnsi="仿宋" w:eastAsia="仿宋" w:cs="仿宋"/>
              <w:sz w:val="24"/>
              <w:szCs w:val="24"/>
            </w:rPr>
          </w:pPr>
          <w:r>
            <w:fldChar w:fldCharType="begin"/>
          </w:r>
          <w:r>
            <w:instrText xml:space="preserve"> HYPERLINK \l "_Toc25981" </w:instrText>
          </w:r>
          <w:r>
            <w:fldChar w:fldCharType="separate"/>
          </w:r>
          <w:r>
            <w:rPr>
              <w:rFonts w:hint="eastAsia" w:ascii="仿宋" w:hAnsi="仿宋" w:eastAsia="仿宋" w:cs="仿宋"/>
              <w:sz w:val="24"/>
              <w:szCs w:val="24"/>
            </w:rPr>
            <w:t>第三章 采购项目技术、商务和其他要求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_Toc25981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0"/>
            <w:tabs>
              <w:tab w:val="right" w:leader="dot" w:pos="8306"/>
            </w:tabs>
            <w:spacing w:line="360" w:lineRule="auto"/>
            <w:rPr>
              <w:rFonts w:ascii="仿宋" w:hAnsi="仿宋" w:eastAsia="仿宋" w:cs="仿宋"/>
              <w:sz w:val="24"/>
              <w:szCs w:val="24"/>
            </w:rPr>
          </w:pPr>
          <w:r>
            <w:fldChar w:fldCharType="begin"/>
          </w:r>
          <w:r>
            <w:instrText xml:space="preserve"> HYPERLINK \l "_Toc7794" </w:instrText>
          </w:r>
          <w:r>
            <w:fldChar w:fldCharType="separate"/>
          </w:r>
          <w:r>
            <w:rPr>
              <w:rFonts w:hint="eastAsia" w:ascii="仿宋" w:hAnsi="仿宋" w:eastAsia="仿宋" w:cs="仿宋"/>
              <w:sz w:val="24"/>
              <w:szCs w:val="24"/>
            </w:rPr>
            <w:t>第四章 响应文件格式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_Toc7794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0"/>
            <w:tabs>
              <w:tab w:val="right" w:leader="dot" w:pos="8306"/>
            </w:tabs>
            <w:spacing w:line="360" w:lineRule="auto"/>
            <w:rPr>
              <w:rFonts w:ascii="仿宋" w:hAnsi="仿宋" w:eastAsia="仿宋" w:cs="仿宋"/>
              <w:sz w:val="24"/>
              <w:szCs w:val="24"/>
            </w:rPr>
          </w:pPr>
          <w:r>
            <w:fldChar w:fldCharType="begin"/>
          </w:r>
          <w:r>
            <w:instrText xml:space="preserve"> HYPERLINK \l "_Toc19700" </w:instrText>
          </w:r>
          <w:r>
            <w:fldChar w:fldCharType="separate"/>
          </w:r>
          <w:r>
            <w:rPr>
              <w:rFonts w:hint="eastAsia" w:ascii="仿宋" w:hAnsi="仿宋" w:eastAsia="仿宋" w:cs="仿宋"/>
              <w:sz w:val="24"/>
              <w:szCs w:val="24"/>
            </w:rPr>
            <w:t>第五章 协商办法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_Toc19700 </w:instrText>
          </w:r>
          <w:r>
            <w:rPr>
              <w:rFonts w:hint="eastAsia" w:ascii="仿宋" w:hAnsi="仿宋" w:eastAsia="仿宋" w:cs="仿宋"/>
              <w:sz w:val="24"/>
              <w:szCs w:val="24"/>
            </w:rPr>
            <w:fldChar w:fldCharType="separate"/>
          </w:r>
          <w:r>
            <w:rPr>
              <w:rFonts w:hint="eastAsia" w:ascii="仿宋" w:hAnsi="仿宋" w:eastAsia="仿宋" w:cs="仿宋"/>
              <w:sz w:val="24"/>
              <w:szCs w:val="24"/>
            </w:rPr>
            <w:t>39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"_Toc18306" </w:instrText>
          </w:r>
          <w:r>
            <w:fldChar w:fldCharType="separate"/>
          </w:r>
          <w:r>
            <w:rPr>
              <w:rFonts w:hint="eastAsia" w:ascii="仿宋" w:hAnsi="仿宋" w:eastAsia="仿宋" w:cs="仿宋"/>
              <w:sz w:val="24"/>
              <w:szCs w:val="24"/>
            </w:rPr>
            <w:t>5.1. 总则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_Toc18306 </w:instrText>
          </w:r>
          <w:r>
            <w:rPr>
              <w:rFonts w:hint="eastAsia" w:ascii="仿宋" w:hAnsi="仿宋" w:eastAsia="仿宋" w:cs="仿宋"/>
              <w:sz w:val="24"/>
              <w:szCs w:val="24"/>
            </w:rPr>
            <w:fldChar w:fldCharType="separate"/>
          </w:r>
          <w:r>
            <w:rPr>
              <w:rFonts w:hint="eastAsia" w:ascii="仿宋" w:hAnsi="仿宋" w:eastAsia="仿宋" w:cs="仿宋"/>
              <w:sz w:val="24"/>
              <w:szCs w:val="24"/>
            </w:rPr>
            <w:t>39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"_Toc20237" </w:instrText>
          </w:r>
          <w:r>
            <w:fldChar w:fldCharType="separate"/>
          </w:r>
          <w:r>
            <w:rPr>
              <w:rFonts w:hint="eastAsia" w:ascii="仿宋" w:hAnsi="仿宋" w:eastAsia="仿宋" w:cs="仿宋"/>
              <w:sz w:val="24"/>
              <w:szCs w:val="24"/>
            </w:rPr>
            <w:t>5.2. 协商程序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_Toc20237 </w:instrText>
          </w:r>
          <w:r>
            <w:rPr>
              <w:rFonts w:hint="eastAsia" w:ascii="仿宋" w:hAnsi="仿宋" w:eastAsia="仿宋" w:cs="仿宋"/>
              <w:sz w:val="24"/>
              <w:szCs w:val="24"/>
            </w:rPr>
            <w:fldChar w:fldCharType="separate"/>
          </w:r>
          <w:r>
            <w:rPr>
              <w:rFonts w:hint="eastAsia" w:ascii="仿宋" w:hAnsi="仿宋" w:eastAsia="仿宋" w:cs="仿宋"/>
              <w:sz w:val="24"/>
              <w:szCs w:val="24"/>
            </w:rPr>
            <w:t>39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"_Toc30332" </w:instrText>
          </w:r>
          <w:r>
            <w:fldChar w:fldCharType="separate"/>
          </w:r>
          <w:r>
            <w:rPr>
              <w:rFonts w:hint="eastAsia" w:ascii="仿宋" w:hAnsi="仿宋" w:eastAsia="仿宋" w:cs="仿宋"/>
              <w:sz w:val="24"/>
              <w:szCs w:val="24"/>
            </w:rPr>
            <w:t>5.3. 协商情况记录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_Toc30332 </w:instrText>
          </w:r>
          <w:r>
            <w:rPr>
              <w:rFonts w:hint="eastAsia" w:ascii="仿宋" w:hAnsi="仿宋" w:eastAsia="仿宋" w:cs="仿宋"/>
              <w:sz w:val="24"/>
              <w:szCs w:val="24"/>
            </w:rPr>
            <w:fldChar w:fldCharType="separate"/>
          </w:r>
          <w:r>
            <w:rPr>
              <w:rFonts w:hint="eastAsia" w:ascii="仿宋" w:hAnsi="仿宋" w:eastAsia="仿宋" w:cs="仿宋"/>
              <w:sz w:val="24"/>
              <w:szCs w:val="24"/>
            </w:rPr>
            <w:t>42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"_Toc7825" </w:instrText>
          </w:r>
          <w:r>
            <w:fldChar w:fldCharType="separate"/>
          </w:r>
          <w:r>
            <w:rPr>
              <w:rFonts w:hint="eastAsia" w:ascii="仿宋" w:hAnsi="仿宋" w:eastAsia="仿宋" w:cs="仿宋"/>
              <w:sz w:val="24"/>
              <w:szCs w:val="24"/>
            </w:rPr>
            <w:t>5.4. 协商失败情形</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_Toc7825 </w:instrText>
          </w:r>
          <w:r>
            <w:rPr>
              <w:rFonts w:hint="eastAsia" w:ascii="仿宋" w:hAnsi="仿宋" w:eastAsia="仿宋" w:cs="仿宋"/>
              <w:sz w:val="24"/>
              <w:szCs w:val="24"/>
            </w:rPr>
            <w:fldChar w:fldCharType="separate"/>
          </w:r>
          <w:r>
            <w:rPr>
              <w:rFonts w:hint="eastAsia" w:ascii="仿宋" w:hAnsi="仿宋" w:eastAsia="仿宋" w:cs="仿宋"/>
              <w:sz w:val="24"/>
              <w:szCs w:val="24"/>
            </w:rPr>
            <w:t>43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"_Toc15668" </w:instrText>
          </w:r>
          <w:r>
            <w:fldChar w:fldCharType="separate"/>
          </w:r>
          <w:r>
            <w:rPr>
              <w:rFonts w:hint="eastAsia" w:ascii="仿宋" w:hAnsi="仿宋" w:eastAsia="仿宋" w:cs="仿宋"/>
              <w:sz w:val="24"/>
              <w:szCs w:val="24"/>
            </w:rPr>
            <w:t>5.5. 协商纪律及注意事项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_Toc15668 </w:instrText>
          </w:r>
          <w:r>
            <w:rPr>
              <w:rFonts w:hint="eastAsia" w:ascii="仿宋" w:hAnsi="仿宋" w:eastAsia="仿宋" w:cs="仿宋"/>
              <w:sz w:val="24"/>
              <w:szCs w:val="24"/>
            </w:rPr>
            <w:fldChar w:fldCharType="separate"/>
          </w:r>
          <w:r>
            <w:rPr>
              <w:rFonts w:hint="eastAsia" w:ascii="仿宋" w:hAnsi="仿宋" w:eastAsia="仿宋" w:cs="仿宋"/>
              <w:sz w:val="24"/>
              <w:szCs w:val="24"/>
            </w:rPr>
            <w:t>43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"_Toc12100" </w:instrText>
          </w:r>
          <w:r>
            <w:fldChar w:fldCharType="separate"/>
          </w:r>
          <w:r>
            <w:rPr>
              <w:rFonts w:hint="eastAsia" w:ascii="仿宋" w:hAnsi="仿宋" w:eastAsia="仿宋" w:cs="仿宋"/>
              <w:sz w:val="24"/>
              <w:szCs w:val="24"/>
            </w:rPr>
            <w:t>5.6. 协商小组义务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_Toc12100 </w:instrText>
          </w:r>
          <w:r>
            <w:rPr>
              <w:rFonts w:hint="eastAsia" w:ascii="仿宋" w:hAnsi="仿宋" w:eastAsia="仿宋" w:cs="仿宋"/>
              <w:sz w:val="24"/>
              <w:szCs w:val="24"/>
            </w:rPr>
            <w:fldChar w:fldCharType="separate"/>
          </w:r>
          <w:r>
            <w:rPr>
              <w:rFonts w:hint="eastAsia" w:ascii="仿宋" w:hAnsi="仿宋" w:eastAsia="仿宋" w:cs="仿宋"/>
              <w:sz w:val="24"/>
              <w:szCs w:val="24"/>
            </w:rPr>
            <w:t>43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306"/>
            </w:tabs>
            <w:spacing w:line="360" w:lineRule="auto"/>
            <w:ind w:left="480"/>
            <w:rPr>
              <w:rFonts w:ascii="仿宋" w:hAnsi="仿宋" w:eastAsia="仿宋" w:cs="仿宋"/>
              <w:sz w:val="24"/>
              <w:szCs w:val="24"/>
            </w:rPr>
          </w:pPr>
          <w:r>
            <w:fldChar w:fldCharType="begin"/>
          </w:r>
          <w:r>
            <w:instrText xml:space="preserve"> HYPERLINK \l "_Toc20253" </w:instrText>
          </w:r>
          <w:r>
            <w:fldChar w:fldCharType="separate"/>
          </w:r>
          <w:r>
            <w:rPr>
              <w:rFonts w:hint="eastAsia" w:ascii="仿宋" w:hAnsi="仿宋" w:eastAsia="仿宋" w:cs="仿宋"/>
              <w:sz w:val="24"/>
              <w:szCs w:val="24"/>
            </w:rPr>
            <w:t>5.7. 评审专家工作纪律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_Toc20253 </w:instrText>
          </w:r>
          <w:r>
            <w:rPr>
              <w:rFonts w:hint="eastAsia" w:ascii="仿宋" w:hAnsi="仿宋" w:eastAsia="仿宋" w:cs="仿宋"/>
              <w:sz w:val="24"/>
              <w:szCs w:val="24"/>
            </w:rPr>
            <w:fldChar w:fldCharType="separate"/>
          </w:r>
          <w:r>
            <w:rPr>
              <w:rFonts w:hint="eastAsia" w:ascii="仿宋" w:hAnsi="仿宋" w:eastAsia="仿宋" w:cs="仿宋"/>
              <w:sz w:val="24"/>
              <w:szCs w:val="24"/>
            </w:rPr>
            <w:t>44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0"/>
            <w:tabs>
              <w:tab w:val="right" w:leader="dot" w:pos="8306"/>
            </w:tabs>
            <w:spacing w:line="360" w:lineRule="auto"/>
            <w:rPr>
              <w:rFonts w:ascii="仿宋" w:hAnsi="仿宋" w:eastAsia="仿宋" w:cs="仿宋"/>
              <w:sz w:val="24"/>
              <w:szCs w:val="24"/>
            </w:rPr>
          </w:pPr>
          <w:r>
            <w:fldChar w:fldCharType="begin"/>
          </w:r>
          <w:r>
            <w:instrText xml:space="preserve"> HYPERLINK \l "_Toc11684" </w:instrText>
          </w:r>
          <w:r>
            <w:fldChar w:fldCharType="separate"/>
          </w:r>
          <w:r>
            <w:rPr>
              <w:rFonts w:hint="eastAsia" w:ascii="仿宋" w:hAnsi="仿宋" w:eastAsia="仿宋" w:cs="仿宋"/>
              <w:sz w:val="24"/>
              <w:szCs w:val="24"/>
            </w:rPr>
            <w:t>第六章 政府采购合同（</w:t>
          </w:r>
          <w:r>
            <w:rPr>
              <w:rFonts w:hint="eastAsia" w:ascii="仿宋" w:hAnsi="仿宋" w:eastAsia="仿宋" w:cs="仿宋"/>
              <w:sz w:val="24"/>
              <w:szCs w:val="24"/>
              <w:lang w:eastAsia="zh-CN"/>
            </w:rPr>
            <w:t>模板</w:t>
          </w:r>
          <w:r>
            <w:rPr>
              <w:rFonts w:hint="eastAsia" w:ascii="仿宋" w:hAnsi="仿宋" w:eastAsia="仿宋" w:cs="仿宋"/>
              <w:sz w:val="24"/>
              <w:szCs w:val="24"/>
            </w:rPr>
            <w:t>）</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_Toc11684 </w:instrText>
          </w:r>
          <w:r>
            <w:rPr>
              <w:rFonts w:hint="eastAsia" w:ascii="仿宋" w:hAnsi="仿宋" w:eastAsia="仿宋" w:cs="仿宋"/>
              <w:sz w:val="24"/>
              <w:szCs w:val="24"/>
            </w:rPr>
            <w:fldChar w:fldCharType="separate"/>
          </w:r>
          <w:r>
            <w:rPr>
              <w:rFonts w:hint="eastAsia" w:ascii="仿宋" w:hAnsi="仿宋" w:eastAsia="仿宋" w:cs="仿宋"/>
              <w:sz w:val="24"/>
              <w:szCs w:val="24"/>
            </w:rPr>
            <w:t>45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
            <w:spacing w:line="360" w:lineRule="auto"/>
            <w:ind w:firstLine="240"/>
            <w:rPr>
              <w:rFonts w:ascii="仿宋" w:hAnsi="仿宋" w:eastAsia="仿宋" w:cs="仿宋"/>
              <w:sz w:val="28"/>
              <w:szCs w:val="28"/>
            </w:rPr>
          </w:pPr>
          <w:r>
            <w:rPr>
              <w:rFonts w:hint="eastAsia" w:ascii="仿宋" w:hAnsi="仿宋" w:eastAsia="仿宋" w:cs="仿宋"/>
              <w:sz w:val="24"/>
            </w:rPr>
            <w:fldChar w:fldCharType="end"/>
          </w:r>
        </w:p>
      </w:sdtContent>
    </w:sdt>
    <w:p>
      <w:pPr>
        <w:pStyle w:val="3"/>
        <w:ind w:firstLine="210"/>
        <w:rPr>
          <w:rFonts w:ascii="仿宋" w:hAnsi="仿宋" w:eastAsia="仿宋" w:cs="仿宋"/>
        </w:rPr>
      </w:pPr>
      <w:r>
        <w:rPr>
          <w:rFonts w:hint="eastAsia" w:ascii="仿宋" w:hAnsi="仿宋" w:eastAsia="仿宋" w:cs="仿宋"/>
        </w:rPr>
        <w:br w:type="page"/>
      </w:r>
    </w:p>
    <w:p>
      <w:pPr>
        <w:spacing w:line="440" w:lineRule="exact"/>
        <w:jc w:val="center"/>
        <w:outlineLvl w:val="0"/>
        <w:rPr>
          <w:rFonts w:ascii="仿宋" w:hAnsi="仿宋" w:eastAsia="仿宋" w:cs="仿宋"/>
          <w:spacing w:val="8"/>
          <w:sz w:val="36"/>
          <w:szCs w:val="36"/>
          <w:shd w:val="clear" w:color="auto" w:fill="FFFFFF"/>
        </w:rPr>
      </w:pPr>
      <w:bookmarkStart w:id="0" w:name="_Toc8600_WPSOffice_Level1"/>
      <w:bookmarkStart w:id="1" w:name="_Toc23113_WPSOffice_Level1"/>
      <w:bookmarkStart w:id="2" w:name="_Toc14789"/>
      <w:bookmarkStart w:id="3" w:name="_Toc5994_WPSOffice_Level1"/>
      <w:r>
        <w:rPr>
          <w:rFonts w:hint="eastAsia" w:ascii="仿宋" w:hAnsi="仿宋" w:eastAsia="仿宋" w:cs="仿宋"/>
          <w:b/>
          <w:sz w:val="36"/>
          <w:szCs w:val="36"/>
          <w:shd w:val="clear" w:color="auto" w:fill="FFFFFF"/>
        </w:rPr>
        <w:t>信用融资</w:t>
      </w:r>
      <w:bookmarkEnd w:id="0"/>
      <w:bookmarkEnd w:id="1"/>
      <w:bookmarkEnd w:id="2"/>
      <w:bookmarkEnd w:id="3"/>
    </w:p>
    <w:p>
      <w:pPr>
        <w:spacing w:line="440" w:lineRule="exact"/>
        <w:ind w:firstLine="512" w:firstLineChars="200"/>
        <w:rPr>
          <w:rFonts w:ascii="仿宋" w:hAnsi="仿宋" w:eastAsia="仿宋" w:cs="仿宋"/>
          <w:spacing w:val="8"/>
          <w:shd w:val="clear" w:color="auto" w:fill="FFFFFF"/>
        </w:rPr>
      </w:pPr>
      <w:r>
        <w:rPr>
          <w:rFonts w:hint="eastAsia" w:ascii="仿宋" w:hAnsi="仿宋" w:eastAsia="仿宋" w:cs="仿宋"/>
          <w:spacing w:val="8"/>
          <w:shd w:val="clear" w:color="auto" w:fill="FFFFFF"/>
        </w:rPr>
        <w:t>为持续深入贯彻落实中央、省、市关于支持民营经济健康发展有关精神，落实《四川省财政厅关于推进四川省政府采购供应商信用融资工作的通知》(川财采〔2018〕123号)、《成都市中小企业政府采购信用融资暂行办法》和《成都市级支持中小企业政府采购信用融资实施方案》等政策措施（详见采购文件附件）。本项目为支持执行政府采购信用融资项目。本次采购活动的中小企业供应商如中标或成交，可无需提供财产抵押或第三方担保，凭借政府采购合同向融资机构申请融资，融资机构根据其授信政策为供应商提供信用融资。现已有多家银行确定为政府采购信用融资业务银行，现将部分银行名单公布如下：</w:t>
      </w:r>
    </w:p>
    <w:p>
      <w:pPr>
        <w:rPr>
          <w:rFonts w:ascii="仿宋" w:hAnsi="仿宋" w:eastAsia="仿宋" w:cs="仿宋"/>
          <w:spacing w:val="8"/>
          <w:shd w:val="clear" w:color="auto" w:fill="FFFFFF"/>
        </w:rPr>
      </w:pPr>
      <w:r>
        <w:rPr>
          <w:rFonts w:hint="eastAsia" w:ascii="仿宋" w:hAnsi="仿宋" w:eastAsia="仿宋" w:cs="仿宋"/>
          <w:spacing w:val="8"/>
          <w:shd w:val="clear" w:color="auto" w:fill="FFFFFF"/>
        </w:rPr>
        <w:drawing>
          <wp:inline distT="0" distB="0" distL="114300" distR="114300">
            <wp:extent cx="5266055" cy="3255645"/>
            <wp:effectExtent l="0" t="0" r="10795" b="19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5266055" cy="3255645"/>
                    </a:xfrm>
                    <a:prstGeom prst="rect">
                      <a:avLst/>
                    </a:prstGeom>
                    <a:noFill/>
                    <a:ln w="9525">
                      <a:noFill/>
                    </a:ln>
                  </pic:spPr>
                </pic:pic>
              </a:graphicData>
            </a:graphic>
          </wp:inline>
        </w:drawing>
      </w:r>
    </w:p>
    <w:p>
      <w:pPr>
        <w:pStyle w:val="19"/>
        <w:spacing w:before="300" w:beforeAutospacing="0" w:after="0" w:afterAutospacing="0" w:line="440" w:lineRule="exact"/>
        <w:ind w:firstLine="512" w:firstLineChars="200"/>
        <w:jc w:val="both"/>
        <w:rPr>
          <w:rFonts w:ascii="仿宋" w:hAnsi="仿宋" w:eastAsia="仿宋" w:cs="仿宋"/>
          <w:spacing w:val="8"/>
          <w:kern w:val="2"/>
          <w:shd w:val="clear" w:color="auto" w:fill="FFFFFF"/>
        </w:rPr>
      </w:pPr>
      <w:r>
        <w:rPr>
          <w:rFonts w:hint="eastAsia" w:ascii="仿宋" w:hAnsi="仿宋" w:eastAsia="仿宋" w:cs="仿宋"/>
          <w:spacing w:val="8"/>
          <w:kern w:val="2"/>
          <w:shd w:val="clear" w:color="auto" w:fill="FFFFFF"/>
        </w:rPr>
        <w:t>详见本采购文件附件！</w:t>
      </w:r>
    </w:p>
    <w:p>
      <w:pPr>
        <w:pStyle w:val="3"/>
        <w:ind w:firstLine="226"/>
      </w:pPr>
      <w:r>
        <w:rPr>
          <w:rFonts w:hint="eastAsia" w:ascii="仿宋" w:hAnsi="仿宋" w:eastAsia="仿宋" w:cs="仿宋"/>
          <w:spacing w:val="8"/>
          <w:shd w:val="clear" w:color="auto" w:fill="FFFFFF"/>
        </w:rPr>
        <w:t>详情请向代理机构咨询，联系电话028-67171868。</w:t>
      </w:r>
    </w:p>
    <w:p>
      <w:pPr>
        <w:pStyle w:val="3"/>
        <w:ind w:firstLine="210"/>
      </w:pPr>
    </w:p>
    <w:p>
      <w:pPr>
        <w:pStyle w:val="3"/>
        <w:ind w:firstLine="210"/>
      </w:pPr>
      <w:r>
        <w:br w:type="page"/>
      </w:r>
    </w:p>
    <w:p>
      <w:pPr>
        <w:spacing w:line="440" w:lineRule="exact"/>
        <w:jc w:val="center"/>
        <w:outlineLvl w:val="0"/>
        <w:rPr>
          <w:rFonts w:ascii="仿宋" w:hAnsi="仿宋" w:eastAsia="仿宋" w:cs="仿宋"/>
          <w:b/>
          <w:sz w:val="36"/>
          <w:szCs w:val="36"/>
        </w:rPr>
      </w:pPr>
      <w:bookmarkStart w:id="4" w:name="_Toc22268_WPSOffice_Level1"/>
      <w:bookmarkStart w:id="5" w:name="_Toc21898_WPSOffice_Level1"/>
      <w:bookmarkStart w:id="6" w:name="_Toc28703_WPSOffice_Level1"/>
      <w:bookmarkStart w:id="7" w:name="_Toc32174"/>
      <w:r>
        <w:rPr>
          <w:rFonts w:hint="eastAsia" w:ascii="仿宋" w:hAnsi="仿宋" w:eastAsia="仿宋" w:cs="仿宋"/>
          <w:b/>
          <w:sz w:val="36"/>
          <w:szCs w:val="36"/>
        </w:rPr>
        <w:t>政府采购廉政宣言</w:t>
      </w:r>
      <w:bookmarkEnd w:id="4"/>
      <w:bookmarkEnd w:id="5"/>
      <w:bookmarkEnd w:id="6"/>
      <w:bookmarkEnd w:id="7"/>
    </w:p>
    <w:p>
      <w:pPr>
        <w:spacing w:line="440" w:lineRule="exact"/>
        <w:jc w:val="center"/>
        <w:rPr>
          <w:rFonts w:ascii="仿宋" w:hAnsi="仿宋" w:eastAsia="仿宋" w:cs="仿宋"/>
          <w:b/>
        </w:rPr>
      </w:pPr>
    </w:p>
    <w:p>
      <w:pPr>
        <w:spacing w:line="440" w:lineRule="exact"/>
        <w:ind w:firstLine="480" w:firstLineChars="200"/>
        <w:rPr>
          <w:rFonts w:ascii="仿宋" w:hAnsi="仿宋" w:eastAsia="仿宋" w:cs="仿宋"/>
        </w:rPr>
      </w:pPr>
      <w:r>
        <w:rPr>
          <w:rFonts w:hint="eastAsia" w:ascii="仿宋" w:hAnsi="仿宋" w:eastAsia="仿宋" w:cs="仿宋"/>
        </w:rPr>
        <w:t>四川正汇恒坚持“热情服务、规范管理、诚实信用、依法采购”的服务宗旨，遵循“诚信、专业、规范、创新”的经营理念，践行新时代特色社会主义核心价值观，诚信于服务对象、诚信于员工、诚信于社会。</w:t>
      </w:r>
    </w:p>
    <w:p>
      <w:pPr>
        <w:spacing w:line="440" w:lineRule="exact"/>
        <w:ind w:firstLine="480" w:firstLineChars="200"/>
        <w:rPr>
          <w:rFonts w:ascii="仿宋" w:hAnsi="仿宋" w:eastAsia="仿宋" w:cs="仿宋"/>
        </w:rPr>
      </w:pPr>
      <w:r>
        <w:rPr>
          <w:rFonts w:hint="eastAsia" w:ascii="仿宋" w:hAnsi="仿宋" w:eastAsia="仿宋" w:cs="仿宋"/>
        </w:rPr>
        <w:t>坚决以维护国家利益和社会公共利益为核心，恪守职业道德，勤勉尽责，悉心维护采购人和供应商的合法权益。以自身的廉洁作为形成表率和带动作用，营造政府采购公平竞争市场环境，以实际行动感恩回馈社会。</w:t>
      </w:r>
    </w:p>
    <w:p>
      <w:pPr>
        <w:spacing w:line="440" w:lineRule="exact"/>
        <w:ind w:firstLine="480" w:firstLineChars="200"/>
        <w:rPr>
          <w:rFonts w:ascii="仿宋" w:hAnsi="仿宋" w:eastAsia="仿宋" w:cs="仿宋"/>
        </w:rPr>
      </w:pPr>
      <w:r>
        <w:rPr>
          <w:rFonts w:hint="eastAsia" w:ascii="仿宋" w:hAnsi="仿宋" w:eastAsia="仿宋" w:cs="仿宋"/>
        </w:rPr>
        <w:t>四川正汇恒全体员工恪守《四川正汇恒招标代理有限公司廉政管理制度》，遵纪守法、严格自律、廉洁从业，倡导遵守以下廉洁行为规范：</w:t>
      </w:r>
    </w:p>
    <w:p>
      <w:pPr>
        <w:pStyle w:val="24"/>
        <w:spacing w:line="440" w:lineRule="exact"/>
        <w:ind w:firstLine="480"/>
        <w:rPr>
          <w:rFonts w:ascii="仿宋" w:hAnsi="仿宋" w:eastAsia="仿宋" w:cs="仿宋"/>
        </w:rPr>
      </w:pPr>
      <w:r>
        <w:rPr>
          <w:rFonts w:hint="eastAsia" w:ascii="仿宋" w:hAnsi="仿宋" w:eastAsia="仿宋" w:cs="仿宋"/>
        </w:rPr>
        <w:t>1.不得接收或索取与本企业有业务关系的企业或个人提供的任何利益或利益输送；</w:t>
      </w:r>
    </w:p>
    <w:p>
      <w:pPr>
        <w:pStyle w:val="24"/>
        <w:spacing w:line="440" w:lineRule="exact"/>
        <w:ind w:firstLine="480"/>
        <w:rPr>
          <w:rFonts w:ascii="仿宋" w:hAnsi="仿宋" w:eastAsia="仿宋" w:cs="仿宋"/>
        </w:rPr>
      </w:pPr>
      <w:r>
        <w:rPr>
          <w:rFonts w:hint="eastAsia" w:ascii="仿宋" w:hAnsi="仿宋" w:eastAsia="仿宋" w:cs="仿宋"/>
        </w:rPr>
        <w:t>2.不得利用公司的资源、业务渠道、项目秘密等为本人或他人从事牟利活动和利益输送；</w:t>
      </w:r>
    </w:p>
    <w:p>
      <w:pPr>
        <w:pStyle w:val="24"/>
        <w:spacing w:line="440" w:lineRule="exact"/>
        <w:ind w:firstLine="480"/>
        <w:rPr>
          <w:rFonts w:ascii="仿宋" w:hAnsi="仿宋" w:eastAsia="仿宋" w:cs="仿宋"/>
          <w:shd w:val="clear" w:color="auto" w:fill="FFFFFF"/>
        </w:rPr>
      </w:pPr>
      <w:r>
        <w:rPr>
          <w:rFonts w:hint="eastAsia" w:ascii="仿宋" w:hAnsi="仿宋" w:eastAsia="仿宋" w:cs="仿宋"/>
        </w:rPr>
        <w:t>3.</w:t>
      </w:r>
      <w:r>
        <w:rPr>
          <w:rFonts w:hint="eastAsia" w:ascii="仿宋" w:hAnsi="仿宋" w:eastAsia="仿宋" w:cs="仿宋"/>
          <w:shd w:val="clear" w:color="auto" w:fill="FFFFFF"/>
        </w:rPr>
        <w:t>不得利用行贿、欺骗、弄虚作假等不正当手段承接招标代理业务；</w:t>
      </w:r>
    </w:p>
    <w:p>
      <w:pPr>
        <w:spacing w:line="440" w:lineRule="exact"/>
        <w:ind w:firstLine="480" w:firstLineChars="200"/>
        <w:rPr>
          <w:rFonts w:ascii="仿宋" w:hAnsi="仿宋" w:eastAsia="仿宋" w:cs="仿宋"/>
          <w:shd w:val="clear" w:color="auto" w:fill="FFFFFF"/>
        </w:rPr>
      </w:pPr>
      <w:r>
        <w:rPr>
          <w:rFonts w:hint="eastAsia" w:ascii="仿宋" w:hAnsi="仿宋" w:eastAsia="仿宋" w:cs="仿宋"/>
          <w:shd w:val="clear" w:color="auto" w:fill="FFFFFF"/>
        </w:rPr>
        <w:t>4.不得与任何第三方串通进行虚假招标、陪标、围标、串标等活动；</w:t>
      </w:r>
    </w:p>
    <w:p>
      <w:pPr>
        <w:spacing w:line="440" w:lineRule="exact"/>
        <w:ind w:firstLine="480" w:firstLineChars="200"/>
        <w:rPr>
          <w:rFonts w:ascii="仿宋" w:hAnsi="仿宋" w:eastAsia="仿宋" w:cs="仿宋"/>
          <w:shd w:val="clear" w:color="auto" w:fill="FFFFFF"/>
        </w:rPr>
      </w:pPr>
      <w:r>
        <w:rPr>
          <w:rFonts w:hint="eastAsia" w:ascii="仿宋" w:hAnsi="仿宋" w:eastAsia="仿宋" w:cs="仿宋"/>
          <w:shd w:val="clear" w:color="auto" w:fill="FFFFFF"/>
        </w:rPr>
        <w:t>5.不得与投标人、评审专家或其他有利益关系的第三方恶意串通，非法干预评审活动；</w:t>
      </w:r>
    </w:p>
    <w:p>
      <w:pPr>
        <w:spacing w:line="440" w:lineRule="exact"/>
        <w:ind w:firstLine="480" w:firstLineChars="200"/>
        <w:rPr>
          <w:rFonts w:ascii="仿宋" w:hAnsi="仿宋" w:eastAsia="仿宋" w:cs="仿宋"/>
          <w:shd w:val="clear" w:color="auto" w:fill="FFFFFF"/>
        </w:rPr>
      </w:pPr>
      <w:r>
        <w:rPr>
          <w:rFonts w:hint="eastAsia" w:ascii="仿宋" w:hAnsi="仿宋" w:eastAsia="仿宋" w:cs="仿宋"/>
          <w:shd w:val="clear" w:color="auto" w:fill="FFFFFF"/>
        </w:rPr>
        <w:t>6.不得以任何形式向投标人等泄露采购项目的秘密；</w:t>
      </w:r>
    </w:p>
    <w:p>
      <w:pPr>
        <w:spacing w:line="440" w:lineRule="exact"/>
        <w:ind w:firstLine="480" w:firstLineChars="200"/>
        <w:rPr>
          <w:rFonts w:ascii="仿宋" w:hAnsi="仿宋" w:eastAsia="仿宋" w:cs="仿宋"/>
          <w:shd w:val="clear" w:color="auto" w:fill="FFFFFF"/>
        </w:rPr>
      </w:pPr>
      <w:r>
        <w:rPr>
          <w:rFonts w:hint="eastAsia" w:ascii="仿宋" w:hAnsi="仿宋" w:eastAsia="仿宋" w:cs="仿宋"/>
          <w:shd w:val="clear" w:color="auto" w:fill="FFFFFF"/>
        </w:rPr>
        <w:t>7.不向投标人索要或接受回扣、礼金、有价证券、贵重物品及其他任何有可能影响公正招标的礼物，包括未来利益；</w:t>
      </w:r>
    </w:p>
    <w:p>
      <w:pPr>
        <w:spacing w:line="440" w:lineRule="exact"/>
        <w:ind w:firstLine="480" w:firstLineChars="200"/>
        <w:rPr>
          <w:rFonts w:ascii="仿宋" w:hAnsi="仿宋" w:eastAsia="仿宋" w:cs="仿宋"/>
          <w:shd w:val="clear" w:color="auto" w:fill="FFFFFF"/>
        </w:rPr>
      </w:pPr>
      <w:r>
        <w:rPr>
          <w:rFonts w:hint="eastAsia" w:ascii="仿宋" w:hAnsi="仿宋" w:eastAsia="仿宋" w:cs="仿宋"/>
          <w:shd w:val="clear" w:color="auto" w:fill="FFFFFF"/>
        </w:rPr>
        <w:t>8.自觉接受政府采购监管部门、审计和纪检部门的监督和检查，自觉接受采购人和社会各界的监督。</w:t>
      </w:r>
    </w:p>
    <w:p>
      <w:pPr>
        <w:spacing w:line="440" w:lineRule="exact"/>
        <w:ind w:firstLine="480" w:firstLineChars="200"/>
        <w:rPr>
          <w:rFonts w:ascii="仿宋" w:hAnsi="仿宋" w:eastAsia="仿宋" w:cs="仿宋"/>
        </w:rPr>
      </w:pPr>
      <w:r>
        <w:rPr>
          <w:rFonts w:hint="eastAsia" w:ascii="仿宋" w:hAnsi="仿宋" w:eastAsia="仿宋" w:cs="仿宋"/>
          <w:shd w:val="clear" w:color="auto" w:fill="FFFFFF"/>
        </w:rPr>
        <w:t>若发现违反宣言的行为，请及时向四川正汇恒投诉或举报，经核查属实的，严格按照公司制度处理，涉及违法违纪的将移送司法机关追究其法律责任。鼓励社会各界和公司内部员工对违规违纪行为进行投诉和举报，共同践行廉政宣言，共同营造风清气正、诚</w:t>
      </w:r>
      <w:r>
        <w:rPr>
          <w:rFonts w:hint="eastAsia" w:ascii="仿宋" w:hAnsi="仿宋" w:eastAsia="仿宋" w:cs="仿宋"/>
        </w:rPr>
        <w:t>实信用的政采环境。</w:t>
      </w:r>
    </w:p>
    <w:p>
      <w:pPr>
        <w:spacing w:line="440" w:lineRule="exact"/>
        <w:ind w:firstLine="480" w:firstLineChars="200"/>
        <w:rPr>
          <w:rFonts w:ascii="仿宋" w:hAnsi="仿宋" w:eastAsia="仿宋" w:cs="仿宋"/>
        </w:rPr>
      </w:pPr>
      <w:r>
        <w:rPr>
          <w:rFonts w:hint="eastAsia" w:ascii="仿宋" w:hAnsi="仿宋" w:eastAsia="仿宋" w:cs="仿宋"/>
        </w:rPr>
        <w:t>投诉及举报邮箱：zhhjc@sc-zhh.com</w:t>
      </w:r>
    </w:p>
    <w:p>
      <w:pPr>
        <w:spacing w:line="440" w:lineRule="exact"/>
        <w:ind w:firstLine="480" w:firstLineChars="200"/>
        <w:rPr>
          <w:rFonts w:ascii="仿宋" w:hAnsi="仿宋" w:eastAsia="仿宋" w:cs="仿宋"/>
        </w:rPr>
      </w:pPr>
      <w:r>
        <w:rPr>
          <w:rFonts w:hint="eastAsia" w:ascii="仿宋" w:hAnsi="仿宋" w:eastAsia="仿宋" w:cs="仿宋"/>
        </w:rPr>
        <w:t>投诉及举报电话：028-67171868转8010</w:t>
      </w:r>
    </w:p>
    <w:p>
      <w:pPr>
        <w:pStyle w:val="3"/>
        <w:ind w:firstLine="0" w:firstLineChars="0"/>
      </w:pPr>
    </w:p>
    <w:p>
      <w:pPr>
        <w:pStyle w:val="3"/>
        <w:numPr>
          <w:ilvl w:val="0"/>
          <w:numId w:val="2"/>
        </w:numPr>
        <w:ind w:firstLineChars="0"/>
        <w:jc w:val="center"/>
        <w:rPr>
          <w:rFonts w:ascii="仿宋" w:hAnsi="仿宋" w:eastAsia="仿宋" w:cs="仿宋"/>
          <w:b/>
          <w:bCs/>
          <w:sz w:val="32"/>
          <w:szCs w:val="32"/>
        </w:rPr>
        <w:sectPr>
          <w:headerReference r:id="rId3" w:type="default"/>
          <w:pgSz w:w="11906" w:h="16838"/>
          <w:pgMar w:top="1440" w:right="1800" w:bottom="1440" w:left="1800" w:header="851" w:footer="992" w:gutter="0"/>
          <w:cols w:space="425" w:num="1"/>
          <w:docGrid w:type="lines" w:linePitch="312" w:charSpace="0"/>
        </w:sectPr>
      </w:pPr>
      <w:bookmarkStart w:id="8" w:name="_Toc10281_WPSOffice_Level1"/>
      <w:bookmarkStart w:id="9" w:name="_Toc5921_WPSOffice_Level1"/>
      <w:bookmarkStart w:id="10" w:name="_Toc11654_WPSOffice_Level1"/>
    </w:p>
    <w:p>
      <w:pPr>
        <w:pStyle w:val="3"/>
        <w:numPr>
          <w:ilvl w:val="0"/>
          <w:numId w:val="2"/>
        </w:numPr>
        <w:ind w:firstLineChars="0"/>
        <w:jc w:val="center"/>
        <w:outlineLvl w:val="0"/>
        <w:rPr>
          <w:rFonts w:ascii="仿宋" w:hAnsi="仿宋" w:eastAsia="仿宋" w:cs="仿宋"/>
          <w:b/>
          <w:bCs/>
          <w:sz w:val="32"/>
          <w:szCs w:val="32"/>
        </w:rPr>
      </w:pPr>
      <w:bookmarkStart w:id="11" w:name="_Toc26024"/>
      <w:r>
        <w:rPr>
          <w:rFonts w:hint="eastAsia" w:ascii="仿宋" w:hAnsi="仿宋" w:eastAsia="仿宋" w:cs="仿宋"/>
          <w:b/>
          <w:bCs/>
          <w:sz w:val="32"/>
          <w:szCs w:val="32"/>
        </w:rPr>
        <w:t>单一来源采购邀请</w:t>
      </w:r>
      <w:bookmarkEnd w:id="8"/>
      <w:bookmarkEnd w:id="9"/>
      <w:bookmarkEnd w:id="10"/>
      <w:bookmarkEnd w:id="11"/>
    </w:p>
    <w:p>
      <w:pPr>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四川正汇恒招标代理有限公司受</w:t>
      </w:r>
      <w:r>
        <w:rPr>
          <w:rFonts w:hint="eastAsia" w:ascii="仿宋" w:hAnsi="仿宋" w:eastAsia="仿宋" w:cs="仿宋"/>
          <w:kern w:val="1"/>
          <w:sz w:val="28"/>
          <w:szCs w:val="28"/>
          <w:lang w:val="zh-CN"/>
        </w:rPr>
        <w:t>成都市精神文明建设办公室</w:t>
      </w:r>
      <w:r>
        <w:rPr>
          <w:rFonts w:hint="eastAsia" w:ascii="仿宋" w:hAnsi="仿宋" w:eastAsia="仿宋" w:cs="仿宋"/>
          <w:kern w:val="1"/>
          <w:sz w:val="28"/>
          <w:szCs w:val="28"/>
        </w:rPr>
        <w:t>的委托，拟对</w:t>
      </w:r>
      <w:r>
        <w:rPr>
          <w:rFonts w:hint="eastAsia" w:ascii="仿宋" w:hAnsi="仿宋" w:eastAsia="仿宋" w:cs="仿宋"/>
          <w:kern w:val="1"/>
          <w:sz w:val="28"/>
          <w:szCs w:val="28"/>
          <w:lang w:val="zh-CN"/>
        </w:rPr>
        <w:t>“文明兴蓉”平台部署及SAAS（软件服务化）项目</w:t>
      </w:r>
      <w:r>
        <w:rPr>
          <w:rFonts w:hint="eastAsia" w:ascii="仿宋" w:hAnsi="仿宋" w:eastAsia="仿宋" w:cs="仿宋"/>
          <w:kern w:val="1"/>
          <w:sz w:val="28"/>
          <w:szCs w:val="28"/>
        </w:rPr>
        <w:t>采用单一来源采购方式进行采购。按相关法律法规规定，特邀请</w:t>
      </w:r>
      <w:r>
        <w:rPr>
          <w:rFonts w:hint="eastAsia" w:ascii="仿宋" w:hAnsi="仿宋" w:eastAsia="仿宋" w:cs="仿宋"/>
          <w:kern w:val="1"/>
          <w:sz w:val="28"/>
          <w:szCs w:val="28"/>
          <w:lang w:val="zh-CN"/>
        </w:rPr>
        <w:t>拟定供应商</w:t>
      </w:r>
      <w:r>
        <w:rPr>
          <w:rFonts w:hint="eastAsia" w:ascii="仿宋" w:hAnsi="仿宋" w:eastAsia="仿宋" w:cs="仿宋"/>
          <w:kern w:val="1"/>
          <w:sz w:val="28"/>
          <w:szCs w:val="28"/>
        </w:rPr>
        <w:t>前来参与单一来源采购</w:t>
      </w:r>
      <w:r>
        <w:rPr>
          <w:rFonts w:hint="eastAsia" w:ascii="仿宋" w:hAnsi="仿宋" w:eastAsia="仿宋" w:cs="仿宋"/>
          <w:sz w:val="28"/>
          <w:szCs w:val="28"/>
        </w:rPr>
        <w:t>协商。</w:t>
      </w:r>
    </w:p>
    <w:p>
      <w:pPr>
        <w:numPr>
          <w:ilvl w:val="0"/>
          <w:numId w:val="3"/>
        </w:numPr>
        <w:ind w:firstLine="562" w:firstLineChars="200"/>
        <w:rPr>
          <w:rFonts w:ascii="仿宋" w:hAnsi="仿宋" w:eastAsia="仿宋" w:cs="仿宋"/>
          <w:sz w:val="28"/>
          <w:szCs w:val="28"/>
        </w:rPr>
      </w:pPr>
      <w:r>
        <w:rPr>
          <w:rFonts w:hint="eastAsia" w:ascii="仿宋" w:hAnsi="仿宋" w:eastAsia="仿宋" w:cs="仿宋"/>
          <w:b/>
          <w:bCs/>
          <w:sz w:val="28"/>
          <w:szCs w:val="28"/>
        </w:rPr>
        <w:t>采购项目名称：</w:t>
      </w:r>
      <w:r>
        <w:rPr>
          <w:rFonts w:hint="eastAsia" w:ascii="仿宋" w:hAnsi="仿宋" w:eastAsia="仿宋" w:cs="仿宋"/>
          <w:sz w:val="28"/>
          <w:szCs w:val="28"/>
          <w:lang w:eastAsia="zh-CN"/>
        </w:rPr>
        <w:t>“文明兴蓉”平台部署及SAAS（软件服务化）项目</w:t>
      </w:r>
    </w:p>
    <w:p>
      <w:pPr>
        <w:numPr>
          <w:ilvl w:val="0"/>
          <w:numId w:val="3"/>
        </w:numPr>
        <w:ind w:firstLine="562" w:firstLineChars="200"/>
        <w:rPr>
          <w:rFonts w:ascii="仿宋" w:hAnsi="仿宋" w:eastAsia="仿宋" w:cs="仿宋"/>
          <w:b/>
          <w:bCs/>
          <w:sz w:val="28"/>
          <w:szCs w:val="28"/>
        </w:rPr>
      </w:pPr>
      <w:r>
        <w:rPr>
          <w:rFonts w:hint="eastAsia" w:ascii="仿宋" w:hAnsi="仿宋" w:eastAsia="仿宋" w:cs="仿宋"/>
          <w:b/>
          <w:bCs/>
          <w:sz w:val="28"/>
          <w:szCs w:val="28"/>
        </w:rPr>
        <w:t>采购项目编号：</w:t>
      </w:r>
      <w:r>
        <w:rPr>
          <w:rFonts w:hint="eastAsia" w:ascii="仿宋" w:hAnsi="仿宋" w:eastAsia="仿宋" w:cs="仿宋"/>
          <w:sz w:val="28"/>
          <w:szCs w:val="28"/>
          <w:lang w:eastAsia="zh-CN"/>
        </w:rPr>
        <w:t>510101202101073</w:t>
      </w:r>
    </w:p>
    <w:p>
      <w:pPr>
        <w:numPr>
          <w:ilvl w:val="0"/>
          <w:numId w:val="3"/>
        </w:numPr>
        <w:ind w:firstLine="562" w:firstLineChars="200"/>
        <w:rPr>
          <w:rFonts w:eastAsia="仿宋"/>
        </w:rPr>
      </w:pPr>
      <w:r>
        <w:rPr>
          <w:rFonts w:hint="eastAsia" w:ascii="仿宋" w:hAnsi="仿宋" w:eastAsia="仿宋" w:cs="仿宋"/>
          <w:b/>
          <w:bCs/>
          <w:sz w:val="28"/>
          <w:szCs w:val="28"/>
        </w:rPr>
        <w:t>资金来源：</w:t>
      </w:r>
      <w:r>
        <w:rPr>
          <w:rFonts w:hint="eastAsia" w:ascii="仿宋" w:hAnsi="仿宋" w:eastAsia="仿宋" w:cs="仿宋"/>
          <w:sz w:val="28"/>
          <w:szCs w:val="28"/>
        </w:rPr>
        <w:t>财政性资金</w:t>
      </w:r>
      <w:r>
        <w:rPr>
          <w:rFonts w:hint="eastAsia" w:ascii="仿宋" w:hAnsi="仿宋" w:eastAsia="仿宋" w:cs="仿宋"/>
          <w:sz w:val="28"/>
          <w:szCs w:val="28"/>
          <w:lang w:eastAsia="zh-CN"/>
        </w:rPr>
        <w:t>900000元</w:t>
      </w:r>
      <w:r>
        <w:rPr>
          <w:rFonts w:hint="eastAsia" w:ascii="仿宋" w:hAnsi="仿宋" w:eastAsia="仿宋" w:cs="仿宋"/>
          <w:bCs/>
          <w:kern w:val="2"/>
          <w:sz w:val="28"/>
          <w:szCs w:val="28"/>
        </w:rPr>
        <w:t>，预算品目：</w:t>
      </w:r>
      <w:r>
        <w:rPr>
          <w:rFonts w:hint="eastAsia" w:ascii="仿宋" w:hAnsi="仿宋" w:eastAsia="仿宋" w:cs="仿宋"/>
          <w:bCs/>
          <w:kern w:val="2"/>
          <w:sz w:val="28"/>
          <w:szCs w:val="28"/>
          <w:lang w:eastAsia="zh-CN"/>
        </w:rPr>
        <w:t>软件运营服务</w:t>
      </w:r>
      <w:r>
        <w:rPr>
          <w:rFonts w:hint="eastAsia" w:ascii="仿宋" w:hAnsi="仿宋" w:eastAsia="仿宋" w:cs="仿宋"/>
          <w:bCs/>
          <w:kern w:val="2"/>
          <w:sz w:val="28"/>
          <w:szCs w:val="28"/>
        </w:rPr>
        <w:t>，采购标的：“文明兴蓉”平台部署及SAAS（软件服务化）项目，所属行业：</w:t>
      </w:r>
      <w:r>
        <w:rPr>
          <w:rFonts w:hint="eastAsia" w:ascii="仿宋" w:hAnsi="仿宋" w:eastAsia="仿宋" w:cs="仿宋"/>
          <w:bCs/>
          <w:kern w:val="2"/>
          <w:sz w:val="28"/>
          <w:szCs w:val="28"/>
          <w:lang w:eastAsia="zh-CN"/>
        </w:rPr>
        <w:t>软件和信息技术服务业</w:t>
      </w:r>
      <w:r>
        <w:rPr>
          <w:rFonts w:hint="eastAsia" w:ascii="仿宋" w:hAnsi="仿宋" w:eastAsia="仿宋" w:cs="仿宋"/>
          <w:bCs/>
          <w:kern w:val="2"/>
          <w:sz w:val="28"/>
          <w:szCs w:val="28"/>
        </w:rPr>
        <w:t>，采用单一来源方式采购。</w:t>
      </w:r>
    </w:p>
    <w:p>
      <w:pPr>
        <w:numPr>
          <w:ilvl w:val="0"/>
          <w:numId w:val="3"/>
        </w:numPr>
        <w:ind w:firstLine="562" w:firstLineChars="200"/>
        <w:rPr>
          <w:rFonts w:ascii="仿宋" w:hAnsi="仿宋" w:eastAsia="仿宋" w:cs="仿宋"/>
          <w:b/>
          <w:bCs/>
          <w:sz w:val="28"/>
          <w:szCs w:val="28"/>
        </w:rPr>
      </w:pPr>
      <w:r>
        <w:rPr>
          <w:rFonts w:hint="eastAsia" w:ascii="仿宋" w:hAnsi="仿宋" w:eastAsia="仿宋" w:cs="仿宋"/>
          <w:b/>
          <w:bCs/>
          <w:sz w:val="28"/>
          <w:szCs w:val="28"/>
        </w:rPr>
        <w:t>采购内容：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lang w:eastAsia="zh-CN"/>
        </w:rPr>
        <w:t>“文明兴蓉”平台部署及SAAS（软件服务化）项目</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具体内容和要求详见采购文件 “第三章  采购项目技术、商务和其他要求”。供应商应按采购文件要求制作响应文件。</w:t>
      </w:r>
    </w:p>
    <w:p>
      <w:pPr>
        <w:numPr>
          <w:ilvl w:val="0"/>
          <w:numId w:val="3"/>
        </w:numPr>
        <w:ind w:firstLine="562" w:firstLineChars="200"/>
        <w:rPr>
          <w:rFonts w:ascii="仿宋" w:hAnsi="仿宋" w:eastAsia="仿宋" w:cs="仿宋"/>
          <w:b/>
          <w:bCs/>
          <w:sz w:val="28"/>
          <w:szCs w:val="28"/>
        </w:rPr>
      </w:pPr>
      <w:r>
        <w:rPr>
          <w:rFonts w:hint="eastAsia" w:ascii="仿宋" w:hAnsi="仿宋" w:eastAsia="仿宋" w:cs="仿宋"/>
          <w:b/>
          <w:bCs/>
          <w:sz w:val="28"/>
          <w:szCs w:val="28"/>
        </w:rPr>
        <w:t>单一来源供应商、地址及理由：</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供应商名称：成都卓链互联网科技有限责任公司</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联系地址：中国（四川）自由贸易试验区成都高新区天府大道中段500号1栋39楼3922号。</w:t>
      </w:r>
    </w:p>
    <w:p>
      <w:pPr>
        <w:pStyle w:val="2"/>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单一来源理由：</w:t>
      </w:r>
      <w:r>
        <w:rPr>
          <w:rFonts w:hint="eastAsia" w:ascii="仿宋" w:hAnsi="仿宋" w:eastAsia="仿宋" w:cs="仿宋"/>
          <w:sz w:val="28"/>
          <w:szCs w:val="28"/>
          <w:lang w:eastAsia="zh-CN"/>
        </w:rPr>
        <w:t>“文明兴蓉”项目基于广州腾讯科技有限公司开发产品“企业微信”，构建市级和23个区市县的子平台，并提供面向群众的微信小程序。同时根据实际需要，由腾讯提供相关权限及数据接口。成都卓链互联网科技有限责任公司是取得广州腾讯科技有限公司唯一授权单位，并是唯一我市“文明兴蓉”项目提供解决方案和部署服务，并独立签署协议。</w:t>
      </w:r>
    </w:p>
    <w:p>
      <w:pPr>
        <w:pStyle w:val="2"/>
        <w:spacing w:line="360" w:lineRule="auto"/>
        <w:ind w:firstLine="560" w:firstLineChars="200"/>
        <w:rPr>
          <w:rFonts w:ascii="仿宋" w:hAnsi="仿宋" w:eastAsia="仿宋" w:cs="仿宋"/>
          <w:sz w:val="28"/>
          <w:szCs w:val="28"/>
        </w:rPr>
      </w:pPr>
      <w:r>
        <w:rPr>
          <w:rFonts w:hint="eastAsia" w:ascii="仿宋" w:hAnsi="仿宋" w:eastAsia="仿宋" w:cs="仿宋"/>
          <w:sz w:val="28"/>
          <w:szCs w:val="28"/>
          <w:lang w:eastAsia="zh-CN"/>
        </w:rPr>
        <w:t>综上所述：该项目只能从唯一供应商成都卓链互联网科技有限责任公司处采购，根据《政府采购法》第三十一条规定，建议采购单位对“文明兴蓉”平台部署及SAAS（软件服务化）项目按照单一来源采购方式进行采购。</w:t>
      </w:r>
    </w:p>
    <w:p>
      <w:pPr>
        <w:numPr>
          <w:ilvl w:val="0"/>
          <w:numId w:val="3"/>
        </w:numPr>
        <w:ind w:firstLine="562" w:firstLineChars="200"/>
        <w:rPr>
          <w:rFonts w:ascii="仿宋" w:hAnsi="仿宋" w:eastAsia="仿宋" w:cs="仿宋"/>
          <w:b/>
          <w:sz w:val="28"/>
          <w:szCs w:val="28"/>
        </w:rPr>
      </w:pPr>
      <w:r>
        <w:rPr>
          <w:rFonts w:hint="eastAsia" w:ascii="仿宋" w:hAnsi="仿宋" w:eastAsia="仿宋" w:cs="仿宋"/>
          <w:b/>
          <w:sz w:val="28"/>
          <w:szCs w:val="28"/>
        </w:rPr>
        <w:t>供应商参加本次政府采购活动应具备的条件</w:t>
      </w:r>
    </w:p>
    <w:p>
      <w:pPr>
        <w:widowControl w:val="0"/>
        <w:tabs>
          <w:tab w:val="left" w:pos="0"/>
          <w:tab w:val="left" w:pos="851"/>
          <w:tab w:val="left" w:pos="960"/>
          <w:tab w:val="left" w:pos="1276"/>
        </w:tabs>
        <w:snapToGrid w:val="0"/>
        <w:spacing w:line="360" w:lineRule="auto"/>
        <w:ind w:left="6" w:firstLine="560" w:firstLineChars="200"/>
        <w:jc w:val="both"/>
        <w:rPr>
          <w:rFonts w:ascii="仿宋" w:hAnsi="仿宋" w:eastAsia="仿宋" w:cs="仿宋"/>
          <w:sz w:val="28"/>
          <w:szCs w:val="28"/>
        </w:rPr>
      </w:pPr>
      <w:bookmarkStart w:id="12" w:name="_Toc16688_WPSOffice_Level2"/>
      <w:bookmarkStart w:id="13" w:name="_Toc22268_WPSOffice_Level2"/>
      <w:bookmarkStart w:id="14" w:name="_Toc12697_WPSOffice_Level2"/>
      <w:bookmarkStart w:id="15" w:name="_Toc27249_WPSOffice_Level2"/>
      <w:r>
        <w:rPr>
          <w:rFonts w:hint="eastAsia" w:ascii="仿宋" w:hAnsi="仿宋" w:eastAsia="仿宋" w:cs="仿宋"/>
          <w:sz w:val="28"/>
          <w:szCs w:val="28"/>
        </w:rPr>
        <w:t>（一）符合《政府采购法》第二十二条第一款规定的条件：</w:t>
      </w:r>
      <w:bookmarkEnd w:id="12"/>
      <w:bookmarkEnd w:id="13"/>
      <w:bookmarkEnd w:id="14"/>
      <w:bookmarkEnd w:id="15"/>
    </w:p>
    <w:p>
      <w:pPr>
        <w:widowControl w:val="0"/>
        <w:tabs>
          <w:tab w:val="left" w:pos="0"/>
          <w:tab w:val="left" w:pos="851"/>
          <w:tab w:val="left" w:pos="960"/>
          <w:tab w:val="left" w:pos="1276"/>
        </w:tabs>
        <w:snapToGrid w:val="0"/>
        <w:spacing w:line="360" w:lineRule="auto"/>
        <w:ind w:left="6" w:firstLine="560" w:firstLineChars="200"/>
        <w:jc w:val="both"/>
        <w:rPr>
          <w:rFonts w:ascii="仿宋" w:hAnsi="仿宋" w:eastAsia="仿宋" w:cs="仿宋"/>
          <w:sz w:val="28"/>
          <w:szCs w:val="28"/>
        </w:rPr>
      </w:pPr>
      <w:bookmarkStart w:id="16" w:name="_Toc31557_WPSOffice_Level3"/>
      <w:r>
        <w:rPr>
          <w:rFonts w:hint="eastAsia" w:ascii="仿宋" w:hAnsi="仿宋" w:eastAsia="仿宋" w:cs="仿宋"/>
          <w:sz w:val="28"/>
          <w:szCs w:val="28"/>
        </w:rPr>
        <w:t>1.具有独立承担民事责任的能力；</w:t>
      </w:r>
      <w:bookmarkEnd w:id="16"/>
    </w:p>
    <w:p>
      <w:pPr>
        <w:widowControl w:val="0"/>
        <w:tabs>
          <w:tab w:val="left" w:pos="0"/>
          <w:tab w:val="left" w:pos="851"/>
          <w:tab w:val="left" w:pos="960"/>
          <w:tab w:val="left" w:pos="1276"/>
        </w:tabs>
        <w:snapToGrid w:val="0"/>
        <w:spacing w:line="360" w:lineRule="auto"/>
        <w:ind w:left="6" w:firstLine="560" w:firstLineChars="200"/>
        <w:jc w:val="both"/>
        <w:rPr>
          <w:rFonts w:ascii="仿宋" w:hAnsi="仿宋" w:eastAsia="仿宋" w:cs="仿宋"/>
          <w:sz w:val="28"/>
          <w:szCs w:val="28"/>
        </w:rPr>
      </w:pPr>
      <w:bookmarkStart w:id="17" w:name="_Toc9143_WPSOffice_Level3"/>
      <w:r>
        <w:rPr>
          <w:rFonts w:hint="eastAsia" w:ascii="仿宋" w:hAnsi="仿宋" w:eastAsia="仿宋" w:cs="仿宋"/>
          <w:sz w:val="28"/>
          <w:szCs w:val="28"/>
        </w:rPr>
        <w:t>2.具有良好的商业信誉和健全的财务会计制度；</w:t>
      </w:r>
      <w:bookmarkEnd w:id="17"/>
    </w:p>
    <w:p>
      <w:pPr>
        <w:widowControl w:val="0"/>
        <w:tabs>
          <w:tab w:val="left" w:pos="0"/>
          <w:tab w:val="left" w:pos="851"/>
          <w:tab w:val="left" w:pos="960"/>
          <w:tab w:val="left" w:pos="1276"/>
        </w:tabs>
        <w:snapToGrid w:val="0"/>
        <w:spacing w:line="360" w:lineRule="auto"/>
        <w:ind w:left="6" w:firstLine="560" w:firstLineChars="200"/>
        <w:jc w:val="both"/>
        <w:rPr>
          <w:rFonts w:ascii="仿宋" w:hAnsi="仿宋" w:eastAsia="仿宋" w:cs="仿宋"/>
          <w:sz w:val="28"/>
          <w:szCs w:val="28"/>
        </w:rPr>
      </w:pPr>
      <w:bookmarkStart w:id="18" w:name="_Toc17534_WPSOffice_Level3"/>
      <w:r>
        <w:rPr>
          <w:rFonts w:hint="eastAsia" w:ascii="仿宋" w:hAnsi="仿宋" w:eastAsia="仿宋" w:cs="仿宋"/>
          <w:sz w:val="28"/>
          <w:szCs w:val="28"/>
        </w:rPr>
        <w:t>3.具有履行合同所必须的设备和专业技术能力；</w:t>
      </w:r>
      <w:bookmarkEnd w:id="18"/>
    </w:p>
    <w:p>
      <w:pPr>
        <w:widowControl w:val="0"/>
        <w:tabs>
          <w:tab w:val="left" w:pos="0"/>
          <w:tab w:val="left" w:pos="851"/>
          <w:tab w:val="left" w:pos="960"/>
          <w:tab w:val="left" w:pos="1276"/>
        </w:tabs>
        <w:snapToGrid w:val="0"/>
        <w:spacing w:line="360" w:lineRule="auto"/>
        <w:ind w:left="6" w:firstLine="560" w:firstLineChars="200"/>
        <w:jc w:val="both"/>
        <w:rPr>
          <w:rFonts w:ascii="仿宋" w:hAnsi="仿宋" w:eastAsia="仿宋" w:cs="仿宋"/>
          <w:sz w:val="28"/>
          <w:szCs w:val="28"/>
        </w:rPr>
      </w:pPr>
      <w:bookmarkStart w:id="19" w:name="_Toc31049_WPSOffice_Level3"/>
      <w:r>
        <w:rPr>
          <w:rFonts w:hint="eastAsia" w:ascii="仿宋" w:hAnsi="仿宋" w:eastAsia="仿宋" w:cs="仿宋"/>
          <w:sz w:val="28"/>
          <w:szCs w:val="28"/>
        </w:rPr>
        <w:t>4.具有依法缴纳税收和社会保障资金的良好记录；</w:t>
      </w:r>
      <w:bookmarkEnd w:id="19"/>
    </w:p>
    <w:p>
      <w:pPr>
        <w:widowControl w:val="0"/>
        <w:tabs>
          <w:tab w:val="left" w:pos="0"/>
          <w:tab w:val="left" w:pos="851"/>
          <w:tab w:val="left" w:pos="960"/>
          <w:tab w:val="left" w:pos="1276"/>
        </w:tabs>
        <w:snapToGrid w:val="0"/>
        <w:spacing w:line="360" w:lineRule="auto"/>
        <w:ind w:left="6" w:firstLine="560" w:firstLineChars="200"/>
        <w:jc w:val="both"/>
        <w:rPr>
          <w:rFonts w:ascii="仿宋" w:hAnsi="仿宋" w:eastAsia="仿宋" w:cs="仿宋"/>
          <w:sz w:val="28"/>
          <w:szCs w:val="28"/>
        </w:rPr>
      </w:pPr>
      <w:bookmarkStart w:id="20" w:name="_Toc9527_WPSOffice_Level3"/>
      <w:r>
        <w:rPr>
          <w:rFonts w:hint="eastAsia" w:ascii="仿宋" w:hAnsi="仿宋" w:eastAsia="仿宋" w:cs="仿宋"/>
          <w:sz w:val="28"/>
          <w:szCs w:val="28"/>
        </w:rPr>
        <w:t>5.参加本次政府采购活动前三年内，在经营活动中没有重大违法记录；</w:t>
      </w:r>
      <w:bookmarkEnd w:id="20"/>
    </w:p>
    <w:p>
      <w:pPr>
        <w:widowControl w:val="0"/>
        <w:tabs>
          <w:tab w:val="left" w:pos="0"/>
          <w:tab w:val="left" w:pos="851"/>
          <w:tab w:val="left" w:pos="960"/>
          <w:tab w:val="left" w:pos="1276"/>
        </w:tabs>
        <w:snapToGrid w:val="0"/>
        <w:spacing w:line="360" w:lineRule="auto"/>
        <w:ind w:left="6" w:firstLine="560" w:firstLineChars="200"/>
        <w:jc w:val="both"/>
        <w:rPr>
          <w:rFonts w:ascii="仿宋" w:hAnsi="仿宋" w:eastAsia="仿宋" w:cs="仿宋"/>
          <w:sz w:val="28"/>
          <w:szCs w:val="28"/>
        </w:rPr>
      </w:pPr>
      <w:bookmarkStart w:id="21" w:name="_Toc21357_WPSOffice_Level3"/>
      <w:r>
        <w:rPr>
          <w:rFonts w:hint="eastAsia" w:ascii="仿宋" w:hAnsi="仿宋" w:eastAsia="仿宋" w:cs="仿宋"/>
          <w:sz w:val="28"/>
          <w:szCs w:val="28"/>
        </w:rPr>
        <w:t>6.法律、行政法规规定的其他条件。</w:t>
      </w:r>
      <w:bookmarkEnd w:id="21"/>
    </w:p>
    <w:p>
      <w:pPr>
        <w:widowControl w:val="0"/>
        <w:tabs>
          <w:tab w:val="left" w:pos="0"/>
          <w:tab w:val="left" w:pos="851"/>
          <w:tab w:val="left" w:pos="960"/>
          <w:tab w:val="left" w:pos="1276"/>
        </w:tabs>
        <w:snapToGrid w:val="0"/>
        <w:spacing w:line="360" w:lineRule="auto"/>
        <w:ind w:left="6" w:firstLine="560" w:firstLineChars="200"/>
        <w:jc w:val="both"/>
        <w:rPr>
          <w:rFonts w:ascii="仿宋" w:hAnsi="仿宋" w:eastAsia="仿宋" w:cs="仿宋"/>
          <w:sz w:val="28"/>
          <w:szCs w:val="28"/>
        </w:rPr>
      </w:pPr>
      <w:r>
        <w:rPr>
          <w:rFonts w:hint="eastAsia" w:ascii="仿宋" w:hAnsi="仿宋" w:eastAsia="仿宋" w:cs="仿宋"/>
          <w:sz w:val="28"/>
          <w:szCs w:val="28"/>
        </w:rPr>
        <w:t>（二）落实政府采购政策需满足的资格要求:本项目专门面向中小企业采购（监狱企业、残疾人福利性企业视同小微企业）。</w:t>
      </w:r>
    </w:p>
    <w:p>
      <w:pPr>
        <w:pStyle w:val="26"/>
        <w:tabs>
          <w:tab w:val="left" w:pos="1260"/>
        </w:tabs>
        <w:ind w:left="6" w:firstLine="560"/>
        <w:rPr>
          <w:rFonts w:ascii="仿宋" w:hAnsi="仿宋" w:eastAsia="仿宋" w:cs="仿宋"/>
          <w:sz w:val="28"/>
          <w:szCs w:val="28"/>
        </w:rPr>
      </w:pPr>
      <w:bookmarkStart w:id="22" w:name="_Toc248_WPSOffice_Level2"/>
      <w:bookmarkStart w:id="23" w:name="_Toc26129_WPSOffice_Level2"/>
      <w:bookmarkStart w:id="24" w:name="_Toc3904_WPSOffice_Level2"/>
      <w:bookmarkStart w:id="25" w:name="_Toc16375_WPSOffice_Level2"/>
      <w:r>
        <w:rPr>
          <w:rFonts w:hint="eastAsia" w:ascii="仿宋" w:hAnsi="仿宋" w:eastAsia="仿宋" w:cs="仿宋"/>
          <w:sz w:val="28"/>
          <w:szCs w:val="28"/>
        </w:rPr>
        <w:t>（三）根据本项目的特殊要求，供应商还须具备的其它特定条件：</w:t>
      </w:r>
      <w:bookmarkEnd w:id="22"/>
      <w:bookmarkEnd w:id="23"/>
      <w:bookmarkEnd w:id="24"/>
      <w:bookmarkEnd w:id="25"/>
    </w:p>
    <w:p>
      <w:pPr>
        <w:widowControl w:val="0"/>
        <w:tabs>
          <w:tab w:val="left" w:pos="0"/>
          <w:tab w:val="left" w:pos="851"/>
          <w:tab w:val="left" w:pos="960"/>
          <w:tab w:val="left" w:pos="1276"/>
        </w:tabs>
        <w:snapToGrid w:val="0"/>
        <w:spacing w:line="360" w:lineRule="auto"/>
        <w:ind w:left="6" w:firstLine="560" w:firstLineChars="200"/>
        <w:jc w:val="both"/>
        <w:rPr>
          <w:rFonts w:ascii="仿宋" w:hAnsi="仿宋" w:eastAsia="仿宋" w:cs="仿宋"/>
          <w:sz w:val="28"/>
          <w:szCs w:val="28"/>
        </w:rPr>
      </w:pPr>
      <w:r>
        <w:rPr>
          <w:rFonts w:hint="eastAsia" w:ascii="仿宋" w:hAnsi="仿宋" w:eastAsia="仿宋" w:cs="仿宋"/>
          <w:sz w:val="28"/>
          <w:szCs w:val="28"/>
        </w:rPr>
        <w:t>本项目不接受联合体协商。</w:t>
      </w:r>
    </w:p>
    <w:p>
      <w:pPr>
        <w:numPr>
          <w:ilvl w:val="0"/>
          <w:numId w:val="3"/>
        </w:numPr>
        <w:ind w:firstLine="562" w:firstLineChars="200"/>
        <w:rPr>
          <w:rFonts w:ascii="仿宋" w:hAnsi="仿宋" w:eastAsia="仿宋" w:cs="仿宋"/>
          <w:b/>
          <w:bCs/>
          <w:sz w:val="28"/>
          <w:szCs w:val="28"/>
        </w:rPr>
      </w:pPr>
      <w:r>
        <w:rPr>
          <w:rFonts w:hint="eastAsia" w:ascii="仿宋" w:hAnsi="仿宋" w:eastAsia="仿宋" w:cs="仿宋"/>
          <w:b/>
          <w:bCs/>
          <w:sz w:val="28"/>
          <w:szCs w:val="28"/>
        </w:rPr>
        <w:t>单一来源采购文件发售时间及地点</w:t>
      </w:r>
    </w:p>
    <w:p>
      <w:pPr>
        <w:spacing w:line="360" w:lineRule="auto"/>
        <w:ind w:firstLine="560" w:firstLineChars="200"/>
        <w:rPr>
          <w:rFonts w:ascii="仿宋" w:hAnsi="仿宋" w:eastAsia="仿宋" w:cs="仿宋"/>
          <w:sz w:val="28"/>
          <w:szCs w:val="28"/>
        </w:rPr>
      </w:pPr>
      <w:r>
        <w:rPr>
          <w:rFonts w:hint="eastAsia" w:ascii="仿宋" w:hAnsi="仿宋" w:eastAsia="仿宋" w:cs="仿宋"/>
          <w:bCs/>
          <w:sz w:val="28"/>
          <w:szCs w:val="28"/>
        </w:rPr>
        <w:t>购买采购文件时间</w:t>
      </w:r>
      <w:r>
        <w:rPr>
          <w:rFonts w:hint="eastAsia" w:ascii="仿宋" w:hAnsi="仿宋" w:eastAsia="仿宋" w:cs="仿宋"/>
          <w:bCs/>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自2021年</w:t>
      </w:r>
      <w:r>
        <w:rPr>
          <w:rFonts w:hint="eastAsia" w:ascii="仿宋" w:hAnsi="仿宋" w:eastAsia="仿宋" w:cs="仿宋"/>
          <w:color w:val="000000" w:themeColor="text1"/>
          <w:sz w:val="28"/>
          <w:szCs w:val="28"/>
          <w:lang w:val="en-US" w:eastAsia="zh-CN"/>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lang w:val="en-US" w:eastAsia="zh-CN"/>
          <w14:textFill>
            <w14:solidFill>
              <w14:schemeClr w14:val="tx1"/>
            </w14:solidFill>
          </w14:textFill>
        </w:rPr>
        <w:t>11</w:t>
      </w:r>
      <w:r>
        <w:rPr>
          <w:rFonts w:hint="eastAsia" w:ascii="仿宋" w:hAnsi="仿宋" w:eastAsia="仿宋" w:cs="仿宋"/>
          <w:color w:val="000000" w:themeColor="text1"/>
          <w:sz w:val="28"/>
          <w:szCs w:val="28"/>
          <w14:textFill>
            <w14:solidFill>
              <w14:schemeClr w14:val="tx1"/>
            </w14:solidFill>
          </w14:textFill>
        </w:rPr>
        <w:t>日至2021年</w:t>
      </w:r>
      <w:r>
        <w:rPr>
          <w:rFonts w:hint="eastAsia" w:ascii="仿宋" w:hAnsi="仿宋" w:eastAsia="仿宋" w:cs="仿宋"/>
          <w:color w:val="000000" w:themeColor="text1"/>
          <w:sz w:val="28"/>
          <w:szCs w:val="28"/>
          <w:lang w:val="en-US" w:eastAsia="zh-CN"/>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lang w:val="en-US" w:eastAsia="zh-CN"/>
          <w14:textFill>
            <w14:solidFill>
              <w14:schemeClr w14:val="tx1"/>
            </w14:solidFill>
          </w14:textFill>
        </w:rPr>
        <w:t>12</w:t>
      </w:r>
      <w:r>
        <w:rPr>
          <w:rFonts w:hint="eastAsia" w:ascii="仿宋" w:hAnsi="仿宋" w:eastAsia="仿宋" w:cs="仿宋"/>
          <w:color w:val="000000" w:themeColor="text1"/>
          <w:sz w:val="28"/>
          <w:szCs w:val="28"/>
          <w14:textFill>
            <w14:solidFill>
              <w14:schemeClr w14:val="tx1"/>
            </w14:solidFill>
          </w14:textFill>
        </w:rPr>
        <w:t>日9:00-17:00（北京时间，法定节假日除外）。</w:t>
      </w:r>
    </w:p>
    <w:p>
      <w:pPr>
        <w:spacing w:line="360" w:lineRule="auto"/>
        <w:ind w:firstLine="560" w:firstLineChars="200"/>
        <w:rPr>
          <w:rFonts w:ascii="仿宋" w:hAnsi="仿宋" w:eastAsia="仿宋" w:cs="仿宋"/>
          <w:sz w:val="28"/>
          <w:szCs w:val="28"/>
        </w:rPr>
      </w:pPr>
      <w:r>
        <w:rPr>
          <w:rFonts w:hint="eastAsia" w:ascii="仿宋" w:hAnsi="仿宋" w:eastAsia="仿宋" w:cs="仿宋"/>
          <w:bCs/>
          <w:sz w:val="28"/>
          <w:szCs w:val="28"/>
          <w:lang w:eastAsia="zh-CN"/>
        </w:rPr>
        <w:t>获取</w:t>
      </w:r>
      <w:r>
        <w:rPr>
          <w:rFonts w:hint="eastAsia" w:ascii="仿宋" w:hAnsi="仿宋" w:eastAsia="仿宋" w:cs="仿宋"/>
          <w:bCs/>
          <w:sz w:val="28"/>
          <w:szCs w:val="28"/>
        </w:rPr>
        <w:t>采购文件地点：</w:t>
      </w:r>
      <w:r>
        <w:rPr>
          <w:rFonts w:hint="eastAsia" w:ascii="仿宋" w:hAnsi="仿宋" w:eastAsia="仿宋" w:cs="仿宋"/>
          <w:sz w:val="28"/>
          <w:szCs w:val="28"/>
        </w:rPr>
        <w:t>成都市高新区吉泰路666号1栋9层910号(花样年福年广场)。</w:t>
      </w:r>
    </w:p>
    <w:p>
      <w:pPr>
        <w:tabs>
          <w:tab w:val="left" w:pos="1080"/>
        </w:tabs>
        <w:spacing w:line="360" w:lineRule="auto"/>
        <w:ind w:firstLine="560" w:firstLineChars="200"/>
        <w:rPr>
          <w:rFonts w:ascii="仿宋" w:hAnsi="仿宋" w:eastAsia="仿宋" w:cs="仿宋"/>
          <w:bCs/>
          <w:sz w:val="28"/>
          <w:szCs w:val="28"/>
        </w:rPr>
      </w:pPr>
      <w:r>
        <w:rPr>
          <w:rFonts w:hint="eastAsia" w:ascii="仿宋" w:hAnsi="仿宋" w:eastAsia="仿宋" w:cs="仿宋"/>
          <w:bCs/>
          <w:sz w:val="28"/>
          <w:szCs w:val="28"/>
        </w:rPr>
        <w:t>供应商报名及购买采购文件需携带：</w:t>
      </w:r>
      <w:r>
        <w:rPr>
          <w:rFonts w:hint="eastAsia" w:ascii="仿宋" w:hAnsi="仿宋" w:eastAsia="仿宋" w:cs="仿宋"/>
          <w:sz w:val="28"/>
          <w:szCs w:val="28"/>
        </w:rPr>
        <w:t>单位介绍信原件及经办人身份证复印件</w:t>
      </w:r>
      <w:r>
        <w:rPr>
          <w:rFonts w:hint="eastAsia" w:ascii="仿宋" w:hAnsi="仿宋" w:eastAsia="仿宋" w:cs="仿宋"/>
          <w:bCs/>
          <w:sz w:val="28"/>
          <w:szCs w:val="28"/>
        </w:rPr>
        <w:t>。</w:t>
      </w:r>
    </w:p>
    <w:p>
      <w:pPr>
        <w:tabs>
          <w:tab w:val="left" w:pos="1080"/>
        </w:tabs>
        <w:spacing w:line="360" w:lineRule="auto"/>
        <w:ind w:firstLine="560" w:firstLineChars="200"/>
        <w:rPr>
          <w:rFonts w:ascii="仿宋" w:hAnsi="仿宋" w:eastAsia="仿宋" w:cs="仿宋"/>
          <w:bCs/>
          <w:sz w:val="28"/>
          <w:szCs w:val="28"/>
        </w:rPr>
      </w:pPr>
      <w:r>
        <w:rPr>
          <w:rFonts w:hint="eastAsia" w:ascii="仿宋" w:hAnsi="仿宋" w:eastAsia="仿宋" w:cs="仿宋"/>
          <w:bCs/>
          <w:sz w:val="28"/>
          <w:szCs w:val="28"/>
        </w:rPr>
        <w:t>邮购方式（邮费自理）：请自行</w:t>
      </w:r>
      <w:r>
        <w:rPr>
          <w:rFonts w:hint="eastAsia" w:ascii="仿宋" w:hAnsi="仿宋" w:eastAsia="仿宋" w:cs="仿宋"/>
          <w:bCs/>
          <w:sz w:val="28"/>
          <w:szCs w:val="28"/>
          <w:lang w:eastAsia="zh-CN"/>
        </w:rPr>
        <w:t>联系采购代理机构工作人员获取</w:t>
      </w:r>
      <w:r>
        <w:rPr>
          <w:rFonts w:hint="eastAsia" w:ascii="仿宋" w:hAnsi="仿宋" w:eastAsia="仿宋" w:cs="仿宋"/>
          <w:bCs/>
          <w:sz w:val="28"/>
          <w:szCs w:val="28"/>
        </w:rPr>
        <w:t>报名登记表，完整录入信息后将报名登记表、介绍信、身份证复印件、汇款凭证等信息资料快递至采购代理机构，采购代理机构收到邮件后发出采购文件。</w:t>
      </w:r>
    </w:p>
    <w:p>
      <w:pPr>
        <w:tabs>
          <w:tab w:val="left" w:pos="1080"/>
        </w:tabs>
        <w:spacing w:line="360" w:lineRule="auto"/>
        <w:ind w:firstLine="560" w:firstLineChars="200"/>
        <w:rPr>
          <w:rFonts w:ascii="仿宋" w:hAnsi="仿宋" w:eastAsia="仿宋" w:cs="仿宋"/>
          <w:bCs/>
          <w:sz w:val="28"/>
          <w:szCs w:val="28"/>
        </w:rPr>
      </w:pPr>
      <w:r>
        <w:rPr>
          <w:rFonts w:hint="eastAsia" w:ascii="仿宋" w:hAnsi="仿宋" w:eastAsia="仿宋" w:cs="仿宋"/>
          <w:bCs/>
          <w:sz w:val="28"/>
          <w:szCs w:val="28"/>
        </w:rPr>
        <w:t>远程购买方式：请自行</w:t>
      </w:r>
      <w:r>
        <w:rPr>
          <w:rFonts w:hint="eastAsia" w:ascii="仿宋" w:hAnsi="仿宋" w:eastAsia="仿宋" w:cs="仿宋"/>
          <w:bCs/>
          <w:sz w:val="28"/>
          <w:szCs w:val="28"/>
          <w:lang w:eastAsia="zh-CN"/>
        </w:rPr>
        <w:t>联系采购代理机构工作人员获取</w:t>
      </w:r>
      <w:r>
        <w:rPr>
          <w:rFonts w:hint="eastAsia" w:ascii="仿宋" w:hAnsi="仿宋" w:eastAsia="仿宋" w:cs="仿宋"/>
          <w:bCs/>
          <w:sz w:val="28"/>
          <w:szCs w:val="28"/>
        </w:rPr>
        <w:t>报名登记表，完整录入信息后将报名登记表、介绍信、身份证复印件、汇款凭证等信息传至采购代理机构邮箱，采购代理机构收件后发出采购文件。</w:t>
      </w:r>
    </w:p>
    <w:p>
      <w:pPr>
        <w:tabs>
          <w:tab w:val="left" w:pos="1080"/>
        </w:tabs>
        <w:spacing w:line="360" w:lineRule="auto"/>
        <w:ind w:firstLine="560" w:firstLineChars="200"/>
        <w:rPr>
          <w:rFonts w:ascii="仿宋" w:hAnsi="仿宋" w:eastAsia="仿宋" w:cs="仿宋"/>
          <w:bCs/>
          <w:sz w:val="28"/>
          <w:szCs w:val="28"/>
        </w:rPr>
      </w:pPr>
      <w:r>
        <w:rPr>
          <w:rFonts w:hint="eastAsia" w:ascii="仿宋" w:hAnsi="仿宋" w:eastAsia="仿宋" w:cs="仿宋"/>
          <w:bCs/>
          <w:sz w:val="28"/>
          <w:szCs w:val="28"/>
        </w:rPr>
        <w:t>报名成功后可免费提供采购文件电子档一份（报名供应商需提供可用的电子邮箱）。联系人：张女士；联系电话：028-67171868；邮箱：service@sc-zhh.com。</w:t>
      </w:r>
    </w:p>
    <w:p>
      <w:pPr>
        <w:spacing w:line="360" w:lineRule="auto"/>
        <w:ind w:firstLine="560" w:firstLineChars="200"/>
        <w:rPr>
          <w:rFonts w:ascii="仿宋" w:hAnsi="仿宋" w:eastAsia="仿宋" w:cs="仿宋"/>
          <w:bCs/>
          <w:sz w:val="28"/>
          <w:szCs w:val="28"/>
        </w:rPr>
      </w:pPr>
      <w:r>
        <w:rPr>
          <w:rFonts w:hint="eastAsia" w:ascii="仿宋" w:hAnsi="仿宋" w:eastAsia="仿宋" w:cs="仿宋"/>
          <w:sz w:val="28"/>
          <w:szCs w:val="28"/>
        </w:rPr>
        <w:t>采购代理机构通过“信用中国”网站、“中国政府采购网”、“四川政府采购”网站（曝光台）、“成都信用”网站，在资格审查期间对供应商进行信用记录查询的结果，将以纸质截图或将截图保存至电子介质的形式留存。</w:t>
      </w:r>
    </w:p>
    <w:p>
      <w:pPr>
        <w:numPr>
          <w:ilvl w:val="0"/>
          <w:numId w:val="3"/>
        </w:numPr>
        <w:ind w:firstLine="562" w:firstLineChars="200"/>
        <w:rPr>
          <w:rFonts w:ascii="仿宋" w:hAnsi="仿宋" w:eastAsia="仿宋" w:cs="仿宋"/>
          <w:b/>
          <w:bCs/>
          <w:sz w:val="28"/>
          <w:szCs w:val="28"/>
        </w:rPr>
      </w:pPr>
      <w:r>
        <w:rPr>
          <w:rFonts w:hint="eastAsia" w:ascii="仿宋" w:hAnsi="仿宋" w:eastAsia="仿宋" w:cs="仿宋"/>
          <w:b/>
          <w:bCs/>
          <w:sz w:val="28"/>
          <w:szCs w:val="28"/>
        </w:rPr>
        <w:t>递交响应文件及协商时间：</w:t>
      </w:r>
      <w:r>
        <w:rPr>
          <w:rFonts w:hint="eastAsia" w:ascii="仿宋" w:hAnsi="仿宋" w:eastAsia="仿宋" w:cs="仿宋"/>
          <w:color w:val="000000" w:themeColor="text1"/>
          <w:sz w:val="28"/>
          <w:szCs w:val="28"/>
          <w14:textFill>
            <w14:solidFill>
              <w14:schemeClr w14:val="tx1"/>
            </w14:solidFill>
          </w14:textFill>
        </w:rPr>
        <w:t>2021年</w:t>
      </w:r>
      <w:r>
        <w:rPr>
          <w:rFonts w:hint="eastAsia" w:ascii="仿宋" w:hAnsi="仿宋" w:eastAsia="仿宋" w:cs="仿宋"/>
          <w:color w:val="000000" w:themeColor="text1"/>
          <w:sz w:val="28"/>
          <w:szCs w:val="28"/>
          <w:lang w:val="en-US" w:eastAsia="zh-CN"/>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lang w:val="en-US" w:eastAsia="zh-CN"/>
          <w14:textFill>
            <w14:solidFill>
              <w14:schemeClr w14:val="tx1"/>
            </w14:solidFill>
          </w14:textFill>
        </w:rPr>
        <w:t>19</w:t>
      </w:r>
      <w:r>
        <w:rPr>
          <w:rFonts w:hint="eastAsia" w:ascii="仿宋" w:hAnsi="仿宋" w:eastAsia="仿宋" w:cs="仿宋"/>
          <w:color w:val="000000" w:themeColor="text1"/>
          <w:sz w:val="28"/>
          <w:szCs w:val="28"/>
          <w14:textFill>
            <w14:solidFill>
              <w14:schemeClr w14:val="tx1"/>
            </w14:solidFill>
          </w14:textFill>
        </w:rPr>
        <w:t>日1</w:t>
      </w:r>
      <w:r>
        <w:rPr>
          <w:rFonts w:hint="eastAsia" w:ascii="仿宋" w:hAnsi="仿宋" w:eastAsia="仿宋" w:cs="仿宋"/>
          <w:color w:val="000000" w:themeColor="text1"/>
          <w:sz w:val="28"/>
          <w:szCs w:val="28"/>
          <w:lang w:val="en-US" w:eastAsia="zh-CN"/>
          <w14:textFill>
            <w14:solidFill>
              <w14:schemeClr w14:val="tx1"/>
            </w14:solidFill>
          </w14:textFill>
        </w:rPr>
        <w:t>0</w:t>
      </w:r>
      <w:r>
        <w:rPr>
          <w:rFonts w:hint="eastAsia" w:ascii="仿宋" w:hAnsi="仿宋" w:eastAsia="仿宋" w:cs="仿宋"/>
          <w:color w:val="000000" w:themeColor="text1"/>
          <w:sz w:val="28"/>
          <w:szCs w:val="28"/>
          <w14:textFill>
            <w14:solidFill>
              <w14:schemeClr w14:val="tx1"/>
            </w14:solidFill>
          </w14:textFill>
        </w:rPr>
        <w:t>:00，不接受以电子邮件、传真及邮寄方式等其他方式递</w:t>
      </w:r>
      <w:r>
        <w:rPr>
          <w:rFonts w:hint="eastAsia" w:ascii="仿宋" w:hAnsi="仿宋" w:eastAsia="仿宋" w:cs="仿宋"/>
          <w:sz w:val="28"/>
          <w:szCs w:val="28"/>
        </w:rPr>
        <w:t>交的响应文件。</w:t>
      </w:r>
    </w:p>
    <w:p>
      <w:pPr>
        <w:numPr>
          <w:ilvl w:val="0"/>
          <w:numId w:val="3"/>
        </w:numPr>
        <w:ind w:firstLine="562" w:firstLineChars="200"/>
        <w:rPr>
          <w:rFonts w:ascii="仿宋" w:hAnsi="仿宋" w:eastAsia="仿宋" w:cs="仿宋"/>
          <w:b/>
          <w:sz w:val="28"/>
          <w:szCs w:val="28"/>
        </w:rPr>
      </w:pPr>
      <w:r>
        <w:rPr>
          <w:rFonts w:hint="eastAsia" w:ascii="仿宋" w:hAnsi="仿宋" w:eastAsia="仿宋" w:cs="仿宋"/>
          <w:b/>
          <w:sz w:val="28"/>
          <w:szCs w:val="28"/>
        </w:rPr>
        <w:t>递交响应文件地点和协商地点：</w:t>
      </w:r>
      <w:r>
        <w:rPr>
          <w:rFonts w:hint="eastAsia" w:ascii="仿宋" w:hAnsi="仿宋" w:eastAsia="仿宋" w:cs="仿宋"/>
          <w:bCs/>
          <w:sz w:val="28"/>
          <w:szCs w:val="28"/>
        </w:rPr>
        <w:t>成都市高新区吉泰路666号1栋9层908号(花样年福年广场)。</w:t>
      </w:r>
    </w:p>
    <w:p>
      <w:pPr>
        <w:numPr>
          <w:ilvl w:val="0"/>
          <w:numId w:val="3"/>
        </w:numPr>
        <w:ind w:firstLine="562" w:firstLineChars="200"/>
        <w:rPr>
          <w:rFonts w:ascii="仿宋" w:hAnsi="仿宋" w:eastAsia="仿宋" w:cs="仿宋"/>
          <w:b/>
          <w:bCs/>
          <w:sz w:val="28"/>
          <w:szCs w:val="28"/>
        </w:rPr>
      </w:pPr>
      <w:r>
        <w:rPr>
          <w:rFonts w:hint="eastAsia" w:ascii="仿宋" w:hAnsi="仿宋" w:eastAsia="仿宋" w:cs="仿宋"/>
          <w:b/>
          <w:bCs/>
          <w:sz w:val="28"/>
          <w:szCs w:val="28"/>
        </w:rPr>
        <w:t>联系方式</w:t>
      </w:r>
    </w:p>
    <w:p>
      <w:pPr>
        <w:widowControl w:val="0"/>
        <w:numPr>
          <w:ilvl w:val="0"/>
          <w:numId w:val="4"/>
        </w:numPr>
        <w:spacing w:line="360" w:lineRule="auto"/>
        <w:ind w:firstLine="562" w:firstLineChars="200"/>
        <w:jc w:val="both"/>
        <w:rPr>
          <w:rFonts w:ascii="仿宋" w:hAnsi="仿宋" w:eastAsia="仿宋" w:cs="仿宋"/>
          <w:b/>
          <w:kern w:val="2"/>
          <w:sz w:val="28"/>
          <w:szCs w:val="28"/>
        </w:rPr>
      </w:pPr>
      <w:bookmarkStart w:id="26" w:name="_Toc6208_WPSOffice_Level2"/>
      <w:bookmarkStart w:id="27" w:name="_Toc23785_WPSOffice_Level2"/>
      <w:bookmarkStart w:id="28" w:name="_Toc1738_WPSOffice_Level2"/>
      <w:bookmarkStart w:id="29" w:name="_Toc11591_WPSOffice_Level2"/>
      <w:r>
        <w:rPr>
          <w:rFonts w:hint="eastAsia" w:ascii="仿宋" w:hAnsi="仿宋" w:eastAsia="仿宋" w:cs="仿宋"/>
          <w:b/>
          <w:kern w:val="2"/>
          <w:sz w:val="28"/>
          <w:szCs w:val="28"/>
        </w:rPr>
        <w:t>采购人：</w:t>
      </w:r>
      <w:bookmarkEnd w:id="26"/>
      <w:bookmarkEnd w:id="27"/>
      <w:bookmarkEnd w:id="28"/>
      <w:bookmarkEnd w:id="29"/>
      <w:r>
        <w:rPr>
          <w:rFonts w:hint="eastAsia" w:ascii="仿宋" w:hAnsi="仿宋" w:eastAsia="仿宋" w:cs="仿宋"/>
          <w:b/>
          <w:kern w:val="2"/>
          <w:sz w:val="28"/>
          <w:szCs w:val="28"/>
          <w:lang w:eastAsia="zh-CN"/>
        </w:rPr>
        <w:t>成都市精神文明建设办公室</w:t>
      </w:r>
    </w:p>
    <w:p>
      <w:pPr>
        <w:widowControl w:val="0"/>
        <w:spacing w:line="360" w:lineRule="auto"/>
        <w:ind w:firstLine="560" w:firstLineChars="200"/>
        <w:jc w:val="both"/>
        <w:rPr>
          <w:rFonts w:ascii="仿宋" w:hAnsi="仿宋" w:eastAsia="仿宋" w:cs="仿宋"/>
          <w:kern w:val="2"/>
          <w:sz w:val="28"/>
          <w:szCs w:val="28"/>
        </w:rPr>
      </w:pPr>
      <w:r>
        <w:rPr>
          <w:rFonts w:hint="eastAsia" w:ascii="仿宋" w:hAnsi="仿宋" w:eastAsia="仿宋" w:cs="仿宋"/>
          <w:kern w:val="2"/>
          <w:sz w:val="28"/>
          <w:szCs w:val="28"/>
        </w:rPr>
        <w:t>联系人：</w:t>
      </w:r>
      <w:r>
        <w:rPr>
          <w:rFonts w:hint="eastAsia" w:ascii="仿宋" w:hAnsi="仿宋" w:eastAsia="仿宋" w:cs="仿宋"/>
          <w:kern w:val="2"/>
          <w:sz w:val="28"/>
          <w:szCs w:val="28"/>
          <w:lang w:eastAsia="zh-CN"/>
        </w:rPr>
        <w:t>傅</w:t>
      </w:r>
      <w:r>
        <w:rPr>
          <w:rFonts w:hint="eastAsia" w:ascii="仿宋" w:hAnsi="仿宋" w:eastAsia="仿宋" w:cs="仿宋"/>
          <w:kern w:val="2"/>
          <w:sz w:val="28"/>
          <w:szCs w:val="28"/>
        </w:rPr>
        <w:t>老师</w:t>
      </w:r>
    </w:p>
    <w:p>
      <w:pPr>
        <w:widowControl w:val="0"/>
        <w:spacing w:line="360" w:lineRule="auto"/>
        <w:ind w:firstLine="560" w:firstLineChars="200"/>
        <w:jc w:val="both"/>
        <w:rPr>
          <w:rFonts w:hint="default" w:ascii="仿宋" w:hAnsi="仿宋" w:eastAsia="仿宋" w:cs="仿宋"/>
          <w:kern w:val="2"/>
          <w:sz w:val="28"/>
          <w:szCs w:val="28"/>
          <w:lang w:val="en-US" w:eastAsia="zh-CN"/>
        </w:rPr>
      </w:pPr>
      <w:r>
        <w:rPr>
          <w:rFonts w:hint="eastAsia" w:ascii="仿宋" w:hAnsi="仿宋" w:eastAsia="仿宋" w:cs="仿宋"/>
          <w:kern w:val="2"/>
          <w:sz w:val="28"/>
          <w:szCs w:val="28"/>
        </w:rPr>
        <w:t>电  话：028-</w:t>
      </w:r>
      <w:r>
        <w:rPr>
          <w:rFonts w:hint="eastAsia" w:ascii="仿宋" w:hAnsi="仿宋" w:eastAsia="仿宋" w:cs="仿宋"/>
          <w:kern w:val="2"/>
          <w:sz w:val="28"/>
          <w:szCs w:val="28"/>
          <w:lang w:val="en-US" w:eastAsia="zh-CN"/>
        </w:rPr>
        <w:t>61887874</w:t>
      </w:r>
    </w:p>
    <w:p>
      <w:pPr>
        <w:widowControl w:val="0"/>
        <w:spacing w:line="360" w:lineRule="auto"/>
        <w:ind w:firstLine="560" w:firstLineChars="200"/>
        <w:jc w:val="both"/>
        <w:rPr>
          <w:rFonts w:ascii="仿宋" w:hAnsi="仿宋" w:eastAsia="仿宋" w:cs="仿宋"/>
          <w:kern w:val="2"/>
          <w:sz w:val="28"/>
          <w:szCs w:val="28"/>
        </w:rPr>
      </w:pPr>
      <w:r>
        <w:rPr>
          <w:rFonts w:hint="eastAsia" w:ascii="仿宋" w:hAnsi="仿宋" w:eastAsia="仿宋" w:cs="仿宋"/>
          <w:kern w:val="2"/>
          <w:sz w:val="28"/>
          <w:szCs w:val="28"/>
        </w:rPr>
        <w:t>地  址：成都市锦城大道366号</w:t>
      </w:r>
    </w:p>
    <w:p>
      <w:pPr>
        <w:widowControl w:val="0"/>
        <w:numPr>
          <w:ilvl w:val="0"/>
          <w:numId w:val="4"/>
        </w:numPr>
        <w:spacing w:line="360" w:lineRule="auto"/>
        <w:ind w:firstLine="562" w:firstLineChars="200"/>
        <w:jc w:val="both"/>
        <w:rPr>
          <w:rFonts w:ascii="仿宋" w:hAnsi="仿宋" w:eastAsia="仿宋" w:cs="仿宋"/>
          <w:b/>
          <w:sz w:val="28"/>
          <w:szCs w:val="28"/>
        </w:rPr>
      </w:pPr>
      <w:bookmarkStart w:id="30" w:name="_Toc25111_WPSOffice_Level2"/>
      <w:bookmarkStart w:id="31" w:name="_Toc17215_WPSOffice_Level2"/>
      <w:bookmarkStart w:id="32" w:name="_Toc3353_WPSOffice_Level2"/>
      <w:bookmarkStart w:id="33" w:name="_Toc21365_WPSOffice_Level2"/>
      <w:r>
        <w:rPr>
          <w:rFonts w:hint="eastAsia" w:ascii="仿宋" w:hAnsi="仿宋" w:eastAsia="仿宋" w:cs="仿宋"/>
          <w:b/>
          <w:kern w:val="2"/>
          <w:sz w:val="28"/>
          <w:szCs w:val="28"/>
        </w:rPr>
        <w:t>采购代理机构：四川正汇恒招标代理有限公司</w:t>
      </w:r>
      <w:bookmarkEnd w:id="30"/>
      <w:bookmarkEnd w:id="31"/>
      <w:bookmarkEnd w:id="32"/>
      <w:bookmarkEnd w:id="33"/>
    </w:p>
    <w:p>
      <w:pPr>
        <w:widowControl w:val="0"/>
        <w:spacing w:line="360" w:lineRule="auto"/>
        <w:ind w:firstLine="560" w:firstLineChars="200"/>
        <w:jc w:val="both"/>
        <w:rPr>
          <w:rFonts w:ascii="仿宋" w:hAnsi="仿宋" w:eastAsia="仿宋" w:cs="仿宋"/>
          <w:kern w:val="2"/>
          <w:sz w:val="28"/>
          <w:szCs w:val="28"/>
        </w:rPr>
      </w:pPr>
      <w:r>
        <w:rPr>
          <w:rFonts w:hint="eastAsia" w:ascii="仿宋" w:hAnsi="仿宋" w:eastAsia="仿宋" w:cs="仿宋"/>
          <w:kern w:val="2"/>
          <w:sz w:val="28"/>
          <w:szCs w:val="28"/>
        </w:rPr>
        <w:t>通讯地址：成都市高新区吉泰路666号1栋9层910号(花样年福年广场)</w:t>
      </w:r>
    </w:p>
    <w:p>
      <w:pPr>
        <w:widowControl w:val="0"/>
        <w:spacing w:line="360" w:lineRule="auto"/>
        <w:ind w:firstLine="560" w:firstLineChars="200"/>
        <w:jc w:val="both"/>
        <w:rPr>
          <w:rFonts w:ascii="仿宋" w:hAnsi="仿宋" w:eastAsia="仿宋" w:cs="仿宋"/>
          <w:kern w:val="2"/>
          <w:sz w:val="28"/>
          <w:szCs w:val="28"/>
        </w:rPr>
      </w:pPr>
      <w:r>
        <w:rPr>
          <w:rFonts w:hint="eastAsia" w:ascii="仿宋" w:hAnsi="仿宋" w:eastAsia="仿宋" w:cs="仿宋"/>
          <w:kern w:val="2"/>
          <w:sz w:val="28"/>
          <w:szCs w:val="28"/>
        </w:rPr>
        <w:t>联 系 人：马先生</w:t>
      </w:r>
    </w:p>
    <w:p>
      <w:pPr>
        <w:widowControl w:val="0"/>
        <w:spacing w:line="360" w:lineRule="auto"/>
        <w:ind w:firstLine="560" w:firstLineChars="200"/>
        <w:jc w:val="both"/>
        <w:rPr>
          <w:rFonts w:ascii="仿宋" w:hAnsi="仿宋" w:eastAsia="仿宋" w:cs="仿宋"/>
          <w:kern w:val="2"/>
          <w:sz w:val="28"/>
          <w:szCs w:val="28"/>
        </w:rPr>
      </w:pPr>
      <w:r>
        <w:rPr>
          <w:rFonts w:hint="eastAsia" w:ascii="仿宋" w:hAnsi="仿宋" w:eastAsia="仿宋" w:cs="仿宋"/>
          <w:kern w:val="2"/>
          <w:sz w:val="28"/>
          <w:szCs w:val="28"/>
        </w:rPr>
        <w:t>电话传真：028-67171868</w:t>
      </w:r>
    </w:p>
    <w:p>
      <w:pPr>
        <w:tabs>
          <w:tab w:val="left" w:pos="709"/>
        </w:tabs>
        <w:spacing w:line="360" w:lineRule="auto"/>
        <w:ind w:firstLine="560" w:firstLineChars="200"/>
        <w:rPr>
          <w:rFonts w:ascii="仿宋" w:hAnsi="仿宋" w:eastAsia="仿宋" w:cs="仿宋"/>
          <w:sz w:val="28"/>
          <w:szCs w:val="28"/>
        </w:rPr>
      </w:pPr>
      <w:r>
        <w:rPr>
          <w:rFonts w:hint="eastAsia" w:ascii="仿宋" w:hAnsi="仿宋" w:eastAsia="仿宋" w:cs="仿宋"/>
          <w:kern w:val="2"/>
          <w:sz w:val="28"/>
          <w:szCs w:val="28"/>
        </w:rPr>
        <w:t>电子邮件：service@sc-zhh.com</w:t>
      </w:r>
      <w:r>
        <w:rPr>
          <w:rFonts w:hint="eastAsia" w:ascii="仿宋" w:hAnsi="仿宋" w:eastAsia="仿宋" w:cs="仿宋"/>
          <w:sz w:val="28"/>
          <w:szCs w:val="28"/>
        </w:rPr>
        <w:t xml:space="preserve"> </w:t>
      </w:r>
    </w:p>
    <w:p>
      <w:pPr>
        <w:pStyle w:val="3"/>
        <w:ind w:firstLine="210"/>
      </w:pPr>
      <w:r>
        <w:br w:type="page"/>
      </w:r>
    </w:p>
    <w:p>
      <w:pPr>
        <w:pStyle w:val="3"/>
        <w:numPr>
          <w:ilvl w:val="0"/>
          <w:numId w:val="2"/>
        </w:numPr>
        <w:ind w:firstLineChars="0"/>
        <w:jc w:val="center"/>
        <w:outlineLvl w:val="0"/>
        <w:rPr>
          <w:rFonts w:ascii="仿宋" w:hAnsi="仿宋" w:eastAsia="仿宋" w:cs="仿宋"/>
          <w:b/>
          <w:bCs/>
          <w:sz w:val="32"/>
          <w:szCs w:val="32"/>
        </w:rPr>
      </w:pPr>
      <w:bookmarkStart w:id="34" w:name="_Toc24014_WPSOffice_Level1"/>
      <w:bookmarkStart w:id="35" w:name="_Toc248_WPSOffice_Level1"/>
      <w:bookmarkStart w:id="36" w:name="_Toc31303"/>
      <w:bookmarkStart w:id="37" w:name="_Toc16177310"/>
      <w:bookmarkStart w:id="38" w:name="_Toc17300_WPSOffice_Level1"/>
      <w:r>
        <w:rPr>
          <w:rFonts w:hint="eastAsia" w:ascii="仿宋" w:hAnsi="仿宋" w:eastAsia="仿宋" w:cs="仿宋"/>
          <w:b/>
          <w:bCs/>
          <w:sz w:val="32"/>
          <w:szCs w:val="32"/>
        </w:rPr>
        <w:t>单一来源采购须知</w:t>
      </w:r>
      <w:bookmarkEnd w:id="34"/>
      <w:bookmarkEnd w:id="35"/>
      <w:bookmarkEnd w:id="36"/>
      <w:bookmarkEnd w:id="37"/>
      <w:bookmarkEnd w:id="38"/>
    </w:p>
    <w:p>
      <w:pPr>
        <w:numPr>
          <w:ilvl w:val="1"/>
          <w:numId w:val="2"/>
        </w:numPr>
        <w:outlineLvl w:val="1"/>
        <w:rPr>
          <w:rFonts w:ascii="仿宋" w:hAnsi="仿宋" w:eastAsia="仿宋" w:cs="仿宋"/>
          <w:b/>
          <w:bCs/>
          <w:sz w:val="28"/>
          <w:szCs w:val="28"/>
        </w:rPr>
      </w:pPr>
      <w:bookmarkStart w:id="39" w:name="_Toc24500"/>
      <w:bookmarkStart w:id="40" w:name="_Toc3261_WPSOffice_Level2"/>
      <w:r>
        <w:rPr>
          <w:rFonts w:hint="eastAsia" w:ascii="仿宋" w:hAnsi="仿宋" w:eastAsia="仿宋" w:cs="仿宋"/>
          <w:b/>
          <w:bCs/>
          <w:sz w:val="28"/>
          <w:szCs w:val="28"/>
        </w:rPr>
        <w:t>供应商须知前附表</w:t>
      </w:r>
      <w:bookmarkEnd w:id="39"/>
      <w:bookmarkEnd w:id="40"/>
    </w:p>
    <w:tbl>
      <w:tblPr>
        <w:tblStyle w:val="21"/>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942"/>
        <w:gridCol w:w="668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vAlign w:val="center"/>
          </w:tcPr>
          <w:p>
            <w:pPr>
              <w:snapToGrid w:val="0"/>
              <w:spacing w:line="400" w:lineRule="exact"/>
              <w:jc w:val="center"/>
              <w:rPr>
                <w:rFonts w:ascii="仿宋" w:hAnsi="仿宋" w:eastAsia="仿宋" w:cs="仿宋"/>
                <w:b/>
                <w:sz w:val="21"/>
                <w:szCs w:val="21"/>
              </w:rPr>
            </w:pPr>
            <w:r>
              <w:rPr>
                <w:rFonts w:hint="eastAsia" w:ascii="仿宋" w:hAnsi="仿宋" w:eastAsia="仿宋" w:cs="仿宋"/>
                <w:b/>
                <w:sz w:val="21"/>
                <w:szCs w:val="21"/>
                <w:lang w:val="zh-CN"/>
              </w:rPr>
              <w:t>序号</w:t>
            </w:r>
          </w:p>
        </w:tc>
        <w:tc>
          <w:tcPr>
            <w:tcW w:w="1942" w:type="dxa"/>
            <w:vAlign w:val="center"/>
          </w:tcPr>
          <w:p>
            <w:pPr>
              <w:pStyle w:val="27"/>
              <w:snapToGrid w:val="0"/>
              <w:spacing w:line="400" w:lineRule="exact"/>
              <w:ind w:left="38"/>
              <w:jc w:val="center"/>
              <w:rPr>
                <w:rFonts w:ascii="仿宋" w:hAnsi="仿宋" w:eastAsia="仿宋" w:cs="仿宋"/>
                <w:b/>
                <w:sz w:val="21"/>
                <w:szCs w:val="21"/>
                <w:lang w:val="zh-CN"/>
              </w:rPr>
            </w:pPr>
            <w:r>
              <w:rPr>
                <w:rFonts w:hint="eastAsia" w:ascii="仿宋" w:hAnsi="仿宋" w:eastAsia="仿宋" w:cs="仿宋"/>
                <w:b/>
                <w:sz w:val="21"/>
                <w:szCs w:val="21"/>
                <w:lang w:val="zh-CN"/>
              </w:rPr>
              <w:t>应知事项</w:t>
            </w:r>
          </w:p>
        </w:tc>
        <w:tc>
          <w:tcPr>
            <w:tcW w:w="6680" w:type="dxa"/>
            <w:vAlign w:val="center"/>
          </w:tcPr>
          <w:p>
            <w:pPr>
              <w:pStyle w:val="27"/>
              <w:snapToGrid w:val="0"/>
              <w:spacing w:line="400" w:lineRule="exact"/>
              <w:jc w:val="center"/>
              <w:rPr>
                <w:rFonts w:ascii="仿宋" w:hAnsi="仿宋" w:eastAsia="仿宋" w:cs="仿宋"/>
                <w:b/>
                <w:sz w:val="21"/>
                <w:szCs w:val="21"/>
                <w:lang w:val="zh-CN"/>
              </w:rPr>
            </w:pPr>
            <w:r>
              <w:rPr>
                <w:rFonts w:hint="eastAsia" w:ascii="仿宋" w:hAnsi="仿宋" w:eastAsia="仿宋" w:cs="仿宋"/>
                <w:b/>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vAlign w:val="center"/>
          </w:tcPr>
          <w:p>
            <w:pPr>
              <w:widowControl w:val="0"/>
              <w:snapToGrid w:val="0"/>
              <w:spacing w:line="400" w:lineRule="exact"/>
              <w:jc w:val="center"/>
              <w:rPr>
                <w:rFonts w:ascii="仿宋" w:hAnsi="仿宋" w:eastAsia="仿宋" w:cs="仿宋"/>
                <w:sz w:val="21"/>
                <w:szCs w:val="21"/>
                <w:lang w:val="zh-CN"/>
              </w:rPr>
            </w:pPr>
            <w:r>
              <w:rPr>
                <w:rFonts w:hint="eastAsia" w:ascii="仿宋" w:hAnsi="仿宋" w:eastAsia="仿宋" w:cs="仿宋"/>
                <w:sz w:val="21"/>
                <w:szCs w:val="21"/>
              </w:rPr>
              <w:t>1</w:t>
            </w:r>
          </w:p>
        </w:tc>
        <w:tc>
          <w:tcPr>
            <w:tcW w:w="1942" w:type="dxa"/>
            <w:vAlign w:val="center"/>
          </w:tcPr>
          <w:p>
            <w:pPr>
              <w:pStyle w:val="27"/>
              <w:snapToGrid w:val="0"/>
              <w:spacing w:line="400" w:lineRule="exact"/>
              <w:ind w:left="38"/>
              <w:jc w:val="center"/>
              <w:rPr>
                <w:rFonts w:ascii="仿宋" w:hAnsi="仿宋" w:eastAsia="仿宋" w:cs="仿宋"/>
                <w:b/>
                <w:sz w:val="21"/>
                <w:szCs w:val="21"/>
                <w:lang w:val="zh-CN"/>
              </w:rPr>
            </w:pPr>
            <w:r>
              <w:rPr>
                <w:rFonts w:hint="eastAsia" w:ascii="仿宋" w:hAnsi="仿宋" w:eastAsia="仿宋" w:cs="仿宋"/>
                <w:kern w:val="2"/>
                <w:sz w:val="21"/>
                <w:szCs w:val="21"/>
              </w:rPr>
              <w:t>是否专门面向中小企业</w:t>
            </w:r>
          </w:p>
        </w:tc>
        <w:tc>
          <w:tcPr>
            <w:tcW w:w="6680" w:type="dxa"/>
            <w:vAlign w:val="center"/>
          </w:tcPr>
          <w:p>
            <w:pPr>
              <w:pStyle w:val="27"/>
              <w:snapToGrid w:val="0"/>
              <w:spacing w:line="400" w:lineRule="exact"/>
              <w:jc w:val="center"/>
              <w:rPr>
                <w:rFonts w:ascii="仿宋" w:hAnsi="仿宋" w:eastAsia="仿宋" w:cs="仿宋"/>
                <w:b/>
                <w:sz w:val="21"/>
                <w:szCs w:val="21"/>
                <w:lang w:val="zh-CN"/>
              </w:rPr>
            </w:pPr>
            <w:r>
              <w:rPr>
                <w:rFonts w:hint="eastAsia" w:ascii="仿宋" w:hAnsi="仿宋" w:eastAsia="仿宋" w:cs="仿宋"/>
                <w:kern w:val="2"/>
                <w:sz w:val="21"/>
                <w:szCs w:val="21"/>
                <w:lang w:val="zh-CN"/>
              </w:rPr>
              <w:t>是</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2</w:t>
            </w:r>
          </w:p>
        </w:tc>
        <w:tc>
          <w:tcPr>
            <w:tcW w:w="1942" w:type="dxa"/>
            <w:vAlign w:val="center"/>
          </w:tcPr>
          <w:p>
            <w:pPr>
              <w:widowControl w:val="0"/>
              <w:snapToGrid w:val="0"/>
              <w:spacing w:line="400" w:lineRule="exact"/>
              <w:ind w:right="240" w:rightChars="100"/>
              <w:jc w:val="center"/>
              <w:rPr>
                <w:rFonts w:ascii="仿宋" w:hAnsi="仿宋" w:eastAsia="仿宋" w:cs="仿宋"/>
                <w:sz w:val="21"/>
                <w:szCs w:val="21"/>
              </w:rPr>
            </w:pPr>
            <w:r>
              <w:rPr>
                <w:rFonts w:hint="eastAsia" w:ascii="仿宋" w:hAnsi="仿宋" w:eastAsia="仿宋" w:cs="仿宋"/>
                <w:sz w:val="21"/>
                <w:szCs w:val="21"/>
              </w:rPr>
              <w:t>采购预算</w:t>
            </w:r>
          </w:p>
        </w:tc>
        <w:tc>
          <w:tcPr>
            <w:tcW w:w="6680" w:type="dxa"/>
            <w:vAlign w:val="center"/>
          </w:tcPr>
          <w:p>
            <w:pPr>
              <w:widowControl w:val="0"/>
              <w:snapToGrid w:val="0"/>
              <w:spacing w:line="400" w:lineRule="exact"/>
              <w:ind w:right="210"/>
              <w:jc w:val="both"/>
              <w:rPr>
                <w:rFonts w:ascii="仿宋" w:hAnsi="仿宋" w:eastAsia="仿宋" w:cs="仿宋"/>
                <w:sz w:val="21"/>
                <w:szCs w:val="21"/>
                <w:lang w:val="zh-CN"/>
              </w:rPr>
            </w:pPr>
            <w:r>
              <w:rPr>
                <w:rFonts w:hint="eastAsia" w:ascii="仿宋" w:hAnsi="仿宋" w:eastAsia="仿宋" w:cs="仿宋"/>
                <w:sz w:val="21"/>
                <w:szCs w:val="21"/>
                <w:lang w:val="zh-CN"/>
              </w:rPr>
              <w:t>本项目预算金额为</w:t>
            </w:r>
            <w:r>
              <w:rPr>
                <w:rFonts w:hint="eastAsia" w:ascii="仿宋" w:hAnsi="仿宋" w:eastAsia="仿宋" w:cs="仿宋"/>
                <w:sz w:val="21"/>
                <w:szCs w:val="21"/>
              </w:rPr>
              <w:t>人民币</w:t>
            </w:r>
            <w:r>
              <w:rPr>
                <w:rFonts w:hint="eastAsia" w:ascii="仿宋" w:hAnsi="仿宋" w:eastAsia="仿宋" w:cs="仿宋"/>
                <w:sz w:val="21"/>
                <w:szCs w:val="21"/>
                <w:lang w:eastAsia="zh-CN"/>
              </w:rPr>
              <w:t>900000元</w:t>
            </w:r>
            <w:r>
              <w:rPr>
                <w:rFonts w:hint="eastAsia" w:ascii="仿宋" w:hAnsi="仿宋" w:eastAsia="仿宋" w:cs="仿宋"/>
                <w:sz w:val="21"/>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3</w:t>
            </w:r>
          </w:p>
        </w:tc>
        <w:tc>
          <w:tcPr>
            <w:tcW w:w="1942" w:type="dxa"/>
            <w:vAlign w:val="center"/>
          </w:tcPr>
          <w:p>
            <w:pPr>
              <w:widowControl w:val="0"/>
              <w:snapToGrid w:val="0"/>
              <w:spacing w:line="400" w:lineRule="exact"/>
              <w:ind w:right="240" w:rightChars="100"/>
              <w:jc w:val="center"/>
              <w:rPr>
                <w:rFonts w:ascii="仿宋" w:hAnsi="仿宋" w:eastAsia="仿宋" w:cs="仿宋"/>
                <w:sz w:val="21"/>
                <w:szCs w:val="21"/>
              </w:rPr>
            </w:pPr>
            <w:r>
              <w:rPr>
                <w:rFonts w:hint="eastAsia" w:ascii="仿宋" w:hAnsi="仿宋" w:eastAsia="仿宋" w:cs="仿宋"/>
                <w:sz w:val="21"/>
                <w:szCs w:val="21"/>
              </w:rPr>
              <w:t>最高限价</w:t>
            </w:r>
          </w:p>
          <w:p>
            <w:pPr>
              <w:widowControl w:val="0"/>
              <w:snapToGrid w:val="0"/>
              <w:spacing w:line="400" w:lineRule="exact"/>
              <w:ind w:right="240" w:rightChars="100"/>
              <w:jc w:val="center"/>
              <w:rPr>
                <w:rFonts w:ascii="仿宋" w:hAnsi="仿宋" w:eastAsia="仿宋" w:cs="仿宋"/>
                <w:sz w:val="21"/>
                <w:szCs w:val="21"/>
              </w:rPr>
            </w:pPr>
            <w:r>
              <w:rPr>
                <w:rFonts w:hint="eastAsia" w:ascii="仿宋" w:hAnsi="仿宋" w:eastAsia="仿宋" w:cs="仿宋"/>
                <w:sz w:val="21"/>
                <w:szCs w:val="21"/>
                <w:lang w:val="zh-CN"/>
              </w:rPr>
              <w:t>（实质性要求）</w:t>
            </w:r>
          </w:p>
        </w:tc>
        <w:tc>
          <w:tcPr>
            <w:tcW w:w="6680" w:type="dxa"/>
            <w:vAlign w:val="center"/>
          </w:tcPr>
          <w:p>
            <w:pPr>
              <w:widowControl w:val="0"/>
              <w:snapToGrid w:val="0"/>
              <w:spacing w:line="400" w:lineRule="exact"/>
              <w:ind w:right="210"/>
              <w:jc w:val="both"/>
              <w:rPr>
                <w:rFonts w:ascii="仿宋" w:hAnsi="仿宋" w:eastAsia="仿宋" w:cs="仿宋"/>
                <w:sz w:val="21"/>
                <w:szCs w:val="21"/>
                <w:lang w:val="zh-CN"/>
              </w:rPr>
            </w:pPr>
            <w:r>
              <w:rPr>
                <w:rFonts w:hint="eastAsia" w:ascii="仿宋" w:hAnsi="仿宋" w:eastAsia="仿宋" w:cs="仿宋"/>
                <w:sz w:val="21"/>
                <w:szCs w:val="21"/>
                <w:lang w:val="zh-CN"/>
              </w:rPr>
              <w:t>本项目最高限价为</w:t>
            </w:r>
            <w:r>
              <w:rPr>
                <w:rFonts w:hint="eastAsia" w:ascii="仿宋" w:hAnsi="仿宋" w:eastAsia="仿宋" w:cs="仿宋"/>
                <w:sz w:val="21"/>
                <w:szCs w:val="21"/>
              </w:rPr>
              <w:t>人民币</w:t>
            </w:r>
            <w:r>
              <w:rPr>
                <w:rFonts w:hint="eastAsia" w:ascii="仿宋" w:hAnsi="仿宋" w:eastAsia="仿宋" w:cs="仿宋"/>
                <w:sz w:val="21"/>
                <w:szCs w:val="21"/>
                <w:lang w:eastAsia="zh-CN"/>
              </w:rPr>
              <w:t>900000元</w:t>
            </w:r>
            <w:r>
              <w:rPr>
                <w:rFonts w:hint="eastAsia" w:ascii="仿宋" w:hAnsi="仿宋" w:eastAsia="仿宋" w:cs="仿宋"/>
                <w:sz w:val="21"/>
                <w:szCs w:val="21"/>
              </w:rPr>
              <w:t>；</w:t>
            </w:r>
            <w:r>
              <w:rPr>
                <w:rFonts w:hint="eastAsia" w:ascii="仿宋" w:hAnsi="仿宋" w:eastAsia="仿宋" w:cs="仿宋"/>
                <w:sz w:val="21"/>
                <w:szCs w:val="21"/>
                <w:lang w:val="zh-CN"/>
              </w:rPr>
              <w:t>供应商协商报价高于最高限价的，则其响应文件将按无效响应文件处理。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4</w:t>
            </w:r>
          </w:p>
        </w:tc>
        <w:tc>
          <w:tcPr>
            <w:tcW w:w="1942" w:type="dxa"/>
            <w:vAlign w:val="center"/>
          </w:tcPr>
          <w:p>
            <w:pPr>
              <w:pStyle w:val="27"/>
              <w:snapToGrid w:val="0"/>
              <w:spacing w:line="400" w:lineRule="exact"/>
              <w:jc w:val="center"/>
              <w:rPr>
                <w:rFonts w:ascii="仿宋" w:hAnsi="仿宋" w:eastAsia="仿宋" w:cs="仿宋"/>
                <w:sz w:val="21"/>
                <w:szCs w:val="21"/>
                <w:lang w:val="zh-CN"/>
              </w:rPr>
            </w:pPr>
            <w:r>
              <w:rPr>
                <w:rFonts w:hint="eastAsia" w:ascii="仿宋" w:hAnsi="仿宋" w:eastAsia="仿宋" w:cs="仿宋"/>
                <w:sz w:val="21"/>
                <w:szCs w:val="21"/>
                <w:lang w:val="zh-CN"/>
              </w:rPr>
              <w:t>本项目需要落实的采购政策</w:t>
            </w:r>
          </w:p>
        </w:tc>
        <w:tc>
          <w:tcPr>
            <w:tcW w:w="6680" w:type="dxa"/>
            <w:vAlign w:val="center"/>
          </w:tcPr>
          <w:p>
            <w:pPr>
              <w:spacing w:line="400" w:lineRule="exact"/>
              <w:rPr>
                <w:rFonts w:ascii="仿宋" w:hAnsi="仿宋" w:eastAsia="仿宋" w:cs="仿宋"/>
                <w:sz w:val="21"/>
                <w:szCs w:val="21"/>
                <w:lang w:val="zh-CN"/>
              </w:rPr>
            </w:pPr>
            <w:r>
              <w:rPr>
                <w:rFonts w:hint="eastAsia" w:ascii="仿宋" w:hAnsi="仿宋" w:eastAsia="仿宋" w:cs="仿宋"/>
                <w:sz w:val="21"/>
                <w:szCs w:val="21"/>
                <w:lang w:val="zh-CN"/>
              </w:rPr>
              <w:t>☑中小企业扶持政策</w:t>
            </w:r>
          </w:p>
          <w:p>
            <w:pPr>
              <w:spacing w:line="400" w:lineRule="exact"/>
              <w:rPr>
                <w:rFonts w:ascii="仿宋" w:hAnsi="仿宋" w:eastAsia="仿宋" w:cs="仿宋"/>
                <w:sz w:val="21"/>
                <w:szCs w:val="21"/>
                <w:lang w:val="zh-CN"/>
              </w:rPr>
            </w:pPr>
            <w:r>
              <w:rPr>
                <w:rFonts w:hint="eastAsia" w:ascii="仿宋" w:hAnsi="仿宋" w:eastAsia="仿宋" w:cs="仿宋"/>
                <w:sz w:val="21"/>
                <w:szCs w:val="21"/>
                <w:lang w:val="zh-CN"/>
              </w:rPr>
              <w:t>☑监狱企业扶持政策</w:t>
            </w:r>
          </w:p>
          <w:p>
            <w:pPr>
              <w:spacing w:line="400" w:lineRule="exact"/>
              <w:rPr>
                <w:rFonts w:ascii="仿宋" w:hAnsi="仿宋" w:eastAsia="仿宋" w:cs="仿宋"/>
                <w:sz w:val="21"/>
                <w:szCs w:val="21"/>
                <w:lang w:val="zh-CN"/>
              </w:rPr>
            </w:pPr>
            <w:r>
              <w:rPr>
                <w:rFonts w:hint="eastAsia" w:ascii="仿宋" w:hAnsi="仿宋" w:eastAsia="仿宋" w:cs="仿宋"/>
                <w:sz w:val="21"/>
                <w:szCs w:val="21"/>
                <w:lang w:val="zh-CN"/>
              </w:rPr>
              <w:t>☑不发达地区和少数民族地区扶持政策</w:t>
            </w:r>
          </w:p>
          <w:p>
            <w:pPr>
              <w:spacing w:line="400" w:lineRule="exact"/>
              <w:rPr>
                <w:rFonts w:ascii="仿宋" w:hAnsi="仿宋" w:eastAsia="仿宋" w:cs="仿宋"/>
                <w:sz w:val="21"/>
                <w:szCs w:val="21"/>
                <w:lang w:val="zh-CN"/>
              </w:rPr>
            </w:pPr>
            <w:r>
              <w:rPr>
                <w:rFonts w:hint="eastAsia" w:ascii="仿宋" w:hAnsi="仿宋" w:eastAsia="仿宋" w:cs="仿宋"/>
                <w:sz w:val="21"/>
                <w:szCs w:val="21"/>
                <w:lang w:val="zh-CN"/>
              </w:rPr>
              <w:t>☑残疾人福利单位政策</w:t>
            </w:r>
          </w:p>
          <w:p>
            <w:pPr>
              <w:pStyle w:val="27"/>
              <w:snapToGrid w:val="0"/>
              <w:spacing w:line="400" w:lineRule="exact"/>
              <w:ind w:right="240" w:rightChars="100"/>
              <w:jc w:val="both"/>
              <w:rPr>
                <w:rFonts w:ascii="仿宋" w:hAnsi="仿宋" w:eastAsia="仿宋" w:cs="仿宋"/>
                <w:b/>
                <w:sz w:val="21"/>
                <w:szCs w:val="21"/>
                <w:lang w:val="zh-CN"/>
              </w:rPr>
            </w:pPr>
            <w:r>
              <w:rPr>
                <w:rFonts w:hint="eastAsia" w:ascii="仿宋" w:hAnsi="仿宋" w:eastAsia="仿宋" w:cs="仿宋"/>
                <w:sz w:val="21"/>
                <w:szCs w:val="21"/>
                <w:lang w:val="zh-CN"/>
              </w:rPr>
              <w:t>其他需要扶持的政策：</w:t>
            </w:r>
            <w:r>
              <w:rPr>
                <w:rFonts w:hint="eastAsia" w:ascii="仿宋" w:hAnsi="仿宋" w:eastAsia="仿宋" w:cs="仿宋"/>
                <w:sz w:val="21"/>
                <w:szCs w:val="21"/>
                <w:u w:val="single"/>
                <w:lang w:val="zh-CN"/>
              </w:rPr>
              <w:t xml:space="preserve"> \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5</w:t>
            </w:r>
          </w:p>
        </w:tc>
        <w:tc>
          <w:tcPr>
            <w:tcW w:w="1942" w:type="dxa"/>
            <w:vAlign w:val="center"/>
          </w:tcPr>
          <w:p>
            <w:pPr>
              <w:pStyle w:val="27"/>
              <w:snapToGrid w:val="0"/>
              <w:jc w:val="center"/>
              <w:rPr>
                <w:rFonts w:ascii="仿宋" w:hAnsi="仿宋" w:eastAsia="仿宋" w:cs="仿宋"/>
                <w:sz w:val="21"/>
                <w:szCs w:val="21"/>
                <w:lang w:val="zh-CN"/>
              </w:rPr>
            </w:pPr>
            <w:r>
              <w:rPr>
                <w:rFonts w:hint="eastAsia" w:ascii="仿宋" w:hAnsi="仿宋" w:eastAsia="仿宋" w:cs="仿宋"/>
                <w:kern w:val="2"/>
                <w:sz w:val="21"/>
                <w:szCs w:val="21"/>
                <w:lang w:val="zh-CN"/>
              </w:rPr>
              <w:t>中型、小型及微型企业</w:t>
            </w:r>
          </w:p>
        </w:tc>
        <w:tc>
          <w:tcPr>
            <w:tcW w:w="6680" w:type="dxa"/>
            <w:vAlign w:val="center"/>
          </w:tcPr>
          <w:p>
            <w:pPr>
              <w:pStyle w:val="27"/>
              <w:snapToGrid w:val="0"/>
              <w:ind w:firstLine="210" w:firstLineChars="100"/>
              <w:jc w:val="both"/>
              <w:rPr>
                <w:rFonts w:ascii="仿宋" w:hAnsi="仿宋" w:eastAsia="仿宋" w:cs="仿宋"/>
                <w:sz w:val="21"/>
                <w:szCs w:val="21"/>
              </w:rPr>
            </w:pPr>
            <w:r>
              <w:rPr>
                <w:rFonts w:hint="eastAsia" w:ascii="仿宋" w:hAnsi="仿宋" w:eastAsia="仿宋" w:cs="仿宋"/>
                <w:sz w:val="21"/>
                <w:szCs w:val="21"/>
              </w:rPr>
              <w:t>1、根据《关于印发&lt;政府采购促进中小企业发展管理办法&gt;的通知》(财库〔2020〕46号）的规定，本项目专门面向中小企业采购。</w:t>
            </w:r>
          </w:p>
          <w:p>
            <w:pPr>
              <w:pStyle w:val="27"/>
              <w:snapToGrid w:val="0"/>
              <w:ind w:firstLine="210" w:firstLineChars="100"/>
              <w:jc w:val="both"/>
              <w:rPr>
                <w:rFonts w:ascii="仿宋" w:hAnsi="仿宋" w:eastAsia="仿宋" w:cs="仿宋"/>
                <w:sz w:val="21"/>
                <w:szCs w:val="21"/>
                <w:lang w:val="zh-CN"/>
              </w:rPr>
            </w:pPr>
            <w:r>
              <w:rPr>
                <w:rFonts w:hint="eastAsia" w:ascii="仿宋" w:hAnsi="仿宋" w:eastAsia="仿宋" w:cs="仿宋"/>
                <w:sz w:val="21"/>
                <w:szCs w:val="21"/>
              </w:rPr>
              <w:t>2、供应商应提供《中小企业声明函》原件。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6</w:t>
            </w:r>
          </w:p>
        </w:tc>
        <w:tc>
          <w:tcPr>
            <w:tcW w:w="1942" w:type="dxa"/>
            <w:vAlign w:val="center"/>
          </w:tcPr>
          <w:p>
            <w:pPr>
              <w:pStyle w:val="27"/>
              <w:snapToGrid w:val="0"/>
              <w:jc w:val="center"/>
              <w:rPr>
                <w:rFonts w:ascii="仿宋" w:hAnsi="仿宋" w:eastAsia="仿宋" w:cs="仿宋"/>
                <w:sz w:val="21"/>
                <w:szCs w:val="21"/>
                <w:lang w:val="zh-CN"/>
              </w:rPr>
            </w:pPr>
            <w:r>
              <w:rPr>
                <w:rFonts w:hint="eastAsia" w:ascii="仿宋" w:hAnsi="仿宋" w:eastAsia="仿宋" w:cs="仿宋"/>
                <w:kern w:val="2"/>
                <w:sz w:val="21"/>
                <w:szCs w:val="21"/>
                <w:lang w:val="zh-CN"/>
              </w:rPr>
              <w:t>监狱企业</w:t>
            </w:r>
          </w:p>
        </w:tc>
        <w:tc>
          <w:tcPr>
            <w:tcW w:w="6680" w:type="dxa"/>
            <w:vAlign w:val="center"/>
          </w:tcPr>
          <w:p>
            <w:pPr>
              <w:pStyle w:val="27"/>
              <w:snapToGrid w:val="0"/>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１、根据《关于政府采购支持监狱企业发展有关问题的通知》（财库[2014]68号）的规定，监狱企业视同小型和微型企业，可以参加本次采购活动。</w:t>
            </w:r>
          </w:p>
          <w:p>
            <w:pPr>
              <w:pStyle w:val="27"/>
              <w:snapToGrid w:val="0"/>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２、</w:t>
            </w:r>
            <w:r>
              <w:rPr>
                <w:rFonts w:hint="eastAsia" w:ascii="仿宋" w:hAnsi="仿宋" w:eastAsia="仿宋" w:cs="仿宋"/>
                <w:sz w:val="21"/>
                <w:szCs w:val="21"/>
              </w:rPr>
              <w:t>供应商应提供</w:t>
            </w:r>
            <w:r>
              <w:rPr>
                <w:rFonts w:hint="eastAsia" w:ascii="仿宋" w:hAnsi="仿宋" w:eastAsia="仿宋" w:cs="仿宋"/>
                <w:sz w:val="21"/>
                <w:szCs w:val="21"/>
                <w:lang w:val="zh-CN"/>
              </w:rPr>
              <w:t>《监狱企业证明材料》</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7</w:t>
            </w:r>
          </w:p>
        </w:tc>
        <w:tc>
          <w:tcPr>
            <w:tcW w:w="1942" w:type="dxa"/>
            <w:vAlign w:val="center"/>
          </w:tcPr>
          <w:p>
            <w:pPr>
              <w:pStyle w:val="27"/>
              <w:snapToGrid w:val="0"/>
              <w:jc w:val="center"/>
              <w:rPr>
                <w:rFonts w:ascii="仿宋" w:hAnsi="仿宋" w:eastAsia="仿宋" w:cs="仿宋"/>
                <w:sz w:val="21"/>
                <w:szCs w:val="21"/>
                <w:lang w:val="zh-CN"/>
              </w:rPr>
            </w:pPr>
            <w:r>
              <w:rPr>
                <w:rFonts w:hint="eastAsia" w:ascii="仿宋" w:hAnsi="仿宋" w:eastAsia="仿宋" w:cs="仿宋"/>
                <w:kern w:val="2"/>
                <w:sz w:val="21"/>
                <w:szCs w:val="21"/>
                <w:lang w:val="zh-CN"/>
              </w:rPr>
              <w:t>残疾人福利性单位</w:t>
            </w:r>
          </w:p>
        </w:tc>
        <w:tc>
          <w:tcPr>
            <w:tcW w:w="6680" w:type="dxa"/>
            <w:vAlign w:val="center"/>
          </w:tcPr>
          <w:p>
            <w:pPr>
              <w:pStyle w:val="27"/>
              <w:snapToGrid w:val="0"/>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1、根据《关于促进残疾人就业政府采购政策的通知》（财库[2017]141号）的规定，残疾人福利性单位视同小型和微型企业，可以参加本次采购活动。</w:t>
            </w:r>
          </w:p>
          <w:p>
            <w:pPr>
              <w:pStyle w:val="27"/>
              <w:snapToGrid w:val="0"/>
              <w:ind w:firstLine="210" w:firstLineChars="100"/>
              <w:jc w:val="both"/>
              <w:rPr>
                <w:rFonts w:ascii="仿宋" w:hAnsi="仿宋" w:eastAsia="仿宋" w:cs="仿宋"/>
                <w:sz w:val="21"/>
                <w:szCs w:val="21"/>
                <w:lang w:val="zh-CN"/>
              </w:rPr>
            </w:pPr>
            <w:r>
              <w:rPr>
                <w:rFonts w:hint="eastAsia" w:ascii="仿宋" w:hAnsi="仿宋" w:eastAsia="仿宋" w:cs="仿宋"/>
                <w:sz w:val="21"/>
                <w:szCs w:val="21"/>
                <w:lang w:val="zh-CN"/>
              </w:rPr>
              <w:t>2、</w:t>
            </w:r>
            <w:r>
              <w:rPr>
                <w:rFonts w:hint="eastAsia" w:ascii="仿宋" w:hAnsi="仿宋" w:eastAsia="仿宋" w:cs="仿宋"/>
                <w:sz w:val="21"/>
                <w:szCs w:val="21"/>
              </w:rPr>
              <w:t>供应商应提供</w:t>
            </w:r>
            <w:r>
              <w:rPr>
                <w:rFonts w:hint="eastAsia" w:ascii="仿宋" w:hAnsi="仿宋" w:eastAsia="仿宋" w:cs="仿宋"/>
                <w:sz w:val="21"/>
                <w:szCs w:val="21"/>
                <w:lang w:val="zh-CN"/>
              </w:rPr>
              <w:t>《残疾人福利性单位声明函》原件。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8</w:t>
            </w:r>
          </w:p>
        </w:tc>
        <w:tc>
          <w:tcPr>
            <w:tcW w:w="1942" w:type="dxa"/>
            <w:vAlign w:val="center"/>
          </w:tcPr>
          <w:p>
            <w:pPr>
              <w:pStyle w:val="27"/>
              <w:spacing w:line="400" w:lineRule="exact"/>
              <w:ind w:left="38"/>
              <w:jc w:val="center"/>
              <w:rPr>
                <w:rFonts w:ascii="仿宋" w:hAnsi="仿宋" w:eastAsia="仿宋" w:cs="仿宋"/>
                <w:sz w:val="21"/>
                <w:szCs w:val="21"/>
                <w:lang w:val="zh-CN"/>
              </w:rPr>
            </w:pPr>
            <w:r>
              <w:rPr>
                <w:rFonts w:hint="eastAsia" w:ascii="仿宋" w:hAnsi="仿宋" w:eastAsia="仿宋" w:cs="仿宋"/>
                <w:sz w:val="21"/>
                <w:szCs w:val="21"/>
                <w:lang w:val="zh-CN"/>
              </w:rPr>
              <w:t>协商情况公告</w:t>
            </w:r>
          </w:p>
        </w:tc>
        <w:tc>
          <w:tcPr>
            <w:tcW w:w="6680" w:type="dxa"/>
            <w:vAlign w:val="center"/>
          </w:tcPr>
          <w:p>
            <w:pPr>
              <w:pStyle w:val="27"/>
              <w:spacing w:line="400" w:lineRule="exact"/>
              <w:jc w:val="both"/>
              <w:rPr>
                <w:rFonts w:ascii="仿宋" w:hAnsi="仿宋" w:eastAsia="仿宋" w:cs="仿宋"/>
                <w:sz w:val="21"/>
                <w:szCs w:val="21"/>
                <w:lang w:val="zh-CN"/>
              </w:rPr>
            </w:pPr>
            <w:r>
              <w:rPr>
                <w:rFonts w:hint="eastAsia" w:ascii="仿宋" w:hAnsi="仿宋" w:eastAsia="仿宋" w:cs="仿宋"/>
                <w:sz w:val="21"/>
                <w:szCs w:val="21"/>
                <w:lang w:val="zh-CN"/>
              </w:rPr>
              <w:t>按照《中华人民共和国政府采购法实施条例》等相关规定，在指定网站公示相关协商情况。</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9</w:t>
            </w:r>
          </w:p>
        </w:tc>
        <w:tc>
          <w:tcPr>
            <w:tcW w:w="1942" w:type="dxa"/>
            <w:vAlign w:val="center"/>
          </w:tcPr>
          <w:p>
            <w:pPr>
              <w:pStyle w:val="27"/>
              <w:snapToGrid w:val="0"/>
              <w:spacing w:line="400" w:lineRule="exact"/>
              <w:jc w:val="center"/>
              <w:rPr>
                <w:rFonts w:ascii="仿宋" w:hAnsi="仿宋" w:eastAsia="仿宋" w:cs="仿宋"/>
                <w:sz w:val="21"/>
                <w:szCs w:val="21"/>
                <w:lang w:val="zh-CN"/>
              </w:rPr>
            </w:pPr>
            <w:r>
              <w:rPr>
                <w:rFonts w:hint="eastAsia" w:ascii="仿宋" w:hAnsi="仿宋" w:eastAsia="仿宋" w:cs="仿宋"/>
                <w:sz w:val="21"/>
                <w:szCs w:val="21"/>
                <w:lang w:val="zh-CN"/>
              </w:rPr>
              <w:t>单一来源采购协商保证金</w:t>
            </w:r>
          </w:p>
        </w:tc>
        <w:tc>
          <w:tcPr>
            <w:tcW w:w="6680" w:type="dxa"/>
            <w:vAlign w:val="center"/>
          </w:tcPr>
          <w:p>
            <w:pPr>
              <w:snapToGrid w:val="0"/>
              <w:spacing w:line="400" w:lineRule="exact"/>
              <w:rPr>
                <w:rFonts w:ascii="仿宋" w:hAnsi="仿宋" w:eastAsia="仿宋" w:cs="仿宋"/>
                <w:sz w:val="21"/>
                <w:szCs w:val="21"/>
                <w:lang w:val="zh-CN"/>
              </w:rPr>
            </w:pPr>
            <w:r>
              <w:rPr>
                <w:rFonts w:hint="eastAsia" w:ascii="仿宋" w:hAnsi="仿宋" w:eastAsia="仿宋" w:cs="仿宋"/>
                <w:sz w:val="21"/>
                <w:szCs w:val="21"/>
              </w:rPr>
              <w:t>本项目不收取</w:t>
            </w:r>
            <w:r>
              <w:rPr>
                <w:rFonts w:hint="eastAsia" w:ascii="仿宋" w:hAnsi="仿宋" w:eastAsia="仿宋" w:cs="仿宋"/>
                <w:sz w:val="21"/>
                <w:szCs w:val="21"/>
                <w:lang w:val="zh-CN"/>
              </w:rPr>
              <w:t>单一来源采购协商保证金。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10</w:t>
            </w:r>
          </w:p>
        </w:tc>
        <w:tc>
          <w:tcPr>
            <w:tcW w:w="1942" w:type="dxa"/>
            <w:tcBorders>
              <w:top w:val="single" w:color="auto" w:sz="8" w:space="0"/>
              <w:left w:val="single" w:color="auto" w:sz="8" w:space="0"/>
              <w:bottom w:val="single" w:color="auto" w:sz="8" w:space="0"/>
              <w:right w:val="single" w:color="auto" w:sz="8" w:space="0"/>
            </w:tcBorders>
            <w:vAlign w:val="center"/>
          </w:tcPr>
          <w:p>
            <w:pPr>
              <w:pStyle w:val="27"/>
              <w:spacing w:line="400" w:lineRule="exact"/>
              <w:ind w:left="38"/>
              <w:jc w:val="center"/>
              <w:rPr>
                <w:rFonts w:ascii="仿宋" w:hAnsi="仿宋" w:eastAsia="仿宋" w:cs="仿宋"/>
                <w:sz w:val="21"/>
                <w:szCs w:val="21"/>
                <w:lang w:val="zh-CN"/>
              </w:rPr>
            </w:pPr>
            <w:r>
              <w:rPr>
                <w:rFonts w:hint="eastAsia" w:ascii="仿宋" w:hAnsi="仿宋" w:eastAsia="仿宋" w:cs="仿宋"/>
                <w:sz w:val="21"/>
                <w:szCs w:val="21"/>
                <w:lang w:val="zh-CN"/>
              </w:rPr>
              <w:t>履约保证金</w:t>
            </w:r>
          </w:p>
        </w:tc>
        <w:tc>
          <w:tcPr>
            <w:tcW w:w="6680" w:type="dxa"/>
            <w:tcBorders>
              <w:top w:val="single" w:color="auto" w:sz="8" w:space="0"/>
              <w:left w:val="single" w:color="auto" w:sz="8" w:space="0"/>
              <w:bottom w:val="single" w:color="auto" w:sz="8" w:space="0"/>
              <w:right w:val="single" w:color="auto" w:sz="18" w:space="0"/>
            </w:tcBorders>
            <w:vAlign w:val="center"/>
          </w:tcPr>
          <w:p>
            <w:pPr>
              <w:pStyle w:val="27"/>
              <w:spacing w:line="400" w:lineRule="exact"/>
              <w:jc w:val="both"/>
              <w:rPr>
                <w:rFonts w:ascii="仿宋" w:hAnsi="仿宋" w:eastAsia="仿宋" w:cs="仿宋"/>
                <w:sz w:val="21"/>
                <w:szCs w:val="21"/>
                <w:lang w:val="zh-CN"/>
              </w:rPr>
            </w:pPr>
            <w:r>
              <w:rPr>
                <w:rFonts w:hint="eastAsia" w:ascii="仿宋" w:hAnsi="仿宋" w:eastAsia="仿宋" w:cs="仿宋"/>
                <w:sz w:val="21"/>
                <w:szCs w:val="21"/>
              </w:rPr>
              <w:t>本项目不收履约保证金。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11</w:t>
            </w:r>
          </w:p>
        </w:tc>
        <w:tc>
          <w:tcPr>
            <w:tcW w:w="1942" w:type="dxa"/>
            <w:tcBorders>
              <w:top w:val="single" w:color="auto" w:sz="8" w:space="0"/>
              <w:left w:val="single" w:color="auto" w:sz="8" w:space="0"/>
              <w:bottom w:val="single" w:color="auto" w:sz="8" w:space="0"/>
              <w:right w:val="single" w:color="auto" w:sz="8" w:space="0"/>
            </w:tcBorders>
            <w:vAlign w:val="center"/>
          </w:tcPr>
          <w:p>
            <w:pPr>
              <w:pStyle w:val="27"/>
              <w:snapToGrid w:val="0"/>
              <w:spacing w:line="400" w:lineRule="exact"/>
              <w:jc w:val="center"/>
              <w:rPr>
                <w:rFonts w:ascii="仿宋" w:hAnsi="仿宋" w:eastAsia="仿宋" w:cs="仿宋"/>
                <w:sz w:val="21"/>
                <w:szCs w:val="21"/>
              </w:rPr>
            </w:pPr>
            <w:r>
              <w:rPr>
                <w:rFonts w:hint="eastAsia" w:ascii="仿宋" w:hAnsi="仿宋" w:eastAsia="仿宋" w:cs="仿宋"/>
                <w:sz w:val="21"/>
                <w:szCs w:val="21"/>
              </w:rPr>
              <w:t>供应商询问</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line="400" w:lineRule="exact"/>
              <w:rPr>
                <w:rFonts w:ascii="仿宋" w:hAnsi="仿宋" w:eastAsia="仿宋" w:cs="仿宋"/>
                <w:sz w:val="21"/>
                <w:szCs w:val="21"/>
                <w:lang w:val="zh-CN"/>
              </w:rPr>
            </w:pPr>
            <w:r>
              <w:rPr>
                <w:rFonts w:hint="eastAsia" w:ascii="仿宋" w:hAnsi="仿宋" w:eastAsia="仿宋" w:cs="仿宋"/>
                <w:sz w:val="21"/>
                <w:szCs w:val="21"/>
              </w:rPr>
              <w:t>根据委托代理协议约定，供应商询问由</w:t>
            </w:r>
            <w:r>
              <w:rPr>
                <w:rFonts w:hint="eastAsia" w:ascii="仿宋" w:hAnsi="仿宋" w:eastAsia="仿宋" w:cs="仿宋"/>
                <w:sz w:val="21"/>
                <w:szCs w:val="21"/>
                <w:lang w:val="zh-CN"/>
              </w:rPr>
              <w:t>四川正汇恒招标代理有限公司负责答复。</w:t>
            </w:r>
          </w:p>
          <w:p>
            <w:pPr>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联系人：</w:t>
            </w:r>
            <w:r>
              <w:rPr>
                <w:rFonts w:hint="eastAsia" w:ascii="仿宋" w:hAnsi="仿宋" w:eastAsia="仿宋" w:cs="仿宋"/>
                <w:sz w:val="21"/>
                <w:szCs w:val="21"/>
                <w:u w:val="single"/>
              </w:rPr>
              <w:t>马先生</w:t>
            </w:r>
            <w:r>
              <w:rPr>
                <w:rFonts w:hint="eastAsia" w:ascii="仿宋" w:hAnsi="仿宋" w:eastAsia="仿宋" w:cs="仿宋"/>
                <w:sz w:val="21"/>
                <w:szCs w:val="21"/>
                <w:lang w:val="zh-CN"/>
              </w:rPr>
              <w:t>。联系电话：028-67171868。</w:t>
            </w:r>
          </w:p>
          <w:p>
            <w:pPr>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地址：成都市高新区天府三街吉泰路666号T1-9</w:t>
            </w:r>
            <w:r>
              <w:rPr>
                <w:rFonts w:hint="eastAsia" w:ascii="仿宋" w:hAnsi="仿宋" w:eastAsia="仿宋" w:cs="仿宋"/>
                <w:sz w:val="21"/>
                <w:szCs w:val="21"/>
              </w:rPr>
              <w:t>10</w:t>
            </w:r>
            <w:r>
              <w:rPr>
                <w:rFonts w:hint="eastAsia" w:ascii="仿宋" w:hAnsi="仿宋" w:eastAsia="仿宋" w:cs="仿宋"/>
                <w:sz w:val="21"/>
                <w:szCs w:val="21"/>
                <w:lang w:val="zh-CN"/>
              </w:rPr>
              <w:t>(花样年福年广场)</w:t>
            </w:r>
          </w:p>
          <w:p>
            <w:pPr>
              <w:snapToGrid w:val="0"/>
              <w:spacing w:line="400" w:lineRule="exact"/>
              <w:rPr>
                <w:rFonts w:ascii="仿宋" w:hAnsi="仿宋" w:eastAsia="仿宋" w:cs="仿宋"/>
                <w:sz w:val="21"/>
                <w:szCs w:val="21"/>
              </w:rPr>
            </w:pPr>
            <w:r>
              <w:rPr>
                <w:rFonts w:hint="eastAsia" w:ascii="仿宋" w:hAnsi="仿宋" w:eastAsia="仿宋" w:cs="仿宋"/>
                <w:sz w:val="21"/>
                <w:szCs w:val="21"/>
                <w:lang w:val="zh-CN"/>
              </w:rPr>
              <w:t>邮编：6100</w:t>
            </w:r>
            <w:r>
              <w:rPr>
                <w:rFonts w:hint="eastAsia" w:ascii="仿宋" w:hAnsi="仿宋" w:eastAsia="仿宋" w:cs="仿宋"/>
                <w:sz w:val="21"/>
                <w:szCs w:val="21"/>
              </w:rPr>
              <w:t>41</w:t>
            </w:r>
            <w:r>
              <w:rPr>
                <w:rFonts w:hint="eastAsia" w:ascii="仿宋" w:hAnsi="仿宋" w:eastAsia="仿宋" w:cs="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12</w:t>
            </w:r>
          </w:p>
        </w:tc>
        <w:tc>
          <w:tcPr>
            <w:tcW w:w="1942" w:type="dxa"/>
            <w:tcBorders>
              <w:top w:val="single" w:color="auto" w:sz="8" w:space="0"/>
              <w:left w:val="single" w:color="auto" w:sz="8" w:space="0"/>
              <w:bottom w:val="single" w:color="auto" w:sz="8" w:space="0"/>
              <w:right w:val="single" w:color="auto" w:sz="8" w:space="0"/>
            </w:tcBorders>
            <w:vAlign w:val="center"/>
          </w:tcPr>
          <w:p>
            <w:pPr>
              <w:pStyle w:val="27"/>
              <w:snapToGrid w:val="0"/>
              <w:spacing w:line="400" w:lineRule="exact"/>
              <w:jc w:val="center"/>
              <w:rPr>
                <w:rFonts w:ascii="仿宋" w:hAnsi="仿宋" w:eastAsia="仿宋" w:cs="仿宋"/>
                <w:sz w:val="21"/>
                <w:szCs w:val="21"/>
              </w:rPr>
            </w:pPr>
            <w:r>
              <w:rPr>
                <w:rFonts w:hint="eastAsia" w:ascii="仿宋" w:hAnsi="仿宋" w:eastAsia="仿宋" w:cs="仿宋"/>
                <w:sz w:val="21"/>
                <w:szCs w:val="21"/>
              </w:rPr>
              <w:t>供应商质疑</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line="400" w:lineRule="exact"/>
              <w:rPr>
                <w:rFonts w:ascii="仿宋" w:hAnsi="仿宋" w:eastAsia="仿宋" w:cs="仿宋"/>
                <w:sz w:val="21"/>
                <w:szCs w:val="21"/>
              </w:rPr>
            </w:pPr>
            <w:r>
              <w:rPr>
                <w:rFonts w:hint="eastAsia" w:ascii="仿宋" w:hAnsi="仿宋" w:eastAsia="仿宋" w:cs="仿宋"/>
                <w:sz w:val="21"/>
                <w:szCs w:val="21"/>
              </w:rPr>
              <w:t>根据委托代理协议约定，由四川正汇恒招标代理有限公司负责答复。</w:t>
            </w:r>
          </w:p>
          <w:p>
            <w:pPr>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联系人：</w:t>
            </w:r>
            <w:r>
              <w:rPr>
                <w:rFonts w:hint="eastAsia" w:ascii="仿宋" w:hAnsi="仿宋" w:eastAsia="仿宋" w:cs="仿宋"/>
                <w:sz w:val="21"/>
                <w:szCs w:val="21"/>
                <w:u w:val="single"/>
              </w:rPr>
              <w:t>马先生</w:t>
            </w:r>
            <w:r>
              <w:rPr>
                <w:rFonts w:hint="eastAsia" w:ascii="仿宋" w:hAnsi="仿宋" w:eastAsia="仿宋" w:cs="仿宋"/>
                <w:sz w:val="21"/>
                <w:szCs w:val="21"/>
                <w:lang w:val="zh-CN"/>
              </w:rPr>
              <w:t>。联系电话：028-67171868。</w:t>
            </w:r>
          </w:p>
          <w:p>
            <w:pPr>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地址：成都市高新区天府三街吉泰路666号T1-9</w:t>
            </w:r>
            <w:r>
              <w:rPr>
                <w:rFonts w:hint="eastAsia" w:ascii="仿宋" w:hAnsi="仿宋" w:eastAsia="仿宋" w:cs="仿宋"/>
                <w:sz w:val="21"/>
                <w:szCs w:val="21"/>
              </w:rPr>
              <w:t>10</w:t>
            </w:r>
            <w:r>
              <w:rPr>
                <w:rFonts w:hint="eastAsia" w:ascii="仿宋" w:hAnsi="仿宋" w:eastAsia="仿宋" w:cs="仿宋"/>
                <w:sz w:val="21"/>
                <w:szCs w:val="21"/>
                <w:lang w:val="zh-CN"/>
              </w:rPr>
              <w:t>(花样年福年广场)</w:t>
            </w:r>
          </w:p>
          <w:p>
            <w:pPr>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邮编：610094。</w:t>
            </w:r>
          </w:p>
          <w:p>
            <w:pPr>
              <w:snapToGrid w:val="0"/>
              <w:spacing w:line="400" w:lineRule="exact"/>
              <w:rPr>
                <w:rFonts w:ascii="仿宋" w:hAnsi="仿宋" w:eastAsia="仿宋" w:cs="仿宋"/>
                <w:sz w:val="21"/>
                <w:szCs w:val="21"/>
              </w:rPr>
            </w:pPr>
            <w:r>
              <w:rPr>
                <w:rFonts w:hint="eastAsia" w:ascii="仿宋" w:hAnsi="仿宋" w:eastAsia="仿宋" w:cs="仿宋"/>
                <w:sz w:val="21"/>
                <w:szCs w:val="21"/>
                <w:lang w:val="zh-CN"/>
              </w:rPr>
              <w:t>注：根据《中华人民共和国政府采购法》的规定，供应商质疑不得超出采购文件、协商过程、协商结果的范围。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13</w:t>
            </w:r>
          </w:p>
        </w:tc>
        <w:tc>
          <w:tcPr>
            <w:tcW w:w="1942" w:type="dxa"/>
            <w:tcBorders>
              <w:top w:val="single" w:color="auto" w:sz="8" w:space="0"/>
              <w:left w:val="single" w:color="auto" w:sz="8" w:space="0"/>
              <w:bottom w:val="single" w:color="auto" w:sz="8" w:space="0"/>
              <w:right w:val="single" w:color="auto" w:sz="8" w:space="0"/>
            </w:tcBorders>
            <w:vAlign w:val="center"/>
          </w:tcPr>
          <w:p>
            <w:pPr>
              <w:pStyle w:val="27"/>
              <w:snapToGrid w:val="0"/>
              <w:spacing w:line="400" w:lineRule="exact"/>
              <w:jc w:val="center"/>
              <w:rPr>
                <w:rFonts w:ascii="仿宋" w:hAnsi="仿宋" w:eastAsia="仿宋" w:cs="仿宋"/>
                <w:sz w:val="21"/>
                <w:szCs w:val="21"/>
              </w:rPr>
            </w:pPr>
            <w:r>
              <w:rPr>
                <w:rFonts w:hint="eastAsia" w:ascii="仿宋" w:hAnsi="仿宋" w:eastAsia="仿宋" w:cs="仿宋"/>
                <w:sz w:val="21"/>
                <w:szCs w:val="21"/>
              </w:rPr>
              <w:t>供应商投诉</w:t>
            </w:r>
          </w:p>
        </w:tc>
        <w:tc>
          <w:tcPr>
            <w:tcW w:w="6680" w:type="dxa"/>
            <w:tcBorders>
              <w:top w:val="single" w:color="auto" w:sz="8" w:space="0"/>
              <w:left w:val="single" w:color="auto" w:sz="8" w:space="0"/>
              <w:bottom w:val="single" w:color="auto" w:sz="8" w:space="0"/>
              <w:right w:val="single" w:color="auto" w:sz="18" w:space="0"/>
            </w:tcBorders>
            <w:vAlign w:val="center"/>
          </w:tcPr>
          <w:p>
            <w:pPr>
              <w:snapToGrid w:val="0"/>
              <w:spacing w:line="400" w:lineRule="exact"/>
              <w:ind w:right="160"/>
              <w:rPr>
                <w:rFonts w:ascii="仿宋" w:hAnsi="仿宋" w:eastAsia="仿宋" w:cs="仿宋"/>
                <w:sz w:val="21"/>
                <w:szCs w:val="21"/>
              </w:rPr>
            </w:pPr>
            <w:r>
              <w:rPr>
                <w:rFonts w:hint="eastAsia" w:ascii="仿宋" w:hAnsi="仿宋" w:eastAsia="仿宋" w:cs="仿宋"/>
                <w:sz w:val="21"/>
                <w:szCs w:val="21"/>
              </w:rPr>
              <w:t xml:space="preserve">投诉受理单位：本采购项目同级财政部门，即成都市财政局。 </w:t>
            </w:r>
          </w:p>
          <w:p>
            <w:pPr>
              <w:snapToGrid w:val="0"/>
              <w:spacing w:line="400" w:lineRule="exact"/>
              <w:ind w:right="160"/>
              <w:rPr>
                <w:rFonts w:ascii="仿宋" w:hAnsi="仿宋" w:eastAsia="仿宋" w:cs="仿宋"/>
                <w:sz w:val="21"/>
                <w:szCs w:val="21"/>
              </w:rPr>
            </w:pPr>
            <w:r>
              <w:rPr>
                <w:rFonts w:hint="eastAsia" w:ascii="仿宋" w:hAnsi="仿宋" w:eastAsia="仿宋" w:cs="仿宋"/>
                <w:sz w:val="21"/>
                <w:szCs w:val="21"/>
              </w:rPr>
              <w:t>联系电话：028-61882648。</w:t>
            </w:r>
          </w:p>
          <w:p>
            <w:pPr>
              <w:snapToGrid w:val="0"/>
              <w:spacing w:line="400" w:lineRule="exact"/>
              <w:ind w:right="160"/>
              <w:rPr>
                <w:rFonts w:ascii="仿宋" w:hAnsi="仿宋" w:eastAsia="仿宋" w:cs="仿宋"/>
                <w:sz w:val="21"/>
                <w:szCs w:val="21"/>
              </w:rPr>
            </w:pPr>
            <w:r>
              <w:rPr>
                <w:rFonts w:hint="eastAsia" w:ascii="仿宋" w:hAnsi="仿宋" w:eastAsia="仿宋" w:cs="仿宋"/>
                <w:sz w:val="21"/>
                <w:szCs w:val="21"/>
              </w:rPr>
              <w:t>地址：成都市高新区锦城大道366号。</w:t>
            </w:r>
          </w:p>
          <w:p>
            <w:pPr>
              <w:snapToGrid w:val="0"/>
              <w:spacing w:line="400" w:lineRule="exact"/>
              <w:ind w:right="160"/>
              <w:rPr>
                <w:rFonts w:ascii="仿宋" w:hAnsi="仿宋" w:eastAsia="仿宋" w:cs="仿宋"/>
                <w:sz w:val="21"/>
                <w:szCs w:val="21"/>
              </w:rPr>
            </w:pPr>
            <w:r>
              <w:rPr>
                <w:rFonts w:hint="eastAsia" w:ascii="仿宋" w:hAnsi="仿宋" w:eastAsia="仿宋" w:cs="仿宋"/>
                <w:sz w:val="21"/>
                <w:szCs w:val="21"/>
              </w:rPr>
              <w:t>邮编：610000。</w:t>
            </w:r>
          </w:p>
          <w:p>
            <w:pPr>
              <w:snapToGrid w:val="0"/>
              <w:spacing w:line="400" w:lineRule="exact"/>
              <w:ind w:right="160"/>
              <w:rPr>
                <w:rFonts w:ascii="仿宋" w:hAnsi="仿宋" w:eastAsia="仿宋" w:cs="仿宋"/>
                <w:sz w:val="21"/>
                <w:szCs w:val="21"/>
              </w:rPr>
            </w:pPr>
            <w:r>
              <w:rPr>
                <w:rFonts w:hint="eastAsia" w:ascii="仿宋" w:hAnsi="仿宋" w:eastAsia="仿宋" w:cs="仿宋"/>
                <w:sz w:val="21"/>
                <w:szCs w:val="21"/>
              </w:rPr>
              <w:t>注：根据《中华人民共和国政府采购法实施条例》的规定，供应商投诉事项不得超出已质疑事项的范围。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14</w:t>
            </w:r>
          </w:p>
        </w:tc>
        <w:tc>
          <w:tcPr>
            <w:tcW w:w="1942"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响应文件份数</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400" w:lineRule="exact"/>
              <w:rPr>
                <w:rFonts w:ascii="仿宋" w:hAnsi="仿宋" w:eastAsia="仿宋" w:cs="仿宋"/>
                <w:sz w:val="21"/>
                <w:szCs w:val="21"/>
              </w:rPr>
            </w:pPr>
            <w:r>
              <w:rPr>
                <w:rFonts w:hint="eastAsia" w:ascii="仿宋" w:hAnsi="仿宋" w:eastAsia="仿宋" w:cs="仿宋"/>
                <w:sz w:val="21"/>
                <w:szCs w:val="21"/>
              </w:rPr>
              <w:t>响应文件正本1份，副本2份。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15</w:t>
            </w: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400" w:lineRule="exact"/>
              <w:jc w:val="center"/>
              <w:rPr>
                <w:rFonts w:ascii="仿宋" w:hAnsi="仿宋" w:eastAsia="仿宋" w:cs="仿宋"/>
                <w:sz w:val="21"/>
                <w:szCs w:val="21"/>
              </w:rPr>
            </w:pPr>
            <w:r>
              <w:rPr>
                <w:rFonts w:hint="eastAsia" w:ascii="仿宋" w:hAnsi="仿宋" w:eastAsia="仿宋" w:cs="仿宋"/>
                <w:sz w:val="21"/>
                <w:szCs w:val="21"/>
              </w:rPr>
              <w:t>响应文件有效期</w:t>
            </w:r>
          </w:p>
        </w:tc>
        <w:tc>
          <w:tcPr>
            <w:tcW w:w="6680"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400" w:lineRule="exact"/>
              <w:jc w:val="both"/>
              <w:rPr>
                <w:rFonts w:ascii="仿宋" w:hAnsi="仿宋" w:eastAsia="仿宋" w:cs="仿宋"/>
                <w:sz w:val="21"/>
                <w:szCs w:val="21"/>
              </w:rPr>
            </w:pPr>
            <w:r>
              <w:rPr>
                <w:rFonts w:hint="eastAsia" w:ascii="仿宋" w:hAnsi="仿宋" w:eastAsia="仿宋" w:cs="仿宋"/>
                <w:sz w:val="21"/>
                <w:szCs w:val="21"/>
              </w:rPr>
              <w:t>递交响应文件截止之日起</w:t>
            </w:r>
            <w:r>
              <w:rPr>
                <w:rFonts w:hint="eastAsia" w:ascii="仿宋" w:hAnsi="仿宋" w:eastAsia="仿宋" w:cs="仿宋"/>
                <w:kern w:val="2"/>
                <w:sz w:val="21"/>
                <w:szCs w:val="21"/>
                <w:u w:val="single"/>
              </w:rPr>
              <w:t>120</w:t>
            </w:r>
            <w:r>
              <w:rPr>
                <w:rFonts w:hint="eastAsia" w:ascii="仿宋" w:hAnsi="仿宋" w:eastAsia="仿宋" w:cs="仿宋"/>
                <w:kern w:val="2"/>
                <w:sz w:val="21"/>
                <w:szCs w:val="21"/>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16</w:t>
            </w:r>
          </w:p>
        </w:tc>
        <w:tc>
          <w:tcPr>
            <w:tcW w:w="1942" w:type="dxa"/>
            <w:tcBorders>
              <w:top w:val="single" w:color="auto" w:sz="8" w:space="0"/>
              <w:left w:val="single" w:color="auto" w:sz="8" w:space="0"/>
              <w:bottom w:val="single" w:color="auto" w:sz="8" w:space="0"/>
              <w:right w:val="single" w:color="auto" w:sz="8" w:space="0"/>
            </w:tcBorders>
            <w:vAlign w:val="center"/>
          </w:tcPr>
          <w:p>
            <w:pPr>
              <w:pStyle w:val="27"/>
              <w:snapToGrid w:val="0"/>
              <w:spacing w:line="400" w:lineRule="exact"/>
              <w:jc w:val="center"/>
              <w:rPr>
                <w:rFonts w:ascii="仿宋" w:hAnsi="仿宋" w:eastAsia="仿宋" w:cs="仿宋"/>
                <w:sz w:val="21"/>
                <w:szCs w:val="21"/>
              </w:rPr>
            </w:pPr>
            <w:r>
              <w:rPr>
                <w:rFonts w:hint="eastAsia" w:ascii="仿宋" w:hAnsi="仿宋" w:eastAsia="仿宋" w:cs="仿宋"/>
                <w:sz w:val="21"/>
                <w:szCs w:val="21"/>
              </w:rPr>
              <w:t>采购文件咨询</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联系人：</w:t>
            </w:r>
            <w:r>
              <w:rPr>
                <w:rFonts w:hint="eastAsia" w:ascii="仿宋" w:hAnsi="仿宋" w:eastAsia="仿宋" w:cs="仿宋"/>
                <w:sz w:val="21"/>
                <w:szCs w:val="21"/>
              </w:rPr>
              <w:t>马先生</w:t>
            </w:r>
            <w:r>
              <w:rPr>
                <w:rFonts w:hint="eastAsia" w:ascii="仿宋" w:hAnsi="仿宋" w:eastAsia="仿宋" w:cs="仿宋"/>
                <w:sz w:val="21"/>
                <w:szCs w:val="21"/>
                <w:lang w:val="zh-CN"/>
              </w:rPr>
              <w:t>。       联系电话：028-67171868。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17</w:t>
            </w:r>
          </w:p>
        </w:tc>
        <w:tc>
          <w:tcPr>
            <w:tcW w:w="1942" w:type="dxa"/>
            <w:tcBorders>
              <w:top w:val="single" w:color="auto" w:sz="8" w:space="0"/>
              <w:left w:val="single" w:color="auto" w:sz="8" w:space="0"/>
              <w:bottom w:val="single" w:color="auto" w:sz="8" w:space="0"/>
              <w:right w:val="single" w:color="auto" w:sz="8" w:space="0"/>
            </w:tcBorders>
            <w:vAlign w:val="center"/>
          </w:tcPr>
          <w:p>
            <w:pPr>
              <w:pStyle w:val="27"/>
              <w:snapToGrid w:val="0"/>
              <w:spacing w:line="400" w:lineRule="exact"/>
              <w:jc w:val="center"/>
              <w:rPr>
                <w:rFonts w:ascii="仿宋" w:hAnsi="仿宋" w:eastAsia="仿宋" w:cs="仿宋"/>
                <w:sz w:val="21"/>
                <w:szCs w:val="21"/>
              </w:rPr>
            </w:pPr>
            <w:r>
              <w:rPr>
                <w:rFonts w:hint="eastAsia" w:ascii="仿宋" w:hAnsi="仿宋" w:eastAsia="仿宋" w:cs="仿宋"/>
                <w:sz w:val="21"/>
                <w:szCs w:val="21"/>
              </w:rPr>
              <w:t>评审工作咨询</w:t>
            </w:r>
          </w:p>
        </w:tc>
        <w:tc>
          <w:tcPr>
            <w:tcW w:w="668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联系人：</w:t>
            </w:r>
            <w:r>
              <w:rPr>
                <w:rFonts w:hint="eastAsia" w:ascii="仿宋" w:hAnsi="仿宋" w:eastAsia="仿宋" w:cs="仿宋"/>
                <w:sz w:val="21"/>
                <w:szCs w:val="21"/>
              </w:rPr>
              <w:t>马先生</w:t>
            </w:r>
            <w:r>
              <w:rPr>
                <w:rFonts w:hint="eastAsia" w:ascii="仿宋" w:hAnsi="仿宋" w:eastAsia="仿宋" w:cs="仿宋"/>
                <w:sz w:val="21"/>
                <w:szCs w:val="21"/>
                <w:lang w:val="zh-CN"/>
              </w:rPr>
              <w:t>。       联系电话：028-67171868。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18</w:t>
            </w: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spacing w:line="400" w:lineRule="exact"/>
              <w:jc w:val="center"/>
              <w:rPr>
                <w:rFonts w:ascii="仿宋" w:hAnsi="仿宋" w:eastAsia="仿宋" w:cs="仿宋"/>
                <w:sz w:val="21"/>
                <w:szCs w:val="21"/>
              </w:rPr>
            </w:pPr>
            <w:r>
              <w:rPr>
                <w:rFonts w:hint="eastAsia" w:ascii="仿宋" w:hAnsi="仿宋" w:eastAsia="仿宋" w:cs="仿宋"/>
                <w:sz w:val="21"/>
                <w:szCs w:val="21"/>
                <w:lang w:val="zh-CN"/>
              </w:rPr>
              <w:t>成交通知书领取</w:t>
            </w:r>
          </w:p>
        </w:tc>
        <w:tc>
          <w:tcPr>
            <w:tcW w:w="668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400" w:lineRule="exact"/>
              <w:rPr>
                <w:rFonts w:ascii="仿宋" w:hAnsi="仿宋" w:eastAsia="仿宋" w:cs="仿宋"/>
                <w:sz w:val="21"/>
                <w:szCs w:val="21"/>
              </w:rPr>
            </w:pPr>
            <w:r>
              <w:rPr>
                <w:rFonts w:hint="eastAsia" w:ascii="仿宋" w:hAnsi="仿宋" w:eastAsia="仿宋" w:cs="仿宋"/>
                <w:sz w:val="21"/>
                <w:szCs w:val="21"/>
              </w:rPr>
              <w:t>成交公告在四川政府采购网上公告后，请成交供应商凭公司介绍信及经办人身份证复印件（加盖公章）到</w:t>
            </w:r>
            <w:r>
              <w:rPr>
                <w:rFonts w:hint="eastAsia" w:ascii="仿宋" w:hAnsi="仿宋" w:eastAsia="仿宋" w:cs="仿宋"/>
                <w:sz w:val="21"/>
                <w:szCs w:val="21"/>
                <w:lang w:val="zh-CN"/>
              </w:rPr>
              <w:t>四川正汇恒招标代理有限公司</w:t>
            </w:r>
            <w:r>
              <w:rPr>
                <w:rFonts w:hint="eastAsia" w:ascii="仿宋" w:hAnsi="仿宋" w:eastAsia="仿宋" w:cs="仿宋"/>
                <w:sz w:val="21"/>
                <w:szCs w:val="21"/>
              </w:rPr>
              <w:t>领取成交通知书。</w:t>
            </w:r>
          </w:p>
          <w:p>
            <w:pPr>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联系人：张女士。</w:t>
            </w:r>
          </w:p>
          <w:p>
            <w:pPr>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联系电话：</w:t>
            </w:r>
            <w:r>
              <w:rPr>
                <w:rFonts w:hint="eastAsia" w:ascii="仿宋" w:hAnsi="仿宋" w:eastAsia="仿宋" w:cs="仿宋"/>
                <w:sz w:val="21"/>
                <w:szCs w:val="21"/>
              </w:rPr>
              <w:t>02</w:t>
            </w:r>
            <w:r>
              <w:rPr>
                <w:rFonts w:hint="eastAsia" w:ascii="仿宋" w:hAnsi="仿宋" w:eastAsia="仿宋" w:cs="仿宋"/>
                <w:sz w:val="21"/>
                <w:szCs w:val="21"/>
                <w:lang w:val="zh-CN"/>
              </w:rPr>
              <w:t>8-67171868。</w:t>
            </w:r>
          </w:p>
          <w:p>
            <w:pPr>
              <w:tabs>
                <w:tab w:val="left" w:pos="7665"/>
              </w:tabs>
              <w:snapToGrid w:val="0"/>
              <w:spacing w:line="400" w:lineRule="exact"/>
              <w:rPr>
                <w:rFonts w:ascii="仿宋" w:hAnsi="仿宋" w:eastAsia="仿宋" w:cs="仿宋"/>
                <w:sz w:val="21"/>
                <w:szCs w:val="21"/>
              </w:rPr>
            </w:pPr>
            <w:r>
              <w:rPr>
                <w:rFonts w:hint="eastAsia" w:ascii="仿宋" w:hAnsi="仿宋" w:eastAsia="仿宋" w:cs="仿宋"/>
                <w:sz w:val="21"/>
                <w:szCs w:val="21"/>
                <w:lang w:val="zh-CN"/>
              </w:rPr>
              <w:t>地址：</w:t>
            </w:r>
            <w:r>
              <w:rPr>
                <w:rFonts w:hint="eastAsia" w:ascii="仿宋" w:hAnsi="仿宋" w:eastAsia="仿宋" w:cs="仿宋"/>
                <w:sz w:val="21"/>
                <w:szCs w:val="21"/>
              </w:rPr>
              <w:t>成都市高新区吉泰路666号1栋9层10号(花样年福年广场)</w:t>
            </w:r>
            <w:r>
              <w:rPr>
                <w:rFonts w:hint="eastAsia" w:ascii="仿宋" w:hAnsi="仿宋" w:eastAsia="仿宋" w:cs="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19</w:t>
            </w:r>
          </w:p>
        </w:tc>
        <w:tc>
          <w:tcPr>
            <w:tcW w:w="1942" w:type="dxa"/>
            <w:tcBorders>
              <w:top w:val="single" w:color="auto" w:sz="8" w:space="0"/>
              <w:left w:val="single" w:color="auto" w:sz="8" w:space="0"/>
              <w:bottom w:val="single" w:color="auto" w:sz="4"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合同签订地点</w:t>
            </w:r>
          </w:p>
        </w:tc>
        <w:tc>
          <w:tcPr>
            <w:tcW w:w="6680" w:type="dxa"/>
            <w:tcBorders>
              <w:top w:val="single" w:color="auto" w:sz="8" w:space="0"/>
              <w:left w:val="single" w:color="auto" w:sz="8" w:space="0"/>
              <w:bottom w:val="single" w:color="auto" w:sz="4" w:space="0"/>
              <w:right w:val="single" w:color="auto" w:sz="18" w:space="0"/>
            </w:tcBorders>
            <w:vAlign w:val="center"/>
          </w:tcPr>
          <w:p>
            <w:pPr>
              <w:widowControl w:val="0"/>
              <w:tabs>
                <w:tab w:val="left" w:pos="7665"/>
              </w:tabs>
              <w:snapToGrid w:val="0"/>
              <w:spacing w:line="400" w:lineRule="exact"/>
              <w:jc w:val="both"/>
              <w:rPr>
                <w:rFonts w:ascii="仿宋" w:hAnsi="仿宋" w:eastAsia="仿宋" w:cs="仿宋"/>
                <w:sz w:val="21"/>
                <w:szCs w:val="21"/>
              </w:rPr>
            </w:pPr>
            <w:r>
              <w:rPr>
                <w:rFonts w:hint="eastAsia" w:ascii="仿宋" w:hAnsi="仿宋" w:eastAsia="仿宋" w:cs="仿宋"/>
                <w:sz w:val="21"/>
                <w:szCs w:val="21"/>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20</w:t>
            </w:r>
          </w:p>
        </w:tc>
        <w:tc>
          <w:tcPr>
            <w:tcW w:w="1942"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400" w:lineRule="exact"/>
              <w:ind w:right="240" w:rightChars="100"/>
              <w:jc w:val="center"/>
              <w:rPr>
                <w:rFonts w:ascii="仿宋" w:hAnsi="仿宋" w:eastAsia="仿宋" w:cs="仿宋"/>
                <w:sz w:val="21"/>
                <w:szCs w:val="21"/>
              </w:rPr>
            </w:pPr>
            <w:r>
              <w:rPr>
                <w:rFonts w:hint="eastAsia" w:ascii="仿宋" w:hAnsi="仿宋" w:eastAsia="仿宋" w:cs="仿宋"/>
                <w:sz w:val="21"/>
                <w:szCs w:val="21"/>
              </w:rPr>
              <w:t>政府采购合同公告、备案</w:t>
            </w:r>
          </w:p>
        </w:tc>
        <w:tc>
          <w:tcPr>
            <w:tcW w:w="668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400" w:lineRule="exact"/>
              <w:ind w:left="-5" w:leftChars="-2" w:right="210" w:firstLine="12" w:firstLineChars="6"/>
              <w:rPr>
                <w:rFonts w:ascii="仿宋" w:hAnsi="仿宋" w:eastAsia="仿宋" w:cs="仿宋"/>
                <w:sz w:val="21"/>
                <w:szCs w:val="21"/>
              </w:rPr>
            </w:pPr>
            <w:r>
              <w:rPr>
                <w:rFonts w:hint="eastAsia" w:ascii="仿宋" w:hAnsi="仿宋" w:eastAsia="仿宋" w:cs="仿宋"/>
                <w:sz w:val="21"/>
                <w:szCs w:val="21"/>
              </w:rPr>
              <w:t>政府采购合同签订之日起2个工作日内，采购人将在四川政府采购网公告政府采购合同；政府采购合同签订之日起7个工作日内，采购人将向本采购项目同级财政部门，即</w:t>
            </w:r>
            <w:r>
              <w:rPr>
                <w:rFonts w:hint="eastAsia" w:ascii="仿宋" w:hAnsi="仿宋" w:eastAsia="仿宋" w:cs="仿宋"/>
                <w:sz w:val="21"/>
                <w:szCs w:val="21"/>
                <w:lang w:val="zh-CN"/>
              </w:rPr>
              <w:t>成都市财政局备案</w:t>
            </w:r>
            <w:r>
              <w:rPr>
                <w:rFonts w:hint="eastAsia" w:ascii="仿宋" w:hAnsi="仿宋" w:eastAsia="仿宋" w:cs="仿宋"/>
                <w:sz w:val="21"/>
                <w:szCs w:val="21"/>
              </w:rPr>
              <w:t>政府采购合同</w:t>
            </w:r>
            <w:r>
              <w:rPr>
                <w:rFonts w:hint="eastAsia" w:ascii="仿宋" w:hAnsi="仿宋" w:eastAsia="仿宋" w:cs="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21</w:t>
            </w:r>
          </w:p>
        </w:tc>
        <w:tc>
          <w:tcPr>
            <w:tcW w:w="1942" w:type="dxa"/>
            <w:tcBorders>
              <w:top w:val="single" w:color="auto" w:sz="4" w:space="0"/>
              <w:left w:val="single" w:color="auto" w:sz="8" w:space="0"/>
              <w:bottom w:val="single" w:color="auto" w:sz="4" w:space="0"/>
              <w:right w:val="single" w:color="auto" w:sz="8" w:space="0"/>
            </w:tcBorders>
            <w:vAlign w:val="center"/>
          </w:tcPr>
          <w:p>
            <w:pPr>
              <w:pStyle w:val="27"/>
              <w:snapToGrid w:val="0"/>
              <w:spacing w:line="400" w:lineRule="exact"/>
              <w:jc w:val="center"/>
              <w:rPr>
                <w:rFonts w:ascii="仿宋" w:hAnsi="仿宋" w:eastAsia="仿宋" w:cs="仿宋"/>
                <w:sz w:val="21"/>
                <w:szCs w:val="21"/>
              </w:rPr>
            </w:pPr>
            <w:r>
              <w:rPr>
                <w:rFonts w:hint="eastAsia" w:ascii="仿宋" w:hAnsi="仿宋" w:eastAsia="仿宋" w:cs="仿宋"/>
                <w:sz w:val="21"/>
                <w:szCs w:val="21"/>
              </w:rPr>
              <w:t>招标代理服务费</w:t>
            </w:r>
          </w:p>
        </w:tc>
        <w:tc>
          <w:tcPr>
            <w:tcW w:w="6680" w:type="dxa"/>
            <w:tcBorders>
              <w:top w:val="single" w:color="auto" w:sz="4" w:space="0"/>
              <w:left w:val="single" w:color="auto" w:sz="8" w:space="0"/>
              <w:bottom w:val="single" w:color="auto" w:sz="4" w:space="0"/>
              <w:right w:val="single" w:color="auto" w:sz="18" w:space="0"/>
            </w:tcBorders>
            <w:vAlign w:val="center"/>
          </w:tcPr>
          <w:p>
            <w:pPr>
              <w:snapToGrid w:val="0"/>
              <w:spacing w:line="400" w:lineRule="exact"/>
              <w:rPr>
                <w:rFonts w:ascii="仿宋" w:hAnsi="仿宋" w:eastAsia="仿宋" w:cs="仿宋"/>
                <w:sz w:val="21"/>
                <w:szCs w:val="21"/>
                <w:highlight w:val="yellow"/>
              </w:rPr>
            </w:pPr>
            <w:r>
              <w:rPr>
                <w:rFonts w:hint="eastAsia" w:ascii="仿宋" w:hAnsi="仿宋" w:eastAsia="仿宋" w:cs="仿宋"/>
                <w:sz w:val="21"/>
                <w:szCs w:val="21"/>
              </w:rPr>
              <w:t>根据国家有关规定，本采购文件特别约定，成交供应商向采购代理机构交纳代理服务费。服务费以成交金额为基数，[100万（含）以下部分乘以1.5%计算收取，100-500万（含）部分乘以0.8%计算收取]按以上各项结果累计计算后乘以60%计算收取。</w:t>
            </w:r>
          </w:p>
          <w:p>
            <w:pPr>
              <w:snapToGrid w:val="0"/>
              <w:spacing w:line="400" w:lineRule="exact"/>
              <w:rPr>
                <w:rFonts w:ascii="仿宋" w:hAnsi="仿宋" w:eastAsia="仿宋" w:cs="仿宋"/>
                <w:sz w:val="21"/>
                <w:szCs w:val="21"/>
              </w:rPr>
            </w:pPr>
            <w:r>
              <w:rPr>
                <w:rFonts w:hint="eastAsia" w:ascii="仿宋" w:hAnsi="仿宋" w:eastAsia="仿宋" w:cs="仿宋"/>
                <w:sz w:val="21"/>
                <w:szCs w:val="21"/>
              </w:rPr>
              <w:t>在办理成交通知书时一并办理招标代理服务费，可使用银行转账、电汇或采购代理机构认可的其他方式支付。</w:t>
            </w:r>
          </w:p>
          <w:p>
            <w:pPr>
              <w:snapToGrid w:val="0"/>
              <w:spacing w:line="400" w:lineRule="exact"/>
              <w:rPr>
                <w:rFonts w:ascii="仿宋" w:hAnsi="仿宋" w:eastAsia="仿宋" w:cs="仿宋"/>
                <w:sz w:val="21"/>
                <w:szCs w:val="21"/>
              </w:rPr>
            </w:pPr>
            <w:r>
              <w:rPr>
                <w:rFonts w:hint="eastAsia" w:ascii="仿宋" w:hAnsi="仿宋" w:eastAsia="仿宋" w:cs="仿宋"/>
                <w:sz w:val="21"/>
                <w:szCs w:val="21"/>
              </w:rPr>
              <w:t>服务费缴纳账户信息</w:t>
            </w:r>
          </w:p>
          <w:p>
            <w:pPr>
              <w:snapToGrid w:val="0"/>
              <w:spacing w:line="400" w:lineRule="exact"/>
              <w:rPr>
                <w:rFonts w:ascii="仿宋" w:hAnsi="仿宋" w:eastAsia="仿宋" w:cs="仿宋"/>
                <w:sz w:val="21"/>
                <w:szCs w:val="21"/>
              </w:rPr>
            </w:pPr>
            <w:r>
              <w:rPr>
                <w:rFonts w:hint="eastAsia" w:ascii="仿宋" w:hAnsi="仿宋" w:eastAsia="仿宋" w:cs="仿宋"/>
                <w:sz w:val="21"/>
                <w:szCs w:val="21"/>
              </w:rPr>
              <w:t>采购代理机构：四川正汇恒招标代理有限公司</w:t>
            </w:r>
          </w:p>
          <w:p>
            <w:pPr>
              <w:snapToGrid w:val="0"/>
              <w:spacing w:line="400" w:lineRule="exact"/>
              <w:rPr>
                <w:rFonts w:ascii="仿宋" w:hAnsi="仿宋" w:eastAsia="仿宋" w:cs="仿宋"/>
                <w:sz w:val="21"/>
                <w:szCs w:val="21"/>
              </w:rPr>
            </w:pPr>
            <w:r>
              <w:rPr>
                <w:rFonts w:hint="eastAsia" w:ascii="仿宋" w:hAnsi="仿宋" w:eastAsia="仿宋" w:cs="仿宋"/>
                <w:sz w:val="21"/>
                <w:szCs w:val="21"/>
              </w:rPr>
              <w:t>开户银行：中国农业银行成都高新技术产业开发区支行</w:t>
            </w:r>
          </w:p>
          <w:p>
            <w:pPr>
              <w:snapToGrid w:val="0"/>
              <w:spacing w:line="400" w:lineRule="exact"/>
              <w:rPr>
                <w:rFonts w:ascii="仿宋" w:hAnsi="仿宋" w:eastAsia="仿宋" w:cs="仿宋"/>
                <w:sz w:val="21"/>
                <w:szCs w:val="21"/>
              </w:rPr>
            </w:pPr>
            <w:r>
              <w:rPr>
                <w:rFonts w:hint="eastAsia" w:ascii="仿宋" w:hAnsi="仿宋" w:eastAsia="仿宋" w:cs="仿宋"/>
                <w:sz w:val="21"/>
                <w:szCs w:val="21"/>
              </w:rPr>
              <w:t>账    号：2280 8201 0400 04093</w:t>
            </w:r>
          </w:p>
          <w:p>
            <w:pPr>
              <w:snapToGrid w:val="0"/>
              <w:spacing w:line="400" w:lineRule="exact"/>
              <w:rPr>
                <w:rFonts w:ascii="仿宋" w:hAnsi="仿宋" w:eastAsia="仿宋" w:cs="仿宋"/>
                <w:sz w:val="21"/>
                <w:szCs w:val="21"/>
                <w:lang w:val="zh-CN"/>
              </w:rPr>
            </w:pPr>
            <w:r>
              <w:rPr>
                <w:rFonts w:hint="eastAsia" w:ascii="仿宋" w:hAnsi="仿宋" w:eastAsia="仿宋" w:cs="仿宋"/>
                <w:sz w:val="21"/>
                <w:szCs w:val="21"/>
              </w:rPr>
              <w:t>行    号：1036501080880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22</w:t>
            </w: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严禁虚假承诺告知</w:t>
            </w:r>
          </w:p>
        </w:tc>
        <w:tc>
          <w:tcPr>
            <w:tcW w:w="668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供应商参与政府采购活动严禁提供虚假承诺，如提供虚假承诺，采购人或代理机构将报告监管部门严肃追究法律责任。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23</w:t>
            </w: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400" w:lineRule="exact"/>
              <w:rPr>
                <w:rFonts w:ascii="仿宋" w:hAnsi="仿宋" w:eastAsia="仿宋" w:cs="仿宋"/>
                <w:sz w:val="21"/>
                <w:szCs w:val="21"/>
              </w:rPr>
            </w:pPr>
            <w:r>
              <w:rPr>
                <w:rFonts w:hint="eastAsia" w:ascii="仿宋" w:hAnsi="仿宋" w:eastAsia="仿宋" w:cs="仿宋"/>
                <w:sz w:val="21"/>
                <w:szCs w:val="21"/>
                <w:lang w:val="zh-CN"/>
              </w:rPr>
              <w:t>政府采购信用融资</w:t>
            </w:r>
          </w:p>
        </w:tc>
        <w:tc>
          <w:tcPr>
            <w:tcW w:w="6680" w:type="dxa"/>
            <w:tcBorders>
              <w:top w:val="single" w:color="auto" w:sz="4" w:space="0"/>
              <w:left w:val="single" w:color="auto" w:sz="8" w:space="0"/>
              <w:bottom w:val="single" w:color="auto" w:sz="4" w:space="0"/>
              <w:right w:val="single" w:color="auto" w:sz="18" w:space="0"/>
            </w:tcBorders>
            <w:vAlign w:val="center"/>
          </w:tcPr>
          <w:p>
            <w:pPr>
              <w:spacing w:line="400" w:lineRule="exact"/>
              <w:outlineLvl w:val="1"/>
              <w:rPr>
                <w:rFonts w:ascii="仿宋" w:hAnsi="仿宋" w:eastAsia="仿宋" w:cs="仿宋"/>
                <w:sz w:val="21"/>
                <w:szCs w:val="21"/>
              </w:rPr>
            </w:pPr>
            <w:bookmarkStart w:id="41" w:name="_Toc15632364"/>
            <w:bookmarkStart w:id="42" w:name="_Toc16177309"/>
            <w:bookmarkStart w:id="43" w:name="_Toc27334"/>
            <w:r>
              <w:rPr>
                <w:rFonts w:hint="eastAsia" w:ascii="仿宋" w:hAnsi="仿宋" w:eastAsia="仿宋" w:cs="仿宋"/>
                <w:sz w:val="21"/>
                <w:szCs w:val="21"/>
              </w:rPr>
              <w:t>本项目为支持执行政府采购信用融资项目，政策文件附后。</w:t>
            </w:r>
            <w:bookmarkEnd w:id="41"/>
            <w:bookmarkEnd w:id="42"/>
            <w:bookmarkEnd w:id="4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snapToGrid w:val="0"/>
              <w:spacing w:line="400" w:lineRule="exact"/>
              <w:jc w:val="center"/>
              <w:rPr>
                <w:rFonts w:ascii="仿宋" w:hAnsi="仿宋" w:eastAsia="仿宋" w:cs="仿宋"/>
                <w:sz w:val="21"/>
                <w:szCs w:val="21"/>
              </w:rPr>
            </w:pPr>
            <w:r>
              <w:rPr>
                <w:rFonts w:hint="eastAsia" w:ascii="仿宋" w:hAnsi="仿宋" w:eastAsia="仿宋" w:cs="仿宋"/>
                <w:sz w:val="21"/>
                <w:szCs w:val="21"/>
              </w:rPr>
              <w:t>24</w:t>
            </w:r>
          </w:p>
        </w:tc>
        <w:tc>
          <w:tcPr>
            <w:tcW w:w="8622"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400" w:lineRule="exact"/>
              <w:rPr>
                <w:rFonts w:ascii="仿宋" w:hAnsi="仿宋" w:eastAsia="仿宋" w:cs="仿宋"/>
                <w:sz w:val="21"/>
                <w:szCs w:val="21"/>
                <w:lang w:val="zh-CN"/>
              </w:rPr>
            </w:pPr>
            <w:r>
              <w:rPr>
                <w:rFonts w:hint="eastAsia" w:ascii="仿宋" w:hAnsi="仿宋" w:eastAsia="仿宋" w:cs="仿宋"/>
                <w:sz w:val="21"/>
                <w:szCs w:val="21"/>
                <w:lang w:val="zh-CN"/>
              </w:rPr>
              <w:t>本项目优先采购本国货物和服务，必须进行的技术引进和转让需符合国家政策和有利于国内行业的发展。</w:t>
            </w:r>
          </w:p>
          <w:p>
            <w:pPr>
              <w:tabs>
                <w:tab w:val="left" w:pos="7665"/>
              </w:tabs>
              <w:snapToGrid w:val="0"/>
              <w:spacing w:line="400" w:lineRule="exact"/>
              <w:rPr>
                <w:rFonts w:ascii="仿宋" w:hAnsi="仿宋" w:eastAsia="仿宋" w:cs="仿宋"/>
                <w:sz w:val="21"/>
                <w:szCs w:val="21"/>
              </w:rPr>
            </w:pPr>
            <w:r>
              <w:rPr>
                <w:rFonts w:hint="eastAsia" w:ascii="仿宋" w:hAnsi="仿宋" w:eastAsia="仿宋" w:cs="仿宋"/>
                <w:sz w:val="21"/>
                <w:szCs w:val="21"/>
              </w:rPr>
              <w:t>如</w:t>
            </w:r>
            <w:r>
              <w:rPr>
                <w:rFonts w:hint="eastAsia" w:ascii="仿宋" w:hAnsi="仿宋" w:eastAsia="仿宋" w:cs="仿宋"/>
                <w:sz w:val="21"/>
                <w:szCs w:val="21"/>
                <w:lang w:val="zh-CN"/>
              </w:rPr>
              <w:t>涉及</w:t>
            </w:r>
            <w:r>
              <w:rPr>
                <w:rFonts w:hint="eastAsia" w:ascii="仿宋" w:hAnsi="仿宋" w:eastAsia="仿宋" w:cs="仿宋"/>
                <w:sz w:val="21"/>
                <w:szCs w:val="21"/>
              </w:rPr>
              <w:t>采购的</w:t>
            </w:r>
            <w:r>
              <w:rPr>
                <w:rFonts w:hint="eastAsia" w:ascii="仿宋" w:hAnsi="仿宋" w:eastAsia="仿宋" w:cs="仿宋"/>
                <w:sz w:val="21"/>
                <w:szCs w:val="21"/>
                <w:lang w:val="zh-CN"/>
              </w:rPr>
              <w:t>设备、材料在节能产品</w:t>
            </w:r>
            <w:r>
              <w:rPr>
                <w:rFonts w:hint="eastAsia" w:ascii="仿宋" w:hAnsi="仿宋" w:eastAsia="仿宋" w:cs="仿宋"/>
                <w:sz w:val="21"/>
                <w:szCs w:val="21"/>
              </w:rPr>
              <w:t>政府优先采购和强制采购的产品品目清单内的，应按照相关政策严格执行强制采购和优先采购政策。供应商应自行提供国家确定的认证机构出具的、处于有效期之内的节能产品认证证书。</w:t>
            </w:r>
          </w:p>
          <w:p>
            <w:pPr>
              <w:tabs>
                <w:tab w:val="left" w:pos="7665"/>
              </w:tabs>
              <w:snapToGrid w:val="0"/>
              <w:spacing w:line="400" w:lineRule="exact"/>
              <w:rPr>
                <w:rFonts w:ascii="仿宋" w:hAnsi="仿宋" w:eastAsia="仿宋" w:cs="仿宋"/>
                <w:sz w:val="21"/>
                <w:szCs w:val="21"/>
              </w:rPr>
            </w:pPr>
            <w:r>
              <w:rPr>
                <w:rFonts w:hint="eastAsia" w:ascii="仿宋" w:hAnsi="仿宋" w:eastAsia="仿宋" w:cs="仿宋"/>
                <w:sz w:val="21"/>
                <w:szCs w:val="21"/>
              </w:rPr>
              <w:t>如</w:t>
            </w:r>
            <w:r>
              <w:rPr>
                <w:rFonts w:hint="eastAsia" w:ascii="仿宋" w:hAnsi="仿宋" w:eastAsia="仿宋" w:cs="仿宋"/>
                <w:sz w:val="21"/>
                <w:szCs w:val="21"/>
                <w:lang w:val="zh-CN"/>
              </w:rPr>
              <w:t>涉及</w:t>
            </w:r>
            <w:r>
              <w:rPr>
                <w:rFonts w:hint="eastAsia" w:ascii="仿宋" w:hAnsi="仿宋" w:eastAsia="仿宋" w:cs="仿宋"/>
                <w:sz w:val="21"/>
                <w:szCs w:val="21"/>
              </w:rPr>
              <w:t>采购的</w:t>
            </w:r>
            <w:r>
              <w:rPr>
                <w:rFonts w:hint="eastAsia" w:ascii="仿宋" w:hAnsi="仿宋" w:eastAsia="仿宋" w:cs="仿宋"/>
                <w:sz w:val="21"/>
                <w:szCs w:val="21"/>
                <w:lang w:val="zh-CN"/>
              </w:rPr>
              <w:t>设备、材料在环境标志产品</w:t>
            </w:r>
            <w:r>
              <w:rPr>
                <w:rFonts w:hint="eastAsia" w:ascii="仿宋" w:hAnsi="仿宋" w:eastAsia="仿宋" w:cs="仿宋"/>
                <w:sz w:val="21"/>
                <w:szCs w:val="21"/>
              </w:rPr>
              <w:t>政府优先采购的产品品目清单内的</w:t>
            </w:r>
            <w:r>
              <w:rPr>
                <w:rFonts w:hint="eastAsia" w:ascii="仿宋" w:hAnsi="仿宋" w:eastAsia="仿宋" w:cs="仿宋"/>
                <w:sz w:val="21"/>
                <w:szCs w:val="21"/>
                <w:lang w:val="zh-CN"/>
              </w:rPr>
              <w:t>，</w:t>
            </w:r>
            <w:r>
              <w:rPr>
                <w:rFonts w:hint="eastAsia" w:ascii="仿宋" w:hAnsi="仿宋" w:eastAsia="仿宋" w:cs="仿宋"/>
                <w:sz w:val="21"/>
                <w:szCs w:val="21"/>
              </w:rPr>
              <w:t>应按照相关政策严格优先采购政策</w:t>
            </w:r>
            <w:r>
              <w:rPr>
                <w:rFonts w:hint="eastAsia" w:ascii="仿宋" w:hAnsi="仿宋" w:eastAsia="仿宋" w:cs="仿宋"/>
                <w:sz w:val="21"/>
                <w:szCs w:val="21"/>
                <w:lang w:val="zh-CN"/>
              </w:rPr>
              <w:t>。</w:t>
            </w:r>
            <w:r>
              <w:rPr>
                <w:rFonts w:hint="eastAsia" w:ascii="仿宋" w:hAnsi="仿宋" w:eastAsia="仿宋" w:cs="仿宋"/>
                <w:sz w:val="21"/>
                <w:szCs w:val="21"/>
              </w:rPr>
              <w:t>供应商应自行提供国家确定的认证机构出具的、处于有效期之内的环境标志产品认证证书。</w:t>
            </w:r>
          </w:p>
          <w:p>
            <w:pPr>
              <w:tabs>
                <w:tab w:val="left" w:pos="7665"/>
              </w:tabs>
              <w:snapToGrid w:val="0"/>
              <w:spacing w:line="400" w:lineRule="exact"/>
              <w:rPr>
                <w:rFonts w:ascii="仿宋" w:hAnsi="仿宋" w:eastAsia="仿宋" w:cs="仿宋"/>
                <w:sz w:val="21"/>
                <w:szCs w:val="21"/>
              </w:rPr>
            </w:pPr>
            <w:r>
              <w:rPr>
                <w:rFonts w:hint="eastAsia" w:ascii="仿宋" w:hAnsi="仿宋" w:eastAsia="仿宋" w:cs="仿宋"/>
                <w:sz w:val="21"/>
                <w:szCs w:val="21"/>
                <w:lang w:val="zh-CN"/>
              </w:rPr>
              <w:t>如本项目涉及其他国家采购扶持政策（少数民族地区和不发达地区、无线局域网产品等）的，应在响应文件中提供相关证明材料。供应商为本项目提供的所有产品、辅材</w:t>
            </w:r>
            <w:r>
              <w:rPr>
                <w:rFonts w:hint="eastAsia" w:ascii="仿宋" w:hAnsi="仿宋" w:eastAsia="仿宋" w:cs="仿宋"/>
                <w:sz w:val="21"/>
                <w:szCs w:val="21"/>
              </w:rPr>
              <w:t>应</w:t>
            </w:r>
            <w:r>
              <w:rPr>
                <w:rFonts w:hint="eastAsia" w:ascii="仿宋" w:hAnsi="仿宋" w:eastAsia="仿宋" w:cs="仿宋"/>
                <w:sz w:val="21"/>
                <w:szCs w:val="21"/>
                <w:lang w:val="zh-CN"/>
              </w:rPr>
              <w:t>符合现行国家相关标准、行业标准、地方标准或者其他标准、规范。</w:t>
            </w:r>
          </w:p>
        </w:tc>
      </w:tr>
    </w:tbl>
    <w:p/>
    <w:p>
      <w:pPr>
        <w:numPr>
          <w:ilvl w:val="1"/>
          <w:numId w:val="2"/>
        </w:numPr>
        <w:spacing w:line="360" w:lineRule="auto"/>
        <w:outlineLvl w:val="1"/>
        <w:rPr>
          <w:rFonts w:ascii="仿宋" w:hAnsi="仿宋" w:eastAsia="仿宋" w:cs="仿宋"/>
          <w:b/>
          <w:bCs/>
          <w:sz w:val="28"/>
          <w:szCs w:val="28"/>
        </w:rPr>
      </w:pPr>
      <w:bookmarkStart w:id="44" w:name="_Toc3753_WPSOffice_Level2"/>
      <w:bookmarkStart w:id="45" w:name="_Toc26610"/>
      <w:r>
        <w:rPr>
          <w:rFonts w:hint="eastAsia" w:ascii="仿宋" w:hAnsi="仿宋" w:eastAsia="仿宋" w:cs="仿宋"/>
          <w:b/>
          <w:bCs/>
          <w:sz w:val="28"/>
          <w:szCs w:val="28"/>
        </w:rPr>
        <w:t>总则</w:t>
      </w:r>
      <w:bookmarkEnd w:id="44"/>
      <w:bookmarkEnd w:id="45"/>
    </w:p>
    <w:p>
      <w:pPr>
        <w:numPr>
          <w:ilvl w:val="2"/>
          <w:numId w:val="2"/>
        </w:numPr>
        <w:spacing w:line="360" w:lineRule="auto"/>
        <w:rPr>
          <w:rFonts w:ascii="仿宋" w:hAnsi="仿宋" w:eastAsia="仿宋" w:cs="仿宋"/>
          <w:b/>
          <w:bCs/>
        </w:rPr>
      </w:pPr>
      <w:bookmarkStart w:id="46" w:name="_Toc22885_WPSOffice_Level3"/>
      <w:r>
        <w:rPr>
          <w:rFonts w:hint="eastAsia" w:ascii="仿宋" w:hAnsi="仿宋" w:eastAsia="仿宋" w:cs="仿宋"/>
          <w:b/>
          <w:bCs/>
        </w:rPr>
        <w:t>适用范围</w:t>
      </w:r>
      <w:bookmarkEnd w:id="46"/>
    </w:p>
    <w:p>
      <w:pPr>
        <w:numPr>
          <w:ilvl w:val="0"/>
          <w:numId w:val="5"/>
        </w:numPr>
        <w:spacing w:line="360" w:lineRule="auto"/>
        <w:rPr>
          <w:rFonts w:ascii="仿宋" w:hAnsi="仿宋" w:eastAsia="仿宋" w:cs="仿宋"/>
        </w:rPr>
      </w:pPr>
      <w:r>
        <w:rPr>
          <w:rFonts w:hint="eastAsia" w:ascii="仿宋" w:hAnsi="仿宋" w:eastAsia="仿宋" w:cs="仿宋"/>
        </w:rPr>
        <w:t>本采购文件仅适用于本单一来源采购协商邀请中所叙述项目的采购。</w:t>
      </w:r>
    </w:p>
    <w:p>
      <w:pPr>
        <w:numPr>
          <w:ilvl w:val="0"/>
          <w:numId w:val="5"/>
        </w:numPr>
        <w:spacing w:line="360" w:lineRule="auto"/>
        <w:rPr>
          <w:rFonts w:ascii="仿宋" w:hAnsi="仿宋" w:eastAsia="仿宋" w:cs="仿宋"/>
        </w:rPr>
      </w:pPr>
      <w:r>
        <w:rPr>
          <w:rFonts w:hint="eastAsia" w:ascii="仿宋" w:hAnsi="仿宋" w:eastAsia="仿宋" w:cs="仿宋"/>
        </w:rPr>
        <w:t>本采购文件的解释权在采购人和采购代理机构。</w:t>
      </w:r>
    </w:p>
    <w:p>
      <w:pPr>
        <w:numPr>
          <w:ilvl w:val="2"/>
          <w:numId w:val="2"/>
        </w:numPr>
        <w:spacing w:line="360" w:lineRule="auto"/>
        <w:rPr>
          <w:rFonts w:ascii="仿宋" w:hAnsi="仿宋" w:eastAsia="仿宋" w:cs="仿宋"/>
          <w:b/>
          <w:bCs/>
        </w:rPr>
      </w:pPr>
      <w:bookmarkStart w:id="47" w:name="_Toc12127_WPSOffice_Level3"/>
      <w:bookmarkStart w:id="48" w:name="_Toc287623639"/>
      <w:r>
        <w:rPr>
          <w:rFonts w:hint="eastAsia" w:ascii="仿宋" w:hAnsi="仿宋" w:eastAsia="仿宋" w:cs="仿宋"/>
          <w:b/>
          <w:bCs/>
        </w:rPr>
        <w:t>定义</w:t>
      </w:r>
      <w:bookmarkEnd w:id="47"/>
      <w:bookmarkEnd w:id="48"/>
    </w:p>
    <w:p>
      <w:pPr>
        <w:numPr>
          <w:ilvl w:val="0"/>
          <w:numId w:val="6"/>
        </w:numPr>
        <w:spacing w:line="360" w:lineRule="auto"/>
        <w:rPr>
          <w:rFonts w:ascii="仿宋" w:hAnsi="仿宋" w:eastAsia="仿宋" w:cs="仿宋"/>
        </w:rPr>
      </w:pPr>
      <w:r>
        <w:rPr>
          <w:rFonts w:hint="eastAsia" w:ascii="仿宋" w:hAnsi="仿宋" w:eastAsia="仿宋" w:cs="仿宋"/>
        </w:rPr>
        <w:t>“采购人”、“甲方”系指</w:t>
      </w:r>
      <w:r>
        <w:rPr>
          <w:rFonts w:hint="eastAsia" w:ascii="仿宋" w:hAnsi="仿宋" w:eastAsia="仿宋" w:cs="仿宋"/>
          <w:lang w:eastAsia="zh-CN"/>
        </w:rPr>
        <w:t>成都市精神文明建设办公室</w:t>
      </w:r>
      <w:r>
        <w:rPr>
          <w:rFonts w:hint="eastAsia" w:ascii="仿宋" w:hAnsi="仿宋" w:eastAsia="仿宋" w:cs="仿宋"/>
        </w:rPr>
        <w:t>。</w:t>
      </w:r>
    </w:p>
    <w:p>
      <w:pPr>
        <w:numPr>
          <w:ilvl w:val="0"/>
          <w:numId w:val="6"/>
        </w:numPr>
        <w:spacing w:line="360" w:lineRule="auto"/>
        <w:rPr>
          <w:rFonts w:ascii="仿宋" w:hAnsi="仿宋" w:eastAsia="仿宋" w:cs="仿宋"/>
        </w:rPr>
      </w:pPr>
      <w:r>
        <w:rPr>
          <w:rFonts w:hint="eastAsia" w:ascii="仿宋" w:hAnsi="仿宋" w:eastAsia="仿宋" w:cs="仿宋"/>
        </w:rPr>
        <w:t>“采购代理机构”系指四川正汇恒招标代理有限公司，本次单一来源采购项目活动的组织方。</w:t>
      </w:r>
    </w:p>
    <w:p>
      <w:pPr>
        <w:numPr>
          <w:ilvl w:val="0"/>
          <w:numId w:val="6"/>
        </w:numPr>
        <w:spacing w:line="360" w:lineRule="auto"/>
        <w:rPr>
          <w:rFonts w:ascii="仿宋" w:hAnsi="仿宋" w:eastAsia="仿宋" w:cs="仿宋"/>
        </w:rPr>
      </w:pPr>
      <w:r>
        <w:rPr>
          <w:rFonts w:hint="eastAsia" w:ascii="仿宋" w:hAnsi="仿宋" w:eastAsia="仿宋" w:cs="仿宋"/>
        </w:rPr>
        <w:t>“供应商”系指购买了单一来源采购文件的，且已经提交或者准备提交响应文件的供应商，“乙方”系指成交的供应商。</w:t>
      </w:r>
    </w:p>
    <w:p>
      <w:pPr>
        <w:numPr>
          <w:ilvl w:val="0"/>
          <w:numId w:val="6"/>
        </w:numPr>
        <w:spacing w:line="360" w:lineRule="auto"/>
        <w:rPr>
          <w:rFonts w:ascii="仿宋" w:hAnsi="仿宋" w:eastAsia="仿宋" w:cs="仿宋"/>
        </w:rPr>
      </w:pPr>
      <w:r>
        <w:rPr>
          <w:rFonts w:hint="eastAsia" w:ascii="仿宋" w:hAnsi="仿宋" w:eastAsia="仿宋" w:cs="仿宋"/>
        </w:rPr>
        <w:t>“采购组织单位”系指“采购人”和“采购代理机构”的统称。</w:t>
      </w:r>
    </w:p>
    <w:p>
      <w:pPr>
        <w:numPr>
          <w:ilvl w:val="0"/>
          <w:numId w:val="6"/>
        </w:numPr>
        <w:spacing w:line="360" w:lineRule="auto"/>
        <w:rPr>
          <w:rFonts w:ascii="仿宋" w:hAnsi="仿宋" w:eastAsia="仿宋" w:cs="仿宋"/>
        </w:rPr>
      </w:pPr>
      <w:r>
        <w:rPr>
          <w:rFonts w:hint="eastAsia" w:ascii="仿宋" w:hAnsi="仿宋" w:eastAsia="仿宋" w:cs="仿宋"/>
        </w:rPr>
        <w:t>本采购文件各部分规定的期间以时、日、月、年计算。</w:t>
      </w:r>
    </w:p>
    <w:p>
      <w:pPr>
        <w:numPr>
          <w:ilvl w:val="2"/>
          <w:numId w:val="2"/>
        </w:numPr>
        <w:spacing w:line="360" w:lineRule="auto"/>
        <w:rPr>
          <w:rFonts w:ascii="仿宋" w:hAnsi="仿宋" w:eastAsia="仿宋" w:cs="仿宋"/>
          <w:b/>
          <w:bCs/>
        </w:rPr>
      </w:pPr>
      <w:bookmarkStart w:id="49" w:name="_Toc13618_WPSOffice_Level3"/>
      <w:r>
        <w:rPr>
          <w:rFonts w:hint="eastAsia" w:ascii="仿宋" w:hAnsi="仿宋" w:eastAsia="仿宋" w:cs="仿宋"/>
          <w:b/>
          <w:bCs/>
        </w:rPr>
        <w:t>采购主体</w:t>
      </w:r>
      <w:bookmarkEnd w:id="49"/>
    </w:p>
    <w:p>
      <w:pPr>
        <w:numPr>
          <w:ilvl w:val="0"/>
          <w:numId w:val="7"/>
        </w:numPr>
        <w:spacing w:line="360" w:lineRule="auto"/>
        <w:rPr>
          <w:rFonts w:ascii="仿宋" w:hAnsi="仿宋" w:eastAsia="仿宋" w:cs="仿宋"/>
        </w:rPr>
      </w:pPr>
      <w:r>
        <w:rPr>
          <w:rFonts w:hint="eastAsia" w:ascii="仿宋" w:hAnsi="仿宋" w:eastAsia="仿宋" w:cs="仿宋"/>
        </w:rPr>
        <w:t>本次单一来源采购的采购人是</w:t>
      </w:r>
      <w:r>
        <w:rPr>
          <w:rFonts w:hint="eastAsia" w:ascii="仿宋" w:hAnsi="仿宋" w:eastAsia="仿宋" w:cs="仿宋"/>
          <w:u w:val="single"/>
          <w:lang w:eastAsia="zh-CN"/>
        </w:rPr>
        <w:t>成都市精神文明建设办公室</w:t>
      </w:r>
      <w:r>
        <w:rPr>
          <w:rFonts w:hint="eastAsia" w:ascii="仿宋" w:hAnsi="仿宋" w:eastAsia="仿宋" w:cs="仿宋"/>
        </w:rPr>
        <w:t>。</w:t>
      </w:r>
    </w:p>
    <w:p>
      <w:pPr>
        <w:numPr>
          <w:ilvl w:val="0"/>
          <w:numId w:val="7"/>
        </w:numPr>
        <w:spacing w:line="360" w:lineRule="auto"/>
        <w:rPr>
          <w:rFonts w:ascii="仿宋" w:hAnsi="仿宋" w:eastAsia="仿宋" w:cs="仿宋"/>
        </w:rPr>
      </w:pPr>
      <w:r>
        <w:rPr>
          <w:rFonts w:hint="eastAsia" w:ascii="仿宋" w:hAnsi="仿宋" w:eastAsia="仿宋" w:cs="仿宋"/>
        </w:rPr>
        <w:t>本次单一来源采购的采购代理机构是</w:t>
      </w:r>
      <w:r>
        <w:rPr>
          <w:rFonts w:hint="eastAsia" w:ascii="仿宋" w:hAnsi="仿宋" w:eastAsia="仿宋" w:cs="仿宋"/>
          <w:u w:val="single"/>
        </w:rPr>
        <w:t>四川正汇恒招标代理有限公司</w:t>
      </w:r>
      <w:r>
        <w:rPr>
          <w:rFonts w:hint="eastAsia" w:ascii="仿宋" w:hAnsi="仿宋" w:eastAsia="仿宋" w:cs="仿宋"/>
        </w:rPr>
        <w:t>。</w:t>
      </w:r>
    </w:p>
    <w:p>
      <w:pPr>
        <w:numPr>
          <w:ilvl w:val="2"/>
          <w:numId w:val="2"/>
        </w:numPr>
        <w:spacing w:line="360" w:lineRule="auto"/>
        <w:rPr>
          <w:rFonts w:ascii="仿宋" w:hAnsi="仿宋" w:eastAsia="仿宋" w:cs="仿宋"/>
          <w:b/>
          <w:bCs/>
        </w:rPr>
      </w:pPr>
      <w:bookmarkStart w:id="50" w:name="_Toc23270_WPSOffice_Level3"/>
      <w:r>
        <w:rPr>
          <w:rFonts w:hint="eastAsia" w:ascii="仿宋" w:hAnsi="仿宋" w:eastAsia="仿宋" w:cs="仿宋"/>
          <w:b/>
          <w:bCs/>
        </w:rPr>
        <w:t>合格供应商的条件</w:t>
      </w:r>
      <w:bookmarkEnd w:id="50"/>
    </w:p>
    <w:p>
      <w:pPr>
        <w:numPr>
          <w:ilvl w:val="0"/>
          <w:numId w:val="8"/>
        </w:numPr>
        <w:spacing w:line="360" w:lineRule="auto"/>
        <w:rPr>
          <w:rFonts w:ascii="仿宋" w:hAnsi="仿宋" w:eastAsia="仿宋" w:cs="仿宋"/>
        </w:rPr>
      </w:pPr>
      <w:r>
        <w:rPr>
          <w:rFonts w:hint="eastAsia" w:ascii="仿宋" w:hAnsi="仿宋" w:eastAsia="仿宋" w:cs="仿宋"/>
        </w:rPr>
        <w:t>符合单一来源采购邀请第六条、第七条规定的条件；</w:t>
      </w:r>
    </w:p>
    <w:p>
      <w:pPr>
        <w:numPr>
          <w:ilvl w:val="0"/>
          <w:numId w:val="8"/>
        </w:numPr>
        <w:spacing w:line="360" w:lineRule="auto"/>
        <w:rPr>
          <w:rFonts w:ascii="仿宋" w:hAnsi="仿宋" w:eastAsia="仿宋" w:cs="仿宋"/>
        </w:rPr>
      </w:pPr>
      <w:r>
        <w:rPr>
          <w:rFonts w:hint="eastAsia" w:ascii="仿宋" w:hAnsi="仿宋" w:eastAsia="仿宋" w:cs="仿宋"/>
        </w:rPr>
        <w:t>向四川正汇恒招标代理有限公司购买了采购文件并登记备案。</w:t>
      </w:r>
    </w:p>
    <w:p>
      <w:pPr>
        <w:numPr>
          <w:ilvl w:val="2"/>
          <w:numId w:val="2"/>
        </w:numPr>
        <w:spacing w:line="360" w:lineRule="auto"/>
        <w:rPr>
          <w:rFonts w:ascii="仿宋" w:hAnsi="仿宋" w:eastAsia="仿宋" w:cs="仿宋"/>
        </w:rPr>
      </w:pPr>
      <w:bookmarkStart w:id="51" w:name="_Toc287623640"/>
      <w:bookmarkStart w:id="52" w:name="_Toc6386_WPSOffice_Level3"/>
      <w:r>
        <w:rPr>
          <w:rFonts w:hint="eastAsia" w:ascii="仿宋" w:hAnsi="仿宋" w:eastAsia="仿宋" w:cs="仿宋"/>
        </w:rPr>
        <w:t>单一来源采购协商采购费用</w:t>
      </w:r>
      <w:bookmarkEnd w:id="51"/>
      <w:bookmarkEnd w:id="52"/>
    </w:p>
    <w:p>
      <w:pPr>
        <w:spacing w:line="360" w:lineRule="auto"/>
        <w:ind w:firstLine="480" w:firstLineChars="200"/>
        <w:rPr>
          <w:rFonts w:ascii="仿宋" w:hAnsi="仿宋" w:eastAsia="仿宋" w:cs="仿宋"/>
        </w:rPr>
      </w:pPr>
      <w:r>
        <w:rPr>
          <w:rFonts w:hint="eastAsia" w:ascii="仿宋" w:hAnsi="仿宋" w:eastAsia="仿宋" w:cs="仿宋"/>
        </w:rPr>
        <w:t>无论单一来源采购的结果如何，供应商自行承担所有与参加单一来源采购采购活动有关的全部费用。</w:t>
      </w:r>
    </w:p>
    <w:p>
      <w:pPr>
        <w:numPr>
          <w:ilvl w:val="2"/>
          <w:numId w:val="2"/>
        </w:numPr>
        <w:spacing w:line="360" w:lineRule="auto"/>
        <w:rPr>
          <w:rFonts w:ascii="仿宋" w:hAnsi="仿宋" w:eastAsia="仿宋" w:cs="仿宋"/>
          <w:b/>
          <w:bCs/>
        </w:rPr>
      </w:pPr>
      <w:bookmarkStart w:id="53" w:name="_Toc4934_WPSOffice_Level3"/>
      <w:r>
        <w:rPr>
          <w:rFonts w:hint="eastAsia" w:ascii="仿宋" w:hAnsi="仿宋" w:eastAsia="仿宋" w:cs="仿宋"/>
          <w:b/>
          <w:bCs/>
        </w:rPr>
        <w:t>回避</w:t>
      </w:r>
      <w:bookmarkEnd w:id="53"/>
    </w:p>
    <w:p>
      <w:pPr>
        <w:spacing w:line="360" w:lineRule="auto"/>
        <w:ind w:firstLine="480" w:firstLineChars="200"/>
        <w:rPr>
          <w:rFonts w:ascii="仿宋" w:hAnsi="仿宋" w:eastAsia="仿宋" w:cs="仿宋"/>
        </w:rPr>
      </w:pPr>
      <w:r>
        <w:rPr>
          <w:rFonts w:hint="eastAsia" w:ascii="仿宋" w:hAnsi="仿宋" w:eastAsia="仿宋" w:cs="仿宋"/>
        </w:rPr>
        <w:t>政府采购活动中，采购人员及相关人员与供应商有下列利害关系之一的，应当回避：</w:t>
      </w:r>
    </w:p>
    <w:p>
      <w:pPr>
        <w:spacing w:line="360" w:lineRule="auto"/>
        <w:ind w:firstLine="480" w:firstLineChars="200"/>
        <w:rPr>
          <w:rFonts w:ascii="仿宋" w:hAnsi="仿宋" w:eastAsia="仿宋" w:cs="仿宋"/>
        </w:rPr>
      </w:pPr>
      <w:r>
        <w:rPr>
          <w:rFonts w:hint="eastAsia" w:ascii="仿宋" w:hAnsi="仿宋" w:eastAsia="仿宋" w:cs="仿宋"/>
        </w:rPr>
        <w:t>（一）参加采购活动前3年内与供应商存在劳动关系；</w:t>
      </w:r>
    </w:p>
    <w:p>
      <w:pPr>
        <w:spacing w:line="360" w:lineRule="auto"/>
        <w:ind w:firstLine="480" w:firstLineChars="200"/>
        <w:rPr>
          <w:rFonts w:ascii="仿宋" w:hAnsi="仿宋" w:eastAsia="仿宋" w:cs="仿宋"/>
        </w:rPr>
      </w:pPr>
      <w:r>
        <w:rPr>
          <w:rFonts w:hint="eastAsia" w:ascii="仿宋" w:hAnsi="仿宋" w:eastAsia="仿宋" w:cs="仿宋"/>
        </w:rPr>
        <w:t>（二）参加采购活动前3年内担任供应商的董事、监事；</w:t>
      </w:r>
    </w:p>
    <w:p>
      <w:pPr>
        <w:spacing w:line="360" w:lineRule="auto"/>
        <w:ind w:firstLine="480" w:firstLineChars="200"/>
        <w:rPr>
          <w:rFonts w:ascii="仿宋" w:hAnsi="仿宋" w:eastAsia="仿宋" w:cs="仿宋"/>
        </w:rPr>
      </w:pPr>
      <w:r>
        <w:rPr>
          <w:rFonts w:hint="eastAsia" w:ascii="仿宋" w:hAnsi="仿宋" w:eastAsia="仿宋" w:cs="仿宋"/>
        </w:rPr>
        <w:t>（三）参加采购活动前3年内是供应商的控股股东或者实际控制人；</w:t>
      </w:r>
    </w:p>
    <w:p>
      <w:pPr>
        <w:spacing w:line="360" w:lineRule="auto"/>
        <w:ind w:firstLine="480" w:firstLineChars="200"/>
        <w:rPr>
          <w:rFonts w:ascii="仿宋" w:hAnsi="仿宋" w:eastAsia="仿宋" w:cs="仿宋"/>
        </w:rPr>
      </w:pPr>
      <w:r>
        <w:rPr>
          <w:rFonts w:hint="eastAsia" w:ascii="仿宋" w:hAnsi="仿宋" w:eastAsia="仿宋" w:cs="仿宋"/>
        </w:rPr>
        <w:t>（四）与供应商的法定代表人或者负责人有夫妻、直系血亲、三代以内旁系血亲或者近姻亲关系；</w:t>
      </w:r>
    </w:p>
    <w:p>
      <w:pPr>
        <w:spacing w:line="360" w:lineRule="auto"/>
        <w:ind w:firstLine="480" w:firstLineChars="200"/>
        <w:rPr>
          <w:rFonts w:ascii="仿宋" w:hAnsi="仿宋" w:eastAsia="仿宋" w:cs="仿宋"/>
        </w:rPr>
      </w:pPr>
      <w:r>
        <w:rPr>
          <w:rFonts w:hint="eastAsia" w:ascii="仿宋" w:hAnsi="仿宋" w:eastAsia="仿宋" w:cs="仿宋"/>
        </w:rPr>
        <w:t>（五）与供应商有其他可能影响政府采购活动公平、公正进行的关系。</w:t>
      </w:r>
    </w:p>
    <w:p>
      <w:pPr>
        <w:spacing w:line="360" w:lineRule="auto"/>
        <w:ind w:firstLine="480" w:firstLineChars="200"/>
        <w:rPr>
          <w:rFonts w:ascii="仿宋" w:hAnsi="仿宋" w:eastAsia="仿宋" w:cs="仿宋"/>
        </w:rPr>
      </w:pPr>
      <w:r>
        <w:rPr>
          <w:rFonts w:hint="eastAsia" w:ascii="仿宋" w:hAnsi="仿宋" w:eastAsia="仿宋" w:cs="仿宋"/>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协商小组成员。</w:t>
      </w:r>
    </w:p>
    <w:p>
      <w:pPr>
        <w:spacing w:line="360" w:lineRule="auto"/>
        <w:ind w:firstLine="480" w:firstLineChars="200"/>
        <w:rPr>
          <w:rFonts w:ascii="仿宋" w:hAnsi="仿宋" w:eastAsia="仿宋" w:cs="仿宋"/>
        </w:rPr>
      </w:pPr>
      <w:r>
        <w:rPr>
          <w:rFonts w:hint="eastAsia" w:ascii="仿宋" w:hAnsi="仿宋" w:eastAsia="仿宋" w:cs="仿宋"/>
        </w:rPr>
        <w:t>供应商认为采购人员及相关人员与其他供应商有利害关系的，可以向采购代理机构书面提出回避申请，并说明理由。采购代理机构将及时询问被申请回避人员，有利害关系的被申请回避人员应当回避。</w:t>
      </w:r>
    </w:p>
    <w:p>
      <w:pPr>
        <w:numPr>
          <w:ilvl w:val="2"/>
          <w:numId w:val="2"/>
        </w:numPr>
        <w:spacing w:line="360" w:lineRule="auto"/>
        <w:rPr>
          <w:rFonts w:ascii="仿宋" w:hAnsi="仿宋" w:eastAsia="仿宋" w:cs="仿宋"/>
          <w:b/>
          <w:bCs/>
        </w:rPr>
      </w:pPr>
      <w:bookmarkStart w:id="54" w:name="_Toc272_WPSOffice_Level3"/>
      <w:r>
        <w:rPr>
          <w:rFonts w:hint="eastAsia" w:ascii="仿宋" w:hAnsi="仿宋" w:eastAsia="仿宋" w:cs="仿宋"/>
          <w:b/>
          <w:bCs/>
        </w:rPr>
        <w:t>知识产权</w:t>
      </w:r>
      <w:bookmarkEnd w:id="54"/>
    </w:p>
    <w:p>
      <w:pPr>
        <w:numPr>
          <w:ilvl w:val="0"/>
          <w:numId w:val="9"/>
        </w:numPr>
        <w:spacing w:line="360" w:lineRule="auto"/>
        <w:rPr>
          <w:rFonts w:ascii="仿宋" w:hAnsi="仿宋" w:eastAsia="仿宋" w:cs="仿宋"/>
        </w:rPr>
      </w:pPr>
      <w:r>
        <w:rPr>
          <w:rFonts w:hint="eastAsia" w:ascii="仿宋" w:hAnsi="仿宋" w:eastAsia="仿宋" w:cs="仿宋"/>
        </w:rPr>
        <w:t>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numPr>
          <w:ilvl w:val="0"/>
          <w:numId w:val="9"/>
        </w:numPr>
        <w:spacing w:line="360" w:lineRule="auto"/>
        <w:rPr>
          <w:rFonts w:ascii="仿宋" w:hAnsi="仿宋" w:eastAsia="仿宋" w:cs="仿宋"/>
        </w:rPr>
      </w:pPr>
      <w:r>
        <w:rPr>
          <w:rFonts w:hint="eastAsia" w:ascii="仿宋" w:hAnsi="仿宋" w:eastAsia="仿宋" w:cs="仿宋"/>
        </w:rPr>
        <w:t>除非单一来源文件特别规定，采购人享有本项目实施过程中产生的知识成果及知识产权。</w:t>
      </w:r>
    </w:p>
    <w:p>
      <w:pPr>
        <w:numPr>
          <w:ilvl w:val="0"/>
          <w:numId w:val="9"/>
        </w:numPr>
        <w:spacing w:line="360" w:lineRule="auto"/>
        <w:rPr>
          <w:rFonts w:ascii="仿宋" w:hAnsi="仿宋" w:eastAsia="仿宋" w:cs="仿宋"/>
        </w:rPr>
      </w:pPr>
      <w:r>
        <w:rPr>
          <w:rFonts w:hint="eastAsia" w:ascii="仿宋" w:hAnsi="仿宋" w:eastAsia="仿宋" w:cs="仿宋"/>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numPr>
          <w:ilvl w:val="0"/>
          <w:numId w:val="9"/>
        </w:numPr>
        <w:spacing w:line="360" w:lineRule="auto"/>
        <w:rPr>
          <w:rFonts w:ascii="仿宋" w:hAnsi="仿宋" w:eastAsia="仿宋" w:cs="仿宋"/>
        </w:rPr>
      </w:pPr>
      <w:r>
        <w:rPr>
          <w:rFonts w:hint="eastAsia" w:ascii="仿宋" w:hAnsi="仿宋" w:eastAsia="仿宋" w:cs="仿宋"/>
        </w:rPr>
        <w:t xml:space="preserve">如采用供应商所不拥有的知识产权，则在报价中必须包括合法获取该知识产权的相关费用。 </w:t>
      </w:r>
    </w:p>
    <w:p>
      <w:pPr>
        <w:numPr>
          <w:ilvl w:val="1"/>
          <w:numId w:val="2"/>
        </w:numPr>
        <w:spacing w:line="360" w:lineRule="auto"/>
        <w:outlineLvl w:val="1"/>
        <w:rPr>
          <w:rFonts w:ascii="仿宋" w:hAnsi="仿宋" w:eastAsia="仿宋" w:cs="仿宋"/>
          <w:b/>
          <w:bCs/>
          <w:iCs/>
          <w:sz w:val="28"/>
          <w:szCs w:val="28"/>
        </w:rPr>
      </w:pPr>
      <w:bookmarkStart w:id="55" w:name="_Toc27201_WPSOffice_Level2"/>
      <w:bookmarkStart w:id="56" w:name="_Toc16177315"/>
      <w:bookmarkStart w:id="57" w:name="_Toc25586"/>
      <w:bookmarkStart w:id="58" w:name="_Toc12799_WPSOffice_Level2"/>
      <w:bookmarkStart w:id="59" w:name="_Toc29393_WPSOffice_Level2"/>
      <w:r>
        <w:rPr>
          <w:rFonts w:hint="eastAsia" w:ascii="仿宋" w:hAnsi="仿宋" w:eastAsia="仿宋" w:cs="仿宋"/>
          <w:b/>
          <w:bCs/>
          <w:iCs/>
          <w:sz w:val="28"/>
          <w:szCs w:val="28"/>
        </w:rPr>
        <w:t>响应</w:t>
      </w:r>
      <w:r>
        <w:rPr>
          <w:rFonts w:hint="eastAsia" w:ascii="仿宋" w:hAnsi="仿宋" w:eastAsia="仿宋" w:cs="仿宋"/>
          <w:b/>
          <w:bCs/>
          <w:sz w:val="28"/>
          <w:szCs w:val="28"/>
        </w:rPr>
        <w:t>文件</w:t>
      </w:r>
      <w:bookmarkEnd w:id="55"/>
      <w:bookmarkEnd w:id="56"/>
      <w:bookmarkEnd w:id="57"/>
      <w:bookmarkEnd w:id="58"/>
      <w:bookmarkEnd w:id="59"/>
    </w:p>
    <w:p>
      <w:pPr>
        <w:numPr>
          <w:ilvl w:val="2"/>
          <w:numId w:val="2"/>
        </w:numPr>
        <w:spacing w:line="360" w:lineRule="auto"/>
        <w:rPr>
          <w:rFonts w:ascii="仿宋" w:hAnsi="仿宋" w:eastAsia="仿宋" w:cs="仿宋"/>
          <w:b/>
          <w:bCs/>
        </w:rPr>
      </w:pPr>
      <w:bookmarkStart w:id="60" w:name="_Toc14304_WPSOffice_Level3"/>
      <w:bookmarkStart w:id="61" w:name="_Toc320698724"/>
      <w:r>
        <w:rPr>
          <w:rFonts w:hint="eastAsia" w:ascii="仿宋" w:hAnsi="仿宋" w:eastAsia="仿宋" w:cs="仿宋"/>
          <w:b/>
          <w:bCs/>
        </w:rPr>
        <w:t>响应文件的组成</w:t>
      </w:r>
      <w:bookmarkEnd w:id="60"/>
      <w:bookmarkEnd w:id="61"/>
    </w:p>
    <w:p>
      <w:pPr>
        <w:spacing w:line="360" w:lineRule="auto"/>
        <w:ind w:firstLine="480" w:firstLineChars="200"/>
        <w:rPr>
          <w:rFonts w:ascii="仿宋" w:hAnsi="仿宋" w:eastAsia="仿宋" w:cs="仿宋"/>
        </w:rPr>
      </w:pPr>
      <w:bookmarkStart w:id="62" w:name="_Toc320698725"/>
      <w:r>
        <w:rPr>
          <w:rFonts w:hint="eastAsia" w:ascii="仿宋" w:hAnsi="仿宋" w:eastAsia="仿宋" w:cs="仿宋"/>
        </w:rPr>
        <w:t xml:space="preserve">供应商应按照采购文件的规定和要求编制响应文件，主要包括： </w:t>
      </w:r>
    </w:p>
    <w:p>
      <w:pPr>
        <w:numPr>
          <w:ilvl w:val="0"/>
          <w:numId w:val="10"/>
        </w:numPr>
        <w:spacing w:line="360" w:lineRule="auto"/>
        <w:rPr>
          <w:rFonts w:ascii="仿宋" w:hAnsi="仿宋" w:eastAsia="仿宋" w:cs="仿宋"/>
        </w:rPr>
      </w:pPr>
      <w:r>
        <w:rPr>
          <w:rFonts w:hint="eastAsia" w:ascii="仿宋" w:hAnsi="仿宋" w:eastAsia="仿宋" w:cs="仿宋"/>
        </w:rPr>
        <w:t>供应商协商承诺函；</w:t>
      </w:r>
    </w:p>
    <w:p>
      <w:pPr>
        <w:numPr>
          <w:ilvl w:val="0"/>
          <w:numId w:val="10"/>
        </w:numPr>
        <w:spacing w:line="360" w:lineRule="auto"/>
        <w:rPr>
          <w:rFonts w:ascii="仿宋" w:hAnsi="仿宋" w:eastAsia="仿宋" w:cs="仿宋"/>
        </w:rPr>
      </w:pPr>
      <w:r>
        <w:rPr>
          <w:rFonts w:hint="eastAsia" w:ascii="仿宋" w:hAnsi="仿宋" w:eastAsia="仿宋" w:cs="仿宋"/>
        </w:rPr>
        <w:t>相关资格承诺函；</w:t>
      </w:r>
    </w:p>
    <w:p>
      <w:pPr>
        <w:numPr>
          <w:ilvl w:val="0"/>
          <w:numId w:val="10"/>
        </w:numPr>
        <w:spacing w:line="360" w:lineRule="auto"/>
        <w:rPr>
          <w:rFonts w:ascii="仿宋" w:hAnsi="仿宋" w:eastAsia="仿宋" w:cs="仿宋"/>
        </w:rPr>
      </w:pPr>
      <w:r>
        <w:rPr>
          <w:rFonts w:hint="eastAsia" w:ascii="仿宋" w:hAnsi="仿宋" w:eastAsia="仿宋" w:cs="仿宋"/>
        </w:rPr>
        <w:t>法定代表人身份证明书及法定代表人身份证复印件,法定代表人授权委托书及代理人身份证复印件（①响应文件均由供应商法定代表人签署的不需提供法定代表人授权委托书；②复印件加盖公章。）。</w:t>
      </w:r>
    </w:p>
    <w:p>
      <w:pPr>
        <w:numPr>
          <w:ilvl w:val="0"/>
          <w:numId w:val="10"/>
        </w:numPr>
        <w:spacing w:line="360" w:lineRule="auto"/>
        <w:rPr>
          <w:rFonts w:ascii="仿宋" w:hAnsi="仿宋" w:eastAsia="仿宋" w:cs="仿宋"/>
        </w:rPr>
      </w:pPr>
      <w:r>
        <w:rPr>
          <w:rFonts w:hint="eastAsia" w:ascii="仿宋" w:hAnsi="仿宋" w:eastAsia="仿宋" w:cs="仿宋"/>
        </w:rPr>
        <w:t>报价表；</w:t>
      </w:r>
    </w:p>
    <w:p>
      <w:pPr>
        <w:numPr>
          <w:ilvl w:val="0"/>
          <w:numId w:val="10"/>
        </w:numPr>
        <w:spacing w:line="360" w:lineRule="auto"/>
        <w:rPr>
          <w:rFonts w:ascii="仿宋" w:hAnsi="仿宋" w:eastAsia="仿宋" w:cs="仿宋"/>
        </w:rPr>
      </w:pPr>
      <w:r>
        <w:rPr>
          <w:rFonts w:hint="eastAsia" w:ascii="仿宋" w:hAnsi="仿宋" w:eastAsia="仿宋" w:cs="仿宋"/>
        </w:rPr>
        <w:t>分项报价表（针对本项目的项目成本说明）；</w:t>
      </w:r>
    </w:p>
    <w:p>
      <w:pPr>
        <w:numPr>
          <w:ilvl w:val="0"/>
          <w:numId w:val="10"/>
        </w:numPr>
        <w:spacing w:line="360" w:lineRule="auto"/>
        <w:rPr>
          <w:rFonts w:ascii="仿宋" w:hAnsi="仿宋" w:eastAsia="仿宋" w:cs="仿宋"/>
        </w:rPr>
      </w:pPr>
      <w:r>
        <w:rPr>
          <w:rFonts w:hint="eastAsia" w:ascii="仿宋" w:hAnsi="仿宋" w:eastAsia="仿宋" w:cs="仿宋"/>
        </w:rPr>
        <w:t>同类项目业绩一览表;</w:t>
      </w:r>
    </w:p>
    <w:p>
      <w:pPr>
        <w:numPr>
          <w:ilvl w:val="0"/>
          <w:numId w:val="10"/>
        </w:numPr>
        <w:spacing w:line="360" w:lineRule="auto"/>
        <w:rPr>
          <w:rFonts w:ascii="仿宋" w:hAnsi="仿宋" w:eastAsia="仿宋" w:cs="仿宋"/>
        </w:rPr>
      </w:pPr>
      <w:r>
        <w:rPr>
          <w:rFonts w:hint="eastAsia" w:ascii="仿宋" w:hAnsi="仿宋" w:eastAsia="仿宋" w:cs="仿宋"/>
        </w:rPr>
        <w:t>相关专利、专有技术说明;</w:t>
      </w:r>
    </w:p>
    <w:p>
      <w:pPr>
        <w:numPr>
          <w:ilvl w:val="0"/>
          <w:numId w:val="10"/>
        </w:numPr>
        <w:spacing w:line="360" w:lineRule="auto"/>
        <w:rPr>
          <w:rFonts w:ascii="仿宋" w:hAnsi="仿宋" w:eastAsia="仿宋" w:cs="仿宋"/>
        </w:rPr>
      </w:pPr>
      <w:r>
        <w:rPr>
          <w:rFonts w:hint="eastAsia" w:ascii="仿宋" w:hAnsi="仿宋" w:eastAsia="仿宋" w:cs="仿宋"/>
        </w:rPr>
        <w:t>供应商简介、供应商基本情况表</w:t>
      </w:r>
    </w:p>
    <w:p>
      <w:pPr>
        <w:numPr>
          <w:ilvl w:val="0"/>
          <w:numId w:val="10"/>
        </w:numPr>
        <w:spacing w:line="360" w:lineRule="auto"/>
        <w:rPr>
          <w:rFonts w:ascii="仿宋" w:hAnsi="仿宋" w:eastAsia="仿宋" w:cs="仿宋"/>
        </w:rPr>
      </w:pPr>
      <w:r>
        <w:rPr>
          <w:rFonts w:hint="eastAsia" w:ascii="仿宋" w:hAnsi="仿宋" w:eastAsia="仿宋" w:cs="仿宋"/>
        </w:rPr>
        <w:t xml:space="preserve">服务应答表； </w:t>
      </w:r>
    </w:p>
    <w:p>
      <w:pPr>
        <w:numPr>
          <w:ilvl w:val="0"/>
          <w:numId w:val="10"/>
        </w:numPr>
        <w:spacing w:line="360" w:lineRule="auto"/>
        <w:rPr>
          <w:rFonts w:ascii="仿宋" w:hAnsi="仿宋" w:eastAsia="仿宋" w:cs="仿宋"/>
        </w:rPr>
      </w:pPr>
      <w:r>
        <w:rPr>
          <w:rFonts w:hint="eastAsia" w:ascii="仿宋" w:hAnsi="仿宋" w:eastAsia="仿宋" w:cs="仿宋"/>
        </w:rPr>
        <w:t>商务应答表；</w:t>
      </w:r>
    </w:p>
    <w:p>
      <w:pPr>
        <w:numPr>
          <w:ilvl w:val="0"/>
          <w:numId w:val="10"/>
        </w:numPr>
        <w:spacing w:line="360" w:lineRule="auto"/>
        <w:rPr>
          <w:rFonts w:ascii="仿宋" w:hAnsi="仿宋" w:eastAsia="仿宋" w:cs="仿宋"/>
        </w:rPr>
      </w:pPr>
      <w:r>
        <w:rPr>
          <w:rFonts w:hint="eastAsia" w:ascii="仿宋" w:hAnsi="仿宋" w:eastAsia="仿宋" w:cs="仿宋"/>
        </w:rPr>
        <w:t>项目人员配置情况表；</w:t>
      </w:r>
    </w:p>
    <w:p>
      <w:pPr>
        <w:pStyle w:val="2"/>
        <w:numPr>
          <w:ilvl w:val="0"/>
          <w:numId w:val="10"/>
        </w:numPr>
        <w:spacing w:line="360" w:lineRule="auto"/>
        <w:rPr>
          <w:rFonts w:ascii="仿宋" w:hAnsi="仿宋" w:eastAsia="仿宋" w:cs="仿宋"/>
        </w:rPr>
      </w:pPr>
      <w:r>
        <w:rPr>
          <w:rFonts w:hint="eastAsia" w:ascii="仿宋" w:hAnsi="仿宋" w:eastAsia="仿宋" w:cs="仿宋"/>
        </w:rPr>
        <w:t>营业执照（副本）或法人证书复印件；</w:t>
      </w:r>
    </w:p>
    <w:p>
      <w:pPr>
        <w:spacing w:line="360" w:lineRule="auto"/>
        <w:ind w:left="425"/>
        <w:rPr>
          <w:rFonts w:ascii="仿宋" w:hAnsi="仿宋" w:eastAsia="仿宋" w:cs="仿宋"/>
        </w:rPr>
      </w:pPr>
      <w:r>
        <w:rPr>
          <w:rFonts w:hint="eastAsia" w:ascii="仿宋" w:hAnsi="仿宋" w:eastAsia="仿宋" w:cs="仿宋"/>
        </w:rPr>
        <w:t>十三、项目实施方案及承诺。</w:t>
      </w:r>
    </w:p>
    <w:p>
      <w:pPr>
        <w:spacing w:line="360" w:lineRule="auto"/>
        <w:ind w:firstLine="482" w:firstLineChars="200"/>
        <w:rPr>
          <w:rFonts w:ascii="仿宋" w:hAnsi="仿宋" w:eastAsia="仿宋" w:cs="仿宋"/>
          <w:b/>
          <w:bCs/>
        </w:rPr>
      </w:pPr>
      <w:r>
        <w:rPr>
          <w:rFonts w:hint="eastAsia" w:ascii="仿宋" w:hAnsi="仿宋" w:eastAsia="仿宋" w:cs="仿宋"/>
          <w:b/>
          <w:bCs/>
        </w:rPr>
        <w:t>供应商还须另外提供与响应文件相一致的电子文档一份。（供应商提供word格式的电子文档，电子文档不作为实质性审查，递交响应文件后电子文档概不退还，电子文档与响应文件不一致的，以响应文件为准，但不影响有效性）。</w:t>
      </w:r>
    </w:p>
    <w:bookmarkEnd w:id="62"/>
    <w:p>
      <w:pPr>
        <w:numPr>
          <w:ilvl w:val="2"/>
          <w:numId w:val="2"/>
        </w:numPr>
        <w:spacing w:line="360" w:lineRule="auto"/>
        <w:rPr>
          <w:rFonts w:ascii="仿宋" w:hAnsi="仿宋" w:eastAsia="仿宋" w:cs="仿宋"/>
          <w:b/>
          <w:bCs/>
        </w:rPr>
      </w:pPr>
      <w:bookmarkStart w:id="63" w:name="_Toc30379_WPSOffice_Level3"/>
      <w:bookmarkStart w:id="64" w:name="_Toc320698728"/>
      <w:r>
        <w:rPr>
          <w:rFonts w:hint="eastAsia" w:ascii="仿宋" w:hAnsi="仿宋" w:eastAsia="仿宋" w:cs="仿宋"/>
          <w:b/>
          <w:bCs/>
        </w:rPr>
        <w:t>响应文件的语言、计量单位</w:t>
      </w:r>
      <w:bookmarkEnd w:id="63"/>
    </w:p>
    <w:p>
      <w:pPr>
        <w:numPr>
          <w:ilvl w:val="0"/>
          <w:numId w:val="11"/>
        </w:numPr>
        <w:spacing w:line="360" w:lineRule="auto"/>
        <w:rPr>
          <w:rFonts w:ascii="仿宋" w:hAnsi="仿宋" w:eastAsia="仿宋" w:cs="仿宋"/>
        </w:rPr>
      </w:pPr>
      <w:r>
        <w:rPr>
          <w:rFonts w:hint="eastAsia" w:ascii="仿宋" w:hAnsi="仿宋" w:eastAsia="仿宋" w:cs="仿宋"/>
        </w:rPr>
        <w:t>供应商提交的响应文件以及供应商就有关单一来源采购活动的所有来往书面文件均须使用中文。响应文件中所附或引用的外文资料，应翻译成中文。</w:t>
      </w:r>
    </w:p>
    <w:p>
      <w:pPr>
        <w:numPr>
          <w:ilvl w:val="0"/>
          <w:numId w:val="11"/>
        </w:numPr>
        <w:spacing w:line="360" w:lineRule="auto"/>
        <w:rPr>
          <w:rFonts w:ascii="仿宋" w:hAnsi="仿宋" w:eastAsia="仿宋" w:cs="仿宋"/>
        </w:rPr>
      </w:pPr>
      <w:r>
        <w:rPr>
          <w:rFonts w:hint="eastAsia" w:ascii="仿宋" w:hAnsi="仿宋" w:eastAsia="仿宋" w:cs="仿宋"/>
        </w:rPr>
        <w:t>对不同文字文本响应文件的解释发生异议的，以中文文本为准。</w:t>
      </w:r>
    </w:p>
    <w:p>
      <w:pPr>
        <w:numPr>
          <w:ilvl w:val="0"/>
          <w:numId w:val="11"/>
        </w:numPr>
        <w:spacing w:line="360" w:lineRule="auto"/>
        <w:rPr>
          <w:rFonts w:ascii="仿宋" w:hAnsi="仿宋" w:eastAsia="仿宋" w:cs="仿宋"/>
        </w:rPr>
      </w:pPr>
      <w:r>
        <w:rPr>
          <w:rFonts w:hint="eastAsia" w:ascii="仿宋" w:hAnsi="仿宋" w:eastAsia="仿宋" w:cs="仿宋"/>
        </w:rPr>
        <w:t>除技术参数及要求中另有规定外，计量单位均采用国家法定的计量单位。</w:t>
      </w:r>
    </w:p>
    <w:p>
      <w:pPr>
        <w:numPr>
          <w:ilvl w:val="2"/>
          <w:numId w:val="2"/>
        </w:numPr>
        <w:spacing w:line="360" w:lineRule="auto"/>
        <w:rPr>
          <w:rFonts w:ascii="仿宋" w:hAnsi="仿宋" w:eastAsia="仿宋" w:cs="仿宋"/>
          <w:b/>
          <w:bCs/>
        </w:rPr>
      </w:pPr>
      <w:bookmarkStart w:id="65" w:name="_Toc14737_WPSOffice_Level3"/>
      <w:r>
        <w:rPr>
          <w:rFonts w:hint="eastAsia" w:ascii="仿宋" w:hAnsi="仿宋" w:eastAsia="仿宋" w:cs="仿宋"/>
          <w:b/>
          <w:bCs/>
        </w:rPr>
        <w:t>单一来源采购协商保证金</w:t>
      </w:r>
      <w:bookmarkEnd w:id="65"/>
    </w:p>
    <w:p>
      <w:pPr>
        <w:spacing w:line="360" w:lineRule="auto"/>
        <w:ind w:firstLine="480" w:firstLineChars="200"/>
        <w:rPr>
          <w:rFonts w:ascii="仿宋" w:hAnsi="仿宋" w:eastAsia="仿宋" w:cs="仿宋"/>
        </w:rPr>
      </w:pPr>
      <w:bookmarkStart w:id="66" w:name="_Toc15632371"/>
      <w:bookmarkStart w:id="67" w:name="_Toc16177316"/>
      <w:r>
        <w:rPr>
          <w:rFonts w:hint="eastAsia" w:ascii="仿宋" w:hAnsi="仿宋" w:eastAsia="仿宋" w:cs="仿宋"/>
        </w:rPr>
        <w:t>本项目不收取单一来源采购协商保证金。</w:t>
      </w:r>
    </w:p>
    <w:bookmarkEnd w:id="66"/>
    <w:bookmarkEnd w:id="67"/>
    <w:p>
      <w:pPr>
        <w:numPr>
          <w:ilvl w:val="2"/>
          <w:numId w:val="2"/>
        </w:numPr>
        <w:spacing w:line="360" w:lineRule="auto"/>
        <w:rPr>
          <w:rFonts w:ascii="仿宋" w:hAnsi="仿宋" w:eastAsia="仿宋" w:cs="仿宋"/>
          <w:b/>
          <w:bCs/>
        </w:rPr>
      </w:pPr>
      <w:bookmarkStart w:id="68" w:name="_Toc14206_WPSOffice_Level3"/>
      <w:r>
        <w:rPr>
          <w:rFonts w:hint="eastAsia" w:ascii="仿宋" w:hAnsi="仿宋" w:eastAsia="仿宋" w:cs="仿宋"/>
          <w:b/>
          <w:bCs/>
        </w:rPr>
        <w:t>响应文件有效期</w:t>
      </w:r>
      <w:bookmarkEnd w:id="64"/>
      <w:bookmarkEnd w:id="68"/>
    </w:p>
    <w:p>
      <w:pPr>
        <w:spacing w:line="360" w:lineRule="auto"/>
        <w:ind w:firstLine="480" w:firstLineChars="200"/>
        <w:rPr>
          <w:rFonts w:ascii="仿宋" w:hAnsi="仿宋" w:eastAsia="仿宋" w:cs="仿宋"/>
        </w:rPr>
      </w:pPr>
      <w:r>
        <w:rPr>
          <w:rFonts w:hint="eastAsia" w:ascii="仿宋" w:hAnsi="仿宋" w:eastAsia="仿宋" w:cs="仿宋"/>
        </w:rPr>
        <w:t>响应文件有效期为递交响应文件截止日期之日起120天。供应商响应文件中必须载明响应文件有效期，响应文件中载明的响应文件有效期可以长于单一来源文件规定的期限，但不得短于单一来源文件规定的期限。否则，其响应文件将作为无效响应处理。</w:t>
      </w:r>
    </w:p>
    <w:p>
      <w:pPr>
        <w:numPr>
          <w:ilvl w:val="2"/>
          <w:numId w:val="2"/>
        </w:numPr>
        <w:spacing w:line="360" w:lineRule="auto"/>
        <w:rPr>
          <w:rFonts w:ascii="仿宋" w:hAnsi="仿宋" w:eastAsia="仿宋" w:cs="仿宋"/>
          <w:b/>
          <w:bCs/>
        </w:rPr>
      </w:pPr>
      <w:bookmarkStart w:id="69" w:name="_Toc320698729"/>
      <w:bookmarkStart w:id="70" w:name="_Toc23696_WPSOffice_Level3"/>
      <w:r>
        <w:rPr>
          <w:rFonts w:hint="eastAsia" w:ascii="仿宋" w:hAnsi="仿宋" w:eastAsia="仿宋" w:cs="仿宋"/>
          <w:b/>
          <w:bCs/>
        </w:rPr>
        <w:t>响应文件编制、签署</w:t>
      </w:r>
      <w:bookmarkEnd w:id="69"/>
      <w:bookmarkEnd w:id="70"/>
    </w:p>
    <w:p>
      <w:pPr>
        <w:numPr>
          <w:ilvl w:val="0"/>
          <w:numId w:val="12"/>
        </w:numPr>
        <w:spacing w:line="360" w:lineRule="auto"/>
        <w:rPr>
          <w:rFonts w:ascii="仿宋" w:hAnsi="仿宋" w:eastAsia="仿宋" w:cs="仿宋"/>
        </w:rPr>
      </w:pPr>
      <w:r>
        <w:rPr>
          <w:rFonts w:hint="eastAsia" w:ascii="仿宋" w:hAnsi="仿宋" w:eastAsia="仿宋" w:cs="仿宋"/>
        </w:rPr>
        <w:t>供应商须按包件制作响应文件壹式叁份</w:t>
      </w:r>
      <w:r>
        <w:rPr>
          <w:rFonts w:hint="eastAsia" w:ascii="仿宋" w:hAnsi="仿宋" w:eastAsia="仿宋" w:cs="仿宋"/>
          <w:b/>
          <w:bCs/>
        </w:rPr>
        <w:t>（其中正本壹份、副本贰份），</w:t>
      </w:r>
      <w:r>
        <w:rPr>
          <w:rFonts w:hint="eastAsia" w:ascii="仿宋" w:hAnsi="仿宋" w:eastAsia="仿宋" w:cs="仿宋"/>
        </w:rPr>
        <w:t>并在其封面上清楚地标明采购项目名称、采购项目编号、供应商名称以及“正本”或“副本”字样。</w:t>
      </w:r>
    </w:p>
    <w:p>
      <w:pPr>
        <w:numPr>
          <w:ilvl w:val="0"/>
          <w:numId w:val="12"/>
        </w:numPr>
        <w:spacing w:line="360" w:lineRule="auto"/>
        <w:rPr>
          <w:rFonts w:ascii="仿宋" w:hAnsi="仿宋" w:eastAsia="仿宋" w:cs="仿宋"/>
        </w:rPr>
      </w:pPr>
      <w:r>
        <w:rPr>
          <w:rFonts w:hint="eastAsia" w:ascii="仿宋" w:hAnsi="仿宋" w:eastAsia="仿宋" w:cs="仿宋"/>
        </w:rPr>
        <w:t>供应商应当按照采购文件的规定编制响应文件并按要求签署、盖章（1、采购文件中要求提供复印件加盖公章的证明材料的，复印件所在页按要求加盖了公章或复印件为多页但至少有一页按要求加盖了公章的，视为满足复印件加盖公章的要求；2、采购文件中要求提供复印件的证明材料的，系指原件的影印件。），对于没有格式要求的响应文件由供应商自行编写。响应文件应用不褪色的墨水书写或打印，并将所有响应文件的书面材料装订成册。响应文件副本可用正本的复印件，响应文件副本与正本有差异时以正本为准。</w:t>
      </w:r>
    </w:p>
    <w:p>
      <w:pPr>
        <w:numPr>
          <w:ilvl w:val="0"/>
          <w:numId w:val="12"/>
        </w:numPr>
        <w:spacing w:line="360" w:lineRule="auto"/>
        <w:rPr>
          <w:rFonts w:ascii="仿宋" w:hAnsi="仿宋" w:eastAsia="仿宋" w:cs="仿宋"/>
        </w:rPr>
      </w:pPr>
      <w:r>
        <w:rPr>
          <w:rFonts w:hint="eastAsia" w:ascii="仿宋" w:hAnsi="仿宋" w:eastAsia="仿宋" w:cs="仿宋"/>
        </w:rPr>
        <w:t>响应文件应由供应商法定代表人或经法定代表人正式授权的授权代表在响应文件要求的地方签字或加盖公章。</w:t>
      </w:r>
    </w:p>
    <w:p>
      <w:pPr>
        <w:numPr>
          <w:ilvl w:val="0"/>
          <w:numId w:val="12"/>
        </w:numPr>
        <w:spacing w:line="360" w:lineRule="auto"/>
        <w:rPr>
          <w:rFonts w:ascii="仿宋" w:hAnsi="仿宋" w:eastAsia="仿宋" w:cs="仿宋"/>
          <w:b/>
          <w:bCs/>
        </w:rPr>
      </w:pPr>
      <w:r>
        <w:rPr>
          <w:rFonts w:hint="eastAsia" w:ascii="仿宋" w:hAnsi="仿宋" w:eastAsia="仿宋" w:cs="仿宋"/>
          <w:b/>
          <w:bCs/>
        </w:rPr>
        <w:t>所有要求盖公章的地方都应加盖供应商单位（法定名称）章（鲜章），不得使用专用章（如经济合同章、投标专用章等）或下属单位印章代替。</w:t>
      </w:r>
    </w:p>
    <w:p>
      <w:pPr>
        <w:numPr>
          <w:ilvl w:val="0"/>
          <w:numId w:val="12"/>
        </w:numPr>
        <w:spacing w:line="360" w:lineRule="auto"/>
        <w:rPr>
          <w:rFonts w:ascii="仿宋" w:hAnsi="仿宋" w:eastAsia="仿宋" w:cs="仿宋"/>
          <w:b/>
          <w:bCs/>
        </w:rPr>
      </w:pPr>
      <w:r>
        <w:rPr>
          <w:rFonts w:hint="eastAsia" w:ascii="仿宋" w:hAnsi="仿宋" w:eastAsia="仿宋" w:cs="仿宋"/>
          <w:b/>
          <w:bCs/>
        </w:rPr>
        <w:t>响应文件中表格、顺序等格式（如：“注”等）未按采购文件要求制作的，不影响其有效性，视为其完全响应采购文件要求。</w:t>
      </w:r>
    </w:p>
    <w:p>
      <w:pPr>
        <w:numPr>
          <w:ilvl w:val="2"/>
          <w:numId w:val="2"/>
        </w:numPr>
        <w:spacing w:line="360" w:lineRule="auto"/>
        <w:rPr>
          <w:rFonts w:ascii="仿宋" w:hAnsi="仿宋" w:eastAsia="仿宋" w:cs="仿宋"/>
          <w:b/>
          <w:bCs/>
        </w:rPr>
      </w:pPr>
      <w:bookmarkStart w:id="71" w:name="_Toc30910_WPSOffice_Level3"/>
      <w:bookmarkStart w:id="72" w:name="_Toc320698730"/>
      <w:r>
        <w:rPr>
          <w:rFonts w:hint="eastAsia" w:ascii="仿宋" w:hAnsi="仿宋" w:eastAsia="仿宋" w:cs="仿宋"/>
          <w:b/>
          <w:bCs/>
        </w:rPr>
        <w:t>响应文件的包装、密封和标注</w:t>
      </w:r>
      <w:bookmarkEnd w:id="71"/>
      <w:bookmarkEnd w:id="72"/>
    </w:p>
    <w:p>
      <w:pPr>
        <w:spacing w:line="360" w:lineRule="auto"/>
        <w:ind w:firstLine="480" w:firstLineChars="200"/>
        <w:rPr>
          <w:rFonts w:ascii="仿宋" w:hAnsi="仿宋" w:eastAsia="仿宋" w:cs="仿宋"/>
        </w:rPr>
      </w:pPr>
      <w:r>
        <w:rPr>
          <w:rFonts w:hint="eastAsia" w:ascii="仿宋" w:hAnsi="仿宋" w:eastAsia="仿宋" w:cs="仿宋"/>
        </w:rPr>
        <w:t>响应文件应密封包装，包装的最外层应清楚地标明采购项目名称、采购项目编号、供应商名称。</w:t>
      </w:r>
    </w:p>
    <w:p>
      <w:pPr>
        <w:numPr>
          <w:ilvl w:val="2"/>
          <w:numId w:val="2"/>
        </w:numPr>
        <w:spacing w:line="360" w:lineRule="auto"/>
        <w:rPr>
          <w:rFonts w:ascii="仿宋" w:hAnsi="仿宋" w:eastAsia="仿宋" w:cs="仿宋"/>
          <w:b/>
          <w:bCs/>
        </w:rPr>
      </w:pPr>
      <w:bookmarkStart w:id="73" w:name="_Toc320698731"/>
      <w:bookmarkStart w:id="74" w:name="_Toc2615_WPSOffice_Level3"/>
      <w:r>
        <w:rPr>
          <w:rFonts w:hint="eastAsia" w:ascii="仿宋" w:hAnsi="仿宋" w:eastAsia="仿宋" w:cs="仿宋"/>
          <w:b/>
          <w:bCs/>
        </w:rPr>
        <w:t>响应文件的递交</w:t>
      </w:r>
      <w:bookmarkEnd w:id="73"/>
      <w:bookmarkEnd w:id="74"/>
    </w:p>
    <w:p>
      <w:pPr>
        <w:numPr>
          <w:ilvl w:val="0"/>
          <w:numId w:val="13"/>
        </w:numPr>
        <w:spacing w:line="360" w:lineRule="auto"/>
        <w:rPr>
          <w:rFonts w:ascii="仿宋" w:hAnsi="仿宋" w:eastAsia="仿宋" w:cs="仿宋"/>
        </w:rPr>
      </w:pPr>
      <w:r>
        <w:rPr>
          <w:rFonts w:hint="eastAsia" w:ascii="仿宋" w:hAnsi="仿宋" w:eastAsia="仿宋" w:cs="仿宋"/>
        </w:rPr>
        <w:t>响应文件应于截止日期当日截止时间前送达指定地点。截止时间后送达的响应文件以及未按采购文件要求包装、密封和标注的响应文件将被拒绝接收。</w:t>
      </w:r>
    </w:p>
    <w:p>
      <w:pPr>
        <w:numPr>
          <w:ilvl w:val="0"/>
          <w:numId w:val="13"/>
        </w:numPr>
        <w:spacing w:line="360" w:lineRule="auto"/>
        <w:rPr>
          <w:rFonts w:ascii="仿宋" w:hAnsi="仿宋" w:eastAsia="仿宋" w:cs="仿宋"/>
        </w:rPr>
      </w:pPr>
      <w:r>
        <w:rPr>
          <w:rFonts w:hint="eastAsia" w:ascii="仿宋" w:hAnsi="仿宋" w:eastAsia="仿宋" w:cs="仿宋"/>
        </w:rPr>
        <w:t>本次采购不接受以电子邮件、传真及邮寄方式等其他方式递交的响应文件。</w:t>
      </w:r>
    </w:p>
    <w:p>
      <w:pPr>
        <w:numPr>
          <w:ilvl w:val="0"/>
          <w:numId w:val="13"/>
        </w:numPr>
        <w:spacing w:line="360" w:lineRule="auto"/>
        <w:rPr>
          <w:rFonts w:ascii="仿宋" w:hAnsi="仿宋" w:eastAsia="仿宋" w:cs="仿宋"/>
        </w:rPr>
      </w:pPr>
      <w:r>
        <w:rPr>
          <w:rFonts w:hint="eastAsia" w:ascii="仿宋" w:hAnsi="仿宋" w:eastAsia="仿宋" w:cs="仿宋"/>
        </w:rPr>
        <w:t>供应商未按要求在递交响应文件截止时间前递交响应文件的，本次单一来源采购活动终止，并发布终止公告。</w:t>
      </w:r>
    </w:p>
    <w:p>
      <w:pPr>
        <w:numPr>
          <w:ilvl w:val="1"/>
          <w:numId w:val="2"/>
        </w:numPr>
        <w:spacing w:line="360" w:lineRule="auto"/>
        <w:outlineLvl w:val="1"/>
        <w:rPr>
          <w:rFonts w:ascii="仿宋" w:hAnsi="仿宋" w:eastAsia="仿宋" w:cs="仿宋"/>
          <w:b/>
          <w:bCs/>
          <w:sz w:val="28"/>
          <w:szCs w:val="28"/>
        </w:rPr>
      </w:pPr>
      <w:bookmarkStart w:id="75" w:name="_Toc16177322"/>
      <w:bookmarkStart w:id="76" w:name="_Toc19251_WPSOffice_Level2"/>
      <w:bookmarkStart w:id="77" w:name="_Toc27651_WPSOffice_Level2"/>
      <w:bookmarkStart w:id="78" w:name="_Toc26967"/>
      <w:bookmarkStart w:id="79" w:name="_Toc153_WPSOffice_Level2"/>
      <w:r>
        <w:rPr>
          <w:rFonts w:hint="eastAsia" w:ascii="仿宋" w:hAnsi="仿宋" w:eastAsia="仿宋" w:cs="仿宋"/>
          <w:b/>
          <w:bCs/>
          <w:sz w:val="28"/>
          <w:szCs w:val="28"/>
        </w:rPr>
        <w:t>协商及评审</w:t>
      </w:r>
      <w:bookmarkEnd w:id="75"/>
      <w:bookmarkEnd w:id="76"/>
      <w:bookmarkEnd w:id="77"/>
      <w:bookmarkEnd w:id="78"/>
      <w:bookmarkEnd w:id="79"/>
    </w:p>
    <w:p>
      <w:pPr>
        <w:spacing w:line="360" w:lineRule="auto"/>
        <w:ind w:firstLine="480" w:firstLineChars="200"/>
        <w:rPr>
          <w:rFonts w:ascii="仿宋" w:hAnsi="仿宋" w:eastAsia="仿宋" w:cs="仿宋"/>
        </w:rPr>
      </w:pPr>
      <w:r>
        <w:rPr>
          <w:rFonts w:hint="eastAsia" w:ascii="仿宋" w:hAnsi="仿宋" w:eastAsia="仿宋" w:cs="仿宋"/>
        </w:rPr>
        <w:t>协商小组的组建、协商及其评审工作按照有关法律制度和本文件第五章的规定进行。</w:t>
      </w:r>
    </w:p>
    <w:p>
      <w:pPr>
        <w:numPr>
          <w:ilvl w:val="1"/>
          <w:numId w:val="2"/>
        </w:numPr>
        <w:spacing w:line="360" w:lineRule="auto"/>
        <w:outlineLvl w:val="1"/>
        <w:rPr>
          <w:rFonts w:ascii="仿宋" w:hAnsi="仿宋" w:eastAsia="仿宋" w:cs="仿宋"/>
          <w:b/>
          <w:bCs/>
          <w:sz w:val="28"/>
          <w:szCs w:val="28"/>
        </w:rPr>
      </w:pPr>
      <w:bookmarkStart w:id="80" w:name="_Toc12591"/>
      <w:bookmarkStart w:id="81" w:name="_Toc29115_WPSOffice_Level2"/>
      <w:bookmarkStart w:id="82" w:name="_Toc24332_WPSOffice_Level2"/>
      <w:bookmarkStart w:id="83" w:name="_Toc3883_WPSOffice_Level2"/>
      <w:bookmarkStart w:id="84" w:name="_Toc19255_WPSOffice_Level2"/>
      <w:bookmarkStart w:id="85" w:name="_Toc16177323"/>
      <w:r>
        <w:rPr>
          <w:rFonts w:hint="eastAsia" w:ascii="仿宋" w:hAnsi="仿宋" w:eastAsia="仿宋" w:cs="仿宋"/>
          <w:b/>
          <w:bCs/>
          <w:sz w:val="28"/>
          <w:szCs w:val="28"/>
        </w:rPr>
        <w:t>成交事项</w:t>
      </w:r>
      <w:bookmarkEnd w:id="80"/>
      <w:bookmarkEnd w:id="81"/>
      <w:bookmarkEnd w:id="82"/>
      <w:bookmarkEnd w:id="83"/>
      <w:bookmarkEnd w:id="84"/>
      <w:bookmarkEnd w:id="85"/>
    </w:p>
    <w:p>
      <w:pPr>
        <w:numPr>
          <w:ilvl w:val="2"/>
          <w:numId w:val="2"/>
        </w:numPr>
        <w:spacing w:line="360" w:lineRule="auto"/>
        <w:rPr>
          <w:rFonts w:ascii="仿宋" w:hAnsi="仿宋" w:eastAsia="仿宋" w:cs="仿宋"/>
          <w:b/>
          <w:bCs/>
        </w:rPr>
      </w:pPr>
      <w:bookmarkStart w:id="86" w:name="_Toc9374_WPSOffice_Level3"/>
      <w:r>
        <w:rPr>
          <w:rFonts w:hint="eastAsia" w:ascii="仿宋" w:hAnsi="仿宋" w:eastAsia="仿宋" w:cs="仿宋"/>
          <w:b/>
          <w:bCs/>
        </w:rPr>
        <w:t>确定成交供应商</w:t>
      </w:r>
      <w:bookmarkEnd w:id="86"/>
    </w:p>
    <w:p>
      <w:pPr>
        <w:numPr>
          <w:ilvl w:val="0"/>
          <w:numId w:val="14"/>
        </w:numPr>
        <w:spacing w:line="360" w:lineRule="auto"/>
        <w:rPr>
          <w:rFonts w:ascii="仿宋" w:hAnsi="仿宋" w:eastAsia="仿宋" w:cs="仿宋"/>
        </w:rPr>
      </w:pPr>
      <w:r>
        <w:rPr>
          <w:rFonts w:hint="eastAsia" w:ascii="仿宋" w:hAnsi="仿宋" w:eastAsia="仿宋" w:cs="仿宋"/>
        </w:rPr>
        <w:t>采购代理机构自评审结束后2个工作日内将协商报告及有关资料送交采购人确定成交供应商。</w:t>
      </w:r>
    </w:p>
    <w:p>
      <w:pPr>
        <w:numPr>
          <w:ilvl w:val="0"/>
          <w:numId w:val="14"/>
        </w:numPr>
        <w:spacing w:line="360" w:lineRule="auto"/>
        <w:rPr>
          <w:rFonts w:ascii="仿宋" w:hAnsi="仿宋" w:eastAsia="仿宋" w:cs="仿宋"/>
        </w:rPr>
      </w:pPr>
      <w:r>
        <w:rPr>
          <w:rFonts w:hint="eastAsia" w:ascii="仿宋" w:hAnsi="仿宋" w:eastAsia="仿宋" w:cs="仿宋"/>
        </w:rPr>
        <w:t>采购人收到协商报告及有关资料后，将在5个工作日内按照协商报告的内容确定成交供应商。</w:t>
      </w:r>
    </w:p>
    <w:p>
      <w:pPr>
        <w:numPr>
          <w:ilvl w:val="2"/>
          <w:numId w:val="2"/>
        </w:numPr>
        <w:spacing w:line="360" w:lineRule="auto"/>
        <w:rPr>
          <w:rFonts w:ascii="仿宋" w:hAnsi="仿宋" w:eastAsia="仿宋" w:cs="仿宋"/>
          <w:b/>
          <w:bCs/>
        </w:rPr>
      </w:pPr>
      <w:bookmarkStart w:id="87" w:name="_Toc12210_WPSOffice_Level3"/>
      <w:r>
        <w:rPr>
          <w:rFonts w:hint="eastAsia" w:ascii="仿宋" w:hAnsi="仿宋" w:eastAsia="仿宋" w:cs="仿宋"/>
          <w:b/>
          <w:bCs/>
        </w:rPr>
        <w:t>行贿犯罪</w:t>
      </w:r>
      <w:bookmarkEnd w:id="87"/>
    </w:p>
    <w:p>
      <w:pPr>
        <w:spacing w:line="360" w:lineRule="auto"/>
        <w:ind w:firstLine="480" w:firstLineChars="200"/>
        <w:rPr>
          <w:rFonts w:ascii="仿宋" w:hAnsi="仿宋" w:eastAsia="仿宋" w:cs="仿宋"/>
        </w:rPr>
      </w:pPr>
      <w:r>
        <w:rPr>
          <w:rFonts w:hint="eastAsia" w:ascii="仿宋" w:hAnsi="仿宋" w:eastAsia="仿宋" w:cs="仿宋"/>
        </w:rPr>
        <w:t>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numPr>
          <w:ilvl w:val="2"/>
          <w:numId w:val="2"/>
        </w:numPr>
        <w:spacing w:line="360" w:lineRule="auto"/>
        <w:rPr>
          <w:rFonts w:ascii="仿宋" w:hAnsi="仿宋" w:eastAsia="仿宋" w:cs="仿宋"/>
          <w:b/>
          <w:bCs/>
        </w:rPr>
      </w:pPr>
      <w:bookmarkStart w:id="88" w:name="_Toc7602_WPSOffice_Level3"/>
      <w:r>
        <w:rPr>
          <w:rFonts w:hint="eastAsia" w:ascii="仿宋" w:hAnsi="仿宋" w:eastAsia="仿宋" w:cs="仿宋"/>
          <w:b/>
          <w:bCs/>
        </w:rPr>
        <w:t>成交结果</w:t>
      </w:r>
      <w:bookmarkEnd w:id="88"/>
    </w:p>
    <w:p>
      <w:pPr>
        <w:numPr>
          <w:ilvl w:val="0"/>
          <w:numId w:val="15"/>
        </w:numPr>
        <w:spacing w:line="360" w:lineRule="auto"/>
        <w:rPr>
          <w:rFonts w:ascii="仿宋" w:hAnsi="仿宋" w:eastAsia="仿宋" w:cs="仿宋"/>
        </w:rPr>
      </w:pPr>
      <w:r>
        <w:rPr>
          <w:rFonts w:hint="eastAsia" w:ascii="仿宋" w:hAnsi="仿宋" w:eastAsia="仿宋" w:cs="仿宋"/>
        </w:rPr>
        <w:t>采购人确定成交供应商后，将及时书面通知采购代理机构，发出成交通知书并发布成交结果公告。</w:t>
      </w:r>
    </w:p>
    <w:p>
      <w:pPr>
        <w:numPr>
          <w:ilvl w:val="0"/>
          <w:numId w:val="15"/>
        </w:numPr>
        <w:spacing w:line="360" w:lineRule="auto"/>
        <w:rPr>
          <w:rFonts w:ascii="仿宋" w:hAnsi="仿宋" w:eastAsia="仿宋" w:cs="仿宋"/>
        </w:rPr>
      </w:pPr>
      <w:r>
        <w:rPr>
          <w:rFonts w:hint="eastAsia" w:ascii="仿宋" w:hAnsi="仿宋" w:eastAsia="仿宋" w:cs="仿宋"/>
        </w:rPr>
        <w:t>成交供应商应当及时领取成交通知书。</w:t>
      </w:r>
    </w:p>
    <w:p>
      <w:pPr>
        <w:numPr>
          <w:ilvl w:val="2"/>
          <w:numId w:val="2"/>
        </w:numPr>
        <w:spacing w:line="360" w:lineRule="auto"/>
        <w:rPr>
          <w:rFonts w:ascii="仿宋" w:hAnsi="仿宋" w:eastAsia="仿宋" w:cs="仿宋"/>
          <w:b/>
          <w:bCs/>
        </w:rPr>
      </w:pPr>
      <w:bookmarkStart w:id="89" w:name="_Toc20673_WPSOffice_Level3"/>
      <w:r>
        <w:rPr>
          <w:rFonts w:hint="eastAsia" w:ascii="仿宋" w:hAnsi="仿宋" w:eastAsia="仿宋" w:cs="仿宋"/>
          <w:b/>
          <w:bCs/>
        </w:rPr>
        <w:t>成交通知书</w:t>
      </w:r>
      <w:bookmarkEnd w:id="89"/>
    </w:p>
    <w:p>
      <w:pPr>
        <w:numPr>
          <w:ilvl w:val="0"/>
          <w:numId w:val="16"/>
        </w:numPr>
        <w:spacing w:line="360" w:lineRule="auto"/>
        <w:rPr>
          <w:rFonts w:ascii="仿宋" w:hAnsi="仿宋" w:eastAsia="仿宋" w:cs="仿宋"/>
        </w:rPr>
      </w:pPr>
      <w:r>
        <w:rPr>
          <w:rFonts w:hint="eastAsia" w:ascii="仿宋" w:hAnsi="仿宋" w:eastAsia="仿宋" w:cs="仿宋"/>
        </w:rPr>
        <w:t>成交通知书为签订政府采购合同的依据之一，是合同的有效组成部分。</w:t>
      </w:r>
    </w:p>
    <w:p>
      <w:pPr>
        <w:numPr>
          <w:ilvl w:val="0"/>
          <w:numId w:val="16"/>
        </w:numPr>
        <w:spacing w:line="360" w:lineRule="auto"/>
        <w:rPr>
          <w:rFonts w:ascii="仿宋" w:hAnsi="仿宋" w:eastAsia="仿宋" w:cs="仿宋"/>
        </w:rPr>
      </w:pPr>
      <w:r>
        <w:rPr>
          <w:rFonts w:hint="eastAsia" w:ascii="仿宋" w:hAnsi="仿宋" w:eastAsia="仿宋" w:cs="仿宋"/>
        </w:rPr>
        <w:t>成交通知书对采购人和成交供应商均具有法律效力。成交通知书发出后，采购人无正当理由改变成交结果，或者成交供应商无正当理由放弃成交的，将承担相应的法律责任。</w:t>
      </w:r>
    </w:p>
    <w:p>
      <w:pPr>
        <w:numPr>
          <w:ilvl w:val="0"/>
          <w:numId w:val="16"/>
        </w:numPr>
        <w:spacing w:line="360" w:lineRule="auto"/>
        <w:rPr>
          <w:rFonts w:ascii="仿宋" w:hAnsi="仿宋" w:eastAsia="仿宋" w:cs="仿宋"/>
        </w:rPr>
      </w:pPr>
      <w:r>
        <w:rPr>
          <w:rFonts w:hint="eastAsia" w:ascii="仿宋" w:hAnsi="仿宋" w:eastAsia="仿宋" w:cs="仿宋"/>
        </w:rPr>
        <w:t>成交供应商的响应文件作为无效响应文件处理或者有政府采购法律法规规章制度规定的成交无效情形的，采购组织单位将以公告形式宣布发出的成交通知书无效，成交通知书将自动失效，并依法重新确定成交供应商或者重新开展采购活动。</w:t>
      </w:r>
    </w:p>
    <w:p>
      <w:pPr>
        <w:numPr>
          <w:ilvl w:val="2"/>
          <w:numId w:val="2"/>
        </w:numPr>
        <w:spacing w:line="360" w:lineRule="auto"/>
        <w:rPr>
          <w:rFonts w:ascii="仿宋" w:hAnsi="仿宋" w:eastAsia="仿宋" w:cs="仿宋"/>
          <w:b/>
          <w:bCs/>
        </w:rPr>
      </w:pPr>
      <w:bookmarkStart w:id="90" w:name="_Toc27057_WPSOffice_Level3"/>
      <w:r>
        <w:rPr>
          <w:rFonts w:hint="eastAsia" w:ascii="仿宋" w:hAnsi="仿宋" w:eastAsia="仿宋" w:cs="仿宋"/>
          <w:b/>
          <w:bCs/>
        </w:rPr>
        <w:t>招标代理服务费</w:t>
      </w:r>
      <w:bookmarkEnd w:id="90"/>
    </w:p>
    <w:p>
      <w:pPr>
        <w:spacing w:line="360" w:lineRule="auto"/>
        <w:ind w:firstLine="480" w:firstLineChars="200"/>
        <w:rPr>
          <w:rFonts w:ascii="仿宋" w:hAnsi="仿宋" w:eastAsia="仿宋" w:cs="仿宋"/>
        </w:rPr>
      </w:pPr>
      <w:r>
        <w:rPr>
          <w:rFonts w:hint="eastAsia" w:ascii="仿宋" w:hAnsi="仿宋" w:eastAsia="仿宋" w:cs="仿宋"/>
        </w:rPr>
        <w:t>根据国家有关规定，本单一来源文件特别约定，成交供应商向采购代理机构交纳代理服务费。服务费以成交金额为基数，[100万（含）以下部分乘以1.5%计算收取，100-500万（含）部分乘以0.8%计算收取]按以上各项结果累计计算后乘以60%计算收取。</w:t>
      </w:r>
    </w:p>
    <w:p>
      <w:pPr>
        <w:numPr>
          <w:ilvl w:val="1"/>
          <w:numId w:val="2"/>
        </w:numPr>
        <w:spacing w:line="360" w:lineRule="auto"/>
        <w:outlineLvl w:val="1"/>
        <w:rPr>
          <w:rFonts w:ascii="仿宋" w:hAnsi="仿宋" w:eastAsia="仿宋" w:cs="仿宋"/>
          <w:b/>
          <w:bCs/>
          <w:sz w:val="28"/>
          <w:szCs w:val="28"/>
        </w:rPr>
      </w:pPr>
      <w:bookmarkStart w:id="91" w:name="_Toc18379_WPSOffice_Level2"/>
      <w:bookmarkStart w:id="92" w:name="_Toc26302_WPSOffice_Level2"/>
      <w:bookmarkStart w:id="93" w:name="_Toc16177324"/>
      <w:bookmarkStart w:id="94" w:name="_Toc17668"/>
      <w:bookmarkStart w:id="95" w:name="_Toc26657_WPSOffice_Level2"/>
      <w:bookmarkStart w:id="96" w:name="_Toc4019_WPSOffice_Level2"/>
      <w:r>
        <w:rPr>
          <w:rFonts w:hint="eastAsia" w:ascii="仿宋" w:hAnsi="仿宋" w:eastAsia="仿宋" w:cs="仿宋"/>
          <w:b/>
          <w:bCs/>
          <w:sz w:val="28"/>
          <w:szCs w:val="28"/>
        </w:rPr>
        <w:t>合同事项</w:t>
      </w:r>
      <w:bookmarkEnd w:id="91"/>
      <w:bookmarkEnd w:id="92"/>
      <w:bookmarkEnd w:id="93"/>
      <w:bookmarkEnd w:id="94"/>
      <w:bookmarkEnd w:id="95"/>
      <w:bookmarkEnd w:id="96"/>
    </w:p>
    <w:p>
      <w:pPr>
        <w:numPr>
          <w:ilvl w:val="2"/>
          <w:numId w:val="2"/>
        </w:numPr>
        <w:spacing w:line="360" w:lineRule="auto"/>
        <w:rPr>
          <w:rFonts w:ascii="仿宋" w:hAnsi="仿宋" w:eastAsia="仿宋" w:cs="仿宋"/>
          <w:b/>
          <w:bCs/>
        </w:rPr>
      </w:pPr>
      <w:bookmarkStart w:id="97" w:name="_Toc8107_WPSOffice_Level3"/>
      <w:r>
        <w:rPr>
          <w:rFonts w:hint="eastAsia" w:ascii="仿宋" w:hAnsi="仿宋" w:eastAsia="仿宋" w:cs="仿宋"/>
          <w:b/>
          <w:bCs/>
        </w:rPr>
        <w:t>签订合同</w:t>
      </w:r>
      <w:bookmarkEnd w:id="97"/>
    </w:p>
    <w:p>
      <w:pPr>
        <w:numPr>
          <w:ilvl w:val="0"/>
          <w:numId w:val="17"/>
        </w:numPr>
        <w:spacing w:line="360" w:lineRule="auto"/>
        <w:rPr>
          <w:rFonts w:ascii="仿宋" w:hAnsi="仿宋" w:eastAsia="仿宋" w:cs="仿宋"/>
        </w:rPr>
      </w:pPr>
      <w:r>
        <w:rPr>
          <w:rFonts w:hint="eastAsia" w:ascii="仿宋" w:hAnsi="仿宋" w:eastAsia="仿宋" w:cs="仿宋"/>
        </w:rPr>
        <w:t>成交供应商应在成交通知书发出之日起三十日内与采购人签订采购合同。由于成交供应商的原因逾期未与采购人签订采购合同的，将视为放弃成交，取消其成交资格并将按相关规定进行处理。</w:t>
      </w:r>
    </w:p>
    <w:p>
      <w:pPr>
        <w:numPr>
          <w:ilvl w:val="0"/>
          <w:numId w:val="17"/>
        </w:numPr>
        <w:spacing w:line="360" w:lineRule="auto"/>
        <w:rPr>
          <w:rFonts w:ascii="仿宋" w:hAnsi="仿宋" w:eastAsia="仿宋" w:cs="仿宋"/>
        </w:rPr>
      </w:pPr>
      <w:r>
        <w:rPr>
          <w:rFonts w:hint="eastAsia" w:ascii="仿宋" w:hAnsi="仿宋" w:eastAsia="仿宋" w:cs="仿宋"/>
        </w:rPr>
        <w:t>采购文件、成交供应商的响应文件及双方确认的澄清文件等，均为有法律约束力的经济合同的组成部分。</w:t>
      </w:r>
    </w:p>
    <w:p>
      <w:pPr>
        <w:numPr>
          <w:ilvl w:val="0"/>
          <w:numId w:val="17"/>
        </w:numPr>
        <w:spacing w:line="360" w:lineRule="auto"/>
        <w:rPr>
          <w:rFonts w:ascii="仿宋" w:hAnsi="仿宋" w:eastAsia="仿宋" w:cs="仿宋"/>
        </w:rPr>
      </w:pPr>
      <w:r>
        <w:rPr>
          <w:rFonts w:hint="eastAsia" w:ascii="仿宋" w:hAnsi="仿宋" w:eastAsia="仿宋" w:cs="仿宋"/>
        </w:rPr>
        <w:t>采购人不得向成交供应商提出任何不合理的要求，作为签订合同的条件，不得与成交供应商私下订立背离合同实质性内容的任何协议，所签订的合同不得对单一来源文件和成交供应商响应文件确定的事项进行修改。</w:t>
      </w:r>
    </w:p>
    <w:p>
      <w:pPr>
        <w:numPr>
          <w:ilvl w:val="0"/>
          <w:numId w:val="17"/>
        </w:numPr>
        <w:spacing w:line="360" w:lineRule="auto"/>
        <w:rPr>
          <w:rFonts w:ascii="仿宋" w:hAnsi="仿宋" w:eastAsia="仿宋" w:cs="仿宋"/>
        </w:rPr>
      </w:pPr>
      <w:r>
        <w:rPr>
          <w:rFonts w:hint="eastAsia" w:ascii="仿宋" w:hAnsi="仿宋" w:eastAsia="仿宋" w:cs="仿宋"/>
        </w:rPr>
        <w:t>成交供应商因不可抗力原因不能履行采购合同或放弃成交的，重新开展政府采购活动。</w:t>
      </w:r>
    </w:p>
    <w:p>
      <w:pPr>
        <w:numPr>
          <w:ilvl w:val="0"/>
          <w:numId w:val="17"/>
        </w:numPr>
        <w:spacing w:line="360" w:lineRule="auto"/>
        <w:rPr>
          <w:rFonts w:ascii="仿宋" w:hAnsi="仿宋" w:eastAsia="仿宋" w:cs="仿宋"/>
        </w:rPr>
      </w:pPr>
      <w:r>
        <w:rPr>
          <w:rFonts w:hint="eastAsia" w:ascii="仿宋" w:hAnsi="仿宋" w:eastAsia="仿宋" w:cs="仿宋"/>
        </w:rPr>
        <w:t>单一来源采购文件、成交供应商提交的响应文件、协商中的最后报价、成交供应商承诺书、成交通知书等均称为有法律约束力的合同组成内容。</w:t>
      </w:r>
    </w:p>
    <w:p>
      <w:pPr>
        <w:numPr>
          <w:ilvl w:val="2"/>
          <w:numId w:val="2"/>
        </w:numPr>
        <w:spacing w:line="360" w:lineRule="auto"/>
        <w:rPr>
          <w:rFonts w:ascii="仿宋" w:hAnsi="仿宋" w:eastAsia="仿宋" w:cs="仿宋"/>
          <w:b/>
          <w:bCs/>
        </w:rPr>
      </w:pPr>
      <w:bookmarkStart w:id="98" w:name="_Toc3477_WPSOffice_Level3"/>
      <w:r>
        <w:rPr>
          <w:rFonts w:hint="eastAsia" w:ascii="仿宋" w:hAnsi="仿宋" w:eastAsia="仿宋" w:cs="仿宋"/>
          <w:b/>
          <w:bCs/>
        </w:rPr>
        <w:t>合同分包</w:t>
      </w:r>
      <w:bookmarkEnd w:id="98"/>
    </w:p>
    <w:p>
      <w:pPr>
        <w:spacing w:line="360" w:lineRule="auto"/>
        <w:ind w:firstLine="480" w:firstLineChars="200"/>
        <w:rPr>
          <w:rFonts w:ascii="仿宋" w:hAnsi="仿宋" w:eastAsia="仿宋" w:cs="仿宋"/>
        </w:rPr>
      </w:pPr>
      <w:r>
        <w:rPr>
          <w:rFonts w:hint="eastAsia" w:ascii="仿宋" w:hAnsi="仿宋" w:eastAsia="仿宋" w:cs="仿宋"/>
        </w:rPr>
        <w:t>本项目不允许分包。</w:t>
      </w:r>
    </w:p>
    <w:p>
      <w:pPr>
        <w:numPr>
          <w:ilvl w:val="2"/>
          <w:numId w:val="2"/>
        </w:numPr>
        <w:spacing w:line="360" w:lineRule="auto"/>
        <w:rPr>
          <w:rFonts w:ascii="仿宋" w:hAnsi="仿宋" w:eastAsia="仿宋" w:cs="仿宋"/>
          <w:b/>
          <w:bCs/>
        </w:rPr>
      </w:pPr>
      <w:bookmarkStart w:id="99" w:name="_Toc16120_WPSOffice_Level3"/>
      <w:r>
        <w:rPr>
          <w:rFonts w:hint="eastAsia" w:ascii="仿宋" w:hAnsi="仿宋" w:eastAsia="仿宋" w:cs="仿宋"/>
          <w:b/>
          <w:bCs/>
        </w:rPr>
        <w:t>合同转包</w:t>
      </w:r>
      <w:bookmarkEnd w:id="99"/>
    </w:p>
    <w:p>
      <w:pPr>
        <w:spacing w:line="360" w:lineRule="auto"/>
        <w:ind w:firstLine="480" w:firstLineChars="200"/>
        <w:rPr>
          <w:rFonts w:ascii="仿宋" w:hAnsi="仿宋" w:eastAsia="仿宋" w:cs="仿宋"/>
        </w:rPr>
      </w:pPr>
      <w:r>
        <w:rPr>
          <w:rFonts w:hint="eastAsia" w:ascii="仿宋" w:hAnsi="仿宋" w:eastAsia="仿宋" w:cs="仿宋"/>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360" w:lineRule="auto"/>
        <w:ind w:firstLine="480" w:firstLineChars="200"/>
        <w:rPr>
          <w:rFonts w:ascii="仿宋" w:hAnsi="仿宋" w:eastAsia="仿宋" w:cs="仿宋"/>
        </w:rPr>
      </w:pPr>
      <w:r>
        <w:rPr>
          <w:rFonts w:hint="eastAsia" w:ascii="仿宋" w:hAnsi="仿宋" w:eastAsia="仿宋" w:cs="仿宋"/>
        </w:rPr>
        <w:t>成交供应商转包的，视同拒绝履行政府采购合同义务，将依法追究法律责任。</w:t>
      </w:r>
    </w:p>
    <w:p>
      <w:pPr>
        <w:numPr>
          <w:ilvl w:val="2"/>
          <w:numId w:val="2"/>
        </w:numPr>
        <w:spacing w:line="360" w:lineRule="auto"/>
        <w:rPr>
          <w:rFonts w:ascii="仿宋" w:hAnsi="仿宋" w:eastAsia="仿宋" w:cs="仿宋"/>
          <w:b/>
          <w:bCs/>
        </w:rPr>
      </w:pPr>
      <w:bookmarkStart w:id="100" w:name="_Toc10716_WPSOffice_Level3"/>
      <w:r>
        <w:rPr>
          <w:rFonts w:hint="eastAsia" w:ascii="仿宋" w:hAnsi="仿宋" w:eastAsia="仿宋" w:cs="仿宋"/>
          <w:b/>
          <w:bCs/>
        </w:rPr>
        <w:t>补充合同</w:t>
      </w:r>
      <w:bookmarkEnd w:id="100"/>
    </w:p>
    <w:p>
      <w:pPr>
        <w:spacing w:line="360" w:lineRule="auto"/>
        <w:ind w:firstLine="480" w:firstLineChars="200"/>
        <w:rPr>
          <w:rFonts w:ascii="仿宋" w:hAnsi="仿宋" w:eastAsia="仿宋" w:cs="仿宋"/>
        </w:rPr>
      </w:pPr>
      <w:r>
        <w:rPr>
          <w:rFonts w:hint="eastAsia" w:ascii="仿宋" w:hAnsi="仿宋" w:eastAsia="仿宋" w:cs="仿宋"/>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numPr>
          <w:ilvl w:val="2"/>
          <w:numId w:val="2"/>
        </w:numPr>
        <w:spacing w:line="360" w:lineRule="auto"/>
        <w:rPr>
          <w:rFonts w:ascii="仿宋" w:hAnsi="仿宋" w:eastAsia="仿宋" w:cs="仿宋"/>
          <w:b/>
          <w:bCs/>
        </w:rPr>
      </w:pPr>
      <w:bookmarkStart w:id="101" w:name="_Toc23228_WPSOffice_Level3"/>
      <w:r>
        <w:rPr>
          <w:rFonts w:hint="eastAsia" w:ascii="仿宋" w:hAnsi="仿宋" w:eastAsia="仿宋" w:cs="仿宋"/>
          <w:b/>
          <w:bCs/>
        </w:rPr>
        <w:t>履约保证金</w:t>
      </w:r>
      <w:bookmarkEnd w:id="101"/>
    </w:p>
    <w:p>
      <w:pPr>
        <w:spacing w:line="360" w:lineRule="auto"/>
        <w:ind w:firstLine="480" w:firstLineChars="200"/>
        <w:rPr>
          <w:rFonts w:hint="eastAsia" w:ascii="仿宋" w:hAnsi="仿宋" w:eastAsia="仿宋" w:cs="仿宋"/>
          <w:lang w:val="en-US" w:eastAsia="zh-CN"/>
        </w:rPr>
      </w:pPr>
      <w:r>
        <w:rPr>
          <w:rFonts w:hint="eastAsia" w:ascii="仿宋" w:hAnsi="仿宋" w:eastAsia="仿宋" w:cs="仿宋"/>
        </w:rPr>
        <w:t>本项目不收履约保证金</w:t>
      </w:r>
      <w:r>
        <w:rPr>
          <w:rFonts w:hint="eastAsia" w:ascii="仿宋" w:hAnsi="仿宋" w:eastAsia="仿宋" w:cs="仿宋"/>
          <w:lang w:eastAsia="zh-CN"/>
        </w:rPr>
        <w:t>。</w:t>
      </w:r>
    </w:p>
    <w:p>
      <w:pPr>
        <w:numPr>
          <w:ilvl w:val="2"/>
          <w:numId w:val="2"/>
        </w:numPr>
        <w:spacing w:line="360" w:lineRule="auto"/>
        <w:rPr>
          <w:rFonts w:ascii="仿宋" w:hAnsi="仿宋" w:eastAsia="仿宋" w:cs="仿宋"/>
          <w:b/>
          <w:bCs/>
        </w:rPr>
      </w:pPr>
      <w:bookmarkStart w:id="102" w:name="_Toc26471_WPSOffice_Level3"/>
      <w:r>
        <w:rPr>
          <w:rFonts w:hint="eastAsia" w:ascii="仿宋" w:hAnsi="仿宋" w:eastAsia="仿宋" w:cs="仿宋"/>
          <w:b/>
          <w:bCs/>
        </w:rPr>
        <w:t>合同公告</w:t>
      </w:r>
      <w:bookmarkEnd w:id="102"/>
    </w:p>
    <w:p>
      <w:pPr>
        <w:spacing w:line="360" w:lineRule="auto"/>
        <w:ind w:firstLine="480" w:firstLineChars="200"/>
        <w:rPr>
          <w:rFonts w:ascii="仿宋" w:hAnsi="仿宋" w:eastAsia="仿宋" w:cs="仿宋"/>
        </w:rPr>
      </w:pPr>
      <w:r>
        <w:rPr>
          <w:rFonts w:hint="eastAsia" w:ascii="仿宋" w:hAnsi="仿宋" w:eastAsia="仿宋" w:cs="仿宋"/>
        </w:rPr>
        <w:t>采购人应当自政府采购合同签订（双方当事人均已签字盖章）之日起2个工作日内，将政府采购合同在四川政府采购网上公告，但政府采购合同中涉及国家秘密、商业秘密的内容除外。</w:t>
      </w:r>
    </w:p>
    <w:p>
      <w:pPr>
        <w:spacing w:line="360" w:lineRule="auto"/>
        <w:ind w:firstLine="480" w:firstLineChars="200"/>
        <w:rPr>
          <w:rFonts w:ascii="仿宋" w:hAnsi="仿宋" w:eastAsia="仿宋" w:cs="仿宋"/>
        </w:rPr>
      </w:pPr>
      <w:r>
        <w:rPr>
          <w:rFonts w:hint="eastAsia" w:ascii="仿宋" w:hAnsi="仿宋" w:eastAsia="仿宋" w:cs="仿宋"/>
        </w:rPr>
        <w:t>根据《中华人民共和国政府采购法实施条例》第四十三条的规定，公告内容应当包括主要中标或者成交标的的名称、规格型号、数量、单价、服务要求以及评审专家名单。供应商需将响应文件中涉及商业秘密和知识产权的内容进行标注和说明。若未进行标注和说明的，视为全部内容均可公布，采购单位对此不承担任何责任。</w:t>
      </w:r>
    </w:p>
    <w:p>
      <w:pPr>
        <w:numPr>
          <w:ilvl w:val="2"/>
          <w:numId w:val="2"/>
        </w:numPr>
        <w:spacing w:line="360" w:lineRule="auto"/>
        <w:rPr>
          <w:rFonts w:ascii="仿宋" w:hAnsi="仿宋" w:eastAsia="仿宋" w:cs="仿宋"/>
          <w:b/>
          <w:bCs/>
        </w:rPr>
      </w:pPr>
      <w:bookmarkStart w:id="103" w:name="_Toc18354_WPSOffice_Level3"/>
      <w:r>
        <w:rPr>
          <w:rFonts w:hint="eastAsia" w:ascii="仿宋" w:hAnsi="仿宋" w:eastAsia="仿宋" w:cs="仿宋"/>
          <w:b/>
          <w:bCs/>
        </w:rPr>
        <w:t>合同备案</w:t>
      </w:r>
      <w:bookmarkEnd w:id="103"/>
    </w:p>
    <w:p>
      <w:pPr>
        <w:spacing w:line="360" w:lineRule="auto"/>
        <w:ind w:firstLine="480" w:firstLineChars="200"/>
        <w:rPr>
          <w:rFonts w:ascii="仿宋" w:hAnsi="仿宋" w:eastAsia="仿宋" w:cs="仿宋"/>
        </w:rPr>
      </w:pPr>
      <w:r>
        <w:rPr>
          <w:rFonts w:hint="eastAsia" w:ascii="仿宋" w:hAnsi="仿宋" w:eastAsia="仿宋" w:cs="仿宋"/>
        </w:rPr>
        <w:t>采购人应当将政府采购合同副本自签订（双方当事人均已签字盖章）之日起7个工作日内通过四川政府采购网报同级财政部门备案。</w:t>
      </w:r>
    </w:p>
    <w:p>
      <w:pPr>
        <w:numPr>
          <w:ilvl w:val="2"/>
          <w:numId w:val="2"/>
        </w:numPr>
        <w:spacing w:line="360" w:lineRule="auto"/>
        <w:rPr>
          <w:rFonts w:ascii="仿宋" w:hAnsi="仿宋" w:eastAsia="仿宋" w:cs="仿宋"/>
          <w:b/>
          <w:bCs/>
        </w:rPr>
      </w:pPr>
      <w:bookmarkStart w:id="104" w:name="_Toc10071_WPSOffice_Level3"/>
      <w:r>
        <w:rPr>
          <w:rFonts w:hint="eastAsia" w:ascii="仿宋" w:hAnsi="仿宋" w:eastAsia="仿宋" w:cs="仿宋"/>
          <w:b/>
          <w:bCs/>
        </w:rPr>
        <w:t>履行合同</w:t>
      </w:r>
      <w:bookmarkEnd w:id="104"/>
    </w:p>
    <w:p>
      <w:pPr>
        <w:numPr>
          <w:ilvl w:val="0"/>
          <w:numId w:val="18"/>
        </w:numPr>
        <w:spacing w:line="360" w:lineRule="auto"/>
        <w:rPr>
          <w:rFonts w:ascii="仿宋" w:hAnsi="仿宋" w:eastAsia="仿宋" w:cs="仿宋"/>
        </w:rPr>
      </w:pPr>
      <w:r>
        <w:rPr>
          <w:rFonts w:hint="eastAsia" w:ascii="仿宋" w:hAnsi="仿宋" w:eastAsia="仿宋" w:cs="仿宋"/>
        </w:rPr>
        <w:t>成交供应商与采购人签订合同后，合同双方应严格执行合同条款，履行合同规定的义务，保证合同的顺利完成。</w:t>
      </w:r>
    </w:p>
    <w:p>
      <w:pPr>
        <w:numPr>
          <w:ilvl w:val="0"/>
          <w:numId w:val="18"/>
        </w:numPr>
        <w:spacing w:line="360" w:lineRule="auto"/>
        <w:rPr>
          <w:rFonts w:ascii="仿宋" w:hAnsi="仿宋" w:eastAsia="仿宋" w:cs="仿宋"/>
        </w:rPr>
      </w:pPr>
      <w:r>
        <w:rPr>
          <w:rFonts w:hint="eastAsia" w:ascii="仿宋" w:hAnsi="仿宋" w:eastAsia="仿宋" w:cs="仿宋"/>
        </w:rPr>
        <w:t>在合同履行过程中，如发生合同纠纷，合同双方应按照《中华人民共和国民法典》的有关规定进行处理。</w:t>
      </w:r>
    </w:p>
    <w:p>
      <w:pPr>
        <w:numPr>
          <w:ilvl w:val="2"/>
          <w:numId w:val="2"/>
        </w:numPr>
        <w:spacing w:line="360" w:lineRule="auto"/>
        <w:rPr>
          <w:rFonts w:ascii="仿宋" w:hAnsi="仿宋" w:eastAsia="仿宋" w:cs="仿宋"/>
          <w:b/>
          <w:bCs/>
        </w:rPr>
      </w:pPr>
      <w:bookmarkStart w:id="105" w:name="_Toc3209_WPSOffice_Level3"/>
      <w:r>
        <w:rPr>
          <w:rFonts w:hint="eastAsia" w:ascii="仿宋" w:hAnsi="仿宋" w:eastAsia="仿宋" w:cs="仿宋"/>
          <w:b/>
          <w:bCs/>
        </w:rPr>
        <w:t>验收</w:t>
      </w:r>
      <w:bookmarkEnd w:id="105"/>
    </w:p>
    <w:p>
      <w:pPr>
        <w:spacing w:line="360" w:lineRule="auto"/>
        <w:ind w:left="420"/>
        <w:rPr>
          <w:rFonts w:ascii="仿宋" w:hAnsi="仿宋" w:eastAsia="仿宋" w:cs="仿宋"/>
        </w:rPr>
      </w:pPr>
      <w:r>
        <w:rPr>
          <w:rFonts w:hint="eastAsia" w:ascii="仿宋" w:hAnsi="仿宋" w:eastAsia="仿宋" w:cs="仿宋"/>
        </w:rPr>
        <w:t>本项目采购人将严格按照政府采购相关法律法规以及《财政部关于进一步</w:t>
      </w:r>
    </w:p>
    <w:p>
      <w:pPr>
        <w:spacing w:line="360" w:lineRule="auto"/>
        <w:rPr>
          <w:rFonts w:ascii="仿宋" w:hAnsi="仿宋" w:eastAsia="仿宋" w:cs="仿宋"/>
        </w:rPr>
      </w:pPr>
      <w:r>
        <w:rPr>
          <w:rFonts w:hint="eastAsia" w:ascii="仿宋" w:hAnsi="仿宋" w:eastAsia="仿宋" w:cs="仿宋"/>
        </w:rPr>
        <w:t>加强政府采购需求和履约验收管理的指导意见》（财库[2016]205号）的要求进行验收。</w:t>
      </w:r>
    </w:p>
    <w:p>
      <w:pPr>
        <w:numPr>
          <w:ilvl w:val="2"/>
          <w:numId w:val="2"/>
        </w:numPr>
        <w:spacing w:line="360" w:lineRule="auto"/>
        <w:rPr>
          <w:rFonts w:ascii="仿宋" w:hAnsi="仿宋" w:eastAsia="仿宋" w:cs="仿宋"/>
          <w:b/>
          <w:bCs/>
        </w:rPr>
      </w:pPr>
      <w:bookmarkStart w:id="106" w:name="_Toc32645_WPSOffice_Level3"/>
      <w:r>
        <w:rPr>
          <w:rFonts w:hint="eastAsia" w:ascii="仿宋" w:hAnsi="仿宋" w:eastAsia="仿宋" w:cs="仿宋"/>
          <w:b/>
          <w:bCs/>
        </w:rPr>
        <w:t>资金支付</w:t>
      </w:r>
      <w:bookmarkEnd w:id="106"/>
    </w:p>
    <w:p>
      <w:pPr>
        <w:spacing w:line="360" w:lineRule="auto"/>
        <w:ind w:firstLine="480" w:firstLineChars="200"/>
        <w:rPr>
          <w:rFonts w:ascii="仿宋" w:hAnsi="仿宋" w:eastAsia="仿宋" w:cs="仿宋"/>
        </w:rPr>
      </w:pPr>
      <w:r>
        <w:rPr>
          <w:rFonts w:hint="eastAsia" w:ascii="仿宋" w:hAnsi="仿宋" w:eastAsia="仿宋" w:cs="仿宋"/>
        </w:rPr>
        <w:t>采购人按照政府采购合同规定，及时向成交供应商支付采购资金。</w:t>
      </w:r>
    </w:p>
    <w:p>
      <w:pPr>
        <w:numPr>
          <w:ilvl w:val="1"/>
          <w:numId w:val="2"/>
        </w:numPr>
        <w:spacing w:line="360" w:lineRule="auto"/>
        <w:outlineLvl w:val="1"/>
        <w:rPr>
          <w:rFonts w:ascii="仿宋" w:hAnsi="仿宋" w:eastAsia="仿宋" w:cs="仿宋"/>
          <w:b/>
          <w:bCs/>
          <w:sz w:val="28"/>
          <w:szCs w:val="28"/>
        </w:rPr>
      </w:pPr>
      <w:bookmarkStart w:id="107" w:name="_Toc27141_WPSOffice_Level2"/>
      <w:bookmarkStart w:id="108" w:name="_Toc13977_WPSOffice_Level2"/>
      <w:bookmarkStart w:id="109" w:name="_Toc16177325"/>
      <w:bookmarkStart w:id="110" w:name="_Toc11546"/>
      <w:bookmarkStart w:id="111" w:name="_Toc29193_WPSOffice_Level2"/>
      <w:r>
        <w:rPr>
          <w:rFonts w:hint="eastAsia" w:ascii="仿宋" w:hAnsi="仿宋" w:eastAsia="仿宋" w:cs="仿宋"/>
          <w:b/>
          <w:bCs/>
          <w:sz w:val="28"/>
          <w:szCs w:val="28"/>
        </w:rPr>
        <w:t>协商纪律要求</w:t>
      </w:r>
      <w:bookmarkEnd w:id="107"/>
      <w:bookmarkEnd w:id="108"/>
      <w:bookmarkEnd w:id="109"/>
      <w:bookmarkEnd w:id="110"/>
      <w:bookmarkEnd w:id="111"/>
    </w:p>
    <w:p>
      <w:pPr>
        <w:spacing w:line="360" w:lineRule="auto"/>
        <w:ind w:firstLine="480" w:firstLineChars="200"/>
        <w:rPr>
          <w:rFonts w:ascii="仿宋" w:hAnsi="仿宋" w:eastAsia="仿宋" w:cs="仿宋"/>
        </w:rPr>
      </w:pPr>
      <w:r>
        <w:rPr>
          <w:rFonts w:hint="eastAsia" w:ascii="仿宋" w:hAnsi="仿宋" w:eastAsia="仿宋" w:cs="仿宋"/>
        </w:rPr>
        <w:t>供应商参加本项目协商采购活动不得有下列情形：</w:t>
      </w:r>
    </w:p>
    <w:p>
      <w:pPr>
        <w:numPr>
          <w:ilvl w:val="0"/>
          <w:numId w:val="19"/>
        </w:numPr>
        <w:spacing w:line="360" w:lineRule="auto"/>
        <w:rPr>
          <w:rFonts w:ascii="仿宋" w:hAnsi="仿宋" w:eastAsia="仿宋" w:cs="仿宋"/>
        </w:rPr>
      </w:pPr>
      <w:bookmarkStart w:id="112" w:name="_Toc24198_WPSOffice_Level3"/>
      <w:r>
        <w:rPr>
          <w:rFonts w:hint="eastAsia" w:ascii="仿宋" w:hAnsi="仿宋" w:eastAsia="仿宋" w:cs="仿宋"/>
        </w:rPr>
        <w:t>提供虚假材料谋取成交；</w:t>
      </w:r>
      <w:bookmarkEnd w:id="112"/>
    </w:p>
    <w:p>
      <w:pPr>
        <w:numPr>
          <w:ilvl w:val="0"/>
          <w:numId w:val="19"/>
        </w:numPr>
        <w:spacing w:line="360" w:lineRule="auto"/>
        <w:rPr>
          <w:rFonts w:ascii="仿宋" w:hAnsi="仿宋" w:eastAsia="仿宋" w:cs="仿宋"/>
        </w:rPr>
      </w:pPr>
      <w:bookmarkStart w:id="113" w:name="_Toc6557_WPSOffice_Level3"/>
      <w:r>
        <w:rPr>
          <w:rFonts w:hint="eastAsia" w:ascii="仿宋" w:hAnsi="仿宋" w:eastAsia="仿宋" w:cs="仿宋"/>
        </w:rPr>
        <w:t>采取不正当手段诋毁、排挤其他供应商；</w:t>
      </w:r>
      <w:bookmarkEnd w:id="113"/>
    </w:p>
    <w:p>
      <w:pPr>
        <w:numPr>
          <w:ilvl w:val="0"/>
          <w:numId w:val="19"/>
        </w:numPr>
        <w:spacing w:line="360" w:lineRule="auto"/>
        <w:rPr>
          <w:rFonts w:ascii="仿宋" w:hAnsi="仿宋" w:eastAsia="仿宋" w:cs="仿宋"/>
        </w:rPr>
      </w:pPr>
      <w:bookmarkStart w:id="114" w:name="_Toc16543_WPSOffice_Level3"/>
      <w:r>
        <w:rPr>
          <w:rFonts w:hint="eastAsia" w:ascii="仿宋" w:hAnsi="仿宋" w:eastAsia="仿宋" w:cs="仿宋"/>
        </w:rPr>
        <w:t>与采购人、采购代理机构或其他供应商恶意串通；</w:t>
      </w:r>
      <w:bookmarkEnd w:id="114"/>
    </w:p>
    <w:p>
      <w:pPr>
        <w:numPr>
          <w:ilvl w:val="0"/>
          <w:numId w:val="19"/>
        </w:numPr>
        <w:spacing w:line="360" w:lineRule="auto"/>
        <w:rPr>
          <w:rFonts w:ascii="仿宋" w:hAnsi="仿宋" w:eastAsia="仿宋" w:cs="仿宋"/>
        </w:rPr>
      </w:pPr>
      <w:bookmarkStart w:id="115" w:name="_Toc29941_WPSOffice_Level3"/>
      <w:r>
        <w:rPr>
          <w:rFonts w:hint="eastAsia" w:ascii="仿宋" w:hAnsi="仿宋" w:eastAsia="仿宋" w:cs="仿宋"/>
        </w:rPr>
        <w:t>向采购人、采购代理机构、协商小组成员行贿或提供其他不正当利益；</w:t>
      </w:r>
      <w:bookmarkEnd w:id="115"/>
    </w:p>
    <w:p>
      <w:pPr>
        <w:numPr>
          <w:ilvl w:val="0"/>
          <w:numId w:val="19"/>
        </w:numPr>
        <w:spacing w:line="360" w:lineRule="auto"/>
        <w:rPr>
          <w:rFonts w:ascii="仿宋" w:hAnsi="仿宋" w:eastAsia="仿宋" w:cs="仿宋"/>
        </w:rPr>
      </w:pPr>
      <w:bookmarkStart w:id="116" w:name="_Toc1361_WPSOffice_Level3"/>
      <w:r>
        <w:rPr>
          <w:rFonts w:hint="eastAsia" w:ascii="仿宋" w:hAnsi="仿宋" w:eastAsia="仿宋" w:cs="仿宋"/>
        </w:rPr>
        <w:t>成交后无正当理由拒不与采购人签订政府采购合同；</w:t>
      </w:r>
      <w:bookmarkEnd w:id="116"/>
    </w:p>
    <w:p>
      <w:pPr>
        <w:numPr>
          <w:ilvl w:val="0"/>
          <w:numId w:val="19"/>
        </w:numPr>
        <w:spacing w:line="360" w:lineRule="auto"/>
        <w:rPr>
          <w:rFonts w:ascii="仿宋" w:hAnsi="仿宋" w:eastAsia="仿宋" w:cs="仿宋"/>
        </w:rPr>
      </w:pPr>
      <w:bookmarkStart w:id="117" w:name="_Toc4052_WPSOffice_Level3"/>
      <w:r>
        <w:rPr>
          <w:rFonts w:hint="eastAsia" w:ascii="仿宋" w:hAnsi="仿宋" w:eastAsia="仿宋" w:cs="仿宋"/>
        </w:rPr>
        <w:t>未按照采购文件确定的事项签订政府采购合同；</w:t>
      </w:r>
      <w:bookmarkEnd w:id="117"/>
    </w:p>
    <w:p>
      <w:pPr>
        <w:numPr>
          <w:ilvl w:val="0"/>
          <w:numId w:val="19"/>
        </w:numPr>
        <w:spacing w:line="360" w:lineRule="auto"/>
        <w:rPr>
          <w:rFonts w:ascii="仿宋" w:hAnsi="仿宋" w:eastAsia="仿宋" w:cs="仿宋"/>
        </w:rPr>
      </w:pPr>
      <w:bookmarkStart w:id="118" w:name="_Toc12915_WPSOffice_Level3"/>
      <w:r>
        <w:rPr>
          <w:rFonts w:hint="eastAsia" w:ascii="仿宋" w:hAnsi="仿宋" w:eastAsia="仿宋" w:cs="仿宋"/>
        </w:rPr>
        <w:t>将政府采购合同转包或者违规分包；</w:t>
      </w:r>
      <w:bookmarkEnd w:id="118"/>
    </w:p>
    <w:p>
      <w:pPr>
        <w:numPr>
          <w:ilvl w:val="0"/>
          <w:numId w:val="19"/>
        </w:numPr>
        <w:spacing w:line="360" w:lineRule="auto"/>
        <w:rPr>
          <w:rFonts w:ascii="仿宋" w:hAnsi="仿宋" w:eastAsia="仿宋" w:cs="仿宋"/>
        </w:rPr>
      </w:pPr>
      <w:bookmarkStart w:id="119" w:name="_Toc25937_WPSOffice_Level3"/>
      <w:r>
        <w:rPr>
          <w:rFonts w:hint="eastAsia" w:ascii="仿宋" w:hAnsi="仿宋" w:eastAsia="仿宋" w:cs="仿宋"/>
        </w:rPr>
        <w:t>提供假冒伪劣产品；</w:t>
      </w:r>
      <w:bookmarkEnd w:id="119"/>
    </w:p>
    <w:p>
      <w:pPr>
        <w:numPr>
          <w:ilvl w:val="0"/>
          <w:numId w:val="19"/>
        </w:numPr>
        <w:spacing w:line="360" w:lineRule="auto"/>
        <w:rPr>
          <w:rFonts w:ascii="仿宋" w:hAnsi="仿宋" w:eastAsia="仿宋" w:cs="仿宋"/>
        </w:rPr>
      </w:pPr>
      <w:bookmarkStart w:id="120" w:name="_Toc1039_WPSOffice_Level3"/>
      <w:r>
        <w:rPr>
          <w:rFonts w:hint="eastAsia" w:ascii="仿宋" w:hAnsi="仿宋" w:eastAsia="仿宋" w:cs="仿宋"/>
        </w:rPr>
        <w:t>擅自变更、中止或者终止政府采购合同；</w:t>
      </w:r>
      <w:bookmarkEnd w:id="120"/>
    </w:p>
    <w:p>
      <w:pPr>
        <w:numPr>
          <w:ilvl w:val="0"/>
          <w:numId w:val="19"/>
        </w:numPr>
        <w:spacing w:line="360" w:lineRule="auto"/>
        <w:rPr>
          <w:rFonts w:ascii="仿宋" w:hAnsi="仿宋" w:eastAsia="仿宋" w:cs="仿宋"/>
        </w:rPr>
      </w:pPr>
      <w:bookmarkStart w:id="121" w:name="_Toc12458_WPSOffice_Level3"/>
      <w:r>
        <w:rPr>
          <w:rFonts w:hint="eastAsia" w:ascii="仿宋" w:hAnsi="仿宋" w:eastAsia="仿宋" w:cs="仿宋"/>
        </w:rPr>
        <w:t>拒绝有关部门的监督检查或者向监督检查部门提供虚假情况；</w:t>
      </w:r>
      <w:bookmarkEnd w:id="121"/>
    </w:p>
    <w:p>
      <w:pPr>
        <w:numPr>
          <w:ilvl w:val="0"/>
          <w:numId w:val="19"/>
        </w:numPr>
        <w:spacing w:line="360" w:lineRule="auto"/>
        <w:rPr>
          <w:rFonts w:ascii="仿宋" w:hAnsi="仿宋" w:eastAsia="仿宋" w:cs="仿宋"/>
        </w:rPr>
      </w:pPr>
      <w:bookmarkStart w:id="122" w:name="_Toc8500_WPSOffice_Level3"/>
      <w:r>
        <w:rPr>
          <w:rFonts w:hint="eastAsia" w:ascii="仿宋" w:hAnsi="仿宋" w:eastAsia="仿宋" w:cs="仿宋"/>
        </w:rPr>
        <w:t>法律法规规定的其他情形。</w:t>
      </w:r>
      <w:bookmarkEnd w:id="122"/>
    </w:p>
    <w:p>
      <w:pPr>
        <w:spacing w:line="360" w:lineRule="auto"/>
        <w:ind w:firstLine="480" w:firstLineChars="200"/>
        <w:rPr>
          <w:rFonts w:ascii="仿宋" w:hAnsi="仿宋" w:eastAsia="仿宋" w:cs="仿宋"/>
        </w:rPr>
      </w:pPr>
      <w:r>
        <w:rPr>
          <w:rFonts w:hint="eastAsia" w:ascii="仿宋" w:hAnsi="仿宋" w:eastAsia="仿宋" w:cs="仿宋"/>
        </w:rPr>
        <w:t>供应商有上述情形的，按照规定追究法律责任，具备一至十条情形之一的，同时将取消被确认为成交供应商的资格或者认定成交无效。</w:t>
      </w:r>
    </w:p>
    <w:p>
      <w:pPr>
        <w:numPr>
          <w:ilvl w:val="1"/>
          <w:numId w:val="2"/>
        </w:numPr>
        <w:spacing w:line="360" w:lineRule="auto"/>
        <w:outlineLvl w:val="1"/>
        <w:rPr>
          <w:rFonts w:ascii="仿宋" w:hAnsi="仿宋" w:eastAsia="仿宋" w:cs="仿宋"/>
          <w:b/>
          <w:bCs/>
          <w:sz w:val="28"/>
          <w:szCs w:val="28"/>
        </w:rPr>
      </w:pPr>
      <w:bookmarkStart w:id="123" w:name="_Toc27641_WPSOffice_Level2"/>
      <w:bookmarkStart w:id="124" w:name="_Toc6403"/>
      <w:bookmarkStart w:id="125" w:name="_Toc3856_WPSOffice_Level2"/>
      <w:bookmarkStart w:id="126" w:name="_Toc16177326"/>
      <w:bookmarkStart w:id="127" w:name="_Toc479_WPSOffice_Level2"/>
      <w:r>
        <w:rPr>
          <w:rFonts w:hint="eastAsia" w:ascii="仿宋" w:hAnsi="仿宋" w:eastAsia="仿宋" w:cs="仿宋"/>
          <w:b/>
          <w:bCs/>
          <w:sz w:val="28"/>
          <w:szCs w:val="28"/>
        </w:rPr>
        <w:t>询问、质疑和投诉</w:t>
      </w:r>
      <w:bookmarkEnd w:id="123"/>
      <w:bookmarkEnd w:id="124"/>
      <w:bookmarkEnd w:id="125"/>
      <w:bookmarkEnd w:id="126"/>
      <w:bookmarkEnd w:id="127"/>
    </w:p>
    <w:p>
      <w:pPr>
        <w:spacing w:line="360" w:lineRule="auto"/>
        <w:ind w:firstLine="480" w:firstLineChars="200"/>
        <w:rPr>
          <w:rFonts w:ascii="仿宋" w:hAnsi="仿宋" w:eastAsia="仿宋" w:cs="仿宋"/>
        </w:rPr>
      </w:pPr>
      <w:r>
        <w:rPr>
          <w:rFonts w:hint="eastAsia" w:ascii="仿宋" w:hAnsi="仿宋" w:eastAsia="仿宋" w:cs="仿宋"/>
        </w:rPr>
        <w:t>询问、质疑、投诉的接收和处理严格按照《中华人</w:t>
      </w:r>
      <w:r>
        <w:rPr>
          <w:rFonts w:hint="eastAsia" w:ascii="仿宋" w:hAnsi="仿宋" w:eastAsia="仿宋" w:cs="仿宋"/>
          <w:lang w:eastAsia="zh-CN"/>
        </w:rPr>
        <w:t>民</w:t>
      </w:r>
      <w:r>
        <w:rPr>
          <w:rFonts w:hint="eastAsia" w:ascii="仿宋" w:hAnsi="仿宋" w:eastAsia="仿宋" w:cs="仿宋"/>
        </w:rPr>
        <w:t>共和国政府采购法》、《中华人民共和国政府采购法实施条例》、《中华人民共和国财政部令第94号--政府采购质疑和投诉办法》（94号令）执行（详细规定请在四川政府采购网政策法规模块查询）。</w:t>
      </w:r>
    </w:p>
    <w:p>
      <w:pPr>
        <w:numPr>
          <w:ilvl w:val="1"/>
          <w:numId w:val="2"/>
        </w:numPr>
        <w:spacing w:line="360" w:lineRule="auto"/>
        <w:outlineLvl w:val="1"/>
        <w:rPr>
          <w:rFonts w:ascii="仿宋" w:hAnsi="仿宋" w:eastAsia="仿宋" w:cs="仿宋"/>
          <w:b/>
          <w:bCs/>
          <w:sz w:val="28"/>
          <w:szCs w:val="28"/>
        </w:rPr>
      </w:pPr>
      <w:bookmarkStart w:id="128" w:name="_Toc2612_WPSOffice_Level2"/>
      <w:bookmarkStart w:id="129" w:name="_Toc31736"/>
      <w:bookmarkStart w:id="130" w:name="_Toc11119_WPSOffice_Level2"/>
      <w:bookmarkStart w:id="131" w:name="_Toc16177327"/>
      <w:bookmarkStart w:id="132" w:name="_Toc30764_WPSOffice_Level2"/>
      <w:r>
        <w:rPr>
          <w:rFonts w:hint="eastAsia" w:ascii="仿宋" w:hAnsi="仿宋" w:eastAsia="仿宋" w:cs="仿宋"/>
          <w:b/>
          <w:bCs/>
          <w:sz w:val="28"/>
          <w:szCs w:val="28"/>
        </w:rPr>
        <w:t>其  他</w:t>
      </w:r>
      <w:bookmarkEnd w:id="128"/>
      <w:bookmarkEnd w:id="129"/>
      <w:bookmarkEnd w:id="130"/>
      <w:bookmarkEnd w:id="131"/>
      <w:bookmarkEnd w:id="132"/>
    </w:p>
    <w:p>
      <w:pPr>
        <w:numPr>
          <w:ilvl w:val="0"/>
          <w:numId w:val="20"/>
        </w:numPr>
        <w:spacing w:line="360" w:lineRule="auto"/>
        <w:rPr>
          <w:rFonts w:ascii="仿宋" w:hAnsi="仿宋" w:eastAsia="仿宋" w:cs="仿宋"/>
        </w:rPr>
      </w:pPr>
      <w:r>
        <w:rPr>
          <w:rFonts w:hint="eastAsia" w:ascii="仿宋" w:hAnsi="仿宋" w:eastAsia="仿宋" w:cs="仿宋"/>
        </w:rPr>
        <w:t>本采购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单一来源文件不再做调整。本采购文件中作为“实质性要求”的内容，除明确要求需在响应时提供承诺函或证明材料的以外，协商小组在评审时，仅对响应文件是否违背实质性要求进行审查。</w:t>
      </w:r>
    </w:p>
    <w:p>
      <w:pPr>
        <w:numPr>
          <w:ilvl w:val="0"/>
          <w:numId w:val="20"/>
        </w:numPr>
        <w:spacing w:line="360" w:lineRule="auto"/>
        <w:rPr>
          <w:rFonts w:ascii="仿宋" w:hAnsi="仿宋" w:eastAsia="仿宋" w:cs="仿宋"/>
        </w:rPr>
      </w:pPr>
      <w:r>
        <w:rPr>
          <w:rFonts w:hint="eastAsia" w:ascii="仿宋" w:hAnsi="仿宋" w:eastAsia="仿宋" w:cs="仿宋"/>
        </w:rPr>
        <w:t>国家或行业主管部门对供应商和采购产品的技术标准、质量标准和资格资质条件等有强制性规定的，必须符合其要求。</w:t>
      </w:r>
    </w:p>
    <w:p>
      <w:pPr>
        <w:numPr>
          <w:ilvl w:val="0"/>
          <w:numId w:val="20"/>
        </w:numPr>
        <w:spacing w:line="360" w:lineRule="auto"/>
        <w:rPr>
          <w:rFonts w:ascii="仿宋" w:hAnsi="仿宋" w:eastAsia="仿宋" w:cs="仿宋"/>
        </w:rPr>
      </w:pPr>
      <w:r>
        <w:rPr>
          <w:rFonts w:hint="eastAsia" w:ascii="仿宋" w:hAnsi="仿宋" w:eastAsia="仿宋" w:cs="仿宋"/>
        </w:rPr>
        <w:t>本项目不允许采购进口产品。</w:t>
      </w:r>
    </w:p>
    <w:p>
      <w:pPr>
        <w:pStyle w:val="3"/>
        <w:ind w:firstLine="210"/>
      </w:pPr>
    </w:p>
    <w:p>
      <w:pPr>
        <w:pStyle w:val="3"/>
        <w:ind w:firstLine="210"/>
      </w:pPr>
      <w:r>
        <w:br w:type="page"/>
      </w:r>
    </w:p>
    <w:p>
      <w:pPr>
        <w:pStyle w:val="3"/>
        <w:numPr>
          <w:ilvl w:val="0"/>
          <w:numId w:val="2"/>
        </w:numPr>
        <w:ind w:firstLineChars="0"/>
        <w:jc w:val="center"/>
        <w:outlineLvl w:val="0"/>
        <w:rPr>
          <w:rFonts w:ascii="仿宋" w:hAnsi="仿宋" w:eastAsia="仿宋" w:cs="仿宋"/>
          <w:b/>
          <w:bCs/>
          <w:sz w:val="32"/>
          <w:szCs w:val="32"/>
        </w:rPr>
      </w:pPr>
      <w:bookmarkStart w:id="133" w:name="_Toc25981"/>
      <w:bookmarkStart w:id="134" w:name="_Toc15962_WPSOffice_Level1"/>
      <w:bookmarkStart w:id="135" w:name="_Toc16177328"/>
      <w:bookmarkStart w:id="136" w:name="_Toc2300_WPSOffice_Level1"/>
      <w:bookmarkStart w:id="137" w:name="_Toc23785_WPSOffice_Level1"/>
      <w:r>
        <w:rPr>
          <w:rFonts w:hint="eastAsia" w:ascii="仿宋" w:hAnsi="仿宋" w:eastAsia="仿宋" w:cs="仿宋"/>
          <w:b/>
          <w:bCs/>
          <w:sz w:val="32"/>
          <w:szCs w:val="32"/>
        </w:rPr>
        <w:t>采购项目技术、商务和其他要求</w:t>
      </w:r>
      <w:bookmarkEnd w:id="133"/>
      <w:bookmarkEnd w:id="134"/>
      <w:bookmarkEnd w:id="135"/>
      <w:bookmarkEnd w:id="136"/>
      <w:bookmarkEnd w:id="137"/>
    </w:p>
    <w:p>
      <w:pPr>
        <w:spacing w:line="360" w:lineRule="auto"/>
        <w:rPr>
          <w:rFonts w:ascii="仿宋" w:hAnsi="仿宋" w:eastAsia="仿宋" w:cs="仿宋"/>
          <w:b/>
          <w:bCs/>
        </w:rPr>
      </w:pPr>
      <w:bookmarkStart w:id="138" w:name="_Toc16177330"/>
      <w:r>
        <w:rPr>
          <w:rFonts w:hint="eastAsia" w:ascii="仿宋" w:hAnsi="仿宋" w:eastAsia="仿宋" w:cs="仿宋"/>
          <w:b/>
          <w:bCs/>
        </w:rPr>
        <w:t>一、项目</w:t>
      </w:r>
      <w:bookmarkEnd w:id="138"/>
      <w:r>
        <w:rPr>
          <w:rFonts w:hint="eastAsia" w:ascii="仿宋" w:hAnsi="仿宋" w:eastAsia="仿宋" w:cs="仿宋"/>
          <w:b/>
          <w:bCs/>
        </w:rPr>
        <w:t>概况</w:t>
      </w:r>
    </w:p>
    <w:p>
      <w:pPr>
        <w:spacing w:line="360" w:lineRule="auto"/>
        <w:ind w:firstLine="480" w:firstLineChars="200"/>
        <w:rPr>
          <w:rFonts w:ascii="仿宋" w:hAnsi="仿宋" w:eastAsia="仿宋" w:cs="仿宋"/>
        </w:rPr>
      </w:pPr>
      <w:r>
        <w:rPr>
          <w:rFonts w:hint="eastAsia" w:ascii="仿宋" w:hAnsi="仿宋" w:eastAsia="仿宋" w:cs="仿宋"/>
          <w:lang w:eastAsia="zh-CN"/>
        </w:rPr>
        <w:t>“文明兴蓉”项目基于“企业微信”构建市级和23个区市县的子平台，并提供面向群众的微信小程序。</w:t>
      </w:r>
    </w:p>
    <w:p>
      <w:pPr>
        <w:spacing w:line="360" w:lineRule="auto"/>
        <w:rPr>
          <w:rFonts w:ascii="仿宋" w:hAnsi="仿宋" w:eastAsia="仿宋" w:cs="仿宋"/>
          <w:b/>
          <w:bCs/>
        </w:rPr>
      </w:pPr>
      <w:r>
        <w:rPr>
          <w:rFonts w:hint="eastAsia" w:ascii="仿宋" w:hAnsi="仿宋" w:eastAsia="仿宋" w:cs="仿宋"/>
          <w:b/>
          <w:bCs/>
        </w:rPr>
        <w:t>二、项目详细内容及要求</w:t>
      </w:r>
    </w:p>
    <w:p>
      <w:pPr>
        <w:spacing w:line="360" w:lineRule="auto"/>
        <w:ind w:firstLine="480" w:firstLineChars="200"/>
        <w:rPr>
          <w:rFonts w:hint="eastAsia" w:ascii="仿宋" w:hAnsi="仿宋" w:eastAsia="仿宋" w:cs="仿宋"/>
          <w:kern w:val="2"/>
          <w:lang w:eastAsia="zh-CN"/>
        </w:rPr>
      </w:pPr>
      <w:r>
        <w:rPr>
          <w:rFonts w:hint="eastAsia" w:ascii="仿宋" w:hAnsi="仿宋" w:eastAsia="仿宋" w:cs="仿宋"/>
          <w:kern w:val="2"/>
          <w:lang w:eastAsia="zh-CN"/>
        </w:rPr>
        <w:t>（一）</w:t>
      </w:r>
      <w:r>
        <w:rPr>
          <w:rFonts w:hint="eastAsia" w:ascii="仿宋" w:hAnsi="仿宋" w:eastAsia="仿宋" w:cs="仿宋"/>
          <w:kern w:val="2"/>
        </w:rPr>
        <w:t>基于“企业微信（政务版）”运营“文明兴蓉”市级及23个区（市）县平台，具体包含以下基础服务：人员加入、工作咨询、权限配置、功能配置、应用配置、区市县服务</w:t>
      </w:r>
      <w:r>
        <w:rPr>
          <w:rFonts w:hint="eastAsia" w:ascii="仿宋" w:hAnsi="仿宋" w:eastAsia="仿宋" w:cs="仿宋"/>
          <w:kern w:val="2"/>
          <w:lang w:eastAsia="zh-CN"/>
        </w:rPr>
        <w:t>。</w:t>
      </w:r>
    </w:p>
    <w:p>
      <w:pPr>
        <w:spacing w:line="360" w:lineRule="auto"/>
        <w:ind w:firstLine="480" w:firstLineChars="200"/>
        <w:rPr>
          <w:rFonts w:hint="eastAsia" w:ascii="仿宋" w:hAnsi="仿宋" w:eastAsia="仿宋" w:cs="仿宋"/>
          <w:kern w:val="2"/>
          <w:lang w:eastAsia="zh-CN"/>
        </w:rPr>
      </w:pPr>
      <w:r>
        <w:rPr>
          <w:rFonts w:hint="eastAsia" w:ascii="仿宋" w:hAnsi="仿宋" w:eastAsia="仿宋" w:cs="仿宋"/>
          <w:kern w:val="2"/>
          <w:lang w:eastAsia="zh-CN"/>
        </w:rPr>
        <w:t>（二）</w:t>
      </w:r>
      <w:r>
        <w:rPr>
          <w:rFonts w:hint="eastAsia" w:ascii="仿宋" w:hAnsi="仿宋" w:eastAsia="仿宋" w:cs="仿宋"/>
          <w:kern w:val="2"/>
        </w:rPr>
        <w:t>基于“企业微信（政务版）”提供政民沟通、居民上报、我的站点、我的活动、我的新闻等功能模块，支撑新时代文明实践中心（所、站）工作开展，具体包括以下服务：使用企业微信（政务版）与居民微信互联互通（包含直接添加居民微信、社区居民微信群、居民朋友圈等）、利用社区居民微信群提供便捷化手段搜集群众需求、建立新时代文明实践中心（所、站、基地、点）及志愿服务队伍（站）、组织开展文明实践和志愿服务活动</w:t>
      </w:r>
      <w:r>
        <w:rPr>
          <w:rFonts w:hint="eastAsia" w:ascii="仿宋" w:hAnsi="仿宋" w:eastAsia="仿宋" w:cs="仿宋"/>
          <w:kern w:val="2"/>
          <w:lang w:eastAsia="zh-CN"/>
        </w:rPr>
        <w:t>。</w:t>
      </w:r>
    </w:p>
    <w:p>
      <w:pPr>
        <w:spacing w:line="360" w:lineRule="auto"/>
        <w:ind w:firstLine="480" w:firstLineChars="200"/>
        <w:rPr>
          <w:rFonts w:hint="eastAsia" w:ascii="仿宋" w:hAnsi="仿宋" w:eastAsia="仿宋" w:cs="仿宋"/>
          <w:kern w:val="2"/>
          <w:lang w:eastAsia="zh-CN"/>
        </w:rPr>
      </w:pPr>
      <w:r>
        <w:rPr>
          <w:rFonts w:hint="eastAsia" w:ascii="仿宋" w:hAnsi="仿宋" w:eastAsia="仿宋" w:cs="仿宋"/>
          <w:kern w:val="2"/>
          <w:lang w:eastAsia="zh-CN"/>
        </w:rPr>
        <w:t>（三）</w:t>
      </w:r>
      <w:r>
        <w:rPr>
          <w:rFonts w:hint="eastAsia" w:ascii="仿宋" w:hAnsi="仿宋" w:eastAsia="仿宋" w:cs="仿宋"/>
          <w:kern w:val="2"/>
        </w:rPr>
        <w:t>基于“企业微信（政务版）”各项功能形成的数据，在微信端提供“文明兴蓉”微信小程序为全市群众参与文明实践志愿服务活动提供支撑，具体包括以下服务：申请“人脸核身”等特殊权限实现实名身份核实、社区居民微信群加入、“学习强国”“权威发布”“友善公益”“区县融媒”等信息发布、新时代文明实践中心（所、站、基地）展示、文明实践品牌项目展示、文明实践活动展示、常态志愿服务活动展示、基本志愿服务活动展示</w:t>
      </w:r>
      <w:r>
        <w:rPr>
          <w:rFonts w:hint="eastAsia" w:ascii="仿宋" w:hAnsi="仿宋" w:eastAsia="仿宋" w:cs="仿宋"/>
          <w:kern w:val="2"/>
          <w:lang w:eastAsia="zh-CN"/>
        </w:rPr>
        <w:t>。</w:t>
      </w:r>
    </w:p>
    <w:p>
      <w:pPr>
        <w:spacing w:line="360" w:lineRule="auto"/>
        <w:ind w:firstLine="480" w:firstLineChars="200"/>
        <w:rPr>
          <w:rFonts w:hint="eastAsia" w:ascii="仿宋" w:hAnsi="仿宋" w:eastAsia="仿宋" w:cs="仿宋"/>
          <w:kern w:val="2"/>
        </w:rPr>
      </w:pPr>
      <w:r>
        <w:rPr>
          <w:rFonts w:hint="eastAsia" w:ascii="仿宋" w:hAnsi="仿宋" w:eastAsia="仿宋" w:cs="仿宋"/>
          <w:kern w:val="2"/>
          <w:lang w:eastAsia="zh-CN"/>
        </w:rPr>
        <w:t>（四）</w:t>
      </w:r>
      <w:r>
        <w:rPr>
          <w:rFonts w:hint="eastAsia" w:ascii="仿宋" w:hAnsi="仿宋" w:eastAsia="仿宋" w:cs="仿宋"/>
          <w:kern w:val="2"/>
        </w:rPr>
        <w:t>服务范围包括且不仅限于：23个新时代文明实践中心、262个新时代文明实践所、3027个新时代文明实践站、若干个新时代文明实践基地、全市居民群众。</w:t>
      </w:r>
    </w:p>
    <w:p>
      <w:pPr>
        <w:spacing w:line="360" w:lineRule="auto"/>
        <w:ind w:firstLine="480" w:firstLineChars="200"/>
        <w:rPr>
          <w:rFonts w:hint="eastAsia" w:ascii="仿宋" w:hAnsi="仿宋" w:eastAsia="仿宋" w:cs="仿宋"/>
          <w:kern w:val="2"/>
          <w:lang w:eastAsia="zh-CN"/>
        </w:rPr>
      </w:pPr>
      <w:r>
        <w:rPr>
          <w:rFonts w:hint="eastAsia" w:ascii="仿宋" w:hAnsi="仿宋" w:eastAsia="仿宋" w:cs="仿宋"/>
          <w:kern w:val="2"/>
          <w:lang w:eastAsia="zh-CN"/>
        </w:rPr>
        <w:t>（五）拟投入本项目团队人员具有完成类似项目经验或与项目实施相关的资质证书，供应商需明确一名人员为项目负责人，便于整个项目的管理、沟通等工作。</w:t>
      </w:r>
    </w:p>
    <w:p>
      <w:pPr>
        <w:spacing w:line="360" w:lineRule="auto"/>
        <w:rPr>
          <w:rFonts w:ascii="仿宋" w:hAnsi="仿宋" w:eastAsia="仿宋" w:cs="仿宋"/>
          <w:b/>
          <w:bCs/>
        </w:rPr>
      </w:pPr>
      <w:r>
        <w:rPr>
          <w:rFonts w:hint="eastAsia" w:ascii="仿宋" w:hAnsi="仿宋" w:eastAsia="仿宋" w:cs="仿宋"/>
          <w:b/>
          <w:bCs/>
        </w:rPr>
        <w:t>三、商务要求</w:t>
      </w:r>
    </w:p>
    <w:p>
      <w:pPr>
        <w:pStyle w:val="15"/>
        <w:snapToGrid w:val="0"/>
        <w:spacing w:line="360" w:lineRule="auto"/>
        <w:ind w:firstLine="480" w:firstLineChars="200"/>
        <w:rPr>
          <w:rFonts w:ascii="仿宋" w:hAnsi="仿宋" w:eastAsia="仿宋" w:cs="仿宋"/>
          <w:kern w:val="2"/>
          <w:sz w:val="24"/>
          <w:szCs w:val="24"/>
        </w:rPr>
      </w:pPr>
      <w:r>
        <w:rPr>
          <w:rFonts w:hint="eastAsia" w:ascii="仿宋" w:hAnsi="仿宋" w:eastAsia="仿宋" w:cs="仿宋"/>
          <w:kern w:val="2"/>
          <w:sz w:val="24"/>
          <w:szCs w:val="24"/>
        </w:rPr>
        <w:t>（一）</w:t>
      </w:r>
      <w:r>
        <w:rPr>
          <w:rFonts w:hint="eastAsia" w:ascii="仿宋" w:hAnsi="仿宋" w:eastAsia="仿宋" w:cs="仿宋"/>
          <w:kern w:val="2"/>
          <w:sz w:val="24"/>
          <w:szCs w:val="24"/>
          <w:lang w:eastAsia="zh-CN"/>
        </w:rPr>
        <w:t>服务期限</w:t>
      </w:r>
      <w:r>
        <w:rPr>
          <w:rFonts w:hint="eastAsia" w:ascii="仿宋" w:hAnsi="仿宋" w:eastAsia="仿宋" w:cs="仿宋"/>
          <w:kern w:val="2"/>
          <w:sz w:val="24"/>
          <w:szCs w:val="24"/>
        </w:rPr>
        <w:t>：合同签订</w:t>
      </w:r>
      <w:r>
        <w:rPr>
          <w:rFonts w:hint="eastAsia" w:ascii="仿宋" w:hAnsi="仿宋" w:eastAsia="仿宋" w:cs="仿宋"/>
          <w:kern w:val="2"/>
          <w:sz w:val="24"/>
          <w:szCs w:val="24"/>
          <w:lang w:eastAsia="zh-CN"/>
        </w:rPr>
        <w:t>后</w:t>
      </w:r>
      <w:r>
        <w:rPr>
          <w:rFonts w:hint="eastAsia" w:ascii="仿宋" w:hAnsi="仿宋" w:eastAsia="仿宋" w:cs="仿宋"/>
          <w:kern w:val="2"/>
          <w:sz w:val="24"/>
          <w:szCs w:val="24"/>
        </w:rPr>
        <w:t>至</w:t>
      </w:r>
      <w:r>
        <w:rPr>
          <w:rFonts w:hint="eastAsia" w:ascii="仿宋" w:hAnsi="仿宋" w:eastAsia="仿宋" w:cs="仿宋"/>
          <w:kern w:val="2"/>
          <w:sz w:val="24"/>
          <w:szCs w:val="24"/>
          <w:lang w:val="en-US" w:eastAsia="zh-CN"/>
        </w:rPr>
        <w:t>2021年</w:t>
      </w:r>
      <w:r>
        <w:rPr>
          <w:rFonts w:hint="eastAsia" w:ascii="仿宋" w:hAnsi="仿宋" w:eastAsia="仿宋" w:cs="仿宋"/>
          <w:kern w:val="2"/>
          <w:sz w:val="24"/>
          <w:szCs w:val="24"/>
        </w:rPr>
        <w:t>11月30日。</w:t>
      </w:r>
    </w:p>
    <w:p>
      <w:pPr>
        <w:pStyle w:val="15"/>
        <w:snapToGrid w:val="0"/>
        <w:spacing w:line="36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rPr>
        <w:t>（二）付款方式：签订合同后30日内支付合同总金额的70%的合同款，项目结束且验收合格后30个工作日内支付合同总金额的30%的合同款。每次付款前供应商须先向采购人开具相应金额的发票，否则采购人不予付款。</w:t>
      </w:r>
    </w:p>
    <w:p>
      <w:pPr>
        <w:pStyle w:val="3"/>
        <w:spacing w:line="360" w:lineRule="auto"/>
        <w:ind w:firstLine="480" w:firstLineChars="200"/>
        <w:rPr>
          <w:rFonts w:ascii="仿宋" w:hAnsi="仿宋" w:eastAsia="仿宋" w:cs="仿宋"/>
          <w:sz w:val="24"/>
        </w:rPr>
      </w:pPr>
      <w:r>
        <w:rPr>
          <w:rFonts w:hint="eastAsia" w:ascii="仿宋" w:hAnsi="仿宋" w:eastAsia="仿宋" w:cs="仿宋"/>
          <w:sz w:val="24"/>
        </w:rPr>
        <w:t>（三）验收方式及标准：按照《单一来源采购文件》、《响应文件》并参照《财政部关于进一步加强政府采购需求和履约验收管理的指导意见》（财库[2016]205号）进行验收。</w:t>
      </w:r>
    </w:p>
    <w:p>
      <w:pPr>
        <w:pStyle w:val="3"/>
        <w:spacing w:line="360" w:lineRule="auto"/>
        <w:ind w:firstLine="480" w:firstLineChars="200"/>
        <w:rPr>
          <w:rFonts w:ascii="仿宋" w:hAnsi="仿宋" w:eastAsia="仿宋" w:cs="仿宋"/>
          <w:sz w:val="24"/>
        </w:rPr>
      </w:pPr>
      <w:r>
        <w:rPr>
          <w:rFonts w:hint="eastAsia" w:ascii="仿宋" w:hAnsi="仿宋" w:eastAsia="仿宋" w:cs="仿宋"/>
          <w:sz w:val="24"/>
        </w:rPr>
        <w:t>（四）违约责任：</w:t>
      </w:r>
    </w:p>
    <w:p>
      <w:pPr>
        <w:pStyle w:val="2"/>
        <w:spacing w:line="360" w:lineRule="auto"/>
        <w:ind w:firstLine="480" w:firstLineChars="200"/>
        <w:rPr>
          <w:rFonts w:hint="eastAsia" w:ascii="仿宋" w:hAnsi="仿宋" w:eastAsia="仿宋" w:cs="仿宋"/>
          <w:kern w:val="2"/>
        </w:rPr>
      </w:pPr>
      <w:r>
        <w:rPr>
          <w:rFonts w:hint="eastAsia" w:ascii="仿宋" w:hAnsi="仿宋" w:eastAsia="仿宋" w:cs="仿宋"/>
          <w:kern w:val="2"/>
        </w:rPr>
        <w:t xml:space="preserve">采购人违约责任 </w:t>
      </w:r>
    </w:p>
    <w:p>
      <w:pPr>
        <w:pStyle w:val="2"/>
        <w:spacing w:line="360" w:lineRule="auto"/>
        <w:ind w:firstLine="480" w:firstLineChars="200"/>
        <w:rPr>
          <w:rFonts w:hint="eastAsia" w:ascii="仿宋" w:hAnsi="仿宋" w:eastAsia="仿宋" w:cs="仿宋"/>
          <w:kern w:val="2"/>
        </w:rPr>
      </w:pPr>
      <w:r>
        <w:rPr>
          <w:rFonts w:hint="eastAsia" w:ascii="仿宋" w:hAnsi="仿宋" w:eastAsia="仿宋" w:cs="仿宋"/>
          <w:kern w:val="2"/>
        </w:rPr>
        <w:t>1.采购人无正当理由导致变更、中止或者终止政府采购合同的，采购人应对供应商受到的损失予以赔偿或者补偿；</w:t>
      </w:r>
    </w:p>
    <w:p>
      <w:pPr>
        <w:pStyle w:val="2"/>
        <w:spacing w:line="360" w:lineRule="auto"/>
        <w:ind w:firstLine="480" w:firstLineChars="200"/>
        <w:rPr>
          <w:rFonts w:hint="eastAsia" w:ascii="仿宋" w:hAnsi="仿宋" w:eastAsia="仿宋" w:cs="仿宋"/>
          <w:kern w:val="2"/>
        </w:rPr>
      </w:pPr>
      <w:r>
        <w:rPr>
          <w:rFonts w:hint="eastAsia" w:ascii="仿宋" w:hAnsi="仿宋" w:eastAsia="仿宋" w:cs="仿宋"/>
          <w:kern w:val="2"/>
        </w:rPr>
        <w:t>2.采购人偿付的违约金不足以弥补成交供应商损失的，还应按成交供应商损失尚未弥补的部分，支付赔偿金给成交供应商。</w:t>
      </w:r>
    </w:p>
    <w:p>
      <w:pPr>
        <w:pStyle w:val="2"/>
        <w:spacing w:line="360" w:lineRule="auto"/>
        <w:ind w:firstLine="480" w:firstLineChars="200"/>
        <w:rPr>
          <w:rFonts w:hint="eastAsia" w:ascii="仿宋" w:hAnsi="仿宋" w:eastAsia="仿宋" w:cs="仿宋"/>
          <w:kern w:val="2"/>
        </w:rPr>
      </w:pPr>
      <w:r>
        <w:rPr>
          <w:rFonts w:hint="eastAsia" w:ascii="仿宋" w:hAnsi="仿宋" w:eastAsia="仿宋" w:cs="仿宋"/>
          <w:kern w:val="2"/>
        </w:rPr>
        <w:t xml:space="preserve">成交供应商违约责任 </w:t>
      </w:r>
    </w:p>
    <w:p>
      <w:pPr>
        <w:pStyle w:val="2"/>
        <w:spacing w:line="360" w:lineRule="auto"/>
        <w:ind w:firstLine="480" w:firstLineChars="200"/>
        <w:rPr>
          <w:rFonts w:hint="eastAsia" w:ascii="仿宋" w:hAnsi="仿宋" w:eastAsia="仿宋" w:cs="仿宋"/>
          <w:kern w:val="2"/>
        </w:rPr>
      </w:pPr>
      <w:r>
        <w:rPr>
          <w:rFonts w:hint="eastAsia" w:ascii="仿宋" w:hAnsi="仿宋" w:eastAsia="仿宋" w:cs="仿宋"/>
          <w:kern w:val="2"/>
        </w:rPr>
        <w:t>1.成交供应商所提供的服务有不符合磋商文件及响应文件约定及本项目合同约定的，成交供应商应向采购人支付违约金，并须在采购人规定的整改期限内改正，否则视作成交供应商不能履约而违约。</w:t>
      </w:r>
    </w:p>
    <w:p>
      <w:pPr>
        <w:pStyle w:val="2"/>
        <w:spacing w:line="360" w:lineRule="auto"/>
        <w:ind w:firstLine="480" w:firstLineChars="200"/>
      </w:pPr>
      <w:r>
        <w:rPr>
          <w:rFonts w:hint="eastAsia" w:ascii="仿宋" w:hAnsi="仿宋" w:eastAsia="仿宋" w:cs="仿宋"/>
          <w:kern w:val="2"/>
        </w:rPr>
        <w:t>2.成交供应商偿付的违约金不足以弥补采购人损失的，还应按采购人损失尚未弥补的部分，支付赔偿金给采购人。</w:t>
      </w:r>
    </w:p>
    <w:p>
      <w:pPr>
        <w:pStyle w:val="3"/>
        <w:ind w:firstLine="210"/>
      </w:pPr>
      <w:r>
        <w:br w:type="page"/>
      </w:r>
    </w:p>
    <w:p>
      <w:pPr>
        <w:pStyle w:val="3"/>
        <w:numPr>
          <w:ilvl w:val="0"/>
          <w:numId w:val="2"/>
        </w:numPr>
        <w:ind w:firstLineChars="0"/>
        <w:jc w:val="center"/>
        <w:outlineLvl w:val="0"/>
        <w:rPr>
          <w:rFonts w:ascii="仿宋" w:hAnsi="仿宋" w:eastAsia="仿宋" w:cs="仿宋"/>
          <w:b/>
          <w:bCs/>
          <w:sz w:val="32"/>
          <w:szCs w:val="32"/>
        </w:rPr>
      </w:pPr>
      <w:bookmarkStart w:id="139" w:name="_Toc7794"/>
      <w:bookmarkStart w:id="140" w:name="_Toc25111_WPSOffice_Level1"/>
      <w:bookmarkStart w:id="141" w:name="_Toc8323_WPSOffice_Level1"/>
      <w:bookmarkStart w:id="142" w:name="_Toc16177335"/>
      <w:bookmarkStart w:id="143" w:name="_Toc21907_WPSOffice_Level1"/>
      <w:r>
        <w:rPr>
          <w:rFonts w:hint="eastAsia" w:ascii="仿宋" w:hAnsi="仿宋" w:eastAsia="仿宋" w:cs="仿宋"/>
          <w:b/>
          <w:bCs/>
          <w:sz w:val="32"/>
          <w:szCs w:val="32"/>
        </w:rPr>
        <w:t>响应文件格式</w:t>
      </w:r>
      <w:bookmarkEnd w:id="139"/>
      <w:bookmarkEnd w:id="140"/>
      <w:bookmarkEnd w:id="141"/>
      <w:bookmarkEnd w:id="142"/>
      <w:bookmarkEnd w:id="143"/>
    </w:p>
    <w:p>
      <w:pPr>
        <w:pStyle w:val="3"/>
        <w:ind w:firstLine="240"/>
        <w:jc w:val="center"/>
      </w:pPr>
      <w:r>
        <w:rPr>
          <w:rFonts w:hint="eastAsia" w:ascii="仿宋" w:hAnsi="仿宋" w:eastAsia="仿宋" w:cs="仿宋"/>
          <w:sz w:val="24"/>
        </w:rPr>
        <w:t>（本章格式模板除实质性要求的格式以外均为非強制性规定，仅供文件編制参考，表格可增减删改）</w:t>
      </w:r>
    </w:p>
    <w:p>
      <w:pPr>
        <w:numPr>
          <w:ilvl w:val="1"/>
          <w:numId w:val="2"/>
        </w:numPr>
        <w:tabs>
          <w:tab w:val="left" w:pos="480"/>
        </w:tabs>
        <w:rPr>
          <w:rFonts w:ascii="仿宋" w:hAnsi="仿宋" w:eastAsia="仿宋" w:cs="仿宋"/>
          <w:b/>
          <w:bCs/>
        </w:rPr>
      </w:pPr>
      <w:bookmarkStart w:id="144" w:name="_Toc21193_WPSOffice_Level2"/>
      <w:bookmarkStart w:id="145" w:name="_Toc16177337"/>
      <w:bookmarkStart w:id="146" w:name="_Toc23862_WPSOffice_Level2"/>
      <w:bookmarkStart w:id="147" w:name="_Toc5490_WPSOffice_Level2"/>
      <w:bookmarkStart w:id="148" w:name="_Toc15729_WPSOffice_Level2"/>
      <w:bookmarkStart w:id="149" w:name="_Toc15632393"/>
      <w:r>
        <w:rPr>
          <w:rFonts w:hint="eastAsia" w:ascii="仿宋" w:hAnsi="仿宋" w:eastAsia="仿宋" w:cs="仿宋"/>
          <w:b/>
          <w:bCs/>
        </w:rPr>
        <w:t>响应文件密封包装最外层格式</w:t>
      </w:r>
      <w:bookmarkEnd w:id="144"/>
      <w:bookmarkEnd w:id="145"/>
      <w:bookmarkEnd w:id="146"/>
      <w:bookmarkEnd w:id="147"/>
      <w:bookmarkEnd w:id="148"/>
      <w:bookmarkEnd w:id="149"/>
      <w:bookmarkStart w:id="150" w:name="_Toc320698754"/>
    </w:p>
    <w:bookmarkEnd w:id="150"/>
    <w:tbl>
      <w:tblPr>
        <w:tblStyle w:val="21"/>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6" w:hRule="atLeast"/>
          <w:jc w:val="center"/>
        </w:trPr>
        <w:tc>
          <w:tcPr>
            <w:tcW w:w="8755" w:type="dxa"/>
          </w:tcPr>
          <w:p>
            <w:pPr>
              <w:spacing w:line="440" w:lineRule="exact"/>
              <w:rPr>
                <w:rFonts w:ascii="仿宋" w:hAnsi="仿宋" w:eastAsia="仿宋" w:cs="仿宋"/>
              </w:rPr>
            </w:pPr>
          </w:p>
          <w:p>
            <w:pPr>
              <w:spacing w:line="440" w:lineRule="exact"/>
              <w:rPr>
                <w:rFonts w:ascii="仿宋" w:hAnsi="仿宋" w:eastAsia="仿宋" w:cs="仿宋"/>
              </w:rPr>
            </w:pPr>
            <w:r>
              <w:rPr>
                <w:rFonts w:hint="eastAsia" w:ascii="仿宋" w:hAnsi="仿宋" w:eastAsia="仿宋" w:cs="仿宋"/>
              </w:rPr>
              <w:t>采购项目名称：</w:t>
            </w:r>
          </w:p>
          <w:p>
            <w:pPr>
              <w:spacing w:line="440" w:lineRule="exact"/>
              <w:rPr>
                <w:rFonts w:ascii="仿宋" w:hAnsi="仿宋" w:eastAsia="仿宋" w:cs="仿宋"/>
              </w:rPr>
            </w:pPr>
            <w:r>
              <w:rPr>
                <w:rFonts w:hint="eastAsia" w:ascii="仿宋" w:hAnsi="仿宋" w:eastAsia="仿宋" w:cs="仿宋"/>
              </w:rPr>
              <w:t>采购项目编号：</w:t>
            </w:r>
          </w:p>
          <w:p>
            <w:pPr>
              <w:spacing w:line="440" w:lineRule="exact"/>
              <w:jc w:val="center"/>
              <w:rPr>
                <w:rFonts w:ascii="仿宋" w:hAnsi="仿宋" w:eastAsia="仿宋" w:cs="仿宋"/>
              </w:rPr>
            </w:pPr>
          </w:p>
          <w:p>
            <w:pPr>
              <w:spacing w:line="440" w:lineRule="exact"/>
              <w:jc w:val="center"/>
              <w:rPr>
                <w:rFonts w:ascii="仿宋" w:hAnsi="仿宋" w:eastAsia="仿宋" w:cs="仿宋"/>
              </w:rPr>
            </w:pPr>
            <w:r>
              <w:rPr>
                <w:rFonts w:hint="eastAsia" w:ascii="仿宋" w:hAnsi="仿宋" w:eastAsia="仿宋" w:cs="仿宋"/>
              </w:rPr>
              <w:t>响应文件</w:t>
            </w:r>
          </w:p>
          <w:p>
            <w:pPr>
              <w:spacing w:line="440" w:lineRule="exact"/>
              <w:jc w:val="center"/>
              <w:rPr>
                <w:rFonts w:ascii="仿宋" w:hAnsi="仿宋" w:eastAsia="仿宋" w:cs="仿宋"/>
              </w:rPr>
            </w:pPr>
          </w:p>
          <w:p>
            <w:pPr>
              <w:spacing w:line="440" w:lineRule="exact"/>
              <w:jc w:val="center"/>
              <w:rPr>
                <w:rFonts w:ascii="仿宋" w:hAnsi="仿宋" w:eastAsia="仿宋" w:cs="仿宋"/>
              </w:rPr>
            </w:pPr>
          </w:p>
          <w:p>
            <w:pPr>
              <w:spacing w:line="440" w:lineRule="exact"/>
              <w:jc w:val="center"/>
              <w:rPr>
                <w:rFonts w:ascii="仿宋" w:hAnsi="仿宋" w:eastAsia="仿宋" w:cs="仿宋"/>
                <w:b/>
              </w:rPr>
            </w:pPr>
            <w:r>
              <w:rPr>
                <w:rFonts w:hint="eastAsia" w:ascii="仿宋" w:hAnsi="仿宋" w:eastAsia="仿宋" w:cs="仿宋"/>
              </w:rPr>
              <w:t>供应商名称：</w:t>
            </w:r>
            <w:r>
              <w:rPr>
                <w:rFonts w:hint="eastAsia" w:ascii="仿宋" w:hAnsi="仿宋" w:eastAsia="仿宋" w:cs="仿宋"/>
                <w:u w:val="single"/>
              </w:rPr>
              <w:t xml:space="preserve">                       </w:t>
            </w:r>
            <w:r>
              <w:rPr>
                <w:rFonts w:hint="eastAsia" w:ascii="仿宋" w:hAnsi="仿宋" w:eastAsia="仿宋" w:cs="仿宋"/>
              </w:rPr>
              <w:t>（加盖公章）</w:t>
            </w:r>
          </w:p>
        </w:tc>
      </w:tr>
    </w:tbl>
    <w:p>
      <w:pPr>
        <w:numPr>
          <w:ilvl w:val="1"/>
          <w:numId w:val="2"/>
        </w:numPr>
        <w:rPr>
          <w:rFonts w:ascii="仿宋" w:hAnsi="仿宋" w:eastAsia="仿宋" w:cs="仿宋"/>
          <w:b/>
          <w:bCs/>
        </w:rPr>
      </w:pPr>
      <w:bookmarkStart w:id="151" w:name="_Toc16177338"/>
      <w:bookmarkStart w:id="152" w:name="_Toc320698755"/>
      <w:bookmarkStart w:id="153" w:name="_Toc15632394"/>
      <w:r>
        <w:rPr>
          <w:rFonts w:hint="eastAsia" w:ascii="仿宋" w:hAnsi="仿宋" w:eastAsia="仿宋" w:cs="仿宋"/>
        </w:rPr>
        <w:br w:type="page"/>
      </w:r>
      <w:bookmarkStart w:id="154" w:name="_Toc28063_WPSOffice_Level2"/>
      <w:bookmarkStart w:id="155" w:name="_Toc17563_WPSOffice_Level2"/>
      <w:bookmarkStart w:id="156" w:name="_Toc18697_WPSOffice_Level2"/>
      <w:bookmarkStart w:id="157" w:name="_Toc24260_WPSOffice_Level2"/>
      <w:r>
        <w:rPr>
          <w:rFonts w:hint="eastAsia" w:ascii="仿宋" w:hAnsi="仿宋" w:eastAsia="仿宋" w:cs="仿宋"/>
          <w:b/>
          <w:bCs/>
        </w:rPr>
        <w:t>响应文件封面格式</w:t>
      </w:r>
      <w:bookmarkEnd w:id="151"/>
      <w:bookmarkEnd w:id="152"/>
      <w:bookmarkEnd w:id="153"/>
      <w:bookmarkEnd w:id="154"/>
      <w:bookmarkEnd w:id="155"/>
      <w:bookmarkEnd w:id="156"/>
      <w:bookmarkEnd w:id="157"/>
    </w:p>
    <w:tbl>
      <w:tblPr>
        <w:tblStyle w:val="2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9" w:type="dxa"/>
          </w:tcPr>
          <w:p>
            <w:pPr>
              <w:spacing w:line="440" w:lineRule="exact"/>
              <w:rPr>
                <w:rFonts w:ascii="仿宋" w:hAnsi="仿宋" w:eastAsia="仿宋" w:cs="仿宋"/>
              </w:rPr>
            </w:pPr>
          </w:p>
          <w:p>
            <w:pPr>
              <w:spacing w:line="440" w:lineRule="exact"/>
              <w:rPr>
                <w:rFonts w:ascii="仿宋" w:hAnsi="仿宋" w:eastAsia="仿宋" w:cs="仿宋"/>
              </w:rPr>
            </w:pPr>
            <w:r>
              <w:rPr>
                <w:rFonts w:hint="eastAsia" w:ascii="仿宋" w:hAnsi="仿宋" w:eastAsia="仿宋" w:cs="仿宋"/>
              </w:rPr>
              <w:t>采购项目名称：</w:t>
            </w:r>
          </w:p>
          <w:p>
            <w:pPr>
              <w:spacing w:line="440" w:lineRule="exact"/>
              <w:rPr>
                <w:rFonts w:ascii="仿宋" w:hAnsi="仿宋" w:eastAsia="仿宋" w:cs="仿宋"/>
              </w:rPr>
            </w:pPr>
            <w:r>
              <w:rPr>
                <w:rFonts w:hint="eastAsia" w:ascii="仿宋" w:hAnsi="仿宋" w:eastAsia="仿宋" w:cs="仿宋"/>
              </w:rPr>
              <w:t>采购项目编号：</w:t>
            </w:r>
          </w:p>
          <w:p>
            <w:pPr>
              <w:spacing w:line="440" w:lineRule="exact"/>
              <w:jc w:val="center"/>
              <w:rPr>
                <w:rFonts w:ascii="仿宋" w:hAnsi="仿宋" w:eastAsia="仿宋" w:cs="仿宋"/>
              </w:rPr>
            </w:pPr>
          </w:p>
          <w:p>
            <w:pPr>
              <w:spacing w:line="440" w:lineRule="exact"/>
              <w:jc w:val="center"/>
              <w:rPr>
                <w:rFonts w:ascii="仿宋" w:hAnsi="仿宋" w:eastAsia="仿宋" w:cs="仿宋"/>
                <w:b/>
              </w:rPr>
            </w:pPr>
          </w:p>
          <w:p>
            <w:pPr>
              <w:spacing w:line="440" w:lineRule="exact"/>
              <w:jc w:val="center"/>
              <w:rPr>
                <w:rFonts w:ascii="仿宋" w:hAnsi="仿宋" w:eastAsia="仿宋" w:cs="仿宋"/>
              </w:rPr>
            </w:pPr>
            <w:r>
              <w:rPr>
                <w:rFonts w:hint="eastAsia" w:ascii="仿宋" w:hAnsi="仿宋" w:eastAsia="仿宋" w:cs="仿宋"/>
              </w:rPr>
              <w:t>响应文件</w:t>
            </w:r>
          </w:p>
          <w:p>
            <w:pPr>
              <w:spacing w:line="440" w:lineRule="exact"/>
              <w:jc w:val="center"/>
              <w:rPr>
                <w:rFonts w:ascii="仿宋" w:hAnsi="仿宋" w:eastAsia="仿宋" w:cs="仿宋"/>
              </w:rPr>
            </w:pPr>
            <w:r>
              <w:rPr>
                <w:rFonts w:hint="eastAsia" w:ascii="仿宋" w:hAnsi="仿宋" w:eastAsia="仿宋" w:cs="仿宋"/>
              </w:rPr>
              <w:t>（正本或副本）</w:t>
            </w:r>
          </w:p>
          <w:p>
            <w:pPr>
              <w:spacing w:line="440" w:lineRule="exact"/>
              <w:jc w:val="center"/>
              <w:rPr>
                <w:rFonts w:ascii="仿宋" w:hAnsi="仿宋" w:eastAsia="仿宋" w:cs="仿宋"/>
              </w:rPr>
            </w:pPr>
          </w:p>
          <w:p>
            <w:pPr>
              <w:spacing w:line="440" w:lineRule="exact"/>
              <w:jc w:val="center"/>
              <w:rPr>
                <w:rFonts w:ascii="仿宋" w:hAnsi="仿宋" w:eastAsia="仿宋" w:cs="仿宋"/>
              </w:rPr>
            </w:pPr>
          </w:p>
          <w:p>
            <w:pPr>
              <w:spacing w:line="440" w:lineRule="exact"/>
              <w:ind w:firstLine="1560" w:firstLineChars="650"/>
              <w:rPr>
                <w:rFonts w:ascii="仿宋" w:hAnsi="仿宋" w:eastAsia="仿宋" w:cs="仿宋"/>
              </w:rPr>
            </w:pPr>
            <w:r>
              <w:rPr>
                <w:rFonts w:hint="eastAsia" w:ascii="仿宋" w:hAnsi="仿宋" w:eastAsia="仿宋" w:cs="仿宋"/>
              </w:rPr>
              <w:t>供应商名称：</w:t>
            </w:r>
            <w:r>
              <w:rPr>
                <w:rFonts w:hint="eastAsia" w:ascii="仿宋" w:hAnsi="仿宋" w:eastAsia="仿宋" w:cs="仿宋"/>
                <w:u w:val="single"/>
              </w:rPr>
              <w:t xml:space="preserve">                       </w:t>
            </w:r>
            <w:r>
              <w:rPr>
                <w:rFonts w:hint="eastAsia" w:ascii="仿宋" w:hAnsi="仿宋" w:eastAsia="仿宋" w:cs="仿宋"/>
              </w:rPr>
              <w:t>（加盖公章）</w:t>
            </w:r>
          </w:p>
          <w:p>
            <w:pPr>
              <w:spacing w:line="440" w:lineRule="exact"/>
              <w:ind w:firstLine="1560" w:firstLineChars="650"/>
              <w:rPr>
                <w:rFonts w:ascii="仿宋" w:hAnsi="仿宋" w:eastAsia="仿宋" w:cs="仿宋"/>
              </w:rPr>
            </w:pPr>
            <w:r>
              <w:rPr>
                <w:rFonts w:hint="eastAsia" w:ascii="仿宋" w:hAnsi="仿宋" w:eastAsia="仿宋" w:cs="仿宋"/>
              </w:rPr>
              <w:t xml:space="preserve">日期：20 </w:t>
            </w:r>
            <w:r>
              <w:rPr>
                <w:rFonts w:hint="eastAsia" w:ascii="仿宋" w:hAnsi="仿宋" w:eastAsia="仿宋" w:cs="仿宋"/>
                <w:u w:val="single"/>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w:t>
            </w:r>
          </w:p>
        </w:tc>
      </w:tr>
    </w:tbl>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numPr>
          <w:ilvl w:val="1"/>
          <w:numId w:val="2"/>
        </w:numPr>
        <w:rPr>
          <w:rFonts w:ascii="仿宋" w:hAnsi="仿宋" w:eastAsia="仿宋" w:cs="仿宋"/>
          <w:b/>
          <w:bCs/>
        </w:rPr>
      </w:pPr>
      <w:bookmarkStart w:id="158" w:name="_Toc15632395"/>
      <w:bookmarkStart w:id="159" w:name="_Toc16177339"/>
      <w:r>
        <w:rPr>
          <w:rFonts w:hint="eastAsia" w:ascii="仿宋" w:hAnsi="仿宋" w:eastAsia="仿宋" w:cs="仿宋"/>
        </w:rPr>
        <w:br w:type="page"/>
      </w:r>
      <w:bookmarkStart w:id="160" w:name="_Toc23342_WPSOffice_Level2"/>
      <w:bookmarkStart w:id="161" w:name="_Toc5248_WPSOffice_Level2"/>
      <w:bookmarkStart w:id="162" w:name="_Toc24733_WPSOffice_Level2"/>
      <w:bookmarkStart w:id="163" w:name="_Toc8625_WPSOffice_Level2"/>
      <w:r>
        <w:rPr>
          <w:rFonts w:hint="eastAsia" w:ascii="仿宋" w:hAnsi="仿宋" w:eastAsia="仿宋" w:cs="仿宋"/>
          <w:b/>
          <w:bCs/>
        </w:rPr>
        <w:t>供应商协商承诺函</w:t>
      </w:r>
      <w:bookmarkEnd w:id="158"/>
      <w:bookmarkEnd w:id="159"/>
      <w:bookmarkEnd w:id="160"/>
      <w:bookmarkEnd w:id="161"/>
      <w:bookmarkEnd w:id="162"/>
      <w:bookmarkEnd w:id="163"/>
    </w:p>
    <w:p>
      <w:pPr>
        <w:spacing w:line="440" w:lineRule="exact"/>
        <w:rPr>
          <w:rFonts w:ascii="仿宋" w:hAnsi="仿宋" w:eastAsia="仿宋" w:cs="仿宋"/>
        </w:rPr>
      </w:pPr>
    </w:p>
    <w:p>
      <w:pPr>
        <w:spacing w:line="440" w:lineRule="exact"/>
        <w:jc w:val="both"/>
        <w:rPr>
          <w:rFonts w:ascii="仿宋" w:hAnsi="仿宋" w:eastAsia="仿宋" w:cs="仿宋"/>
        </w:rPr>
      </w:pPr>
      <w:bookmarkStart w:id="164" w:name="_Toc119295087"/>
      <w:bookmarkStart w:id="165" w:name="_Toc119203988"/>
      <w:bookmarkStart w:id="166" w:name="_Toc238581782"/>
      <w:bookmarkStart w:id="167" w:name="_Toc146903609"/>
      <w:bookmarkStart w:id="168" w:name="_Toc119296788"/>
      <w:bookmarkStart w:id="169" w:name="_Toc52184753"/>
      <w:r>
        <w:rPr>
          <w:rFonts w:hint="eastAsia" w:ascii="仿宋" w:hAnsi="仿宋" w:eastAsia="仿宋" w:cs="仿宋"/>
        </w:rPr>
        <w:t>致：四川正汇恒招标代理有限公司</w:t>
      </w:r>
    </w:p>
    <w:p>
      <w:pPr>
        <w:spacing w:line="440" w:lineRule="exact"/>
        <w:ind w:firstLine="480" w:firstLineChars="200"/>
        <w:jc w:val="both"/>
        <w:rPr>
          <w:rFonts w:ascii="仿宋" w:hAnsi="仿宋" w:eastAsia="仿宋" w:cs="仿宋"/>
        </w:rPr>
      </w:pPr>
      <w:bookmarkStart w:id="170" w:name="_Toc238581783"/>
      <w:r>
        <w:rPr>
          <w:rFonts w:hint="eastAsia" w:ascii="仿宋" w:hAnsi="仿宋" w:eastAsia="仿宋" w:cs="仿宋"/>
        </w:rPr>
        <w:t>我方对</w:t>
      </w:r>
      <w:r>
        <w:rPr>
          <w:rFonts w:hint="eastAsia" w:ascii="仿宋" w:hAnsi="仿宋" w:eastAsia="仿宋" w:cs="仿宋"/>
          <w:u w:val="single"/>
        </w:rPr>
        <w:t xml:space="preserve">             采购</w:t>
      </w:r>
      <w:r>
        <w:rPr>
          <w:rFonts w:hint="eastAsia" w:ascii="仿宋" w:hAnsi="仿宋" w:eastAsia="仿宋" w:cs="仿宋"/>
        </w:rPr>
        <w:t>项目（采购项目编号：</w:t>
      </w:r>
      <w:r>
        <w:rPr>
          <w:rFonts w:hint="eastAsia" w:ascii="仿宋" w:hAnsi="仿宋" w:eastAsia="仿宋" w:cs="仿宋"/>
          <w:u w:val="single"/>
        </w:rPr>
        <w:t xml:space="preserve">       </w:t>
      </w:r>
      <w:r>
        <w:rPr>
          <w:rFonts w:hint="eastAsia" w:ascii="仿宋" w:hAnsi="仿宋" w:eastAsia="仿宋" w:cs="仿宋"/>
        </w:rPr>
        <w:t>）的单一来源采购，本签字人愿意参加协商，并证明提交的下列文件和说明是准确的和真实的。</w:t>
      </w:r>
      <w:bookmarkEnd w:id="170"/>
    </w:p>
    <w:p>
      <w:pPr>
        <w:numPr>
          <w:ilvl w:val="2"/>
          <w:numId w:val="21"/>
        </w:numPr>
        <w:spacing w:line="440" w:lineRule="exact"/>
        <w:ind w:left="0" w:firstLine="480" w:firstLineChars="200"/>
        <w:jc w:val="both"/>
        <w:rPr>
          <w:rFonts w:ascii="仿宋" w:hAnsi="仿宋" w:eastAsia="仿宋" w:cs="仿宋"/>
        </w:rPr>
      </w:pPr>
      <w:bookmarkStart w:id="171" w:name="_Toc238581784"/>
      <w:bookmarkStart w:id="172" w:name="_Toc26123_WPSOffice_Level3"/>
      <w:r>
        <w:rPr>
          <w:rFonts w:hint="eastAsia" w:ascii="仿宋" w:hAnsi="仿宋" w:eastAsia="仿宋" w:cs="仿宋"/>
        </w:rPr>
        <w:t>供应商名称及概况：</w:t>
      </w:r>
      <w:bookmarkEnd w:id="171"/>
      <w:bookmarkEnd w:id="172"/>
    </w:p>
    <w:p>
      <w:pPr>
        <w:spacing w:line="440" w:lineRule="exact"/>
        <w:ind w:firstLine="480" w:firstLineChars="200"/>
        <w:rPr>
          <w:rFonts w:ascii="仿宋" w:hAnsi="仿宋" w:eastAsia="仿宋" w:cs="仿宋"/>
        </w:rPr>
      </w:pPr>
      <w:r>
        <w:rPr>
          <w:rFonts w:hint="eastAsia" w:ascii="仿宋" w:hAnsi="仿宋" w:eastAsia="仿宋" w:cs="仿宋"/>
        </w:rPr>
        <w:t xml:space="preserve">  A．供应商名称：</w:t>
      </w:r>
      <w:r>
        <w:rPr>
          <w:rFonts w:hint="eastAsia" w:ascii="仿宋" w:hAnsi="仿宋" w:eastAsia="仿宋" w:cs="仿宋"/>
          <w:u w:val="single"/>
        </w:rPr>
        <w:t xml:space="preserve">                      </w:t>
      </w:r>
    </w:p>
    <w:p>
      <w:pPr>
        <w:spacing w:line="440" w:lineRule="exact"/>
        <w:ind w:firstLine="480" w:firstLineChars="200"/>
        <w:rPr>
          <w:rFonts w:ascii="仿宋" w:hAnsi="仿宋" w:eastAsia="仿宋" w:cs="仿宋"/>
        </w:rPr>
      </w:pPr>
      <w:r>
        <w:rPr>
          <w:rFonts w:hint="eastAsia" w:ascii="仿宋" w:hAnsi="仿宋" w:eastAsia="仿宋" w:cs="仿宋"/>
        </w:rPr>
        <w:t xml:space="preserve">  B．地址：</w:t>
      </w:r>
      <w:r>
        <w:rPr>
          <w:rFonts w:hint="eastAsia" w:ascii="仿宋" w:hAnsi="仿宋" w:eastAsia="仿宋" w:cs="仿宋"/>
          <w:u w:val="single"/>
        </w:rPr>
        <w:t xml:space="preserve">                        </w:t>
      </w:r>
      <w:r>
        <w:rPr>
          <w:rFonts w:hint="eastAsia" w:ascii="仿宋" w:hAnsi="仿宋" w:eastAsia="仿宋" w:cs="仿宋"/>
        </w:rPr>
        <w:t xml:space="preserve">     邮编：</w:t>
      </w:r>
      <w:r>
        <w:rPr>
          <w:rFonts w:hint="eastAsia" w:ascii="仿宋" w:hAnsi="仿宋" w:eastAsia="仿宋" w:cs="仿宋"/>
          <w:u w:val="single"/>
        </w:rPr>
        <w:t xml:space="preserve">        </w:t>
      </w:r>
    </w:p>
    <w:p>
      <w:pPr>
        <w:spacing w:line="440" w:lineRule="exact"/>
        <w:ind w:firstLine="480" w:firstLineChars="200"/>
        <w:rPr>
          <w:rFonts w:ascii="仿宋" w:hAnsi="仿宋" w:eastAsia="仿宋" w:cs="仿宋"/>
        </w:rPr>
      </w:pPr>
      <w:r>
        <w:rPr>
          <w:rFonts w:hint="eastAsia" w:ascii="仿宋" w:hAnsi="仿宋" w:eastAsia="仿宋" w:cs="仿宋"/>
        </w:rPr>
        <w:t xml:space="preserve">      传真/电话：</w:t>
      </w:r>
      <w:r>
        <w:rPr>
          <w:rFonts w:hint="eastAsia" w:ascii="仿宋" w:hAnsi="仿宋" w:eastAsia="仿宋" w:cs="仿宋"/>
          <w:u w:val="single"/>
        </w:rPr>
        <w:t xml:space="preserve">                       </w:t>
      </w:r>
      <w:r>
        <w:rPr>
          <w:rFonts w:hint="eastAsia" w:ascii="仿宋" w:hAnsi="仿宋" w:eastAsia="仿宋" w:cs="仿宋"/>
        </w:rPr>
        <w:t xml:space="preserve"> </w:t>
      </w:r>
    </w:p>
    <w:p>
      <w:pPr>
        <w:spacing w:line="440" w:lineRule="exact"/>
        <w:ind w:firstLine="480" w:firstLineChars="200"/>
        <w:rPr>
          <w:rFonts w:ascii="仿宋" w:hAnsi="仿宋" w:eastAsia="仿宋" w:cs="仿宋"/>
        </w:rPr>
      </w:pPr>
      <w:r>
        <w:rPr>
          <w:rFonts w:hint="eastAsia" w:ascii="仿宋" w:hAnsi="仿宋" w:eastAsia="仿宋" w:cs="仿宋"/>
        </w:rPr>
        <w:t xml:space="preserve">  C．成立日期或注册日期： </w:t>
      </w:r>
      <w:r>
        <w:rPr>
          <w:rFonts w:hint="eastAsia" w:ascii="仿宋" w:hAnsi="仿宋" w:eastAsia="仿宋" w:cs="仿宋"/>
          <w:u w:val="single"/>
        </w:rPr>
        <w:t xml:space="preserve">                       </w:t>
      </w:r>
      <w:r>
        <w:rPr>
          <w:rFonts w:hint="eastAsia" w:ascii="仿宋" w:hAnsi="仿宋" w:eastAsia="仿宋" w:cs="仿宋"/>
        </w:rPr>
        <w:t xml:space="preserve"> </w:t>
      </w:r>
    </w:p>
    <w:p>
      <w:pPr>
        <w:spacing w:line="440" w:lineRule="exact"/>
        <w:ind w:firstLine="480" w:firstLineChars="200"/>
        <w:rPr>
          <w:rFonts w:ascii="仿宋" w:hAnsi="仿宋" w:eastAsia="仿宋" w:cs="仿宋"/>
        </w:rPr>
      </w:pPr>
      <w:r>
        <w:rPr>
          <w:rFonts w:hint="eastAsia" w:ascii="仿宋" w:hAnsi="仿宋" w:eastAsia="仿宋" w:cs="仿宋"/>
        </w:rPr>
        <w:t xml:space="preserve">  D．法定代表人姓名：</w:t>
      </w:r>
      <w:r>
        <w:rPr>
          <w:rFonts w:hint="eastAsia" w:ascii="仿宋" w:hAnsi="仿宋" w:eastAsia="仿宋" w:cs="仿宋"/>
          <w:u w:val="single"/>
        </w:rPr>
        <w:t xml:space="preserve">               </w:t>
      </w:r>
    </w:p>
    <w:p>
      <w:pPr>
        <w:numPr>
          <w:ilvl w:val="2"/>
          <w:numId w:val="21"/>
        </w:numPr>
        <w:spacing w:line="440" w:lineRule="exact"/>
        <w:ind w:left="0" w:firstLine="480" w:firstLineChars="200"/>
        <w:jc w:val="both"/>
        <w:rPr>
          <w:rFonts w:ascii="仿宋" w:hAnsi="仿宋" w:eastAsia="仿宋" w:cs="仿宋"/>
        </w:rPr>
      </w:pPr>
      <w:r>
        <w:rPr>
          <w:rFonts w:hint="eastAsia" w:ascii="仿宋" w:hAnsi="仿宋" w:eastAsia="仿宋" w:cs="仿宋"/>
        </w:rPr>
        <w:t xml:space="preserve"> </w:t>
      </w:r>
      <w:bookmarkStart w:id="173" w:name="_Toc1496_WPSOffice_Level3"/>
      <w:r>
        <w:rPr>
          <w:rFonts w:hint="eastAsia" w:ascii="仿宋" w:hAnsi="仿宋" w:eastAsia="仿宋" w:cs="仿宋"/>
        </w:rPr>
        <w:t>开户银行名称：</w:t>
      </w:r>
      <w:bookmarkEnd w:id="173"/>
      <w:r>
        <w:rPr>
          <w:rFonts w:hint="eastAsia" w:ascii="仿宋" w:hAnsi="仿宋" w:eastAsia="仿宋" w:cs="仿宋"/>
          <w:u w:val="single"/>
        </w:rPr>
        <w:t xml:space="preserve">                          </w:t>
      </w:r>
    </w:p>
    <w:p>
      <w:pPr>
        <w:spacing w:line="440" w:lineRule="exact"/>
        <w:ind w:firstLine="480" w:firstLineChars="200"/>
        <w:rPr>
          <w:rFonts w:ascii="仿宋" w:hAnsi="仿宋" w:eastAsia="仿宋" w:cs="仿宋"/>
          <w:u w:val="single"/>
        </w:rPr>
      </w:pPr>
      <w:r>
        <w:rPr>
          <w:rFonts w:hint="eastAsia" w:ascii="仿宋" w:hAnsi="仿宋" w:eastAsia="仿宋" w:cs="仿宋"/>
        </w:rPr>
        <w:t>地址：</w:t>
      </w:r>
      <w:r>
        <w:rPr>
          <w:rFonts w:hint="eastAsia" w:ascii="仿宋" w:hAnsi="仿宋" w:eastAsia="仿宋" w:cs="仿宋"/>
          <w:u w:val="single"/>
        </w:rPr>
        <w:t xml:space="preserve">                          </w:t>
      </w:r>
    </w:p>
    <w:p>
      <w:pPr>
        <w:spacing w:line="440" w:lineRule="exact"/>
        <w:ind w:firstLine="480" w:firstLineChars="200"/>
        <w:rPr>
          <w:rFonts w:ascii="仿宋" w:hAnsi="仿宋" w:eastAsia="仿宋" w:cs="仿宋"/>
        </w:rPr>
      </w:pPr>
      <w:r>
        <w:rPr>
          <w:rFonts w:hint="eastAsia" w:ascii="仿宋" w:hAnsi="仿宋" w:eastAsia="仿宋" w:cs="仿宋"/>
        </w:rPr>
        <w:t>帐号：</w:t>
      </w:r>
      <w:r>
        <w:rPr>
          <w:rFonts w:hint="eastAsia" w:ascii="仿宋" w:hAnsi="仿宋" w:eastAsia="仿宋" w:cs="仿宋"/>
          <w:u w:val="single"/>
        </w:rPr>
        <w:t xml:space="preserve">                          </w:t>
      </w:r>
    </w:p>
    <w:p>
      <w:pPr>
        <w:spacing w:line="440" w:lineRule="exact"/>
        <w:ind w:firstLine="480" w:firstLineChars="200"/>
        <w:rPr>
          <w:rFonts w:ascii="仿宋" w:hAnsi="仿宋" w:eastAsia="仿宋" w:cs="仿宋"/>
        </w:rPr>
      </w:pPr>
      <w:r>
        <w:rPr>
          <w:rFonts w:hint="eastAsia" w:ascii="仿宋" w:hAnsi="仿宋" w:eastAsia="仿宋" w:cs="仿宋"/>
          <w:bCs/>
        </w:rPr>
        <w:t>我方已详细阅读和审查了全部采购文件，包括全部相关资料和有关附件，并对上述文件均无异议，响应文件有效期为递交响应文件截止之日起 120天。</w:t>
      </w:r>
    </w:p>
    <w:p>
      <w:pPr>
        <w:pStyle w:val="14"/>
        <w:spacing w:line="440" w:lineRule="exact"/>
        <w:ind w:firstLineChars="0"/>
        <w:rPr>
          <w:rFonts w:ascii="仿宋" w:hAnsi="仿宋" w:eastAsia="仿宋" w:cs="仿宋"/>
          <w:sz w:val="24"/>
        </w:rPr>
      </w:pPr>
      <w:r>
        <w:rPr>
          <w:rFonts w:hint="eastAsia" w:ascii="仿宋" w:hAnsi="仿宋" w:eastAsia="仿宋" w:cs="仿宋"/>
          <w:bCs/>
          <w:sz w:val="24"/>
        </w:rPr>
        <w:t>我方愿意提供贵单位可能另外要求的，与协商有关的文件资料，并保证我方已提供和将要提供的文件资料是真实、准确的。</w:t>
      </w:r>
    </w:p>
    <w:p>
      <w:pPr>
        <w:spacing w:line="440" w:lineRule="exact"/>
        <w:ind w:firstLine="480" w:firstLineChars="200"/>
        <w:rPr>
          <w:rFonts w:ascii="仿宋" w:hAnsi="仿宋" w:eastAsia="仿宋" w:cs="仿宋"/>
        </w:rPr>
      </w:pPr>
    </w:p>
    <w:p>
      <w:pPr>
        <w:spacing w:line="440" w:lineRule="exact"/>
        <w:ind w:firstLine="480" w:firstLineChars="200"/>
        <w:rPr>
          <w:rFonts w:ascii="仿宋" w:hAnsi="仿宋" w:eastAsia="仿宋" w:cs="仿宋"/>
        </w:rPr>
      </w:pPr>
      <w:r>
        <w:rPr>
          <w:rFonts w:hint="eastAsia" w:ascii="仿宋" w:hAnsi="仿宋" w:eastAsia="仿宋" w:cs="仿宋"/>
        </w:rPr>
        <w:t>供应商名称：</w:t>
      </w:r>
      <w:r>
        <w:rPr>
          <w:rFonts w:hint="eastAsia" w:ascii="仿宋" w:hAnsi="仿宋" w:eastAsia="仿宋" w:cs="仿宋"/>
          <w:u w:val="single"/>
        </w:rPr>
        <w:t xml:space="preserve">                               </w:t>
      </w:r>
      <w:r>
        <w:rPr>
          <w:rFonts w:hint="eastAsia" w:ascii="仿宋" w:hAnsi="仿宋" w:eastAsia="仿宋" w:cs="仿宋"/>
        </w:rPr>
        <w:t>（加盖公章）</w:t>
      </w:r>
    </w:p>
    <w:p>
      <w:pPr>
        <w:spacing w:line="440" w:lineRule="exact"/>
        <w:ind w:firstLine="480" w:firstLineChars="200"/>
        <w:rPr>
          <w:rFonts w:ascii="仿宋" w:hAnsi="仿宋" w:eastAsia="仿宋" w:cs="仿宋"/>
        </w:rPr>
      </w:pPr>
      <w:r>
        <w:rPr>
          <w:rFonts w:hint="eastAsia" w:ascii="仿宋" w:hAnsi="仿宋" w:eastAsia="仿宋" w:cs="仿宋"/>
        </w:rPr>
        <w:t>法定代表人或代理人：</w:t>
      </w:r>
      <w:r>
        <w:rPr>
          <w:rFonts w:hint="eastAsia" w:ascii="仿宋" w:hAnsi="仿宋" w:eastAsia="仿宋" w:cs="仿宋"/>
          <w:u w:val="single"/>
        </w:rPr>
        <w:t xml:space="preserve">              </w:t>
      </w:r>
      <w:r>
        <w:rPr>
          <w:rFonts w:hint="eastAsia" w:ascii="仿宋" w:hAnsi="仿宋" w:eastAsia="仿宋" w:cs="仿宋"/>
        </w:rPr>
        <w:t>（签字）</w:t>
      </w:r>
    </w:p>
    <w:p>
      <w:pPr>
        <w:spacing w:line="440" w:lineRule="exact"/>
        <w:ind w:firstLine="480" w:firstLineChars="200"/>
        <w:rPr>
          <w:rFonts w:ascii="仿宋" w:hAnsi="仿宋" w:eastAsia="仿宋" w:cs="仿宋"/>
        </w:rPr>
      </w:pPr>
      <w:r>
        <w:rPr>
          <w:rFonts w:hint="eastAsia" w:ascii="仿宋" w:hAnsi="仿宋" w:eastAsia="仿宋" w:cs="仿宋"/>
        </w:rPr>
        <w:t xml:space="preserve">日 期： </w:t>
      </w:r>
    </w:p>
    <w:p>
      <w:pPr>
        <w:spacing w:line="440" w:lineRule="exact"/>
        <w:rPr>
          <w:rFonts w:ascii="仿宋" w:hAnsi="仿宋" w:eastAsia="仿宋" w:cs="仿宋"/>
        </w:rPr>
      </w:pPr>
    </w:p>
    <w:p>
      <w:pPr>
        <w:spacing w:line="440" w:lineRule="exact"/>
        <w:rPr>
          <w:rFonts w:ascii="仿宋" w:hAnsi="仿宋" w:eastAsia="仿宋" w:cs="仿宋"/>
        </w:rPr>
      </w:pPr>
    </w:p>
    <w:p>
      <w:pPr>
        <w:numPr>
          <w:ilvl w:val="1"/>
          <w:numId w:val="2"/>
        </w:numPr>
        <w:rPr>
          <w:rFonts w:ascii="仿宋" w:hAnsi="仿宋" w:eastAsia="仿宋" w:cs="仿宋"/>
          <w:b/>
          <w:bCs/>
        </w:rPr>
      </w:pPr>
      <w:r>
        <w:rPr>
          <w:rFonts w:hint="eastAsia" w:ascii="仿宋" w:hAnsi="仿宋" w:eastAsia="仿宋" w:cs="仿宋"/>
        </w:rPr>
        <w:br w:type="page"/>
      </w:r>
      <w:bookmarkStart w:id="174" w:name="_Toc642_WPSOffice_Level2"/>
      <w:bookmarkStart w:id="175" w:name="_Toc32529_WPSOffice_Level2"/>
      <w:bookmarkStart w:id="176" w:name="_Toc8399_WPSOffice_Level2"/>
      <w:bookmarkStart w:id="177" w:name="_Toc25355_WPSOffice_Level2"/>
      <w:bookmarkStart w:id="178" w:name="_Toc15632396"/>
      <w:bookmarkStart w:id="179" w:name="_Toc16177340"/>
      <w:r>
        <w:rPr>
          <w:rFonts w:hint="eastAsia" w:ascii="仿宋" w:hAnsi="仿宋" w:eastAsia="仿宋" w:cs="仿宋"/>
          <w:b/>
          <w:bCs/>
        </w:rPr>
        <w:t>声明</w:t>
      </w:r>
      <w:bookmarkEnd w:id="174"/>
      <w:bookmarkEnd w:id="175"/>
      <w:bookmarkEnd w:id="176"/>
      <w:bookmarkEnd w:id="177"/>
    </w:p>
    <w:p>
      <w:pPr>
        <w:spacing w:line="440" w:lineRule="exact"/>
        <w:rPr>
          <w:rFonts w:ascii="仿宋" w:hAnsi="仿宋" w:eastAsia="仿宋" w:cs="仿宋"/>
          <w:b/>
        </w:rPr>
      </w:pPr>
      <w:r>
        <w:rPr>
          <w:rFonts w:hint="eastAsia" w:ascii="仿宋" w:hAnsi="仿宋" w:eastAsia="仿宋" w:cs="仿宋"/>
          <w:b/>
        </w:rPr>
        <w:t>四川正汇恒招标代理有限公司：</w:t>
      </w:r>
    </w:p>
    <w:p>
      <w:pPr>
        <w:spacing w:line="440" w:lineRule="exact"/>
        <w:ind w:firstLine="480" w:firstLineChars="200"/>
        <w:rPr>
          <w:rFonts w:ascii="仿宋" w:hAnsi="仿宋" w:eastAsia="仿宋" w:cs="仿宋"/>
        </w:rPr>
      </w:pPr>
      <w:r>
        <w:rPr>
          <w:rFonts w:hint="eastAsia" w:ascii="仿宋" w:hAnsi="仿宋" w:eastAsia="仿宋" w:cs="仿宋"/>
        </w:rPr>
        <w:t>我公司作为</w:t>
      </w:r>
      <w:r>
        <w:rPr>
          <w:rFonts w:hint="eastAsia" w:ascii="仿宋" w:hAnsi="仿宋" w:eastAsia="仿宋" w:cs="仿宋"/>
          <w:b/>
          <w:u w:val="single"/>
        </w:rPr>
        <w:t xml:space="preserve">             采购项目</w:t>
      </w:r>
      <w:r>
        <w:rPr>
          <w:rFonts w:hint="eastAsia" w:ascii="仿宋" w:hAnsi="仿宋" w:eastAsia="仿宋" w:cs="仿宋"/>
        </w:rPr>
        <w:t>的供应商，在此郑重声明：</w:t>
      </w:r>
    </w:p>
    <w:p>
      <w:pPr>
        <w:spacing w:line="440" w:lineRule="exact"/>
        <w:ind w:firstLine="480" w:firstLineChars="200"/>
        <w:rPr>
          <w:rFonts w:ascii="仿宋" w:hAnsi="仿宋" w:eastAsia="仿宋" w:cs="仿宋"/>
        </w:rPr>
      </w:pPr>
      <w:r>
        <w:rPr>
          <w:rFonts w:hint="eastAsia" w:ascii="仿宋" w:hAnsi="仿宋" w:eastAsia="仿宋" w:cs="仿宋"/>
        </w:rPr>
        <w:t>一、我公司参加政府采购活动前三年内，在经营活动中</w:t>
      </w:r>
      <w:r>
        <w:rPr>
          <w:rFonts w:hint="eastAsia" w:ascii="仿宋" w:hAnsi="仿宋" w:eastAsia="仿宋" w:cs="仿宋"/>
          <w:u w:val="single"/>
        </w:rPr>
        <w:t xml:space="preserve">  </w:t>
      </w:r>
      <w:r>
        <w:rPr>
          <w:rFonts w:hint="eastAsia" w:ascii="仿宋" w:hAnsi="仿宋" w:eastAsia="仿宋" w:cs="仿宋"/>
          <w:b/>
          <w:u w:val="single"/>
        </w:rPr>
        <w:t>（说明：填写“没有”或“有”</w:t>
      </w:r>
      <w:r>
        <w:rPr>
          <w:rFonts w:hint="eastAsia" w:ascii="仿宋" w:hAnsi="仿宋" w:eastAsia="仿宋" w:cs="仿宋"/>
          <w:u w:val="single"/>
        </w:rPr>
        <w:t>）</w:t>
      </w:r>
      <w:r>
        <w:rPr>
          <w:rFonts w:hint="eastAsia" w:ascii="仿宋" w:hAnsi="仿宋" w:eastAsia="仿宋" w:cs="仿宋"/>
        </w:rPr>
        <w:t>重大违法记录。</w:t>
      </w:r>
    </w:p>
    <w:p>
      <w:pPr>
        <w:spacing w:line="440" w:lineRule="exact"/>
        <w:ind w:firstLine="480" w:firstLineChars="200"/>
        <w:rPr>
          <w:rFonts w:ascii="仿宋" w:hAnsi="仿宋" w:eastAsia="仿宋" w:cs="仿宋"/>
        </w:rPr>
      </w:pPr>
      <w:r>
        <w:rPr>
          <w:rFonts w:hint="eastAsia" w:ascii="仿宋" w:hAnsi="仿宋" w:eastAsia="仿宋" w:cs="仿宋"/>
        </w:rPr>
        <w:t>二、我公司</w:t>
      </w:r>
      <w:r>
        <w:rPr>
          <w:rFonts w:hint="eastAsia" w:ascii="仿宋" w:hAnsi="仿宋" w:eastAsia="仿宋" w:cs="仿宋"/>
          <w:u w:val="single"/>
        </w:rPr>
        <w:t xml:space="preserve">  </w:t>
      </w:r>
      <w:r>
        <w:rPr>
          <w:rFonts w:hint="eastAsia" w:ascii="仿宋" w:hAnsi="仿宋" w:eastAsia="仿宋" w:cs="仿宋"/>
          <w:b/>
          <w:u w:val="single"/>
        </w:rPr>
        <w:t>（说明：填写“具有”或“不具有”</w:t>
      </w:r>
      <w:r>
        <w:rPr>
          <w:rFonts w:hint="eastAsia" w:ascii="仿宋" w:hAnsi="仿宋" w:eastAsia="仿宋" w:cs="仿宋"/>
          <w:u w:val="single"/>
        </w:rPr>
        <w:t>）</w:t>
      </w:r>
      <w:r>
        <w:rPr>
          <w:rFonts w:hint="eastAsia" w:ascii="仿宋" w:hAnsi="仿宋" w:eastAsia="仿宋" w:cs="仿宋"/>
        </w:rPr>
        <w:t>良好的商业信誉。</w:t>
      </w:r>
    </w:p>
    <w:p>
      <w:pPr>
        <w:spacing w:line="440" w:lineRule="exact"/>
        <w:ind w:firstLine="480" w:firstLineChars="200"/>
        <w:rPr>
          <w:rFonts w:ascii="仿宋" w:hAnsi="仿宋" w:eastAsia="仿宋" w:cs="仿宋"/>
        </w:rPr>
      </w:pPr>
      <w:r>
        <w:rPr>
          <w:rFonts w:hint="eastAsia" w:ascii="仿宋" w:hAnsi="仿宋" w:eastAsia="仿宋" w:cs="仿宋"/>
        </w:rPr>
        <w:t>三、在行贿犯罪信息查询期限内，我公司及我公司现任法定代表人、主要负责人</w:t>
      </w:r>
      <w:r>
        <w:rPr>
          <w:rFonts w:hint="eastAsia" w:ascii="仿宋" w:hAnsi="仿宋" w:eastAsia="仿宋" w:cs="仿宋"/>
          <w:u w:val="single"/>
        </w:rPr>
        <w:t xml:space="preserve">  </w:t>
      </w:r>
      <w:r>
        <w:rPr>
          <w:rFonts w:hint="eastAsia" w:ascii="仿宋" w:hAnsi="仿宋" w:eastAsia="仿宋" w:cs="仿宋"/>
          <w:b/>
          <w:u w:val="single"/>
        </w:rPr>
        <w:t>（说明：填写“没有”或“有”）</w:t>
      </w:r>
      <w:r>
        <w:rPr>
          <w:rFonts w:hint="eastAsia" w:ascii="仿宋" w:hAnsi="仿宋" w:eastAsia="仿宋" w:cs="仿宋"/>
        </w:rPr>
        <w:t>行贿犯罪记录。</w:t>
      </w:r>
    </w:p>
    <w:p>
      <w:pPr>
        <w:spacing w:line="440" w:lineRule="exact"/>
        <w:ind w:firstLine="480" w:firstLineChars="200"/>
        <w:rPr>
          <w:rFonts w:ascii="仿宋" w:hAnsi="仿宋" w:eastAsia="仿宋" w:cs="仿宋"/>
        </w:rPr>
      </w:pPr>
      <w:r>
        <w:rPr>
          <w:rFonts w:hint="eastAsia" w:ascii="仿宋" w:hAnsi="仿宋" w:eastAsia="仿宋" w:cs="仿宋"/>
        </w:rPr>
        <w:t>四、我公司</w:t>
      </w:r>
      <w:r>
        <w:rPr>
          <w:rFonts w:hint="eastAsia" w:ascii="仿宋" w:hAnsi="仿宋" w:eastAsia="仿宋" w:cs="仿宋"/>
          <w:u w:val="single"/>
        </w:rPr>
        <w:t xml:space="preserve">  </w:t>
      </w:r>
      <w:r>
        <w:rPr>
          <w:rFonts w:hint="eastAsia" w:ascii="仿宋" w:hAnsi="仿宋" w:eastAsia="仿宋" w:cs="仿宋"/>
          <w:b/>
          <w:u w:val="single"/>
        </w:rPr>
        <w:t>（说明：填写“未列入”或“被列入”）</w:t>
      </w:r>
      <w:r>
        <w:rPr>
          <w:rFonts w:hint="eastAsia" w:ascii="仿宋" w:hAnsi="仿宋" w:eastAsia="仿宋" w:cs="仿宋"/>
        </w:rPr>
        <w:t>失信被执行人、重大税收违法案件当事人名单。</w:t>
      </w:r>
    </w:p>
    <w:p>
      <w:pPr>
        <w:spacing w:line="440" w:lineRule="exact"/>
        <w:ind w:firstLine="480" w:firstLineChars="200"/>
        <w:rPr>
          <w:rFonts w:ascii="仿宋" w:hAnsi="仿宋" w:eastAsia="仿宋" w:cs="仿宋"/>
        </w:rPr>
      </w:pPr>
      <w:r>
        <w:rPr>
          <w:rFonts w:hint="eastAsia" w:ascii="仿宋" w:hAnsi="仿宋" w:eastAsia="仿宋" w:cs="仿宋"/>
        </w:rPr>
        <w:t>五、我公司</w:t>
      </w:r>
      <w:r>
        <w:rPr>
          <w:rFonts w:hint="eastAsia" w:ascii="仿宋" w:hAnsi="仿宋" w:eastAsia="仿宋" w:cs="仿宋"/>
          <w:u w:val="single"/>
        </w:rPr>
        <w:t xml:space="preserve">  </w:t>
      </w:r>
      <w:r>
        <w:rPr>
          <w:rFonts w:hint="eastAsia" w:ascii="仿宋" w:hAnsi="仿宋" w:eastAsia="仿宋" w:cs="仿宋"/>
          <w:b/>
          <w:u w:val="single"/>
        </w:rPr>
        <w:t>（说明：填写“未列入”或“被列入”）</w:t>
      </w:r>
      <w:r>
        <w:rPr>
          <w:rFonts w:hint="eastAsia" w:ascii="仿宋" w:hAnsi="仿宋" w:eastAsia="仿宋" w:cs="仿宋"/>
        </w:rPr>
        <w:t>政府采购严重违法失信行为记录名单。</w:t>
      </w:r>
    </w:p>
    <w:p>
      <w:pPr>
        <w:spacing w:line="440" w:lineRule="exact"/>
        <w:ind w:firstLine="480" w:firstLineChars="200"/>
        <w:rPr>
          <w:rFonts w:ascii="仿宋" w:hAnsi="仿宋" w:eastAsia="仿宋" w:cs="仿宋"/>
        </w:rPr>
      </w:pPr>
      <w:r>
        <w:rPr>
          <w:rFonts w:hint="eastAsia" w:ascii="仿宋" w:hAnsi="仿宋" w:eastAsia="仿宋" w:cs="仿宋"/>
        </w:rPr>
        <w:t>六、我公司</w:t>
      </w:r>
      <w:r>
        <w:rPr>
          <w:rFonts w:hint="eastAsia" w:ascii="仿宋" w:hAnsi="仿宋" w:eastAsia="仿宋" w:cs="仿宋"/>
          <w:u w:val="single"/>
        </w:rPr>
        <w:t xml:space="preserve">  </w:t>
      </w:r>
      <w:r>
        <w:rPr>
          <w:rFonts w:hint="eastAsia" w:ascii="仿宋" w:hAnsi="仿宋" w:eastAsia="仿宋" w:cs="仿宋"/>
          <w:b/>
          <w:u w:val="single"/>
        </w:rPr>
        <w:t>（说明：填写“未列入”或“被列入”）</w:t>
      </w:r>
      <w:r>
        <w:rPr>
          <w:rFonts w:hint="eastAsia" w:ascii="仿宋" w:hAnsi="仿宋" w:eastAsia="仿宋" w:cs="仿宋"/>
        </w:rPr>
        <w:t>经营异常名录。</w:t>
      </w:r>
    </w:p>
    <w:p>
      <w:pPr>
        <w:pStyle w:val="2"/>
        <w:spacing w:line="440" w:lineRule="exact"/>
        <w:ind w:firstLine="480" w:firstLineChars="200"/>
        <w:rPr>
          <w:rFonts w:ascii="仿宋" w:hAnsi="仿宋" w:eastAsia="仿宋" w:cs="仿宋"/>
        </w:rPr>
      </w:pPr>
      <w:r>
        <w:rPr>
          <w:rFonts w:hint="eastAsia" w:ascii="仿宋" w:hAnsi="仿宋" w:eastAsia="仿宋" w:cs="仿宋"/>
        </w:rPr>
        <w:t>七、我公司</w:t>
      </w:r>
      <w:r>
        <w:rPr>
          <w:rFonts w:hint="eastAsia" w:ascii="仿宋" w:hAnsi="仿宋" w:eastAsia="仿宋" w:cs="仿宋"/>
          <w:u w:val="single"/>
        </w:rPr>
        <w:t xml:space="preserve">  </w:t>
      </w:r>
      <w:r>
        <w:rPr>
          <w:rFonts w:hint="eastAsia" w:ascii="仿宋" w:hAnsi="仿宋" w:eastAsia="仿宋" w:cs="仿宋"/>
          <w:b/>
          <w:u w:val="single"/>
        </w:rPr>
        <w:t>（说明：填写“有”或“没有”）</w:t>
      </w:r>
      <w:r>
        <w:rPr>
          <w:rFonts w:hint="eastAsia" w:ascii="仿宋" w:hAnsi="仿宋" w:eastAsia="仿宋" w:cs="仿宋"/>
        </w:rPr>
        <w:t>未依法缴纳税收和社会保障资金的不良记录。</w:t>
      </w:r>
    </w:p>
    <w:p>
      <w:pPr>
        <w:pStyle w:val="2"/>
        <w:spacing w:line="440" w:lineRule="exact"/>
        <w:rPr>
          <w:rFonts w:ascii="仿宋" w:hAnsi="仿宋" w:eastAsia="仿宋" w:cs="仿宋"/>
        </w:rPr>
      </w:pPr>
    </w:p>
    <w:p>
      <w:pPr>
        <w:pStyle w:val="3"/>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注：重大违法记录是指，供应商因违法经营受到刑事处罚或者责令停产停业、吊销许可证或者执照、较大数额罚款等行政处罚。同时规定，供应商在参加政府采购活动前3年内因违法经营被禁止在一定期限内参加政府采购活动，期限届满的，可以参加政府采购活动。</w:t>
      </w:r>
    </w:p>
    <w:p>
      <w:pPr>
        <w:pStyle w:val="3"/>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重大违法记录中的较大数额罚款的具体金额标准，以所属行业行政主管部门规定的为准。</w:t>
      </w:r>
    </w:p>
    <w:p>
      <w:pPr>
        <w:pStyle w:val="3"/>
        <w:spacing w:line="440" w:lineRule="exact"/>
        <w:ind w:firstLine="0" w:firstLineChars="0"/>
        <w:rPr>
          <w:rFonts w:ascii="仿宋" w:hAnsi="仿宋" w:eastAsia="仿宋" w:cs="仿宋"/>
          <w:sz w:val="24"/>
        </w:rPr>
      </w:pPr>
    </w:p>
    <w:p>
      <w:pPr>
        <w:spacing w:line="440" w:lineRule="exact"/>
        <w:ind w:firstLine="480" w:firstLineChars="200"/>
        <w:rPr>
          <w:rFonts w:ascii="仿宋" w:hAnsi="仿宋" w:eastAsia="仿宋" w:cs="仿宋"/>
          <w:lang w:val="zh-CN"/>
        </w:rPr>
      </w:pPr>
      <w:r>
        <w:rPr>
          <w:rFonts w:hint="eastAsia" w:ascii="仿宋" w:hAnsi="仿宋" w:eastAsia="仿宋" w:cs="仿宋"/>
          <w:lang w:val="zh-CN"/>
        </w:rPr>
        <w:t>供应商名称：</w:t>
      </w:r>
      <w:r>
        <w:rPr>
          <w:rFonts w:hint="eastAsia" w:ascii="仿宋" w:hAnsi="仿宋" w:eastAsia="仿宋" w:cs="仿宋"/>
          <w:u w:val="single"/>
          <w:lang w:val="zh-CN"/>
        </w:rPr>
        <w:tab/>
      </w:r>
      <w:r>
        <w:rPr>
          <w:rFonts w:hint="eastAsia" w:ascii="仿宋" w:hAnsi="仿宋" w:eastAsia="仿宋" w:cs="仿宋"/>
          <w:u w:val="single"/>
          <w:lang w:val="zh-CN"/>
        </w:rPr>
        <w:tab/>
      </w:r>
      <w:r>
        <w:rPr>
          <w:rFonts w:hint="eastAsia" w:ascii="仿宋" w:hAnsi="仿宋" w:eastAsia="仿宋" w:cs="仿宋"/>
          <w:u w:val="single"/>
          <w:lang w:val="zh-CN"/>
        </w:rPr>
        <w:tab/>
      </w:r>
      <w:r>
        <w:rPr>
          <w:rFonts w:hint="eastAsia" w:ascii="仿宋" w:hAnsi="仿宋" w:eastAsia="仿宋" w:cs="仿宋"/>
          <w:u w:val="single"/>
          <w:lang w:val="zh-CN"/>
        </w:rPr>
        <w:tab/>
      </w:r>
      <w:r>
        <w:rPr>
          <w:rFonts w:hint="eastAsia" w:ascii="仿宋" w:hAnsi="仿宋" w:eastAsia="仿宋" w:cs="仿宋"/>
          <w:u w:val="single"/>
          <w:lang w:val="zh-CN"/>
        </w:rPr>
        <w:tab/>
      </w:r>
      <w:r>
        <w:rPr>
          <w:rFonts w:hint="eastAsia" w:ascii="仿宋" w:hAnsi="仿宋" w:eastAsia="仿宋" w:cs="仿宋"/>
          <w:u w:val="single"/>
          <w:lang w:val="zh-CN"/>
        </w:rPr>
        <w:t xml:space="preserve">      </w:t>
      </w:r>
      <w:r>
        <w:rPr>
          <w:rFonts w:hint="eastAsia" w:ascii="仿宋" w:hAnsi="仿宋" w:eastAsia="仿宋" w:cs="仿宋"/>
          <w:lang w:val="zh-CN"/>
        </w:rPr>
        <w:t>（加盖公章）</w:t>
      </w:r>
    </w:p>
    <w:p>
      <w:pPr>
        <w:pStyle w:val="3"/>
        <w:spacing w:line="440" w:lineRule="exact"/>
        <w:ind w:firstLine="480" w:firstLineChars="200"/>
        <w:rPr>
          <w:rFonts w:ascii="仿宋" w:hAnsi="仿宋" w:eastAsia="仿宋" w:cs="仿宋"/>
          <w:kern w:val="0"/>
          <w:sz w:val="24"/>
          <w:lang w:val="zh-CN"/>
        </w:rPr>
      </w:pPr>
      <w:r>
        <w:rPr>
          <w:rFonts w:hint="eastAsia" w:ascii="仿宋" w:hAnsi="仿宋" w:eastAsia="仿宋" w:cs="仿宋"/>
          <w:kern w:val="0"/>
          <w:sz w:val="24"/>
          <w:lang w:val="zh-CN"/>
        </w:rPr>
        <w:t>日期：</w:t>
      </w:r>
    </w:p>
    <w:p>
      <w:pPr>
        <w:numPr>
          <w:ilvl w:val="1"/>
          <w:numId w:val="2"/>
        </w:numPr>
        <w:rPr>
          <w:rFonts w:ascii="仿宋" w:hAnsi="仿宋" w:eastAsia="仿宋" w:cs="仿宋"/>
          <w:b/>
          <w:bCs/>
        </w:rPr>
      </w:pPr>
      <w:bookmarkStart w:id="180" w:name="_Toc32236_WPSOffice_Level2"/>
      <w:bookmarkStart w:id="181" w:name="_Toc16234_WPSOffice_Level2"/>
      <w:bookmarkStart w:id="182" w:name="_Toc24067_WPSOffice_Level2"/>
      <w:bookmarkStart w:id="183" w:name="_Toc12690_WPSOffice_Level2"/>
      <w:r>
        <w:rPr>
          <w:rFonts w:hint="eastAsia" w:ascii="仿宋" w:hAnsi="仿宋" w:eastAsia="仿宋" w:cs="仿宋"/>
          <w:b/>
          <w:bCs/>
        </w:rPr>
        <w:br w:type="page"/>
      </w:r>
    </w:p>
    <w:p>
      <w:pPr>
        <w:numPr>
          <w:ilvl w:val="1"/>
          <w:numId w:val="2"/>
        </w:numPr>
        <w:rPr>
          <w:rFonts w:ascii="仿宋" w:hAnsi="仿宋" w:eastAsia="仿宋" w:cs="仿宋"/>
          <w:b/>
          <w:bCs/>
        </w:rPr>
      </w:pPr>
      <w:r>
        <w:rPr>
          <w:rFonts w:hint="eastAsia" w:ascii="仿宋" w:hAnsi="仿宋" w:eastAsia="仿宋" w:cs="仿宋"/>
          <w:b/>
          <w:bCs/>
        </w:rPr>
        <w:t>相关资格承诺函</w:t>
      </w:r>
      <w:bookmarkEnd w:id="178"/>
      <w:bookmarkEnd w:id="179"/>
      <w:bookmarkEnd w:id="180"/>
      <w:bookmarkEnd w:id="181"/>
      <w:bookmarkEnd w:id="182"/>
      <w:bookmarkEnd w:id="183"/>
    </w:p>
    <w:p>
      <w:pPr>
        <w:pStyle w:val="28"/>
        <w:spacing w:line="440" w:lineRule="exact"/>
        <w:ind w:firstLine="0"/>
        <w:rPr>
          <w:rFonts w:ascii="仿宋" w:hAnsi="仿宋" w:eastAsia="仿宋" w:cs="仿宋"/>
          <w:b/>
          <w:sz w:val="24"/>
          <w:szCs w:val="24"/>
        </w:rPr>
      </w:pPr>
      <w:r>
        <w:rPr>
          <w:rFonts w:hint="eastAsia" w:ascii="仿宋" w:hAnsi="仿宋" w:eastAsia="仿宋" w:cs="仿宋"/>
          <w:b/>
          <w:sz w:val="24"/>
          <w:szCs w:val="24"/>
        </w:rPr>
        <w:t>采购项目名称：</w:t>
      </w:r>
    </w:p>
    <w:p>
      <w:pPr>
        <w:widowControl w:val="0"/>
        <w:spacing w:line="440" w:lineRule="exact"/>
        <w:ind w:firstLine="46" w:firstLineChars="19"/>
        <w:jc w:val="both"/>
        <w:rPr>
          <w:rFonts w:ascii="仿宋" w:hAnsi="仿宋" w:eastAsia="仿宋" w:cs="仿宋"/>
          <w:b/>
          <w:kern w:val="2"/>
          <w:u w:val="single"/>
        </w:rPr>
      </w:pPr>
      <w:r>
        <w:rPr>
          <w:rFonts w:hint="eastAsia" w:ascii="仿宋" w:hAnsi="仿宋" w:eastAsia="仿宋" w:cs="仿宋"/>
          <w:b/>
        </w:rPr>
        <w:t>采购项目编号：</w:t>
      </w:r>
    </w:p>
    <w:p>
      <w:pPr>
        <w:spacing w:line="440" w:lineRule="exact"/>
        <w:rPr>
          <w:rFonts w:ascii="仿宋" w:hAnsi="仿宋" w:eastAsia="仿宋" w:cs="仿宋"/>
        </w:rPr>
      </w:pPr>
      <w:r>
        <w:rPr>
          <w:rFonts w:hint="eastAsia" w:ascii="仿宋" w:hAnsi="仿宋" w:eastAsia="仿宋" w:cs="仿宋"/>
        </w:rPr>
        <w:t>四川正汇恒招标代理有限公司：</w:t>
      </w:r>
    </w:p>
    <w:p>
      <w:pPr>
        <w:spacing w:line="440" w:lineRule="exact"/>
        <w:ind w:firstLine="480" w:firstLineChars="200"/>
        <w:rPr>
          <w:rFonts w:ascii="仿宋" w:hAnsi="仿宋" w:eastAsia="仿宋" w:cs="仿宋"/>
        </w:rPr>
      </w:pPr>
      <w:r>
        <w:rPr>
          <w:rFonts w:hint="eastAsia" w:ascii="仿宋" w:hAnsi="仿宋" w:eastAsia="仿宋" w:cs="仿宋"/>
        </w:rPr>
        <w:t>我方承诺</w:t>
      </w:r>
      <w:r>
        <w:rPr>
          <w:rFonts w:hint="eastAsia" w:ascii="仿宋" w:hAnsi="仿宋" w:eastAsia="仿宋" w:cs="仿宋"/>
          <w:u w:val="single"/>
        </w:rPr>
        <w:t xml:space="preserve">     </w:t>
      </w:r>
      <w:r>
        <w:rPr>
          <w:rFonts w:hint="eastAsia" w:ascii="仿宋" w:hAnsi="仿宋" w:eastAsia="仿宋" w:cs="仿宋"/>
        </w:rPr>
        <w:t>（说明：填写“已经具备”或“不具备”）参加本次单一来源采购活动应当具备的条件，即：</w:t>
      </w:r>
    </w:p>
    <w:p>
      <w:pPr>
        <w:spacing w:line="440" w:lineRule="exact"/>
        <w:rPr>
          <w:rFonts w:ascii="仿宋" w:hAnsi="仿宋" w:eastAsia="仿宋" w:cs="仿宋"/>
        </w:rPr>
      </w:pPr>
      <w:r>
        <w:rPr>
          <w:rFonts w:hint="eastAsia" w:ascii="仿宋" w:hAnsi="仿宋" w:eastAsia="仿宋" w:cs="仿宋"/>
        </w:rPr>
        <w:t>（1）具有独立承担民事责任能力；</w:t>
      </w:r>
    </w:p>
    <w:p>
      <w:pPr>
        <w:spacing w:line="440" w:lineRule="exact"/>
        <w:rPr>
          <w:rFonts w:ascii="仿宋" w:hAnsi="仿宋" w:eastAsia="仿宋" w:cs="仿宋"/>
        </w:rPr>
      </w:pPr>
      <w:r>
        <w:rPr>
          <w:rFonts w:hint="eastAsia" w:ascii="仿宋" w:hAnsi="仿宋" w:eastAsia="仿宋" w:cs="仿宋"/>
        </w:rPr>
        <w:t>（2）具有良好的商业信誉和健全的财务会计制度；</w:t>
      </w:r>
    </w:p>
    <w:p>
      <w:pPr>
        <w:spacing w:line="440" w:lineRule="exact"/>
        <w:rPr>
          <w:rFonts w:ascii="仿宋" w:hAnsi="仿宋" w:eastAsia="仿宋" w:cs="仿宋"/>
        </w:rPr>
      </w:pPr>
      <w:r>
        <w:rPr>
          <w:rFonts w:hint="eastAsia" w:ascii="仿宋" w:hAnsi="仿宋" w:eastAsia="仿宋" w:cs="仿宋"/>
        </w:rPr>
        <w:t>（3）具有履行合同所必须的设备和专业技术能力；</w:t>
      </w:r>
    </w:p>
    <w:p>
      <w:pPr>
        <w:spacing w:line="440" w:lineRule="exact"/>
        <w:rPr>
          <w:rFonts w:ascii="仿宋" w:hAnsi="仿宋" w:eastAsia="仿宋" w:cs="仿宋"/>
        </w:rPr>
      </w:pPr>
      <w:r>
        <w:rPr>
          <w:rFonts w:hint="eastAsia" w:ascii="仿宋" w:hAnsi="仿宋" w:eastAsia="仿宋" w:cs="仿宋"/>
        </w:rPr>
        <w:t>（4）有依法缴纳税收和社会保障资金的良好记录；</w:t>
      </w:r>
    </w:p>
    <w:p>
      <w:pPr>
        <w:spacing w:line="440" w:lineRule="exact"/>
        <w:rPr>
          <w:rFonts w:ascii="仿宋" w:hAnsi="仿宋" w:eastAsia="仿宋" w:cs="仿宋"/>
        </w:rPr>
      </w:pPr>
      <w:r>
        <w:rPr>
          <w:rFonts w:hint="eastAsia" w:ascii="仿宋" w:hAnsi="仿宋" w:eastAsia="仿宋" w:cs="仿宋"/>
        </w:rPr>
        <w:t>（5）具备法律、行政法规规定的其他条件</w:t>
      </w:r>
    </w:p>
    <w:p>
      <w:pPr>
        <w:spacing w:line="440" w:lineRule="exact"/>
        <w:rPr>
          <w:rFonts w:ascii="仿宋" w:hAnsi="仿宋" w:eastAsia="仿宋" w:cs="仿宋"/>
        </w:rPr>
      </w:pPr>
      <w:r>
        <w:rPr>
          <w:rFonts w:hint="eastAsia" w:ascii="仿宋" w:hAnsi="仿宋" w:eastAsia="仿宋" w:cs="仿宋"/>
        </w:rPr>
        <w:t>（6）参加协商活动前三年内，在经营活动中没有重大违法记录，遵守相关的法律和法规。</w:t>
      </w:r>
    </w:p>
    <w:p>
      <w:pPr>
        <w:spacing w:line="440" w:lineRule="exact"/>
        <w:ind w:firstLine="480" w:firstLineChars="200"/>
        <w:rPr>
          <w:rFonts w:hint="eastAsia" w:ascii="仿宋" w:hAnsi="仿宋" w:eastAsia="仿宋" w:cs="仿宋"/>
          <w:lang w:eastAsia="zh-CN"/>
        </w:rPr>
      </w:pPr>
      <w:r>
        <w:rPr>
          <w:rFonts w:hint="eastAsia" w:ascii="仿宋" w:hAnsi="仿宋" w:eastAsia="仿宋" w:cs="仿宋"/>
        </w:rPr>
        <w:t>我公司作为本项目的非联合体供应商，我公司不属于其他国家相关法律法规规定的禁止参加投标的供应商。不属于禁止参加采购协商的供应商</w:t>
      </w:r>
      <w:r>
        <w:rPr>
          <w:rFonts w:hint="eastAsia" w:ascii="仿宋" w:hAnsi="仿宋" w:eastAsia="仿宋" w:cs="仿宋"/>
          <w:lang w:eastAsia="zh-CN"/>
        </w:rPr>
        <w:t>。</w:t>
      </w:r>
    </w:p>
    <w:p>
      <w:pPr>
        <w:spacing w:line="440" w:lineRule="exact"/>
        <w:ind w:firstLine="480" w:firstLineChars="200"/>
        <w:rPr>
          <w:rFonts w:ascii="仿宋" w:hAnsi="仿宋" w:eastAsia="仿宋" w:cs="仿宋"/>
        </w:rPr>
      </w:pPr>
      <w:r>
        <w:rPr>
          <w:rFonts w:hint="eastAsia" w:ascii="仿宋" w:hAnsi="仿宋" w:eastAsia="仿宋" w:cs="仿宋"/>
        </w:rPr>
        <w:t>我公司是在中华人民共和国境内依法登记注册，并有效存续具有独立法人资格的供应商；</w:t>
      </w:r>
    </w:p>
    <w:p>
      <w:pPr>
        <w:spacing w:line="440" w:lineRule="exact"/>
        <w:ind w:firstLine="480" w:firstLineChars="200"/>
        <w:rPr>
          <w:rFonts w:ascii="仿宋" w:hAnsi="仿宋" w:eastAsia="仿宋" w:cs="仿宋"/>
        </w:rPr>
      </w:pPr>
      <w:r>
        <w:rPr>
          <w:rFonts w:hint="eastAsia" w:ascii="仿宋" w:hAnsi="仿宋" w:eastAsia="仿宋" w:cs="仿宋"/>
        </w:rPr>
        <w:t>在行贿犯罪信息查询期限内，我公司及其现任法定代表人、主要负责人没有行贿犯罪记录；</w:t>
      </w:r>
    </w:p>
    <w:p>
      <w:pPr>
        <w:spacing w:line="440" w:lineRule="exact"/>
        <w:ind w:firstLine="480" w:firstLineChars="200"/>
        <w:rPr>
          <w:rFonts w:ascii="仿宋" w:hAnsi="仿宋" w:eastAsia="仿宋" w:cs="仿宋"/>
        </w:rPr>
      </w:pPr>
      <w:r>
        <w:rPr>
          <w:rFonts w:hint="eastAsia" w:ascii="仿宋" w:hAnsi="仿宋" w:eastAsia="仿宋" w:cs="仿宋"/>
        </w:rPr>
        <w:t>我单位在递交响应文件截止日前，被财政部门记入诚信档案且在有效期内的失信行为有</w:t>
      </w:r>
      <w:r>
        <w:rPr>
          <w:rFonts w:hint="eastAsia" w:ascii="仿宋" w:hAnsi="仿宋" w:eastAsia="仿宋" w:cs="仿宋"/>
          <w:u w:val="single"/>
        </w:rPr>
        <w:t xml:space="preserve">   </w:t>
      </w:r>
      <w:r>
        <w:rPr>
          <w:rFonts w:hint="eastAsia" w:ascii="仿宋" w:hAnsi="仿宋" w:eastAsia="仿宋" w:cs="仿宋"/>
        </w:rPr>
        <w:t>次，被工商部门、税务部门、审判机关及其他有关部门单位认定且处于有效期内的失信行为有</w:t>
      </w:r>
      <w:r>
        <w:rPr>
          <w:rFonts w:hint="eastAsia" w:ascii="仿宋" w:hAnsi="仿宋" w:eastAsia="仿宋" w:cs="仿宋"/>
          <w:u w:val="single"/>
        </w:rPr>
        <w:t xml:space="preserve">    </w:t>
      </w:r>
      <w:r>
        <w:rPr>
          <w:rFonts w:hint="eastAsia" w:ascii="仿宋" w:hAnsi="仿宋" w:eastAsia="仿宋" w:cs="仿宋"/>
        </w:rPr>
        <w:t>次。响应文件中提供的能够给予我单位带来优惠、好处的任何材料资料和技术、服务、商务等响应承诺情况都是真实的、有效的、合法的。</w:t>
      </w:r>
    </w:p>
    <w:p>
      <w:pPr>
        <w:spacing w:line="440" w:lineRule="exact"/>
        <w:ind w:firstLine="480" w:firstLineChars="200"/>
        <w:rPr>
          <w:rFonts w:ascii="仿宋" w:hAnsi="仿宋" w:eastAsia="仿宋" w:cs="仿宋"/>
        </w:rPr>
      </w:pPr>
      <w:r>
        <w:rPr>
          <w:rFonts w:hint="eastAsia" w:ascii="仿宋" w:hAnsi="仿宋" w:eastAsia="仿宋" w:cs="仿宋"/>
        </w:rPr>
        <w:t>我公司承诺对上述事项的真实性负责；如有虚假，我公司愿意承担相应的法律责任。</w:t>
      </w:r>
    </w:p>
    <w:p>
      <w:pPr>
        <w:spacing w:line="440" w:lineRule="exact"/>
        <w:rPr>
          <w:rFonts w:ascii="仿宋" w:hAnsi="仿宋" w:eastAsia="仿宋" w:cs="仿宋"/>
        </w:rPr>
      </w:pPr>
    </w:p>
    <w:p>
      <w:pPr>
        <w:pStyle w:val="2"/>
        <w:spacing w:line="440" w:lineRule="exact"/>
        <w:rPr>
          <w:rFonts w:ascii="仿宋" w:hAnsi="仿宋" w:eastAsia="仿宋" w:cs="仿宋"/>
        </w:rPr>
      </w:pPr>
    </w:p>
    <w:p>
      <w:pPr>
        <w:spacing w:line="440" w:lineRule="exact"/>
        <w:ind w:firstLine="45" w:firstLineChars="19"/>
        <w:rPr>
          <w:rFonts w:ascii="仿宋" w:hAnsi="仿宋" w:eastAsia="仿宋" w:cs="仿宋"/>
          <w:u w:val="single"/>
        </w:rPr>
      </w:pPr>
      <w:r>
        <w:rPr>
          <w:rFonts w:hint="eastAsia" w:ascii="仿宋" w:hAnsi="仿宋" w:eastAsia="仿宋" w:cs="仿宋"/>
        </w:rPr>
        <w:t>供应商名称：</w:t>
      </w:r>
      <w:r>
        <w:rPr>
          <w:rFonts w:hint="eastAsia" w:ascii="仿宋" w:hAnsi="仿宋" w:eastAsia="仿宋" w:cs="仿宋"/>
          <w:u w:val="single"/>
        </w:rPr>
        <w:t>　　　　　　　　　　　</w:t>
      </w:r>
      <w:r>
        <w:rPr>
          <w:rFonts w:hint="eastAsia" w:ascii="仿宋" w:hAnsi="仿宋" w:eastAsia="仿宋" w:cs="仿宋"/>
        </w:rPr>
        <w:t xml:space="preserve"> (加盖公章)</w:t>
      </w:r>
    </w:p>
    <w:p>
      <w:pPr>
        <w:spacing w:line="440" w:lineRule="exact"/>
        <w:ind w:firstLine="45" w:firstLineChars="19"/>
        <w:rPr>
          <w:rFonts w:ascii="仿宋" w:hAnsi="仿宋" w:eastAsia="仿宋" w:cs="仿宋"/>
        </w:rPr>
      </w:pPr>
      <w:r>
        <w:rPr>
          <w:rFonts w:hint="eastAsia" w:ascii="仿宋" w:hAnsi="仿宋" w:eastAsia="仿宋" w:cs="仿宋"/>
        </w:rPr>
        <w:t>法定代表人或代理人：</w:t>
      </w:r>
      <w:r>
        <w:rPr>
          <w:rFonts w:hint="eastAsia" w:ascii="仿宋" w:hAnsi="仿宋" w:eastAsia="仿宋" w:cs="仿宋"/>
          <w:u w:val="single"/>
        </w:rPr>
        <w:t>　　　　　　　　　</w:t>
      </w:r>
      <w:r>
        <w:rPr>
          <w:rFonts w:hint="eastAsia" w:ascii="仿宋" w:hAnsi="仿宋" w:eastAsia="仿宋" w:cs="仿宋"/>
        </w:rPr>
        <w:t>（签字）</w:t>
      </w:r>
    </w:p>
    <w:p>
      <w:pPr>
        <w:spacing w:line="440" w:lineRule="exact"/>
        <w:rPr>
          <w:rFonts w:ascii="仿宋" w:hAnsi="仿宋" w:eastAsia="仿宋" w:cs="仿宋"/>
          <w:u w:val="single"/>
        </w:rPr>
      </w:pPr>
      <w:r>
        <w:rPr>
          <w:rFonts w:hint="eastAsia" w:ascii="仿宋" w:hAnsi="仿宋" w:eastAsia="仿宋" w:cs="仿宋"/>
        </w:rPr>
        <w:t>日      期：</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u w:val="single"/>
        </w:rPr>
        <w:t xml:space="preserve">    </w:t>
      </w:r>
    </w:p>
    <w:bookmarkEnd w:id="164"/>
    <w:bookmarkEnd w:id="165"/>
    <w:bookmarkEnd w:id="166"/>
    <w:bookmarkEnd w:id="167"/>
    <w:bookmarkEnd w:id="168"/>
    <w:bookmarkEnd w:id="169"/>
    <w:p>
      <w:pPr>
        <w:numPr>
          <w:ilvl w:val="1"/>
          <w:numId w:val="2"/>
        </w:numPr>
        <w:rPr>
          <w:rFonts w:ascii="仿宋" w:hAnsi="仿宋" w:eastAsia="仿宋" w:cs="仿宋"/>
          <w:b/>
          <w:bCs/>
        </w:rPr>
      </w:pPr>
      <w:bookmarkStart w:id="184" w:name="_Toc16177341"/>
      <w:bookmarkStart w:id="185" w:name="_Toc238273561"/>
      <w:bookmarkStart w:id="186" w:name="_Toc15632397"/>
      <w:r>
        <w:rPr>
          <w:rFonts w:hint="eastAsia" w:ascii="仿宋" w:hAnsi="仿宋" w:eastAsia="仿宋" w:cs="仿宋"/>
        </w:rPr>
        <w:br w:type="page"/>
      </w:r>
      <w:bookmarkStart w:id="187" w:name="_Toc17553_WPSOffice_Level2"/>
      <w:bookmarkStart w:id="188" w:name="_Toc19571_WPSOffice_Level2"/>
      <w:bookmarkStart w:id="189" w:name="_Toc22376_WPSOffice_Level2"/>
      <w:bookmarkStart w:id="190" w:name="_Toc21550_WPSOffice_Level2"/>
      <w:r>
        <w:rPr>
          <w:rFonts w:hint="eastAsia" w:ascii="仿宋" w:hAnsi="仿宋" w:eastAsia="仿宋" w:cs="仿宋"/>
          <w:b/>
          <w:bCs/>
        </w:rPr>
        <w:t>法定代表人身份证明书</w:t>
      </w:r>
      <w:bookmarkEnd w:id="184"/>
      <w:bookmarkEnd w:id="185"/>
      <w:bookmarkEnd w:id="186"/>
      <w:bookmarkEnd w:id="187"/>
      <w:bookmarkEnd w:id="188"/>
      <w:bookmarkEnd w:id="189"/>
      <w:bookmarkEnd w:id="190"/>
    </w:p>
    <w:p>
      <w:pPr>
        <w:spacing w:line="440" w:lineRule="exact"/>
        <w:rPr>
          <w:rFonts w:ascii="仿宋" w:hAnsi="仿宋" w:eastAsia="仿宋" w:cs="仿宋"/>
        </w:rPr>
      </w:pPr>
    </w:p>
    <w:p>
      <w:pPr>
        <w:tabs>
          <w:tab w:val="left" w:pos="6300"/>
        </w:tabs>
        <w:spacing w:line="440" w:lineRule="exact"/>
        <w:ind w:firstLine="480" w:firstLineChars="200"/>
        <w:rPr>
          <w:rFonts w:ascii="仿宋" w:hAnsi="仿宋" w:eastAsia="仿宋" w:cs="仿宋"/>
          <w:lang w:val="zh-CN"/>
        </w:rPr>
      </w:pPr>
      <w:r>
        <w:rPr>
          <w:rFonts w:hint="eastAsia" w:ascii="仿宋" w:hAnsi="仿宋" w:eastAsia="仿宋" w:cs="仿宋"/>
          <w:u w:val="single"/>
          <w:lang w:val="zh-CN"/>
        </w:rPr>
        <w:t xml:space="preserve">   （法定代表人姓名）         </w:t>
      </w:r>
      <w:r>
        <w:rPr>
          <w:rFonts w:hint="eastAsia" w:ascii="仿宋" w:hAnsi="仿宋" w:eastAsia="仿宋" w:cs="仿宋"/>
          <w:lang w:val="zh-CN"/>
        </w:rPr>
        <w:t>在</w:t>
      </w:r>
      <w:r>
        <w:rPr>
          <w:rFonts w:hint="eastAsia" w:ascii="仿宋" w:hAnsi="仿宋" w:eastAsia="仿宋" w:cs="仿宋"/>
          <w:u w:val="single"/>
          <w:lang w:val="zh-CN"/>
        </w:rPr>
        <w:t xml:space="preserve">          （供应商名称）  </w:t>
      </w:r>
      <w:r>
        <w:rPr>
          <w:rFonts w:hint="eastAsia" w:ascii="仿宋" w:hAnsi="仿宋" w:eastAsia="仿宋" w:cs="仿宋"/>
          <w:lang w:val="zh-CN"/>
        </w:rPr>
        <w:t>处 任</w:t>
      </w:r>
      <w:r>
        <w:rPr>
          <w:rFonts w:hint="eastAsia" w:ascii="仿宋" w:hAnsi="仿宋" w:eastAsia="仿宋" w:cs="仿宋"/>
          <w:u w:val="single"/>
          <w:lang w:val="zh-CN"/>
        </w:rPr>
        <w:t xml:space="preserve">         （职务名称）        </w:t>
      </w:r>
      <w:r>
        <w:rPr>
          <w:rFonts w:hint="eastAsia" w:ascii="仿宋" w:hAnsi="仿宋" w:eastAsia="仿宋" w:cs="仿宋"/>
          <w:lang w:val="zh-CN"/>
        </w:rPr>
        <w:t>职务，是</w:t>
      </w:r>
      <w:r>
        <w:rPr>
          <w:rFonts w:hint="eastAsia" w:ascii="仿宋" w:hAnsi="仿宋" w:eastAsia="仿宋" w:cs="仿宋"/>
          <w:u w:val="single"/>
          <w:lang w:val="zh-CN"/>
        </w:rPr>
        <w:t xml:space="preserve">      （供应商名称）    </w:t>
      </w:r>
      <w:r>
        <w:rPr>
          <w:rFonts w:hint="eastAsia" w:ascii="仿宋" w:hAnsi="仿宋" w:eastAsia="仿宋" w:cs="仿宋"/>
          <w:lang w:val="zh-CN"/>
        </w:rPr>
        <w:t>的法定代表人。</w:t>
      </w:r>
    </w:p>
    <w:p>
      <w:pPr>
        <w:tabs>
          <w:tab w:val="left" w:pos="6300"/>
        </w:tabs>
        <w:spacing w:line="440" w:lineRule="exact"/>
        <w:ind w:firstLine="480" w:firstLineChars="200"/>
        <w:rPr>
          <w:rFonts w:ascii="仿宋" w:hAnsi="仿宋" w:eastAsia="仿宋" w:cs="仿宋"/>
          <w:lang w:val="zh-CN"/>
        </w:rPr>
      </w:pPr>
      <w:r>
        <w:rPr>
          <w:rFonts w:hint="eastAsia" w:ascii="仿宋" w:hAnsi="仿宋" w:eastAsia="仿宋" w:cs="仿宋"/>
          <w:lang w:val="zh-CN"/>
        </w:rPr>
        <w:t>特此证明。</w:t>
      </w:r>
    </w:p>
    <w:p>
      <w:pPr>
        <w:tabs>
          <w:tab w:val="left" w:pos="6300"/>
        </w:tabs>
        <w:spacing w:line="440" w:lineRule="exact"/>
        <w:ind w:firstLine="480" w:firstLineChars="200"/>
        <w:rPr>
          <w:rFonts w:ascii="仿宋" w:hAnsi="仿宋" w:eastAsia="仿宋" w:cs="仿宋"/>
          <w:lang w:val="zh-CN"/>
        </w:rPr>
      </w:pPr>
    </w:p>
    <w:p>
      <w:pPr>
        <w:spacing w:line="440" w:lineRule="exact"/>
        <w:ind w:firstLine="480" w:firstLineChars="200"/>
        <w:rPr>
          <w:rFonts w:ascii="仿宋" w:hAnsi="仿宋" w:eastAsia="仿宋" w:cs="仿宋"/>
          <w:lang w:val="zh-CN"/>
        </w:rPr>
      </w:pPr>
      <w:r>
        <w:rPr>
          <w:rFonts w:hint="eastAsia" w:ascii="仿宋" w:hAnsi="仿宋" w:eastAsia="仿宋" w:cs="仿宋"/>
          <w:lang w:val="zh-CN"/>
        </w:rPr>
        <w:t>供应商名称：</w:t>
      </w:r>
      <w:r>
        <w:rPr>
          <w:rFonts w:hint="eastAsia" w:ascii="仿宋" w:hAnsi="仿宋" w:eastAsia="仿宋" w:cs="仿宋"/>
          <w:u w:val="single"/>
          <w:lang w:val="zh-CN"/>
        </w:rPr>
        <w:tab/>
      </w:r>
      <w:r>
        <w:rPr>
          <w:rFonts w:hint="eastAsia" w:ascii="仿宋" w:hAnsi="仿宋" w:eastAsia="仿宋" w:cs="仿宋"/>
          <w:u w:val="single"/>
          <w:lang w:val="zh-CN"/>
        </w:rPr>
        <w:tab/>
      </w:r>
      <w:r>
        <w:rPr>
          <w:rFonts w:hint="eastAsia" w:ascii="仿宋" w:hAnsi="仿宋" w:eastAsia="仿宋" w:cs="仿宋"/>
          <w:u w:val="single"/>
          <w:lang w:val="zh-CN"/>
        </w:rPr>
        <w:tab/>
      </w:r>
      <w:r>
        <w:rPr>
          <w:rFonts w:hint="eastAsia" w:ascii="仿宋" w:hAnsi="仿宋" w:eastAsia="仿宋" w:cs="仿宋"/>
          <w:u w:val="single"/>
          <w:lang w:val="zh-CN"/>
        </w:rPr>
        <w:tab/>
      </w:r>
      <w:r>
        <w:rPr>
          <w:rFonts w:hint="eastAsia" w:ascii="仿宋" w:hAnsi="仿宋" w:eastAsia="仿宋" w:cs="仿宋"/>
          <w:u w:val="single"/>
          <w:lang w:val="zh-CN"/>
        </w:rPr>
        <w:tab/>
      </w:r>
      <w:r>
        <w:rPr>
          <w:rFonts w:hint="eastAsia" w:ascii="仿宋" w:hAnsi="仿宋" w:eastAsia="仿宋" w:cs="仿宋"/>
          <w:u w:val="single"/>
          <w:lang w:val="zh-CN"/>
        </w:rPr>
        <w:t xml:space="preserve">      </w:t>
      </w:r>
      <w:r>
        <w:rPr>
          <w:rFonts w:hint="eastAsia" w:ascii="仿宋" w:hAnsi="仿宋" w:eastAsia="仿宋" w:cs="仿宋"/>
          <w:lang w:val="zh-CN"/>
        </w:rPr>
        <w:t>（加盖公章）</w:t>
      </w:r>
    </w:p>
    <w:p>
      <w:pPr>
        <w:spacing w:line="440" w:lineRule="exact"/>
        <w:ind w:firstLine="480" w:firstLineChars="200"/>
        <w:rPr>
          <w:rFonts w:ascii="仿宋" w:hAnsi="仿宋" w:eastAsia="仿宋" w:cs="仿宋"/>
          <w:lang w:val="zh-CN"/>
        </w:rPr>
      </w:pPr>
      <w:r>
        <w:rPr>
          <w:rFonts w:hint="eastAsia" w:ascii="仿宋" w:hAnsi="仿宋" w:eastAsia="仿宋" w:cs="仿宋"/>
        </w:rPr>
        <w:t>日期：</w:t>
      </w:r>
      <w:r>
        <w:rPr>
          <w:rFonts w:hint="eastAsia" w:ascii="仿宋" w:hAnsi="仿宋" w:eastAsia="仿宋" w:cs="仿宋"/>
          <w:lang w:val="zh-CN"/>
        </w:rPr>
        <w:t xml:space="preserve"> </w:t>
      </w:r>
    </w:p>
    <w:p>
      <w:pPr>
        <w:spacing w:line="440" w:lineRule="exact"/>
        <w:ind w:firstLine="480" w:firstLineChars="200"/>
        <w:rPr>
          <w:rFonts w:ascii="仿宋" w:hAnsi="仿宋" w:eastAsia="仿宋" w:cs="仿宋"/>
          <w:lang w:val="zh-CN"/>
        </w:rPr>
      </w:pPr>
    </w:p>
    <w:p>
      <w:pPr>
        <w:spacing w:line="440" w:lineRule="exact"/>
        <w:ind w:firstLine="482" w:firstLineChars="200"/>
        <w:rPr>
          <w:rFonts w:ascii="仿宋" w:hAnsi="仿宋" w:eastAsia="仿宋" w:cs="仿宋"/>
          <w:b/>
          <w:lang w:val="zh-CN"/>
        </w:rPr>
      </w:pPr>
    </w:p>
    <w:p>
      <w:pPr>
        <w:spacing w:line="440" w:lineRule="exact"/>
        <w:ind w:firstLine="482" w:firstLineChars="200"/>
        <w:rPr>
          <w:rFonts w:ascii="仿宋" w:hAnsi="仿宋" w:eastAsia="仿宋" w:cs="仿宋"/>
          <w:b/>
          <w:u w:val="single"/>
          <w:lang w:val="zh-CN"/>
        </w:rPr>
      </w:pPr>
    </w:p>
    <w:p>
      <w:pPr>
        <w:spacing w:line="440" w:lineRule="exact"/>
        <w:ind w:firstLine="480" w:firstLineChars="200"/>
        <w:rPr>
          <w:rFonts w:ascii="仿宋" w:hAnsi="仿宋" w:eastAsia="仿宋" w:cs="仿宋"/>
          <w:lang w:val="zh-CN"/>
        </w:rPr>
      </w:pPr>
      <w:r>
        <w:rPr>
          <w:rFonts w:hint="eastAsia" w:ascii="仿宋" w:hAnsi="仿宋" w:eastAsia="仿宋" w:cs="仿宋"/>
          <w:lang w:val="zh-CN"/>
        </w:rPr>
        <w:t xml:space="preserve"> </w:t>
      </w:r>
    </w:p>
    <w:p>
      <w:pPr>
        <w:spacing w:line="440" w:lineRule="exact"/>
        <w:ind w:firstLine="480" w:firstLineChars="200"/>
        <w:rPr>
          <w:rFonts w:ascii="仿宋" w:hAnsi="仿宋" w:eastAsia="仿宋" w:cs="仿宋"/>
          <w:lang w:val="zh-CN"/>
        </w:rPr>
      </w:pPr>
    </w:p>
    <w:p>
      <w:pPr>
        <w:spacing w:line="440" w:lineRule="exact"/>
        <w:ind w:firstLine="482" w:firstLineChars="200"/>
        <w:rPr>
          <w:rFonts w:ascii="仿宋" w:hAnsi="仿宋" w:eastAsia="仿宋" w:cs="仿宋"/>
          <w:b/>
          <w:lang w:val="zh-CN"/>
        </w:rPr>
      </w:pPr>
      <w:r>
        <w:rPr>
          <w:rFonts w:hint="eastAsia" w:ascii="仿宋" w:hAnsi="仿宋" w:eastAsia="仿宋" w:cs="仿宋"/>
          <w:b/>
          <w:lang w:val="zh-CN"/>
        </w:rPr>
        <w:t>说明：上述证明文件在响应文件中附有法定代表人身份证复印件（身份证两面均应复印）时才能生效，不允许粘贴。</w:t>
      </w:r>
    </w:p>
    <w:p>
      <w:pPr>
        <w:spacing w:line="440" w:lineRule="exact"/>
        <w:rPr>
          <w:rFonts w:ascii="仿宋" w:hAnsi="仿宋" w:eastAsia="仿宋" w:cs="仿宋"/>
          <w:lang w:val="zh-CN"/>
        </w:rPr>
      </w:pPr>
    </w:p>
    <w:p>
      <w:pPr>
        <w:spacing w:line="440" w:lineRule="exact"/>
        <w:rPr>
          <w:rFonts w:ascii="仿宋" w:hAnsi="仿宋" w:eastAsia="仿宋" w:cs="仿宋"/>
          <w:lang w:val="zh-CN"/>
        </w:rPr>
      </w:pPr>
    </w:p>
    <w:p>
      <w:pPr>
        <w:tabs>
          <w:tab w:val="left" w:pos="720"/>
          <w:tab w:val="left" w:pos="6300"/>
        </w:tabs>
        <w:spacing w:line="440" w:lineRule="exact"/>
        <w:ind w:firstLine="573"/>
        <w:rPr>
          <w:rFonts w:ascii="仿宋" w:hAnsi="仿宋" w:eastAsia="仿宋" w:cs="仿宋"/>
          <w:lang w:val="zh-CN"/>
        </w:rPr>
      </w:pPr>
      <w:r>
        <w:rPr>
          <w:rFonts w:hint="eastAsia" w:ascii="仿宋" w:hAnsi="仿宋" w:eastAsia="仿宋" w:cs="仿宋"/>
          <w:b/>
          <w:lang w:val="zh-CN"/>
        </w:rPr>
        <w:t>法定代表人身份证样式(仅供参考)：</w:t>
      </w:r>
    </w:p>
    <w:p>
      <w:pPr>
        <w:spacing w:line="440" w:lineRule="exact"/>
        <w:rPr>
          <w:rFonts w:ascii="仿宋" w:hAnsi="仿宋" w:eastAsia="仿宋" w:cs="仿宋"/>
          <w:lang w:val="zh-CN"/>
        </w:rPr>
      </w:pPr>
      <w:r>
        <w:rPr>
          <w:rFonts w:hint="eastAsia" w:ascii="仿宋" w:hAnsi="仿宋" w:eastAsia="仿宋" w:cs="仿宋"/>
        </w:rPr>
        <mc:AlternateContent>
          <mc:Choice Requires="wps">
            <w:drawing>
              <wp:anchor distT="0" distB="0" distL="114300" distR="114300" simplePos="0" relativeHeight="251660288" behindDoc="0" locked="0" layoutInCell="1" allowOverlap="1">
                <wp:simplePos x="0" y="0"/>
                <wp:positionH relativeFrom="column">
                  <wp:posOffset>2597150</wp:posOffset>
                </wp:positionH>
                <wp:positionV relativeFrom="paragraph">
                  <wp:posOffset>156210</wp:posOffset>
                </wp:positionV>
                <wp:extent cx="2405380" cy="1461770"/>
                <wp:effectExtent l="4445" t="4445" r="9525" b="19685"/>
                <wp:wrapSquare wrapText="bothSides"/>
                <wp:docPr id="17" name="文本框 17"/>
                <wp:cNvGraphicFramePr/>
                <a:graphic xmlns:a="http://schemas.openxmlformats.org/drawingml/2006/main">
                  <a:graphicData uri="http://schemas.microsoft.com/office/word/2010/wordprocessingShape">
                    <wps:wsp>
                      <wps:cNvSpPr txBox="1"/>
                      <wps:spPr>
                        <a:xfrm>
                          <a:off x="0" y="0"/>
                          <a:ext cx="2405380" cy="1461770"/>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身份证复印件背面</w:t>
                            </w:r>
                          </w:p>
                        </w:txbxContent>
                      </wps:txbx>
                      <wps:bodyPr upright="1"/>
                    </wps:wsp>
                  </a:graphicData>
                </a:graphic>
              </wp:anchor>
            </w:drawing>
          </mc:Choice>
          <mc:Fallback>
            <w:pict>
              <v:shape id="_x0000_s1026" o:spid="_x0000_s1026" o:spt="202" type="#_x0000_t202" style="position:absolute;left:0pt;margin-left:204.5pt;margin-top:12.3pt;height:115.1pt;width:189.4pt;mso-wrap-distance-bottom:0pt;mso-wrap-distance-left:9pt;mso-wrap-distance-right:9pt;mso-wrap-distance-top:0pt;z-index:251660288;mso-width-relative:page;mso-height-relative:page;" fillcolor="#FFFFFF" filled="t" stroked="t" coordsize="21600,21600" o:gfxdata="UEsDBAoAAAAAAIdO4kAAAAAAAAAAAAAAAAAEAAAAZHJzL1BLAwQUAAAACACHTuJAJyEyG9gAAAAK&#10;AQAADwAAAGRycy9kb3ducmV2LnhtbE2Py07DMBBF90j8gzVI7KjTKG1CiNMFz10lQhcsJ7HzEPE4&#10;it2k/D3DCpYzc3XnnOJwsaNYzOwHRwq2mwiEocbpgToFp4+XuwyED0gaR0dGwbfxcCivrwrMtVvp&#10;3SxV6ASXkM9RQR/ClEvpm95Y9Bs3GeJb62aLgce5k3rGlcvtKOMo2kuLA/GHHifz2JvmqzpbBcc3&#10;n9Xp8/L5Wp3c03FNW9zFrVK3N9voAUQwl/AXhl98RoeSmWp3Ju3FqCCJ7tklKIiTPQgOpFnKLjUv&#10;dkkGsizkf4XyB1BLAwQUAAAACACHTuJAC9OtQxACAAA4BAAADgAAAGRycy9lMm9Eb2MueG1srVNL&#10;jhMxEN0jcQfLe9KdMJkZWumMBCFsECANHMBpu7st+SfbSToXgBuwYsOec+Uc8+xkMh9YZEEv3OWq&#10;8nO9V+XZzaAV2QgfpDU1HY9KSoRpLJemq+m3r8tX15SEyAxnyhpR050I9Gb+8sVs6yoxsb1VXHgC&#10;EBOqratpH6OriiI0vdAsjKwTBsHWes0itr4ruGdboGtVTMrysthaz523jQgB3sUhSI+I/hxA27ay&#10;EQvbrLUw8YDqhWIRlEIvXaDzXG3biiZ+btsgIlE1BdOYV1wCe5XWYj5jVeeZ62VzLIGdU8IzTppJ&#10;g0tPUAsWGVl7+ReUlo23wbZx1FhdHIhkRcBiXD7T5rZnTmQukDq4k+jh/8E2nzZfPJEck3BFiWEa&#10;Hd///LH/9Wf/+zuBDwJtXaiQd+uQGYe3dkDyvT/AmXgPrdfpD0YEcci7O8krhkgaOCcX5fT1NUIN&#10;YuOLy/HVVW5A8XDc+RA/CKtJMmrq0b8sK9t8DBGlIPU+Jd0WrJJ8KZXKG9+t3ilPNgy9XuYvVYkj&#10;T9KUIduavplOpiiEYYBbDA5M7SBCMF2+78mJ8Bi4zN+/gFNhCxb6QwEcVspilZZR+Gz1gvH3hpO4&#10;c5DZ4HnRVIsWnBIl8BqTlTMjk+qcTJBTBhxTiw6tSFYcVgNgkrmyfIe2rZ2XXQ9Fc+NyOgYqi3Mc&#10;/jSxj/cZ9OHB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yEyG9gAAAAKAQAADwAAAAAAAAAB&#10;ACAAAAAiAAAAZHJzL2Rvd25yZXYueG1sUEsBAhQAFAAAAAgAh07iQAvTrUMQAgAAOAQAAA4AAAAA&#10;AAAAAQAgAAAAJwEAAGRycy9lMm9Eb2MueG1sUEsFBgAAAAAGAAYAWQEAAKkFAAAAAA==&#10;">
                <v:fill on="t" focussize="0,0"/>
                <v:stroke color="#000000" joinstyle="miter" dashstyle="dash"/>
                <v:imagedata o:title=""/>
                <o:lock v:ext="edit" aspectratio="f"/>
                <v:textbo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身份证复印件背面</w:t>
                      </w:r>
                    </w:p>
                  </w:txbxContent>
                </v:textbox>
                <w10:wrap type="square"/>
              </v:shape>
            </w:pict>
          </mc:Fallback>
        </mc:AlternateContent>
      </w:r>
      <w:r>
        <w:rPr>
          <w:rFonts w:hint="eastAsia" w:ascii="仿宋" w:hAnsi="仿宋" w:eastAsia="仿宋" w:cs="仿宋"/>
        </w:rPr>
        <mc:AlternateContent>
          <mc:Choice Requires="wps">
            <w:drawing>
              <wp:anchor distT="0" distB="0" distL="114300" distR="114300" simplePos="0" relativeHeight="251659264" behindDoc="0" locked="0" layoutInCell="1" allowOverlap="1">
                <wp:simplePos x="0" y="0"/>
                <wp:positionH relativeFrom="column">
                  <wp:posOffset>41275</wp:posOffset>
                </wp:positionH>
                <wp:positionV relativeFrom="paragraph">
                  <wp:posOffset>156210</wp:posOffset>
                </wp:positionV>
                <wp:extent cx="2405380" cy="1461770"/>
                <wp:effectExtent l="4445" t="4445" r="9525" b="19685"/>
                <wp:wrapSquare wrapText="bothSides"/>
                <wp:docPr id="19" name="文本框 19"/>
                <wp:cNvGraphicFramePr/>
                <a:graphic xmlns:a="http://schemas.openxmlformats.org/drawingml/2006/main">
                  <a:graphicData uri="http://schemas.microsoft.com/office/word/2010/wordprocessingShape">
                    <wps:wsp>
                      <wps:cNvSpPr txBox="1"/>
                      <wps:spPr>
                        <a:xfrm>
                          <a:off x="0" y="0"/>
                          <a:ext cx="2405380" cy="1461770"/>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身份证复印件正面</w:t>
                            </w:r>
                          </w:p>
                        </w:txbxContent>
                      </wps:txbx>
                      <wps:bodyPr upright="1"/>
                    </wps:wsp>
                  </a:graphicData>
                </a:graphic>
              </wp:anchor>
            </w:drawing>
          </mc:Choice>
          <mc:Fallback>
            <w:pict>
              <v:shape id="_x0000_s1026" o:spid="_x0000_s1026" o:spt="202" type="#_x0000_t202" style="position:absolute;left:0pt;margin-left:3.25pt;margin-top:12.3pt;height:115.1pt;width:189.4pt;mso-wrap-distance-bottom:0pt;mso-wrap-distance-left:9pt;mso-wrap-distance-right:9pt;mso-wrap-distance-top:0pt;z-index:251659264;mso-width-relative:page;mso-height-relative:page;" fillcolor="#FFFFFF" filled="t" stroked="t" coordsize="21600,21600" o:gfxdata="UEsDBAoAAAAAAIdO4kAAAAAAAAAAAAAAAAAEAAAAZHJzL1BLAwQUAAAACACHTuJArTrPMNcAAAAI&#10;AQAADwAAAGRycy9kb3ducmV2LnhtbE2PO2+DQBCE+0j5D6e1lC4+jA1GhMNFnp2lEBcpFzgeMreH&#10;uDM4/z6bKi5nZzTzbXa4mkHMenK9JQWbdQBCU2XrnloFp6+3xwSE80g1Dpa0gh/t4JDf32WY1nah&#10;Tz0XvhVcQi5FBZ33Yyqlqzpt0K3tqIm9xk4GPcuplfWEC5ebQYZBEEuDPfFCh6N+7nR1Li5GwfHD&#10;JeX+df5+L0725bjsG4zCRqmH1SZ4AuH11f+H4Q+f0SFnptJeqHZiUBBHHFQQ7mIQbG+TaAui5EO0&#10;S0Dmmbx9IP8FUEsDBBQAAAAIAIdO4kBtUpDHDwIAADgEAAAOAAAAZHJzL2Uyb0RvYy54bWytU0uO&#10;EzEQ3SNxB8t70p0wmU8rnZEghA0CpIEDOG13tyX/ZDtJ5wJwA1Zs2HOunINnJ5P5wCILeuEuV5Wf&#10;670qz24HrchG+CCtqel4VFIiTGO5NF1Nv35ZvrqmJERmOFPWiJruRKC385cvZltXiYntreLCE4CY&#10;UG1dTfsYXVUUoemFZmFknTAIttZrFrH1XcE92wJdq2JSlpfF1nruvG1ECPAuDkF6RPTnANq2lY1Y&#10;2GathYkHVC8Ui6AUeukCnedq21Y08VPbBhGJqimYxrziEtirtBbzGas6z1wvm2MJ7JwSnnHSTBpc&#10;eoJasMjI2su/oLRsvA22jaPG6uJAJCsCFuPymTZ3PXMic4HUwZ1ED/8Ptvm4+eyJ5JiEG0oM0+j4&#10;/sf3/c/f+1/fCHwQaOtChbw7h8w4vLEDku/9Ac7Ee2i9Tn8wIohD3t1JXjFE0sA5uSinr68RahAb&#10;X1yOr65yA4qH486H+F5YTZJRU4/+ZVnZ5kOIKAWp9ynptmCV5EupVN74bvVWebJh6PUyf6lKHHmS&#10;pgzZ1vRmOpmiEIYBbjE4MLWDCMF0+b4nJ8Jj4DJ//wJOhS1Y6A8FcFgpi1VaRuGz1QvG3xlO4s5B&#10;ZoPnRVMtWnBKlMBrTFbOjEyqczJBThlwTC06tCJZcVgNgEnmyvId2rZ2XnY9FM2Ny+kYqCzOcfjT&#10;xD7eZ9CHBz//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06zzDXAAAACAEAAA8AAAAAAAAAAQAg&#10;AAAAIgAAAGRycy9kb3ducmV2LnhtbFBLAQIUABQAAAAIAIdO4kBtUpDHDwIAADgEAAAOAAAAAAAA&#10;AAEAIAAAACYBAABkcnMvZTJvRG9jLnhtbFBLBQYAAAAABgAGAFkBAACnBQAAAAA=&#10;">
                <v:fill on="t" focussize="0,0"/>
                <v:stroke color="#000000" joinstyle="miter" dashstyle="dash"/>
                <v:imagedata o:title=""/>
                <o:lock v:ext="edit" aspectratio="f"/>
                <v:textbo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身份证复印件正面</w:t>
                      </w:r>
                    </w:p>
                  </w:txbxContent>
                </v:textbox>
                <w10:wrap type="square"/>
              </v:shape>
            </w:pict>
          </mc:Fallback>
        </mc:AlternateContent>
      </w:r>
    </w:p>
    <w:p>
      <w:pPr>
        <w:numPr>
          <w:ilvl w:val="1"/>
          <w:numId w:val="2"/>
        </w:numPr>
        <w:rPr>
          <w:rFonts w:ascii="仿宋" w:hAnsi="仿宋" w:eastAsia="仿宋" w:cs="仿宋"/>
          <w:b/>
          <w:bCs/>
        </w:rPr>
      </w:pPr>
      <w:bookmarkStart w:id="191" w:name="_Toc238273562"/>
      <w:r>
        <w:rPr>
          <w:rFonts w:hint="eastAsia" w:ascii="仿宋" w:hAnsi="仿宋" w:eastAsia="仿宋" w:cs="仿宋"/>
          <w:b/>
          <w:bCs/>
          <w:iCs/>
          <w:lang w:val="zh-CN"/>
        </w:rPr>
        <w:br w:type="page"/>
      </w:r>
      <w:bookmarkStart w:id="192" w:name="_Toc7448_WPSOffice_Level2"/>
      <w:bookmarkStart w:id="193" w:name="_Toc16177342"/>
      <w:bookmarkStart w:id="194" w:name="_Toc22948_WPSOffice_Level2"/>
      <w:bookmarkStart w:id="195" w:name="_Toc2461_WPSOffice_Level2"/>
      <w:bookmarkStart w:id="196" w:name="_Toc18422_WPSOffice_Level2"/>
      <w:bookmarkStart w:id="197" w:name="_Toc15632398"/>
      <w:r>
        <w:rPr>
          <w:rFonts w:hint="eastAsia" w:ascii="仿宋" w:hAnsi="仿宋" w:eastAsia="仿宋" w:cs="仿宋"/>
          <w:b/>
          <w:bCs/>
        </w:rPr>
        <w:t>法定代表人授权委托书</w:t>
      </w:r>
      <w:bookmarkEnd w:id="191"/>
      <w:bookmarkEnd w:id="192"/>
      <w:bookmarkEnd w:id="193"/>
      <w:bookmarkEnd w:id="194"/>
      <w:bookmarkEnd w:id="195"/>
      <w:bookmarkEnd w:id="196"/>
      <w:bookmarkEnd w:id="197"/>
    </w:p>
    <w:p>
      <w:pPr>
        <w:spacing w:line="440" w:lineRule="exact"/>
        <w:rPr>
          <w:rFonts w:ascii="仿宋" w:hAnsi="仿宋" w:eastAsia="仿宋" w:cs="仿宋"/>
          <w:b/>
        </w:rPr>
      </w:pPr>
      <w:r>
        <w:rPr>
          <w:rFonts w:hint="eastAsia" w:ascii="仿宋" w:hAnsi="仿宋" w:eastAsia="仿宋" w:cs="仿宋"/>
          <w:b/>
        </w:rPr>
        <w:t>四川正汇恒招标代理有限公司：</w:t>
      </w:r>
    </w:p>
    <w:p>
      <w:pPr>
        <w:spacing w:line="440" w:lineRule="exact"/>
        <w:ind w:firstLine="480" w:firstLineChars="200"/>
        <w:rPr>
          <w:rFonts w:ascii="仿宋" w:hAnsi="仿宋" w:eastAsia="仿宋" w:cs="仿宋"/>
        </w:rPr>
      </w:pPr>
      <w:r>
        <w:rPr>
          <w:rFonts w:hint="eastAsia" w:ascii="仿宋" w:hAnsi="仿宋" w:eastAsia="仿宋" w:cs="仿宋"/>
          <w:u w:val="single"/>
        </w:rPr>
        <w:t xml:space="preserve">          （供应商全称）</w:t>
      </w:r>
      <w:r>
        <w:rPr>
          <w:rFonts w:hint="eastAsia" w:ascii="仿宋" w:hAnsi="仿宋" w:eastAsia="仿宋" w:cs="仿宋"/>
        </w:rPr>
        <w:t>法定代表人</w:t>
      </w:r>
      <w:r>
        <w:rPr>
          <w:rFonts w:hint="eastAsia" w:ascii="仿宋" w:hAnsi="仿宋" w:eastAsia="仿宋" w:cs="仿宋"/>
          <w:u w:val="single"/>
        </w:rPr>
        <w:t>（法定代表人姓名）</w:t>
      </w:r>
      <w:r>
        <w:rPr>
          <w:rFonts w:hint="eastAsia" w:ascii="仿宋" w:hAnsi="仿宋" w:eastAsia="仿宋" w:cs="仿宋"/>
        </w:rPr>
        <w:t>授权委托</w:t>
      </w:r>
      <w:r>
        <w:rPr>
          <w:rFonts w:hint="eastAsia" w:ascii="仿宋" w:hAnsi="仿宋" w:eastAsia="仿宋" w:cs="仿宋"/>
          <w:u w:val="single"/>
        </w:rPr>
        <w:t xml:space="preserve">   （代理人姓名）</w:t>
      </w:r>
      <w:r>
        <w:rPr>
          <w:rFonts w:hint="eastAsia" w:ascii="仿宋" w:hAnsi="仿宋" w:eastAsia="仿宋" w:cs="仿宋"/>
        </w:rPr>
        <w:t>为我公司的授权代表，参加贵单位组织的</w:t>
      </w:r>
      <w:r>
        <w:rPr>
          <w:rFonts w:hint="eastAsia" w:ascii="仿宋" w:hAnsi="仿宋" w:eastAsia="仿宋" w:cs="仿宋"/>
          <w:b/>
          <w:u w:val="single"/>
        </w:rPr>
        <w:t xml:space="preserve">            采购</w:t>
      </w:r>
      <w:r>
        <w:rPr>
          <w:rFonts w:hint="eastAsia" w:ascii="仿宋" w:hAnsi="仿宋" w:eastAsia="仿宋" w:cs="仿宋"/>
          <w:b/>
        </w:rPr>
        <w:t>项目（</w:t>
      </w:r>
      <w:r>
        <w:rPr>
          <w:rFonts w:hint="eastAsia" w:ascii="仿宋" w:hAnsi="仿宋" w:eastAsia="仿宋" w:cs="仿宋"/>
          <w:b/>
          <w:u w:val="single"/>
        </w:rPr>
        <w:t xml:space="preserve">采购项目编号：      </w:t>
      </w:r>
      <w:r>
        <w:rPr>
          <w:rFonts w:hint="eastAsia" w:ascii="仿宋" w:hAnsi="仿宋" w:eastAsia="仿宋" w:cs="仿宋"/>
          <w:b/>
        </w:rPr>
        <w:t>）</w:t>
      </w:r>
      <w:r>
        <w:rPr>
          <w:rFonts w:hint="eastAsia" w:ascii="仿宋" w:hAnsi="仿宋" w:eastAsia="仿宋" w:cs="仿宋"/>
        </w:rPr>
        <w:t>的单一来源采购协商。授权代表在本次单一来源采购协商中所签署的一切文件和处理的一切有关事宜，我公司均予承认，所产生的法律后果均由我单位承担。</w:t>
      </w:r>
    </w:p>
    <w:p>
      <w:pPr>
        <w:spacing w:line="440" w:lineRule="exact"/>
        <w:ind w:firstLine="480" w:firstLineChars="200"/>
        <w:rPr>
          <w:rFonts w:ascii="仿宋" w:hAnsi="仿宋" w:eastAsia="仿宋" w:cs="仿宋"/>
          <w:b/>
        </w:rPr>
      </w:pPr>
      <w:r>
        <w:rPr>
          <w:rFonts w:hint="eastAsia" w:ascii="仿宋" w:hAnsi="仿宋" w:eastAsia="仿宋" w:cs="仿宋"/>
        </w:rPr>
        <w:t>代理人无转委托权，本授权书自</w:t>
      </w:r>
      <w:r>
        <w:rPr>
          <w:rFonts w:hint="eastAsia" w:ascii="仿宋" w:hAnsi="仿宋" w:eastAsia="仿宋" w:cs="仿宋"/>
          <w:u w:val="single"/>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日签字生效，特此声明。</w:t>
      </w:r>
    </w:p>
    <w:p>
      <w:pPr>
        <w:spacing w:line="440" w:lineRule="exact"/>
        <w:ind w:firstLine="480" w:firstLineChars="200"/>
        <w:rPr>
          <w:rFonts w:ascii="仿宋" w:hAnsi="仿宋" w:eastAsia="仿宋" w:cs="仿宋"/>
        </w:rPr>
      </w:pPr>
      <w:r>
        <w:rPr>
          <w:rFonts w:hint="eastAsia" w:ascii="仿宋" w:hAnsi="仿宋" w:eastAsia="仿宋" w:cs="仿宋"/>
        </w:rPr>
        <w:t>法定代表人：</w:t>
      </w:r>
      <w:r>
        <w:rPr>
          <w:rFonts w:hint="eastAsia" w:ascii="仿宋" w:hAnsi="仿宋" w:eastAsia="仿宋" w:cs="仿宋"/>
          <w:u w:val="single"/>
        </w:rPr>
        <w:t xml:space="preserve">                    </w:t>
      </w:r>
      <w:r>
        <w:rPr>
          <w:rFonts w:hint="eastAsia" w:ascii="仿宋" w:hAnsi="仿宋" w:eastAsia="仿宋" w:cs="仿宋"/>
        </w:rPr>
        <w:t>（签字或加盖法人印章）</w:t>
      </w:r>
    </w:p>
    <w:p>
      <w:pPr>
        <w:spacing w:line="440" w:lineRule="exact"/>
        <w:ind w:firstLine="480" w:firstLineChars="200"/>
        <w:rPr>
          <w:rFonts w:ascii="仿宋" w:hAnsi="仿宋" w:eastAsia="仿宋" w:cs="仿宋"/>
        </w:rPr>
      </w:pPr>
      <w:r>
        <w:rPr>
          <w:rFonts w:hint="eastAsia" w:ascii="仿宋" w:hAnsi="仿宋" w:eastAsia="仿宋" w:cs="仿宋"/>
        </w:rPr>
        <w:t>授权代表：</w:t>
      </w:r>
      <w:r>
        <w:rPr>
          <w:rFonts w:hint="eastAsia" w:ascii="仿宋" w:hAnsi="仿宋" w:eastAsia="仿宋" w:cs="仿宋"/>
          <w:u w:val="single"/>
        </w:rPr>
        <w:t xml:space="preserve">                        </w:t>
      </w:r>
      <w:r>
        <w:rPr>
          <w:rFonts w:hint="eastAsia" w:ascii="仿宋" w:hAnsi="仿宋" w:eastAsia="仿宋" w:cs="仿宋"/>
        </w:rPr>
        <w:t>（签字）</w:t>
      </w:r>
    </w:p>
    <w:p>
      <w:pPr>
        <w:spacing w:line="440" w:lineRule="exact"/>
        <w:ind w:firstLine="480" w:firstLineChars="200"/>
        <w:rPr>
          <w:rFonts w:ascii="仿宋" w:hAnsi="仿宋" w:eastAsia="仿宋" w:cs="仿宋"/>
        </w:rPr>
      </w:pPr>
      <w:r>
        <w:rPr>
          <w:rFonts w:hint="eastAsia" w:ascii="仿宋" w:hAnsi="仿宋" w:eastAsia="仿宋" w:cs="仿宋"/>
        </w:rPr>
        <w:t>供应商名称：</w:t>
      </w:r>
      <w:r>
        <w:rPr>
          <w:rFonts w:hint="eastAsia" w:ascii="仿宋" w:hAnsi="仿宋" w:eastAsia="仿宋" w:cs="仿宋"/>
          <w:u w:val="single"/>
        </w:rPr>
        <w:t xml:space="preserve">                           </w:t>
      </w:r>
      <w:r>
        <w:rPr>
          <w:rFonts w:hint="eastAsia" w:ascii="仿宋" w:hAnsi="仿宋" w:eastAsia="仿宋" w:cs="仿宋"/>
        </w:rPr>
        <w:t>（加盖公章）</w:t>
      </w:r>
    </w:p>
    <w:p>
      <w:pPr>
        <w:spacing w:line="440" w:lineRule="exact"/>
        <w:ind w:firstLine="480" w:firstLineChars="200"/>
        <w:rPr>
          <w:rFonts w:ascii="仿宋" w:hAnsi="仿宋" w:eastAsia="仿宋" w:cs="仿宋"/>
          <w:b/>
        </w:rPr>
      </w:pPr>
      <w:r>
        <w:rPr>
          <w:rFonts w:hint="eastAsia" w:ascii="仿宋" w:hAnsi="仿宋" w:eastAsia="仿宋" w:cs="仿宋"/>
        </w:rPr>
        <w:t>日期：</w:t>
      </w:r>
      <w:r>
        <w:rPr>
          <w:rFonts w:hint="eastAsia" w:ascii="仿宋" w:hAnsi="仿宋" w:eastAsia="仿宋" w:cs="仿宋"/>
          <w:b/>
        </w:rPr>
        <w:t xml:space="preserve"> </w:t>
      </w:r>
    </w:p>
    <w:p>
      <w:pPr>
        <w:spacing w:line="440" w:lineRule="exact"/>
        <w:ind w:firstLine="482" w:firstLineChars="200"/>
        <w:rPr>
          <w:rFonts w:ascii="仿宋" w:hAnsi="仿宋" w:eastAsia="仿宋" w:cs="仿宋"/>
          <w:b/>
        </w:rPr>
      </w:pPr>
    </w:p>
    <w:p>
      <w:pPr>
        <w:spacing w:line="440" w:lineRule="exact"/>
        <w:ind w:firstLine="482" w:firstLineChars="200"/>
        <w:rPr>
          <w:rFonts w:ascii="仿宋" w:hAnsi="仿宋" w:eastAsia="仿宋" w:cs="仿宋"/>
          <w:b/>
        </w:rPr>
      </w:pPr>
    </w:p>
    <w:p>
      <w:pPr>
        <w:spacing w:line="440" w:lineRule="exact"/>
        <w:ind w:firstLine="482" w:firstLineChars="200"/>
        <w:rPr>
          <w:rFonts w:ascii="仿宋" w:hAnsi="仿宋" w:eastAsia="仿宋" w:cs="仿宋"/>
          <w:b/>
        </w:rPr>
      </w:pPr>
      <w:r>
        <w:rPr>
          <w:rFonts w:hint="eastAsia" w:ascii="仿宋" w:hAnsi="仿宋" w:eastAsia="仿宋" w:cs="仿宋"/>
          <w:b/>
        </w:rPr>
        <w:t>说明：1）上述证明文件在响应文件中附有授权代表身份证复印件（身份证两面均应复印）时才能生效，</w:t>
      </w:r>
      <w:r>
        <w:rPr>
          <w:rFonts w:hint="eastAsia" w:ascii="仿宋" w:hAnsi="仿宋" w:eastAsia="仿宋" w:cs="仿宋"/>
          <w:b/>
          <w:lang w:val="zh-CN"/>
        </w:rPr>
        <w:t>不允许粘贴</w:t>
      </w:r>
      <w:r>
        <w:rPr>
          <w:rFonts w:hint="eastAsia" w:ascii="仿宋" w:hAnsi="仿宋" w:eastAsia="仿宋" w:cs="仿宋"/>
          <w:b/>
        </w:rPr>
        <w:t>。2）响应文件均由供应商法定代表人签字的,响应文件中可不提供该附件的内容。</w:t>
      </w:r>
    </w:p>
    <w:p>
      <w:pPr>
        <w:spacing w:line="440" w:lineRule="exact"/>
        <w:ind w:firstLine="482" w:firstLineChars="200"/>
        <w:rPr>
          <w:rFonts w:ascii="仿宋" w:hAnsi="仿宋" w:eastAsia="仿宋" w:cs="仿宋"/>
          <w:b/>
        </w:rPr>
      </w:pPr>
    </w:p>
    <w:p>
      <w:pPr>
        <w:spacing w:line="440" w:lineRule="exact"/>
        <w:rPr>
          <w:rFonts w:ascii="仿宋" w:hAnsi="仿宋" w:eastAsia="仿宋" w:cs="仿宋"/>
          <w:b/>
        </w:rPr>
      </w:pPr>
    </w:p>
    <w:p>
      <w:pPr>
        <w:spacing w:line="440" w:lineRule="exact"/>
        <w:rPr>
          <w:rFonts w:ascii="仿宋" w:hAnsi="仿宋" w:eastAsia="仿宋" w:cs="仿宋"/>
          <w:b/>
        </w:rPr>
      </w:pPr>
      <w:r>
        <w:rPr>
          <w:rFonts w:hint="eastAsia" w:ascii="仿宋" w:hAnsi="仿宋" w:eastAsia="仿宋" w:cs="仿宋"/>
          <w:b/>
          <w:lang w:val="zh-CN"/>
        </w:rPr>
        <w:t>授权代表身份证样式(仅供参考)：</w:t>
      </w:r>
    </w:p>
    <w:p>
      <w:pPr>
        <w:spacing w:line="440" w:lineRule="exact"/>
        <w:rPr>
          <w:rFonts w:ascii="仿宋" w:hAnsi="仿宋" w:eastAsia="仿宋" w:cs="仿宋"/>
          <w:b/>
        </w:rPr>
      </w:pPr>
    </w:p>
    <w:p>
      <w:pPr>
        <w:spacing w:line="440" w:lineRule="exact"/>
        <w:rPr>
          <w:rFonts w:ascii="仿宋" w:hAnsi="仿宋" w:eastAsia="仿宋" w:cs="仿宋"/>
          <w:b/>
        </w:rPr>
      </w:pPr>
      <w:r>
        <w:rPr>
          <w:rFonts w:hint="eastAsia" w:ascii="仿宋" w:hAnsi="仿宋" w:eastAsia="仿宋" w:cs="仿宋"/>
          <w:b/>
        </w:rPr>
        <mc:AlternateContent>
          <mc:Choice Requires="wps">
            <w:drawing>
              <wp:anchor distT="0" distB="0" distL="114300" distR="114300" simplePos="0" relativeHeight="251662336" behindDoc="0" locked="0" layoutInCell="1" allowOverlap="1">
                <wp:simplePos x="0" y="0"/>
                <wp:positionH relativeFrom="column">
                  <wp:posOffset>2597150</wp:posOffset>
                </wp:positionH>
                <wp:positionV relativeFrom="paragraph">
                  <wp:posOffset>9525</wp:posOffset>
                </wp:positionV>
                <wp:extent cx="2405380" cy="1461770"/>
                <wp:effectExtent l="4445" t="4445" r="9525" b="19685"/>
                <wp:wrapTight wrapText="bothSides">
                  <wp:wrapPolygon>
                    <wp:start x="-40" y="-66"/>
                    <wp:lineTo x="-40" y="21328"/>
                    <wp:lineTo x="21514" y="21328"/>
                    <wp:lineTo x="21514" y="-66"/>
                    <wp:lineTo x="-40" y="-66"/>
                  </wp:wrapPolygon>
                </wp:wrapTight>
                <wp:docPr id="18" name="文本框 18"/>
                <wp:cNvGraphicFramePr/>
                <a:graphic xmlns:a="http://schemas.openxmlformats.org/drawingml/2006/main">
                  <a:graphicData uri="http://schemas.microsoft.com/office/word/2010/wordprocessingShape">
                    <wps:wsp>
                      <wps:cNvSpPr txBox="1"/>
                      <wps:spPr>
                        <a:xfrm>
                          <a:off x="0" y="0"/>
                          <a:ext cx="2405380" cy="1461770"/>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身份证复印件背面</w:t>
                            </w:r>
                          </w:p>
                        </w:txbxContent>
                      </wps:txbx>
                      <wps:bodyPr upright="1"/>
                    </wps:wsp>
                  </a:graphicData>
                </a:graphic>
              </wp:anchor>
            </w:drawing>
          </mc:Choice>
          <mc:Fallback>
            <w:pict>
              <v:shape id="_x0000_s1026" o:spid="_x0000_s1026" o:spt="202" type="#_x0000_t202" style="position:absolute;left:0pt;margin-left:204.5pt;margin-top:0.75pt;height:115.1pt;width:189.4pt;mso-wrap-distance-left:9pt;mso-wrap-distance-right:9pt;z-index:251662336;mso-width-relative:page;mso-height-relative:page;" fillcolor="#FFFFFF" filled="t" stroked="t" coordsize="21600,21600" wrapcoords="-40 -66 -40 21328 21514 21328 21514 -66 -40 -66" o:gfxdata="UEsDBAoAAAAAAIdO4kAAAAAAAAAAAAAAAAAEAAAAZHJzL1BLAwQUAAAACACHTuJA6YuHd9cAAAAJ&#10;AQAADwAAAGRycy9kb3ducmV2LnhtbE2Pu07EMBBFeyT+wRokOtZOYHEIcbbg2a1E2IJyEjsPEdtR&#10;7E2Wv2eo2HJ0RveeW+xOdmSLmcPgnYJkI4AZ13g9uE7B4fP1JgMWIjqNo3dGwY8JsCsvLwrMtV/d&#10;h1mq2DEKcSFHBX2MU855aHpjMWz8ZByx1s8WI51zx/WMK4XbkadC3HOLg6OGHifz1JvmuzpaBfv3&#10;kNXyZfl6qw7+eb/KFrdpq9T1VSIegUVziv/P8KdP6lCSU+2PTgc2KrgTD7QlEtgCIy4zSVNqBelt&#10;IoGXBT9fUP4CUEsDBBQAAAAIAIdO4kBmpgJWDwIAADgEAAAOAAAAZHJzL2Uyb0RvYy54bWytU0uO&#10;EzEQ3SNxB8t70p0wmRla6YwEIWwQIA0cwGm7uy35J9tJOheAG7Biw55z5Rzz7GQyH1hkQS/c5ary&#10;c71X5dnNoBXZCB+kNTUdj0pKhGksl6ar6bevy1fXlITIDGfKGlHTnQj0Zv7yxWzrKjGxvVVceAIQ&#10;E6qtq2kfo6uKIjS90CyMrBMGwdZ6zSK2viu4Z1uga1VMyvKy2FrPnbeNCAHexSFIj4j+HEDbtrIR&#10;C9ustTDxgOqFYhGUQi9doPNcbduKJn5u2yAiUTUF05hXXAJ7ldZiPmNV55nrZXMsgZ1TwjNOmkmD&#10;S09QCxYZWXv5F5SWjbfBtnHUWF0ciGRFwGJcPtPmtmdOZC6QOriT6OH/wTafNl88kRyTgL4bptHx&#10;/c8f+19/9r+/E/gg0NaFCnm3DplxeGsHJN/7A5yJ99B6nf5gRBCHvLuTvGKIpIFzclFOX18j1CA2&#10;vrgcX13lBhQPx50P8YOwmiSjph79y7KyzccQUQpS71PSbcEqyZdSqbzx3eqd8mTD0Otl/lKVOPIk&#10;TRmyremb6WSKQhgGuMXgwNQOIgTT5fuenAiPgcv8/Qs4FbZgoT8UwGGlLFZpGYXPVi8Yf284iTsH&#10;mQ2eF021aMEpUQKvMVk5MzKpzskEOWXAMbXo0IpkxWE1ACaZK8t3aNvaedn1UDQ3LqdjoLI4x+FP&#10;E/t4n0EfHvz8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mLh3fXAAAACQEAAA8AAAAAAAAAAQAg&#10;AAAAIgAAAGRycy9kb3ducmV2LnhtbFBLAQIUABQAAAAIAIdO4kBmpgJWDwIAADgEAAAOAAAAAAAA&#10;AAEAIAAAACYBAABkcnMvZTJvRG9jLnhtbFBLBQYAAAAABgAGAFkBAACnBQAAAAA=&#10;">
                <v:fill on="t" focussize="0,0"/>
                <v:stroke color="#000000" joinstyle="miter" dashstyle="dash"/>
                <v:imagedata o:title=""/>
                <o:lock v:ext="edit" aspectratio="f"/>
                <v:textbo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身份证复印件背面</w:t>
                      </w:r>
                    </w:p>
                  </w:txbxContent>
                </v:textbox>
                <w10:wrap type="tight"/>
              </v:shape>
            </w:pict>
          </mc:Fallback>
        </mc:AlternateContent>
      </w:r>
      <w:r>
        <w:rPr>
          <w:rFonts w:hint="eastAsia" w:ascii="仿宋" w:hAnsi="仿宋" w:eastAsia="仿宋" w:cs="仿宋"/>
          <w:b/>
        </w:rPr>
        <mc:AlternateContent>
          <mc:Choice Requires="wps">
            <w:drawing>
              <wp:anchor distT="0" distB="0" distL="114300" distR="114300" simplePos="0" relativeHeight="251661312" behindDoc="1" locked="0" layoutInCell="1" allowOverlap="1">
                <wp:simplePos x="0" y="0"/>
                <wp:positionH relativeFrom="column">
                  <wp:posOffset>41275</wp:posOffset>
                </wp:positionH>
                <wp:positionV relativeFrom="paragraph">
                  <wp:posOffset>9525</wp:posOffset>
                </wp:positionV>
                <wp:extent cx="2405380" cy="1461770"/>
                <wp:effectExtent l="4445" t="4445" r="9525" b="19685"/>
                <wp:wrapTight wrapText="bothSides">
                  <wp:wrapPolygon>
                    <wp:start x="-40" y="-66"/>
                    <wp:lineTo x="-40" y="21328"/>
                    <wp:lineTo x="21514" y="21328"/>
                    <wp:lineTo x="21514" y="-66"/>
                    <wp:lineTo x="-40" y="-66"/>
                  </wp:wrapPolygon>
                </wp:wrapTight>
                <wp:docPr id="20" name="文本框 20"/>
                <wp:cNvGraphicFramePr/>
                <a:graphic xmlns:a="http://schemas.openxmlformats.org/drawingml/2006/main">
                  <a:graphicData uri="http://schemas.microsoft.com/office/word/2010/wordprocessingShape">
                    <wps:wsp>
                      <wps:cNvSpPr txBox="1"/>
                      <wps:spPr>
                        <a:xfrm>
                          <a:off x="0" y="0"/>
                          <a:ext cx="2405380" cy="1461770"/>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身份证复印件正面</w:t>
                            </w:r>
                          </w:p>
                        </w:txbxContent>
                      </wps:txbx>
                      <wps:bodyPr upright="1"/>
                    </wps:wsp>
                  </a:graphicData>
                </a:graphic>
              </wp:anchor>
            </w:drawing>
          </mc:Choice>
          <mc:Fallback>
            <w:pict>
              <v:shape id="_x0000_s1026" o:spid="_x0000_s1026" o:spt="202" type="#_x0000_t202" style="position:absolute;left:0pt;margin-left:3.25pt;margin-top:0.75pt;height:115.1pt;width:189.4pt;mso-wrap-distance-left:9pt;mso-wrap-distance-right:9pt;z-index:-251655168;mso-width-relative:page;mso-height-relative:page;" fillcolor="#FFFFFF" filled="t" stroked="t" coordsize="21600,21600" wrapcoords="-40 -66 -40 21328 21514 21328 21514 -66 -40 -66" o:gfxdata="UEsDBAoAAAAAAIdO4kAAAAAAAAAAAAAAAAAEAAAAZHJzL1BLAwQUAAAACACHTuJAw+DZT9UAAAAH&#10;AQAADwAAAGRycy9kb3ducmV2LnhtbE2OO2+EMBCE+0j5D9ZGSpczD3Eggrkiz+6kcFekXGB5KNhG&#10;2AeXf59NlVSjnRnNfsXhqiex0uJGaxSEuwAEmca2o+kVnE+vDxkI59G0OFlDCr7JwaG8vSkwb+1m&#10;PmitfC94xLgcFQzez7mUrhlIo9vZmQxnnV00ej6XXrYLbjyuJxkFwV5qHA1/GHCmp4Gar+qiFRzf&#10;XVanL+vnW3W2z8ct7TCJOqXu78LgEYSnq/8rwy8+o0PJTLW9mNaJScE+4SLbLJzGWRKDqBVEcZiC&#10;LAv5n7/8AVBLAwQUAAAACACHTuJAfcgHYw8CAAA4BAAADgAAAGRycy9lMm9Eb2MueG1srVNLjhMx&#10;EN0jcQfLe9KdMJkZWumMBCFsECANHMBxu7st+SfbSToXgBuwYsOec+Uc8+xkMh9YZEEv3OWq8nO9&#10;V+XZzaAV2QgfpDU1HY9KSoThtpGmq+m3r8tX15SEyEzDlDWipjsR6M385YvZ1lViYnurGuEJQEyo&#10;tq6mfYyuKorAe6FZGFknDIKt9ZpFbH1XNJ5tga5VMSnLy2JrfeO85SIEeBeHID0i+nMAbdtKLhaW&#10;r7Uw8YDqhWIRlEIvXaDzXG3bCh4/t20QkaiagmnMKy6BvUprMZ+xqvPM9ZIfS2DnlPCMk2bS4NIT&#10;1IJFRtZe/gWlJfc22DaOuNXFgUhWBCzG5TNtbnvmROYCqYM7iR7+Hyz/tPniiWxqOoEkhml0fP/z&#10;x/7Xn/3v7wQ+CLR1oULerUNmHN7aAWNz7w9wJt5D63X6gxFBHFi7k7xiiITDObkop6+vEeKIjS8u&#10;x1dXGb94OO58iB+E1SQZNfXoX5aVbT6GiFKQep+SbgtWyWYplcob363eKU82DL1e5i9ViSNP0pQh&#10;25q+mU6mKIRhgFsMDkztIEIwXb7vyYnwGLjM37+AU2ELFvpDAQ2slMUqLaPw2eoFa96bhsSdg8wG&#10;z4umWrRoKFECrzFZOTMyqc7JBDllwDG16NCKZMVhNQAmmSvb7NC2tfOy66FoblxOx0BlcY7Dnyb2&#10;8T6DPjz4+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4NlP1QAAAAcBAAAPAAAAAAAAAAEAIAAA&#10;ACIAAABkcnMvZG93bnJldi54bWxQSwECFAAUAAAACACHTuJAfcgHYw8CAAA4BAAADgAAAAAAAAAB&#10;ACAAAAAkAQAAZHJzL2Uyb0RvYy54bWxQSwUGAAAAAAYABgBZAQAApQUAAAAA&#10;">
                <v:fill on="t" focussize="0,0"/>
                <v:stroke color="#000000" joinstyle="miter" dashstyle="dash"/>
                <v:imagedata o:title=""/>
                <o:lock v:ext="edit" aspectratio="f"/>
                <v:textbox>
                  <w:txbxContent>
                    <w:p>
                      <w:pPr>
                        <w:rPr>
                          <w:rFonts w:ascii="宋体" w:hAnsi="宋体"/>
                          <w:b/>
                          <w:lang w:val="zh-CN"/>
                        </w:rPr>
                      </w:pPr>
                    </w:p>
                    <w:p>
                      <w:pPr>
                        <w:rPr>
                          <w:rFonts w:ascii="宋体" w:hAnsi="宋体"/>
                          <w:b/>
                          <w:lang w:val="zh-CN"/>
                        </w:rPr>
                      </w:pPr>
                    </w:p>
                    <w:p>
                      <w:pPr>
                        <w:jc w:val="center"/>
                      </w:pPr>
                      <w:r>
                        <w:rPr>
                          <w:rFonts w:hint="eastAsia" w:ascii="宋体" w:hAnsi="宋体"/>
                          <w:b/>
                          <w:lang w:val="zh-CN"/>
                        </w:rPr>
                        <w:t>身份证复印件正面</w:t>
                      </w:r>
                    </w:p>
                  </w:txbxContent>
                </v:textbox>
                <w10:wrap type="tight"/>
              </v:shape>
            </w:pict>
          </mc:Fallback>
        </mc:AlternateContent>
      </w:r>
    </w:p>
    <w:p>
      <w:pPr>
        <w:spacing w:line="440" w:lineRule="exact"/>
        <w:rPr>
          <w:rFonts w:ascii="仿宋" w:hAnsi="仿宋" w:eastAsia="仿宋" w:cs="仿宋"/>
          <w:b/>
        </w:rPr>
      </w:pPr>
    </w:p>
    <w:p>
      <w:pPr>
        <w:spacing w:line="440" w:lineRule="exact"/>
        <w:rPr>
          <w:rFonts w:ascii="仿宋" w:hAnsi="仿宋" w:eastAsia="仿宋" w:cs="仿宋"/>
          <w:b/>
        </w:rPr>
      </w:pPr>
    </w:p>
    <w:p>
      <w:pPr>
        <w:spacing w:line="440" w:lineRule="exact"/>
        <w:rPr>
          <w:rFonts w:ascii="仿宋" w:hAnsi="仿宋" w:eastAsia="仿宋" w:cs="仿宋"/>
          <w:b/>
        </w:rPr>
      </w:pPr>
    </w:p>
    <w:p>
      <w:pPr>
        <w:spacing w:line="440" w:lineRule="exact"/>
        <w:rPr>
          <w:rFonts w:ascii="仿宋" w:hAnsi="仿宋" w:eastAsia="仿宋" w:cs="仿宋"/>
          <w:b/>
        </w:rPr>
      </w:pPr>
    </w:p>
    <w:p>
      <w:pPr>
        <w:spacing w:line="440" w:lineRule="exact"/>
        <w:rPr>
          <w:rFonts w:ascii="仿宋" w:hAnsi="仿宋" w:eastAsia="仿宋" w:cs="仿宋"/>
          <w:b/>
        </w:rPr>
      </w:pPr>
    </w:p>
    <w:p>
      <w:pPr>
        <w:numPr>
          <w:ilvl w:val="1"/>
          <w:numId w:val="2"/>
        </w:numPr>
        <w:rPr>
          <w:rFonts w:ascii="仿宋" w:hAnsi="仿宋" w:eastAsia="仿宋" w:cs="仿宋"/>
          <w:b/>
          <w:bCs/>
        </w:rPr>
      </w:pPr>
      <w:bookmarkStart w:id="198" w:name="_Toc16177343"/>
      <w:bookmarkStart w:id="199" w:name="_Toc15632399"/>
      <w:r>
        <w:rPr>
          <w:rFonts w:hint="eastAsia" w:ascii="仿宋" w:hAnsi="仿宋" w:eastAsia="仿宋" w:cs="仿宋"/>
        </w:rPr>
        <w:br w:type="page"/>
      </w:r>
      <w:bookmarkStart w:id="200" w:name="_Toc1323_WPSOffice_Level2"/>
      <w:bookmarkStart w:id="201" w:name="_Toc7865_WPSOffice_Level2"/>
      <w:bookmarkStart w:id="202" w:name="_Toc28271_WPSOffice_Level2"/>
      <w:bookmarkStart w:id="203" w:name="_Toc31453_WPSOffice_Level2"/>
      <w:r>
        <w:rPr>
          <w:rFonts w:hint="eastAsia" w:ascii="仿宋" w:hAnsi="仿宋" w:eastAsia="仿宋" w:cs="仿宋"/>
          <w:b/>
          <w:bCs/>
        </w:rPr>
        <w:t>报价表</w:t>
      </w:r>
      <w:bookmarkEnd w:id="198"/>
      <w:bookmarkEnd w:id="199"/>
      <w:bookmarkEnd w:id="200"/>
      <w:bookmarkEnd w:id="201"/>
      <w:bookmarkEnd w:id="202"/>
      <w:bookmarkEnd w:id="203"/>
    </w:p>
    <w:tbl>
      <w:tblPr>
        <w:tblStyle w:val="21"/>
        <w:tblW w:w="9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0"/>
        <w:gridCol w:w="6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spacing w:line="440" w:lineRule="exact"/>
              <w:jc w:val="center"/>
              <w:rPr>
                <w:rFonts w:ascii="仿宋" w:hAnsi="仿宋" w:eastAsia="仿宋" w:cs="仿宋"/>
                <w:b/>
                <w:caps/>
                <w:snapToGrid w:val="0"/>
              </w:rPr>
            </w:pPr>
            <w:r>
              <w:rPr>
                <w:rFonts w:hint="eastAsia" w:ascii="仿宋" w:hAnsi="仿宋" w:eastAsia="仿宋" w:cs="仿宋"/>
                <w:snapToGrid w:val="0"/>
              </w:rPr>
              <w:t>采购项目名称</w:t>
            </w:r>
          </w:p>
        </w:tc>
        <w:tc>
          <w:tcPr>
            <w:tcW w:w="6649" w:type="dxa"/>
            <w:vAlign w:val="center"/>
          </w:tcPr>
          <w:p>
            <w:pPr>
              <w:snapToGrid w:val="0"/>
              <w:spacing w:line="440" w:lineRule="exact"/>
              <w:jc w:val="center"/>
              <w:rPr>
                <w:rFonts w:ascii="仿宋" w:hAnsi="仿宋" w:eastAsia="仿宋" w:cs="仿宋"/>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spacing w:line="440" w:lineRule="exact"/>
              <w:jc w:val="center"/>
              <w:rPr>
                <w:rFonts w:ascii="仿宋" w:hAnsi="仿宋" w:eastAsia="仿宋" w:cs="仿宋"/>
                <w:snapToGrid w:val="0"/>
              </w:rPr>
            </w:pPr>
            <w:r>
              <w:rPr>
                <w:rFonts w:hint="eastAsia" w:ascii="仿宋" w:hAnsi="仿宋" w:eastAsia="仿宋" w:cs="仿宋"/>
                <w:snapToGrid w:val="0"/>
              </w:rPr>
              <w:t>采购项目编号</w:t>
            </w:r>
          </w:p>
        </w:tc>
        <w:tc>
          <w:tcPr>
            <w:tcW w:w="6649" w:type="dxa"/>
            <w:vAlign w:val="center"/>
          </w:tcPr>
          <w:p>
            <w:pPr>
              <w:snapToGrid w:val="0"/>
              <w:spacing w:line="440" w:lineRule="exact"/>
              <w:jc w:val="center"/>
              <w:rPr>
                <w:rFonts w:ascii="仿宋" w:hAnsi="仿宋" w:eastAsia="仿宋" w:cs="仿宋"/>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spacing w:line="440" w:lineRule="exact"/>
              <w:jc w:val="center"/>
              <w:rPr>
                <w:rFonts w:ascii="仿宋" w:hAnsi="仿宋" w:eastAsia="仿宋" w:cs="仿宋"/>
                <w:b/>
                <w:snapToGrid w:val="0"/>
              </w:rPr>
            </w:pPr>
            <w:r>
              <w:rPr>
                <w:rFonts w:hint="eastAsia" w:ascii="仿宋" w:hAnsi="仿宋" w:eastAsia="仿宋" w:cs="仿宋"/>
                <w:snapToGrid w:val="0"/>
              </w:rPr>
              <w:t>供应商名称</w:t>
            </w:r>
          </w:p>
        </w:tc>
        <w:tc>
          <w:tcPr>
            <w:tcW w:w="6649" w:type="dxa"/>
            <w:vAlign w:val="center"/>
          </w:tcPr>
          <w:p>
            <w:pPr>
              <w:snapToGrid w:val="0"/>
              <w:spacing w:line="440" w:lineRule="exact"/>
              <w:jc w:val="center"/>
              <w:rPr>
                <w:rFonts w:ascii="仿宋" w:hAnsi="仿宋" w:eastAsia="仿宋" w:cs="仿宋"/>
                <w:b/>
                <w:snapToGrid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740" w:type="dxa"/>
            <w:vAlign w:val="center"/>
          </w:tcPr>
          <w:p>
            <w:pPr>
              <w:snapToGrid w:val="0"/>
              <w:spacing w:line="440" w:lineRule="exact"/>
              <w:jc w:val="center"/>
              <w:rPr>
                <w:rFonts w:ascii="仿宋" w:hAnsi="仿宋" w:eastAsia="仿宋" w:cs="仿宋"/>
                <w:bCs/>
                <w:snapToGrid w:val="0"/>
              </w:rPr>
            </w:pPr>
            <w:r>
              <w:rPr>
                <w:rFonts w:hint="eastAsia" w:ascii="仿宋" w:hAnsi="仿宋" w:eastAsia="仿宋" w:cs="仿宋"/>
                <w:b/>
                <w:bCs/>
                <w:snapToGrid w:val="0"/>
              </w:rPr>
              <w:t>单一来源报价</w:t>
            </w:r>
          </w:p>
        </w:tc>
        <w:tc>
          <w:tcPr>
            <w:tcW w:w="6649" w:type="dxa"/>
            <w:vAlign w:val="bottom"/>
          </w:tcPr>
          <w:p>
            <w:pPr>
              <w:snapToGrid w:val="0"/>
              <w:spacing w:line="440" w:lineRule="exact"/>
              <w:jc w:val="right"/>
              <w:rPr>
                <w:rFonts w:ascii="仿宋" w:hAnsi="仿宋" w:eastAsia="仿宋" w:cs="仿宋"/>
                <w:snapToGrid w:val="0"/>
              </w:rPr>
            </w:pPr>
            <w:r>
              <w:rPr>
                <w:rFonts w:hint="eastAsia" w:ascii="仿宋" w:hAnsi="仿宋" w:eastAsia="仿宋" w:cs="仿宋"/>
                <w:snapToGrid w:val="0"/>
              </w:rPr>
              <w:t xml:space="preserve">                  （大写）</w:t>
            </w:r>
          </w:p>
          <w:p>
            <w:pPr>
              <w:snapToGrid w:val="0"/>
              <w:spacing w:line="440" w:lineRule="exact"/>
              <w:jc w:val="right"/>
              <w:rPr>
                <w:rFonts w:ascii="仿宋" w:hAnsi="仿宋" w:eastAsia="仿宋" w:cs="仿宋"/>
                <w:bCs/>
                <w:snapToGrid w:val="0"/>
              </w:rPr>
            </w:pPr>
            <w:r>
              <w:rPr>
                <w:rFonts w:hint="eastAsia" w:ascii="仿宋" w:hAnsi="仿宋" w:eastAsia="仿宋" w:cs="仿宋"/>
                <w:snapToGrid w:val="0"/>
              </w:rPr>
              <w:t>元（小写）</w:t>
            </w:r>
          </w:p>
        </w:tc>
      </w:tr>
    </w:tbl>
    <w:p>
      <w:pPr>
        <w:spacing w:line="440" w:lineRule="exact"/>
        <w:ind w:firstLine="480" w:firstLineChars="200"/>
        <w:rPr>
          <w:rFonts w:ascii="仿宋" w:hAnsi="仿宋" w:eastAsia="仿宋" w:cs="仿宋"/>
        </w:rPr>
      </w:pPr>
    </w:p>
    <w:p>
      <w:pPr>
        <w:spacing w:line="440" w:lineRule="exact"/>
        <w:ind w:firstLine="480" w:firstLineChars="200"/>
        <w:rPr>
          <w:rFonts w:ascii="仿宋" w:hAnsi="仿宋" w:eastAsia="仿宋" w:cs="仿宋"/>
        </w:rPr>
      </w:pPr>
    </w:p>
    <w:p>
      <w:pPr>
        <w:spacing w:line="440" w:lineRule="exact"/>
        <w:ind w:firstLine="480" w:firstLineChars="200"/>
        <w:rPr>
          <w:rFonts w:ascii="仿宋" w:hAnsi="仿宋" w:eastAsia="仿宋" w:cs="仿宋"/>
        </w:rPr>
      </w:pPr>
      <w:r>
        <w:rPr>
          <w:rFonts w:hint="eastAsia" w:ascii="仿宋" w:hAnsi="仿宋" w:eastAsia="仿宋" w:cs="仿宋"/>
        </w:rPr>
        <w:t>注：报价应是供应商完成全部服务的总价，包括人工费、保险、国内税费、招标代理等费用以及一切其它相关费用。</w:t>
      </w:r>
    </w:p>
    <w:p>
      <w:pPr>
        <w:spacing w:line="440" w:lineRule="exact"/>
        <w:ind w:firstLine="480" w:firstLineChars="200"/>
        <w:rPr>
          <w:rFonts w:ascii="仿宋" w:hAnsi="仿宋" w:eastAsia="仿宋" w:cs="仿宋"/>
        </w:rPr>
      </w:pPr>
    </w:p>
    <w:p>
      <w:pPr>
        <w:spacing w:line="440" w:lineRule="exact"/>
        <w:rPr>
          <w:rFonts w:ascii="仿宋" w:hAnsi="仿宋" w:eastAsia="仿宋" w:cs="仿宋"/>
        </w:rPr>
      </w:pPr>
      <w:r>
        <w:rPr>
          <w:rFonts w:hint="eastAsia" w:ascii="仿宋" w:hAnsi="仿宋" w:eastAsia="仿宋" w:cs="仿宋"/>
        </w:rPr>
        <w:t>供应商名称：</w:t>
      </w:r>
      <w:r>
        <w:rPr>
          <w:rFonts w:hint="eastAsia" w:ascii="仿宋" w:hAnsi="仿宋" w:eastAsia="仿宋" w:cs="仿宋"/>
          <w:bCs/>
          <w:u w:val="single"/>
        </w:rPr>
        <w:t xml:space="preserve">                          </w:t>
      </w:r>
      <w:r>
        <w:rPr>
          <w:rFonts w:hint="eastAsia" w:ascii="仿宋" w:hAnsi="仿宋" w:eastAsia="仿宋" w:cs="仿宋"/>
          <w:bCs/>
        </w:rPr>
        <w:t>(加盖公章)</w:t>
      </w:r>
    </w:p>
    <w:p>
      <w:pPr>
        <w:spacing w:line="440" w:lineRule="exact"/>
        <w:rPr>
          <w:rFonts w:ascii="仿宋" w:hAnsi="仿宋" w:eastAsia="仿宋" w:cs="仿宋"/>
        </w:rPr>
      </w:pPr>
      <w:r>
        <w:rPr>
          <w:rFonts w:hint="eastAsia" w:ascii="仿宋" w:hAnsi="仿宋" w:eastAsia="仿宋" w:cs="仿宋"/>
        </w:rPr>
        <w:t xml:space="preserve">日期： </w:t>
      </w:r>
    </w:p>
    <w:p>
      <w:pPr>
        <w:spacing w:line="440" w:lineRule="exact"/>
        <w:rPr>
          <w:rFonts w:ascii="仿宋" w:hAnsi="仿宋" w:eastAsia="仿宋" w:cs="仿宋"/>
        </w:rPr>
      </w:pPr>
    </w:p>
    <w:p>
      <w:pPr>
        <w:spacing w:line="440" w:lineRule="exact"/>
        <w:rPr>
          <w:rFonts w:ascii="仿宋" w:hAnsi="仿宋" w:eastAsia="仿宋" w:cs="仿宋"/>
        </w:rPr>
      </w:pPr>
    </w:p>
    <w:p>
      <w:pPr>
        <w:numPr>
          <w:ilvl w:val="1"/>
          <w:numId w:val="2"/>
        </w:numPr>
        <w:rPr>
          <w:rFonts w:ascii="仿宋" w:hAnsi="仿宋" w:eastAsia="仿宋" w:cs="仿宋"/>
          <w:b/>
          <w:bCs/>
        </w:rPr>
      </w:pPr>
      <w:r>
        <w:rPr>
          <w:rFonts w:hint="eastAsia" w:ascii="仿宋" w:hAnsi="仿宋" w:eastAsia="仿宋" w:cs="仿宋"/>
        </w:rPr>
        <w:br w:type="page"/>
      </w:r>
      <w:bookmarkStart w:id="204" w:name="_Toc15632400"/>
      <w:bookmarkStart w:id="205" w:name="_Toc16177344"/>
      <w:bookmarkStart w:id="206" w:name="_Toc731_WPSOffice_Level2"/>
      <w:bookmarkStart w:id="207" w:name="_Toc18353_WPSOffice_Level2"/>
      <w:bookmarkStart w:id="208" w:name="_Toc12090_WPSOffice_Level2"/>
      <w:bookmarkStart w:id="209" w:name="_Toc9232_WPSOffice_Level2"/>
      <w:r>
        <w:rPr>
          <w:rFonts w:hint="eastAsia" w:ascii="仿宋" w:hAnsi="仿宋" w:eastAsia="仿宋" w:cs="仿宋"/>
          <w:b/>
          <w:bCs/>
        </w:rPr>
        <w:t>分项报价表</w:t>
      </w:r>
      <w:bookmarkEnd w:id="204"/>
      <w:bookmarkEnd w:id="205"/>
      <w:r>
        <w:rPr>
          <w:rFonts w:hint="eastAsia" w:ascii="仿宋" w:hAnsi="仿宋" w:eastAsia="仿宋" w:cs="仿宋"/>
          <w:b/>
          <w:bCs/>
        </w:rPr>
        <w:t>（针对本项目的项目成本说明）</w:t>
      </w:r>
      <w:bookmarkEnd w:id="206"/>
      <w:bookmarkEnd w:id="207"/>
      <w:bookmarkEnd w:id="208"/>
      <w:bookmarkEnd w:id="209"/>
    </w:p>
    <w:p>
      <w:pPr>
        <w:pStyle w:val="28"/>
        <w:spacing w:line="440" w:lineRule="exact"/>
        <w:ind w:firstLine="0"/>
        <w:rPr>
          <w:rFonts w:ascii="仿宋" w:hAnsi="仿宋" w:eastAsia="仿宋" w:cs="仿宋"/>
          <w:b/>
          <w:sz w:val="24"/>
          <w:szCs w:val="24"/>
        </w:rPr>
      </w:pPr>
      <w:r>
        <w:rPr>
          <w:rFonts w:hint="eastAsia" w:ascii="仿宋" w:hAnsi="仿宋" w:eastAsia="仿宋" w:cs="仿宋"/>
          <w:b/>
          <w:sz w:val="24"/>
          <w:szCs w:val="24"/>
        </w:rPr>
        <w:t>采购项目名称：</w:t>
      </w:r>
    </w:p>
    <w:p>
      <w:pPr>
        <w:tabs>
          <w:tab w:val="left" w:pos="567"/>
        </w:tabs>
        <w:spacing w:line="440" w:lineRule="exact"/>
        <w:rPr>
          <w:rFonts w:ascii="仿宋" w:hAnsi="仿宋" w:eastAsia="仿宋" w:cs="仿宋"/>
          <w:b/>
          <w:kern w:val="2"/>
        </w:rPr>
      </w:pPr>
      <w:r>
        <w:rPr>
          <w:rFonts w:hint="eastAsia" w:ascii="仿宋" w:hAnsi="仿宋" w:eastAsia="仿宋" w:cs="仿宋"/>
          <w:b/>
        </w:rPr>
        <w:t>采购项目编号：</w:t>
      </w:r>
    </w:p>
    <w:p>
      <w:pPr>
        <w:tabs>
          <w:tab w:val="left" w:pos="567"/>
        </w:tabs>
        <w:spacing w:line="440" w:lineRule="exact"/>
        <w:rPr>
          <w:rFonts w:ascii="仿宋" w:hAnsi="仿宋" w:eastAsia="仿宋" w:cs="仿宋"/>
          <w:b/>
          <w:bCs/>
          <w:u w:val="single"/>
        </w:rPr>
      </w:pPr>
      <w:r>
        <w:rPr>
          <w:rFonts w:hint="eastAsia" w:ascii="仿宋" w:hAnsi="仿宋" w:eastAsia="仿宋" w:cs="仿宋"/>
          <w:b/>
          <w:bCs/>
        </w:rPr>
        <w:t xml:space="preserve"> </w:t>
      </w:r>
    </w:p>
    <w:p>
      <w:pPr>
        <w:spacing w:line="440" w:lineRule="exact"/>
        <w:ind w:firstLine="480" w:firstLineChars="200"/>
        <w:rPr>
          <w:rFonts w:ascii="仿宋" w:hAnsi="仿宋" w:eastAsia="仿宋" w:cs="仿宋"/>
        </w:rPr>
      </w:pPr>
    </w:p>
    <w:p>
      <w:pPr>
        <w:spacing w:line="440" w:lineRule="exact"/>
        <w:ind w:firstLine="480" w:firstLineChars="200"/>
        <w:rPr>
          <w:rFonts w:ascii="仿宋" w:hAnsi="仿宋" w:eastAsia="仿宋" w:cs="仿宋"/>
        </w:rPr>
      </w:pPr>
      <w:r>
        <w:rPr>
          <w:rFonts w:hint="eastAsia" w:ascii="仿宋" w:hAnsi="仿宋" w:eastAsia="仿宋" w:cs="仿宋"/>
        </w:rPr>
        <w:t>由供应商自行编写但必须明确说明成本金额，格式不限。</w:t>
      </w:r>
    </w:p>
    <w:p>
      <w:pPr>
        <w:spacing w:line="440" w:lineRule="exact"/>
        <w:ind w:firstLine="480" w:firstLineChars="200"/>
        <w:rPr>
          <w:rFonts w:ascii="仿宋" w:hAnsi="仿宋" w:eastAsia="仿宋" w:cs="仿宋"/>
        </w:rPr>
      </w:pPr>
    </w:p>
    <w:p>
      <w:pPr>
        <w:spacing w:line="440" w:lineRule="exact"/>
        <w:ind w:firstLine="480" w:firstLineChars="200"/>
        <w:rPr>
          <w:rFonts w:ascii="仿宋" w:hAnsi="仿宋" w:eastAsia="仿宋" w:cs="仿宋"/>
        </w:rPr>
      </w:pPr>
    </w:p>
    <w:p>
      <w:pPr>
        <w:spacing w:line="440" w:lineRule="exact"/>
        <w:ind w:firstLine="480" w:firstLineChars="200"/>
        <w:rPr>
          <w:rFonts w:ascii="仿宋" w:hAnsi="仿宋" w:eastAsia="仿宋" w:cs="仿宋"/>
        </w:rPr>
      </w:pPr>
    </w:p>
    <w:p>
      <w:pPr>
        <w:spacing w:line="440" w:lineRule="exact"/>
        <w:ind w:firstLine="480" w:firstLineChars="200"/>
        <w:rPr>
          <w:rFonts w:ascii="仿宋" w:hAnsi="仿宋" w:eastAsia="仿宋" w:cs="仿宋"/>
        </w:rPr>
      </w:pPr>
    </w:p>
    <w:p>
      <w:pPr>
        <w:spacing w:line="440" w:lineRule="exact"/>
        <w:ind w:left="1387" w:leftChars="228" w:hanging="840" w:hangingChars="350"/>
        <w:rPr>
          <w:rFonts w:ascii="仿宋" w:hAnsi="仿宋" w:eastAsia="仿宋" w:cs="仿宋"/>
        </w:rPr>
      </w:pPr>
    </w:p>
    <w:p>
      <w:pPr>
        <w:spacing w:line="440" w:lineRule="exact"/>
        <w:ind w:left="1387" w:leftChars="228" w:hanging="840" w:hangingChars="350"/>
        <w:rPr>
          <w:rFonts w:ascii="仿宋" w:hAnsi="仿宋" w:eastAsia="仿宋" w:cs="仿宋"/>
        </w:rPr>
      </w:pPr>
    </w:p>
    <w:p>
      <w:pPr>
        <w:spacing w:line="440" w:lineRule="exact"/>
        <w:rPr>
          <w:rFonts w:ascii="仿宋" w:hAnsi="仿宋" w:eastAsia="仿宋" w:cs="仿宋"/>
          <w:bCs/>
        </w:rPr>
      </w:pPr>
      <w:r>
        <w:rPr>
          <w:rFonts w:hint="eastAsia" w:ascii="仿宋" w:hAnsi="仿宋" w:eastAsia="仿宋" w:cs="仿宋"/>
          <w:bCs/>
        </w:rPr>
        <w:t>供应商名称：</w:t>
      </w:r>
      <w:r>
        <w:rPr>
          <w:rFonts w:hint="eastAsia" w:ascii="仿宋" w:hAnsi="仿宋" w:eastAsia="仿宋" w:cs="仿宋"/>
          <w:bCs/>
          <w:u w:val="single"/>
        </w:rPr>
        <w:t xml:space="preserve">                          </w:t>
      </w:r>
      <w:r>
        <w:rPr>
          <w:rFonts w:hint="eastAsia" w:ascii="仿宋" w:hAnsi="仿宋" w:eastAsia="仿宋" w:cs="仿宋"/>
          <w:bCs/>
        </w:rPr>
        <w:t>(加盖公章)</w:t>
      </w:r>
    </w:p>
    <w:p>
      <w:pPr>
        <w:spacing w:line="440" w:lineRule="exact"/>
        <w:rPr>
          <w:rFonts w:ascii="仿宋" w:hAnsi="仿宋" w:eastAsia="仿宋" w:cs="仿宋"/>
          <w:bCs/>
        </w:rPr>
      </w:pPr>
      <w:r>
        <w:rPr>
          <w:rFonts w:hint="eastAsia" w:ascii="仿宋" w:hAnsi="仿宋" w:eastAsia="仿宋" w:cs="仿宋"/>
          <w:bCs/>
        </w:rPr>
        <w:t xml:space="preserve">日期： </w:t>
      </w:r>
    </w:p>
    <w:p>
      <w:pPr>
        <w:spacing w:line="440" w:lineRule="exact"/>
        <w:rPr>
          <w:rFonts w:ascii="仿宋" w:hAnsi="仿宋" w:eastAsia="仿宋" w:cs="仿宋"/>
        </w:rPr>
      </w:pPr>
    </w:p>
    <w:p>
      <w:pPr>
        <w:spacing w:line="440" w:lineRule="exact"/>
        <w:rPr>
          <w:rFonts w:ascii="仿宋" w:hAnsi="仿宋" w:eastAsia="仿宋" w:cs="仿宋"/>
        </w:rPr>
      </w:pPr>
    </w:p>
    <w:p>
      <w:pPr>
        <w:numPr>
          <w:ilvl w:val="1"/>
          <w:numId w:val="2"/>
        </w:numPr>
        <w:rPr>
          <w:rFonts w:ascii="仿宋" w:hAnsi="仿宋" w:eastAsia="仿宋" w:cs="仿宋"/>
          <w:b/>
          <w:bCs/>
        </w:rPr>
      </w:pPr>
      <w:r>
        <w:rPr>
          <w:rFonts w:hint="eastAsia" w:ascii="仿宋" w:hAnsi="仿宋" w:eastAsia="仿宋" w:cs="仿宋"/>
        </w:rPr>
        <w:br w:type="page"/>
      </w:r>
      <w:bookmarkStart w:id="210" w:name="_Toc14375_WPSOffice_Level2"/>
      <w:bookmarkStart w:id="211" w:name="_Toc6715_WPSOffice_Level2"/>
      <w:bookmarkStart w:id="212" w:name="_Toc16177346"/>
      <w:bookmarkStart w:id="213" w:name="_Toc25412_WPSOffice_Level2"/>
      <w:bookmarkStart w:id="214" w:name="_Toc21157_WPSOffice_Level2"/>
      <w:bookmarkStart w:id="215" w:name="_Toc15632402"/>
      <w:bookmarkStart w:id="216" w:name="_Toc3563"/>
      <w:r>
        <w:rPr>
          <w:rFonts w:hint="eastAsia" w:ascii="仿宋" w:hAnsi="仿宋" w:eastAsia="仿宋" w:cs="仿宋"/>
          <w:b/>
          <w:bCs/>
        </w:rPr>
        <w:t>同类项目业绩一览表</w:t>
      </w:r>
      <w:bookmarkEnd w:id="210"/>
      <w:bookmarkEnd w:id="211"/>
      <w:bookmarkEnd w:id="212"/>
      <w:bookmarkEnd w:id="213"/>
      <w:bookmarkEnd w:id="214"/>
      <w:bookmarkEnd w:id="215"/>
      <w:bookmarkEnd w:id="216"/>
    </w:p>
    <w:p>
      <w:pPr>
        <w:spacing w:line="440" w:lineRule="exact"/>
        <w:rPr>
          <w:rFonts w:ascii="仿宋" w:hAnsi="仿宋" w:eastAsia="仿宋" w:cs="仿宋"/>
        </w:rPr>
      </w:pPr>
      <w:bookmarkStart w:id="217" w:name="_Toc11034"/>
      <w:bookmarkStart w:id="218" w:name="_Toc15632403"/>
      <w:bookmarkStart w:id="219" w:name="_Toc8387"/>
      <w:bookmarkStart w:id="220" w:name="_Toc17634"/>
      <w:bookmarkStart w:id="221" w:name="_Toc32103"/>
      <w:bookmarkStart w:id="222" w:name="_Toc16177347"/>
      <w:r>
        <w:rPr>
          <w:rFonts w:hint="eastAsia" w:ascii="仿宋" w:hAnsi="仿宋" w:eastAsia="仿宋" w:cs="仿宋"/>
        </w:rPr>
        <w:t>采购项目名称：</w:t>
      </w:r>
      <w:bookmarkEnd w:id="217"/>
      <w:bookmarkEnd w:id="218"/>
      <w:bookmarkEnd w:id="219"/>
      <w:bookmarkEnd w:id="220"/>
      <w:bookmarkEnd w:id="221"/>
      <w:bookmarkEnd w:id="222"/>
    </w:p>
    <w:p>
      <w:pPr>
        <w:spacing w:line="440" w:lineRule="exact"/>
        <w:rPr>
          <w:rFonts w:ascii="仿宋" w:hAnsi="仿宋" w:eastAsia="仿宋" w:cs="仿宋"/>
        </w:rPr>
      </w:pPr>
      <w:bookmarkStart w:id="223" w:name="_Toc29765"/>
      <w:bookmarkStart w:id="224" w:name="_Toc29269"/>
      <w:bookmarkStart w:id="225" w:name="_Toc15632404"/>
      <w:bookmarkStart w:id="226" w:name="_Toc28064"/>
      <w:bookmarkStart w:id="227" w:name="_Toc5242"/>
      <w:bookmarkStart w:id="228" w:name="_Toc16177348"/>
      <w:r>
        <w:rPr>
          <w:rFonts w:hint="eastAsia" w:ascii="仿宋" w:hAnsi="仿宋" w:eastAsia="仿宋" w:cs="仿宋"/>
        </w:rPr>
        <w:t>采购项目编号：</w:t>
      </w:r>
      <w:bookmarkEnd w:id="223"/>
      <w:bookmarkEnd w:id="224"/>
      <w:bookmarkEnd w:id="225"/>
      <w:bookmarkEnd w:id="226"/>
      <w:bookmarkEnd w:id="227"/>
      <w:bookmarkEnd w:id="228"/>
    </w:p>
    <w:p>
      <w:pPr>
        <w:spacing w:line="440" w:lineRule="exact"/>
        <w:rPr>
          <w:rFonts w:ascii="仿宋" w:hAnsi="仿宋" w:eastAsia="仿宋" w:cs="仿宋"/>
        </w:rPr>
      </w:pPr>
      <w:r>
        <w:rPr>
          <w:rFonts w:hint="eastAsia" w:ascii="仿宋" w:hAnsi="仿宋" w:eastAsia="仿宋" w:cs="仿宋"/>
        </w:rPr>
        <w:t xml:space="preserve"> </w:t>
      </w:r>
    </w:p>
    <w:tbl>
      <w:tblPr>
        <w:tblStyle w:val="21"/>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rPr>
                <w:rFonts w:ascii="仿宋" w:hAnsi="仿宋" w:eastAsia="仿宋" w:cs="仿宋"/>
              </w:rPr>
            </w:pPr>
            <w:bookmarkStart w:id="229" w:name="_Toc15632405"/>
            <w:bookmarkStart w:id="230" w:name="_Toc23071"/>
            <w:bookmarkStart w:id="231" w:name="_Toc16177349"/>
            <w:bookmarkStart w:id="232" w:name="_Toc15870"/>
            <w:bookmarkStart w:id="233" w:name="_Toc20658"/>
            <w:bookmarkStart w:id="234" w:name="_Toc1827"/>
            <w:r>
              <w:rPr>
                <w:rFonts w:hint="eastAsia" w:ascii="仿宋" w:hAnsi="仿宋" w:eastAsia="仿宋" w:cs="仿宋"/>
              </w:rPr>
              <w:t>年份</w:t>
            </w:r>
            <w:bookmarkEnd w:id="229"/>
            <w:bookmarkEnd w:id="230"/>
            <w:bookmarkEnd w:id="231"/>
            <w:bookmarkEnd w:id="232"/>
            <w:bookmarkEnd w:id="233"/>
            <w:bookmarkEnd w:id="234"/>
          </w:p>
        </w:tc>
        <w:tc>
          <w:tcPr>
            <w:tcW w:w="1217" w:type="dxa"/>
          </w:tcPr>
          <w:p>
            <w:pPr>
              <w:rPr>
                <w:rFonts w:ascii="仿宋" w:hAnsi="仿宋" w:eastAsia="仿宋" w:cs="仿宋"/>
              </w:rPr>
            </w:pPr>
            <w:bookmarkStart w:id="235" w:name="_Toc15632406"/>
            <w:bookmarkStart w:id="236" w:name="_Toc12691"/>
            <w:bookmarkStart w:id="237" w:name="_Toc24296"/>
            <w:bookmarkStart w:id="238" w:name="_Toc7588"/>
            <w:bookmarkStart w:id="239" w:name="_Toc16177350"/>
            <w:bookmarkStart w:id="240" w:name="_Toc15964"/>
            <w:r>
              <w:rPr>
                <w:rFonts w:hint="eastAsia" w:ascii="仿宋" w:hAnsi="仿宋" w:eastAsia="仿宋" w:cs="仿宋"/>
              </w:rPr>
              <w:t>委托方</w:t>
            </w:r>
            <w:bookmarkEnd w:id="235"/>
            <w:bookmarkEnd w:id="236"/>
            <w:bookmarkEnd w:id="237"/>
            <w:bookmarkEnd w:id="238"/>
            <w:bookmarkEnd w:id="239"/>
            <w:bookmarkEnd w:id="240"/>
          </w:p>
        </w:tc>
        <w:tc>
          <w:tcPr>
            <w:tcW w:w="1217" w:type="dxa"/>
          </w:tcPr>
          <w:p>
            <w:pPr>
              <w:rPr>
                <w:rFonts w:ascii="仿宋" w:hAnsi="仿宋" w:eastAsia="仿宋" w:cs="仿宋"/>
              </w:rPr>
            </w:pPr>
            <w:bookmarkStart w:id="241" w:name="_Toc5907"/>
            <w:bookmarkStart w:id="242" w:name="_Toc18777"/>
            <w:bookmarkStart w:id="243" w:name="_Toc16177351"/>
            <w:bookmarkStart w:id="244" w:name="_Toc15632407"/>
            <w:bookmarkStart w:id="245" w:name="_Toc700"/>
            <w:bookmarkStart w:id="246" w:name="_Toc3118"/>
            <w:r>
              <w:rPr>
                <w:rFonts w:hint="eastAsia" w:ascii="仿宋" w:hAnsi="仿宋" w:eastAsia="仿宋" w:cs="仿宋"/>
              </w:rPr>
              <w:t>采购项目</w:t>
            </w:r>
            <w:bookmarkEnd w:id="241"/>
            <w:bookmarkEnd w:id="242"/>
            <w:bookmarkEnd w:id="243"/>
            <w:bookmarkEnd w:id="244"/>
            <w:bookmarkEnd w:id="245"/>
            <w:bookmarkEnd w:id="246"/>
          </w:p>
        </w:tc>
        <w:tc>
          <w:tcPr>
            <w:tcW w:w="1217" w:type="dxa"/>
          </w:tcPr>
          <w:p>
            <w:pPr>
              <w:rPr>
                <w:rFonts w:ascii="仿宋" w:hAnsi="仿宋" w:eastAsia="仿宋" w:cs="仿宋"/>
              </w:rPr>
            </w:pPr>
            <w:bookmarkStart w:id="247" w:name="_Toc16177352"/>
            <w:bookmarkStart w:id="248" w:name="_Toc9098"/>
            <w:bookmarkStart w:id="249" w:name="_Toc6892"/>
            <w:bookmarkStart w:id="250" w:name="_Toc15632408"/>
            <w:bookmarkStart w:id="251" w:name="_Toc30089"/>
            <w:bookmarkStart w:id="252" w:name="_Toc15268"/>
            <w:r>
              <w:rPr>
                <w:rFonts w:hint="eastAsia" w:ascii="仿宋" w:hAnsi="仿宋" w:eastAsia="仿宋" w:cs="仿宋"/>
              </w:rPr>
              <w:t>名称</w:t>
            </w:r>
            <w:bookmarkEnd w:id="247"/>
            <w:bookmarkEnd w:id="248"/>
            <w:bookmarkEnd w:id="249"/>
            <w:bookmarkEnd w:id="250"/>
            <w:bookmarkEnd w:id="251"/>
            <w:bookmarkEnd w:id="252"/>
          </w:p>
        </w:tc>
        <w:tc>
          <w:tcPr>
            <w:tcW w:w="1218" w:type="dxa"/>
          </w:tcPr>
          <w:p>
            <w:pPr>
              <w:rPr>
                <w:rFonts w:ascii="仿宋" w:hAnsi="仿宋" w:eastAsia="仿宋" w:cs="仿宋"/>
              </w:rPr>
            </w:pPr>
            <w:bookmarkStart w:id="253" w:name="_Toc19080"/>
            <w:bookmarkStart w:id="254" w:name="_Toc16177353"/>
            <w:bookmarkStart w:id="255" w:name="_Toc31827"/>
            <w:bookmarkStart w:id="256" w:name="_Toc31015"/>
            <w:bookmarkStart w:id="257" w:name="_Toc15632409"/>
            <w:bookmarkStart w:id="258" w:name="_Toc15724"/>
            <w:r>
              <w:rPr>
                <w:rFonts w:hint="eastAsia" w:ascii="仿宋" w:hAnsi="仿宋" w:eastAsia="仿宋" w:cs="仿宋"/>
              </w:rPr>
              <w:t>完成时间</w:t>
            </w:r>
            <w:bookmarkEnd w:id="253"/>
            <w:bookmarkEnd w:id="254"/>
            <w:bookmarkEnd w:id="255"/>
            <w:bookmarkEnd w:id="256"/>
            <w:bookmarkEnd w:id="257"/>
            <w:bookmarkEnd w:id="258"/>
          </w:p>
        </w:tc>
        <w:tc>
          <w:tcPr>
            <w:tcW w:w="1218" w:type="dxa"/>
          </w:tcPr>
          <w:p>
            <w:pPr>
              <w:rPr>
                <w:rFonts w:ascii="仿宋" w:hAnsi="仿宋" w:eastAsia="仿宋" w:cs="仿宋"/>
              </w:rPr>
            </w:pPr>
            <w:bookmarkStart w:id="259" w:name="_Toc13745"/>
            <w:bookmarkStart w:id="260" w:name="_Toc32267"/>
            <w:bookmarkStart w:id="261" w:name="_Toc16814"/>
            <w:bookmarkStart w:id="262" w:name="_Toc15632410"/>
            <w:bookmarkStart w:id="263" w:name="_Toc16177354"/>
            <w:bookmarkStart w:id="264" w:name="_Toc14021"/>
            <w:r>
              <w:rPr>
                <w:rFonts w:hint="eastAsia" w:ascii="仿宋" w:hAnsi="仿宋" w:eastAsia="仿宋" w:cs="仿宋"/>
              </w:rPr>
              <w:t>合同金额</w:t>
            </w:r>
            <w:bookmarkEnd w:id="259"/>
            <w:bookmarkEnd w:id="260"/>
            <w:bookmarkEnd w:id="261"/>
            <w:bookmarkEnd w:id="262"/>
            <w:bookmarkEnd w:id="263"/>
            <w:bookmarkEnd w:id="264"/>
          </w:p>
        </w:tc>
        <w:tc>
          <w:tcPr>
            <w:tcW w:w="1217" w:type="dxa"/>
          </w:tcPr>
          <w:p>
            <w:pPr>
              <w:rPr>
                <w:rFonts w:ascii="仿宋" w:hAnsi="仿宋" w:eastAsia="仿宋" w:cs="仿宋"/>
              </w:rPr>
            </w:pPr>
            <w:bookmarkStart w:id="265" w:name="_Toc15632411"/>
            <w:bookmarkStart w:id="266" w:name="_Toc22168"/>
            <w:bookmarkStart w:id="267" w:name="_Toc25595"/>
            <w:bookmarkStart w:id="268" w:name="_Toc23444"/>
            <w:bookmarkStart w:id="269" w:name="_Toc16177355"/>
            <w:bookmarkStart w:id="270" w:name="_Toc29850"/>
            <w:r>
              <w:rPr>
                <w:rFonts w:hint="eastAsia" w:ascii="仿宋" w:hAnsi="仿宋" w:eastAsia="仿宋" w:cs="仿宋"/>
              </w:rPr>
              <w:t>备注</w:t>
            </w:r>
            <w:bookmarkEnd w:id="265"/>
            <w:bookmarkEnd w:id="266"/>
            <w:bookmarkEnd w:id="267"/>
            <w:bookmarkEnd w:id="268"/>
            <w:bookmarkEnd w:id="269"/>
            <w:bookmarkEnd w:id="2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rPr>
                <w:rFonts w:ascii="仿宋" w:hAnsi="仿宋" w:eastAsia="仿宋" w:cs="仿宋"/>
              </w:rPr>
            </w:pPr>
          </w:p>
        </w:tc>
        <w:tc>
          <w:tcPr>
            <w:tcW w:w="1217" w:type="dxa"/>
          </w:tcPr>
          <w:p>
            <w:pPr>
              <w:rPr>
                <w:rFonts w:ascii="仿宋" w:hAnsi="仿宋" w:eastAsia="仿宋" w:cs="仿宋"/>
              </w:rPr>
            </w:pPr>
          </w:p>
        </w:tc>
        <w:tc>
          <w:tcPr>
            <w:tcW w:w="1217" w:type="dxa"/>
          </w:tcPr>
          <w:p>
            <w:pPr>
              <w:rPr>
                <w:rFonts w:ascii="仿宋" w:hAnsi="仿宋" w:eastAsia="仿宋" w:cs="仿宋"/>
              </w:rPr>
            </w:pPr>
          </w:p>
        </w:tc>
        <w:tc>
          <w:tcPr>
            <w:tcW w:w="1217" w:type="dxa"/>
          </w:tcPr>
          <w:p>
            <w:pPr>
              <w:rPr>
                <w:rFonts w:ascii="仿宋" w:hAnsi="仿宋" w:eastAsia="仿宋" w:cs="仿宋"/>
              </w:rPr>
            </w:pPr>
          </w:p>
        </w:tc>
        <w:tc>
          <w:tcPr>
            <w:tcW w:w="1218" w:type="dxa"/>
          </w:tcPr>
          <w:p>
            <w:pPr>
              <w:rPr>
                <w:rFonts w:ascii="仿宋" w:hAnsi="仿宋" w:eastAsia="仿宋" w:cs="仿宋"/>
              </w:rPr>
            </w:pPr>
          </w:p>
        </w:tc>
        <w:tc>
          <w:tcPr>
            <w:tcW w:w="1218" w:type="dxa"/>
          </w:tcPr>
          <w:p>
            <w:pPr>
              <w:rPr>
                <w:rFonts w:ascii="仿宋" w:hAnsi="仿宋" w:eastAsia="仿宋" w:cs="仿宋"/>
              </w:rPr>
            </w:pPr>
          </w:p>
        </w:tc>
        <w:tc>
          <w:tcPr>
            <w:tcW w:w="12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pPr>
              <w:rPr>
                <w:rFonts w:ascii="仿宋" w:hAnsi="仿宋" w:eastAsia="仿宋" w:cs="仿宋"/>
              </w:rPr>
            </w:pPr>
          </w:p>
        </w:tc>
        <w:tc>
          <w:tcPr>
            <w:tcW w:w="1217" w:type="dxa"/>
          </w:tcPr>
          <w:p>
            <w:pPr>
              <w:rPr>
                <w:rFonts w:ascii="仿宋" w:hAnsi="仿宋" w:eastAsia="仿宋" w:cs="仿宋"/>
              </w:rPr>
            </w:pPr>
          </w:p>
        </w:tc>
        <w:tc>
          <w:tcPr>
            <w:tcW w:w="1217" w:type="dxa"/>
          </w:tcPr>
          <w:p>
            <w:pPr>
              <w:rPr>
                <w:rFonts w:ascii="仿宋" w:hAnsi="仿宋" w:eastAsia="仿宋" w:cs="仿宋"/>
              </w:rPr>
            </w:pPr>
          </w:p>
        </w:tc>
        <w:tc>
          <w:tcPr>
            <w:tcW w:w="1217" w:type="dxa"/>
          </w:tcPr>
          <w:p>
            <w:pPr>
              <w:rPr>
                <w:rFonts w:ascii="仿宋" w:hAnsi="仿宋" w:eastAsia="仿宋" w:cs="仿宋"/>
              </w:rPr>
            </w:pPr>
          </w:p>
        </w:tc>
        <w:tc>
          <w:tcPr>
            <w:tcW w:w="1218" w:type="dxa"/>
          </w:tcPr>
          <w:p>
            <w:pPr>
              <w:rPr>
                <w:rFonts w:ascii="仿宋" w:hAnsi="仿宋" w:eastAsia="仿宋" w:cs="仿宋"/>
              </w:rPr>
            </w:pPr>
          </w:p>
        </w:tc>
        <w:tc>
          <w:tcPr>
            <w:tcW w:w="1218" w:type="dxa"/>
          </w:tcPr>
          <w:p>
            <w:pPr>
              <w:rPr>
                <w:rFonts w:ascii="仿宋" w:hAnsi="仿宋" w:eastAsia="仿宋" w:cs="仿宋"/>
              </w:rPr>
            </w:pPr>
          </w:p>
        </w:tc>
        <w:tc>
          <w:tcPr>
            <w:tcW w:w="12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7" w:type="dxa"/>
          </w:tcPr>
          <w:p>
            <w:pPr>
              <w:rPr>
                <w:rFonts w:ascii="仿宋" w:hAnsi="仿宋" w:eastAsia="仿宋" w:cs="仿宋"/>
              </w:rPr>
            </w:pPr>
          </w:p>
        </w:tc>
        <w:tc>
          <w:tcPr>
            <w:tcW w:w="1217" w:type="dxa"/>
          </w:tcPr>
          <w:p>
            <w:pPr>
              <w:rPr>
                <w:rFonts w:ascii="仿宋" w:hAnsi="仿宋" w:eastAsia="仿宋" w:cs="仿宋"/>
              </w:rPr>
            </w:pPr>
          </w:p>
        </w:tc>
        <w:tc>
          <w:tcPr>
            <w:tcW w:w="1217" w:type="dxa"/>
          </w:tcPr>
          <w:p>
            <w:pPr>
              <w:rPr>
                <w:rFonts w:ascii="仿宋" w:hAnsi="仿宋" w:eastAsia="仿宋" w:cs="仿宋"/>
              </w:rPr>
            </w:pPr>
          </w:p>
        </w:tc>
        <w:tc>
          <w:tcPr>
            <w:tcW w:w="1217" w:type="dxa"/>
          </w:tcPr>
          <w:p>
            <w:pPr>
              <w:rPr>
                <w:rFonts w:ascii="仿宋" w:hAnsi="仿宋" w:eastAsia="仿宋" w:cs="仿宋"/>
              </w:rPr>
            </w:pPr>
          </w:p>
        </w:tc>
        <w:tc>
          <w:tcPr>
            <w:tcW w:w="1218" w:type="dxa"/>
          </w:tcPr>
          <w:p>
            <w:pPr>
              <w:rPr>
                <w:rFonts w:ascii="仿宋" w:hAnsi="仿宋" w:eastAsia="仿宋" w:cs="仿宋"/>
              </w:rPr>
            </w:pPr>
          </w:p>
        </w:tc>
        <w:tc>
          <w:tcPr>
            <w:tcW w:w="1218" w:type="dxa"/>
          </w:tcPr>
          <w:p>
            <w:pPr>
              <w:rPr>
                <w:rFonts w:ascii="仿宋" w:hAnsi="仿宋" w:eastAsia="仿宋" w:cs="仿宋"/>
              </w:rPr>
            </w:pPr>
          </w:p>
        </w:tc>
        <w:tc>
          <w:tcPr>
            <w:tcW w:w="1217" w:type="dxa"/>
          </w:tcPr>
          <w:p>
            <w:pPr>
              <w:rPr>
                <w:rFonts w:ascii="仿宋" w:hAnsi="仿宋" w:eastAsia="仿宋" w:cs="仿宋"/>
              </w:rPr>
            </w:pPr>
          </w:p>
        </w:tc>
      </w:tr>
    </w:tbl>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bookmarkStart w:id="271" w:name="_Toc17942"/>
      <w:bookmarkStart w:id="272" w:name="_Toc22726"/>
      <w:bookmarkStart w:id="273" w:name="_Toc15632412"/>
      <w:bookmarkStart w:id="274" w:name="_Toc16177356"/>
      <w:bookmarkStart w:id="275" w:name="_Toc10816"/>
      <w:bookmarkStart w:id="276" w:name="_Toc2994"/>
      <w:r>
        <w:rPr>
          <w:rFonts w:hint="eastAsia" w:ascii="仿宋" w:hAnsi="仿宋" w:eastAsia="仿宋" w:cs="仿宋"/>
        </w:rPr>
        <w:t>注：以上表格格式行可增减。</w:t>
      </w:r>
      <w:bookmarkEnd w:id="271"/>
      <w:bookmarkEnd w:id="272"/>
      <w:bookmarkEnd w:id="273"/>
      <w:bookmarkEnd w:id="274"/>
      <w:bookmarkEnd w:id="275"/>
      <w:bookmarkEnd w:id="276"/>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bCs/>
        </w:rPr>
      </w:pPr>
      <w:r>
        <w:rPr>
          <w:rFonts w:hint="eastAsia" w:ascii="仿宋" w:hAnsi="仿宋" w:eastAsia="仿宋" w:cs="仿宋"/>
          <w:bCs/>
        </w:rPr>
        <w:t>供应商名称：(加盖公章)</w:t>
      </w:r>
    </w:p>
    <w:p>
      <w:pPr>
        <w:spacing w:line="440" w:lineRule="exact"/>
        <w:rPr>
          <w:rFonts w:ascii="仿宋" w:hAnsi="仿宋" w:eastAsia="仿宋" w:cs="仿宋"/>
          <w:bCs/>
        </w:rPr>
      </w:pPr>
      <w:r>
        <w:rPr>
          <w:rFonts w:hint="eastAsia" w:ascii="仿宋" w:hAnsi="仿宋" w:eastAsia="仿宋" w:cs="仿宋"/>
          <w:bCs/>
        </w:rPr>
        <w:t xml:space="preserve">日期： </w:t>
      </w:r>
    </w:p>
    <w:p>
      <w:pPr>
        <w:spacing w:line="440" w:lineRule="exact"/>
        <w:rPr>
          <w:rFonts w:ascii="仿宋" w:hAnsi="仿宋" w:eastAsia="仿宋" w:cs="仿宋"/>
        </w:rPr>
      </w:pPr>
    </w:p>
    <w:p>
      <w:pPr>
        <w:spacing w:line="440" w:lineRule="exact"/>
        <w:rPr>
          <w:rFonts w:ascii="仿宋" w:hAnsi="仿宋" w:eastAsia="仿宋" w:cs="仿宋"/>
        </w:rPr>
      </w:pPr>
    </w:p>
    <w:p>
      <w:pPr>
        <w:numPr>
          <w:ilvl w:val="1"/>
          <w:numId w:val="2"/>
        </w:numPr>
        <w:rPr>
          <w:rFonts w:ascii="仿宋" w:hAnsi="仿宋" w:eastAsia="仿宋" w:cs="仿宋"/>
          <w:b/>
          <w:bCs/>
        </w:rPr>
      </w:pPr>
      <w:bookmarkStart w:id="277" w:name="_Toc20100"/>
      <w:r>
        <w:rPr>
          <w:rFonts w:hint="eastAsia" w:ascii="仿宋" w:hAnsi="仿宋" w:eastAsia="仿宋" w:cs="仿宋"/>
          <w:b/>
          <w:bCs/>
          <w:iCs/>
        </w:rPr>
        <w:br w:type="page"/>
      </w:r>
      <w:bookmarkStart w:id="278" w:name="_Toc9551_WPSOffice_Level2"/>
      <w:bookmarkStart w:id="279" w:name="_Toc25179_WPSOffice_Level2"/>
      <w:bookmarkStart w:id="280" w:name="_Toc30018_WPSOffice_Level2"/>
      <w:bookmarkStart w:id="281" w:name="_Toc15632413"/>
      <w:bookmarkStart w:id="282" w:name="_Toc16177357"/>
      <w:bookmarkStart w:id="283" w:name="_Toc18453_WPSOffice_Level2"/>
      <w:r>
        <w:rPr>
          <w:rFonts w:hint="eastAsia" w:ascii="仿宋" w:hAnsi="仿宋" w:eastAsia="仿宋" w:cs="仿宋"/>
          <w:b/>
          <w:bCs/>
        </w:rPr>
        <w:t>相关专利、专有技术说明</w:t>
      </w:r>
      <w:bookmarkEnd w:id="277"/>
      <w:bookmarkEnd w:id="278"/>
      <w:bookmarkEnd w:id="279"/>
      <w:bookmarkEnd w:id="280"/>
      <w:bookmarkEnd w:id="281"/>
      <w:bookmarkEnd w:id="282"/>
      <w:bookmarkEnd w:id="283"/>
    </w:p>
    <w:p>
      <w:pPr>
        <w:spacing w:line="440" w:lineRule="exact"/>
        <w:rPr>
          <w:rFonts w:ascii="仿宋" w:hAnsi="仿宋" w:eastAsia="仿宋" w:cs="仿宋"/>
        </w:rPr>
      </w:pPr>
    </w:p>
    <w:p>
      <w:pPr>
        <w:spacing w:line="440" w:lineRule="exact"/>
        <w:rPr>
          <w:rFonts w:ascii="仿宋" w:hAnsi="仿宋" w:eastAsia="仿宋" w:cs="仿宋"/>
        </w:rPr>
      </w:pPr>
      <w:bookmarkStart w:id="284" w:name="_Toc25498"/>
      <w:bookmarkStart w:id="285" w:name="_Toc16177358"/>
      <w:bookmarkStart w:id="286" w:name="_Toc15632414"/>
      <w:bookmarkStart w:id="287" w:name="_Toc31579"/>
      <w:bookmarkStart w:id="288" w:name="_Toc16466"/>
      <w:r>
        <w:rPr>
          <w:rFonts w:hint="eastAsia" w:ascii="仿宋" w:hAnsi="仿宋" w:eastAsia="仿宋" w:cs="仿宋"/>
        </w:rPr>
        <w:t>采购项目名称：</w:t>
      </w:r>
      <w:bookmarkEnd w:id="284"/>
      <w:bookmarkEnd w:id="285"/>
      <w:bookmarkEnd w:id="286"/>
      <w:bookmarkEnd w:id="287"/>
      <w:bookmarkEnd w:id="288"/>
    </w:p>
    <w:p>
      <w:pPr>
        <w:spacing w:line="440" w:lineRule="exact"/>
        <w:rPr>
          <w:rFonts w:ascii="仿宋" w:hAnsi="仿宋" w:eastAsia="仿宋" w:cs="仿宋"/>
        </w:rPr>
      </w:pPr>
      <w:bookmarkStart w:id="289" w:name="_Toc15632415"/>
      <w:bookmarkStart w:id="290" w:name="_Toc16177359"/>
      <w:bookmarkStart w:id="291" w:name="_Toc13345"/>
      <w:bookmarkStart w:id="292" w:name="_Toc27475"/>
      <w:bookmarkStart w:id="293" w:name="_Toc31222"/>
      <w:bookmarkStart w:id="294" w:name="_Toc32319"/>
      <w:r>
        <w:rPr>
          <w:rFonts w:hint="eastAsia" w:ascii="仿宋" w:hAnsi="仿宋" w:eastAsia="仿宋" w:cs="仿宋"/>
        </w:rPr>
        <w:t>采购项目编号：</w:t>
      </w:r>
      <w:bookmarkEnd w:id="289"/>
      <w:bookmarkEnd w:id="290"/>
      <w:bookmarkEnd w:id="291"/>
      <w:bookmarkEnd w:id="292"/>
      <w:bookmarkEnd w:id="293"/>
      <w:bookmarkEnd w:id="294"/>
    </w:p>
    <w:p>
      <w:pPr>
        <w:pStyle w:val="2"/>
        <w:spacing w:line="440" w:lineRule="exact"/>
        <w:rPr>
          <w:rFonts w:ascii="仿宋" w:hAnsi="仿宋" w:eastAsia="仿宋" w:cs="仿宋"/>
          <w:b/>
        </w:rPr>
      </w:pPr>
      <w:r>
        <w:rPr>
          <w:rFonts w:hint="eastAsia" w:ascii="仿宋" w:hAnsi="仿宋" w:eastAsia="仿宋" w:cs="仿宋"/>
        </w:rPr>
        <w:t xml:space="preserve"> </w:t>
      </w:r>
    </w:p>
    <w:p>
      <w:pPr>
        <w:pStyle w:val="2"/>
        <w:spacing w:line="440" w:lineRule="exact"/>
        <w:rPr>
          <w:rFonts w:ascii="仿宋" w:hAnsi="仿宋" w:eastAsia="仿宋" w:cs="仿宋"/>
          <w:b/>
        </w:rPr>
      </w:pPr>
    </w:p>
    <w:p>
      <w:pPr>
        <w:pStyle w:val="2"/>
        <w:spacing w:line="440" w:lineRule="exact"/>
        <w:rPr>
          <w:rFonts w:ascii="仿宋" w:hAnsi="仿宋" w:eastAsia="仿宋" w:cs="仿宋"/>
          <w:b/>
        </w:rPr>
      </w:pPr>
    </w:p>
    <w:p>
      <w:pPr>
        <w:pStyle w:val="2"/>
        <w:spacing w:line="440" w:lineRule="exact"/>
        <w:rPr>
          <w:rFonts w:ascii="仿宋" w:hAnsi="仿宋" w:eastAsia="仿宋" w:cs="仿宋"/>
          <w:b/>
        </w:rPr>
      </w:pPr>
      <w:r>
        <w:rPr>
          <w:rFonts w:hint="eastAsia" w:ascii="仿宋" w:hAnsi="仿宋" w:eastAsia="仿宋" w:cs="仿宋"/>
          <w:b/>
        </w:rPr>
        <w:t>格式自拟</w:t>
      </w:r>
    </w:p>
    <w:p>
      <w:pPr>
        <w:pStyle w:val="2"/>
        <w:spacing w:line="440" w:lineRule="exact"/>
        <w:rPr>
          <w:rFonts w:ascii="仿宋" w:hAnsi="仿宋" w:eastAsia="仿宋" w:cs="仿宋"/>
          <w:b/>
        </w:rPr>
      </w:pPr>
    </w:p>
    <w:p>
      <w:pPr>
        <w:pStyle w:val="2"/>
        <w:spacing w:line="440" w:lineRule="exact"/>
        <w:rPr>
          <w:rFonts w:ascii="仿宋" w:hAnsi="仿宋" w:eastAsia="仿宋" w:cs="仿宋"/>
          <w:b/>
        </w:rPr>
      </w:pPr>
    </w:p>
    <w:p>
      <w:pPr>
        <w:pStyle w:val="2"/>
        <w:spacing w:line="440" w:lineRule="exact"/>
        <w:rPr>
          <w:rFonts w:ascii="仿宋" w:hAnsi="仿宋" w:eastAsia="仿宋" w:cs="仿宋"/>
          <w:b/>
        </w:rPr>
      </w:pPr>
    </w:p>
    <w:p>
      <w:pPr>
        <w:pStyle w:val="2"/>
        <w:spacing w:line="440" w:lineRule="exact"/>
        <w:rPr>
          <w:rFonts w:ascii="仿宋" w:hAnsi="仿宋" w:eastAsia="仿宋" w:cs="仿宋"/>
          <w:b/>
        </w:rPr>
      </w:pPr>
    </w:p>
    <w:p>
      <w:pPr>
        <w:pStyle w:val="2"/>
        <w:spacing w:line="440" w:lineRule="exact"/>
        <w:rPr>
          <w:rFonts w:ascii="仿宋" w:hAnsi="仿宋" w:eastAsia="仿宋" w:cs="仿宋"/>
          <w:b/>
        </w:rPr>
      </w:pPr>
    </w:p>
    <w:p>
      <w:pPr>
        <w:pStyle w:val="2"/>
        <w:spacing w:line="440" w:lineRule="exact"/>
        <w:rPr>
          <w:rFonts w:ascii="仿宋" w:hAnsi="仿宋" w:eastAsia="仿宋" w:cs="仿宋"/>
          <w:b/>
        </w:rPr>
      </w:pPr>
    </w:p>
    <w:p>
      <w:pPr>
        <w:spacing w:line="440" w:lineRule="exact"/>
        <w:rPr>
          <w:rFonts w:ascii="仿宋" w:hAnsi="仿宋" w:eastAsia="仿宋" w:cs="仿宋"/>
        </w:rPr>
      </w:pPr>
      <w:r>
        <w:rPr>
          <w:rFonts w:hint="eastAsia" w:ascii="仿宋" w:hAnsi="仿宋" w:eastAsia="仿宋" w:cs="仿宋"/>
        </w:rPr>
        <w:t>供应商名称：(加盖公章)</w:t>
      </w:r>
    </w:p>
    <w:p>
      <w:pPr>
        <w:spacing w:line="440" w:lineRule="exact"/>
        <w:rPr>
          <w:rFonts w:ascii="仿宋" w:hAnsi="仿宋" w:eastAsia="仿宋" w:cs="仿宋"/>
        </w:rPr>
      </w:pPr>
      <w:r>
        <w:rPr>
          <w:rFonts w:hint="eastAsia" w:ascii="仿宋" w:hAnsi="仿宋" w:eastAsia="仿宋" w:cs="仿宋"/>
        </w:rPr>
        <w:t xml:space="preserve">日期： </w:t>
      </w:r>
    </w:p>
    <w:p>
      <w:pPr>
        <w:pStyle w:val="2"/>
        <w:spacing w:line="440" w:lineRule="exact"/>
        <w:rPr>
          <w:rFonts w:ascii="仿宋" w:hAnsi="仿宋" w:eastAsia="仿宋" w:cs="仿宋"/>
          <w:b/>
        </w:rPr>
      </w:pPr>
    </w:p>
    <w:p>
      <w:pPr>
        <w:numPr>
          <w:ilvl w:val="1"/>
          <w:numId w:val="2"/>
        </w:numPr>
        <w:rPr>
          <w:rFonts w:ascii="仿宋" w:hAnsi="仿宋" w:eastAsia="仿宋" w:cs="仿宋"/>
          <w:b/>
          <w:bCs/>
        </w:rPr>
      </w:pPr>
      <w:bookmarkStart w:id="295" w:name="_Toc5600"/>
      <w:r>
        <w:rPr>
          <w:rFonts w:hint="eastAsia" w:ascii="仿宋" w:hAnsi="仿宋" w:eastAsia="仿宋" w:cs="仿宋"/>
          <w:bCs/>
          <w:iCs/>
        </w:rPr>
        <w:br w:type="page"/>
      </w:r>
      <w:bookmarkStart w:id="296" w:name="_Toc10824_WPSOffice_Level2"/>
      <w:bookmarkStart w:id="297" w:name="_Toc20869_WPSOffice_Level2"/>
      <w:bookmarkStart w:id="298" w:name="_Toc13102_WPSOffice_Level2"/>
      <w:bookmarkStart w:id="299" w:name="_Toc16177360"/>
      <w:bookmarkStart w:id="300" w:name="_Toc30690_WPSOffice_Level2"/>
      <w:bookmarkStart w:id="301" w:name="_Toc15632416"/>
      <w:r>
        <w:rPr>
          <w:rFonts w:hint="eastAsia" w:ascii="仿宋" w:hAnsi="仿宋" w:eastAsia="仿宋" w:cs="仿宋"/>
          <w:b/>
          <w:bCs/>
        </w:rPr>
        <w:t>供应商基本情况表</w:t>
      </w:r>
      <w:bookmarkEnd w:id="295"/>
      <w:bookmarkEnd w:id="296"/>
      <w:bookmarkEnd w:id="297"/>
      <w:bookmarkEnd w:id="298"/>
      <w:bookmarkEnd w:id="299"/>
      <w:bookmarkEnd w:id="300"/>
      <w:bookmarkEnd w:id="301"/>
    </w:p>
    <w:p>
      <w:pPr>
        <w:pStyle w:val="28"/>
        <w:spacing w:line="440" w:lineRule="exact"/>
        <w:ind w:firstLine="0"/>
        <w:jc w:val="left"/>
        <w:rPr>
          <w:rFonts w:ascii="仿宋" w:hAnsi="仿宋" w:eastAsia="仿宋" w:cs="仿宋"/>
          <w:b/>
          <w:sz w:val="24"/>
          <w:szCs w:val="24"/>
        </w:rPr>
      </w:pPr>
      <w:r>
        <w:rPr>
          <w:rFonts w:hint="eastAsia" w:ascii="仿宋" w:hAnsi="仿宋" w:eastAsia="仿宋" w:cs="仿宋"/>
          <w:b/>
          <w:sz w:val="24"/>
          <w:szCs w:val="24"/>
        </w:rPr>
        <w:t>采购项目名称：</w:t>
      </w:r>
    </w:p>
    <w:p>
      <w:pPr>
        <w:tabs>
          <w:tab w:val="left" w:pos="567"/>
        </w:tabs>
        <w:spacing w:line="440" w:lineRule="exact"/>
        <w:rPr>
          <w:rFonts w:ascii="仿宋" w:hAnsi="仿宋" w:eastAsia="仿宋" w:cs="仿宋"/>
          <w:b/>
        </w:rPr>
      </w:pPr>
      <w:r>
        <w:rPr>
          <w:rFonts w:hint="eastAsia" w:ascii="仿宋" w:hAnsi="仿宋" w:eastAsia="仿宋" w:cs="仿宋"/>
          <w:b/>
        </w:rPr>
        <w:t>采购项目编号：</w:t>
      </w:r>
    </w:p>
    <w:tbl>
      <w:tblPr>
        <w:tblStyle w:val="21"/>
        <w:tblW w:w="9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993"/>
        <w:gridCol w:w="1235"/>
        <w:gridCol w:w="1268"/>
        <w:gridCol w:w="8"/>
        <w:gridCol w:w="1339"/>
        <w:gridCol w:w="398"/>
        <w:gridCol w:w="1029"/>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b/>
                <w:bCs/>
              </w:rPr>
              <w:t xml:space="preserve"> </w:t>
            </w:r>
            <w:r>
              <w:rPr>
                <w:rFonts w:hint="eastAsia" w:ascii="仿宋" w:hAnsi="仿宋" w:eastAsia="仿宋" w:cs="仿宋"/>
              </w:rPr>
              <w:t>供应商名称</w:t>
            </w:r>
          </w:p>
        </w:tc>
        <w:tc>
          <w:tcPr>
            <w:tcW w:w="7354" w:type="dxa"/>
            <w:gridSpan w:val="8"/>
            <w:vAlign w:val="center"/>
          </w:tcPr>
          <w:p>
            <w:pPr>
              <w:autoSpaceDE w:val="0"/>
              <w:autoSpaceDN w:val="0"/>
              <w:adjustRightInd w:val="0"/>
              <w:spacing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注册地址</w:t>
            </w:r>
          </w:p>
        </w:tc>
        <w:tc>
          <w:tcPr>
            <w:tcW w:w="3504" w:type="dxa"/>
            <w:gridSpan w:val="4"/>
            <w:vAlign w:val="center"/>
          </w:tcPr>
          <w:p>
            <w:pPr>
              <w:autoSpaceDE w:val="0"/>
              <w:autoSpaceDN w:val="0"/>
              <w:adjustRightInd w:val="0"/>
              <w:spacing w:line="440" w:lineRule="exact"/>
              <w:rPr>
                <w:rFonts w:ascii="仿宋" w:hAnsi="仿宋" w:eastAsia="仿宋" w:cs="仿宋"/>
              </w:rPr>
            </w:pPr>
          </w:p>
        </w:tc>
        <w:tc>
          <w:tcPr>
            <w:tcW w:w="1339"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邮政编码</w:t>
            </w:r>
          </w:p>
        </w:tc>
        <w:tc>
          <w:tcPr>
            <w:tcW w:w="2511" w:type="dxa"/>
            <w:gridSpan w:val="3"/>
            <w:vAlign w:val="center"/>
          </w:tcPr>
          <w:p>
            <w:pPr>
              <w:autoSpaceDE w:val="0"/>
              <w:autoSpaceDN w:val="0"/>
              <w:adjustRightInd w:val="0"/>
              <w:spacing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1776" w:type="dxa"/>
            <w:vMerge w:val="restart"/>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联系方式</w:t>
            </w:r>
          </w:p>
        </w:tc>
        <w:tc>
          <w:tcPr>
            <w:tcW w:w="993"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联系人</w:t>
            </w:r>
          </w:p>
        </w:tc>
        <w:tc>
          <w:tcPr>
            <w:tcW w:w="2503" w:type="dxa"/>
            <w:gridSpan w:val="2"/>
            <w:vAlign w:val="center"/>
          </w:tcPr>
          <w:p>
            <w:pPr>
              <w:autoSpaceDE w:val="0"/>
              <w:autoSpaceDN w:val="0"/>
              <w:adjustRightInd w:val="0"/>
              <w:spacing w:line="440" w:lineRule="exact"/>
              <w:rPr>
                <w:rFonts w:ascii="仿宋" w:hAnsi="仿宋" w:eastAsia="仿宋" w:cs="仿宋"/>
              </w:rPr>
            </w:pPr>
          </w:p>
        </w:tc>
        <w:tc>
          <w:tcPr>
            <w:tcW w:w="1347" w:type="dxa"/>
            <w:gridSpan w:val="2"/>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电话</w:t>
            </w:r>
          </w:p>
        </w:tc>
        <w:tc>
          <w:tcPr>
            <w:tcW w:w="2511" w:type="dxa"/>
            <w:gridSpan w:val="3"/>
            <w:vAlign w:val="center"/>
          </w:tcPr>
          <w:p>
            <w:pPr>
              <w:autoSpaceDE w:val="0"/>
              <w:autoSpaceDN w:val="0"/>
              <w:adjustRightInd w:val="0"/>
              <w:spacing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trPr>
        <w:tc>
          <w:tcPr>
            <w:tcW w:w="1776" w:type="dxa"/>
            <w:vMerge w:val="continue"/>
            <w:vAlign w:val="center"/>
          </w:tcPr>
          <w:p>
            <w:pPr>
              <w:autoSpaceDE w:val="0"/>
              <w:autoSpaceDN w:val="0"/>
              <w:adjustRightInd w:val="0"/>
              <w:spacing w:line="440" w:lineRule="exact"/>
              <w:rPr>
                <w:rFonts w:ascii="仿宋" w:hAnsi="仿宋" w:eastAsia="仿宋" w:cs="仿宋"/>
              </w:rPr>
            </w:pPr>
          </w:p>
        </w:tc>
        <w:tc>
          <w:tcPr>
            <w:tcW w:w="993"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传真</w:t>
            </w:r>
          </w:p>
        </w:tc>
        <w:tc>
          <w:tcPr>
            <w:tcW w:w="2503" w:type="dxa"/>
            <w:gridSpan w:val="2"/>
            <w:vAlign w:val="center"/>
          </w:tcPr>
          <w:p>
            <w:pPr>
              <w:autoSpaceDE w:val="0"/>
              <w:autoSpaceDN w:val="0"/>
              <w:adjustRightInd w:val="0"/>
              <w:spacing w:line="440" w:lineRule="exact"/>
              <w:rPr>
                <w:rFonts w:ascii="仿宋" w:hAnsi="仿宋" w:eastAsia="仿宋" w:cs="仿宋"/>
              </w:rPr>
            </w:pPr>
          </w:p>
        </w:tc>
        <w:tc>
          <w:tcPr>
            <w:tcW w:w="1347" w:type="dxa"/>
            <w:gridSpan w:val="2"/>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网址</w:t>
            </w:r>
          </w:p>
        </w:tc>
        <w:tc>
          <w:tcPr>
            <w:tcW w:w="2511" w:type="dxa"/>
            <w:gridSpan w:val="3"/>
            <w:vAlign w:val="center"/>
          </w:tcPr>
          <w:p>
            <w:pPr>
              <w:autoSpaceDE w:val="0"/>
              <w:autoSpaceDN w:val="0"/>
              <w:adjustRightInd w:val="0"/>
              <w:spacing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法定代表人</w:t>
            </w:r>
          </w:p>
        </w:tc>
        <w:tc>
          <w:tcPr>
            <w:tcW w:w="993"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姓名</w:t>
            </w:r>
          </w:p>
        </w:tc>
        <w:tc>
          <w:tcPr>
            <w:tcW w:w="1235" w:type="dxa"/>
            <w:vAlign w:val="center"/>
          </w:tcPr>
          <w:p>
            <w:pPr>
              <w:autoSpaceDE w:val="0"/>
              <w:autoSpaceDN w:val="0"/>
              <w:adjustRightInd w:val="0"/>
              <w:spacing w:line="440" w:lineRule="exact"/>
              <w:rPr>
                <w:rFonts w:ascii="仿宋" w:hAnsi="仿宋" w:eastAsia="仿宋" w:cs="仿宋"/>
              </w:rPr>
            </w:pPr>
          </w:p>
        </w:tc>
        <w:tc>
          <w:tcPr>
            <w:tcW w:w="1268"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技术职称</w:t>
            </w:r>
          </w:p>
        </w:tc>
        <w:tc>
          <w:tcPr>
            <w:tcW w:w="1347" w:type="dxa"/>
            <w:gridSpan w:val="2"/>
            <w:vAlign w:val="center"/>
          </w:tcPr>
          <w:p>
            <w:pPr>
              <w:autoSpaceDE w:val="0"/>
              <w:autoSpaceDN w:val="0"/>
              <w:adjustRightInd w:val="0"/>
              <w:spacing w:line="440" w:lineRule="exact"/>
              <w:rPr>
                <w:rFonts w:ascii="仿宋" w:hAnsi="仿宋" w:eastAsia="仿宋" w:cs="仿宋"/>
              </w:rPr>
            </w:pPr>
          </w:p>
        </w:tc>
        <w:tc>
          <w:tcPr>
            <w:tcW w:w="1427" w:type="dxa"/>
            <w:gridSpan w:val="2"/>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电话</w:t>
            </w:r>
          </w:p>
        </w:tc>
        <w:tc>
          <w:tcPr>
            <w:tcW w:w="1084" w:type="dxa"/>
            <w:vAlign w:val="center"/>
          </w:tcPr>
          <w:p>
            <w:pPr>
              <w:autoSpaceDE w:val="0"/>
              <w:autoSpaceDN w:val="0"/>
              <w:adjustRightInd w:val="0"/>
              <w:spacing w:line="440" w:lineRule="exact"/>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技术负责人</w:t>
            </w:r>
          </w:p>
        </w:tc>
        <w:tc>
          <w:tcPr>
            <w:tcW w:w="993"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姓名</w:t>
            </w:r>
          </w:p>
        </w:tc>
        <w:tc>
          <w:tcPr>
            <w:tcW w:w="1235" w:type="dxa"/>
            <w:vAlign w:val="center"/>
          </w:tcPr>
          <w:p>
            <w:pPr>
              <w:autoSpaceDE w:val="0"/>
              <w:autoSpaceDN w:val="0"/>
              <w:adjustRightInd w:val="0"/>
              <w:spacing w:line="440" w:lineRule="exact"/>
              <w:rPr>
                <w:rFonts w:ascii="仿宋" w:hAnsi="仿宋" w:eastAsia="仿宋" w:cs="仿宋"/>
              </w:rPr>
            </w:pPr>
          </w:p>
        </w:tc>
        <w:tc>
          <w:tcPr>
            <w:tcW w:w="1268"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技术职称</w:t>
            </w:r>
          </w:p>
        </w:tc>
        <w:tc>
          <w:tcPr>
            <w:tcW w:w="1347" w:type="dxa"/>
            <w:gridSpan w:val="2"/>
            <w:vAlign w:val="center"/>
          </w:tcPr>
          <w:p>
            <w:pPr>
              <w:autoSpaceDE w:val="0"/>
              <w:autoSpaceDN w:val="0"/>
              <w:adjustRightInd w:val="0"/>
              <w:spacing w:line="440" w:lineRule="exact"/>
              <w:rPr>
                <w:rFonts w:ascii="仿宋" w:hAnsi="仿宋" w:eastAsia="仿宋" w:cs="仿宋"/>
              </w:rPr>
            </w:pPr>
          </w:p>
        </w:tc>
        <w:tc>
          <w:tcPr>
            <w:tcW w:w="1427" w:type="dxa"/>
            <w:gridSpan w:val="2"/>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电话</w:t>
            </w:r>
          </w:p>
        </w:tc>
        <w:tc>
          <w:tcPr>
            <w:tcW w:w="1084" w:type="dxa"/>
            <w:vAlign w:val="center"/>
          </w:tcPr>
          <w:p>
            <w:pPr>
              <w:autoSpaceDE w:val="0"/>
              <w:autoSpaceDN w:val="0"/>
              <w:adjustRightInd w:val="0"/>
              <w:spacing w:line="440" w:lineRule="exact"/>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财务负责人</w:t>
            </w:r>
          </w:p>
        </w:tc>
        <w:tc>
          <w:tcPr>
            <w:tcW w:w="993"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姓名</w:t>
            </w:r>
          </w:p>
        </w:tc>
        <w:tc>
          <w:tcPr>
            <w:tcW w:w="1235" w:type="dxa"/>
            <w:vAlign w:val="center"/>
          </w:tcPr>
          <w:p>
            <w:pPr>
              <w:autoSpaceDE w:val="0"/>
              <w:autoSpaceDN w:val="0"/>
              <w:adjustRightInd w:val="0"/>
              <w:spacing w:line="440" w:lineRule="exact"/>
              <w:rPr>
                <w:rFonts w:ascii="仿宋" w:hAnsi="仿宋" w:eastAsia="仿宋" w:cs="仿宋"/>
              </w:rPr>
            </w:pPr>
          </w:p>
        </w:tc>
        <w:tc>
          <w:tcPr>
            <w:tcW w:w="1268"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技术职称</w:t>
            </w:r>
          </w:p>
        </w:tc>
        <w:tc>
          <w:tcPr>
            <w:tcW w:w="1347" w:type="dxa"/>
            <w:gridSpan w:val="2"/>
            <w:vAlign w:val="center"/>
          </w:tcPr>
          <w:p>
            <w:pPr>
              <w:autoSpaceDE w:val="0"/>
              <w:autoSpaceDN w:val="0"/>
              <w:adjustRightInd w:val="0"/>
              <w:spacing w:line="440" w:lineRule="exact"/>
              <w:rPr>
                <w:rFonts w:ascii="仿宋" w:hAnsi="仿宋" w:eastAsia="仿宋" w:cs="仿宋"/>
              </w:rPr>
            </w:pPr>
          </w:p>
        </w:tc>
        <w:tc>
          <w:tcPr>
            <w:tcW w:w="1427" w:type="dxa"/>
            <w:gridSpan w:val="2"/>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电话</w:t>
            </w:r>
          </w:p>
        </w:tc>
        <w:tc>
          <w:tcPr>
            <w:tcW w:w="1084" w:type="dxa"/>
            <w:vAlign w:val="center"/>
          </w:tcPr>
          <w:p>
            <w:pPr>
              <w:autoSpaceDE w:val="0"/>
              <w:autoSpaceDN w:val="0"/>
              <w:adjustRightInd w:val="0"/>
              <w:spacing w:line="440" w:lineRule="exact"/>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成立时间</w:t>
            </w:r>
          </w:p>
        </w:tc>
        <w:tc>
          <w:tcPr>
            <w:tcW w:w="2228" w:type="dxa"/>
            <w:gridSpan w:val="2"/>
            <w:vAlign w:val="center"/>
          </w:tcPr>
          <w:p>
            <w:pPr>
              <w:autoSpaceDE w:val="0"/>
              <w:autoSpaceDN w:val="0"/>
              <w:adjustRightInd w:val="0"/>
              <w:spacing w:line="440" w:lineRule="exact"/>
              <w:rPr>
                <w:rFonts w:ascii="仿宋" w:hAnsi="仿宋" w:eastAsia="仿宋" w:cs="仿宋"/>
              </w:rPr>
            </w:pPr>
          </w:p>
        </w:tc>
        <w:tc>
          <w:tcPr>
            <w:tcW w:w="5126" w:type="dxa"/>
            <w:gridSpan w:val="6"/>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企业资质等级</w:t>
            </w:r>
          </w:p>
        </w:tc>
        <w:tc>
          <w:tcPr>
            <w:tcW w:w="2228" w:type="dxa"/>
            <w:gridSpan w:val="2"/>
            <w:vAlign w:val="center"/>
          </w:tcPr>
          <w:p>
            <w:pPr>
              <w:autoSpaceDE w:val="0"/>
              <w:autoSpaceDN w:val="0"/>
              <w:adjustRightInd w:val="0"/>
              <w:spacing w:line="440" w:lineRule="exact"/>
              <w:rPr>
                <w:rFonts w:ascii="仿宋" w:hAnsi="仿宋" w:eastAsia="仿宋" w:cs="仿宋"/>
              </w:rPr>
            </w:pPr>
          </w:p>
        </w:tc>
        <w:tc>
          <w:tcPr>
            <w:tcW w:w="1268" w:type="dxa"/>
            <w:vMerge w:val="restart"/>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其中</w:t>
            </w:r>
          </w:p>
        </w:tc>
        <w:tc>
          <w:tcPr>
            <w:tcW w:w="1745" w:type="dxa"/>
            <w:gridSpan w:val="3"/>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项目经理</w:t>
            </w:r>
          </w:p>
        </w:tc>
        <w:tc>
          <w:tcPr>
            <w:tcW w:w="2113" w:type="dxa"/>
            <w:gridSpan w:val="2"/>
            <w:vAlign w:val="center"/>
          </w:tcPr>
          <w:p>
            <w:pPr>
              <w:autoSpaceDE w:val="0"/>
              <w:autoSpaceDN w:val="0"/>
              <w:adjustRightInd w:val="0"/>
              <w:spacing w:line="440" w:lineRule="exact"/>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编号</w:t>
            </w:r>
          </w:p>
        </w:tc>
        <w:tc>
          <w:tcPr>
            <w:tcW w:w="2228" w:type="dxa"/>
            <w:gridSpan w:val="2"/>
            <w:vAlign w:val="center"/>
          </w:tcPr>
          <w:p>
            <w:pPr>
              <w:autoSpaceDE w:val="0"/>
              <w:autoSpaceDN w:val="0"/>
              <w:adjustRightInd w:val="0"/>
              <w:spacing w:line="440" w:lineRule="exact"/>
              <w:rPr>
                <w:rFonts w:ascii="仿宋" w:hAnsi="仿宋" w:eastAsia="仿宋" w:cs="仿宋"/>
              </w:rPr>
            </w:pPr>
          </w:p>
        </w:tc>
        <w:tc>
          <w:tcPr>
            <w:tcW w:w="1268" w:type="dxa"/>
            <w:vMerge w:val="continue"/>
            <w:vAlign w:val="center"/>
          </w:tcPr>
          <w:p>
            <w:pPr>
              <w:autoSpaceDE w:val="0"/>
              <w:autoSpaceDN w:val="0"/>
              <w:adjustRightInd w:val="0"/>
              <w:spacing w:line="440" w:lineRule="exact"/>
              <w:rPr>
                <w:rFonts w:ascii="仿宋" w:hAnsi="仿宋" w:eastAsia="仿宋" w:cs="仿宋"/>
              </w:rPr>
            </w:pPr>
          </w:p>
        </w:tc>
        <w:tc>
          <w:tcPr>
            <w:tcW w:w="1745" w:type="dxa"/>
            <w:gridSpan w:val="3"/>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高级职称人员</w:t>
            </w:r>
          </w:p>
        </w:tc>
        <w:tc>
          <w:tcPr>
            <w:tcW w:w="2113" w:type="dxa"/>
            <w:gridSpan w:val="2"/>
            <w:vAlign w:val="center"/>
          </w:tcPr>
          <w:p>
            <w:pPr>
              <w:autoSpaceDE w:val="0"/>
              <w:autoSpaceDN w:val="0"/>
              <w:adjustRightInd w:val="0"/>
              <w:spacing w:line="440" w:lineRule="exact"/>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注册资金</w:t>
            </w:r>
          </w:p>
        </w:tc>
        <w:tc>
          <w:tcPr>
            <w:tcW w:w="2228" w:type="dxa"/>
            <w:gridSpan w:val="2"/>
            <w:vAlign w:val="center"/>
          </w:tcPr>
          <w:p>
            <w:pPr>
              <w:autoSpaceDE w:val="0"/>
              <w:autoSpaceDN w:val="0"/>
              <w:adjustRightInd w:val="0"/>
              <w:spacing w:line="440" w:lineRule="exact"/>
              <w:rPr>
                <w:rFonts w:ascii="仿宋" w:hAnsi="仿宋" w:eastAsia="仿宋" w:cs="仿宋"/>
              </w:rPr>
            </w:pPr>
          </w:p>
        </w:tc>
        <w:tc>
          <w:tcPr>
            <w:tcW w:w="1268" w:type="dxa"/>
            <w:vMerge w:val="continue"/>
            <w:vAlign w:val="center"/>
          </w:tcPr>
          <w:p>
            <w:pPr>
              <w:autoSpaceDE w:val="0"/>
              <w:autoSpaceDN w:val="0"/>
              <w:adjustRightInd w:val="0"/>
              <w:spacing w:line="440" w:lineRule="exact"/>
              <w:rPr>
                <w:rFonts w:ascii="仿宋" w:hAnsi="仿宋" w:eastAsia="仿宋" w:cs="仿宋"/>
              </w:rPr>
            </w:pPr>
          </w:p>
        </w:tc>
        <w:tc>
          <w:tcPr>
            <w:tcW w:w="1745" w:type="dxa"/>
            <w:gridSpan w:val="3"/>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中级职称人员</w:t>
            </w:r>
          </w:p>
        </w:tc>
        <w:tc>
          <w:tcPr>
            <w:tcW w:w="2113" w:type="dxa"/>
            <w:gridSpan w:val="2"/>
            <w:vAlign w:val="center"/>
          </w:tcPr>
          <w:p>
            <w:pPr>
              <w:autoSpaceDE w:val="0"/>
              <w:autoSpaceDN w:val="0"/>
              <w:adjustRightInd w:val="0"/>
              <w:spacing w:line="440" w:lineRule="exact"/>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开户银行</w:t>
            </w:r>
          </w:p>
        </w:tc>
        <w:tc>
          <w:tcPr>
            <w:tcW w:w="2228" w:type="dxa"/>
            <w:gridSpan w:val="2"/>
            <w:vAlign w:val="center"/>
          </w:tcPr>
          <w:p>
            <w:pPr>
              <w:autoSpaceDE w:val="0"/>
              <w:autoSpaceDN w:val="0"/>
              <w:adjustRightInd w:val="0"/>
              <w:spacing w:line="440" w:lineRule="exact"/>
              <w:rPr>
                <w:rFonts w:ascii="仿宋" w:hAnsi="仿宋" w:eastAsia="仿宋" w:cs="仿宋"/>
              </w:rPr>
            </w:pPr>
          </w:p>
        </w:tc>
        <w:tc>
          <w:tcPr>
            <w:tcW w:w="1268" w:type="dxa"/>
            <w:vMerge w:val="continue"/>
            <w:vAlign w:val="center"/>
          </w:tcPr>
          <w:p>
            <w:pPr>
              <w:autoSpaceDE w:val="0"/>
              <w:autoSpaceDN w:val="0"/>
              <w:adjustRightInd w:val="0"/>
              <w:spacing w:line="440" w:lineRule="exact"/>
              <w:rPr>
                <w:rFonts w:ascii="仿宋" w:hAnsi="仿宋" w:eastAsia="仿宋" w:cs="仿宋"/>
              </w:rPr>
            </w:pPr>
          </w:p>
        </w:tc>
        <w:tc>
          <w:tcPr>
            <w:tcW w:w="1745" w:type="dxa"/>
            <w:gridSpan w:val="3"/>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初级职称人员</w:t>
            </w:r>
          </w:p>
        </w:tc>
        <w:tc>
          <w:tcPr>
            <w:tcW w:w="2113" w:type="dxa"/>
            <w:gridSpan w:val="2"/>
            <w:vAlign w:val="center"/>
          </w:tcPr>
          <w:p>
            <w:pPr>
              <w:autoSpaceDE w:val="0"/>
              <w:autoSpaceDN w:val="0"/>
              <w:adjustRightInd w:val="0"/>
              <w:spacing w:line="440" w:lineRule="exact"/>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帐号</w:t>
            </w:r>
          </w:p>
        </w:tc>
        <w:tc>
          <w:tcPr>
            <w:tcW w:w="2228" w:type="dxa"/>
            <w:gridSpan w:val="2"/>
            <w:vAlign w:val="center"/>
          </w:tcPr>
          <w:p>
            <w:pPr>
              <w:autoSpaceDE w:val="0"/>
              <w:autoSpaceDN w:val="0"/>
              <w:adjustRightInd w:val="0"/>
              <w:spacing w:line="440" w:lineRule="exact"/>
              <w:rPr>
                <w:rFonts w:ascii="仿宋" w:hAnsi="仿宋" w:eastAsia="仿宋" w:cs="仿宋"/>
              </w:rPr>
            </w:pPr>
          </w:p>
        </w:tc>
        <w:tc>
          <w:tcPr>
            <w:tcW w:w="1268" w:type="dxa"/>
            <w:vMerge w:val="continue"/>
            <w:vAlign w:val="center"/>
          </w:tcPr>
          <w:p>
            <w:pPr>
              <w:autoSpaceDE w:val="0"/>
              <w:autoSpaceDN w:val="0"/>
              <w:adjustRightInd w:val="0"/>
              <w:spacing w:line="440" w:lineRule="exact"/>
              <w:rPr>
                <w:rFonts w:ascii="仿宋" w:hAnsi="仿宋" w:eastAsia="仿宋" w:cs="仿宋"/>
              </w:rPr>
            </w:pPr>
          </w:p>
        </w:tc>
        <w:tc>
          <w:tcPr>
            <w:tcW w:w="1745" w:type="dxa"/>
            <w:gridSpan w:val="3"/>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技工</w:t>
            </w:r>
          </w:p>
        </w:tc>
        <w:tc>
          <w:tcPr>
            <w:tcW w:w="2113" w:type="dxa"/>
            <w:gridSpan w:val="2"/>
            <w:vAlign w:val="center"/>
          </w:tcPr>
          <w:p>
            <w:pPr>
              <w:autoSpaceDE w:val="0"/>
              <w:autoSpaceDN w:val="0"/>
              <w:adjustRightInd w:val="0"/>
              <w:spacing w:line="440" w:lineRule="exact"/>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0" w:hRule="atLeast"/>
        </w:trPr>
        <w:tc>
          <w:tcPr>
            <w:tcW w:w="1776" w:type="dxa"/>
            <w:vAlign w:val="center"/>
          </w:tcPr>
          <w:p>
            <w:pPr>
              <w:autoSpaceDE w:val="0"/>
              <w:autoSpaceDN w:val="0"/>
              <w:adjustRightInd w:val="0"/>
              <w:spacing w:line="440" w:lineRule="exact"/>
              <w:rPr>
                <w:rFonts w:ascii="仿宋" w:hAnsi="仿宋" w:eastAsia="仿宋" w:cs="仿宋"/>
              </w:rPr>
            </w:pPr>
            <w:r>
              <w:rPr>
                <w:rFonts w:hint="eastAsia" w:ascii="仿宋" w:hAnsi="仿宋" w:eastAsia="仿宋" w:cs="仿宋"/>
              </w:rPr>
              <w:t>经营范围</w:t>
            </w:r>
          </w:p>
        </w:tc>
        <w:tc>
          <w:tcPr>
            <w:tcW w:w="7354" w:type="dxa"/>
            <w:gridSpan w:val="8"/>
            <w:vAlign w:val="center"/>
          </w:tcPr>
          <w:p>
            <w:pPr>
              <w:autoSpaceDE w:val="0"/>
              <w:autoSpaceDN w:val="0"/>
              <w:adjustRightInd w:val="0"/>
              <w:spacing w:line="440" w:lineRule="exact"/>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1" w:hRule="atLeast"/>
        </w:trPr>
        <w:tc>
          <w:tcPr>
            <w:tcW w:w="1776" w:type="dxa"/>
          </w:tcPr>
          <w:p>
            <w:pPr>
              <w:autoSpaceDE w:val="0"/>
              <w:autoSpaceDN w:val="0"/>
              <w:adjustRightInd w:val="0"/>
              <w:spacing w:line="440" w:lineRule="exact"/>
              <w:rPr>
                <w:rFonts w:ascii="仿宋" w:hAnsi="仿宋" w:eastAsia="仿宋" w:cs="仿宋"/>
              </w:rPr>
            </w:pPr>
            <w:r>
              <w:rPr>
                <w:rFonts w:hint="eastAsia" w:ascii="仿宋" w:hAnsi="仿宋" w:eastAsia="仿宋" w:cs="仿宋"/>
              </w:rPr>
              <w:t>备注</w:t>
            </w:r>
          </w:p>
        </w:tc>
        <w:tc>
          <w:tcPr>
            <w:tcW w:w="7354" w:type="dxa"/>
            <w:gridSpan w:val="8"/>
          </w:tcPr>
          <w:p>
            <w:pPr>
              <w:autoSpaceDE w:val="0"/>
              <w:autoSpaceDN w:val="0"/>
              <w:adjustRightInd w:val="0"/>
              <w:spacing w:line="440" w:lineRule="exact"/>
              <w:rPr>
                <w:rFonts w:ascii="仿宋" w:hAnsi="仿宋" w:eastAsia="仿宋" w:cs="仿宋"/>
              </w:rPr>
            </w:pPr>
          </w:p>
        </w:tc>
      </w:tr>
    </w:tbl>
    <w:p>
      <w:pPr>
        <w:spacing w:line="440" w:lineRule="exact"/>
        <w:rPr>
          <w:rFonts w:ascii="仿宋" w:hAnsi="仿宋" w:eastAsia="仿宋" w:cs="仿宋"/>
        </w:rPr>
      </w:pPr>
    </w:p>
    <w:p>
      <w:pPr>
        <w:spacing w:line="440" w:lineRule="exact"/>
        <w:rPr>
          <w:rFonts w:ascii="仿宋" w:hAnsi="仿宋" w:eastAsia="仿宋" w:cs="仿宋"/>
        </w:rPr>
      </w:pPr>
      <w:r>
        <w:rPr>
          <w:rFonts w:hint="eastAsia" w:ascii="仿宋" w:hAnsi="仿宋" w:eastAsia="仿宋" w:cs="仿宋"/>
        </w:rPr>
        <w:t>供应商名称：(加盖公章)</w:t>
      </w:r>
    </w:p>
    <w:p>
      <w:pPr>
        <w:spacing w:line="440" w:lineRule="exact"/>
        <w:rPr>
          <w:rFonts w:ascii="仿宋" w:hAnsi="仿宋" w:eastAsia="仿宋" w:cs="仿宋"/>
        </w:rPr>
      </w:pPr>
      <w:r>
        <w:rPr>
          <w:rFonts w:hint="eastAsia" w:ascii="仿宋" w:hAnsi="仿宋" w:eastAsia="仿宋" w:cs="仿宋"/>
        </w:rPr>
        <w:t xml:space="preserve">日期： </w:t>
      </w:r>
    </w:p>
    <w:p>
      <w:pPr>
        <w:numPr>
          <w:ilvl w:val="1"/>
          <w:numId w:val="2"/>
        </w:numPr>
        <w:rPr>
          <w:rFonts w:ascii="仿宋" w:hAnsi="仿宋" w:eastAsia="仿宋" w:cs="仿宋"/>
          <w:b/>
          <w:bCs/>
        </w:rPr>
      </w:pPr>
      <w:bookmarkStart w:id="302" w:name="_Toc19725"/>
      <w:r>
        <w:rPr>
          <w:rFonts w:hint="eastAsia" w:ascii="仿宋" w:hAnsi="仿宋" w:eastAsia="仿宋" w:cs="仿宋"/>
          <w:b/>
          <w:bCs/>
          <w:iCs/>
        </w:rPr>
        <w:br w:type="page"/>
      </w:r>
      <w:bookmarkStart w:id="303" w:name="_Toc15632417"/>
      <w:bookmarkStart w:id="304" w:name="_Toc16177361"/>
      <w:bookmarkStart w:id="305" w:name="_Toc25495_WPSOffice_Level2"/>
      <w:bookmarkStart w:id="306" w:name="_Toc22381_WPSOffice_Level2"/>
      <w:bookmarkStart w:id="307" w:name="_Toc30613_WPSOffice_Level2"/>
      <w:bookmarkStart w:id="308" w:name="_Toc25077_WPSOffice_Level2"/>
      <w:r>
        <w:rPr>
          <w:rFonts w:hint="eastAsia" w:ascii="仿宋" w:hAnsi="仿宋" w:eastAsia="仿宋" w:cs="仿宋"/>
          <w:b/>
          <w:bCs/>
        </w:rPr>
        <w:t>服务应答表</w:t>
      </w:r>
      <w:bookmarkEnd w:id="302"/>
      <w:bookmarkEnd w:id="303"/>
      <w:bookmarkEnd w:id="304"/>
      <w:bookmarkEnd w:id="305"/>
      <w:bookmarkEnd w:id="306"/>
      <w:bookmarkEnd w:id="307"/>
      <w:bookmarkEnd w:id="308"/>
    </w:p>
    <w:p>
      <w:pPr>
        <w:pStyle w:val="28"/>
        <w:spacing w:line="440" w:lineRule="exact"/>
        <w:ind w:firstLine="0"/>
        <w:jc w:val="left"/>
        <w:rPr>
          <w:rFonts w:ascii="仿宋" w:hAnsi="仿宋" w:eastAsia="仿宋" w:cs="仿宋"/>
          <w:b/>
          <w:sz w:val="24"/>
          <w:szCs w:val="24"/>
        </w:rPr>
      </w:pPr>
      <w:r>
        <w:rPr>
          <w:rFonts w:hint="eastAsia" w:ascii="仿宋" w:hAnsi="仿宋" w:eastAsia="仿宋" w:cs="仿宋"/>
          <w:b/>
          <w:sz w:val="24"/>
          <w:szCs w:val="24"/>
        </w:rPr>
        <w:t>采购项目名称：</w:t>
      </w:r>
    </w:p>
    <w:p>
      <w:pPr>
        <w:tabs>
          <w:tab w:val="left" w:pos="567"/>
        </w:tabs>
        <w:spacing w:after="156" w:afterLines="50" w:line="440" w:lineRule="exact"/>
        <w:rPr>
          <w:rFonts w:ascii="仿宋" w:hAnsi="仿宋" w:eastAsia="仿宋" w:cs="仿宋"/>
          <w:b/>
        </w:rPr>
      </w:pPr>
      <w:r>
        <w:rPr>
          <w:rFonts w:hint="eastAsia" w:ascii="仿宋" w:hAnsi="仿宋" w:eastAsia="仿宋" w:cs="仿宋"/>
          <w:b/>
        </w:rPr>
        <w:t>采购项目编号：</w:t>
      </w:r>
    </w:p>
    <w:tbl>
      <w:tblPr>
        <w:tblStyle w:val="21"/>
        <w:tblW w:w="9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071"/>
        <w:gridCol w:w="3166"/>
        <w:gridCol w:w="252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48" w:type="dxa"/>
            <w:vAlign w:val="center"/>
          </w:tcPr>
          <w:p>
            <w:pPr>
              <w:snapToGrid w:val="0"/>
              <w:spacing w:before="156" w:beforeLines="50" w:after="156" w:afterLines="50" w:line="440" w:lineRule="exact"/>
              <w:rPr>
                <w:rFonts w:ascii="仿宋" w:hAnsi="仿宋" w:eastAsia="仿宋" w:cs="仿宋"/>
              </w:rPr>
            </w:pPr>
            <w:r>
              <w:rPr>
                <w:rFonts w:hint="eastAsia" w:ascii="仿宋" w:hAnsi="仿宋" w:eastAsia="仿宋" w:cs="仿宋"/>
                <w:b/>
              </w:rPr>
              <w:t xml:space="preserve"> </w:t>
            </w:r>
            <w:r>
              <w:rPr>
                <w:rFonts w:hint="eastAsia" w:ascii="仿宋" w:hAnsi="仿宋" w:eastAsia="仿宋" w:cs="仿宋"/>
              </w:rPr>
              <w:t>编号</w:t>
            </w:r>
          </w:p>
        </w:tc>
        <w:tc>
          <w:tcPr>
            <w:tcW w:w="2071" w:type="dxa"/>
            <w:vAlign w:val="center"/>
          </w:tcPr>
          <w:p>
            <w:pPr>
              <w:pStyle w:val="29"/>
              <w:snapToGrid w:val="0"/>
              <w:spacing w:before="156" w:beforeLines="50" w:after="156" w:afterLines="50" w:line="440" w:lineRule="exact"/>
              <w:jc w:val="left"/>
              <w:textAlignment w:val="auto"/>
              <w:rPr>
                <w:rFonts w:ascii="仿宋" w:hAnsi="仿宋" w:eastAsia="仿宋" w:cs="仿宋"/>
                <w:szCs w:val="24"/>
              </w:rPr>
            </w:pPr>
            <w:r>
              <w:rPr>
                <w:rFonts w:hint="eastAsia" w:ascii="仿宋" w:hAnsi="仿宋" w:eastAsia="仿宋" w:cs="仿宋"/>
                <w:szCs w:val="24"/>
              </w:rPr>
              <w:t>内 容</w:t>
            </w:r>
          </w:p>
        </w:tc>
        <w:tc>
          <w:tcPr>
            <w:tcW w:w="3166" w:type="dxa"/>
            <w:vAlign w:val="center"/>
          </w:tcPr>
          <w:p>
            <w:pPr>
              <w:spacing w:line="440" w:lineRule="exact"/>
              <w:rPr>
                <w:rFonts w:ascii="仿宋" w:hAnsi="仿宋" w:eastAsia="仿宋" w:cs="仿宋"/>
              </w:rPr>
            </w:pPr>
            <w:r>
              <w:rPr>
                <w:rFonts w:hint="eastAsia" w:ascii="仿宋" w:hAnsi="仿宋" w:eastAsia="仿宋" w:cs="仿宋"/>
              </w:rPr>
              <w:t>采购文件要求</w:t>
            </w:r>
          </w:p>
        </w:tc>
        <w:tc>
          <w:tcPr>
            <w:tcW w:w="2520" w:type="dxa"/>
            <w:vAlign w:val="center"/>
          </w:tcPr>
          <w:p>
            <w:pPr>
              <w:spacing w:line="440" w:lineRule="exact"/>
              <w:rPr>
                <w:rFonts w:ascii="仿宋" w:hAnsi="仿宋" w:eastAsia="仿宋" w:cs="仿宋"/>
              </w:rPr>
            </w:pPr>
            <w:r>
              <w:rPr>
                <w:rFonts w:hint="eastAsia" w:ascii="仿宋" w:hAnsi="仿宋" w:eastAsia="仿宋" w:cs="仿宋"/>
              </w:rPr>
              <w:t>响应文件响应</w:t>
            </w:r>
          </w:p>
        </w:tc>
        <w:tc>
          <w:tcPr>
            <w:tcW w:w="1332" w:type="dxa"/>
            <w:vAlign w:val="center"/>
          </w:tcPr>
          <w:p>
            <w:pPr>
              <w:snapToGrid w:val="0"/>
              <w:spacing w:before="156" w:beforeLines="50" w:after="156" w:afterLines="50" w:line="440" w:lineRule="exact"/>
              <w:rPr>
                <w:rFonts w:ascii="仿宋" w:hAnsi="仿宋" w:eastAsia="仿宋" w:cs="仿宋"/>
              </w:rPr>
            </w:pPr>
            <w:r>
              <w:rPr>
                <w:rFonts w:hint="eastAsia" w:ascii="仿宋" w:hAnsi="仿宋" w:eastAsia="仿宋" w:cs="仿宋"/>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8" w:type="dxa"/>
            <w:vAlign w:val="center"/>
          </w:tcPr>
          <w:p>
            <w:pPr>
              <w:spacing w:before="156" w:beforeLines="50" w:after="156" w:afterLines="50" w:line="440" w:lineRule="exact"/>
              <w:rPr>
                <w:rFonts w:ascii="仿宋" w:hAnsi="仿宋" w:eastAsia="仿宋" w:cs="仿宋"/>
              </w:rPr>
            </w:pPr>
            <w:r>
              <w:rPr>
                <w:rFonts w:hint="eastAsia" w:ascii="仿宋" w:hAnsi="仿宋" w:eastAsia="仿宋" w:cs="仿宋"/>
              </w:rPr>
              <w:t>1</w:t>
            </w:r>
          </w:p>
        </w:tc>
        <w:tc>
          <w:tcPr>
            <w:tcW w:w="2071" w:type="dxa"/>
            <w:vAlign w:val="center"/>
          </w:tcPr>
          <w:p>
            <w:pPr>
              <w:spacing w:line="440" w:lineRule="exact"/>
              <w:rPr>
                <w:rFonts w:ascii="仿宋" w:hAnsi="仿宋" w:eastAsia="仿宋" w:cs="仿宋"/>
              </w:rPr>
            </w:pPr>
          </w:p>
        </w:tc>
        <w:tc>
          <w:tcPr>
            <w:tcW w:w="3166" w:type="dxa"/>
            <w:vAlign w:val="center"/>
          </w:tcPr>
          <w:p>
            <w:pPr>
              <w:spacing w:line="440" w:lineRule="exact"/>
              <w:rPr>
                <w:rFonts w:ascii="仿宋" w:hAnsi="仿宋" w:eastAsia="仿宋" w:cs="仿宋"/>
              </w:rPr>
            </w:pPr>
          </w:p>
        </w:tc>
        <w:tc>
          <w:tcPr>
            <w:tcW w:w="2520" w:type="dxa"/>
          </w:tcPr>
          <w:p>
            <w:pPr>
              <w:spacing w:before="156" w:beforeLines="50" w:after="156" w:afterLines="50" w:line="440" w:lineRule="exact"/>
              <w:rPr>
                <w:rFonts w:ascii="仿宋" w:hAnsi="仿宋" w:eastAsia="仿宋" w:cs="仿宋"/>
              </w:rPr>
            </w:pPr>
          </w:p>
        </w:tc>
        <w:tc>
          <w:tcPr>
            <w:tcW w:w="1332" w:type="dxa"/>
          </w:tcPr>
          <w:p>
            <w:pPr>
              <w:spacing w:before="156" w:beforeLines="50" w:after="156" w:afterLines="50"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8" w:type="dxa"/>
            <w:vAlign w:val="center"/>
          </w:tcPr>
          <w:p>
            <w:pPr>
              <w:spacing w:before="156" w:beforeLines="50" w:after="156" w:afterLines="50" w:line="440" w:lineRule="exact"/>
              <w:rPr>
                <w:rFonts w:ascii="仿宋" w:hAnsi="仿宋" w:eastAsia="仿宋" w:cs="仿宋"/>
              </w:rPr>
            </w:pPr>
            <w:r>
              <w:rPr>
                <w:rFonts w:hint="eastAsia" w:ascii="仿宋" w:hAnsi="仿宋" w:eastAsia="仿宋" w:cs="仿宋"/>
              </w:rPr>
              <w:t>2</w:t>
            </w:r>
          </w:p>
        </w:tc>
        <w:tc>
          <w:tcPr>
            <w:tcW w:w="2071" w:type="dxa"/>
            <w:vAlign w:val="center"/>
          </w:tcPr>
          <w:p>
            <w:pPr>
              <w:spacing w:line="440" w:lineRule="exact"/>
              <w:rPr>
                <w:rFonts w:ascii="仿宋" w:hAnsi="仿宋" w:eastAsia="仿宋" w:cs="仿宋"/>
              </w:rPr>
            </w:pPr>
          </w:p>
        </w:tc>
        <w:tc>
          <w:tcPr>
            <w:tcW w:w="3166" w:type="dxa"/>
            <w:vAlign w:val="center"/>
          </w:tcPr>
          <w:p>
            <w:pPr>
              <w:spacing w:line="440" w:lineRule="exact"/>
              <w:rPr>
                <w:rFonts w:ascii="仿宋" w:hAnsi="仿宋" w:eastAsia="仿宋" w:cs="仿宋"/>
              </w:rPr>
            </w:pPr>
          </w:p>
        </w:tc>
        <w:tc>
          <w:tcPr>
            <w:tcW w:w="2520" w:type="dxa"/>
          </w:tcPr>
          <w:p>
            <w:pPr>
              <w:spacing w:before="156" w:beforeLines="50" w:after="156" w:afterLines="50" w:line="440" w:lineRule="exact"/>
              <w:rPr>
                <w:rFonts w:ascii="仿宋" w:hAnsi="仿宋" w:eastAsia="仿宋" w:cs="仿宋"/>
              </w:rPr>
            </w:pPr>
          </w:p>
        </w:tc>
        <w:tc>
          <w:tcPr>
            <w:tcW w:w="1332" w:type="dxa"/>
          </w:tcPr>
          <w:p>
            <w:pPr>
              <w:spacing w:before="156" w:beforeLines="50" w:after="156" w:afterLines="50"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8" w:type="dxa"/>
          </w:tcPr>
          <w:p>
            <w:pPr>
              <w:spacing w:before="156" w:beforeLines="50" w:after="156" w:afterLines="50" w:line="440" w:lineRule="exact"/>
              <w:rPr>
                <w:rFonts w:ascii="仿宋" w:hAnsi="仿宋" w:eastAsia="仿宋" w:cs="仿宋"/>
              </w:rPr>
            </w:pPr>
            <w:r>
              <w:rPr>
                <w:rFonts w:hint="eastAsia" w:ascii="仿宋" w:hAnsi="仿宋" w:eastAsia="仿宋" w:cs="仿宋"/>
              </w:rPr>
              <w:t>…</w:t>
            </w:r>
          </w:p>
        </w:tc>
        <w:tc>
          <w:tcPr>
            <w:tcW w:w="2071" w:type="dxa"/>
            <w:vAlign w:val="center"/>
          </w:tcPr>
          <w:p>
            <w:pPr>
              <w:spacing w:line="440" w:lineRule="exact"/>
              <w:rPr>
                <w:rFonts w:ascii="仿宋" w:hAnsi="仿宋" w:eastAsia="仿宋" w:cs="仿宋"/>
              </w:rPr>
            </w:pPr>
          </w:p>
        </w:tc>
        <w:tc>
          <w:tcPr>
            <w:tcW w:w="3166" w:type="dxa"/>
            <w:vAlign w:val="center"/>
          </w:tcPr>
          <w:p>
            <w:pPr>
              <w:spacing w:line="440" w:lineRule="exact"/>
              <w:rPr>
                <w:rFonts w:ascii="仿宋" w:hAnsi="仿宋" w:eastAsia="仿宋" w:cs="仿宋"/>
              </w:rPr>
            </w:pPr>
          </w:p>
        </w:tc>
        <w:tc>
          <w:tcPr>
            <w:tcW w:w="2520" w:type="dxa"/>
          </w:tcPr>
          <w:p>
            <w:pPr>
              <w:spacing w:before="156" w:beforeLines="50" w:after="156" w:afterLines="50" w:line="440" w:lineRule="exact"/>
              <w:rPr>
                <w:rFonts w:ascii="仿宋" w:hAnsi="仿宋" w:eastAsia="仿宋" w:cs="仿宋"/>
              </w:rPr>
            </w:pPr>
          </w:p>
        </w:tc>
        <w:tc>
          <w:tcPr>
            <w:tcW w:w="1332" w:type="dxa"/>
          </w:tcPr>
          <w:p>
            <w:pPr>
              <w:spacing w:before="156" w:beforeLines="50" w:after="156" w:afterLines="50" w:line="440" w:lineRule="exact"/>
              <w:rPr>
                <w:rFonts w:ascii="仿宋" w:hAnsi="仿宋" w:eastAsia="仿宋" w:cs="仿宋"/>
              </w:rPr>
            </w:pPr>
          </w:p>
        </w:tc>
      </w:tr>
    </w:tbl>
    <w:p>
      <w:pPr>
        <w:spacing w:line="440" w:lineRule="exact"/>
        <w:rPr>
          <w:rFonts w:ascii="仿宋" w:hAnsi="仿宋" w:eastAsia="仿宋" w:cs="仿宋"/>
          <w:bCs/>
        </w:rPr>
      </w:pPr>
      <w:r>
        <w:rPr>
          <w:rFonts w:hint="eastAsia" w:ascii="仿宋" w:hAnsi="仿宋" w:eastAsia="仿宋" w:cs="仿宋"/>
          <w:bCs/>
        </w:rPr>
        <w:t>注：</w:t>
      </w:r>
    </w:p>
    <w:p>
      <w:pPr>
        <w:spacing w:line="440" w:lineRule="exact"/>
        <w:ind w:firstLine="480"/>
        <w:rPr>
          <w:rFonts w:ascii="仿宋" w:hAnsi="仿宋" w:eastAsia="仿宋" w:cs="仿宋"/>
          <w:bCs/>
        </w:rPr>
      </w:pPr>
      <w:r>
        <w:rPr>
          <w:rFonts w:hint="eastAsia" w:ascii="仿宋" w:hAnsi="仿宋" w:eastAsia="仿宋" w:cs="仿宋"/>
        </w:rPr>
        <w:t>1.以上表格格式行、列可增减。</w:t>
      </w:r>
    </w:p>
    <w:p>
      <w:pPr>
        <w:spacing w:line="440" w:lineRule="exact"/>
        <w:ind w:firstLine="482"/>
        <w:rPr>
          <w:rFonts w:ascii="仿宋" w:hAnsi="仿宋" w:eastAsia="仿宋" w:cs="仿宋"/>
          <w:bCs/>
        </w:rPr>
      </w:pPr>
      <w:r>
        <w:rPr>
          <w:rFonts w:hint="eastAsia" w:ascii="仿宋" w:hAnsi="仿宋" w:eastAsia="仿宋" w:cs="仿宋"/>
          <w:bCs/>
        </w:rPr>
        <w:t>2.按照项目服务要求对应填写，未填写的应在协商中商定。供应商必须据实填写，不得虚假响应，否则将取消其协商或成交资格。若采购人在项目实施中发现成交供应商虚假响应，则采购人有权单方面中止合同，并追索成交供应商由此给采购人造成的一切损失。</w:t>
      </w: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r>
        <w:rPr>
          <w:rFonts w:hint="eastAsia" w:ascii="仿宋" w:hAnsi="仿宋" w:eastAsia="仿宋" w:cs="仿宋"/>
        </w:rPr>
        <w:t>供应商名称：(加盖公章)</w:t>
      </w:r>
    </w:p>
    <w:p>
      <w:pPr>
        <w:spacing w:line="440" w:lineRule="exact"/>
        <w:rPr>
          <w:rFonts w:ascii="仿宋" w:hAnsi="仿宋" w:eastAsia="仿宋" w:cs="仿宋"/>
        </w:rPr>
      </w:pPr>
      <w:r>
        <w:rPr>
          <w:rFonts w:hint="eastAsia" w:ascii="仿宋" w:hAnsi="仿宋" w:eastAsia="仿宋" w:cs="仿宋"/>
        </w:rPr>
        <w:t xml:space="preserve">日期： </w:t>
      </w:r>
    </w:p>
    <w:p>
      <w:pPr>
        <w:spacing w:line="440" w:lineRule="exact"/>
        <w:rPr>
          <w:rFonts w:ascii="仿宋" w:hAnsi="仿宋" w:eastAsia="仿宋" w:cs="仿宋"/>
        </w:rPr>
      </w:pPr>
    </w:p>
    <w:p>
      <w:pPr>
        <w:spacing w:line="440" w:lineRule="exact"/>
        <w:rPr>
          <w:rFonts w:ascii="仿宋" w:hAnsi="仿宋" w:eastAsia="仿宋" w:cs="仿宋"/>
        </w:rPr>
      </w:pPr>
    </w:p>
    <w:p>
      <w:pPr>
        <w:pStyle w:val="2"/>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numPr>
          <w:ilvl w:val="1"/>
          <w:numId w:val="2"/>
        </w:numPr>
      </w:pPr>
      <w:bookmarkStart w:id="309" w:name="_Toc439938060"/>
      <w:bookmarkStart w:id="310" w:name="_Toc8979"/>
      <w:bookmarkStart w:id="311" w:name="_Toc15632419"/>
      <w:bookmarkStart w:id="312" w:name="_Toc16177363"/>
      <w:bookmarkStart w:id="313" w:name="_Toc11849_WPSOffice_Level2"/>
      <w:bookmarkStart w:id="314" w:name="_Toc8590_WPSOffice_Level2"/>
      <w:bookmarkStart w:id="315" w:name="_Toc947_WPSOffice_Level2"/>
      <w:r>
        <w:rPr>
          <w:rFonts w:hint="eastAsia"/>
        </w:rPr>
        <w:br w:type="page"/>
      </w:r>
    </w:p>
    <w:p>
      <w:pPr>
        <w:numPr>
          <w:ilvl w:val="1"/>
          <w:numId w:val="2"/>
        </w:numPr>
        <w:rPr>
          <w:rFonts w:ascii="仿宋" w:hAnsi="仿宋" w:eastAsia="仿宋" w:cs="仿宋"/>
          <w:b/>
          <w:bCs/>
        </w:rPr>
      </w:pPr>
      <w:bookmarkStart w:id="316" w:name="_Toc11357_WPSOffice_Level2"/>
      <w:r>
        <w:rPr>
          <w:rFonts w:hint="eastAsia" w:ascii="仿宋" w:hAnsi="仿宋" w:eastAsia="仿宋" w:cs="仿宋"/>
          <w:b/>
          <w:bCs/>
        </w:rPr>
        <w:t>项目人员配置情况表</w:t>
      </w:r>
      <w:bookmarkEnd w:id="309"/>
      <w:bookmarkEnd w:id="310"/>
      <w:bookmarkEnd w:id="311"/>
      <w:bookmarkEnd w:id="312"/>
      <w:bookmarkEnd w:id="313"/>
      <w:bookmarkEnd w:id="314"/>
      <w:bookmarkEnd w:id="315"/>
      <w:bookmarkEnd w:id="316"/>
    </w:p>
    <w:p>
      <w:pPr>
        <w:pStyle w:val="28"/>
        <w:spacing w:line="440" w:lineRule="exact"/>
        <w:ind w:firstLine="0"/>
        <w:jc w:val="left"/>
        <w:rPr>
          <w:rFonts w:ascii="仿宋" w:hAnsi="仿宋" w:eastAsia="仿宋" w:cs="仿宋"/>
          <w:b/>
          <w:sz w:val="24"/>
          <w:szCs w:val="24"/>
        </w:rPr>
      </w:pPr>
      <w:r>
        <w:rPr>
          <w:rFonts w:hint="eastAsia" w:ascii="仿宋" w:hAnsi="仿宋" w:eastAsia="仿宋" w:cs="仿宋"/>
          <w:b/>
          <w:sz w:val="24"/>
          <w:szCs w:val="24"/>
        </w:rPr>
        <w:t>采购项目名称：</w:t>
      </w:r>
    </w:p>
    <w:p>
      <w:pPr>
        <w:tabs>
          <w:tab w:val="left" w:pos="567"/>
        </w:tabs>
        <w:spacing w:line="440" w:lineRule="exact"/>
        <w:rPr>
          <w:rFonts w:ascii="仿宋" w:hAnsi="仿宋" w:eastAsia="仿宋" w:cs="仿宋"/>
        </w:rPr>
      </w:pPr>
      <w:r>
        <w:rPr>
          <w:rFonts w:hint="eastAsia" w:ascii="仿宋" w:hAnsi="仿宋" w:eastAsia="仿宋" w:cs="仿宋"/>
          <w:b/>
        </w:rPr>
        <w:t>采购项目编号：</w:t>
      </w:r>
    </w:p>
    <w:tbl>
      <w:tblPr>
        <w:tblStyle w:val="21"/>
        <w:tblW w:w="8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901"/>
        <w:gridCol w:w="901"/>
        <w:gridCol w:w="901"/>
        <w:gridCol w:w="915"/>
        <w:gridCol w:w="1333"/>
        <w:gridCol w:w="708"/>
        <w:gridCol w:w="716"/>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restart"/>
            <w:vAlign w:val="center"/>
          </w:tcPr>
          <w:p>
            <w:pPr>
              <w:spacing w:line="440" w:lineRule="exact"/>
              <w:rPr>
                <w:rFonts w:ascii="仿宋" w:hAnsi="仿宋" w:eastAsia="仿宋" w:cs="仿宋"/>
              </w:rPr>
            </w:pPr>
            <w:r>
              <w:rPr>
                <w:rFonts w:hint="eastAsia" w:ascii="仿宋" w:hAnsi="仿宋" w:eastAsia="仿宋" w:cs="仿宋"/>
              </w:rPr>
              <w:t>类别</w:t>
            </w:r>
          </w:p>
        </w:tc>
        <w:tc>
          <w:tcPr>
            <w:tcW w:w="901" w:type="dxa"/>
            <w:vMerge w:val="restart"/>
            <w:vAlign w:val="center"/>
          </w:tcPr>
          <w:p>
            <w:pPr>
              <w:spacing w:line="440" w:lineRule="exact"/>
              <w:rPr>
                <w:rFonts w:ascii="仿宋" w:hAnsi="仿宋" w:eastAsia="仿宋" w:cs="仿宋"/>
              </w:rPr>
            </w:pPr>
            <w:r>
              <w:rPr>
                <w:rFonts w:hint="eastAsia" w:ascii="仿宋" w:hAnsi="仿宋" w:eastAsia="仿宋" w:cs="仿宋"/>
              </w:rPr>
              <w:t>职务</w:t>
            </w:r>
          </w:p>
        </w:tc>
        <w:tc>
          <w:tcPr>
            <w:tcW w:w="901" w:type="dxa"/>
            <w:vMerge w:val="restart"/>
            <w:vAlign w:val="center"/>
          </w:tcPr>
          <w:p>
            <w:pPr>
              <w:spacing w:line="440" w:lineRule="exact"/>
              <w:rPr>
                <w:rFonts w:ascii="仿宋" w:hAnsi="仿宋" w:eastAsia="仿宋" w:cs="仿宋"/>
              </w:rPr>
            </w:pPr>
            <w:r>
              <w:rPr>
                <w:rFonts w:hint="eastAsia" w:ascii="仿宋" w:hAnsi="仿宋" w:eastAsia="仿宋" w:cs="仿宋"/>
              </w:rPr>
              <w:t>姓名</w:t>
            </w:r>
          </w:p>
        </w:tc>
        <w:tc>
          <w:tcPr>
            <w:tcW w:w="901" w:type="dxa"/>
            <w:vMerge w:val="restart"/>
            <w:vAlign w:val="center"/>
          </w:tcPr>
          <w:p>
            <w:pPr>
              <w:spacing w:line="440" w:lineRule="exact"/>
              <w:rPr>
                <w:rFonts w:ascii="仿宋" w:hAnsi="仿宋" w:eastAsia="仿宋" w:cs="仿宋"/>
              </w:rPr>
            </w:pPr>
            <w:r>
              <w:rPr>
                <w:rFonts w:hint="eastAsia" w:ascii="仿宋" w:hAnsi="仿宋" w:eastAsia="仿宋" w:cs="仿宋"/>
              </w:rPr>
              <w:t>职称</w:t>
            </w:r>
          </w:p>
        </w:tc>
        <w:tc>
          <w:tcPr>
            <w:tcW w:w="915" w:type="dxa"/>
            <w:vMerge w:val="restart"/>
            <w:vAlign w:val="center"/>
          </w:tcPr>
          <w:p>
            <w:pPr>
              <w:spacing w:line="440" w:lineRule="exact"/>
              <w:rPr>
                <w:rFonts w:ascii="仿宋" w:hAnsi="仿宋" w:eastAsia="仿宋" w:cs="仿宋"/>
              </w:rPr>
            </w:pPr>
            <w:r>
              <w:rPr>
                <w:rFonts w:hint="eastAsia" w:ascii="仿宋" w:hAnsi="仿宋" w:eastAsia="仿宋" w:cs="仿宋"/>
              </w:rPr>
              <w:t>学历</w:t>
            </w:r>
          </w:p>
        </w:tc>
        <w:tc>
          <w:tcPr>
            <w:tcW w:w="3743" w:type="dxa"/>
            <w:gridSpan w:val="4"/>
            <w:vAlign w:val="center"/>
          </w:tcPr>
          <w:p>
            <w:pPr>
              <w:spacing w:line="440" w:lineRule="exact"/>
              <w:rPr>
                <w:rFonts w:ascii="仿宋" w:hAnsi="仿宋" w:eastAsia="仿宋" w:cs="仿宋"/>
              </w:rPr>
            </w:pPr>
            <w:r>
              <w:rPr>
                <w:rFonts w:hint="eastAsia" w:ascii="仿宋" w:hAnsi="仿宋" w:eastAsia="仿宋" w:cs="仿宋"/>
              </w:rPr>
              <w:t>资格证明（附复印件，无可不提供）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vAlign w:val="center"/>
          </w:tcPr>
          <w:p>
            <w:pPr>
              <w:spacing w:line="440" w:lineRule="exact"/>
              <w:rPr>
                <w:rFonts w:ascii="仿宋" w:hAnsi="仿宋" w:eastAsia="仿宋" w:cs="仿宋"/>
              </w:rPr>
            </w:pPr>
          </w:p>
        </w:tc>
        <w:tc>
          <w:tcPr>
            <w:tcW w:w="901" w:type="dxa"/>
            <w:vMerge w:val="continue"/>
            <w:vAlign w:val="center"/>
          </w:tcPr>
          <w:p>
            <w:pPr>
              <w:spacing w:line="440" w:lineRule="exact"/>
              <w:rPr>
                <w:rFonts w:ascii="仿宋" w:hAnsi="仿宋" w:eastAsia="仿宋" w:cs="仿宋"/>
              </w:rPr>
            </w:pPr>
          </w:p>
        </w:tc>
        <w:tc>
          <w:tcPr>
            <w:tcW w:w="901" w:type="dxa"/>
            <w:vMerge w:val="continue"/>
            <w:vAlign w:val="center"/>
          </w:tcPr>
          <w:p>
            <w:pPr>
              <w:spacing w:line="440" w:lineRule="exact"/>
              <w:rPr>
                <w:rFonts w:ascii="仿宋" w:hAnsi="仿宋" w:eastAsia="仿宋" w:cs="仿宋"/>
              </w:rPr>
            </w:pPr>
          </w:p>
        </w:tc>
        <w:tc>
          <w:tcPr>
            <w:tcW w:w="901" w:type="dxa"/>
            <w:vMerge w:val="continue"/>
            <w:vAlign w:val="center"/>
          </w:tcPr>
          <w:p>
            <w:pPr>
              <w:spacing w:line="440" w:lineRule="exact"/>
              <w:rPr>
                <w:rFonts w:ascii="仿宋" w:hAnsi="仿宋" w:eastAsia="仿宋" w:cs="仿宋"/>
              </w:rPr>
            </w:pPr>
          </w:p>
        </w:tc>
        <w:tc>
          <w:tcPr>
            <w:tcW w:w="915" w:type="dxa"/>
            <w:vMerge w:val="continue"/>
          </w:tcPr>
          <w:p>
            <w:pPr>
              <w:spacing w:line="440" w:lineRule="exact"/>
              <w:rPr>
                <w:rFonts w:ascii="仿宋" w:hAnsi="仿宋" w:eastAsia="仿宋" w:cs="仿宋"/>
              </w:rPr>
            </w:pPr>
          </w:p>
        </w:tc>
        <w:tc>
          <w:tcPr>
            <w:tcW w:w="1333" w:type="dxa"/>
            <w:vAlign w:val="center"/>
          </w:tcPr>
          <w:p>
            <w:pPr>
              <w:spacing w:line="440" w:lineRule="exact"/>
              <w:rPr>
                <w:rFonts w:ascii="仿宋" w:hAnsi="仿宋" w:eastAsia="仿宋" w:cs="仿宋"/>
              </w:rPr>
            </w:pPr>
            <w:r>
              <w:rPr>
                <w:rFonts w:hint="eastAsia" w:ascii="仿宋" w:hAnsi="仿宋" w:eastAsia="仿宋" w:cs="仿宋"/>
              </w:rPr>
              <w:t>证书名称</w:t>
            </w:r>
          </w:p>
        </w:tc>
        <w:tc>
          <w:tcPr>
            <w:tcW w:w="708" w:type="dxa"/>
            <w:vAlign w:val="center"/>
          </w:tcPr>
          <w:p>
            <w:pPr>
              <w:spacing w:line="440" w:lineRule="exact"/>
              <w:rPr>
                <w:rFonts w:ascii="仿宋" w:hAnsi="仿宋" w:eastAsia="仿宋" w:cs="仿宋"/>
              </w:rPr>
            </w:pPr>
            <w:r>
              <w:rPr>
                <w:rFonts w:hint="eastAsia" w:ascii="仿宋" w:hAnsi="仿宋" w:eastAsia="仿宋" w:cs="仿宋"/>
              </w:rPr>
              <w:t>级别</w:t>
            </w:r>
          </w:p>
        </w:tc>
        <w:tc>
          <w:tcPr>
            <w:tcW w:w="716" w:type="dxa"/>
            <w:vAlign w:val="center"/>
          </w:tcPr>
          <w:p>
            <w:pPr>
              <w:spacing w:line="440" w:lineRule="exact"/>
              <w:rPr>
                <w:rFonts w:ascii="仿宋" w:hAnsi="仿宋" w:eastAsia="仿宋" w:cs="仿宋"/>
              </w:rPr>
            </w:pPr>
            <w:r>
              <w:rPr>
                <w:rFonts w:hint="eastAsia" w:ascii="仿宋" w:hAnsi="仿宋" w:eastAsia="仿宋" w:cs="仿宋"/>
              </w:rPr>
              <w:t>证号</w:t>
            </w:r>
          </w:p>
        </w:tc>
        <w:tc>
          <w:tcPr>
            <w:tcW w:w="986" w:type="dxa"/>
            <w:vAlign w:val="center"/>
          </w:tcPr>
          <w:p>
            <w:pPr>
              <w:spacing w:line="440" w:lineRule="exact"/>
              <w:rPr>
                <w:rFonts w:ascii="仿宋" w:hAnsi="仿宋" w:eastAsia="仿宋" w:cs="仿宋"/>
              </w:rPr>
            </w:pPr>
            <w:r>
              <w:rPr>
                <w:rFonts w:hint="eastAsia" w:ascii="仿宋" w:hAnsi="仿宋" w:eastAsia="仿宋" w:cs="仿宋"/>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restart"/>
            <w:vAlign w:val="center"/>
          </w:tcPr>
          <w:p>
            <w:pPr>
              <w:spacing w:line="440" w:lineRule="exact"/>
              <w:rPr>
                <w:rFonts w:ascii="仿宋" w:hAnsi="仿宋" w:eastAsia="仿宋" w:cs="仿宋"/>
              </w:rPr>
            </w:pPr>
            <w:r>
              <w:rPr>
                <w:rFonts w:hint="eastAsia" w:ascii="仿宋" w:hAnsi="仿宋" w:eastAsia="仿宋" w:cs="仿宋"/>
              </w:rPr>
              <w:t>项目管理成员</w:t>
            </w:r>
          </w:p>
        </w:tc>
        <w:tc>
          <w:tcPr>
            <w:tcW w:w="901" w:type="dxa"/>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15" w:type="dxa"/>
          </w:tcPr>
          <w:p>
            <w:pPr>
              <w:spacing w:line="440" w:lineRule="exact"/>
              <w:rPr>
                <w:rFonts w:ascii="仿宋" w:hAnsi="仿宋" w:eastAsia="仿宋" w:cs="仿宋"/>
              </w:rPr>
            </w:pPr>
          </w:p>
        </w:tc>
        <w:tc>
          <w:tcPr>
            <w:tcW w:w="1333" w:type="dxa"/>
            <w:vAlign w:val="center"/>
          </w:tcPr>
          <w:p>
            <w:pPr>
              <w:spacing w:line="440" w:lineRule="exact"/>
              <w:rPr>
                <w:rFonts w:ascii="仿宋" w:hAnsi="仿宋" w:eastAsia="仿宋" w:cs="仿宋"/>
              </w:rPr>
            </w:pPr>
          </w:p>
        </w:tc>
        <w:tc>
          <w:tcPr>
            <w:tcW w:w="708" w:type="dxa"/>
            <w:vAlign w:val="center"/>
          </w:tcPr>
          <w:p>
            <w:pPr>
              <w:spacing w:line="440" w:lineRule="exact"/>
              <w:rPr>
                <w:rFonts w:ascii="仿宋" w:hAnsi="仿宋" w:eastAsia="仿宋" w:cs="仿宋"/>
              </w:rPr>
            </w:pPr>
          </w:p>
        </w:tc>
        <w:tc>
          <w:tcPr>
            <w:tcW w:w="716" w:type="dxa"/>
            <w:vAlign w:val="center"/>
          </w:tcPr>
          <w:p>
            <w:pPr>
              <w:spacing w:line="440" w:lineRule="exact"/>
              <w:rPr>
                <w:rFonts w:ascii="仿宋" w:hAnsi="仿宋" w:eastAsia="仿宋" w:cs="仿宋"/>
              </w:rPr>
            </w:pPr>
          </w:p>
        </w:tc>
        <w:tc>
          <w:tcPr>
            <w:tcW w:w="986" w:type="dxa"/>
            <w:vAlign w:val="center"/>
          </w:tcPr>
          <w:p>
            <w:pPr>
              <w:spacing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15" w:type="dxa"/>
          </w:tcPr>
          <w:p>
            <w:pPr>
              <w:spacing w:line="440" w:lineRule="exact"/>
              <w:rPr>
                <w:rFonts w:ascii="仿宋" w:hAnsi="仿宋" w:eastAsia="仿宋" w:cs="仿宋"/>
              </w:rPr>
            </w:pPr>
          </w:p>
        </w:tc>
        <w:tc>
          <w:tcPr>
            <w:tcW w:w="1333" w:type="dxa"/>
            <w:vAlign w:val="center"/>
          </w:tcPr>
          <w:p>
            <w:pPr>
              <w:spacing w:line="440" w:lineRule="exact"/>
              <w:rPr>
                <w:rFonts w:ascii="仿宋" w:hAnsi="仿宋" w:eastAsia="仿宋" w:cs="仿宋"/>
              </w:rPr>
            </w:pPr>
          </w:p>
        </w:tc>
        <w:tc>
          <w:tcPr>
            <w:tcW w:w="708" w:type="dxa"/>
            <w:vAlign w:val="center"/>
          </w:tcPr>
          <w:p>
            <w:pPr>
              <w:spacing w:line="440" w:lineRule="exact"/>
              <w:rPr>
                <w:rFonts w:ascii="仿宋" w:hAnsi="仿宋" w:eastAsia="仿宋" w:cs="仿宋"/>
              </w:rPr>
            </w:pPr>
          </w:p>
        </w:tc>
        <w:tc>
          <w:tcPr>
            <w:tcW w:w="716" w:type="dxa"/>
            <w:vAlign w:val="center"/>
          </w:tcPr>
          <w:p>
            <w:pPr>
              <w:spacing w:line="440" w:lineRule="exact"/>
              <w:rPr>
                <w:rFonts w:ascii="仿宋" w:hAnsi="仿宋" w:eastAsia="仿宋" w:cs="仿宋"/>
              </w:rPr>
            </w:pPr>
          </w:p>
        </w:tc>
        <w:tc>
          <w:tcPr>
            <w:tcW w:w="986" w:type="dxa"/>
            <w:vAlign w:val="center"/>
          </w:tcPr>
          <w:p>
            <w:pPr>
              <w:spacing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65" w:type="dxa"/>
            <w:vMerge w:val="continue"/>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15" w:type="dxa"/>
          </w:tcPr>
          <w:p>
            <w:pPr>
              <w:spacing w:line="440" w:lineRule="exact"/>
              <w:rPr>
                <w:rFonts w:ascii="仿宋" w:hAnsi="仿宋" w:eastAsia="仿宋" w:cs="仿宋"/>
              </w:rPr>
            </w:pPr>
          </w:p>
        </w:tc>
        <w:tc>
          <w:tcPr>
            <w:tcW w:w="1333" w:type="dxa"/>
            <w:vAlign w:val="center"/>
          </w:tcPr>
          <w:p>
            <w:pPr>
              <w:spacing w:line="440" w:lineRule="exact"/>
              <w:rPr>
                <w:rFonts w:ascii="仿宋" w:hAnsi="仿宋" w:eastAsia="仿宋" w:cs="仿宋"/>
              </w:rPr>
            </w:pPr>
          </w:p>
        </w:tc>
        <w:tc>
          <w:tcPr>
            <w:tcW w:w="708" w:type="dxa"/>
            <w:vAlign w:val="center"/>
          </w:tcPr>
          <w:p>
            <w:pPr>
              <w:spacing w:line="440" w:lineRule="exact"/>
              <w:rPr>
                <w:rFonts w:ascii="仿宋" w:hAnsi="仿宋" w:eastAsia="仿宋" w:cs="仿宋"/>
              </w:rPr>
            </w:pPr>
          </w:p>
        </w:tc>
        <w:tc>
          <w:tcPr>
            <w:tcW w:w="716" w:type="dxa"/>
            <w:vAlign w:val="center"/>
          </w:tcPr>
          <w:p>
            <w:pPr>
              <w:spacing w:line="440" w:lineRule="exact"/>
              <w:rPr>
                <w:rFonts w:ascii="仿宋" w:hAnsi="仿宋" w:eastAsia="仿宋" w:cs="仿宋"/>
              </w:rPr>
            </w:pPr>
          </w:p>
        </w:tc>
        <w:tc>
          <w:tcPr>
            <w:tcW w:w="986" w:type="dxa"/>
            <w:vAlign w:val="center"/>
          </w:tcPr>
          <w:p>
            <w:pPr>
              <w:spacing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65" w:type="dxa"/>
            <w:vAlign w:val="center"/>
          </w:tcPr>
          <w:p>
            <w:pPr>
              <w:spacing w:line="440" w:lineRule="exact"/>
              <w:rPr>
                <w:rFonts w:ascii="仿宋" w:hAnsi="仿宋" w:eastAsia="仿宋" w:cs="仿宋"/>
              </w:rPr>
            </w:pPr>
            <w:r>
              <w:rPr>
                <w:rFonts w:hint="eastAsia" w:ascii="仿宋" w:hAnsi="仿宋" w:eastAsia="仿宋" w:cs="仿宋"/>
              </w:rPr>
              <w:t>...</w:t>
            </w:r>
          </w:p>
        </w:tc>
        <w:tc>
          <w:tcPr>
            <w:tcW w:w="901" w:type="dxa"/>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15" w:type="dxa"/>
          </w:tcPr>
          <w:p>
            <w:pPr>
              <w:spacing w:line="440" w:lineRule="exact"/>
              <w:rPr>
                <w:rFonts w:ascii="仿宋" w:hAnsi="仿宋" w:eastAsia="仿宋" w:cs="仿宋"/>
              </w:rPr>
            </w:pPr>
          </w:p>
        </w:tc>
        <w:tc>
          <w:tcPr>
            <w:tcW w:w="1333" w:type="dxa"/>
            <w:vAlign w:val="center"/>
          </w:tcPr>
          <w:p>
            <w:pPr>
              <w:spacing w:line="440" w:lineRule="exact"/>
              <w:rPr>
                <w:rFonts w:ascii="仿宋" w:hAnsi="仿宋" w:eastAsia="仿宋" w:cs="仿宋"/>
              </w:rPr>
            </w:pPr>
          </w:p>
        </w:tc>
        <w:tc>
          <w:tcPr>
            <w:tcW w:w="708" w:type="dxa"/>
            <w:vAlign w:val="center"/>
          </w:tcPr>
          <w:p>
            <w:pPr>
              <w:spacing w:line="440" w:lineRule="exact"/>
              <w:rPr>
                <w:rFonts w:ascii="仿宋" w:hAnsi="仿宋" w:eastAsia="仿宋" w:cs="仿宋"/>
              </w:rPr>
            </w:pPr>
          </w:p>
        </w:tc>
        <w:tc>
          <w:tcPr>
            <w:tcW w:w="716" w:type="dxa"/>
            <w:vAlign w:val="center"/>
          </w:tcPr>
          <w:p>
            <w:pPr>
              <w:spacing w:line="440" w:lineRule="exact"/>
              <w:rPr>
                <w:rFonts w:ascii="仿宋" w:hAnsi="仿宋" w:eastAsia="仿宋" w:cs="仿宋"/>
              </w:rPr>
            </w:pPr>
          </w:p>
        </w:tc>
        <w:tc>
          <w:tcPr>
            <w:tcW w:w="986" w:type="dxa"/>
            <w:vAlign w:val="center"/>
          </w:tcPr>
          <w:p>
            <w:pPr>
              <w:spacing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65" w:type="dxa"/>
            <w:vAlign w:val="center"/>
          </w:tcPr>
          <w:p>
            <w:pPr>
              <w:spacing w:line="440" w:lineRule="exact"/>
              <w:rPr>
                <w:rFonts w:ascii="仿宋" w:hAnsi="仿宋" w:eastAsia="仿宋" w:cs="仿宋"/>
              </w:rPr>
            </w:pPr>
            <w:r>
              <w:rPr>
                <w:rFonts w:hint="eastAsia" w:ascii="仿宋" w:hAnsi="仿宋" w:eastAsia="仿宋" w:cs="仿宋"/>
              </w:rPr>
              <w:t>...</w:t>
            </w:r>
          </w:p>
        </w:tc>
        <w:tc>
          <w:tcPr>
            <w:tcW w:w="901" w:type="dxa"/>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01" w:type="dxa"/>
            <w:vAlign w:val="center"/>
          </w:tcPr>
          <w:p>
            <w:pPr>
              <w:spacing w:line="440" w:lineRule="exact"/>
              <w:rPr>
                <w:rFonts w:ascii="仿宋" w:hAnsi="仿宋" w:eastAsia="仿宋" w:cs="仿宋"/>
              </w:rPr>
            </w:pPr>
          </w:p>
        </w:tc>
        <w:tc>
          <w:tcPr>
            <w:tcW w:w="915" w:type="dxa"/>
          </w:tcPr>
          <w:p>
            <w:pPr>
              <w:spacing w:line="440" w:lineRule="exact"/>
              <w:rPr>
                <w:rFonts w:ascii="仿宋" w:hAnsi="仿宋" w:eastAsia="仿宋" w:cs="仿宋"/>
              </w:rPr>
            </w:pPr>
          </w:p>
        </w:tc>
        <w:tc>
          <w:tcPr>
            <w:tcW w:w="1333" w:type="dxa"/>
            <w:vAlign w:val="center"/>
          </w:tcPr>
          <w:p>
            <w:pPr>
              <w:spacing w:line="440" w:lineRule="exact"/>
              <w:rPr>
                <w:rFonts w:ascii="仿宋" w:hAnsi="仿宋" w:eastAsia="仿宋" w:cs="仿宋"/>
              </w:rPr>
            </w:pPr>
          </w:p>
        </w:tc>
        <w:tc>
          <w:tcPr>
            <w:tcW w:w="708" w:type="dxa"/>
            <w:vAlign w:val="center"/>
          </w:tcPr>
          <w:p>
            <w:pPr>
              <w:spacing w:line="440" w:lineRule="exact"/>
              <w:rPr>
                <w:rFonts w:ascii="仿宋" w:hAnsi="仿宋" w:eastAsia="仿宋" w:cs="仿宋"/>
              </w:rPr>
            </w:pPr>
          </w:p>
        </w:tc>
        <w:tc>
          <w:tcPr>
            <w:tcW w:w="716" w:type="dxa"/>
            <w:vAlign w:val="center"/>
          </w:tcPr>
          <w:p>
            <w:pPr>
              <w:spacing w:line="440" w:lineRule="exact"/>
              <w:rPr>
                <w:rFonts w:ascii="仿宋" w:hAnsi="仿宋" w:eastAsia="仿宋" w:cs="仿宋"/>
              </w:rPr>
            </w:pPr>
          </w:p>
        </w:tc>
        <w:tc>
          <w:tcPr>
            <w:tcW w:w="986" w:type="dxa"/>
            <w:vAlign w:val="center"/>
          </w:tcPr>
          <w:p>
            <w:pPr>
              <w:spacing w:line="440" w:lineRule="exact"/>
              <w:rPr>
                <w:rFonts w:ascii="仿宋" w:hAnsi="仿宋" w:eastAsia="仿宋" w:cs="仿宋"/>
              </w:rPr>
            </w:pPr>
          </w:p>
        </w:tc>
      </w:tr>
    </w:tbl>
    <w:p>
      <w:pPr>
        <w:spacing w:line="440" w:lineRule="exact"/>
        <w:ind w:left="1027" w:leftChars="228" w:hanging="480" w:hangingChars="200"/>
        <w:rPr>
          <w:rFonts w:ascii="仿宋" w:hAnsi="仿宋" w:eastAsia="仿宋" w:cs="仿宋"/>
        </w:rPr>
      </w:pPr>
      <w:r>
        <w:rPr>
          <w:rFonts w:hint="eastAsia" w:ascii="仿宋" w:hAnsi="仿宋" w:eastAsia="仿宋" w:cs="仿宋"/>
        </w:rPr>
        <w:t>注：以上表格格式行、列可增减。</w:t>
      </w:r>
    </w:p>
    <w:p>
      <w:pPr>
        <w:spacing w:line="440" w:lineRule="exact"/>
        <w:rPr>
          <w:rFonts w:ascii="仿宋" w:hAnsi="仿宋" w:eastAsia="仿宋" w:cs="仿宋"/>
        </w:rPr>
      </w:pPr>
    </w:p>
    <w:p>
      <w:pPr>
        <w:pStyle w:val="15"/>
        <w:spacing w:line="440" w:lineRule="exact"/>
        <w:jc w:val="left"/>
        <w:rPr>
          <w:rFonts w:ascii="仿宋" w:hAnsi="仿宋" w:eastAsia="仿宋" w:cs="仿宋"/>
          <w:sz w:val="24"/>
          <w:szCs w:val="24"/>
        </w:rPr>
      </w:pPr>
      <w:r>
        <w:rPr>
          <w:rFonts w:hint="eastAsia" w:ascii="仿宋" w:hAnsi="仿宋" w:eastAsia="仿宋" w:cs="仿宋"/>
          <w:sz w:val="24"/>
          <w:szCs w:val="24"/>
        </w:rPr>
        <w:t xml:space="preserve">供应商名称：（加盖公章）  </w:t>
      </w:r>
    </w:p>
    <w:p>
      <w:pPr>
        <w:spacing w:line="440" w:lineRule="exact"/>
        <w:rPr>
          <w:rFonts w:ascii="仿宋" w:hAnsi="仿宋" w:eastAsia="仿宋" w:cs="仿宋"/>
        </w:rPr>
      </w:pPr>
      <w:r>
        <w:rPr>
          <w:rFonts w:hint="eastAsia" w:ascii="仿宋" w:hAnsi="仿宋" w:eastAsia="仿宋" w:cs="仿宋"/>
        </w:rPr>
        <w:t>日期：</w:t>
      </w:r>
    </w:p>
    <w:p>
      <w:pPr>
        <w:spacing w:line="440" w:lineRule="exact"/>
        <w:rPr>
          <w:rFonts w:ascii="仿宋" w:hAnsi="仿宋" w:eastAsia="仿宋" w:cs="仿宋"/>
        </w:rPr>
      </w:pPr>
    </w:p>
    <w:p>
      <w:pPr>
        <w:spacing w:line="440" w:lineRule="exact"/>
        <w:rPr>
          <w:rFonts w:ascii="仿宋" w:hAnsi="仿宋" w:eastAsia="仿宋" w:cs="仿宋"/>
        </w:rPr>
      </w:pPr>
    </w:p>
    <w:p>
      <w:pPr>
        <w:numPr>
          <w:ilvl w:val="1"/>
          <w:numId w:val="2"/>
        </w:numPr>
        <w:rPr>
          <w:rFonts w:ascii="仿宋" w:hAnsi="仿宋" w:eastAsia="仿宋" w:cs="仿宋"/>
          <w:b/>
          <w:bCs/>
        </w:rPr>
      </w:pPr>
      <w:r>
        <w:rPr>
          <w:rFonts w:hint="eastAsia" w:ascii="仿宋" w:hAnsi="仿宋" w:eastAsia="仿宋" w:cs="仿宋"/>
        </w:rPr>
        <w:br w:type="page"/>
      </w:r>
      <w:bookmarkStart w:id="317" w:name="_Toc4759_WPSOffice_Level2"/>
      <w:bookmarkStart w:id="318" w:name="_Toc20599"/>
      <w:bookmarkStart w:id="319" w:name="_Toc15632418"/>
      <w:bookmarkStart w:id="320" w:name="_Toc17185_WPSOffice_Level2"/>
      <w:bookmarkStart w:id="321" w:name="_Toc26919_WPSOffice_Level2"/>
      <w:bookmarkStart w:id="322" w:name="_Toc5879_WPSOffice_Level2"/>
      <w:bookmarkStart w:id="323" w:name="_Toc16177362"/>
      <w:bookmarkStart w:id="324" w:name="_Toc15632420"/>
      <w:bookmarkStart w:id="325" w:name="_Toc19876"/>
      <w:bookmarkStart w:id="326" w:name="_Toc16177364"/>
      <w:r>
        <w:rPr>
          <w:rFonts w:hint="eastAsia" w:ascii="仿宋" w:hAnsi="仿宋" w:eastAsia="仿宋" w:cs="仿宋"/>
          <w:b/>
          <w:bCs/>
        </w:rPr>
        <w:t>商务应答表</w:t>
      </w:r>
      <w:bookmarkEnd w:id="317"/>
      <w:bookmarkEnd w:id="318"/>
      <w:bookmarkEnd w:id="319"/>
      <w:bookmarkEnd w:id="320"/>
      <w:bookmarkEnd w:id="321"/>
      <w:bookmarkEnd w:id="322"/>
      <w:bookmarkEnd w:id="323"/>
    </w:p>
    <w:p>
      <w:pPr>
        <w:pStyle w:val="28"/>
        <w:spacing w:line="440" w:lineRule="exact"/>
        <w:ind w:firstLine="0"/>
        <w:jc w:val="left"/>
        <w:rPr>
          <w:rFonts w:ascii="仿宋" w:hAnsi="仿宋" w:eastAsia="仿宋" w:cs="仿宋"/>
          <w:b/>
          <w:sz w:val="24"/>
          <w:szCs w:val="24"/>
        </w:rPr>
      </w:pPr>
      <w:r>
        <w:rPr>
          <w:rFonts w:hint="eastAsia" w:ascii="仿宋" w:hAnsi="仿宋" w:eastAsia="仿宋" w:cs="仿宋"/>
          <w:b/>
          <w:sz w:val="24"/>
          <w:szCs w:val="24"/>
        </w:rPr>
        <w:t>采购项目名称：</w:t>
      </w:r>
    </w:p>
    <w:p>
      <w:pPr>
        <w:tabs>
          <w:tab w:val="left" w:pos="567"/>
        </w:tabs>
        <w:spacing w:line="440" w:lineRule="exact"/>
        <w:rPr>
          <w:rFonts w:ascii="仿宋" w:hAnsi="仿宋" w:eastAsia="仿宋" w:cs="仿宋"/>
        </w:rPr>
      </w:pPr>
      <w:r>
        <w:rPr>
          <w:rFonts w:hint="eastAsia" w:ascii="仿宋" w:hAnsi="仿宋" w:eastAsia="仿宋" w:cs="仿宋"/>
          <w:b/>
        </w:rPr>
        <w:t>采购项目编号：</w:t>
      </w:r>
    </w:p>
    <w:tbl>
      <w:tblPr>
        <w:tblStyle w:val="21"/>
        <w:tblW w:w="7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3166"/>
        <w:gridCol w:w="252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48" w:type="dxa"/>
            <w:vAlign w:val="center"/>
          </w:tcPr>
          <w:p>
            <w:pPr>
              <w:snapToGrid w:val="0"/>
              <w:spacing w:before="156" w:beforeLines="50" w:after="156" w:afterLines="50" w:line="440" w:lineRule="exact"/>
              <w:jc w:val="center"/>
              <w:rPr>
                <w:rFonts w:ascii="仿宋" w:hAnsi="仿宋" w:eastAsia="仿宋" w:cs="仿宋"/>
              </w:rPr>
            </w:pPr>
            <w:r>
              <w:rPr>
                <w:rFonts w:hint="eastAsia" w:ascii="仿宋" w:hAnsi="仿宋" w:eastAsia="仿宋" w:cs="仿宋"/>
              </w:rPr>
              <w:t>编号</w:t>
            </w:r>
          </w:p>
        </w:tc>
        <w:tc>
          <w:tcPr>
            <w:tcW w:w="3166" w:type="dxa"/>
            <w:vAlign w:val="center"/>
          </w:tcPr>
          <w:p>
            <w:pPr>
              <w:spacing w:line="440" w:lineRule="exact"/>
              <w:jc w:val="center"/>
              <w:rPr>
                <w:rFonts w:ascii="仿宋" w:hAnsi="仿宋" w:eastAsia="仿宋" w:cs="仿宋"/>
              </w:rPr>
            </w:pPr>
            <w:r>
              <w:rPr>
                <w:rFonts w:hint="eastAsia" w:ascii="仿宋" w:hAnsi="仿宋" w:eastAsia="仿宋" w:cs="仿宋"/>
              </w:rPr>
              <w:t>商务条件</w:t>
            </w:r>
          </w:p>
        </w:tc>
        <w:tc>
          <w:tcPr>
            <w:tcW w:w="2520" w:type="dxa"/>
            <w:vAlign w:val="center"/>
          </w:tcPr>
          <w:p>
            <w:pPr>
              <w:spacing w:line="440" w:lineRule="exact"/>
              <w:jc w:val="center"/>
              <w:rPr>
                <w:rFonts w:ascii="仿宋" w:hAnsi="仿宋" w:eastAsia="仿宋" w:cs="仿宋"/>
              </w:rPr>
            </w:pPr>
            <w:r>
              <w:rPr>
                <w:rFonts w:hint="eastAsia" w:ascii="仿宋" w:hAnsi="仿宋" w:eastAsia="仿宋" w:cs="仿宋"/>
              </w:rPr>
              <w:t>应答情况（填写响应或者不响应）</w:t>
            </w:r>
          </w:p>
        </w:tc>
        <w:tc>
          <w:tcPr>
            <w:tcW w:w="1332" w:type="dxa"/>
            <w:vAlign w:val="center"/>
          </w:tcPr>
          <w:p>
            <w:pPr>
              <w:snapToGrid w:val="0"/>
              <w:spacing w:before="156" w:beforeLines="50" w:after="156" w:afterLines="50" w:line="440" w:lineRule="exact"/>
              <w:jc w:val="center"/>
              <w:rPr>
                <w:rFonts w:ascii="仿宋" w:hAnsi="仿宋" w:eastAsia="仿宋" w:cs="仿宋"/>
              </w:rPr>
            </w:pPr>
            <w:r>
              <w:rPr>
                <w:rFonts w:hint="eastAsia" w:ascii="仿宋" w:hAnsi="仿宋" w:eastAsia="仿宋" w:cs="仿宋"/>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8" w:type="dxa"/>
            <w:vAlign w:val="center"/>
          </w:tcPr>
          <w:p>
            <w:pPr>
              <w:spacing w:before="156" w:beforeLines="50" w:after="156" w:afterLines="50" w:line="440" w:lineRule="exact"/>
              <w:rPr>
                <w:rFonts w:ascii="仿宋" w:hAnsi="仿宋" w:eastAsia="仿宋" w:cs="仿宋"/>
              </w:rPr>
            </w:pPr>
            <w:r>
              <w:rPr>
                <w:rFonts w:hint="eastAsia" w:ascii="仿宋" w:hAnsi="仿宋" w:eastAsia="仿宋" w:cs="仿宋"/>
              </w:rPr>
              <w:t>1</w:t>
            </w:r>
          </w:p>
        </w:tc>
        <w:tc>
          <w:tcPr>
            <w:tcW w:w="3166" w:type="dxa"/>
            <w:vAlign w:val="center"/>
          </w:tcPr>
          <w:p>
            <w:pPr>
              <w:spacing w:line="440" w:lineRule="exact"/>
              <w:jc w:val="center"/>
              <w:rPr>
                <w:rFonts w:hint="eastAsia" w:ascii="仿宋" w:hAnsi="仿宋" w:eastAsia="仿宋" w:cs="仿宋"/>
                <w:lang w:eastAsia="zh-CN"/>
              </w:rPr>
            </w:pPr>
            <w:r>
              <w:rPr>
                <w:rFonts w:hint="eastAsia" w:ascii="仿宋" w:hAnsi="仿宋" w:eastAsia="仿宋" w:cs="仿宋"/>
                <w:kern w:val="2"/>
                <w:lang w:eastAsia="zh-CN"/>
              </w:rPr>
              <w:t>服务期限</w:t>
            </w:r>
          </w:p>
        </w:tc>
        <w:tc>
          <w:tcPr>
            <w:tcW w:w="2520" w:type="dxa"/>
          </w:tcPr>
          <w:p>
            <w:pPr>
              <w:spacing w:before="156" w:beforeLines="50" w:after="156" w:afterLines="50" w:line="440" w:lineRule="exact"/>
              <w:rPr>
                <w:rFonts w:ascii="仿宋" w:hAnsi="仿宋" w:eastAsia="仿宋" w:cs="仿宋"/>
              </w:rPr>
            </w:pPr>
          </w:p>
        </w:tc>
        <w:tc>
          <w:tcPr>
            <w:tcW w:w="1332" w:type="dxa"/>
          </w:tcPr>
          <w:p>
            <w:pPr>
              <w:spacing w:before="156" w:beforeLines="50" w:after="156" w:afterLines="50"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8" w:type="dxa"/>
            <w:vAlign w:val="center"/>
          </w:tcPr>
          <w:p>
            <w:pPr>
              <w:spacing w:before="156" w:beforeLines="50" w:after="156" w:afterLines="50" w:line="440" w:lineRule="exact"/>
              <w:rPr>
                <w:rFonts w:ascii="仿宋" w:hAnsi="仿宋" w:eastAsia="仿宋" w:cs="仿宋"/>
              </w:rPr>
            </w:pPr>
            <w:r>
              <w:rPr>
                <w:rFonts w:hint="eastAsia" w:ascii="仿宋" w:hAnsi="仿宋" w:eastAsia="仿宋" w:cs="仿宋"/>
              </w:rPr>
              <w:t>2</w:t>
            </w:r>
          </w:p>
        </w:tc>
        <w:tc>
          <w:tcPr>
            <w:tcW w:w="3166" w:type="dxa"/>
            <w:vAlign w:val="center"/>
          </w:tcPr>
          <w:p>
            <w:pPr>
              <w:spacing w:line="440" w:lineRule="exact"/>
              <w:jc w:val="center"/>
              <w:rPr>
                <w:rFonts w:ascii="仿宋" w:hAnsi="仿宋" w:eastAsia="仿宋" w:cs="仿宋"/>
              </w:rPr>
            </w:pPr>
            <w:r>
              <w:rPr>
                <w:rFonts w:hint="eastAsia" w:ascii="仿宋" w:hAnsi="仿宋" w:eastAsia="仿宋" w:cs="仿宋"/>
              </w:rPr>
              <w:t>付款方式</w:t>
            </w:r>
          </w:p>
        </w:tc>
        <w:tc>
          <w:tcPr>
            <w:tcW w:w="2520" w:type="dxa"/>
          </w:tcPr>
          <w:p>
            <w:pPr>
              <w:spacing w:before="156" w:beforeLines="50" w:after="156" w:afterLines="50" w:line="440" w:lineRule="exact"/>
              <w:rPr>
                <w:rFonts w:ascii="仿宋" w:hAnsi="仿宋" w:eastAsia="仿宋" w:cs="仿宋"/>
              </w:rPr>
            </w:pPr>
          </w:p>
        </w:tc>
        <w:tc>
          <w:tcPr>
            <w:tcW w:w="1332" w:type="dxa"/>
          </w:tcPr>
          <w:p>
            <w:pPr>
              <w:spacing w:before="156" w:beforeLines="50" w:after="156" w:afterLines="50"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8" w:type="dxa"/>
          </w:tcPr>
          <w:p>
            <w:pPr>
              <w:spacing w:before="156" w:beforeLines="50" w:after="156" w:afterLines="50" w:line="440" w:lineRule="exact"/>
              <w:rPr>
                <w:rFonts w:ascii="仿宋" w:hAnsi="仿宋" w:eastAsia="仿宋" w:cs="仿宋"/>
              </w:rPr>
            </w:pPr>
            <w:r>
              <w:rPr>
                <w:rFonts w:hint="eastAsia" w:ascii="仿宋" w:hAnsi="仿宋" w:eastAsia="仿宋" w:cs="仿宋"/>
              </w:rPr>
              <w:t>3</w:t>
            </w:r>
          </w:p>
        </w:tc>
        <w:tc>
          <w:tcPr>
            <w:tcW w:w="3166" w:type="dxa"/>
            <w:vAlign w:val="center"/>
          </w:tcPr>
          <w:p>
            <w:pPr>
              <w:spacing w:line="440" w:lineRule="exact"/>
              <w:jc w:val="center"/>
              <w:rPr>
                <w:rFonts w:ascii="仿宋" w:hAnsi="仿宋" w:eastAsia="仿宋" w:cs="仿宋"/>
              </w:rPr>
            </w:pPr>
            <w:r>
              <w:rPr>
                <w:rFonts w:hint="eastAsia" w:ascii="仿宋" w:hAnsi="仿宋" w:eastAsia="仿宋" w:cs="仿宋"/>
              </w:rPr>
              <w:t>验收方式及标准</w:t>
            </w:r>
          </w:p>
        </w:tc>
        <w:tc>
          <w:tcPr>
            <w:tcW w:w="2520" w:type="dxa"/>
          </w:tcPr>
          <w:p>
            <w:pPr>
              <w:spacing w:before="156" w:beforeLines="50" w:after="156" w:afterLines="50" w:line="440" w:lineRule="exact"/>
              <w:rPr>
                <w:rFonts w:ascii="仿宋" w:hAnsi="仿宋" w:eastAsia="仿宋" w:cs="仿宋"/>
              </w:rPr>
            </w:pPr>
          </w:p>
        </w:tc>
        <w:tc>
          <w:tcPr>
            <w:tcW w:w="1332" w:type="dxa"/>
          </w:tcPr>
          <w:p>
            <w:pPr>
              <w:spacing w:before="156" w:beforeLines="50" w:after="156" w:afterLines="50" w:line="440" w:lineRule="exact"/>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8" w:type="dxa"/>
          </w:tcPr>
          <w:p>
            <w:pPr>
              <w:spacing w:before="156" w:beforeLines="50" w:after="156" w:afterLines="50" w:line="440" w:lineRule="exact"/>
              <w:rPr>
                <w:rFonts w:ascii="仿宋" w:hAnsi="仿宋" w:eastAsia="仿宋" w:cs="仿宋"/>
              </w:rPr>
            </w:pPr>
            <w:r>
              <w:rPr>
                <w:rFonts w:hint="eastAsia" w:ascii="仿宋" w:hAnsi="仿宋" w:eastAsia="仿宋" w:cs="仿宋"/>
              </w:rPr>
              <w:t>4</w:t>
            </w:r>
          </w:p>
        </w:tc>
        <w:tc>
          <w:tcPr>
            <w:tcW w:w="3166" w:type="dxa"/>
            <w:vAlign w:val="center"/>
          </w:tcPr>
          <w:p>
            <w:pPr>
              <w:spacing w:line="440" w:lineRule="exact"/>
              <w:jc w:val="center"/>
              <w:rPr>
                <w:rFonts w:ascii="仿宋" w:hAnsi="仿宋" w:eastAsia="仿宋" w:cs="仿宋"/>
              </w:rPr>
            </w:pPr>
            <w:r>
              <w:rPr>
                <w:rFonts w:hint="eastAsia" w:ascii="仿宋" w:hAnsi="仿宋" w:eastAsia="仿宋" w:cs="仿宋"/>
              </w:rPr>
              <w:t>违约责任</w:t>
            </w:r>
          </w:p>
        </w:tc>
        <w:tc>
          <w:tcPr>
            <w:tcW w:w="2520" w:type="dxa"/>
          </w:tcPr>
          <w:p>
            <w:pPr>
              <w:spacing w:before="156" w:beforeLines="50" w:after="156" w:afterLines="50" w:line="440" w:lineRule="exact"/>
              <w:rPr>
                <w:rFonts w:ascii="仿宋" w:hAnsi="仿宋" w:eastAsia="仿宋" w:cs="仿宋"/>
              </w:rPr>
            </w:pPr>
          </w:p>
        </w:tc>
        <w:tc>
          <w:tcPr>
            <w:tcW w:w="1332" w:type="dxa"/>
          </w:tcPr>
          <w:p>
            <w:pPr>
              <w:spacing w:before="156" w:beforeLines="50" w:after="156" w:afterLines="50" w:line="440" w:lineRule="exact"/>
              <w:rPr>
                <w:rFonts w:ascii="仿宋" w:hAnsi="仿宋" w:eastAsia="仿宋" w:cs="仿宋"/>
              </w:rPr>
            </w:pPr>
          </w:p>
        </w:tc>
      </w:tr>
    </w:tbl>
    <w:p>
      <w:pPr>
        <w:spacing w:line="440" w:lineRule="exact"/>
        <w:rPr>
          <w:rFonts w:ascii="仿宋" w:hAnsi="仿宋" w:eastAsia="仿宋" w:cs="仿宋"/>
          <w:u w:val="single"/>
        </w:rPr>
      </w:pPr>
    </w:p>
    <w:p>
      <w:pPr>
        <w:spacing w:line="440" w:lineRule="exact"/>
        <w:rPr>
          <w:rFonts w:ascii="仿宋" w:hAnsi="仿宋" w:eastAsia="仿宋" w:cs="仿宋"/>
          <w:u w:val="single"/>
        </w:rPr>
      </w:pPr>
    </w:p>
    <w:p>
      <w:pPr>
        <w:spacing w:line="440" w:lineRule="exact"/>
        <w:rPr>
          <w:rFonts w:ascii="仿宋" w:hAnsi="仿宋" w:eastAsia="仿宋" w:cs="仿宋"/>
        </w:rPr>
      </w:pPr>
    </w:p>
    <w:p>
      <w:pPr>
        <w:spacing w:line="440" w:lineRule="exact"/>
        <w:rPr>
          <w:rFonts w:ascii="仿宋" w:hAnsi="仿宋" w:eastAsia="仿宋" w:cs="仿宋"/>
        </w:rPr>
      </w:pPr>
      <w:r>
        <w:rPr>
          <w:rFonts w:hint="eastAsia" w:ascii="仿宋" w:hAnsi="仿宋" w:eastAsia="仿宋" w:cs="仿宋"/>
        </w:rPr>
        <w:t>供应商名称：</w:t>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u w:val="single"/>
        </w:rPr>
        <w:tab/>
      </w:r>
      <w:r>
        <w:rPr>
          <w:rFonts w:hint="eastAsia" w:ascii="仿宋" w:hAnsi="仿宋" w:eastAsia="仿宋" w:cs="仿宋"/>
        </w:rPr>
        <w:t>(加盖公章)</w:t>
      </w:r>
    </w:p>
    <w:p>
      <w:pPr>
        <w:spacing w:line="440" w:lineRule="exact"/>
        <w:rPr>
          <w:rFonts w:ascii="仿宋" w:hAnsi="仿宋" w:eastAsia="仿宋" w:cs="仿宋"/>
        </w:rPr>
      </w:pPr>
      <w:r>
        <w:rPr>
          <w:rFonts w:hint="eastAsia" w:ascii="仿宋" w:hAnsi="仿宋" w:eastAsia="仿宋" w:cs="仿宋"/>
        </w:rPr>
        <w:t xml:space="preserve">日期： </w:t>
      </w: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numPr>
          <w:ilvl w:val="1"/>
          <w:numId w:val="2"/>
        </w:numPr>
        <w:rPr>
          <w:rFonts w:ascii="仿宋" w:hAnsi="仿宋" w:eastAsia="仿宋" w:cs="仿宋"/>
          <w:b/>
          <w:bCs/>
        </w:rPr>
      </w:pPr>
      <w:r>
        <w:rPr>
          <w:rFonts w:hint="eastAsia" w:ascii="仿宋" w:hAnsi="仿宋" w:eastAsia="仿宋" w:cs="仿宋"/>
        </w:rPr>
        <w:br w:type="page"/>
      </w:r>
      <w:bookmarkStart w:id="327" w:name="_Toc29729_WPSOffice_Level2"/>
      <w:bookmarkStart w:id="328" w:name="_Toc15188_WPSOffice_Level2"/>
      <w:bookmarkStart w:id="329" w:name="_Toc28980_WPSOffice_Level2"/>
      <w:bookmarkStart w:id="330" w:name="_Toc19373_WPSOffice_Level2"/>
      <w:r>
        <w:rPr>
          <w:rFonts w:hint="eastAsia" w:ascii="仿宋" w:hAnsi="仿宋" w:eastAsia="仿宋" w:cs="仿宋"/>
          <w:b/>
          <w:bCs/>
        </w:rPr>
        <w:t>项目实施方案及承诺</w:t>
      </w:r>
      <w:bookmarkEnd w:id="324"/>
      <w:bookmarkEnd w:id="325"/>
      <w:bookmarkEnd w:id="326"/>
      <w:bookmarkEnd w:id="327"/>
      <w:bookmarkEnd w:id="328"/>
      <w:bookmarkEnd w:id="329"/>
      <w:bookmarkEnd w:id="330"/>
    </w:p>
    <w:p>
      <w:pPr>
        <w:pStyle w:val="28"/>
        <w:spacing w:line="440" w:lineRule="exact"/>
        <w:ind w:firstLine="0"/>
        <w:jc w:val="left"/>
        <w:rPr>
          <w:rFonts w:ascii="仿宋" w:hAnsi="仿宋" w:eastAsia="仿宋" w:cs="仿宋"/>
          <w:b/>
          <w:sz w:val="24"/>
          <w:szCs w:val="24"/>
        </w:rPr>
      </w:pPr>
      <w:r>
        <w:rPr>
          <w:rFonts w:hint="eastAsia" w:ascii="仿宋" w:hAnsi="仿宋" w:eastAsia="仿宋" w:cs="仿宋"/>
          <w:b/>
          <w:sz w:val="24"/>
          <w:szCs w:val="24"/>
        </w:rPr>
        <w:t>采购项目名称：</w:t>
      </w:r>
    </w:p>
    <w:p>
      <w:pPr>
        <w:tabs>
          <w:tab w:val="left" w:pos="567"/>
        </w:tabs>
        <w:spacing w:line="440" w:lineRule="exact"/>
        <w:rPr>
          <w:rFonts w:ascii="仿宋" w:hAnsi="仿宋" w:eastAsia="仿宋" w:cs="仿宋"/>
          <w:b/>
        </w:rPr>
      </w:pPr>
      <w:r>
        <w:rPr>
          <w:rFonts w:hint="eastAsia" w:ascii="仿宋" w:hAnsi="仿宋" w:eastAsia="仿宋" w:cs="仿宋"/>
          <w:b/>
        </w:rPr>
        <w:t>采购项目编号：</w:t>
      </w: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ind w:firstLine="480" w:firstLineChars="200"/>
        <w:rPr>
          <w:rFonts w:ascii="仿宋" w:hAnsi="仿宋" w:eastAsia="仿宋" w:cs="仿宋"/>
        </w:rPr>
      </w:pPr>
      <w:r>
        <w:rPr>
          <w:rFonts w:hint="eastAsia" w:ascii="仿宋" w:hAnsi="仿宋" w:eastAsia="仿宋" w:cs="仿宋"/>
          <w:bCs/>
        </w:rPr>
        <w:t>由供应商自行编写，格式不限。</w:t>
      </w: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r>
        <w:rPr>
          <w:rFonts w:hint="eastAsia" w:ascii="仿宋" w:hAnsi="仿宋" w:eastAsia="仿宋" w:cs="仿宋"/>
        </w:rPr>
        <w:t>供应商名称：(加盖公章)</w:t>
      </w:r>
    </w:p>
    <w:p>
      <w:pPr>
        <w:spacing w:line="440" w:lineRule="exact"/>
        <w:rPr>
          <w:rFonts w:ascii="仿宋" w:hAnsi="仿宋" w:eastAsia="仿宋" w:cs="仿宋"/>
        </w:rPr>
      </w:pPr>
      <w:r>
        <w:rPr>
          <w:rFonts w:hint="eastAsia" w:ascii="仿宋" w:hAnsi="仿宋" w:eastAsia="仿宋" w:cs="仿宋"/>
        </w:rPr>
        <w:t xml:space="preserve">日期： </w:t>
      </w:r>
    </w:p>
    <w:p>
      <w:pPr>
        <w:spacing w:line="440" w:lineRule="exact"/>
        <w:rPr>
          <w:rFonts w:ascii="仿宋" w:hAnsi="仿宋" w:eastAsia="仿宋" w:cs="仿宋"/>
        </w:rPr>
      </w:pPr>
    </w:p>
    <w:p>
      <w:pPr>
        <w:pStyle w:val="2"/>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pStyle w:val="3"/>
        <w:ind w:firstLine="210"/>
        <w:rPr>
          <w:rFonts w:ascii="仿宋" w:hAnsi="仿宋" w:eastAsia="仿宋" w:cs="仿宋"/>
        </w:rPr>
      </w:pPr>
    </w:p>
    <w:p>
      <w:pPr>
        <w:numPr>
          <w:ilvl w:val="1"/>
          <w:numId w:val="2"/>
        </w:numPr>
        <w:rPr>
          <w:rFonts w:ascii="仿宋" w:hAnsi="仿宋" w:eastAsia="仿宋" w:cs="仿宋"/>
          <w:b/>
          <w:bCs/>
        </w:rPr>
      </w:pPr>
      <w:r>
        <w:rPr>
          <w:rFonts w:hint="eastAsia" w:ascii="仿宋" w:hAnsi="仿宋" w:eastAsia="仿宋" w:cs="仿宋"/>
          <w:b/>
          <w:bCs/>
        </w:rPr>
        <w:t>中小企业声明函</w:t>
      </w:r>
    </w:p>
    <w:p>
      <w:pPr>
        <w:spacing w:line="560" w:lineRule="exact"/>
        <w:jc w:val="center"/>
        <w:outlineLvl w:val="1"/>
        <w:rPr>
          <w:rFonts w:ascii="仿宋" w:hAnsi="仿宋" w:eastAsia="仿宋" w:cs="仿宋"/>
          <w:b/>
          <w:bCs/>
          <w:sz w:val="28"/>
          <w:szCs w:val="28"/>
        </w:rPr>
      </w:pPr>
      <w:r>
        <w:rPr>
          <w:rFonts w:hint="eastAsia" w:ascii="仿宋" w:hAnsi="仿宋" w:eastAsia="仿宋" w:cs="仿宋"/>
          <w:b/>
          <w:bCs/>
          <w:sz w:val="28"/>
          <w:szCs w:val="28"/>
        </w:rPr>
        <w:t>中小企业声明函</w:t>
      </w:r>
    </w:p>
    <w:p>
      <w:pPr>
        <w:spacing w:line="560" w:lineRule="exact"/>
        <w:jc w:val="center"/>
        <w:rPr>
          <w:rFonts w:ascii="仿宋" w:hAnsi="仿宋" w:eastAsia="仿宋" w:cs="仿宋"/>
          <w:b/>
          <w:spacing w:val="6"/>
        </w:rPr>
      </w:pPr>
    </w:p>
    <w:p>
      <w:pPr>
        <w:spacing w:line="560" w:lineRule="exact"/>
        <w:ind w:firstLine="480" w:firstLineChars="200"/>
        <w:rPr>
          <w:rFonts w:ascii="仿宋" w:hAnsi="仿宋" w:eastAsia="仿宋" w:cs="仿宋"/>
          <w:bCs/>
        </w:rPr>
      </w:pPr>
      <w:r>
        <w:rPr>
          <w:rFonts w:hint="eastAsia" w:ascii="仿宋" w:hAnsi="仿宋" w:eastAsia="仿宋" w:cs="仿宋"/>
        </w:rPr>
        <w:t>本公司郑重声明，根据《政府采购促进中小企业发展管理办法》（财库﹝2020﹞46 号）的规定，本公司参加</w:t>
      </w:r>
      <w:r>
        <w:rPr>
          <w:rFonts w:hint="eastAsia" w:ascii="仿宋" w:hAnsi="仿宋" w:eastAsia="仿宋" w:cs="仿宋"/>
          <w:u w:val="single"/>
        </w:rPr>
        <w:t>（单位名称）</w:t>
      </w:r>
      <w:r>
        <w:rPr>
          <w:rFonts w:hint="eastAsia" w:ascii="仿宋" w:hAnsi="仿宋" w:eastAsia="仿宋" w:cs="仿宋"/>
        </w:rPr>
        <w:t>的</w:t>
      </w:r>
      <w:r>
        <w:rPr>
          <w:rFonts w:hint="eastAsia" w:ascii="仿宋" w:hAnsi="仿宋" w:eastAsia="仿宋" w:cs="仿宋"/>
          <w:u w:val="single"/>
        </w:rPr>
        <w:t>（项目名称）</w:t>
      </w:r>
      <w:r>
        <w:rPr>
          <w:rFonts w:hint="eastAsia" w:ascii="仿宋" w:hAnsi="仿宋" w:eastAsia="仿宋" w:cs="仿宋"/>
        </w:rPr>
        <w:t>采购活动，服务全部由符合政策要求的中小企业承接。相关企业的具体情况如下：</w:t>
      </w:r>
    </w:p>
    <w:p>
      <w:pPr>
        <w:spacing w:line="560" w:lineRule="exact"/>
        <w:ind w:firstLine="480" w:firstLineChars="200"/>
        <w:rPr>
          <w:rFonts w:ascii="仿宋" w:hAnsi="仿宋" w:eastAsia="仿宋" w:cs="仿宋"/>
          <w:bCs/>
        </w:rPr>
      </w:pPr>
      <w:r>
        <w:rPr>
          <w:rFonts w:hint="eastAsia" w:ascii="仿宋" w:hAnsi="仿宋" w:eastAsia="仿宋" w:cs="仿宋"/>
          <w:bCs/>
        </w:rPr>
        <w:t>1、</w:t>
      </w:r>
      <w:r>
        <w:rPr>
          <w:rFonts w:hint="eastAsia" w:ascii="仿宋" w:hAnsi="仿宋" w:eastAsia="仿宋" w:cs="仿宋"/>
          <w:u w:val="single"/>
        </w:rPr>
        <w:t xml:space="preserve"> （标的名称） </w:t>
      </w:r>
      <w:r>
        <w:rPr>
          <w:rFonts w:hint="eastAsia" w:ascii="仿宋" w:hAnsi="仿宋" w:eastAsia="仿宋" w:cs="仿宋"/>
        </w:rPr>
        <w:t>，属于（采购文件中明确的所属行业）；承接企业为</w:t>
      </w:r>
      <w:r>
        <w:rPr>
          <w:rFonts w:hint="eastAsia" w:ascii="仿宋" w:hAnsi="仿宋" w:eastAsia="仿宋" w:cs="仿宋"/>
          <w:u w:val="single"/>
        </w:rPr>
        <w:t>（企业名称）</w:t>
      </w:r>
      <w:r>
        <w:rPr>
          <w:rFonts w:hint="eastAsia" w:ascii="仿宋" w:hAnsi="仿宋" w:eastAsia="仿宋" w:cs="仿宋"/>
        </w:rPr>
        <w:t>，从业人员</w:t>
      </w:r>
      <w:r>
        <w:rPr>
          <w:rFonts w:hint="eastAsia" w:ascii="仿宋" w:hAnsi="仿宋" w:eastAsia="仿宋" w:cs="仿宋"/>
          <w:u w:val="single"/>
        </w:rPr>
        <w:t xml:space="preserve">  </w:t>
      </w:r>
      <w:r>
        <w:rPr>
          <w:rFonts w:hint="eastAsia" w:ascii="仿宋" w:hAnsi="仿宋" w:eastAsia="仿宋" w:cs="仿宋"/>
        </w:rPr>
        <w:t>人，营业收入为</w:t>
      </w:r>
      <w:r>
        <w:rPr>
          <w:rFonts w:hint="eastAsia" w:ascii="仿宋" w:hAnsi="仿宋" w:eastAsia="仿宋" w:cs="仿宋"/>
          <w:u w:val="single"/>
        </w:rPr>
        <w:t xml:space="preserve">  </w:t>
      </w:r>
      <w:r>
        <w:rPr>
          <w:rFonts w:hint="eastAsia" w:ascii="仿宋" w:hAnsi="仿宋" w:eastAsia="仿宋" w:cs="仿宋"/>
        </w:rPr>
        <w:t>万元，资产总额为</w:t>
      </w:r>
      <w:r>
        <w:rPr>
          <w:rFonts w:hint="eastAsia" w:ascii="仿宋" w:hAnsi="仿宋" w:eastAsia="仿宋" w:cs="仿宋"/>
          <w:u w:val="single"/>
        </w:rPr>
        <w:t xml:space="preserve">  </w:t>
      </w:r>
      <w:r>
        <w:rPr>
          <w:rFonts w:hint="eastAsia" w:ascii="仿宋" w:hAnsi="仿宋" w:eastAsia="仿宋" w:cs="仿宋"/>
        </w:rPr>
        <w:t>万元，属于</w:t>
      </w:r>
      <w:r>
        <w:rPr>
          <w:rFonts w:hint="eastAsia" w:ascii="仿宋" w:hAnsi="仿宋" w:eastAsia="仿宋" w:cs="仿宋"/>
          <w:u w:val="single"/>
          <w:lang w:val="en-US" w:eastAsia="zh-CN"/>
        </w:rPr>
        <w:t xml:space="preserve">  </w:t>
      </w:r>
      <w:r>
        <w:rPr>
          <w:rFonts w:hint="eastAsia" w:ascii="仿宋" w:hAnsi="仿宋" w:eastAsia="仿宋" w:cs="仿宋"/>
        </w:rPr>
        <w:t>（中型企业、小型企业、微型企业）；</w:t>
      </w:r>
    </w:p>
    <w:p>
      <w:pPr>
        <w:spacing w:line="560" w:lineRule="exact"/>
        <w:ind w:firstLine="480" w:firstLineChars="200"/>
        <w:rPr>
          <w:rFonts w:ascii="仿宋" w:hAnsi="仿宋" w:eastAsia="仿宋" w:cs="仿宋"/>
          <w:bCs/>
        </w:rPr>
      </w:pPr>
      <w:r>
        <w:rPr>
          <w:rFonts w:hint="eastAsia" w:ascii="仿宋" w:hAnsi="仿宋" w:eastAsia="仿宋" w:cs="仿宋"/>
          <w:bCs/>
        </w:rPr>
        <w:t>2、</w:t>
      </w:r>
      <w:r>
        <w:rPr>
          <w:rFonts w:hint="eastAsia" w:ascii="仿宋" w:hAnsi="仿宋" w:eastAsia="仿宋" w:cs="仿宋"/>
          <w:u w:val="single"/>
        </w:rPr>
        <w:t xml:space="preserve"> （标的名称） </w:t>
      </w:r>
      <w:r>
        <w:rPr>
          <w:rFonts w:hint="eastAsia" w:ascii="仿宋" w:hAnsi="仿宋" w:eastAsia="仿宋" w:cs="仿宋"/>
        </w:rPr>
        <w:t>，属于（采购文件中明确的所属行业）；承接企业为</w:t>
      </w:r>
      <w:r>
        <w:rPr>
          <w:rFonts w:hint="eastAsia" w:ascii="仿宋" w:hAnsi="仿宋" w:eastAsia="仿宋" w:cs="仿宋"/>
          <w:u w:val="single"/>
        </w:rPr>
        <w:t>（企业名称）</w:t>
      </w:r>
      <w:r>
        <w:rPr>
          <w:rFonts w:hint="eastAsia" w:ascii="仿宋" w:hAnsi="仿宋" w:eastAsia="仿宋" w:cs="仿宋"/>
        </w:rPr>
        <w:t>，从业人员</w:t>
      </w:r>
      <w:r>
        <w:rPr>
          <w:rFonts w:hint="eastAsia" w:ascii="仿宋" w:hAnsi="仿宋" w:eastAsia="仿宋" w:cs="仿宋"/>
          <w:u w:val="single"/>
        </w:rPr>
        <w:t xml:space="preserve">  </w:t>
      </w:r>
      <w:r>
        <w:rPr>
          <w:rFonts w:hint="eastAsia" w:ascii="仿宋" w:hAnsi="仿宋" w:eastAsia="仿宋" w:cs="仿宋"/>
        </w:rPr>
        <w:t>人，营业收入为</w:t>
      </w:r>
      <w:r>
        <w:rPr>
          <w:rFonts w:hint="eastAsia" w:ascii="仿宋" w:hAnsi="仿宋" w:eastAsia="仿宋" w:cs="仿宋"/>
          <w:u w:val="single"/>
        </w:rPr>
        <w:t xml:space="preserve">  </w:t>
      </w:r>
      <w:r>
        <w:rPr>
          <w:rFonts w:hint="eastAsia" w:ascii="仿宋" w:hAnsi="仿宋" w:eastAsia="仿宋" w:cs="仿宋"/>
        </w:rPr>
        <w:t>万元，资产总额为</w:t>
      </w:r>
      <w:r>
        <w:rPr>
          <w:rFonts w:hint="eastAsia" w:ascii="仿宋" w:hAnsi="仿宋" w:eastAsia="仿宋" w:cs="仿宋"/>
          <w:u w:val="single"/>
        </w:rPr>
        <w:t xml:space="preserve">  </w:t>
      </w:r>
      <w:r>
        <w:rPr>
          <w:rFonts w:hint="eastAsia" w:ascii="仿宋" w:hAnsi="仿宋" w:eastAsia="仿宋" w:cs="仿宋"/>
        </w:rPr>
        <w:t>万元，属于</w:t>
      </w:r>
      <w:r>
        <w:rPr>
          <w:rFonts w:hint="eastAsia" w:ascii="仿宋" w:hAnsi="仿宋" w:eastAsia="仿宋" w:cs="仿宋"/>
          <w:u w:val="single"/>
          <w:lang w:val="en-US" w:eastAsia="zh-CN"/>
        </w:rPr>
        <w:t xml:space="preserve">  </w:t>
      </w:r>
      <w:r>
        <w:rPr>
          <w:rFonts w:hint="eastAsia" w:ascii="仿宋" w:hAnsi="仿宋" w:eastAsia="仿宋" w:cs="仿宋"/>
        </w:rPr>
        <w:t>（中型企业、小型企业、微型企业）；</w:t>
      </w:r>
    </w:p>
    <w:p>
      <w:pPr>
        <w:pStyle w:val="2"/>
        <w:ind w:firstLine="480" w:firstLineChars="200"/>
        <w:rPr>
          <w:rFonts w:ascii="仿宋" w:hAnsi="仿宋" w:eastAsia="仿宋" w:cs="仿宋"/>
        </w:rPr>
      </w:pPr>
      <w:r>
        <w:rPr>
          <w:rFonts w:hint="eastAsia" w:ascii="仿宋" w:hAnsi="仿宋" w:eastAsia="仿宋" w:cs="仿宋"/>
        </w:rPr>
        <w:t>……</w:t>
      </w:r>
    </w:p>
    <w:p>
      <w:pPr>
        <w:pStyle w:val="2"/>
        <w:ind w:firstLine="480" w:firstLineChars="200"/>
        <w:rPr>
          <w:rFonts w:ascii="仿宋" w:hAnsi="仿宋" w:eastAsia="仿宋" w:cs="仿宋"/>
        </w:rPr>
      </w:pPr>
      <w:r>
        <w:rPr>
          <w:rFonts w:hint="eastAsia" w:ascii="仿宋" w:hAnsi="仿宋" w:eastAsia="仿宋" w:cs="仿宋"/>
        </w:rPr>
        <w:t>以上企业，不属于大企业的分支机构，不存在控股股东为大企业的情形，也不存在与大企业的负责人为同一人的情 形。</w:t>
      </w:r>
    </w:p>
    <w:p>
      <w:pPr>
        <w:pStyle w:val="2"/>
        <w:ind w:firstLine="480" w:firstLineChars="200"/>
        <w:rPr>
          <w:rFonts w:ascii="仿宋" w:hAnsi="仿宋" w:eastAsia="仿宋" w:cs="仿宋"/>
        </w:rPr>
      </w:pPr>
      <w:r>
        <w:rPr>
          <w:rFonts w:hint="eastAsia" w:ascii="仿宋" w:hAnsi="仿宋" w:eastAsia="仿宋" w:cs="仿宋"/>
        </w:rPr>
        <w:t>本企业对上述声明内容的真实性负责。如有虚假，将依法承担相应责任。</w:t>
      </w:r>
    </w:p>
    <w:p>
      <w:pPr>
        <w:rPr>
          <w:rFonts w:ascii="仿宋" w:hAnsi="仿宋" w:eastAsia="仿宋" w:cs="仿宋"/>
        </w:rPr>
      </w:pPr>
    </w:p>
    <w:p>
      <w:pPr>
        <w:rPr>
          <w:rFonts w:ascii="仿宋" w:hAnsi="仿宋" w:eastAsia="仿宋" w:cs="仿宋"/>
        </w:rPr>
      </w:pPr>
      <w:r>
        <w:rPr>
          <w:rFonts w:hint="eastAsia" w:ascii="仿宋" w:hAnsi="仿宋" w:eastAsia="仿宋" w:cs="仿宋"/>
        </w:rPr>
        <w:t>供应商名称（公章）：</w:t>
      </w:r>
    </w:p>
    <w:p>
      <w:pPr>
        <w:spacing w:line="500" w:lineRule="exact"/>
        <w:rPr>
          <w:rFonts w:ascii="仿宋" w:hAnsi="仿宋" w:eastAsia="仿宋" w:cs="仿宋"/>
        </w:rPr>
      </w:pPr>
      <w:r>
        <w:rPr>
          <w:rFonts w:hint="eastAsia" w:ascii="仿宋" w:hAnsi="仿宋" w:eastAsia="仿宋" w:cs="仿宋"/>
        </w:rPr>
        <w:t xml:space="preserve">日  期: </w:t>
      </w:r>
    </w:p>
    <w:p>
      <w:pPr>
        <w:tabs>
          <w:tab w:val="left" w:pos="3261"/>
        </w:tabs>
        <w:spacing w:line="560" w:lineRule="exact"/>
        <w:ind w:right="566"/>
        <w:rPr>
          <w:rFonts w:ascii="仿宋" w:hAnsi="仿宋" w:eastAsia="仿宋" w:cs="仿宋"/>
          <w:b/>
          <w:spacing w:val="6"/>
        </w:rPr>
      </w:pPr>
    </w:p>
    <w:p>
      <w:pPr>
        <w:spacing w:line="560" w:lineRule="exact"/>
        <w:rPr>
          <w:rFonts w:ascii="仿宋" w:hAnsi="仿宋" w:eastAsia="仿宋" w:cs="仿宋"/>
        </w:rPr>
      </w:pPr>
      <w:r>
        <w:rPr>
          <w:rFonts w:hint="eastAsia" w:ascii="仿宋" w:hAnsi="仿宋" w:eastAsia="仿宋" w:cs="仿宋"/>
          <w:b/>
          <w:spacing w:val="6"/>
        </w:rPr>
        <w:t>说明：</w:t>
      </w:r>
      <w:r>
        <w:rPr>
          <w:rFonts w:hint="eastAsia" w:ascii="仿宋" w:hAnsi="仿宋" w:eastAsia="仿宋" w:cs="仿宋"/>
        </w:rPr>
        <w:t>1、供应商参加政府采购时，提供虚假中小企业申明函的，以提供虚假材料谋取成交处理。</w:t>
      </w:r>
    </w:p>
    <w:p>
      <w:pPr>
        <w:ind w:firstLine="480" w:firstLineChars="200"/>
        <w:rPr>
          <w:rFonts w:ascii="仿宋" w:hAnsi="仿宋" w:eastAsia="仿宋" w:cs="仿宋"/>
        </w:rPr>
      </w:pPr>
      <w:r>
        <w:rPr>
          <w:rFonts w:hint="eastAsia" w:ascii="仿宋" w:hAnsi="仿宋" w:eastAsia="仿宋" w:cs="仿宋"/>
        </w:rPr>
        <w:t>2、本次采购标的对应的中小企业划分标准所属行业为</w:t>
      </w:r>
      <w:r>
        <w:rPr>
          <w:rFonts w:hint="eastAsia" w:ascii="仿宋" w:hAnsi="仿宋" w:eastAsia="仿宋" w:cs="仿宋"/>
          <w:u w:val="single"/>
          <w:lang w:eastAsia="zh-CN"/>
        </w:rPr>
        <w:t>软件和信息技术服务业</w:t>
      </w:r>
      <w:r>
        <w:rPr>
          <w:rFonts w:hint="eastAsia" w:ascii="仿宋" w:hAnsi="仿宋" w:eastAsia="仿宋" w:cs="仿宋"/>
        </w:rPr>
        <w:t>。</w:t>
      </w:r>
    </w:p>
    <w:p>
      <w:pPr>
        <w:spacing w:line="560" w:lineRule="exact"/>
        <w:rPr>
          <w:rFonts w:ascii="仿宋" w:hAnsi="仿宋" w:eastAsia="仿宋" w:cs="仿宋"/>
        </w:rPr>
      </w:pPr>
      <w:r>
        <w:rPr>
          <w:rFonts w:hint="eastAsia" w:ascii="仿宋" w:hAnsi="仿宋" w:eastAsia="仿宋" w:cs="仿宋"/>
        </w:rPr>
        <w:br w:type="page"/>
      </w:r>
    </w:p>
    <w:p>
      <w:pPr>
        <w:numPr>
          <w:ilvl w:val="1"/>
          <w:numId w:val="2"/>
        </w:numPr>
        <w:rPr>
          <w:rFonts w:ascii="仿宋" w:hAnsi="仿宋" w:eastAsia="仿宋" w:cs="仿宋"/>
          <w:b/>
          <w:bCs/>
        </w:rPr>
      </w:pPr>
      <w:r>
        <w:rPr>
          <w:rFonts w:hint="eastAsia" w:ascii="仿宋" w:hAnsi="仿宋" w:eastAsia="仿宋" w:cs="仿宋"/>
          <w:b/>
          <w:bCs/>
        </w:rPr>
        <w:t>监狱企业证明材料</w:t>
      </w:r>
    </w:p>
    <w:p>
      <w:pPr>
        <w:spacing w:line="560" w:lineRule="exact"/>
        <w:rPr>
          <w:rFonts w:ascii="仿宋" w:hAnsi="仿宋" w:eastAsia="仿宋" w:cs="仿宋"/>
          <w:u w:val="single"/>
        </w:rPr>
      </w:pPr>
    </w:p>
    <w:p>
      <w:pPr>
        <w:spacing w:line="560" w:lineRule="exact"/>
        <w:rPr>
          <w:rFonts w:ascii="仿宋" w:hAnsi="仿宋" w:eastAsia="仿宋" w:cs="仿宋"/>
          <w:u w:val="single"/>
        </w:rPr>
      </w:pPr>
    </w:p>
    <w:p>
      <w:pPr>
        <w:spacing w:line="560" w:lineRule="exact"/>
        <w:rPr>
          <w:rFonts w:ascii="仿宋" w:hAnsi="仿宋" w:eastAsia="仿宋" w:cs="仿宋"/>
          <w:u w:val="single"/>
        </w:rPr>
      </w:pPr>
    </w:p>
    <w:p>
      <w:pPr>
        <w:spacing w:line="560" w:lineRule="exact"/>
        <w:ind w:firstLine="480" w:firstLineChars="200"/>
        <w:rPr>
          <w:rFonts w:ascii="仿宋" w:hAnsi="仿宋" w:eastAsia="仿宋" w:cs="仿宋"/>
        </w:rPr>
      </w:pPr>
      <w:r>
        <w:rPr>
          <w:rFonts w:hint="eastAsia" w:ascii="仿宋" w:hAnsi="仿宋" w:eastAsia="仿宋" w:cs="仿宋"/>
        </w:rPr>
        <w:t>参加政府采购活动的监狱企业应当提供省级以上监狱管理局、戒毒管理局（含新疆生产建设兵团）出具的属于监狱企业的证明文件复印件加盖供应商公章，原件备查。</w:t>
      </w:r>
    </w:p>
    <w:p>
      <w:pPr>
        <w:spacing w:line="560" w:lineRule="exact"/>
        <w:rPr>
          <w:rFonts w:ascii="仿宋" w:hAnsi="仿宋" w:eastAsia="仿宋" w:cs="仿宋"/>
        </w:rPr>
      </w:pPr>
    </w:p>
    <w:p>
      <w:pPr>
        <w:pStyle w:val="2"/>
        <w:rPr>
          <w:rFonts w:ascii="仿宋" w:hAnsi="仿宋" w:eastAsia="仿宋" w:cs="仿宋"/>
        </w:rPr>
      </w:pPr>
    </w:p>
    <w:p>
      <w:pPr>
        <w:spacing w:line="560" w:lineRule="exact"/>
        <w:rPr>
          <w:rFonts w:ascii="仿宋" w:hAnsi="仿宋" w:eastAsia="仿宋" w:cs="仿宋"/>
        </w:rPr>
      </w:pPr>
    </w:p>
    <w:p>
      <w:pPr>
        <w:spacing w:line="560" w:lineRule="exact"/>
        <w:rPr>
          <w:rFonts w:ascii="仿宋" w:hAnsi="仿宋" w:eastAsia="仿宋" w:cs="仿宋"/>
        </w:rPr>
      </w:pPr>
    </w:p>
    <w:p>
      <w:pPr>
        <w:spacing w:line="560" w:lineRule="exact"/>
        <w:rPr>
          <w:rFonts w:ascii="仿宋" w:hAnsi="仿宋" w:eastAsia="仿宋" w:cs="仿宋"/>
        </w:rPr>
      </w:pPr>
      <w:r>
        <w:rPr>
          <w:rFonts w:ascii="仿宋" w:hAnsi="仿宋" w:eastAsia="仿宋" w:cs="仿宋"/>
        </w:rPr>
        <w:br w:type="page"/>
      </w:r>
    </w:p>
    <w:p>
      <w:pPr>
        <w:numPr>
          <w:ilvl w:val="1"/>
          <w:numId w:val="2"/>
        </w:numPr>
        <w:rPr>
          <w:rFonts w:ascii="仿宋" w:hAnsi="仿宋" w:eastAsia="仿宋" w:cs="仿宋"/>
          <w:b/>
          <w:bCs/>
        </w:rPr>
      </w:pPr>
      <w:r>
        <w:rPr>
          <w:rFonts w:hint="eastAsia" w:ascii="仿宋" w:hAnsi="仿宋" w:eastAsia="仿宋" w:cs="仿宋"/>
          <w:b/>
          <w:bCs/>
        </w:rPr>
        <w:t>残疾人福利性单位声明函</w:t>
      </w:r>
    </w:p>
    <w:p>
      <w:pPr>
        <w:shd w:val="clear" w:color="auto" w:fill="FFFFFF"/>
        <w:wordWrap w:val="0"/>
        <w:spacing w:line="560" w:lineRule="exact"/>
        <w:jc w:val="center"/>
        <w:rPr>
          <w:rFonts w:ascii="仿宋" w:hAnsi="仿宋" w:eastAsia="仿宋" w:cs="仿宋"/>
          <w:b/>
          <w:bCs/>
        </w:rPr>
      </w:pPr>
    </w:p>
    <w:p>
      <w:pPr>
        <w:shd w:val="clear" w:color="auto" w:fill="FFFFFF"/>
        <w:wordWrap w:val="0"/>
        <w:spacing w:line="560" w:lineRule="exact"/>
        <w:jc w:val="center"/>
        <w:rPr>
          <w:rFonts w:ascii="仿宋" w:hAnsi="仿宋" w:eastAsia="仿宋" w:cs="仿宋"/>
          <w:szCs w:val="21"/>
        </w:rPr>
      </w:pPr>
      <w:r>
        <w:rPr>
          <w:rFonts w:hint="eastAsia" w:ascii="仿宋" w:hAnsi="仿宋" w:eastAsia="仿宋" w:cs="仿宋"/>
          <w:b/>
          <w:bCs/>
        </w:rPr>
        <w:t>残疾人福利性单位声明函</w:t>
      </w:r>
    </w:p>
    <w:p>
      <w:pPr>
        <w:shd w:val="clear" w:color="auto" w:fill="FFFFFF"/>
        <w:wordWrap w:val="0"/>
        <w:spacing w:line="560" w:lineRule="exact"/>
        <w:rPr>
          <w:rFonts w:ascii="仿宋" w:hAnsi="仿宋" w:eastAsia="仿宋" w:cs="仿宋"/>
          <w:bCs/>
        </w:rPr>
      </w:pPr>
      <w:r>
        <w:rPr>
          <w:rFonts w:hint="eastAsia" w:ascii="仿宋" w:hAnsi="仿宋" w:eastAsia="仿宋" w:cs="仿宋"/>
          <w:szCs w:val="21"/>
        </w:rPr>
        <w:br w:type="textWrapping"/>
      </w:r>
      <w:r>
        <w:rPr>
          <w:rFonts w:hint="eastAsia" w:ascii="仿宋" w:hAnsi="仿宋" w:eastAsia="仿宋" w:cs="仿宋"/>
          <w:szCs w:val="21"/>
        </w:rPr>
        <w:t xml:space="preserve">  </w:t>
      </w:r>
      <w:r>
        <w:rPr>
          <w:rFonts w:hint="eastAsia" w:ascii="仿宋" w:hAnsi="仿宋" w:eastAsia="仿宋" w:cs="仿宋"/>
          <w:bCs/>
        </w:rPr>
        <w:t>本单位郑重声明，根据《关于促进残疾人就业政府采购政策的通知》（财库〔2017〕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hd w:val="clear" w:color="auto" w:fill="FFFFFF"/>
        <w:wordWrap w:val="0"/>
        <w:spacing w:line="560" w:lineRule="exact"/>
        <w:rPr>
          <w:rFonts w:ascii="仿宋" w:hAnsi="仿宋" w:eastAsia="仿宋" w:cs="仿宋"/>
          <w:bCs/>
        </w:rPr>
      </w:pPr>
      <w:r>
        <w:rPr>
          <w:rFonts w:hint="eastAsia" w:ascii="仿宋" w:hAnsi="仿宋" w:eastAsia="仿宋" w:cs="仿宋"/>
          <w:bCs/>
        </w:rPr>
        <w:t>   本单位对上述声明的真实性负责。如有虚假，将依法承担相应责任。</w:t>
      </w:r>
    </w:p>
    <w:p>
      <w:pPr>
        <w:shd w:val="clear" w:color="auto" w:fill="FFFFFF"/>
        <w:wordWrap w:val="0"/>
        <w:spacing w:line="560" w:lineRule="exact"/>
        <w:rPr>
          <w:rFonts w:ascii="仿宋" w:hAnsi="仿宋" w:eastAsia="仿宋" w:cs="仿宋"/>
          <w:bCs/>
        </w:rPr>
      </w:pPr>
    </w:p>
    <w:p>
      <w:pPr>
        <w:shd w:val="clear" w:color="auto" w:fill="FFFFFF"/>
        <w:wordWrap w:val="0"/>
        <w:spacing w:line="560" w:lineRule="exact"/>
        <w:rPr>
          <w:rFonts w:ascii="仿宋" w:hAnsi="仿宋" w:eastAsia="仿宋" w:cs="仿宋"/>
          <w:bCs/>
        </w:rPr>
      </w:pPr>
    </w:p>
    <w:p>
      <w:pPr>
        <w:shd w:val="clear" w:color="auto" w:fill="FFFFFF"/>
        <w:wordWrap w:val="0"/>
        <w:spacing w:line="560" w:lineRule="exact"/>
        <w:rPr>
          <w:rFonts w:ascii="仿宋" w:hAnsi="仿宋" w:eastAsia="仿宋" w:cs="仿宋"/>
          <w:bCs/>
        </w:rPr>
      </w:pPr>
      <w:r>
        <w:rPr>
          <w:rFonts w:hint="eastAsia" w:ascii="仿宋" w:hAnsi="仿宋" w:eastAsia="仿宋" w:cs="仿宋"/>
          <w:bCs/>
        </w:rPr>
        <w:t xml:space="preserve">                                     </w:t>
      </w:r>
    </w:p>
    <w:p>
      <w:pPr>
        <w:shd w:val="clear" w:color="auto" w:fill="FFFFFF"/>
        <w:wordWrap w:val="0"/>
        <w:spacing w:line="560" w:lineRule="exact"/>
        <w:ind w:firstLine="4320" w:firstLineChars="1800"/>
        <w:rPr>
          <w:rFonts w:ascii="仿宋" w:hAnsi="仿宋" w:eastAsia="仿宋" w:cs="仿宋"/>
          <w:bCs/>
        </w:rPr>
      </w:pPr>
      <w:r>
        <w:rPr>
          <w:rFonts w:hint="eastAsia" w:ascii="仿宋" w:hAnsi="仿宋" w:eastAsia="仿宋" w:cs="仿宋"/>
          <w:bCs/>
        </w:rPr>
        <w:t xml:space="preserve">  供应商名称</w:t>
      </w:r>
      <w:r>
        <w:rPr>
          <w:rFonts w:hint="eastAsia" w:ascii="仿宋" w:hAnsi="仿宋" w:eastAsia="仿宋" w:cs="仿宋"/>
          <w:spacing w:val="6"/>
        </w:rPr>
        <w:t>（公章）</w:t>
      </w:r>
      <w:r>
        <w:rPr>
          <w:rFonts w:hint="eastAsia" w:ascii="仿宋" w:hAnsi="仿宋" w:eastAsia="仿宋" w:cs="仿宋"/>
          <w:bCs/>
        </w:rPr>
        <w:t>：</w:t>
      </w:r>
      <w:r>
        <w:rPr>
          <w:rFonts w:hint="eastAsia" w:ascii="仿宋" w:hAnsi="仿宋" w:eastAsia="仿宋" w:cs="仿宋"/>
          <w:bCs/>
        </w:rPr>
        <w:br w:type="textWrapping"/>
      </w:r>
      <w:r>
        <w:rPr>
          <w:rFonts w:hint="eastAsia" w:ascii="仿宋" w:hAnsi="仿宋" w:eastAsia="仿宋" w:cs="仿宋"/>
          <w:bCs/>
        </w:rPr>
        <w:t xml:space="preserve">                                          日 期：</w:t>
      </w:r>
    </w:p>
    <w:p>
      <w:pPr>
        <w:spacing w:line="560" w:lineRule="exact"/>
        <w:rPr>
          <w:rFonts w:ascii="仿宋" w:hAnsi="仿宋" w:eastAsia="仿宋" w:cs="仿宋"/>
          <w:b/>
          <w:bCs/>
          <w:sz w:val="28"/>
          <w:szCs w:val="28"/>
        </w:rPr>
      </w:pPr>
    </w:p>
    <w:p>
      <w:pPr>
        <w:pStyle w:val="3"/>
        <w:ind w:firstLine="240"/>
        <w:rPr>
          <w:rFonts w:ascii="仿宋" w:hAnsi="仿宋" w:eastAsia="仿宋" w:cs="仿宋"/>
          <w:bCs/>
        </w:rPr>
      </w:pPr>
      <w:r>
        <w:rPr>
          <w:rFonts w:hint="eastAsia" w:ascii="仿宋" w:hAnsi="仿宋" w:eastAsia="仿宋" w:cs="仿宋"/>
          <w:sz w:val="24"/>
        </w:rPr>
        <w:t>说明：</w:t>
      </w:r>
      <w:r>
        <w:rPr>
          <w:rFonts w:hint="eastAsia" w:ascii="仿宋" w:hAnsi="仿宋" w:eastAsia="仿宋" w:cs="仿宋"/>
          <w:bCs/>
          <w:sz w:val="24"/>
        </w:rPr>
        <w:t>成交供应商为残疾人福利性单位的，随成交结果同时公告其《残疾人福利性单位声明函》，接受社会监督。</w:t>
      </w:r>
    </w:p>
    <w:p>
      <w:pPr>
        <w:pStyle w:val="3"/>
        <w:ind w:firstLine="210"/>
        <w:rPr>
          <w:rFonts w:ascii="仿宋" w:hAnsi="仿宋" w:eastAsia="仿宋" w:cs="仿宋"/>
        </w:rPr>
      </w:pPr>
    </w:p>
    <w:p>
      <w:pPr>
        <w:pStyle w:val="3"/>
        <w:ind w:firstLine="210"/>
        <w:rPr>
          <w:rFonts w:ascii="仿宋" w:hAnsi="仿宋" w:eastAsia="仿宋" w:cs="仿宋"/>
        </w:rPr>
      </w:pPr>
    </w:p>
    <w:p>
      <w:pPr>
        <w:numPr>
          <w:ilvl w:val="1"/>
          <w:numId w:val="2"/>
        </w:numPr>
        <w:rPr>
          <w:rFonts w:ascii="仿宋" w:hAnsi="仿宋" w:eastAsia="仿宋" w:cs="仿宋"/>
          <w:b/>
          <w:bCs/>
        </w:rPr>
      </w:pPr>
      <w:r>
        <w:rPr>
          <w:rFonts w:hint="eastAsia" w:ascii="仿宋" w:hAnsi="仿宋" w:eastAsia="仿宋" w:cs="仿宋"/>
        </w:rPr>
        <w:br w:type="page"/>
      </w:r>
      <w:bookmarkStart w:id="331" w:name="_Toc9854_WPSOffice_Level2"/>
      <w:bookmarkStart w:id="332" w:name="_Toc16177365"/>
      <w:bookmarkStart w:id="333" w:name="_Toc20806_WPSOffice_Level2"/>
      <w:bookmarkStart w:id="334" w:name="_Toc18171_WPSOffice_Level2"/>
      <w:bookmarkStart w:id="335" w:name="_Toc107_WPSOffice_Level2"/>
      <w:r>
        <w:rPr>
          <w:rFonts w:hint="eastAsia" w:ascii="仿宋" w:hAnsi="仿宋" w:eastAsia="仿宋" w:cs="仿宋"/>
          <w:b/>
          <w:bCs/>
        </w:rPr>
        <w:t>部分资格性证明材料</w:t>
      </w:r>
      <w:bookmarkEnd w:id="331"/>
      <w:bookmarkEnd w:id="332"/>
      <w:bookmarkEnd w:id="333"/>
      <w:bookmarkEnd w:id="334"/>
      <w:bookmarkEnd w:id="335"/>
    </w:p>
    <w:p>
      <w:pPr>
        <w:spacing w:line="440" w:lineRule="exact"/>
        <w:rPr>
          <w:rFonts w:ascii="仿宋" w:hAnsi="仿宋" w:eastAsia="仿宋" w:cs="仿宋"/>
        </w:rPr>
      </w:pPr>
    </w:p>
    <w:p>
      <w:pPr>
        <w:pStyle w:val="2"/>
        <w:spacing w:line="440" w:lineRule="exact"/>
        <w:rPr>
          <w:rFonts w:ascii="仿宋" w:hAnsi="仿宋" w:eastAsia="仿宋" w:cs="仿宋"/>
        </w:rPr>
      </w:pPr>
      <w:bookmarkStart w:id="336" w:name="_Toc6061_WPSOffice_Level3"/>
      <w:r>
        <w:rPr>
          <w:rFonts w:hint="eastAsia" w:ascii="仿宋" w:hAnsi="仿宋" w:eastAsia="仿宋" w:cs="仿宋"/>
          <w:lang w:val="en-US" w:eastAsia="zh-CN"/>
        </w:rPr>
        <w:t>1</w:t>
      </w:r>
      <w:r>
        <w:rPr>
          <w:rFonts w:hint="eastAsia" w:ascii="仿宋" w:hAnsi="仿宋" w:eastAsia="仿宋" w:cs="仿宋"/>
        </w:rPr>
        <w:t>.附有效的营业执照或</w:t>
      </w:r>
      <w:r>
        <w:rPr>
          <w:rFonts w:hint="eastAsia" w:ascii="仿宋" w:hAnsi="仿宋" w:eastAsia="仿宋" w:cs="仿宋"/>
          <w:lang w:eastAsia="zh-CN"/>
        </w:rPr>
        <w:t>法人证书</w:t>
      </w:r>
      <w:r>
        <w:rPr>
          <w:rFonts w:hint="eastAsia" w:ascii="仿宋" w:hAnsi="仿宋" w:eastAsia="仿宋" w:cs="仿宋"/>
        </w:rPr>
        <w:t>证书正本或副本复印件，加盖供应商鲜章；</w:t>
      </w:r>
      <w:bookmarkEnd w:id="336"/>
    </w:p>
    <w:p>
      <w:pPr>
        <w:pStyle w:val="2"/>
        <w:spacing w:line="440" w:lineRule="exact"/>
        <w:rPr>
          <w:rFonts w:ascii="仿宋" w:hAnsi="仿宋" w:eastAsia="仿宋" w:cs="仿宋"/>
        </w:rPr>
      </w:pPr>
      <w:bookmarkStart w:id="337" w:name="_Toc6517_WPSOffice_Level3"/>
      <w:r>
        <w:rPr>
          <w:rFonts w:hint="eastAsia" w:ascii="仿宋" w:hAnsi="仿宋" w:eastAsia="仿宋" w:cs="仿宋"/>
          <w:lang w:val="en-US" w:eastAsia="zh-CN"/>
        </w:rPr>
        <w:t>2</w:t>
      </w:r>
      <w:r>
        <w:rPr>
          <w:rFonts w:hint="eastAsia" w:ascii="仿宋" w:hAnsi="仿宋" w:eastAsia="仿宋" w:cs="仿宋"/>
        </w:rPr>
        <w:t>.附</w:t>
      </w:r>
      <w:r>
        <w:rPr>
          <w:rFonts w:hint="eastAsia" w:ascii="仿宋" w:hAnsi="仿宋" w:eastAsia="仿宋" w:cs="仿宋"/>
          <w:lang w:eastAsia="zh-CN"/>
        </w:rPr>
        <w:t>2019年度或2020年度</w:t>
      </w:r>
      <w:r>
        <w:rPr>
          <w:rFonts w:hint="eastAsia" w:ascii="仿宋" w:hAnsi="仿宋" w:eastAsia="仿宋" w:cs="仿宋"/>
        </w:rPr>
        <w:t>经审计的财务报告复印件或</w:t>
      </w:r>
      <w:r>
        <w:rPr>
          <w:rFonts w:hint="eastAsia" w:ascii="仿宋" w:hAnsi="仿宋" w:eastAsia="仿宋" w:cs="仿宋"/>
          <w:lang w:eastAsia="zh-CN"/>
        </w:rPr>
        <w:t>2019年度或2020年度</w:t>
      </w:r>
      <w:r>
        <w:rPr>
          <w:rFonts w:hint="eastAsia" w:ascii="仿宋" w:hAnsi="仿宋" w:eastAsia="仿宋" w:cs="仿宋"/>
        </w:rPr>
        <w:t>供应商完整的全套财务报表复印件或截至响应文件递交截止日一年内银行出具的资信证明复印件或工商备案的公司章程（供应商注册时间截至响应文件递交截止日不足一年的）复印件，加盖供应商鲜章；</w:t>
      </w:r>
      <w:bookmarkEnd w:id="337"/>
    </w:p>
    <w:p>
      <w:pPr>
        <w:spacing w:line="440" w:lineRule="exact"/>
        <w:rPr>
          <w:rFonts w:ascii="仿宋" w:hAnsi="仿宋" w:eastAsia="仿宋" w:cs="仿宋"/>
        </w:rPr>
      </w:pPr>
    </w:p>
    <w:p>
      <w:pPr>
        <w:numPr>
          <w:ilvl w:val="1"/>
          <w:numId w:val="2"/>
        </w:numPr>
        <w:rPr>
          <w:rFonts w:ascii="仿宋" w:hAnsi="仿宋" w:eastAsia="仿宋" w:cs="仿宋"/>
          <w:b/>
          <w:bCs/>
        </w:rPr>
      </w:pPr>
      <w:bookmarkStart w:id="338" w:name="_Toc15632421"/>
      <w:bookmarkStart w:id="339" w:name="_Toc415823327"/>
      <w:bookmarkStart w:id="340" w:name="_Toc415822764"/>
      <w:bookmarkStart w:id="341" w:name="_Toc31733"/>
      <w:r>
        <w:rPr>
          <w:rFonts w:hint="eastAsia" w:ascii="仿宋" w:hAnsi="仿宋" w:eastAsia="仿宋" w:cs="仿宋"/>
          <w:b/>
          <w:bCs/>
          <w:iCs/>
        </w:rPr>
        <w:br w:type="page"/>
      </w:r>
      <w:bookmarkStart w:id="342" w:name="_Toc17777_WPSOffice_Level2"/>
      <w:bookmarkStart w:id="343" w:name="_Toc29837_WPSOffice_Level2"/>
      <w:bookmarkStart w:id="344" w:name="_Toc17469_WPSOffice_Level2"/>
      <w:bookmarkStart w:id="345" w:name="_Toc16177366"/>
      <w:bookmarkStart w:id="346" w:name="_Toc5501_WPSOffice_Level2"/>
      <w:r>
        <w:rPr>
          <w:rFonts w:hint="eastAsia" w:ascii="仿宋" w:hAnsi="仿宋" w:eastAsia="仿宋" w:cs="仿宋"/>
          <w:b/>
          <w:bCs/>
        </w:rPr>
        <w:t>电子文档密封包装最外层格式</w:t>
      </w:r>
      <w:bookmarkEnd w:id="338"/>
      <w:bookmarkEnd w:id="339"/>
      <w:bookmarkEnd w:id="340"/>
      <w:bookmarkEnd w:id="341"/>
      <w:bookmarkEnd w:id="342"/>
      <w:bookmarkEnd w:id="343"/>
      <w:bookmarkEnd w:id="344"/>
      <w:bookmarkEnd w:id="345"/>
      <w:bookmarkEnd w:id="346"/>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6" w:hRule="atLeast"/>
        </w:trPr>
        <w:tc>
          <w:tcPr>
            <w:tcW w:w="8522" w:type="dxa"/>
          </w:tcPr>
          <w:p>
            <w:pPr>
              <w:spacing w:line="440" w:lineRule="exact"/>
              <w:rPr>
                <w:rFonts w:ascii="仿宋" w:hAnsi="仿宋" w:eastAsia="仿宋" w:cs="仿宋"/>
              </w:rPr>
            </w:pPr>
          </w:p>
          <w:p>
            <w:pPr>
              <w:spacing w:line="440" w:lineRule="exact"/>
              <w:rPr>
                <w:rFonts w:ascii="仿宋" w:hAnsi="仿宋" w:eastAsia="仿宋" w:cs="仿宋"/>
              </w:rPr>
            </w:pPr>
            <w:r>
              <w:rPr>
                <w:rFonts w:hint="eastAsia" w:ascii="仿宋" w:hAnsi="仿宋" w:eastAsia="仿宋" w:cs="仿宋"/>
              </w:rPr>
              <w:t xml:space="preserve">采购项目名称： </w:t>
            </w:r>
          </w:p>
          <w:p>
            <w:pPr>
              <w:spacing w:line="440" w:lineRule="exact"/>
              <w:rPr>
                <w:rFonts w:ascii="仿宋" w:hAnsi="仿宋" w:eastAsia="仿宋" w:cs="仿宋"/>
              </w:rPr>
            </w:pPr>
            <w:r>
              <w:rPr>
                <w:rFonts w:hint="eastAsia" w:ascii="仿宋" w:hAnsi="仿宋" w:eastAsia="仿宋" w:cs="仿宋"/>
              </w:rPr>
              <w:t>采购项目编号：</w:t>
            </w:r>
          </w:p>
          <w:p>
            <w:pPr>
              <w:spacing w:line="440" w:lineRule="exact"/>
              <w:ind w:firstLine="3840" w:firstLineChars="1600"/>
              <w:rPr>
                <w:rFonts w:ascii="仿宋" w:hAnsi="仿宋" w:eastAsia="仿宋" w:cs="仿宋"/>
              </w:rPr>
            </w:pPr>
            <w:r>
              <w:rPr>
                <w:rFonts w:hint="eastAsia" w:ascii="仿宋" w:hAnsi="仿宋" w:eastAsia="仿宋" w:cs="仿宋"/>
              </w:rPr>
              <w:t>电子文档</w:t>
            </w:r>
          </w:p>
          <w:p>
            <w:pPr>
              <w:spacing w:line="440" w:lineRule="exact"/>
              <w:rPr>
                <w:rFonts w:ascii="仿宋" w:hAnsi="仿宋" w:eastAsia="仿宋" w:cs="仿宋"/>
              </w:rPr>
            </w:pPr>
          </w:p>
          <w:p>
            <w:pPr>
              <w:spacing w:line="440" w:lineRule="exact"/>
              <w:rPr>
                <w:rFonts w:ascii="仿宋" w:hAnsi="仿宋" w:eastAsia="仿宋" w:cs="仿宋"/>
              </w:rPr>
            </w:pPr>
          </w:p>
          <w:p>
            <w:pPr>
              <w:spacing w:line="440" w:lineRule="exact"/>
              <w:rPr>
                <w:rFonts w:ascii="仿宋" w:hAnsi="仿宋" w:eastAsia="仿宋" w:cs="仿宋"/>
              </w:rPr>
            </w:pPr>
            <w:r>
              <w:rPr>
                <w:rFonts w:hint="eastAsia" w:ascii="仿宋" w:hAnsi="仿宋" w:eastAsia="仿宋" w:cs="仿宋"/>
              </w:rPr>
              <w:t>供应商名称：（加盖公章）</w:t>
            </w:r>
          </w:p>
          <w:p>
            <w:pPr>
              <w:spacing w:line="440" w:lineRule="exact"/>
              <w:rPr>
                <w:rFonts w:ascii="仿宋" w:hAnsi="仿宋" w:eastAsia="仿宋" w:cs="仿宋"/>
                <w:b/>
              </w:rPr>
            </w:pPr>
          </w:p>
        </w:tc>
      </w:tr>
    </w:tbl>
    <w:p>
      <w:pPr>
        <w:spacing w:line="440" w:lineRule="exact"/>
        <w:rPr>
          <w:rFonts w:ascii="仿宋" w:hAnsi="仿宋" w:eastAsia="仿宋" w:cs="仿宋"/>
        </w:rPr>
      </w:pPr>
      <w:r>
        <w:rPr>
          <w:rFonts w:hint="eastAsia" w:ascii="仿宋" w:hAnsi="仿宋" w:eastAsia="仿宋" w:cs="仿宋"/>
          <w:b/>
        </w:rPr>
        <w:t>温馨提示：1）电子文档应单独密封包装，并按采购文件要求递交；2）签字、盖章应符合采购文件要求。</w:t>
      </w:r>
    </w:p>
    <w:p>
      <w:pPr>
        <w:pStyle w:val="3"/>
        <w:ind w:firstLine="210"/>
      </w:pPr>
    </w:p>
    <w:p>
      <w:pPr>
        <w:pStyle w:val="3"/>
        <w:ind w:firstLine="210"/>
      </w:pPr>
      <w:r>
        <w:br w:type="page"/>
      </w:r>
    </w:p>
    <w:p>
      <w:pPr>
        <w:pStyle w:val="3"/>
        <w:numPr>
          <w:ilvl w:val="0"/>
          <w:numId w:val="2"/>
        </w:numPr>
        <w:ind w:firstLineChars="0"/>
        <w:jc w:val="center"/>
        <w:outlineLvl w:val="0"/>
        <w:rPr>
          <w:rFonts w:ascii="仿宋" w:hAnsi="仿宋" w:eastAsia="仿宋" w:cs="仿宋"/>
          <w:b/>
          <w:bCs/>
          <w:sz w:val="32"/>
          <w:szCs w:val="32"/>
        </w:rPr>
      </w:pPr>
      <w:bookmarkStart w:id="347" w:name="_Toc16177367"/>
      <w:bookmarkStart w:id="348" w:name="_Toc19700"/>
      <w:bookmarkStart w:id="349" w:name="_Toc18097_WPSOffice_Level1"/>
      <w:bookmarkStart w:id="350" w:name="_Toc37_WPSOffice_Level1"/>
      <w:bookmarkStart w:id="351" w:name="_Toc3261_WPSOffice_Level1"/>
      <w:r>
        <w:rPr>
          <w:rFonts w:hint="eastAsia" w:ascii="仿宋" w:hAnsi="仿宋" w:eastAsia="仿宋" w:cs="仿宋"/>
          <w:b/>
          <w:bCs/>
          <w:sz w:val="32"/>
          <w:szCs w:val="32"/>
        </w:rPr>
        <w:t>协商办法</w:t>
      </w:r>
      <w:bookmarkEnd w:id="347"/>
      <w:bookmarkEnd w:id="348"/>
      <w:bookmarkEnd w:id="349"/>
      <w:bookmarkEnd w:id="350"/>
      <w:bookmarkEnd w:id="351"/>
    </w:p>
    <w:p>
      <w:pPr>
        <w:numPr>
          <w:ilvl w:val="1"/>
          <w:numId w:val="2"/>
        </w:numPr>
        <w:spacing w:line="360" w:lineRule="auto"/>
        <w:outlineLvl w:val="1"/>
        <w:rPr>
          <w:rFonts w:ascii="仿宋" w:hAnsi="仿宋" w:eastAsia="仿宋" w:cs="仿宋"/>
          <w:b/>
          <w:bCs/>
        </w:rPr>
      </w:pPr>
      <w:bookmarkStart w:id="352" w:name="_Toc18306"/>
      <w:bookmarkStart w:id="353" w:name="_Toc20186_WPSOffice_Level2"/>
      <w:bookmarkStart w:id="354" w:name="_Toc10187_WPSOffice_Level2"/>
      <w:bookmarkStart w:id="355" w:name="_Toc87_WPSOffice_Level2"/>
      <w:r>
        <w:rPr>
          <w:rFonts w:hint="eastAsia" w:ascii="仿宋" w:hAnsi="仿宋" w:eastAsia="仿宋" w:cs="仿宋"/>
          <w:b/>
          <w:bCs/>
        </w:rPr>
        <w:t>总则</w:t>
      </w:r>
      <w:bookmarkEnd w:id="352"/>
      <w:bookmarkEnd w:id="353"/>
      <w:bookmarkEnd w:id="354"/>
      <w:bookmarkEnd w:id="355"/>
    </w:p>
    <w:p>
      <w:pPr>
        <w:numPr>
          <w:ilvl w:val="0"/>
          <w:numId w:val="22"/>
        </w:numPr>
        <w:spacing w:line="360" w:lineRule="auto"/>
        <w:rPr>
          <w:rFonts w:ascii="仿宋" w:hAnsi="仿宋" w:eastAsia="仿宋" w:cs="仿宋"/>
        </w:rPr>
      </w:pPr>
      <w:r>
        <w:rPr>
          <w:rFonts w:hint="eastAsia" w:ascii="仿宋" w:hAnsi="仿宋" w:eastAsia="仿宋" w:cs="仿宋"/>
        </w:rPr>
        <w:t>根据《中华人民共和国政府采购法》、《中华人民共和国政府采购法实施条例》、《政府采购非招标采购方式管理办法》等法律法规规定，结合采购项目特点制定本协商办法。</w:t>
      </w:r>
    </w:p>
    <w:p>
      <w:pPr>
        <w:numPr>
          <w:ilvl w:val="0"/>
          <w:numId w:val="22"/>
        </w:numPr>
        <w:spacing w:line="360" w:lineRule="auto"/>
        <w:rPr>
          <w:rFonts w:ascii="仿宋" w:hAnsi="仿宋" w:eastAsia="仿宋" w:cs="仿宋"/>
        </w:rPr>
      </w:pPr>
      <w:r>
        <w:rPr>
          <w:rFonts w:hint="eastAsia" w:ascii="仿宋" w:hAnsi="仿宋" w:eastAsia="仿宋" w:cs="仿宋"/>
        </w:rPr>
        <w:t>协商工作由采购代理机构负责组织，具体协商由采购代理机构依法组建的协商小组负责。</w:t>
      </w:r>
    </w:p>
    <w:p>
      <w:pPr>
        <w:numPr>
          <w:ilvl w:val="0"/>
          <w:numId w:val="22"/>
        </w:numPr>
        <w:spacing w:line="360" w:lineRule="auto"/>
        <w:rPr>
          <w:rFonts w:ascii="仿宋" w:hAnsi="仿宋" w:eastAsia="仿宋" w:cs="仿宋"/>
        </w:rPr>
      </w:pPr>
      <w:r>
        <w:rPr>
          <w:rFonts w:hint="eastAsia" w:ascii="仿宋" w:hAnsi="仿宋" w:eastAsia="仿宋" w:cs="仿宋"/>
        </w:rPr>
        <w:t>协商小组由采购人代表和有关方面的专家组成。协商小组负责与供应商就技术、服务、商务条件及价格等方面进行协商确定成交价格。</w:t>
      </w:r>
    </w:p>
    <w:p>
      <w:pPr>
        <w:numPr>
          <w:ilvl w:val="0"/>
          <w:numId w:val="22"/>
        </w:numPr>
        <w:spacing w:line="360" w:lineRule="auto"/>
        <w:rPr>
          <w:rFonts w:ascii="仿宋" w:hAnsi="仿宋" w:eastAsia="仿宋" w:cs="仿宋"/>
        </w:rPr>
      </w:pPr>
      <w:r>
        <w:rPr>
          <w:rFonts w:hint="eastAsia" w:ascii="仿宋" w:hAnsi="仿宋" w:eastAsia="仿宋" w:cs="仿宋"/>
        </w:rPr>
        <w:t>协商小组按照采购文件规定与供应商进行协商，并独立履行下列职责：</w:t>
      </w:r>
    </w:p>
    <w:p>
      <w:pPr>
        <w:spacing w:line="360" w:lineRule="auto"/>
        <w:ind w:firstLine="480" w:firstLineChars="200"/>
        <w:rPr>
          <w:rFonts w:ascii="仿宋" w:hAnsi="仿宋" w:eastAsia="仿宋" w:cs="仿宋"/>
        </w:rPr>
      </w:pPr>
      <w:r>
        <w:rPr>
          <w:rFonts w:hint="eastAsia" w:ascii="仿宋" w:hAnsi="仿宋" w:eastAsia="仿宋" w:cs="仿宋"/>
        </w:rPr>
        <w:t>（一）熟悉和理解采购文件，确定采购文件内容是否违反国家有关强制性规定或者单一来源文件存在歧义、重大缺陷；</w:t>
      </w:r>
    </w:p>
    <w:p>
      <w:pPr>
        <w:spacing w:line="360" w:lineRule="auto"/>
        <w:ind w:firstLine="480" w:firstLineChars="200"/>
        <w:rPr>
          <w:rFonts w:ascii="仿宋" w:hAnsi="仿宋" w:eastAsia="仿宋" w:cs="仿宋"/>
        </w:rPr>
      </w:pPr>
      <w:r>
        <w:rPr>
          <w:rFonts w:hint="eastAsia" w:ascii="仿宋" w:hAnsi="仿宋" w:eastAsia="仿宋" w:cs="仿宋"/>
        </w:rPr>
        <w:t>（二）审查供应商响应文件是否满足采购文件要求，并作出公正评价；</w:t>
      </w:r>
    </w:p>
    <w:p>
      <w:pPr>
        <w:spacing w:line="360" w:lineRule="auto"/>
        <w:ind w:firstLine="480" w:firstLineChars="200"/>
        <w:rPr>
          <w:rFonts w:ascii="仿宋" w:hAnsi="仿宋" w:eastAsia="仿宋" w:cs="仿宋"/>
        </w:rPr>
      </w:pPr>
      <w:r>
        <w:rPr>
          <w:rFonts w:hint="eastAsia" w:ascii="仿宋" w:hAnsi="仿宋" w:eastAsia="仿宋" w:cs="仿宋"/>
        </w:rPr>
        <w:t>（三）根据需要要求供应商对响应文件有关事项作出澄清、说明或者纠正；</w:t>
      </w:r>
    </w:p>
    <w:p>
      <w:pPr>
        <w:spacing w:line="360" w:lineRule="auto"/>
        <w:ind w:firstLine="480" w:firstLineChars="200"/>
        <w:rPr>
          <w:rFonts w:ascii="仿宋" w:hAnsi="仿宋" w:eastAsia="仿宋" w:cs="仿宋"/>
        </w:rPr>
      </w:pPr>
      <w:r>
        <w:rPr>
          <w:rFonts w:hint="eastAsia" w:ascii="仿宋" w:hAnsi="仿宋" w:eastAsia="仿宋" w:cs="仿宋"/>
        </w:rPr>
        <w:t>（四）确定协商结果；</w:t>
      </w:r>
    </w:p>
    <w:p>
      <w:pPr>
        <w:spacing w:line="360" w:lineRule="auto"/>
        <w:ind w:firstLine="480" w:firstLineChars="200"/>
        <w:rPr>
          <w:rFonts w:ascii="仿宋" w:hAnsi="仿宋" w:eastAsia="仿宋" w:cs="仿宋"/>
        </w:rPr>
      </w:pPr>
      <w:r>
        <w:rPr>
          <w:rFonts w:hint="eastAsia" w:ascii="仿宋" w:hAnsi="仿宋" w:eastAsia="仿宋" w:cs="仿宋"/>
        </w:rPr>
        <w:t>（五）起草协商报告并进行签署；</w:t>
      </w:r>
    </w:p>
    <w:p>
      <w:pPr>
        <w:spacing w:line="360" w:lineRule="auto"/>
        <w:ind w:firstLine="480" w:firstLineChars="200"/>
        <w:rPr>
          <w:rFonts w:ascii="仿宋" w:hAnsi="仿宋" w:eastAsia="仿宋" w:cs="仿宋"/>
        </w:rPr>
      </w:pPr>
      <w:r>
        <w:rPr>
          <w:rFonts w:hint="eastAsia" w:ascii="仿宋" w:hAnsi="仿宋" w:eastAsia="仿宋" w:cs="仿宋"/>
        </w:rPr>
        <w:t>（六）向采购人、财政部门或者其他监督部门报告非法干预评审工作的行为；</w:t>
      </w:r>
    </w:p>
    <w:p>
      <w:pPr>
        <w:spacing w:line="360" w:lineRule="auto"/>
        <w:ind w:firstLine="480" w:firstLineChars="200"/>
        <w:rPr>
          <w:rFonts w:ascii="仿宋" w:hAnsi="仿宋" w:eastAsia="仿宋" w:cs="仿宋"/>
        </w:rPr>
      </w:pPr>
      <w:r>
        <w:rPr>
          <w:rFonts w:hint="eastAsia" w:ascii="仿宋" w:hAnsi="仿宋" w:eastAsia="仿宋" w:cs="仿宋"/>
        </w:rPr>
        <w:t>（七）法律、法规和规章规定的其他职责。</w:t>
      </w:r>
    </w:p>
    <w:p>
      <w:pPr>
        <w:numPr>
          <w:ilvl w:val="0"/>
          <w:numId w:val="22"/>
        </w:numPr>
        <w:spacing w:line="360" w:lineRule="auto"/>
        <w:rPr>
          <w:rFonts w:ascii="仿宋" w:hAnsi="仿宋" w:eastAsia="仿宋" w:cs="仿宋"/>
        </w:rPr>
      </w:pPr>
      <w:r>
        <w:rPr>
          <w:rFonts w:hint="eastAsia" w:ascii="仿宋" w:hAnsi="仿宋" w:eastAsia="仿宋" w:cs="仿宋"/>
        </w:rPr>
        <w:t>（实质性要求）协商过程独立、保密。供应商非法干预协商过程的，其响应文件作为无效处理。</w:t>
      </w:r>
    </w:p>
    <w:p>
      <w:pPr>
        <w:numPr>
          <w:ilvl w:val="1"/>
          <w:numId w:val="2"/>
        </w:numPr>
        <w:spacing w:line="360" w:lineRule="auto"/>
        <w:outlineLvl w:val="1"/>
        <w:rPr>
          <w:rFonts w:ascii="仿宋" w:hAnsi="仿宋" w:eastAsia="仿宋" w:cs="仿宋"/>
          <w:b/>
          <w:bCs/>
        </w:rPr>
      </w:pPr>
      <w:bookmarkStart w:id="356" w:name="_Toc20979_WPSOffice_Level2"/>
      <w:bookmarkStart w:id="357" w:name="_Toc14498_WPSOffice_Level2"/>
      <w:bookmarkStart w:id="358" w:name="_Toc16177370"/>
      <w:bookmarkStart w:id="359" w:name="_Toc24949_WPSOffice_Level2"/>
      <w:bookmarkStart w:id="360" w:name="_Toc20237"/>
      <w:r>
        <w:rPr>
          <w:rFonts w:hint="eastAsia" w:ascii="仿宋" w:hAnsi="仿宋" w:eastAsia="仿宋" w:cs="仿宋"/>
          <w:b/>
          <w:bCs/>
        </w:rPr>
        <w:t>协商程序</w:t>
      </w:r>
      <w:bookmarkEnd w:id="356"/>
      <w:bookmarkEnd w:id="357"/>
      <w:bookmarkEnd w:id="358"/>
      <w:bookmarkEnd w:id="359"/>
      <w:bookmarkEnd w:id="360"/>
    </w:p>
    <w:p>
      <w:pPr>
        <w:numPr>
          <w:ilvl w:val="2"/>
          <w:numId w:val="2"/>
        </w:numPr>
        <w:spacing w:line="360" w:lineRule="auto"/>
        <w:rPr>
          <w:rFonts w:ascii="仿宋" w:hAnsi="仿宋" w:eastAsia="仿宋" w:cs="仿宋"/>
          <w:b/>
          <w:bCs/>
        </w:rPr>
      </w:pPr>
      <w:bookmarkStart w:id="361" w:name="_Toc15632426"/>
      <w:bookmarkStart w:id="362" w:name="_Toc412_WPSOffice_Level3"/>
      <w:bookmarkStart w:id="363" w:name="_Toc16177371"/>
      <w:r>
        <w:rPr>
          <w:rFonts w:hint="eastAsia" w:ascii="仿宋" w:hAnsi="仿宋" w:eastAsia="仿宋" w:cs="仿宋"/>
          <w:b/>
          <w:bCs/>
        </w:rPr>
        <w:t>熟悉和理解采购文件</w:t>
      </w:r>
      <w:bookmarkEnd w:id="361"/>
      <w:bookmarkEnd w:id="362"/>
      <w:bookmarkEnd w:id="363"/>
    </w:p>
    <w:p>
      <w:pPr>
        <w:spacing w:line="360" w:lineRule="auto"/>
        <w:ind w:firstLine="480" w:firstLineChars="200"/>
        <w:rPr>
          <w:rFonts w:ascii="仿宋" w:hAnsi="仿宋" w:eastAsia="仿宋" w:cs="仿宋"/>
        </w:rPr>
      </w:pPr>
      <w:r>
        <w:rPr>
          <w:rFonts w:hint="eastAsia" w:ascii="仿宋" w:hAnsi="仿宋" w:eastAsia="仿宋" w:cs="仿宋"/>
        </w:rPr>
        <w:t>协商小组正式评审前，应当对采购文件进行熟悉和理解，内容主要包括采购文件中的采购项目技术、服务和商务要求、评审方法和标准、政府采购政策要求以及政府采购合同主要条款等。</w:t>
      </w:r>
    </w:p>
    <w:p>
      <w:pPr>
        <w:numPr>
          <w:ilvl w:val="2"/>
          <w:numId w:val="2"/>
        </w:numPr>
        <w:spacing w:line="360" w:lineRule="auto"/>
        <w:rPr>
          <w:rFonts w:ascii="仿宋" w:hAnsi="仿宋" w:eastAsia="仿宋" w:cs="仿宋"/>
          <w:b/>
          <w:bCs/>
        </w:rPr>
      </w:pPr>
      <w:bookmarkStart w:id="364" w:name="_Toc15632427"/>
      <w:bookmarkStart w:id="365" w:name="_Toc11357_WPSOffice_Level3"/>
      <w:bookmarkStart w:id="366" w:name="_Toc16177372"/>
      <w:r>
        <w:rPr>
          <w:rFonts w:hint="eastAsia" w:ascii="仿宋" w:hAnsi="仿宋" w:eastAsia="仿宋" w:cs="仿宋"/>
          <w:b/>
          <w:bCs/>
        </w:rPr>
        <w:t>协商</w:t>
      </w:r>
      <w:bookmarkEnd w:id="364"/>
      <w:bookmarkEnd w:id="365"/>
      <w:bookmarkEnd w:id="366"/>
    </w:p>
    <w:p>
      <w:pPr>
        <w:numPr>
          <w:ilvl w:val="0"/>
          <w:numId w:val="23"/>
        </w:numPr>
        <w:spacing w:line="360" w:lineRule="auto"/>
        <w:rPr>
          <w:rFonts w:ascii="仿宋" w:hAnsi="仿宋" w:eastAsia="仿宋" w:cs="仿宋"/>
          <w:b/>
          <w:bCs/>
        </w:rPr>
      </w:pPr>
      <w:r>
        <w:rPr>
          <w:rFonts w:hint="eastAsia" w:ascii="仿宋" w:hAnsi="仿宋" w:eastAsia="仿宋" w:cs="仿宋"/>
          <w:b/>
          <w:bCs/>
        </w:rPr>
        <w:t>本项目需要协商小组对供应商资格审查。</w:t>
      </w:r>
    </w:p>
    <w:tbl>
      <w:tblPr>
        <w:tblStyle w:val="21"/>
        <w:tblW w:w="9356" w:type="dxa"/>
        <w:tblInd w:w="-34"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585"/>
        <w:gridCol w:w="1106"/>
        <w:gridCol w:w="5386"/>
        <w:gridCol w:w="70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70" w:type="dxa"/>
            <w:vAlign w:val="center"/>
          </w:tcPr>
          <w:p>
            <w:pPr>
              <w:snapToGrid w:val="0"/>
              <w:jc w:val="center"/>
              <w:rPr>
                <w:rFonts w:ascii="仿宋" w:hAnsi="仿宋" w:eastAsia="仿宋" w:cs="仿宋"/>
                <w:b/>
              </w:rPr>
            </w:pPr>
            <w:r>
              <w:rPr>
                <w:rFonts w:hint="eastAsia" w:ascii="仿宋" w:hAnsi="仿宋" w:eastAsia="仿宋" w:cs="仿宋"/>
                <w:b/>
              </w:rPr>
              <w:t>序号</w:t>
            </w:r>
          </w:p>
        </w:tc>
        <w:tc>
          <w:tcPr>
            <w:tcW w:w="2691" w:type="dxa"/>
            <w:gridSpan w:val="2"/>
            <w:vAlign w:val="center"/>
          </w:tcPr>
          <w:p>
            <w:pPr>
              <w:snapToGrid w:val="0"/>
              <w:jc w:val="center"/>
              <w:rPr>
                <w:rFonts w:ascii="仿宋" w:hAnsi="仿宋" w:eastAsia="仿宋" w:cs="仿宋"/>
                <w:b/>
              </w:rPr>
            </w:pPr>
            <w:r>
              <w:rPr>
                <w:rFonts w:hint="eastAsia" w:ascii="仿宋" w:hAnsi="仿宋" w:eastAsia="仿宋" w:cs="仿宋"/>
                <w:b/>
              </w:rPr>
              <w:t>评审内容</w:t>
            </w:r>
          </w:p>
        </w:tc>
        <w:tc>
          <w:tcPr>
            <w:tcW w:w="5386" w:type="dxa"/>
            <w:vAlign w:val="center"/>
          </w:tcPr>
          <w:p>
            <w:pPr>
              <w:snapToGrid w:val="0"/>
              <w:jc w:val="center"/>
              <w:rPr>
                <w:rFonts w:ascii="仿宋" w:hAnsi="仿宋" w:eastAsia="仿宋" w:cs="仿宋"/>
              </w:rPr>
            </w:pPr>
            <w:r>
              <w:rPr>
                <w:rFonts w:hint="eastAsia" w:ascii="仿宋" w:hAnsi="仿宋" w:eastAsia="仿宋" w:cs="仿宋"/>
                <w:b/>
              </w:rPr>
              <w:t>审查依据及通过条件</w:t>
            </w:r>
          </w:p>
        </w:tc>
        <w:tc>
          <w:tcPr>
            <w:tcW w:w="709" w:type="dxa"/>
            <w:vAlign w:val="center"/>
          </w:tcPr>
          <w:p>
            <w:pPr>
              <w:snapToGrid w:val="0"/>
              <w:jc w:val="center"/>
              <w:rPr>
                <w:rFonts w:ascii="仿宋" w:hAnsi="仿宋" w:eastAsia="仿宋" w:cs="仿宋"/>
                <w:b/>
              </w:rPr>
            </w:pPr>
            <w:r>
              <w:rPr>
                <w:rFonts w:hint="eastAsia" w:ascii="仿宋" w:hAnsi="仿宋" w:eastAsia="仿宋" w:cs="仿宋"/>
                <w:b/>
              </w:rPr>
              <w:t>结论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70" w:type="dxa"/>
            <w:vAlign w:val="center"/>
          </w:tcPr>
          <w:p>
            <w:pPr>
              <w:snapToGrid w:val="0"/>
              <w:jc w:val="center"/>
              <w:rPr>
                <w:rFonts w:ascii="仿宋" w:hAnsi="仿宋" w:eastAsia="仿宋" w:cs="仿宋"/>
                <w:b/>
              </w:rPr>
            </w:pPr>
            <w:r>
              <w:rPr>
                <w:rFonts w:hint="eastAsia" w:ascii="仿宋" w:hAnsi="仿宋" w:eastAsia="仿宋" w:cs="仿宋"/>
                <w:b/>
              </w:rPr>
              <w:t>1</w:t>
            </w:r>
          </w:p>
        </w:tc>
        <w:tc>
          <w:tcPr>
            <w:tcW w:w="2691" w:type="dxa"/>
            <w:gridSpan w:val="2"/>
            <w:vAlign w:val="center"/>
          </w:tcPr>
          <w:p>
            <w:pPr>
              <w:snapToGrid w:val="0"/>
              <w:spacing w:line="400" w:lineRule="exact"/>
              <w:rPr>
                <w:rFonts w:ascii="仿宋" w:hAnsi="仿宋" w:eastAsia="仿宋" w:cs="仿宋"/>
                <w:b/>
              </w:rPr>
            </w:pPr>
            <w:r>
              <w:rPr>
                <w:rFonts w:hint="eastAsia" w:ascii="仿宋" w:hAnsi="仿宋" w:eastAsia="仿宋" w:cs="仿宋"/>
              </w:rPr>
              <w:t>具有独立承担民事责任的能力</w:t>
            </w:r>
          </w:p>
        </w:tc>
        <w:tc>
          <w:tcPr>
            <w:tcW w:w="5386" w:type="dxa"/>
            <w:vAlign w:val="center"/>
          </w:tcPr>
          <w:p>
            <w:pPr>
              <w:snapToGrid w:val="0"/>
              <w:spacing w:line="400" w:lineRule="exact"/>
              <w:rPr>
                <w:rFonts w:ascii="仿宋" w:hAnsi="仿宋" w:eastAsia="仿宋" w:cs="仿宋"/>
                <w:b/>
              </w:rPr>
            </w:pPr>
            <w:r>
              <w:rPr>
                <w:rFonts w:hint="eastAsia" w:ascii="仿宋" w:hAnsi="仿宋" w:eastAsia="仿宋" w:cs="仿宋"/>
              </w:rPr>
              <w:t>营业执照复印件（正本或副本）或法人证书复印件（正本或副本）【供应商为自然人的仅提供身份证复印件。】。</w:t>
            </w:r>
          </w:p>
        </w:tc>
        <w:tc>
          <w:tcPr>
            <w:tcW w:w="709" w:type="dxa"/>
            <w:vAlign w:val="center"/>
          </w:tcPr>
          <w:p>
            <w:pPr>
              <w:snapToGrid w:val="0"/>
              <w:jc w:val="center"/>
              <w:rPr>
                <w:rFonts w:ascii="仿宋" w:hAnsi="仿宋" w:eastAsia="仿宋" w:cs="仿宋"/>
                <w:b/>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70" w:type="dxa"/>
            <w:vMerge w:val="restart"/>
            <w:vAlign w:val="center"/>
          </w:tcPr>
          <w:p>
            <w:pPr>
              <w:snapToGrid w:val="0"/>
              <w:jc w:val="center"/>
              <w:rPr>
                <w:rFonts w:ascii="仿宋" w:hAnsi="仿宋" w:eastAsia="仿宋" w:cs="仿宋"/>
              </w:rPr>
            </w:pPr>
            <w:r>
              <w:rPr>
                <w:rFonts w:hint="eastAsia" w:ascii="仿宋" w:hAnsi="仿宋" w:eastAsia="仿宋" w:cs="仿宋"/>
              </w:rPr>
              <w:t>2</w:t>
            </w:r>
          </w:p>
        </w:tc>
        <w:tc>
          <w:tcPr>
            <w:tcW w:w="1585" w:type="dxa"/>
            <w:vMerge w:val="restart"/>
            <w:vAlign w:val="center"/>
          </w:tcPr>
          <w:p>
            <w:pPr>
              <w:snapToGrid w:val="0"/>
              <w:rPr>
                <w:rFonts w:ascii="仿宋" w:hAnsi="仿宋" w:eastAsia="仿宋" w:cs="仿宋"/>
              </w:rPr>
            </w:pPr>
            <w:r>
              <w:rPr>
                <w:rFonts w:hint="eastAsia" w:ascii="仿宋" w:hAnsi="仿宋" w:eastAsia="仿宋" w:cs="仿宋"/>
              </w:rPr>
              <w:t>具有良好的商业信誉和健全的财务会计制度</w:t>
            </w:r>
          </w:p>
        </w:tc>
        <w:tc>
          <w:tcPr>
            <w:tcW w:w="1106" w:type="dxa"/>
            <w:vAlign w:val="center"/>
          </w:tcPr>
          <w:p>
            <w:pPr>
              <w:snapToGrid w:val="0"/>
              <w:rPr>
                <w:rFonts w:ascii="仿宋" w:hAnsi="仿宋" w:eastAsia="仿宋" w:cs="仿宋"/>
              </w:rPr>
            </w:pPr>
            <w:r>
              <w:rPr>
                <w:rFonts w:hint="eastAsia" w:ascii="仿宋" w:hAnsi="仿宋" w:eastAsia="仿宋" w:cs="仿宋"/>
              </w:rPr>
              <w:t>（1）具有良好的商业信誉的证明材料</w:t>
            </w:r>
          </w:p>
        </w:tc>
        <w:tc>
          <w:tcPr>
            <w:tcW w:w="5386" w:type="dxa"/>
            <w:vAlign w:val="center"/>
          </w:tcPr>
          <w:p>
            <w:pPr>
              <w:snapToGrid w:val="0"/>
              <w:rPr>
                <w:rFonts w:ascii="仿宋" w:hAnsi="仿宋" w:eastAsia="仿宋" w:cs="仿宋"/>
              </w:rPr>
            </w:pPr>
            <w:r>
              <w:rPr>
                <w:rFonts w:hint="eastAsia" w:ascii="仿宋" w:hAnsi="仿宋" w:eastAsia="仿宋" w:cs="仿宋"/>
              </w:rPr>
              <w:t>提供承诺函原件加盖供应商鲜章。</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70" w:type="dxa"/>
            <w:vMerge w:val="continue"/>
            <w:vAlign w:val="center"/>
          </w:tcPr>
          <w:p>
            <w:pPr>
              <w:snapToGrid w:val="0"/>
              <w:jc w:val="center"/>
              <w:rPr>
                <w:rFonts w:ascii="仿宋" w:hAnsi="仿宋" w:eastAsia="仿宋" w:cs="仿宋"/>
              </w:rPr>
            </w:pPr>
          </w:p>
        </w:tc>
        <w:tc>
          <w:tcPr>
            <w:tcW w:w="1585" w:type="dxa"/>
            <w:vMerge w:val="continue"/>
            <w:vAlign w:val="center"/>
          </w:tcPr>
          <w:p>
            <w:pPr>
              <w:snapToGrid w:val="0"/>
              <w:rPr>
                <w:rFonts w:ascii="仿宋" w:hAnsi="仿宋" w:eastAsia="仿宋" w:cs="仿宋"/>
              </w:rPr>
            </w:pPr>
          </w:p>
        </w:tc>
        <w:tc>
          <w:tcPr>
            <w:tcW w:w="1106" w:type="dxa"/>
            <w:vAlign w:val="center"/>
          </w:tcPr>
          <w:p>
            <w:pPr>
              <w:snapToGrid w:val="0"/>
              <w:rPr>
                <w:rFonts w:ascii="仿宋" w:hAnsi="仿宋" w:eastAsia="仿宋" w:cs="仿宋"/>
              </w:rPr>
            </w:pPr>
            <w:r>
              <w:rPr>
                <w:rFonts w:hint="eastAsia" w:ascii="仿宋" w:hAnsi="仿宋" w:eastAsia="仿宋" w:cs="仿宋"/>
              </w:rPr>
              <w:t>（2）具有健全的财务会计制度的证明材料</w:t>
            </w:r>
          </w:p>
        </w:tc>
        <w:tc>
          <w:tcPr>
            <w:tcW w:w="5386" w:type="dxa"/>
            <w:vAlign w:val="center"/>
          </w:tcPr>
          <w:p>
            <w:pPr>
              <w:rPr>
                <w:rFonts w:ascii="仿宋" w:hAnsi="仿宋" w:eastAsia="仿宋" w:cs="仿宋"/>
              </w:rPr>
            </w:pPr>
            <w:r>
              <w:rPr>
                <w:rFonts w:hint="eastAsia" w:ascii="仿宋" w:hAnsi="仿宋" w:eastAsia="仿宋" w:cs="仿宋"/>
              </w:rPr>
              <w:t>①可提供</w:t>
            </w:r>
            <w:r>
              <w:rPr>
                <w:rFonts w:hint="eastAsia" w:ascii="仿宋" w:hAnsi="仿宋" w:eastAsia="仿宋" w:cs="仿宋"/>
                <w:lang w:eastAsia="zh-CN"/>
              </w:rPr>
              <w:t>2019年度或2020年度</w:t>
            </w:r>
            <w:r>
              <w:rPr>
                <w:rFonts w:hint="eastAsia" w:ascii="仿宋" w:hAnsi="仿宋" w:eastAsia="仿宋" w:cs="仿宋"/>
              </w:rPr>
              <w:t>经审计的财务报告复印件（包含审计报告和审计报告中所涉及的财务报表和报表附注），</w:t>
            </w:r>
            <w:r>
              <w:rPr>
                <w:rFonts w:hint="eastAsia" w:ascii="仿宋" w:hAnsi="仿宋" w:eastAsia="仿宋" w:cs="仿宋"/>
                <w:lang w:eastAsia="zh-CN"/>
              </w:rPr>
              <w:t>或</w:t>
            </w:r>
            <w:r>
              <w:rPr>
                <w:rFonts w:hint="eastAsia" w:ascii="仿宋" w:hAnsi="仿宋" w:eastAsia="仿宋" w:cs="仿宋"/>
              </w:rPr>
              <w:t>②可提供</w:t>
            </w:r>
            <w:r>
              <w:rPr>
                <w:rFonts w:hint="eastAsia" w:ascii="仿宋" w:hAnsi="仿宋" w:eastAsia="仿宋" w:cs="仿宋"/>
                <w:lang w:eastAsia="zh-CN"/>
              </w:rPr>
              <w:t>2019年度或2020年度</w:t>
            </w:r>
            <w:r>
              <w:rPr>
                <w:rFonts w:hint="eastAsia" w:ascii="仿宋" w:hAnsi="仿宋" w:eastAsia="仿宋" w:cs="仿宋"/>
              </w:rPr>
              <w:t>供应商完整的全套财务报表复印件（全套指现金流量表、资产负载表、利润表），</w:t>
            </w:r>
            <w:r>
              <w:rPr>
                <w:rFonts w:hint="eastAsia" w:ascii="仿宋" w:hAnsi="仿宋" w:eastAsia="仿宋" w:cs="仿宋"/>
                <w:lang w:eastAsia="zh-CN"/>
              </w:rPr>
              <w:t>或</w:t>
            </w:r>
            <w:r>
              <w:rPr>
                <w:rFonts w:hint="eastAsia" w:ascii="仿宋" w:hAnsi="仿宋" w:eastAsia="仿宋" w:cs="仿宋"/>
              </w:rPr>
              <w:t>③可提供截至响应文件递交截止日一年内银行出具的资信证明（复印件），</w:t>
            </w:r>
            <w:r>
              <w:rPr>
                <w:rFonts w:hint="eastAsia" w:ascii="仿宋" w:hAnsi="仿宋" w:eastAsia="仿宋" w:cs="仿宋"/>
                <w:lang w:eastAsia="zh-CN"/>
              </w:rPr>
              <w:t>或</w:t>
            </w:r>
            <w:r>
              <w:rPr>
                <w:rFonts w:hint="eastAsia" w:ascii="仿宋" w:hAnsi="仿宋" w:eastAsia="仿宋" w:cs="仿宋"/>
              </w:rPr>
              <w:t>④供应商注册时间截至响应文件递交截止日不足一年的，也可提供在工商备案的公司章程（复印件加盖供应商鲜章）。</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70" w:type="dxa"/>
            <w:vAlign w:val="center"/>
          </w:tcPr>
          <w:p>
            <w:pPr>
              <w:snapToGrid w:val="0"/>
              <w:jc w:val="center"/>
              <w:rPr>
                <w:rFonts w:ascii="仿宋" w:hAnsi="仿宋" w:eastAsia="仿宋" w:cs="仿宋"/>
              </w:rPr>
            </w:pPr>
            <w:r>
              <w:rPr>
                <w:rFonts w:hint="eastAsia" w:ascii="仿宋" w:hAnsi="仿宋" w:eastAsia="仿宋" w:cs="仿宋"/>
              </w:rPr>
              <w:t>3</w:t>
            </w:r>
          </w:p>
        </w:tc>
        <w:tc>
          <w:tcPr>
            <w:tcW w:w="2691" w:type="dxa"/>
            <w:gridSpan w:val="2"/>
            <w:vAlign w:val="center"/>
          </w:tcPr>
          <w:p>
            <w:pPr>
              <w:snapToGrid w:val="0"/>
              <w:rPr>
                <w:rFonts w:ascii="仿宋" w:hAnsi="仿宋" w:eastAsia="仿宋" w:cs="仿宋"/>
              </w:rPr>
            </w:pPr>
            <w:r>
              <w:rPr>
                <w:rFonts w:hint="eastAsia" w:ascii="仿宋" w:hAnsi="仿宋" w:eastAsia="仿宋" w:cs="仿宋"/>
              </w:rPr>
              <w:t>具有履行合同所必须的设备和专业技术能力</w:t>
            </w:r>
          </w:p>
        </w:tc>
        <w:tc>
          <w:tcPr>
            <w:tcW w:w="5386" w:type="dxa"/>
            <w:vAlign w:val="center"/>
          </w:tcPr>
          <w:p>
            <w:pPr>
              <w:snapToGrid w:val="0"/>
              <w:rPr>
                <w:rFonts w:ascii="仿宋" w:hAnsi="仿宋" w:eastAsia="仿宋" w:cs="仿宋"/>
              </w:rPr>
            </w:pPr>
            <w:r>
              <w:rPr>
                <w:rFonts w:hint="eastAsia" w:ascii="仿宋" w:hAnsi="仿宋" w:eastAsia="仿宋" w:cs="仿宋"/>
              </w:rPr>
              <w:t>供应商具有有效的营业执照或</w:t>
            </w:r>
            <w:r>
              <w:rPr>
                <w:rFonts w:hint="eastAsia" w:ascii="仿宋" w:hAnsi="仿宋" w:eastAsia="仿宋" w:cs="仿宋"/>
                <w:lang w:eastAsia="zh-CN"/>
              </w:rPr>
              <w:t>法人证书</w:t>
            </w:r>
            <w:r>
              <w:rPr>
                <w:rFonts w:hint="eastAsia" w:ascii="仿宋" w:hAnsi="仿宋" w:eastAsia="仿宋" w:cs="仿宋"/>
              </w:rPr>
              <w:t>复印件加盖供应商鲜章即可，可不提供其他证明材料。</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570" w:type="dxa"/>
            <w:vMerge w:val="restart"/>
            <w:vAlign w:val="center"/>
          </w:tcPr>
          <w:p>
            <w:pPr>
              <w:snapToGrid w:val="0"/>
              <w:jc w:val="center"/>
              <w:rPr>
                <w:rFonts w:ascii="仿宋" w:hAnsi="仿宋" w:eastAsia="仿宋" w:cs="仿宋"/>
              </w:rPr>
            </w:pPr>
            <w:r>
              <w:rPr>
                <w:rFonts w:hint="eastAsia" w:ascii="仿宋" w:hAnsi="仿宋" w:eastAsia="仿宋" w:cs="仿宋"/>
              </w:rPr>
              <w:t>4</w:t>
            </w:r>
          </w:p>
        </w:tc>
        <w:tc>
          <w:tcPr>
            <w:tcW w:w="1585" w:type="dxa"/>
            <w:vMerge w:val="restart"/>
            <w:vAlign w:val="center"/>
          </w:tcPr>
          <w:p>
            <w:pPr>
              <w:snapToGrid w:val="0"/>
              <w:rPr>
                <w:rFonts w:ascii="仿宋" w:hAnsi="仿宋" w:eastAsia="仿宋" w:cs="仿宋"/>
              </w:rPr>
            </w:pPr>
            <w:r>
              <w:rPr>
                <w:rFonts w:hint="eastAsia" w:ascii="仿宋" w:hAnsi="仿宋" w:eastAsia="仿宋" w:cs="仿宋"/>
              </w:rPr>
              <w:t>有依法缴纳税收和社会保障资金的良好记录（供应商响应为承诺的，应保证为诚信承诺，并对真实性负责，采购活动结束后采购人或采购代理机构将通过信用中国等网站核实供应商所作承诺的真实性。）</w:t>
            </w:r>
          </w:p>
        </w:tc>
        <w:tc>
          <w:tcPr>
            <w:tcW w:w="1106" w:type="dxa"/>
            <w:vAlign w:val="center"/>
          </w:tcPr>
          <w:p>
            <w:pPr>
              <w:snapToGrid w:val="0"/>
              <w:rPr>
                <w:rFonts w:ascii="仿宋" w:hAnsi="仿宋" w:eastAsia="仿宋" w:cs="仿宋"/>
              </w:rPr>
            </w:pPr>
            <w:r>
              <w:rPr>
                <w:rFonts w:hint="eastAsia" w:ascii="仿宋" w:hAnsi="仿宋" w:eastAsia="仿宋" w:cs="仿宋"/>
              </w:rPr>
              <w:t>（1）缴纳社会保障资金的证明材料</w:t>
            </w:r>
          </w:p>
        </w:tc>
        <w:tc>
          <w:tcPr>
            <w:tcW w:w="5386" w:type="dxa"/>
            <w:vAlign w:val="center"/>
          </w:tcPr>
          <w:p>
            <w:pPr>
              <w:snapToGrid w:val="0"/>
              <w:rPr>
                <w:rFonts w:ascii="仿宋" w:hAnsi="仿宋" w:eastAsia="仿宋" w:cs="仿宋"/>
              </w:rPr>
            </w:pPr>
            <w:r>
              <w:rPr>
                <w:rFonts w:hint="eastAsia" w:ascii="仿宋" w:hAnsi="仿宋" w:eastAsia="仿宋" w:cs="仿宋"/>
              </w:rPr>
              <w:t>提供承诺函原件加盖供应商鲜章。</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570" w:type="dxa"/>
            <w:vMerge w:val="continue"/>
            <w:vAlign w:val="center"/>
          </w:tcPr>
          <w:p>
            <w:pPr>
              <w:snapToGrid w:val="0"/>
              <w:jc w:val="center"/>
              <w:rPr>
                <w:rFonts w:ascii="仿宋" w:hAnsi="仿宋" w:eastAsia="仿宋" w:cs="仿宋"/>
              </w:rPr>
            </w:pPr>
          </w:p>
        </w:tc>
        <w:tc>
          <w:tcPr>
            <w:tcW w:w="1585" w:type="dxa"/>
            <w:vMerge w:val="continue"/>
            <w:vAlign w:val="center"/>
          </w:tcPr>
          <w:p>
            <w:pPr>
              <w:snapToGrid w:val="0"/>
              <w:rPr>
                <w:rFonts w:ascii="仿宋" w:hAnsi="仿宋" w:eastAsia="仿宋" w:cs="仿宋"/>
              </w:rPr>
            </w:pPr>
          </w:p>
        </w:tc>
        <w:tc>
          <w:tcPr>
            <w:tcW w:w="1106" w:type="dxa"/>
            <w:vAlign w:val="center"/>
          </w:tcPr>
          <w:p>
            <w:pPr>
              <w:snapToGrid w:val="0"/>
              <w:rPr>
                <w:rFonts w:ascii="仿宋" w:hAnsi="仿宋" w:eastAsia="仿宋" w:cs="仿宋"/>
              </w:rPr>
            </w:pPr>
            <w:r>
              <w:rPr>
                <w:rFonts w:hint="eastAsia" w:ascii="仿宋" w:hAnsi="仿宋" w:eastAsia="仿宋" w:cs="仿宋"/>
              </w:rPr>
              <w:t>（2）缴纳税收的证明材料</w:t>
            </w:r>
          </w:p>
        </w:tc>
        <w:tc>
          <w:tcPr>
            <w:tcW w:w="5386" w:type="dxa"/>
            <w:vAlign w:val="center"/>
          </w:tcPr>
          <w:p>
            <w:pPr>
              <w:snapToGrid w:val="0"/>
              <w:rPr>
                <w:rFonts w:ascii="仿宋" w:hAnsi="仿宋" w:eastAsia="仿宋" w:cs="仿宋"/>
              </w:rPr>
            </w:pPr>
            <w:r>
              <w:rPr>
                <w:rFonts w:hint="eastAsia" w:ascii="仿宋" w:hAnsi="仿宋" w:eastAsia="仿宋" w:cs="仿宋"/>
              </w:rPr>
              <w:t>提供承诺函原件加盖供应商鲜章。</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570" w:type="dxa"/>
            <w:vAlign w:val="center"/>
          </w:tcPr>
          <w:p>
            <w:pPr>
              <w:snapToGrid w:val="0"/>
              <w:jc w:val="center"/>
              <w:rPr>
                <w:rFonts w:ascii="仿宋" w:hAnsi="仿宋" w:eastAsia="仿宋" w:cs="仿宋"/>
              </w:rPr>
            </w:pPr>
            <w:r>
              <w:rPr>
                <w:rFonts w:hint="eastAsia" w:ascii="仿宋" w:hAnsi="仿宋" w:eastAsia="仿宋" w:cs="仿宋"/>
              </w:rPr>
              <w:t>5</w:t>
            </w:r>
          </w:p>
        </w:tc>
        <w:tc>
          <w:tcPr>
            <w:tcW w:w="2691" w:type="dxa"/>
            <w:gridSpan w:val="2"/>
            <w:vAlign w:val="center"/>
          </w:tcPr>
          <w:p>
            <w:pPr>
              <w:snapToGrid w:val="0"/>
              <w:rPr>
                <w:rFonts w:ascii="仿宋" w:hAnsi="仿宋" w:eastAsia="仿宋" w:cs="仿宋"/>
              </w:rPr>
            </w:pPr>
            <w:r>
              <w:rPr>
                <w:rFonts w:hint="eastAsia" w:ascii="仿宋" w:hAnsi="仿宋" w:eastAsia="仿宋" w:cs="仿宋"/>
              </w:rPr>
              <w:t>向采购代理机构登记购买了采购文件的供应商</w:t>
            </w:r>
          </w:p>
        </w:tc>
        <w:tc>
          <w:tcPr>
            <w:tcW w:w="5386" w:type="dxa"/>
            <w:vAlign w:val="center"/>
          </w:tcPr>
          <w:p>
            <w:pPr>
              <w:snapToGrid w:val="0"/>
              <w:rPr>
                <w:rFonts w:ascii="仿宋" w:hAnsi="仿宋" w:eastAsia="仿宋" w:cs="仿宋"/>
                <w:lang w:val="zh-CN"/>
              </w:rPr>
            </w:pPr>
            <w:r>
              <w:rPr>
                <w:rFonts w:hint="eastAsia" w:ascii="仿宋" w:hAnsi="仿宋" w:eastAsia="仿宋" w:cs="仿宋"/>
                <w:lang w:val="zh-CN"/>
              </w:rPr>
              <w:t>四川正汇恒招标代理有限公司出具的供应商报名情况汇总表。</w:t>
            </w:r>
          </w:p>
          <w:p>
            <w:pPr>
              <w:snapToGrid w:val="0"/>
              <w:rPr>
                <w:rFonts w:ascii="仿宋" w:hAnsi="仿宋" w:eastAsia="仿宋" w:cs="仿宋"/>
              </w:rPr>
            </w:pPr>
            <w:r>
              <w:rPr>
                <w:rFonts w:hint="eastAsia" w:ascii="仿宋" w:hAnsi="仿宋" w:eastAsia="仿宋" w:cs="仿宋"/>
              </w:rPr>
              <w:t>【注：内容显示项目名称或项目编号、供应商名称与供应商递交文件名称一致】。</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570" w:type="dxa"/>
            <w:vAlign w:val="center"/>
          </w:tcPr>
          <w:p>
            <w:pPr>
              <w:snapToGrid w:val="0"/>
              <w:jc w:val="center"/>
              <w:rPr>
                <w:rFonts w:ascii="仿宋" w:hAnsi="仿宋" w:eastAsia="仿宋" w:cs="仿宋"/>
              </w:rPr>
            </w:pPr>
            <w:r>
              <w:rPr>
                <w:rFonts w:hint="eastAsia" w:ascii="仿宋" w:hAnsi="仿宋" w:eastAsia="仿宋" w:cs="仿宋"/>
              </w:rPr>
              <w:t>6</w:t>
            </w:r>
          </w:p>
        </w:tc>
        <w:tc>
          <w:tcPr>
            <w:tcW w:w="2691" w:type="dxa"/>
            <w:gridSpan w:val="2"/>
            <w:vAlign w:val="center"/>
          </w:tcPr>
          <w:p>
            <w:pPr>
              <w:snapToGrid w:val="0"/>
              <w:rPr>
                <w:rFonts w:ascii="仿宋" w:hAnsi="仿宋" w:eastAsia="仿宋" w:cs="仿宋"/>
              </w:rPr>
            </w:pPr>
            <w:r>
              <w:rPr>
                <w:rFonts w:hint="eastAsia" w:ascii="仿宋" w:hAnsi="仿宋" w:eastAsia="仿宋" w:cs="仿宋"/>
              </w:rPr>
              <w:t>参加政府采购活动前三年内，在经营活动中没有重大违法记录</w:t>
            </w:r>
          </w:p>
        </w:tc>
        <w:tc>
          <w:tcPr>
            <w:tcW w:w="5386" w:type="dxa"/>
            <w:vAlign w:val="center"/>
          </w:tcPr>
          <w:p>
            <w:pPr>
              <w:snapToGrid w:val="0"/>
              <w:rPr>
                <w:rFonts w:ascii="仿宋" w:hAnsi="仿宋" w:eastAsia="仿宋" w:cs="仿宋"/>
              </w:rPr>
            </w:pPr>
            <w:r>
              <w:rPr>
                <w:rFonts w:hint="eastAsia" w:ascii="仿宋" w:hAnsi="仿宋" w:eastAsia="仿宋" w:cs="仿宋"/>
              </w:rPr>
              <w:t>1.提供承诺函原件加盖供应商鲜章，内容符合采购文件的要求。（说明：供应商在参加政府采购活动前3年内因违法经营被禁止在一定期限内参加政府采购活动，期限届满的，可以参加政府采购活动，但供应商应提供相关证明材料复印件）。</w:t>
            </w:r>
          </w:p>
          <w:p>
            <w:pPr>
              <w:snapToGrid w:val="0"/>
              <w:rPr>
                <w:rFonts w:ascii="仿宋" w:hAnsi="仿宋" w:eastAsia="仿宋" w:cs="仿宋"/>
              </w:rPr>
            </w:pPr>
            <w:r>
              <w:rPr>
                <w:rFonts w:hint="eastAsia" w:ascii="仿宋" w:hAnsi="仿宋" w:eastAsia="仿宋" w:cs="仿宋"/>
              </w:rPr>
              <w:t>2.采购组织单位工作人员通过“信用中国”网站、“中国政府采购网”、“四川政府采购”网站（曝光台）、“成都信用”网站，在响应文件截止时间对供应商进行查询（说明：①供应商参加政府采购活动前三年内，在经营活动中没有重大违法记录[注：供应商在参加政府采购活动前3年内因违法经营被禁止在一定期限内参加政府采购活动，期限届满的可以参加政府采购活动，但供应商应提供相关证明材料]；②向采购协商小组出具查询结果。）</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570" w:type="dxa"/>
            <w:vAlign w:val="center"/>
          </w:tcPr>
          <w:p>
            <w:pPr>
              <w:snapToGrid w:val="0"/>
              <w:jc w:val="center"/>
              <w:rPr>
                <w:rFonts w:ascii="仿宋" w:hAnsi="仿宋" w:eastAsia="仿宋" w:cs="仿宋"/>
              </w:rPr>
            </w:pPr>
            <w:r>
              <w:rPr>
                <w:rFonts w:hint="eastAsia" w:ascii="仿宋" w:hAnsi="仿宋" w:eastAsia="仿宋" w:cs="仿宋"/>
              </w:rPr>
              <w:t>7</w:t>
            </w:r>
          </w:p>
        </w:tc>
        <w:tc>
          <w:tcPr>
            <w:tcW w:w="2691" w:type="dxa"/>
            <w:gridSpan w:val="2"/>
            <w:vAlign w:val="center"/>
          </w:tcPr>
          <w:p>
            <w:pPr>
              <w:snapToGrid w:val="0"/>
              <w:rPr>
                <w:rFonts w:ascii="仿宋" w:hAnsi="仿宋" w:eastAsia="仿宋" w:cs="仿宋"/>
              </w:rPr>
            </w:pPr>
            <w:r>
              <w:rPr>
                <w:rFonts w:hint="eastAsia" w:ascii="仿宋" w:hAnsi="仿宋" w:eastAsia="仿宋" w:cs="仿宋"/>
              </w:rPr>
              <w:t>法律、行政法规规定的其他条件</w:t>
            </w:r>
          </w:p>
        </w:tc>
        <w:tc>
          <w:tcPr>
            <w:tcW w:w="5386" w:type="dxa"/>
            <w:vAlign w:val="center"/>
          </w:tcPr>
          <w:p>
            <w:pPr>
              <w:snapToGrid w:val="0"/>
              <w:rPr>
                <w:rFonts w:ascii="仿宋" w:hAnsi="仿宋" w:eastAsia="仿宋" w:cs="仿宋"/>
              </w:rPr>
            </w:pPr>
            <w:r>
              <w:rPr>
                <w:rFonts w:hint="eastAsia" w:ascii="仿宋" w:hAnsi="仿宋" w:eastAsia="仿宋" w:cs="仿宋"/>
              </w:rPr>
              <w:t>供应商具有有效的营业执照或</w:t>
            </w:r>
            <w:r>
              <w:rPr>
                <w:rFonts w:hint="eastAsia" w:ascii="仿宋" w:hAnsi="仿宋" w:eastAsia="仿宋" w:cs="仿宋"/>
                <w:lang w:eastAsia="zh-CN"/>
              </w:rPr>
              <w:t>法人证书</w:t>
            </w:r>
            <w:r>
              <w:rPr>
                <w:rFonts w:hint="eastAsia" w:ascii="仿宋" w:hAnsi="仿宋" w:eastAsia="仿宋" w:cs="仿宋"/>
              </w:rPr>
              <w:t>复印件加盖供应商鲜章即可，可不提供其他证明材料。</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570" w:type="dxa"/>
            <w:vAlign w:val="center"/>
          </w:tcPr>
          <w:p>
            <w:pPr>
              <w:snapToGrid w:val="0"/>
              <w:jc w:val="center"/>
              <w:rPr>
                <w:rFonts w:ascii="仿宋" w:hAnsi="仿宋" w:eastAsia="仿宋" w:cs="仿宋"/>
              </w:rPr>
            </w:pPr>
            <w:r>
              <w:rPr>
                <w:rFonts w:hint="eastAsia" w:ascii="仿宋" w:hAnsi="仿宋" w:eastAsia="仿宋" w:cs="仿宋"/>
              </w:rPr>
              <w:t>8</w:t>
            </w:r>
          </w:p>
        </w:tc>
        <w:tc>
          <w:tcPr>
            <w:tcW w:w="2691" w:type="dxa"/>
            <w:gridSpan w:val="2"/>
            <w:vAlign w:val="center"/>
          </w:tcPr>
          <w:p>
            <w:pPr>
              <w:snapToGrid w:val="0"/>
              <w:rPr>
                <w:rFonts w:ascii="仿宋" w:hAnsi="仿宋" w:eastAsia="仿宋" w:cs="仿宋"/>
              </w:rPr>
            </w:pPr>
            <w:r>
              <w:rPr>
                <w:rFonts w:hint="eastAsia" w:ascii="仿宋" w:hAnsi="仿宋" w:eastAsia="仿宋" w:cs="仿宋"/>
              </w:rPr>
              <w:t>营业执照、法定代表人授权委托书</w:t>
            </w:r>
          </w:p>
        </w:tc>
        <w:tc>
          <w:tcPr>
            <w:tcW w:w="5386" w:type="dxa"/>
            <w:vAlign w:val="center"/>
          </w:tcPr>
          <w:p>
            <w:pPr>
              <w:snapToGrid w:val="0"/>
              <w:rPr>
                <w:rFonts w:ascii="仿宋" w:hAnsi="仿宋" w:eastAsia="仿宋" w:cs="仿宋"/>
              </w:rPr>
            </w:pPr>
            <w:r>
              <w:rPr>
                <w:rFonts w:hint="eastAsia" w:ascii="仿宋" w:hAnsi="仿宋" w:eastAsia="仿宋" w:cs="仿宋"/>
              </w:rPr>
              <w:t>营业执照或法人证书或执业许可证明材料复印件，和法定代表人授权委托书原件，加盖鲜章【说明：（1）营业执照或法人证书或执业许可证明材料载明有期限的，应在有效期限内；（2）营业执照或</w:t>
            </w:r>
            <w:r>
              <w:rPr>
                <w:rFonts w:hint="eastAsia" w:ascii="仿宋" w:hAnsi="仿宋" w:eastAsia="仿宋" w:cs="仿宋"/>
                <w:lang w:eastAsia="zh-CN"/>
              </w:rPr>
              <w:t>法人证书</w:t>
            </w:r>
            <w:r>
              <w:rPr>
                <w:rFonts w:hint="eastAsia" w:ascii="仿宋" w:hAnsi="仿宋" w:eastAsia="仿宋" w:cs="仿宋"/>
              </w:rPr>
              <w:t>载明的法定代表人和法定代表人授权书载明的法定代表人为同一人；（3）满足采购文件的要求；（4）如响应文件均由法定代表人签字的，可不提供；（5）供应商为非法人单位的，上述“法定代表人”指供应商的主要负责人；供应商为自然人的不需提供。】。</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570" w:type="dxa"/>
            <w:vAlign w:val="center"/>
          </w:tcPr>
          <w:p>
            <w:pPr>
              <w:snapToGrid w:val="0"/>
              <w:jc w:val="center"/>
              <w:rPr>
                <w:rFonts w:ascii="仿宋" w:hAnsi="仿宋" w:eastAsia="仿宋" w:cs="仿宋"/>
              </w:rPr>
            </w:pPr>
            <w:r>
              <w:rPr>
                <w:rFonts w:hint="eastAsia" w:ascii="仿宋" w:hAnsi="仿宋" w:eastAsia="仿宋" w:cs="仿宋"/>
              </w:rPr>
              <w:t>9</w:t>
            </w:r>
          </w:p>
        </w:tc>
        <w:tc>
          <w:tcPr>
            <w:tcW w:w="2691" w:type="dxa"/>
            <w:gridSpan w:val="2"/>
            <w:vAlign w:val="center"/>
          </w:tcPr>
          <w:p>
            <w:pPr>
              <w:snapToGrid w:val="0"/>
              <w:rPr>
                <w:rFonts w:ascii="仿宋" w:hAnsi="仿宋" w:eastAsia="仿宋" w:cs="仿宋"/>
              </w:rPr>
            </w:pPr>
            <w:r>
              <w:rPr>
                <w:rFonts w:hint="eastAsia" w:ascii="仿宋" w:hAnsi="仿宋" w:eastAsia="仿宋" w:cs="仿宋"/>
              </w:rPr>
              <w:t xml:space="preserve">法定代表人或自然人本人身份证复印件或护照复印件 </w:t>
            </w:r>
          </w:p>
        </w:tc>
        <w:tc>
          <w:tcPr>
            <w:tcW w:w="5386" w:type="dxa"/>
            <w:vAlign w:val="center"/>
          </w:tcPr>
          <w:p>
            <w:pPr>
              <w:snapToGrid w:val="0"/>
              <w:rPr>
                <w:rFonts w:ascii="仿宋" w:hAnsi="仿宋" w:eastAsia="仿宋" w:cs="仿宋"/>
              </w:rPr>
            </w:pPr>
            <w:r>
              <w:rPr>
                <w:rFonts w:hint="eastAsia" w:ascii="仿宋" w:hAnsi="仿宋" w:eastAsia="仿宋" w:cs="仿宋"/>
              </w:rPr>
              <w:t>法定代表人身份证复印件在有效期内,且身份证两面均复印，加盖供应商鲜章。供应商的法定代表人为外籍人士的，提供护照复印件加盖供应商鲜章。【说明：（1）供应商为非法人单位的，上述“法定代表人”指供应商的主要负责人；（2）供应商为自然人的提供本人身份证复印件，外籍人士提供护照复印件。】</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570" w:type="dxa"/>
            <w:vAlign w:val="center"/>
          </w:tcPr>
          <w:p>
            <w:pPr>
              <w:snapToGrid w:val="0"/>
              <w:jc w:val="center"/>
              <w:rPr>
                <w:rFonts w:ascii="仿宋" w:hAnsi="仿宋" w:eastAsia="仿宋" w:cs="仿宋"/>
              </w:rPr>
            </w:pPr>
            <w:r>
              <w:rPr>
                <w:rFonts w:hint="eastAsia" w:ascii="仿宋" w:hAnsi="仿宋" w:eastAsia="仿宋" w:cs="仿宋"/>
              </w:rPr>
              <w:t>10</w:t>
            </w:r>
          </w:p>
        </w:tc>
        <w:tc>
          <w:tcPr>
            <w:tcW w:w="2691" w:type="dxa"/>
            <w:gridSpan w:val="2"/>
            <w:vAlign w:val="center"/>
          </w:tcPr>
          <w:p>
            <w:pPr>
              <w:snapToGrid w:val="0"/>
              <w:rPr>
                <w:rFonts w:ascii="仿宋" w:hAnsi="仿宋" w:eastAsia="仿宋" w:cs="仿宋"/>
              </w:rPr>
            </w:pPr>
            <w:r>
              <w:rPr>
                <w:rFonts w:hint="eastAsia" w:ascii="仿宋" w:hAnsi="仿宋" w:eastAsia="仿宋" w:cs="仿宋"/>
              </w:rPr>
              <w:t>授权代表身份证复印件或护照复印件</w:t>
            </w:r>
          </w:p>
        </w:tc>
        <w:tc>
          <w:tcPr>
            <w:tcW w:w="5386" w:type="dxa"/>
            <w:vAlign w:val="center"/>
          </w:tcPr>
          <w:p>
            <w:pPr>
              <w:snapToGrid w:val="0"/>
              <w:rPr>
                <w:rFonts w:ascii="仿宋" w:hAnsi="仿宋" w:eastAsia="仿宋" w:cs="仿宋"/>
              </w:rPr>
            </w:pPr>
            <w:r>
              <w:rPr>
                <w:rFonts w:hint="eastAsia" w:ascii="仿宋" w:hAnsi="仿宋" w:eastAsia="仿宋" w:cs="仿宋"/>
              </w:rPr>
              <w:t>授权代表身份证复印件在有效期内,且身份证两面均复印，加盖供应商鲜章。授权代表为外籍人士的，提供护照复印件加盖供应商鲜章。【说明：如响应文件均由法定代表人签字的，则可不提供。】</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70" w:type="dxa"/>
            <w:vAlign w:val="center"/>
          </w:tcPr>
          <w:p>
            <w:pPr>
              <w:snapToGrid w:val="0"/>
              <w:jc w:val="center"/>
              <w:rPr>
                <w:rFonts w:ascii="仿宋" w:hAnsi="仿宋" w:eastAsia="仿宋" w:cs="仿宋"/>
              </w:rPr>
            </w:pPr>
            <w:r>
              <w:rPr>
                <w:rFonts w:hint="eastAsia" w:ascii="仿宋" w:hAnsi="仿宋" w:eastAsia="仿宋" w:cs="仿宋"/>
              </w:rPr>
              <w:t>11</w:t>
            </w:r>
          </w:p>
        </w:tc>
        <w:tc>
          <w:tcPr>
            <w:tcW w:w="2691" w:type="dxa"/>
            <w:gridSpan w:val="2"/>
            <w:vAlign w:val="center"/>
          </w:tcPr>
          <w:p>
            <w:pPr>
              <w:rPr>
                <w:rFonts w:ascii="仿宋" w:hAnsi="仿宋" w:eastAsia="仿宋" w:cs="仿宋"/>
              </w:rPr>
            </w:pPr>
            <w:r>
              <w:rPr>
                <w:rFonts w:hint="eastAsia" w:ascii="仿宋" w:hAnsi="仿宋" w:eastAsia="仿宋" w:cs="仿宋"/>
              </w:rPr>
              <w:t>响应文件数量</w:t>
            </w:r>
          </w:p>
        </w:tc>
        <w:tc>
          <w:tcPr>
            <w:tcW w:w="5386" w:type="dxa"/>
            <w:vAlign w:val="center"/>
          </w:tcPr>
          <w:p>
            <w:pPr>
              <w:snapToGrid w:val="0"/>
              <w:rPr>
                <w:rFonts w:ascii="仿宋" w:hAnsi="仿宋" w:eastAsia="仿宋" w:cs="仿宋"/>
              </w:rPr>
            </w:pPr>
            <w:r>
              <w:rPr>
                <w:rFonts w:hint="eastAsia" w:ascii="仿宋" w:hAnsi="仿宋" w:eastAsia="仿宋" w:cs="仿宋"/>
              </w:rPr>
              <w:t>响应文件正本1份，副本2份。</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0" w:type="dxa"/>
            <w:vAlign w:val="center"/>
          </w:tcPr>
          <w:p>
            <w:pPr>
              <w:snapToGrid w:val="0"/>
              <w:jc w:val="center"/>
              <w:rPr>
                <w:rFonts w:ascii="仿宋" w:hAnsi="仿宋" w:eastAsia="仿宋" w:cs="仿宋"/>
              </w:rPr>
            </w:pPr>
            <w:r>
              <w:rPr>
                <w:rFonts w:hint="eastAsia" w:ascii="仿宋" w:hAnsi="仿宋" w:eastAsia="仿宋" w:cs="仿宋"/>
              </w:rPr>
              <w:t>12</w:t>
            </w:r>
          </w:p>
        </w:tc>
        <w:tc>
          <w:tcPr>
            <w:tcW w:w="2691" w:type="dxa"/>
            <w:gridSpan w:val="2"/>
            <w:vAlign w:val="center"/>
          </w:tcPr>
          <w:p>
            <w:pPr>
              <w:snapToGrid w:val="0"/>
              <w:rPr>
                <w:rFonts w:ascii="仿宋" w:hAnsi="仿宋" w:eastAsia="仿宋" w:cs="仿宋"/>
              </w:rPr>
            </w:pPr>
            <w:r>
              <w:rPr>
                <w:rFonts w:hint="eastAsia" w:ascii="仿宋" w:hAnsi="仿宋" w:eastAsia="仿宋" w:cs="仿宋"/>
              </w:rPr>
              <w:t>是否属于禁止参加采购协商的供应商</w:t>
            </w:r>
          </w:p>
        </w:tc>
        <w:tc>
          <w:tcPr>
            <w:tcW w:w="5386" w:type="dxa"/>
            <w:vAlign w:val="center"/>
          </w:tcPr>
          <w:p>
            <w:pPr>
              <w:rPr>
                <w:rFonts w:ascii="仿宋" w:hAnsi="仿宋" w:eastAsia="仿宋" w:cs="仿宋"/>
              </w:rPr>
            </w:pPr>
            <w:r>
              <w:rPr>
                <w:rFonts w:hint="eastAsia" w:ascii="仿宋" w:hAnsi="仿宋" w:eastAsia="仿宋" w:cs="仿宋"/>
                <w:lang w:eastAsia="zh-CN"/>
              </w:rPr>
              <w:t>承诺</w:t>
            </w:r>
            <w:r>
              <w:rPr>
                <w:rFonts w:hint="eastAsia" w:ascii="仿宋" w:hAnsi="仿宋" w:eastAsia="仿宋" w:cs="仿宋"/>
              </w:rPr>
              <w:t>不属于禁止参加采购协商的供应商。</w:t>
            </w:r>
          </w:p>
        </w:tc>
        <w:tc>
          <w:tcPr>
            <w:tcW w:w="709" w:type="dxa"/>
            <w:vAlign w:val="center"/>
          </w:tcPr>
          <w:p>
            <w:pPr>
              <w:snapToGrid w:val="0"/>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70" w:type="dxa"/>
            <w:vAlign w:val="center"/>
          </w:tcPr>
          <w:p>
            <w:pPr>
              <w:snapToGrid w:val="0"/>
              <w:jc w:val="center"/>
              <w:rPr>
                <w:rFonts w:ascii="仿宋" w:hAnsi="仿宋" w:eastAsia="仿宋" w:cs="仿宋"/>
              </w:rPr>
            </w:pPr>
            <w:r>
              <w:rPr>
                <w:rFonts w:hint="eastAsia" w:ascii="仿宋" w:hAnsi="仿宋" w:eastAsia="仿宋" w:cs="仿宋"/>
              </w:rPr>
              <w:t>13</w:t>
            </w:r>
          </w:p>
        </w:tc>
        <w:tc>
          <w:tcPr>
            <w:tcW w:w="2691" w:type="dxa"/>
            <w:gridSpan w:val="2"/>
            <w:vAlign w:val="center"/>
          </w:tcPr>
          <w:p>
            <w:pPr>
              <w:rPr>
                <w:rFonts w:ascii="仿宋" w:hAnsi="仿宋" w:eastAsia="仿宋" w:cs="仿宋"/>
              </w:rPr>
            </w:pPr>
            <w:r>
              <w:rPr>
                <w:rFonts w:hint="eastAsia" w:ascii="仿宋" w:hAnsi="仿宋" w:eastAsia="仿宋" w:cs="仿宋"/>
              </w:rPr>
              <w:t>信用记录</w:t>
            </w:r>
          </w:p>
        </w:tc>
        <w:tc>
          <w:tcPr>
            <w:tcW w:w="5386" w:type="dxa"/>
            <w:vAlign w:val="center"/>
          </w:tcPr>
          <w:p>
            <w:pPr>
              <w:rPr>
                <w:rFonts w:ascii="仿宋" w:hAnsi="仿宋" w:eastAsia="仿宋" w:cs="仿宋"/>
              </w:rPr>
            </w:pPr>
            <w:r>
              <w:rPr>
                <w:rFonts w:hint="eastAsia" w:ascii="仿宋" w:hAnsi="仿宋" w:eastAsia="仿宋" w:cs="仿宋"/>
              </w:rPr>
              <w:t>1.供应商未被列入经营异常、失信被执行人、重大税收违法案件当事人名单、政府采购严重违法失信行为记录名单，没有未依法缴纳税收和社会保障资金的不良记录的书面声明材料原件【注：（1）供应商未被列入失信被执行人、重大税收违法案件当事人名单、政府采购严重违法失信行为记录名单（供应商在参加政府采购活动前被禁止在一定期限内参加政府采购活动，期限届满的可以参加政府采购活动，但供应商应提供相关证明材料），没有未依法缴纳税收和社会保障资金的不良记录；（2）提供书面声明材料原件加盖供应商鲜章。】。</w:t>
            </w:r>
          </w:p>
          <w:p>
            <w:pPr>
              <w:rPr>
                <w:rFonts w:ascii="仿宋" w:hAnsi="仿宋" w:eastAsia="仿宋" w:cs="仿宋"/>
              </w:rPr>
            </w:pPr>
            <w:r>
              <w:rPr>
                <w:rFonts w:hint="eastAsia" w:ascii="仿宋" w:hAnsi="仿宋" w:eastAsia="仿宋" w:cs="仿宋"/>
              </w:rPr>
              <w:t>2. 采购组织单位工作人员通过“信用中国”网站、“中国政府采购网”、“四川政府采购”网站（曝光台）、“成都信用”网站，在响应文件截止时间对供应商进行查询（说明：①供应商未被列入失信被执行人、重大税收违法案件当事人名单、政府采购严重违法失信行为记录名单【供应商在参加政府采购活动前被禁止在一定期限内参加政府采购活动，期限届满的可以参加政府采购活动，但供应商应提供相关证明材料]，没有未依法缴纳税收和社会保障资金的不良记录；②向采购协商小组出具查询结果。】</w:t>
            </w:r>
          </w:p>
        </w:tc>
        <w:tc>
          <w:tcPr>
            <w:tcW w:w="709" w:type="dxa"/>
            <w:vAlign w:val="center"/>
          </w:tcPr>
          <w:p>
            <w:pPr>
              <w:rPr>
                <w:rFonts w:ascii="仿宋" w:hAnsi="仿宋" w:eastAsia="仿宋" w:cs="仿宋"/>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70" w:type="dxa"/>
            <w:vAlign w:val="center"/>
          </w:tcPr>
          <w:p>
            <w:pPr>
              <w:snapToGrid w:val="0"/>
              <w:jc w:val="center"/>
              <w:rPr>
                <w:rFonts w:ascii="仿宋" w:hAnsi="仿宋" w:eastAsia="仿宋" w:cs="仿宋"/>
              </w:rPr>
            </w:pPr>
            <w:r>
              <w:rPr>
                <w:rFonts w:hint="eastAsia"/>
              </w:rPr>
              <w:t>14</w:t>
            </w:r>
          </w:p>
        </w:tc>
        <w:tc>
          <w:tcPr>
            <w:tcW w:w="2691" w:type="dxa"/>
            <w:gridSpan w:val="2"/>
            <w:vAlign w:val="center"/>
          </w:tcPr>
          <w:p>
            <w:pPr>
              <w:rPr>
                <w:rFonts w:ascii="仿宋" w:hAnsi="仿宋" w:eastAsia="仿宋" w:cs="仿宋"/>
              </w:rPr>
            </w:pPr>
            <w:r>
              <w:rPr>
                <w:rFonts w:hint="eastAsia" w:ascii="仿宋" w:hAnsi="仿宋" w:eastAsia="仿宋" w:cs="仿宋"/>
              </w:rPr>
              <w:t>落实政府采购政策需满足的资格要求</w:t>
            </w:r>
          </w:p>
        </w:tc>
        <w:tc>
          <w:tcPr>
            <w:tcW w:w="5386" w:type="dxa"/>
            <w:vAlign w:val="center"/>
          </w:tcPr>
          <w:p>
            <w:pPr>
              <w:rPr>
                <w:rFonts w:ascii="仿宋" w:hAnsi="仿宋" w:eastAsia="仿宋" w:cs="仿宋"/>
              </w:rPr>
            </w:pPr>
            <w:r>
              <w:rPr>
                <w:rFonts w:hint="eastAsia" w:ascii="仿宋" w:hAnsi="仿宋" w:eastAsia="仿宋" w:cs="仿宋"/>
              </w:rPr>
              <w:t>提供中小企业声明函或监狱企业证明材料或残疾人福利性单位声明函加盖供应商鲜章。</w:t>
            </w:r>
          </w:p>
        </w:tc>
        <w:tc>
          <w:tcPr>
            <w:tcW w:w="709" w:type="dxa"/>
            <w:vAlign w:val="center"/>
          </w:tcPr>
          <w:p>
            <w:pPr>
              <w:rPr>
                <w:rFonts w:ascii="仿宋" w:hAnsi="仿宋" w:eastAsia="仿宋" w:cs="仿宋"/>
              </w:rPr>
            </w:pPr>
          </w:p>
        </w:tc>
      </w:tr>
    </w:tbl>
    <w:p>
      <w:pPr>
        <w:numPr>
          <w:ilvl w:val="0"/>
          <w:numId w:val="23"/>
        </w:numPr>
        <w:spacing w:line="360" w:lineRule="auto"/>
        <w:rPr>
          <w:rFonts w:ascii="仿宋" w:hAnsi="仿宋" w:eastAsia="仿宋" w:cs="仿宋"/>
          <w:b/>
          <w:bCs/>
        </w:rPr>
      </w:pPr>
      <w:r>
        <w:rPr>
          <w:rFonts w:hint="eastAsia" w:ascii="仿宋" w:hAnsi="仿宋" w:eastAsia="仿宋" w:cs="仿宋"/>
          <w:b/>
          <w:bCs/>
        </w:rPr>
        <w:t>资格审查合格后，与供应商商定合理的成交价格并保证采购项目质量。无法商定合理的成交价格或无法保证采购项目质量的，应当停止协商，书面告知供应商并说明理由。</w:t>
      </w:r>
    </w:p>
    <w:p>
      <w:pPr>
        <w:numPr>
          <w:ilvl w:val="0"/>
          <w:numId w:val="23"/>
        </w:numPr>
        <w:spacing w:line="360" w:lineRule="auto"/>
        <w:rPr>
          <w:rFonts w:ascii="仿宋" w:hAnsi="仿宋" w:eastAsia="仿宋" w:cs="仿宋"/>
          <w:b/>
          <w:bCs/>
        </w:rPr>
      </w:pPr>
      <w:r>
        <w:rPr>
          <w:rFonts w:hint="eastAsia" w:ascii="仿宋" w:hAnsi="仿宋" w:eastAsia="仿宋" w:cs="仿宋"/>
          <w:b/>
          <w:bCs/>
        </w:rPr>
        <w:t>协商小组应查验供应商代表的身份证。</w:t>
      </w:r>
    </w:p>
    <w:p>
      <w:pPr>
        <w:numPr>
          <w:ilvl w:val="0"/>
          <w:numId w:val="23"/>
        </w:numPr>
        <w:spacing w:line="360" w:lineRule="auto"/>
        <w:rPr>
          <w:rFonts w:ascii="仿宋" w:hAnsi="仿宋" w:eastAsia="仿宋" w:cs="仿宋"/>
        </w:rPr>
      </w:pPr>
      <w:r>
        <w:rPr>
          <w:rFonts w:hint="eastAsia" w:ascii="仿宋" w:hAnsi="仿宋" w:eastAsia="仿宋" w:cs="仿宋"/>
        </w:rPr>
        <w:t>协商小组所有成员集中与供应商对技术、商务、服务、合同草案、价格等内容分别进行一轮或多轮的协商。</w:t>
      </w:r>
    </w:p>
    <w:p>
      <w:pPr>
        <w:numPr>
          <w:ilvl w:val="0"/>
          <w:numId w:val="23"/>
        </w:numPr>
        <w:spacing w:line="360" w:lineRule="auto"/>
        <w:rPr>
          <w:rFonts w:ascii="仿宋" w:hAnsi="仿宋" w:eastAsia="仿宋" w:cs="仿宋"/>
          <w:b/>
          <w:bCs/>
        </w:rPr>
      </w:pPr>
      <w:r>
        <w:rPr>
          <w:rFonts w:hint="eastAsia" w:ascii="仿宋" w:hAnsi="仿宋" w:eastAsia="仿宋" w:cs="仿宋"/>
          <w:b/>
          <w:bCs/>
        </w:rPr>
        <w:t>供应商在协商过程中所签署书面的澄清或者说明、最终报价均为其响应文件的组成部份。</w:t>
      </w:r>
    </w:p>
    <w:p>
      <w:pPr>
        <w:numPr>
          <w:ilvl w:val="0"/>
          <w:numId w:val="23"/>
        </w:numPr>
        <w:spacing w:line="360" w:lineRule="auto"/>
        <w:rPr>
          <w:rFonts w:ascii="仿宋" w:hAnsi="仿宋" w:eastAsia="仿宋" w:cs="仿宋"/>
        </w:rPr>
      </w:pPr>
      <w:r>
        <w:rPr>
          <w:rFonts w:hint="eastAsia" w:ascii="仿宋" w:hAnsi="仿宋" w:eastAsia="仿宋" w:cs="仿宋"/>
        </w:rPr>
        <w:t xml:space="preserve">协商完成后，协商小组应出具协商情况记录表。 </w:t>
      </w:r>
    </w:p>
    <w:p>
      <w:pPr>
        <w:numPr>
          <w:ilvl w:val="1"/>
          <w:numId w:val="2"/>
        </w:numPr>
        <w:spacing w:line="360" w:lineRule="auto"/>
        <w:outlineLvl w:val="1"/>
        <w:rPr>
          <w:rFonts w:ascii="仿宋" w:hAnsi="仿宋" w:eastAsia="仿宋" w:cs="仿宋"/>
          <w:b/>
          <w:bCs/>
        </w:rPr>
      </w:pPr>
      <w:bookmarkStart w:id="367" w:name="_Toc16177373"/>
      <w:bookmarkStart w:id="368" w:name="_Toc29309_WPSOffice_Level2"/>
      <w:bookmarkStart w:id="369" w:name="_Toc28654_WPSOffice_Level2"/>
      <w:bookmarkStart w:id="370" w:name="_Toc15632428"/>
      <w:bookmarkStart w:id="371" w:name="_Toc30332"/>
      <w:bookmarkStart w:id="372" w:name="_Toc15752_WPSOffice_Level2"/>
      <w:r>
        <w:rPr>
          <w:rFonts w:hint="eastAsia" w:ascii="仿宋" w:hAnsi="仿宋" w:eastAsia="仿宋" w:cs="仿宋"/>
          <w:b/>
          <w:bCs/>
        </w:rPr>
        <w:t>协商情况记录</w:t>
      </w:r>
      <w:bookmarkEnd w:id="367"/>
      <w:bookmarkEnd w:id="368"/>
      <w:bookmarkEnd w:id="369"/>
      <w:bookmarkEnd w:id="370"/>
      <w:bookmarkEnd w:id="371"/>
      <w:bookmarkEnd w:id="372"/>
    </w:p>
    <w:p>
      <w:pPr>
        <w:spacing w:line="360" w:lineRule="auto"/>
        <w:ind w:firstLine="480" w:firstLineChars="200"/>
        <w:rPr>
          <w:rFonts w:ascii="仿宋" w:hAnsi="仿宋" w:eastAsia="仿宋" w:cs="仿宋"/>
        </w:rPr>
      </w:pPr>
      <w:r>
        <w:rPr>
          <w:rFonts w:hint="eastAsia" w:ascii="仿宋" w:hAnsi="仿宋" w:eastAsia="仿宋" w:cs="仿宋"/>
        </w:rPr>
        <w:t>单一来源协商小组应当编写协商情况记录，主要内容包括：</w:t>
      </w:r>
    </w:p>
    <w:p>
      <w:pPr>
        <w:numPr>
          <w:ilvl w:val="0"/>
          <w:numId w:val="24"/>
        </w:numPr>
        <w:spacing w:line="360" w:lineRule="auto"/>
        <w:rPr>
          <w:rFonts w:ascii="仿宋" w:hAnsi="仿宋" w:eastAsia="仿宋" w:cs="仿宋"/>
        </w:rPr>
      </w:pPr>
      <w:bookmarkStart w:id="373" w:name="_Toc1702_WPSOffice_Level3"/>
      <w:r>
        <w:rPr>
          <w:rFonts w:hint="eastAsia" w:ascii="仿宋" w:hAnsi="仿宋" w:eastAsia="仿宋" w:cs="仿宋"/>
        </w:rPr>
        <w:t>单一来源采购公示情况说明；</w:t>
      </w:r>
      <w:bookmarkEnd w:id="373"/>
    </w:p>
    <w:p>
      <w:pPr>
        <w:numPr>
          <w:ilvl w:val="0"/>
          <w:numId w:val="24"/>
        </w:numPr>
        <w:spacing w:line="360" w:lineRule="auto"/>
        <w:rPr>
          <w:rFonts w:ascii="仿宋" w:hAnsi="仿宋" w:eastAsia="仿宋" w:cs="仿宋"/>
        </w:rPr>
      </w:pPr>
      <w:bookmarkStart w:id="374" w:name="_Toc10627_WPSOffice_Level3"/>
      <w:r>
        <w:rPr>
          <w:rFonts w:hint="eastAsia" w:ascii="仿宋" w:hAnsi="仿宋" w:eastAsia="仿宋" w:cs="仿宋"/>
        </w:rPr>
        <w:t>协商日期和地点，协商小组成员名单；</w:t>
      </w:r>
      <w:bookmarkEnd w:id="374"/>
    </w:p>
    <w:p>
      <w:pPr>
        <w:numPr>
          <w:ilvl w:val="0"/>
          <w:numId w:val="24"/>
        </w:numPr>
        <w:spacing w:line="360" w:lineRule="auto"/>
        <w:rPr>
          <w:rFonts w:ascii="仿宋" w:hAnsi="仿宋" w:eastAsia="仿宋" w:cs="仿宋"/>
        </w:rPr>
      </w:pPr>
      <w:bookmarkStart w:id="375" w:name="_Toc10771_WPSOffice_Level3"/>
      <w:r>
        <w:rPr>
          <w:rFonts w:hint="eastAsia" w:ascii="仿宋" w:hAnsi="仿宋" w:eastAsia="仿宋" w:cs="仿宋"/>
        </w:rPr>
        <w:t>供应商提供的采购标的成本、同类项目合同价格以及相关专利、专有技术等情况说明；</w:t>
      </w:r>
      <w:bookmarkEnd w:id="375"/>
    </w:p>
    <w:p>
      <w:pPr>
        <w:numPr>
          <w:ilvl w:val="0"/>
          <w:numId w:val="24"/>
        </w:numPr>
        <w:spacing w:line="360" w:lineRule="auto"/>
        <w:rPr>
          <w:rFonts w:ascii="仿宋" w:hAnsi="仿宋" w:eastAsia="仿宋" w:cs="仿宋"/>
        </w:rPr>
      </w:pPr>
      <w:bookmarkStart w:id="376" w:name="_Toc5978_WPSOffice_Level3"/>
      <w:r>
        <w:rPr>
          <w:rFonts w:hint="eastAsia" w:ascii="仿宋" w:hAnsi="仿宋" w:eastAsia="仿宋" w:cs="仿宋"/>
        </w:rPr>
        <w:t>合同主要条款及价格商定情况。</w:t>
      </w:r>
      <w:bookmarkEnd w:id="376"/>
    </w:p>
    <w:p>
      <w:pPr>
        <w:spacing w:line="360" w:lineRule="auto"/>
        <w:ind w:firstLine="480" w:firstLineChars="200"/>
        <w:rPr>
          <w:rFonts w:ascii="仿宋" w:hAnsi="仿宋" w:eastAsia="仿宋" w:cs="仿宋"/>
        </w:rPr>
      </w:pPr>
      <w:r>
        <w:rPr>
          <w:rFonts w:hint="eastAsia" w:ascii="仿宋" w:hAnsi="仿宋" w:eastAsia="仿宋" w:cs="仿宋"/>
        </w:rPr>
        <w:t>协商情况记录应当由协商小组全体人员签字认可。对记录有异议的协商小组成员，应当签署不同意见并说明理由。小组成员拒绝在记录上签字又不书面说明其不同意见和理由的，视为同意。</w:t>
      </w:r>
    </w:p>
    <w:p>
      <w:pPr>
        <w:numPr>
          <w:ilvl w:val="1"/>
          <w:numId w:val="2"/>
        </w:numPr>
        <w:spacing w:line="360" w:lineRule="auto"/>
        <w:outlineLvl w:val="1"/>
        <w:rPr>
          <w:rFonts w:ascii="仿宋" w:hAnsi="仿宋" w:eastAsia="仿宋" w:cs="仿宋"/>
          <w:b/>
          <w:bCs/>
        </w:rPr>
      </w:pPr>
      <w:bookmarkStart w:id="377" w:name="_Toc16177374"/>
      <w:bookmarkStart w:id="378" w:name="_Toc15632429"/>
      <w:bookmarkStart w:id="379" w:name="_Toc345_WPSOffice_Level2"/>
      <w:bookmarkStart w:id="380" w:name="_Toc11261_WPSOffice_Level2"/>
      <w:bookmarkStart w:id="381" w:name="_Toc7825"/>
      <w:bookmarkStart w:id="382" w:name="_Toc17229_WPSOffice_Level2"/>
      <w:r>
        <w:rPr>
          <w:rFonts w:hint="eastAsia" w:ascii="仿宋" w:hAnsi="仿宋" w:eastAsia="仿宋" w:cs="仿宋"/>
          <w:b/>
          <w:bCs/>
        </w:rPr>
        <w:t>协商失败情形</w:t>
      </w:r>
      <w:bookmarkEnd w:id="377"/>
      <w:bookmarkEnd w:id="378"/>
      <w:bookmarkEnd w:id="379"/>
      <w:bookmarkEnd w:id="380"/>
      <w:bookmarkEnd w:id="381"/>
      <w:bookmarkEnd w:id="382"/>
    </w:p>
    <w:p>
      <w:pPr>
        <w:spacing w:line="360" w:lineRule="auto"/>
        <w:ind w:firstLine="480" w:firstLineChars="200"/>
        <w:rPr>
          <w:rFonts w:ascii="仿宋" w:hAnsi="仿宋" w:eastAsia="仿宋" w:cs="仿宋"/>
        </w:rPr>
      </w:pPr>
      <w:r>
        <w:rPr>
          <w:rFonts w:hint="eastAsia" w:ascii="仿宋" w:hAnsi="仿宋" w:eastAsia="仿宋" w:cs="仿宋"/>
        </w:rPr>
        <w:t>出现下列情形之一的，采购人或者采购代理机构应当终止单一来源采购活动，发布项目终止公告并说明原因，重新开展采购活动：</w:t>
      </w:r>
    </w:p>
    <w:p>
      <w:pPr>
        <w:numPr>
          <w:ilvl w:val="0"/>
          <w:numId w:val="25"/>
        </w:numPr>
        <w:spacing w:line="360" w:lineRule="auto"/>
        <w:rPr>
          <w:rFonts w:ascii="仿宋" w:hAnsi="仿宋" w:eastAsia="仿宋" w:cs="仿宋"/>
        </w:rPr>
      </w:pPr>
      <w:bookmarkStart w:id="383" w:name="_Toc25103_WPSOffice_Level3"/>
      <w:r>
        <w:rPr>
          <w:rFonts w:hint="eastAsia" w:ascii="仿宋" w:hAnsi="仿宋" w:eastAsia="仿宋" w:cs="仿宋"/>
        </w:rPr>
        <w:t>因情况变化，不再符合规定的单一来源采购方式适用情形的；</w:t>
      </w:r>
      <w:bookmarkEnd w:id="383"/>
    </w:p>
    <w:p>
      <w:pPr>
        <w:numPr>
          <w:ilvl w:val="0"/>
          <w:numId w:val="25"/>
        </w:numPr>
        <w:spacing w:line="360" w:lineRule="auto"/>
        <w:rPr>
          <w:rFonts w:ascii="仿宋" w:hAnsi="仿宋" w:eastAsia="仿宋" w:cs="仿宋"/>
        </w:rPr>
      </w:pPr>
      <w:bookmarkStart w:id="384" w:name="_Toc25639_WPSOffice_Level3"/>
      <w:r>
        <w:rPr>
          <w:rFonts w:hint="eastAsia" w:ascii="仿宋" w:hAnsi="仿宋" w:eastAsia="仿宋" w:cs="仿宋"/>
        </w:rPr>
        <w:t>出现影响采购公正的违法、违规行为的；</w:t>
      </w:r>
      <w:bookmarkEnd w:id="384"/>
    </w:p>
    <w:p>
      <w:pPr>
        <w:numPr>
          <w:ilvl w:val="0"/>
          <w:numId w:val="25"/>
        </w:numPr>
        <w:spacing w:line="360" w:lineRule="auto"/>
        <w:rPr>
          <w:rFonts w:ascii="仿宋" w:hAnsi="仿宋" w:eastAsia="仿宋" w:cs="仿宋"/>
        </w:rPr>
      </w:pPr>
      <w:bookmarkStart w:id="385" w:name="_Toc12344_WPSOffice_Level3"/>
      <w:r>
        <w:rPr>
          <w:rFonts w:hint="eastAsia" w:ascii="仿宋" w:hAnsi="仿宋" w:eastAsia="仿宋" w:cs="仿宋"/>
        </w:rPr>
        <w:t>报价超过本项目最高限价的。</w:t>
      </w:r>
      <w:bookmarkEnd w:id="385"/>
    </w:p>
    <w:p>
      <w:pPr>
        <w:numPr>
          <w:ilvl w:val="1"/>
          <w:numId w:val="2"/>
        </w:numPr>
        <w:spacing w:line="360" w:lineRule="auto"/>
        <w:outlineLvl w:val="1"/>
        <w:rPr>
          <w:rFonts w:ascii="仿宋" w:hAnsi="仿宋" w:eastAsia="仿宋" w:cs="仿宋"/>
          <w:b/>
          <w:bCs/>
        </w:rPr>
      </w:pPr>
      <w:bookmarkStart w:id="386" w:name="_Toc5573_WPSOffice_Level2"/>
      <w:bookmarkStart w:id="387" w:name="_Toc15668"/>
      <w:bookmarkStart w:id="388" w:name="_Toc19624_WPSOffice_Level2"/>
      <w:bookmarkStart w:id="389" w:name="_Toc16177375"/>
      <w:bookmarkStart w:id="390" w:name="_Toc10099_WPSOffice_Level2"/>
      <w:r>
        <w:rPr>
          <w:rFonts w:hint="eastAsia" w:ascii="仿宋" w:hAnsi="仿宋" w:eastAsia="仿宋" w:cs="仿宋"/>
          <w:b/>
          <w:bCs/>
        </w:rPr>
        <w:t>协商纪律及注意事项</w:t>
      </w:r>
      <w:bookmarkEnd w:id="386"/>
      <w:bookmarkEnd w:id="387"/>
      <w:bookmarkEnd w:id="388"/>
      <w:bookmarkEnd w:id="389"/>
      <w:bookmarkEnd w:id="390"/>
    </w:p>
    <w:p>
      <w:pPr>
        <w:numPr>
          <w:ilvl w:val="0"/>
          <w:numId w:val="26"/>
        </w:numPr>
        <w:spacing w:line="360" w:lineRule="auto"/>
        <w:rPr>
          <w:rFonts w:ascii="仿宋" w:hAnsi="仿宋" w:eastAsia="仿宋" w:cs="仿宋"/>
        </w:rPr>
      </w:pPr>
      <w:r>
        <w:rPr>
          <w:rFonts w:hint="eastAsia" w:ascii="仿宋" w:hAnsi="仿宋" w:eastAsia="仿宋" w:cs="仿宋"/>
        </w:rPr>
        <w:t>协商小组内部讨论的情况和意见必须保密，任何人不得以任何形式透露给供应商或与供应商有关的单位或个人。</w:t>
      </w:r>
    </w:p>
    <w:p>
      <w:pPr>
        <w:numPr>
          <w:ilvl w:val="0"/>
          <w:numId w:val="26"/>
        </w:numPr>
        <w:spacing w:line="360" w:lineRule="auto"/>
        <w:rPr>
          <w:rFonts w:ascii="仿宋" w:hAnsi="仿宋" w:eastAsia="仿宋" w:cs="仿宋"/>
        </w:rPr>
      </w:pPr>
      <w:r>
        <w:rPr>
          <w:rFonts w:hint="eastAsia" w:ascii="仿宋" w:hAnsi="仿宋" w:eastAsia="仿宋" w:cs="仿宋"/>
        </w:rPr>
        <w:t>在协商过程中，供应商不得以任何形式对协商小组成员进行旨在影响采购结果的私下接触，否则将取消其参与协商的资格。</w:t>
      </w:r>
    </w:p>
    <w:p>
      <w:pPr>
        <w:numPr>
          <w:ilvl w:val="0"/>
          <w:numId w:val="26"/>
        </w:numPr>
        <w:spacing w:line="360" w:lineRule="auto"/>
        <w:rPr>
          <w:rFonts w:ascii="仿宋" w:hAnsi="仿宋" w:eastAsia="仿宋" w:cs="仿宋"/>
        </w:rPr>
      </w:pPr>
      <w:r>
        <w:rPr>
          <w:rFonts w:hint="eastAsia" w:ascii="仿宋" w:hAnsi="仿宋" w:eastAsia="仿宋" w:cs="仿宋"/>
        </w:rPr>
        <w:t>对供应商的商业秘密，协商小组成员应予以保密，不得泄露给其他供应商。</w:t>
      </w:r>
    </w:p>
    <w:p>
      <w:pPr>
        <w:numPr>
          <w:ilvl w:val="0"/>
          <w:numId w:val="26"/>
        </w:numPr>
        <w:spacing w:line="360" w:lineRule="auto"/>
        <w:rPr>
          <w:rFonts w:ascii="仿宋" w:hAnsi="仿宋" w:eastAsia="仿宋" w:cs="仿宋"/>
        </w:rPr>
      </w:pPr>
      <w:r>
        <w:rPr>
          <w:rFonts w:hint="eastAsia" w:ascii="仿宋" w:hAnsi="仿宋" w:eastAsia="仿宋" w:cs="仿宋"/>
        </w:rPr>
        <w:t>协商小组独立评判，推荐成交候选人，并写出书面报告。</w:t>
      </w:r>
    </w:p>
    <w:p>
      <w:pPr>
        <w:numPr>
          <w:ilvl w:val="0"/>
          <w:numId w:val="26"/>
        </w:numPr>
        <w:spacing w:line="360" w:lineRule="auto"/>
        <w:rPr>
          <w:rFonts w:ascii="仿宋" w:hAnsi="仿宋" w:eastAsia="仿宋" w:cs="仿宋"/>
        </w:rPr>
      </w:pPr>
      <w:r>
        <w:rPr>
          <w:rFonts w:hint="eastAsia" w:ascii="仿宋" w:hAnsi="仿宋" w:eastAsia="仿宋" w:cs="仿宋"/>
        </w:rPr>
        <w:t>协商小组可根据需要对供应商进行实地考察。</w:t>
      </w:r>
    </w:p>
    <w:p>
      <w:pPr>
        <w:numPr>
          <w:ilvl w:val="1"/>
          <w:numId w:val="2"/>
        </w:numPr>
        <w:spacing w:line="360" w:lineRule="auto"/>
        <w:outlineLvl w:val="1"/>
        <w:rPr>
          <w:rFonts w:ascii="仿宋" w:hAnsi="仿宋" w:eastAsia="仿宋" w:cs="仿宋"/>
          <w:b/>
          <w:bCs/>
        </w:rPr>
      </w:pPr>
      <w:bookmarkStart w:id="391" w:name="_Toc16177376"/>
      <w:bookmarkStart w:id="392" w:name="_Toc20067_WPSOffice_Level2"/>
      <w:bookmarkStart w:id="393" w:name="_Toc12100"/>
      <w:bookmarkStart w:id="394" w:name="_Toc16742_WPSOffice_Level2"/>
      <w:bookmarkStart w:id="395" w:name="_Toc4293_WPSOffice_Level2"/>
      <w:r>
        <w:rPr>
          <w:rFonts w:hint="eastAsia" w:ascii="仿宋" w:hAnsi="仿宋" w:eastAsia="仿宋" w:cs="仿宋"/>
          <w:b/>
          <w:bCs/>
        </w:rPr>
        <w:t>协商小组义务</w:t>
      </w:r>
      <w:bookmarkEnd w:id="391"/>
      <w:bookmarkEnd w:id="392"/>
      <w:bookmarkEnd w:id="393"/>
      <w:bookmarkEnd w:id="394"/>
      <w:bookmarkEnd w:id="395"/>
    </w:p>
    <w:p>
      <w:pPr>
        <w:spacing w:line="360" w:lineRule="auto"/>
        <w:ind w:firstLine="480" w:firstLineChars="200"/>
        <w:rPr>
          <w:rFonts w:ascii="仿宋" w:hAnsi="仿宋" w:eastAsia="仿宋" w:cs="仿宋"/>
        </w:rPr>
      </w:pPr>
      <w:r>
        <w:rPr>
          <w:rFonts w:hint="eastAsia" w:ascii="仿宋" w:hAnsi="仿宋" w:eastAsia="仿宋" w:cs="仿宋"/>
        </w:rPr>
        <w:t>协商小组在政府采购活动中承担以下义务：</w:t>
      </w:r>
    </w:p>
    <w:p>
      <w:pPr>
        <w:numPr>
          <w:ilvl w:val="0"/>
          <w:numId w:val="27"/>
        </w:numPr>
        <w:spacing w:line="360" w:lineRule="auto"/>
        <w:rPr>
          <w:rFonts w:ascii="仿宋" w:hAnsi="仿宋" w:eastAsia="仿宋" w:cs="仿宋"/>
        </w:rPr>
      </w:pPr>
      <w:r>
        <w:rPr>
          <w:rFonts w:hint="eastAsia" w:ascii="仿宋" w:hAnsi="仿宋" w:eastAsia="仿宋" w:cs="仿宋"/>
        </w:rPr>
        <w:t>遵守评审工作纪律；</w:t>
      </w:r>
    </w:p>
    <w:p>
      <w:pPr>
        <w:numPr>
          <w:ilvl w:val="0"/>
          <w:numId w:val="27"/>
        </w:numPr>
        <w:spacing w:line="360" w:lineRule="auto"/>
        <w:rPr>
          <w:rFonts w:ascii="仿宋" w:hAnsi="仿宋" w:eastAsia="仿宋" w:cs="仿宋"/>
        </w:rPr>
      </w:pPr>
      <w:r>
        <w:rPr>
          <w:rFonts w:hint="eastAsia" w:ascii="仿宋" w:hAnsi="仿宋" w:eastAsia="仿宋" w:cs="仿宋"/>
        </w:rPr>
        <w:t>按照客观、公正、审慎的原则，根据采购文件规定的评审程序、评审方法和评审标准进行独立评审；</w:t>
      </w:r>
    </w:p>
    <w:p>
      <w:pPr>
        <w:numPr>
          <w:ilvl w:val="0"/>
          <w:numId w:val="27"/>
        </w:numPr>
        <w:spacing w:line="360" w:lineRule="auto"/>
        <w:rPr>
          <w:rFonts w:ascii="仿宋" w:hAnsi="仿宋" w:eastAsia="仿宋" w:cs="仿宋"/>
        </w:rPr>
      </w:pPr>
      <w:r>
        <w:rPr>
          <w:rFonts w:hint="eastAsia" w:ascii="仿宋" w:hAnsi="仿宋" w:eastAsia="仿宋" w:cs="仿宋"/>
        </w:rPr>
        <w:t>不得泄露评审文件、评审情况和在评审过程中获悉的商业秘密；</w:t>
      </w:r>
    </w:p>
    <w:p>
      <w:pPr>
        <w:numPr>
          <w:ilvl w:val="0"/>
          <w:numId w:val="27"/>
        </w:numPr>
        <w:spacing w:line="360" w:lineRule="auto"/>
        <w:rPr>
          <w:rFonts w:ascii="仿宋" w:hAnsi="仿宋" w:eastAsia="仿宋" w:cs="仿宋"/>
        </w:rPr>
      </w:pPr>
      <w:r>
        <w:rPr>
          <w:rFonts w:hint="eastAsia" w:ascii="仿宋" w:hAnsi="仿宋" w:eastAsia="仿宋" w:cs="仿宋"/>
        </w:rPr>
        <w:t>及时向财政部门报告评审过程中发现的采购人、采购代理机构向评审专家做倾向性、误导性的解释或者说明，以及供应商行贿、提供虚假材料或者串通等违法行为；</w:t>
      </w:r>
    </w:p>
    <w:p>
      <w:pPr>
        <w:numPr>
          <w:ilvl w:val="0"/>
          <w:numId w:val="27"/>
        </w:numPr>
        <w:spacing w:line="360" w:lineRule="auto"/>
        <w:rPr>
          <w:rFonts w:ascii="仿宋" w:hAnsi="仿宋" w:eastAsia="仿宋" w:cs="仿宋"/>
        </w:rPr>
      </w:pPr>
      <w:r>
        <w:rPr>
          <w:rFonts w:hint="eastAsia" w:ascii="仿宋" w:hAnsi="仿宋" w:eastAsia="仿宋" w:cs="仿宋"/>
        </w:rPr>
        <w:t>发现采购文件内容违反国家有关强制性规定或者采购文件存在歧义、重大缺陷导致评审工作无法进行时，停止评审并向采购人或者采购代理机构书面说明情况；</w:t>
      </w:r>
    </w:p>
    <w:p>
      <w:pPr>
        <w:numPr>
          <w:ilvl w:val="0"/>
          <w:numId w:val="27"/>
        </w:numPr>
        <w:spacing w:line="360" w:lineRule="auto"/>
        <w:rPr>
          <w:rFonts w:ascii="仿宋" w:hAnsi="仿宋" w:eastAsia="仿宋" w:cs="仿宋"/>
        </w:rPr>
      </w:pPr>
      <w:r>
        <w:rPr>
          <w:rFonts w:hint="eastAsia" w:ascii="仿宋" w:hAnsi="仿宋" w:eastAsia="仿宋" w:cs="仿宋"/>
        </w:rPr>
        <w:t>及时向财政、监察等部门举报在评审过程中受到非法干预的情况；</w:t>
      </w:r>
    </w:p>
    <w:p>
      <w:pPr>
        <w:numPr>
          <w:ilvl w:val="0"/>
          <w:numId w:val="27"/>
        </w:numPr>
        <w:spacing w:line="360" w:lineRule="auto"/>
        <w:rPr>
          <w:rFonts w:ascii="仿宋" w:hAnsi="仿宋" w:eastAsia="仿宋" w:cs="仿宋"/>
        </w:rPr>
      </w:pPr>
      <w:r>
        <w:rPr>
          <w:rFonts w:hint="eastAsia" w:ascii="仿宋" w:hAnsi="仿宋" w:eastAsia="仿宋" w:cs="仿宋"/>
        </w:rPr>
        <w:t>配合答复处理供应商的询问、质疑和投诉等事项；</w:t>
      </w:r>
    </w:p>
    <w:p>
      <w:pPr>
        <w:numPr>
          <w:ilvl w:val="0"/>
          <w:numId w:val="27"/>
        </w:numPr>
        <w:spacing w:line="360" w:lineRule="auto"/>
        <w:rPr>
          <w:rFonts w:ascii="仿宋" w:hAnsi="仿宋" w:eastAsia="仿宋" w:cs="仿宋"/>
        </w:rPr>
      </w:pPr>
      <w:r>
        <w:rPr>
          <w:rFonts w:hint="eastAsia" w:ascii="仿宋" w:hAnsi="仿宋" w:eastAsia="仿宋" w:cs="仿宋"/>
        </w:rPr>
        <w:t>法律、法规和规章规定的其他义务。</w:t>
      </w:r>
    </w:p>
    <w:p>
      <w:pPr>
        <w:numPr>
          <w:ilvl w:val="1"/>
          <w:numId w:val="2"/>
        </w:numPr>
        <w:spacing w:line="360" w:lineRule="auto"/>
        <w:outlineLvl w:val="1"/>
        <w:rPr>
          <w:rFonts w:ascii="仿宋" w:hAnsi="仿宋" w:eastAsia="仿宋" w:cs="仿宋"/>
          <w:b/>
          <w:bCs/>
        </w:rPr>
      </w:pPr>
      <w:bookmarkStart w:id="396" w:name="_Toc16864_WPSOffice_Level2"/>
      <w:bookmarkStart w:id="397" w:name="_Toc10821_WPSOffice_Level2"/>
      <w:bookmarkStart w:id="398" w:name="_Toc20253"/>
      <w:bookmarkStart w:id="399" w:name="_Toc31040_WPSOffice_Level2"/>
      <w:bookmarkStart w:id="400" w:name="_Toc16177377"/>
      <w:r>
        <w:rPr>
          <w:rFonts w:hint="eastAsia" w:ascii="仿宋" w:hAnsi="仿宋" w:eastAsia="仿宋" w:cs="仿宋"/>
          <w:b/>
          <w:bCs/>
        </w:rPr>
        <w:t>评审专家工作纪律</w:t>
      </w:r>
      <w:bookmarkEnd w:id="396"/>
      <w:bookmarkEnd w:id="397"/>
      <w:bookmarkEnd w:id="398"/>
      <w:bookmarkEnd w:id="399"/>
      <w:bookmarkEnd w:id="400"/>
    </w:p>
    <w:p>
      <w:pPr>
        <w:spacing w:line="360" w:lineRule="auto"/>
        <w:ind w:firstLine="480" w:firstLineChars="200"/>
        <w:rPr>
          <w:rFonts w:ascii="仿宋" w:hAnsi="仿宋" w:eastAsia="仿宋" w:cs="仿宋"/>
        </w:rPr>
      </w:pPr>
      <w:r>
        <w:rPr>
          <w:rFonts w:hint="eastAsia" w:ascii="仿宋" w:hAnsi="仿宋" w:eastAsia="仿宋" w:cs="仿宋"/>
        </w:rPr>
        <w:t>评审专家在政府采购活动中应当遵守以下工作纪律：</w:t>
      </w:r>
    </w:p>
    <w:p>
      <w:pPr>
        <w:numPr>
          <w:ilvl w:val="0"/>
          <w:numId w:val="28"/>
        </w:numPr>
        <w:spacing w:line="360" w:lineRule="auto"/>
        <w:rPr>
          <w:rFonts w:ascii="仿宋" w:hAnsi="仿宋" w:eastAsia="仿宋" w:cs="仿宋"/>
        </w:rPr>
      </w:pPr>
      <w:r>
        <w:rPr>
          <w:rFonts w:hint="eastAsia" w:ascii="仿宋" w:hAnsi="仿宋" w:eastAsia="仿宋" w:cs="仿宋"/>
        </w:rPr>
        <w:t>不得参加与自己有《中华人民共和国政府采购法实施条例》第九条规定的利害关系的政府采购项目的评标活动。发现参加了与自己有利害关系的评审活动，须主动提出回避，退出评审；</w:t>
      </w:r>
    </w:p>
    <w:p>
      <w:pPr>
        <w:numPr>
          <w:ilvl w:val="0"/>
          <w:numId w:val="28"/>
        </w:numPr>
        <w:spacing w:line="360" w:lineRule="auto"/>
        <w:rPr>
          <w:rFonts w:ascii="仿宋" w:hAnsi="仿宋" w:eastAsia="仿宋" w:cs="仿宋"/>
        </w:rPr>
      </w:pPr>
      <w:r>
        <w:rPr>
          <w:rFonts w:hint="eastAsia" w:ascii="仿宋" w:hAnsi="仿宋" w:eastAsia="仿宋" w:cs="仿宋"/>
        </w:rPr>
        <w:t>评审前，应当将通讯工具或者相关电子设备交由采购代理机构统一保管；</w:t>
      </w:r>
    </w:p>
    <w:p>
      <w:pPr>
        <w:numPr>
          <w:ilvl w:val="0"/>
          <w:numId w:val="28"/>
        </w:numPr>
        <w:spacing w:line="360" w:lineRule="auto"/>
        <w:rPr>
          <w:rFonts w:ascii="仿宋" w:hAnsi="仿宋" w:eastAsia="仿宋" w:cs="仿宋"/>
        </w:rPr>
      </w:pPr>
      <w:r>
        <w:rPr>
          <w:rFonts w:hint="eastAsia" w:ascii="仿宋" w:hAnsi="仿宋" w:eastAsia="仿宋" w:cs="仿宋"/>
        </w:rPr>
        <w:t>评审过程中，不得与外界联系，因发生不可预见情况，确实需要与外界联系的，应当在监督人员监督之下办理；</w:t>
      </w:r>
    </w:p>
    <w:p>
      <w:pPr>
        <w:numPr>
          <w:ilvl w:val="0"/>
          <w:numId w:val="28"/>
        </w:numPr>
        <w:spacing w:line="360" w:lineRule="auto"/>
        <w:rPr>
          <w:rFonts w:ascii="仿宋" w:hAnsi="仿宋" w:eastAsia="仿宋" w:cs="仿宋"/>
        </w:rPr>
      </w:pPr>
      <w:r>
        <w:rPr>
          <w:rFonts w:hint="eastAsia" w:ascii="仿宋" w:hAnsi="仿宋" w:eastAsia="仿宋" w:cs="仿宋"/>
        </w:rPr>
        <w:t>评审过程中，不得发表影响评审公正的倾向性、歧视性言论，不得征询或者接受采购人的倾向性意见，不得明示或暗示供应商在澄清时表达与其响应文件原义不同的意见，不得以单一来源文件没有规定的评审方法和标准作为评审的依据，不得修改或者细化评审程序、评审方法、评审因素和评审标准，不得违规撰写评审意见，不得拒绝对自己的评审意见签字确认；</w:t>
      </w:r>
    </w:p>
    <w:p>
      <w:pPr>
        <w:numPr>
          <w:ilvl w:val="0"/>
          <w:numId w:val="28"/>
        </w:numPr>
        <w:spacing w:line="360" w:lineRule="auto"/>
        <w:rPr>
          <w:rFonts w:ascii="仿宋" w:hAnsi="仿宋" w:eastAsia="仿宋" w:cs="仿宋"/>
        </w:rPr>
      </w:pPr>
      <w:r>
        <w:rPr>
          <w:rFonts w:hint="eastAsia" w:ascii="仿宋" w:hAnsi="仿宋" w:eastAsia="仿宋" w:cs="仿宋"/>
        </w:rPr>
        <w:t>在评审过程中和评审结束后，不得记录、复制或带走任何评审资料，不得向外界透露评审内容；</w:t>
      </w:r>
    </w:p>
    <w:p>
      <w:pPr>
        <w:numPr>
          <w:ilvl w:val="0"/>
          <w:numId w:val="28"/>
        </w:numPr>
        <w:spacing w:line="360" w:lineRule="auto"/>
        <w:rPr>
          <w:rFonts w:ascii="仿宋" w:hAnsi="仿宋" w:eastAsia="仿宋" w:cs="仿宋"/>
        </w:rPr>
      </w:pPr>
      <w:r>
        <w:rPr>
          <w:rFonts w:hint="eastAsia" w:ascii="仿宋" w:hAnsi="仿宋" w:eastAsia="仿宋" w:cs="仿宋"/>
        </w:rPr>
        <w:t>评审现场服从采购代理机构工作人员的管理，接受现场监督人员的合法监督；</w:t>
      </w:r>
    </w:p>
    <w:p>
      <w:pPr>
        <w:numPr>
          <w:ilvl w:val="0"/>
          <w:numId w:val="28"/>
        </w:numPr>
        <w:spacing w:line="360" w:lineRule="auto"/>
      </w:pPr>
      <w:r>
        <w:rPr>
          <w:rFonts w:hint="eastAsia" w:ascii="仿宋" w:hAnsi="仿宋" w:eastAsia="仿宋" w:cs="仿宋"/>
        </w:rPr>
        <w:t>遵守有关廉洁自律规定，不得私下接触供应商，不得收受供应商及有关业务单位和个人的财物或好处，不得接受采购代理机构的请托。</w:t>
      </w:r>
    </w:p>
    <w:p>
      <w:pPr>
        <w:pStyle w:val="3"/>
        <w:ind w:firstLine="0" w:firstLineChars="0"/>
        <w:jc w:val="center"/>
      </w:pPr>
      <w:r>
        <w:br w:type="page"/>
      </w:r>
    </w:p>
    <w:p>
      <w:pPr>
        <w:pStyle w:val="3"/>
        <w:numPr>
          <w:ilvl w:val="0"/>
          <w:numId w:val="2"/>
        </w:numPr>
        <w:ind w:firstLineChars="0"/>
        <w:jc w:val="center"/>
        <w:outlineLvl w:val="0"/>
        <w:rPr>
          <w:rFonts w:ascii="仿宋" w:hAnsi="仿宋" w:eastAsia="仿宋" w:cs="仿宋"/>
          <w:b/>
          <w:bCs/>
          <w:sz w:val="32"/>
          <w:szCs w:val="32"/>
        </w:rPr>
      </w:pPr>
      <w:bookmarkStart w:id="401" w:name="_Toc205604899"/>
      <w:bookmarkStart w:id="402" w:name="_Toc238273564"/>
      <w:bookmarkStart w:id="403" w:name="_Toc2287_WPSOffice_Level1"/>
      <w:bookmarkStart w:id="404" w:name="_Toc3753_WPSOffice_Level1"/>
      <w:bookmarkStart w:id="405" w:name="_Toc236285891"/>
      <w:bookmarkStart w:id="406" w:name="_Toc11684"/>
      <w:bookmarkStart w:id="407" w:name="_Toc16177378"/>
      <w:bookmarkStart w:id="408" w:name="_Toc10122_WPSOffice_Level1"/>
      <w:r>
        <w:rPr>
          <w:rFonts w:hint="eastAsia" w:ascii="仿宋" w:hAnsi="仿宋" w:eastAsia="仿宋" w:cs="仿宋"/>
          <w:b/>
          <w:bCs/>
          <w:sz w:val="32"/>
          <w:szCs w:val="32"/>
        </w:rPr>
        <w:t>政府采购合同（</w:t>
      </w:r>
      <w:r>
        <w:rPr>
          <w:rFonts w:hint="eastAsia" w:ascii="仿宋" w:hAnsi="仿宋" w:eastAsia="仿宋" w:cs="仿宋"/>
          <w:b/>
          <w:bCs/>
          <w:sz w:val="32"/>
          <w:szCs w:val="32"/>
          <w:lang w:eastAsia="zh-CN"/>
        </w:rPr>
        <w:t>模板</w:t>
      </w:r>
      <w:r>
        <w:rPr>
          <w:rFonts w:hint="eastAsia" w:ascii="仿宋" w:hAnsi="仿宋" w:eastAsia="仿宋" w:cs="仿宋"/>
          <w:b/>
          <w:bCs/>
          <w:sz w:val="32"/>
          <w:szCs w:val="32"/>
        </w:rPr>
        <w:t>）</w:t>
      </w:r>
      <w:bookmarkEnd w:id="401"/>
      <w:bookmarkEnd w:id="402"/>
      <w:bookmarkEnd w:id="403"/>
      <w:bookmarkEnd w:id="404"/>
      <w:bookmarkEnd w:id="405"/>
      <w:bookmarkEnd w:id="406"/>
      <w:bookmarkEnd w:id="407"/>
      <w:bookmarkEnd w:id="408"/>
    </w:p>
    <w:p>
      <w:pPr>
        <w:spacing w:line="360" w:lineRule="auto"/>
        <w:ind w:firstLine="480" w:firstLineChars="200"/>
        <w:jc w:val="center"/>
        <w:rPr>
          <w:rFonts w:ascii="仿宋" w:hAnsi="仿宋" w:eastAsia="仿宋" w:cs="仿宋"/>
        </w:rPr>
      </w:pPr>
    </w:p>
    <w:p>
      <w:pPr>
        <w:spacing w:line="360" w:lineRule="auto"/>
        <w:ind w:firstLine="480" w:firstLineChars="200"/>
        <w:rPr>
          <w:rFonts w:ascii="仿宋" w:hAnsi="仿宋" w:eastAsia="仿宋" w:cs="仿宋"/>
        </w:rPr>
      </w:pPr>
    </w:p>
    <w:p>
      <w:pPr>
        <w:spacing w:line="360" w:lineRule="auto"/>
        <w:ind w:firstLine="480" w:firstLineChars="200"/>
        <w:rPr>
          <w:rFonts w:ascii="仿宋" w:hAnsi="仿宋" w:eastAsia="仿宋" w:cs="仿宋"/>
        </w:rPr>
      </w:pPr>
      <w:r>
        <w:rPr>
          <w:rFonts w:hint="eastAsia" w:ascii="仿宋" w:hAnsi="仿宋" w:eastAsia="仿宋" w:cs="仿宋"/>
        </w:rPr>
        <w:t>合同编号：XXXX。</w:t>
      </w:r>
    </w:p>
    <w:p>
      <w:pPr>
        <w:spacing w:line="360" w:lineRule="auto"/>
        <w:ind w:firstLine="480" w:firstLineChars="200"/>
        <w:rPr>
          <w:rFonts w:ascii="仿宋" w:hAnsi="仿宋" w:eastAsia="仿宋" w:cs="仿宋"/>
        </w:rPr>
      </w:pPr>
      <w:r>
        <w:rPr>
          <w:rFonts w:hint="eastAsia" w:ascii="仿宋" w:hAnsi="仿宋" w:eastAsia="仿宋" w:cs="仿宋"/>
        </w:rPr>
        <w:t>签订地点：XXXX。</w:t>
      </w:r>
    </w:p>
    <w:p>
      <w:pPr>
        <w:spacing w:line="360" w:lineRule="auto"/>
        <w:ind w:firstLine="480" w:firstLineChars="200"/>
        <w:rPr>
          <w:rFonts w:ascii="仿宋" w:hAnsi="仿宋" w:eastAsia="仿宋" w:cs="仿宋"/>
        </w:rPr>
      </w:pPr>
      <w:r>
        <w:rPr>
          <w:rFonts w:hint="eastAsia" w:ascii="仿宋" w:hAnsi="仿宋" w:eastAsia="仿宋" w:cs="仿宋"/>
        </w:rPr>
        <w:t>签订时间：XXXX年XX月XX日。</w:t>
      </w:r>
    </w:p>
    <w:p>
      <w:pPr>
        <w:spacing w:line="360" w:lineRule="auto"/>
        <w:ind w:firstLine="480" w:firstLineChars="200"/>
        <w:rPr>
          <w:rFonts w:hint="eastAsia" w:ascii="仿宋" w:hAnsi="仿宋" w:eastAsia="仿宋" w:cs="仿宋"/>
          <w:lang w:eastAsia="zh-CN"/>
        </w:rPr>
      </w:pPr>
      <w:r>
        <w:rPr>
          <w:rFonts w:hint="eastAsia" w:ascii="仿宋" w:hAnsi="仿宋" w:eastAsia="仿宋" w:cs="仿宋"/>
        </w:rPr>
        <w:t>采购人（甲方）：</w:t>
      </w:r>
      <w:r>
        <w:rPr>
          <w:rFonts w:hint="eastAsia" w:ascii="仿宋" w:hAnsi="仿宋" w:eastAsia="仿宋" w:cs="仿宋"/>
          <w:lang w:eastAsia="zh-CN"/>
        </w:rPr>
        <w:t>成都市精神文明建设办公室</w:t>
      </w:r>
    </w:p>
    <w:p>
      <w:pPr>
        <w:spacing w:line="360" w:lineRule="auto"/>
        <w:ind w:firstLine="480" w:firstLineChars="200"/>
        <w:rPr>
          <w:rFonts w:ascii="仿宋" w:hAnsi="仿宋" w:eastAsia="仿宋" w:cs="仿宋"/>
        </w:rPr>
      </w:pPr>
      <w:r>
        <w:rPr>
          <w:rFonts w:hint="eastAsia" w:ascii="仿宋" w:hAnsi="仿宋" w:eastAsia="仿宋" w:cs="仿宋"/>
        </w:rPr>
        <w:t xml:space="preserve">供应商（乙方）：                                                                     </w:t>
      </w:r>
    </w:p>
    <w:p>
      <w:pPr>
        <w:spacing w:line="360" w:lineRule="auto"/>
        <w:rPr>
          <w:rFonts w:ascii="仿宋" w:hAnsi="仿宋" w:eastAsia="仿宋" w:cs="仿宋"/>
        </w:rPr>
      </w:pPr>
    </w:p>
    <w:p>
      <w:pPr>
        <w:spacing w:line="360" w:lineRule="auto"/>
        <w:ind w:firstLine="480" w:firstLineChars="200"/>
        <w:rPr>
          <w:rFonts w:ascii="仿宋" w:hAnsi="仿宋" w:eastAsia="仿宋" w:cs="仿宋"/>
        </w:rPr>
      </w:pPr>
      <w:r>
        <w:rPr>
          <w:rFonts w:hint="eastAsia" w:ascii="仿宋" w:hAnsi="仿宋" w:eastAsia="仿宋" w:cs="仿宋"/>
        </w:rPr>
        <w:t>依据《中华人民共和国民法典》、《中华人民共和国政府采购法》及其他与项目行业有关的法律法规，以及</w:t>
      </w:r>
      <w:r>
        <w:rPr>
          <w:rFonts w:hint="eastAsia" w:ascii="仿宋" w:hAnsi="仿宋" w:eastAsia="仿宋" w:cs="仿宋"/>
          <w:lang w:eastAsia="zh-CN"/>
        </w:rPr>
        <w:t>“文明兴蓉”平台部署及SAAS（软件服务化）项目</w:t>
      </w:r>
      <w:r>
        <w:rPr>
          <w:rFonts w:hint="eastAsia" w:ascii="仿宋" w:hAnsi="仿宋" w:eastAsia="仿宋" w:cs="仿宋"/>
        </w:rPr>
        <w:t xml:space="preserve">（二次）（项目编号：XXXX）的《单一来源采购文件》，乙方的《响应文件》及《成交通知书》，甲、乙双方同意签订本合同。详细技术说明及其他有关合同项目的特定信息由合同附件予以说明，合同附件及本项目的《单一来源采购文件》、《响应文件》、《成交通知书》等均为本合同的组成部分。 </w:t>
      </w:r>
    </w:p>
    <w:p>
      <w:pPr>
        <w:widowControl w:val="0"/>
        <w:numPr>
          <w:ilvl w:val="0"/>
          <w:numId w:val="29"/>
        </w:numPr>
        <w:spacing w:line="360" w:lineRule="auto"/>
        <w:jc w:val="both"/>
        <w:outlineLvl w:val="1"/>
        <w:rPr>
          <w:rFonts w:ascii="仿宋" w:hAnsi="仿宋" w:eastAsia="仿宋" w:cs="仿宋"/>
          <w:b/>
        </w:rPr>
      </w:pPr>
      <w:bookmarkStart w:id="409" w:name="_Toc1979_WPSOffice_Level2"/>
      <w:bookmarkStart w:id="410" w:name="_Toc14319_WPSOffice_Level2"/>
      <w:bookmarkStart w:id="411" w:name="_Toc2832_WPSOffice_Level2"/>
      <w:bookmarkStart w:id="412" w:name="_Toc30802_WPSOffice_Level2"/>
      <w:bookmarkStart w:id="413" w:name="_Toc14156"/>
      <w:r>
        <w:rPr>
          <w:rFonts w:hint="eastAsia" w:ascii="仿宋" w:hAnsi="仿宋" w:eastAsia="仿宋" w:cs="仿宋"/>
          <w:b/>
        </w:rPr>
        <w:t>项目基本情况</w:t>
      </w:r>
      <w:bookmarkEnd w:id="409"/>
      <w:bookmarkEnd w:id="410"/>
      <w:bookmarkEnd w:id="411"/>
      <w:bookmarkEnd w:id="412"/>
      <w:bookmarkEnd w:id="413"/>
    </w:p>
    <w:p>
      <w:pPr>
        <w:spacing w:line="360" w:lineRule="auto"/>
        <w:ind w:firstLine="630"/>
        <w:rPr>
          <w:rFonts w:ascii="仿宋" w:hAnsi="仿宋" w:eastAsia="仿宋" w:cs="仿宋"/>
          <w:b/>
        </w:rPr>
      </w:pPr>
    </w:p>
    <w:p>
      <w:pPr>
        <w:widowControl w:val="0"/>
        <w:numPr>
          <w:ilvl w:val="0"/>
          <w:numId w:val="29"/>
        </w:numPr>
        <w:spacing w:line="360" w:lineRule="auto"/>
        <w:jc w:val="both"/>
        <w:outlineLvl w:val="1"/>
        <w:rPr>
          <w:rFonts w:ascii="仿宋" w:hAnsi="仿宋" w:eastAsia="仿宋" w:cs="仿宋"/>
          <w:b/>
        </w:rPr>
      </w:pPr>
      <w:bookmarkStart w:id="414" w:name="_Toc25759_WPSOffice_Level2"/>
      <w:bookmarkStart w:id="415" w:name="_Toc26876_WPSOffice_Level2"/>
      <w:bookmarkStart w:id="416" w:name="_Toc9662_WPSOffice_Level2"/>
      <w:bookmarkStart w:id="417" w:name="_Toc20574_WPSOffice_Level2"/>
      <w:bookmarkStart w:id="418" w:name="_Toc19534"/>
      <w:r>
        <w:rPr>
          <w:rFonts w:hint="eastAsia" w:ascii="仿宋" w:hAnsi="仿宋" w:eastAsia="仿宋" w:cs="仿宋"/>
          <w:b/>
        </w:rPr>
        <w:t>合同期限</w:t>
      </w:r>
      <w:bookmarkEnd w:id="414"/>
      <w:bookmarkEnd w:id="415"/>
      <w:bookmarkEnd w:id="416"/>
      <w:bookmarkEnd w:id="417"/>
      <w:bookmarkEnd w:id="418"/>
    </w:p>
    <w:p>
      <w:pPr>
        <w:widowControl w:val="0"/>
        <w:numPr>
          <w:ilvl w:val="0"/>
          <w:numId w:val="29"/>
        </w:numPr>
        <w:spacing w:line="360" w:lineRule="auto"/>
        <w:jc w:val="both"/>
        <w:outlineLvl w:val="1"/>
        <w:rPr>
          <w:rFonts w:ascii="仿宋" w:hAnsi="仿宋" w:eastAsia="仿宋" w:cs="仿宋"/>
          <w:b/>
        </w:rPr>
      </w:pPr>
      <w:bookmarkStart w:id="419" w:name="_Toc18044_WPSOffice_Level2"/>
      <w:bookmarkStart w:id="420" w:name="_Toc18867_WPSOffice_Level2"/>
      <w:bookmarkStart w:id="421" w:name="_Toc20654_WPSOffice_Level2"/>
      <w:bookmarkStart w:id="422" w:name="_Toc11534_WPSOffice_Level2"/>
      <w:bookmarkStart w:id="423" w:name="_Toc21065"/>
      <w:bookmarkStart w:id="424" w:name="_Toc211854449"/>
      <w:bookmarkStart w:id="425" w:name="_Toc225654644"/>
      <w:bookmarkStart w:id="426" w:name="_Toc239568418"/>
      <w:bookmarkStart w:id="427" w:name="_Toc211911348"/>
      <w:bookmarkStart w:id="428" w:name="_Toc185395249"/>
      <w:bookmarkStart w:id="429" w:name="_Toc232492928"/>
      <w:bookmarkStart w:id="430" w:name="_Toc241833903"/>
      <w:bookmarkStart w:id="431" w:name="_Toc283019214"/>
      <w:bookmarkStart w:id="432" w:name="_Toc225244852"/>
      <w:bookmarkStart w:id="433" w:name="_Toc251768862"/>
      <w:bookmarkStart w:id="434" w:name="_Toc225670751"/>
      <w:bookmarkStart w:id="435" w:name="_Toc239233914"/>
      <w:bookmarkStart w:id="436" w:name="_Toc247334841"/>
      <w:bookmarkStart w:id="437" w:name="_Toc282696226"/>
      <w:bookmarkStart w:id="438" w:name="_Toc238984975"/>
      <w:bookmarkStart w:id="439" w:name="_Toc237145406"/>
      <w:bookmarkStart w:id="440" w:name="_Toc286993786"/>
      <w:bookmarkStart w:id="441" w:name="_Toc212019594"/>
      <w:r>
        <w:rPr>
          <w:rFonts w:hint="eastAsia" w:ascii="仿宋" w:hAnsi="仿宋" w:eastAsia="仿宋" w:cs="仿宋"/>
          <w:b/>
        </w:rPr>
        <w:t>服务内容、服务方式与质量标准</w:t>
      </w:r>
      <w:bookmarkEnd w:id="419"/>
      <w:bookmarkEnd w:id="420"/>
      <w:bookmarkEnd w:id="421"/>
      <w:bookmarkEnd w:id="422"/>
      <w:bookmarkEnd w:id="423"/>
    </w:p>
    <w:p>
      <w:pPr>
        <w:spacing w:line="360" w:lineRule="auto"/>
        <w:ind w:firstLine="630"/>
        <w:rPr>
          <w:rFonts w:ascii="仿宋" w:hAnsi="仿宋" w:eastAsia="仿宋" w:cs="仿宋"/>
        </w:rPr>
      </w:pPr>
      <w:r>
        <w:rPr>
          <w:rFonts w:hint="eastAsia" w:ascii="仿宋" w:hAnsi="仿宋" w:eastAsia="仿宋" w:cs="仿宋"/>
        </w:rPr>
        <w:t>……</w:t>
      </w:r>
    </w:p>
    <w:p>
      <w:pPr>
        <w:widowControl w:val="0"/>
        <w:numPr>
          <w:ilvl w:val="0"/>
          <w:numId w:val="29"/>
        </w:numPr>
        <w:spacing w:line="360" w:lineRule="auto"/>
        <w:jc w:val="both"/>
        <w:outlineLvl w:val="1"/>
        <w:rPr>
          <w:rFonts w:ascii="仿宋" w:hAnsi="仿宋" w:eastAsia="仿宋" w:cs="仿宋"/>
          <w:b/>
        </w:rPr>
      </w:pPr>
      <w:bookmarkStart w:id="442" w:name="_Toc9779_WPSOffice_Level2"/>
      <w:bookmarkStart w:id="443" w:name="_Toc22057_WPSOffice_Level2"/>
      <w:bookmarkStart w:id="444" w:name="_Toc1120_WPSOffice_Level2"/>
      <w:bookmarkStart w:id="445" w:name="_Toc9336_WPSOffice_Level2"/>
      <w:bookmarkStart w:id="446" w:name="_Toc8322"/>
      <w:r>
        <w:rPr>
          <w:rFonts w:hint="eastAsia" w:ascii="仿宋" w:hAnsi="仿宋" w:eastAsia="仿宋" w:cs="仿宋"/>
          <w:b/>
        </w:rPr>
        <w:t>服务费用及支付方式</w:t>
      </w:r>
      <w:bookmarkEnd w:id="442"/>
      <w:bookmarkEnd w:id="443"/>
      <w:bookmarkEnd w:id="444"/>
      <w:bookmarkEnd w:id="445"/>
      <w:bookmarkEnd w:id="446"/>
    </w:p>
    <w:p>
      <w:pPr>
        <w:widowControl w:val="0"/>
        <w:numPr>
          <w:ilvl w:val="0"/>
          <w:numId w:val="30"/>
        </w:numPr>
        <w:spacing w:line="360" w:lineRule="auto"/>
        <w:ind w:left="0" w:firstLine="567"/>
        <w:jc w:val="both"/>
        <w:rPr>
          <w:rFonts w:ascii="仿宋" w:hAnsi="仿宋" w:eastAsia="仿宋" w:cs="仿宋"/>
        </w:rPr>
      </w:pPr>
      <w:bookmarkStart w:id="447" w:name="_Toc16758_WPSOffice_Level3"/>
      <w:r>
        <w:rPr>
          <w:rFonts w:hint="eastAsia" w:ascii="仿宋" w:hAnsi="仿宋" w:eastAsia="仿宋" w:cs="仿宋"/>
          <w:b/>
        </w:rPr>
        <w:t>本项目服务费用由以下组成：</w:t>
      </w:r>
      <w:bookmarkEnd w:id="447"/>
    </w:p>
    <w:p>
      <w:pPr>
        <w:spacing w:line="360" w:lineRule="auto"/>
        <w:ind w:firstLine="480" w:firstLineChars="200"/>
        <w:rPr>
          <w:rFonts w:ascii="仿宋" w:hAnsi="仿宋" w:eastAsia="仿宋" w:cs="仿宋"/>
        </w:rPr>
      </w:pPr>
      <w:r>
        <w:rPr>
          <w:rFonts w:hint="eastAsia" w:ascii="仿宋" w:hAnsi="仿宋" w:eastAsia="仿宋" w:cs="仿宋"/>
        </w:rPr>
        <w:t>……</w:t>
      </w:r>
    </w:p>
    <w:p>
      <w:pPr>
        <w:widowControl w:val="0"/>
        <w:numPr>
          <w:ilvl w:val="0"/>
          <w:numId w:val="30"/>
        </w:numPr>
        <w:tabs>
          <w:tab w:val="left" w:pos="780"/>
        </w:tabs>
        <w:spacing w:line="360" w:lineRule="auto"/>
        <w:ind w:left="0" w:firstLine="567"/>
        <w:jc w:val="both"/>
        <w:rPr>
          <w:rFonts w:ascii="仿宋" w:hAnsi="仿宋" w:eastAsia="仿宋" w:cs="仿宋"/>
          <w:b/>
        </w:rPr>
      </w:pPr>
      <w:bookmarkStart w:id="448" w:name="_Toc24739_WPSOffice_Level3"/>
      <w:r>
        <w:rPr>
          <w:rFonts w:hint="eastAsia" w:ascii="仿宋" w:hAnsi="仿宋" w:eastAsia="仿宋" w:cs="仿宋"/>
          <w:b/>
        </w:rPr>
        <w:t>服务费支付方式：</w:t>
      </w:r>
      <w:bookmarkEnd w:id="448"/>
      <w:r>
        <w:rPr>
          <w:rFonts w:hint="eastAsia" w:ascii="仿宋" w:hAnsi="仿宋" w:eastAsia="仿宋" w:cs="仿宋"/>
          <w:b/>
        </w:rPr>
        <w:t xml:space="preserve"> </w:t>
      </w:r>
    </w:p>
    <w:p>
      <w:pPr>
        <w:widowControl w:val="0"/>
        <w:numPr>
          <w:ilvl w:val="0"/>
          <w:numId w:val="29"/>
        </w:numPr>
        <w:spacing w:line="360" w:lineRule="auto"/>
        <w:jc w:val="both"/>
        <w:outlineLvl w:val="1"/>
        <w:rPr>
          <w:rFonts w:ascii="仿宋" w:hAnsi="仿宋" w:eastAsia="仿宋" w:cs="仿宋"/>
          <w:b/>
        </w:rPr>
      </w:pPr>
      <w:bookmarkStart w:id="449" w:name="_Toc18377"/>
      <w:bookmarkStart w:id="450" w:name="_Toc18024_WPSOffice_Level2"/>
      <w:bookmarkStart w:id="451" w:name="_Toc21054_WPSOffice_Level2"/>
      <w:bookmarkStart w:id="452" w:name="_Toc8958_WPSOffice_Level2"/>
      <w:bookmarkStart w:id="453" w:name="_Toc5141_WPSOffice_Level2"/>
      <w:r>
        <w:rPr>
          <w:rFonts w:hint="eastAsia" w:ascii="仿宋" w:hAnsi="仿宋" w:eastAsia="仿宋" w:cs="仿宋"/>
          <w:b/>
        </w:rPr>
        <w:t>知识产权</w:t>
      </w:r>
      <w:bookmarkEnd w:id="449"/>
      <w:bookmarkEnd w:id="450"/>
      <w:bookmarkEnd w:id="451"/>
      <w:bookmarkEnd w:id="452"/>
      <w:bookmarkEnd w:id="453"/>
    </w:p>
    <w:p>
      <w:pPr>
        <w:tabs>
          <w:tab w:val="left" w:pos="1440"/>
        </w:tabs>
        <w:spacing w:line="360" w:lineRule="auto"/>
        <w:ind w:firstLine="480" w:firstLineChars="200"/>
        <w:rPr>
          <w:rFonts w:ascii="仿宋" w:hAnsi="仿宋" w:eastAsia="仿宋" w:cs="仿宋"/>
        </w:rPr>
      </w:pPr>
      <w:r>
        <w:rPr>
          <w:rFonts w:hint="eastAsia" w:ascii="仿宋" w:hAnsi="仿宋" w:eastAsia="仿宋" w:cs="仿宋"/>
        </w:rPr>
        <w:t>乙方应保证所提供的服务或其任何一部分均不会侵犯任何第三方的专利权、商标权或著作权，未经甲方书面许可，乙方不得擅自使用或许可他人使用。</w:t>
      </w:r>
    </w:p>
    <w:p>
      <w:pPr>
        <w:widowControl w:val="0"/>
        <w:numPr>
          <w:ilvl w:val="0"/>
          <w:numId w:val="29"/>
        </w:numPr>
        <w:spacing w:line="360" w:lineRule="auto"/>
        <w:jc w:val="both"/>
        <w:outlineLvl w:val="1"/>
        <w:rPr>
          <w:rFonts w:ascii="仿宋" w:hAnsi="仿宋" w:eastAsia="仿宋" w:cs="仿宋"/>
          <w:b/>
        </w:rPr>
      </w:pPr>
      <w:bookmarkStart w:id="454" w:name="_Toc21174_WPSOffice_Level2"/>
      <w:bookmarkStart w:id="455" w:name="_Toc14955_WPSOffice_Level2"/>
      <w:bookmarkStart w:id="456" w:name="_Toc17613"/>
      <w:bookmarkStart w:id="457" w:name="_Toc4211_WPSOffice_Level2"/>
      <w:bookmarkStart w:id="458" w:name="_Toc27053_WPSOffice_Level2"/>
      <w:r>
        <w:rPr>
          <w:rFonts w:hint="eastAsia" w:ascii="仿宋" w:hAnsi="仿宋" w:eastAsia="仿宋" w:cs="仿宋"/>
          <w:b/>
        </w:rPr>
        <w:t>无产权瑕疵条款</w:t>
      </w:r>
      <w:bookmarkEnd w:id="454"/>
      <w:bookmarkEnd w:id="455"/>
      <w:bookmarkEnd w:id="456"/>
      <w:bookmarkEnd w:id="457"/>
      <w:bookmarkEnd w:id="458"/>
    </w:p>
    <w:p>
      <w:pPr>
        <w:tabs>
          <w:tab w:val="left" w:pos="1440"/>
        </w:tabs>
        <w:spacing w:line="360" w:lineRule="auto"/>
        <w:ind w:firstLine="480" w:firstLineChars="200"/>
        <w:rPr>
          <w:rFonts w:ascii="仿宋" w:hAnsi="仿宋" w:eastAsia="仿宋" w:cs="仿宋"/>
        </w:rPr>
      </w:pPr>
      <w:r>
        <w:rPr>
          <w:rFonts w:hint="eastAsia" w:ascii="仿宋" w:hAnsi="仿宋" w:eastAsia="仿宋" w:cs="仿宋"/>
        </w:rPr>
        <w:t>乙方保证所提供的服务的所有权完全属于乙方且无任何抵押、查封等产权瑕疵。如有产权瑕疵的，视为乙方违约。乙方应负担由此而产生的一切损失。</w:t>
      </w:r>
    </w:p>
    <w:p>
      <w:pPr>
        <w:widowControl w:val="0"/>
        <w:numPr>
          <w:ilvl w:val="0"/>
          <w:numId w:val="29"/>
        </w:numPr>
        <w:spacing w:line="360" w:lineRule="auto"/>
        <w:jc w:val="both"/>
        <w:outlineLvl w:val="1"/>
        <w:rPr>
          <w:rFonts w:ascii="仿宋" w:hAnsi="仿宋" w:eastAsia="仿宋" w:cs="仿宋"/>
          <w:b/>
        </w:rPr>
      </w:pPr>
      <w:r>
        <w:rPr>
          <w:rFonts w:hint="eastAsia" w:ascii="仿宋" w:hAnsi="仿宋" w:eastAsia="仿宋" w:cs="仿宋"/>
          <w:b/>
          <w:lang w:eastAsia="zh-CN"/>
        </w:rPr>
        <w:t>履约验收方案</w:t>
      </w:r>
    </w:p>
    <w:p>
      <w:pPr>
        <w:tabs>
          <w:tab w:val="left" w:pos="1440"/>
        </w:tabs>
        <w:spacing w:line="360" w:lineRule="auto"/>
        <w:ind w:firstLine="480" w:firstLineChars="200"/>
        <w:rPr>
          <w:rFonts w:ascii="仿宋" w:hAnsi="仿宋" w:eastAsia="仿宋" w:cs="仿宋"/>
        </w:rPr>
      </w:pPr>
      <w:r>
        <w:rPr>
          <w:rFonts w:hint="eastAsia" w:ascii="仿宋" w:hAnsi="仿宋" w:eastAsia="仿宋" w:cs="仿宋"/>
        </w:rPr>
        <w:t>XXXXX</w:t>
      </w:r>
    </w:p>
    <w:p>
      <w:pPr>
        <w:widowControl w:val="0"/>
        <w:numPr>
          <w:ilvl w:val="0"/>
          <w:numId w:val="29"/>
        </w:numPr>
        <w:spacing w:line="360" w:lineRule="auto"/>
        <w:jc w:val="both"/>
        <w:outlineLvl w:val="1"/>
        <w:rPr>
          <w:rFonts w:ascii="仿宋" w:hAnsi="仿宋" w:eastAsia="仿宋" w:cs="仿宋"/>
          <w:b/>
        </w:rPr>
      </w:pPr>
      <w:bookmarkStart w:id="459" w:name="_Toc16696_WPSOffice_Level2"/>
      <w:bookmarkStart w:id="460" w:name="_Toc32278"/>
      <w:bookmarkStart w:id="461" w:name="_Toc25221_WPSOffice_Level2"/>
      <w:bookmarkStart w:id="462" w:name="_Toc14035_WPSOffice_Level2"/>
      <w:bookmarkStart w:id="463" w:name="_Toc3151_WPSOffice_Level2"/>
      <w:r>
        <w:rPr>
          <w:rFonts w:hint="eastAsia" w:ascii="仿宋" w:hAnsi="仿宋" w:eastAsia="仿宋" w:cs="仿宋"/>
          <w:b/>
        </w:rPr>
        <w:t>甲方的权利和义务</w:t>
      </w:r>
      <w:bookmarkEnd w:id="459"/>
      <w:bookmarkEnd w:id="460"/>
      <w:bookmarkEnd w:id="461"/>
      <w:bookmarkEnd w:id="462"/>
      <w:bookmarkEnd w:id="463"/>
    </w:p>
    <w:p>
      <w:pPr>
        <w:spacing w:line="360" w:lineRule="auto"/>
        <w:ind w:firstLine="480" w:firstLineChars="200"/>
        <w:rPr>
          <w:rFonts w:ascii="仿宋" w:hAnsi="仿宋" w:eastAsia="仿宋" w:cs="仿宋"/>
          <w:bCs/>
        </w:rPr>
      </w:pPr>
      <w:r>
        <w:rPr>
          <w:rFonts w:hint="eastAsia" w:ascii="仿宋" w:hAnsi="仿宋" w:eastAsia="仿宋" w:cs="仿宋"/>
          <w:bCs/>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360" w:lineRule="auto"/>
        <w:ind w:firstLine="480" w:firstLineChars="200"/>
        <w:rPr>
          <w:rFonts w:ascii="仿宋" w:hAnsi="仿宋" w:eastAsia="仿宋" w:cs="仿宋"/>
          <w:bCs/>
        </w:rPr>
      </w:pPr>
      <w:r>
        <w:rPr>
          <w:rFonts w:hint="eastAsia" w:ascii="仿宋" w:hAnsi="仿宋" w:eastAsia="仿宋" w:cs="仿宋"/>
          <w:bCs/>
        </w:rPr>
        <w:t>2、甲方有权依据双方签订的考评办法对乙方提供的服务进行定期考评。当考评结果未达到标准时，有权追究违约责任。</w:t>
      </w:r>
    </w:p>
    <w:p>
      <w:pPr>
        <w:spacing w:line="360" w:lineRule="auto"/>
        <w:ind w:firstLine="480" w:firstLineChars="200"/>
        <w:rPr>
          <w:rFonts w:ascii="仿宋" w:hAnsi="仿宋" w:eastAsia="仿宋" w:cs="仿宋"/>
          <w:bCs/>
        </w:rPr>
      </w:pPr>
      <w:r>
        <w:rPr>
          <w:rFonts w:hint="eastAsia" w:ascii="仿宋" w:hAnsi="仿宋" w:eastAsia="仿宋" w:cs="仿宋"/>
          <w:bCs/>
        </w:rPr>
        <w:t>3、负责检查监督乙方管理工作的实施及制度的执行情况。</w:t>
      </w:r>
    </w:p>
    <w:p>
      <w:pPr>
        <w:spacing w:line="360" w:lineRule="auto"/>
        <w:ind w:firstLine="480" w:firstLineChars="200"/>
        <w:rPr>
          <w:rFonts w:ascii="仿宋" w:hAnsi="仿宋" w:eastAsia="仿宋" w:cs="仿宋"/>
          <w:bCs/>
        </w:rPr>
      </w:pPr>
      <w:r>
        <w:rPr>
          <w:rFonts w:hint="eastAsia" w:ascii="仿宋" w:hAnsi="仿宋" w:eastAsia="仿宋" w:cs="仿宋"/>
          <w:bCs/>
        </w:rPr>
        <w:t>4、根据本合同规定，按时向乙方支付应付服务费用。</w:t>
      </w:r>
    </w:p>
    <w:p>
      <w:pPr>
        <w:spacing w:line="360" w:lineRule="auto"/>
        <w:ind w:firstLine="480" w:firstLineChars="200"/>
        <w:rPr>
          <w:rFonts w:ascii="仿宋" w:hAnsi="仿宋" w:eastAsia="仿宋" w:cs="仿宋"/>
          <w:bCs/>
        </w:rPr>
      </w:pPr>
      <w:r>
        <w:rPr>
          <w:rFonts w:hint="eastAsia" w:ascii="仿宋" w:hAnsi="仿宋" w:eastAsia="仿宋" w:cs="仿宋"/>
          <w:bCs/>
        </w:rPr>
        <w:t>5、国家法律、法规所规定由甲方承担的其它责任。</w:t>
      </w:r>
    </w:p>
    <w:p>
      <w:pPr>
        <w:widowControl w:val="0"/>
        <w:numPr>
          <w:ilvl w:val="0"/>
          <w:numId w:val="29"/>
        </w:numPr>
        <w:spacing w:line="360" w:lineRule="auto"/>
        <w:jc w:val="both"/>
        <w:outlineLvl w:val="1"/>
        <w:rPr>
          <w:rFonts w:ascii="仿宋" w:hAnsi="仿宋" w:eastAsia="仿宋" w:cs="仿宋"/>
          <w:b/>
        </w:rPr>
      </w:pPr>
      <w:bookmarkStart w:id="464" w:name="_Toc14528"/>
      <w:bookmarkStart w:id="465" w:name="_Toc31913_WPSOffice_Level2"/>
      <w:bookmarkStart w:id="466" w:name="_Toc28875_WPSOffice_Level2"/>
      <w:bookmarkStart w:id="467" w:name="_Toc20129_WPSOffice_Level2"/>
      <w:bookmarkStart w:id="468" w:name="_Toc27018_WPSOffice_Level2"/>
      <w:r>
        <w:rPr>
          <w:rFonts w:hint="eastAsia" w:ascii="仿宋" w:hAnsi="仿宋" w:eastAsia="仿宋" w:cs="仿宋"/>
          <w:b/>
        </w:rPr>
        <w:t>乙方的权利和义务</w:t>
      </w:r>
      <w:bookmarkEnd w:id="464"/>
      <w:bookmarkEnd w:id="465"/>
      <w:bookmarkEnd w:id="466"/>
      <w:bookmarkEnd w:id="467"/>
      <w:bookmarkEnd w:id="468"/>
    </w:p>
    <w:p>
      <w:pPr>
        <w:spacing w:line="360" w:lineRule="auto"/>
        <w:ind w:firstLine="480" w:firstLineChars="200"/>
        <w:rPr>
          <w:rFonts w:ascii="仿宋" w:hAnsi="仿宋" w:eastAsia="仿宋" w:cs="仿宋"/>
          <w:bCs/>
        </w:rPr>
      </w:pPr>
      <w:r>
        <w:rPr>
          <w:rFonts w:hint="eastAsia" w:ascii="仿宋" w:hAnsi="仿宋" w:eastAsia="仿宋" w:cs="仿宋"/>
          <w:bCs/>
        </w:rPr>
        <w:t>1、对本合同规定的委托服务范围内的项目享有管理权及服务义务。</w:t>
      </w:r>
    </w:p>
    <w:p>
      <w:pPr>
        <w:spacing w:line="360" w:lineRule="auto"/>
        <w:ind w:firstLine="480" w:firstLineChars="200"/>
        <w:rPr>
          <w:rFonts w:ascii="仿宋" w:hAnsi="仿宋" w:eastAsia="仿宋" w:cs="仿宋"/>
          <w:bCs/>
        </w:rPr>
      </w:pPr>
      <w:r>
        <w:rPr>
          <w:rFonts w:hint="eastAsia" w:ascii="仿宋" w:hAnsi="仿宋" w:eastAsia="仿宋" w:cs="仿宋"/>
          <w:bCs/>
        </w:rPr>
        <w:t>2、根据本合同的规定向甲方收取相关服务费用，并有权在本项目管理范围内管理及合理使用。</w:t>
      </w:r>
    </w:p>
    <w:p>
      <w:pPr>
        <w:spacing w:line="360" w:lineRule="auto"/>
        <w:ind w:firstLine="480" w:firstLineChars="200"/>
        <w:rPr>
          <w:rFonts w:ascii="仿宋" w:hAnsi="仿宋" w:eastAsia="仿宋" w:cs="仿宋"/>
        </w:rPr>
      </w:pPr>
      <w:r>
        <w:rPr>
          <w:rFonts w:hint="eastAsia" w:ascii="仿宋" w:hAnsi="仿宋" w:eastAsia="仿宋" w:cs="仿宋"/>
        </w:rPr>
        <w:t>3、及时向甲方通告本项目服务范围内有关服务的重大事项，及时配合处理投诉。</w:t>
      </w:r>
    </w:p>
    <w:p>
      <w:pPr>
        <w:spacing w:line="360" w:lineRule="auto"/>
        <w:ind w:firstLine="480" w:firstLineChars="200"/>
        <w:rPr>
          <w:rFonts w:ascii="仿宋" w:hAnsi="仿宋" w:eastAsia="仿宋" w:cs="仿宋"/>
          <w:bCs/>
        </w:rPr>
      </w:pPr>
      <w:r>
        <w:rPr>
          <w:rFonts w:hint="eastAsia" w:ascii="仿宋" w:hAnsi="仿宋" w:eastAsia="仿宋" w:cs="仿宋"/>
        </w:rPr>
        <w:t>4、</w:t>
      </w:r>
      <w:r>
        <w:rPr>
          <w:rFonts w:hint="eastAsia" w:ascii="仿宋" w:hAnsi="仿宋" w:eastAsia="仿宋" w:cs="仿宋"/>
          <w:bCs/>
        </w:rPr>
        <w:t>接受项目行业管理部门及政府有关部门的指导，接受甲方的监督。</w:t>
      </w:r>
    </w:p>
    <w:p>
      <w:pPr>
        <w:pStyle w:val="2"/>
        <w:spacing w:after="0" w:line="360" w:lineRule="auto"/>
        <w:ind w:firstLine="480" w:firstLineChars="200"/>
        <w:rPr>
          <w:rFonts w:ascii="仿宋" w:hAnsi="仿宋" w:eastAsia="仿宋" w:cs="仿宋"/>
          <w:bCs/>
        </w:rPr>
      </w:pPr>
      <w:r>
        <w:rPr>
          <w:rFonts w:hint="eastAsia" w:ascii="仿宋" w:hAnsi="仿宋" w:eastAsia="仿宋" w:cs="仿宋"/>
          <w:bCs/>
        </w:rPr>
        <w:t>5、乙方应保证参培人员在培训期间的财产、人身安全，对参培人员在培训期间遭受的财产、人身损害承担全部赔偿责任，该责任与甲方无关。</w:t>
      </w:r>
    </w:p>
    <w:p>
      <w:pPr>
        <w:spacing w:line="360" w:lineRule="auto"/>
        <w:ind w:firstLine="480" w:firstLineChars="200"/>
        <w:rPr>
          <w:rFonts w:ascii="仿宋" w:hAnsi="仿宋" w:eastAsia="仿宋" w:cs="仿宋"/>
          <w:bCs/>
        </w:rPr>
      </w:pPr>
      <w:r>
        <w:rPr>
          <w:rFonts w:hint="eastAsia" w:ascii="仿宋" w:hAnsi="仿宋" w:eastAsia="仿宋" w:cs="仿宋"/>
          <w:bCs/>
        </w:rPr>
        <w:t>6、国家法律、法规所规定由乙方承担的其它责任。</w:t>
      </w:r>
    </w:p>
    <w:p>
      <w:pPr>
        <w:widowControl w:val="0"/>
        <w:numPr>
          <w:ilvl w:val="0"/>
          <w:numId w:val="29"/>
        </w:numPr>
        <w:spacing w:line="360" w:lineRule="auto"/>
        <w:jc w:val="both"/>
        <w:outlineLvl w:val="1"/>
        <w:rPr>
          <w:rFonts w:ascii="仿宋" w:hAnsi="仿宋" w:eastAsia="仿宋" w:cs="仿宋"/>
          <w:b/>
        </w:rPr>
      </w:pPr>
      <w:bookmarkStart w:id="469" w:name="_Toc4780_WPSOffice_Level2"/>
      <w:bookmarkStart w:id="470" w:name="_Toc23788_WPSOffice_Level2"/>
      <w:bookmarkStart w:id="471" w:name="_Toc21747_WPSOffice_Level2"/>
      <w:bookmarkStart w:id="472" w:name="_Toc24085"/>
      <w:bookmarkStart w:id="473" w:name="_Toc5815_WPSOffice_Level2"/>
      <w:r>
        <w:rPr>
          <w:rFonts w:hint="eastAsia" w:ascii="仿宋" w:hAnsi="仿宋" w:eastAsia="仿宋" w:cs="仿宋"/>
          <w:b/>
        </w:rPr>
        <w:t>违约责任</w:t>
      </w:r>
      <w:bookmarkEnd w:id="469"/>
      <w:bookmarkEnd w:id="470"/>
      <w:bookmarkEnd w:id="471"/>
      <w:bookmarkEnd w:id="472"/>
      <w:bookmarkEnd w:id="473"/>
    </w:p>
    <w:p>
      <w:pPr>
        <w:spacing w:line="360" w:lineRule="auto"/>
        <w:ind w:firstLine="480" w:firstLineChars="200"/>
        <w:rPr>
          <w:rFonts w:ascii="仿宋" w:hAnsi="仿宋" w:eastAsia="仿宋" w:cs="仿宋"/>
          <w:bCs/>
        </w:rPr>
      </w:pPr>
      <w:r>
        <w:rPr>
          <w:rFonts w:hint="eastAsia" w:ascii="仿宋" w:hAnsi="仿宋" w:eastAsia="仿宋" w:cs="仿宋"/>
          <w:bCs/>
        </w:rPr>
        <w:t>1、甲乙双方必须遵守本合同并执行合同中的各项规定，保证本合同的正常履行。</w:t>
      </w:r>
    </w:p>
    <w:p>
      <w:pPr>
        <w:spacing w:line="360" w:lineRule="auto"/>
        <w:ind w:firstLine="480" w:firstLineChars="200"/>
        <w:rPr>
          <w:rFonts w:ascii="仿宋" w:hAnsi="仿宋" w:eastAsia="仿宋" w:cs="仿宋"/>
          <w:bCs/>
        </w:rPr>
      </w:pPr>
      <w:r>
        <w:rPr>
          <w:rFonts w:hint="eastAsia" w:ascii="仿宋" w:hAnsi="仿宋" w:eastAsia="仿宋" w:cs="仿宋"/>
          <w:bCs/>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widowControl w:val="0"/>
        <w:numPr>
          <w:ilvl w:val="0"/>
          <w:numId w:val="29"/>
        </w:numPr>
        <w:spacing w:line="360" w:lineRule="auto"/>
        <w:jc w:val="both"/>
        <w:outlineLvl w:val="1"/>
        <w:rPr>
          <w:rFonts w:ascii="仿宋" w:hAnsi="仿宋" w:eastAsia="仿宋" w:cs="仿宋"/>
          <w:b/>
        </w:rPr>
      </w:pPr>
      <w:bookmarkStart w:id="474" w:name="_Toc23469_WPSOffice_Level2"/>
      <w:bookmarkStart w:id="475" w:name="_Toc26358_WPSOffice_Level2"/>
      <w:bookmarkStart w:id="476" w:name="_Toc16383_WPSOffice_Level2"/>
      <w:bookmarkStart w:id="477" w:name="_Toc20491_WPSOffice_Level2"/>
      <w:bookmarkStart w:id="478" w:name="_Toc3850"/>
      <w:r>
        <w:rPr>
          <w:rFonts w:hint="eastAsia" w:ascii="仿宋" w:hAnsi="仿宋" w:eastAsia="仿宋" w:cs="仿宋"/>
          <w:b/>
        </w:rPr>
        <w:t>不可抗力事件处理</w:t>
      </w:r>
      <w:bookmarkEnd w:id="474"/>
      <w:bookmarkEnd w:id="475"/>
      <w:bookmarkEnd w:id="476"/>
      <w:bookmarkEnd w:id="477"/>
      <w:bookmarkEnd w:id="478"/>
    </w:p>
    <w:p>
      <w:pPr>
        <w:tabs>
          <w:tab w:val="left" w:pos="0"/>
        </w:tabs>
        <w:spacing w:line="360" w:lineRule="auto"/>
        <w:ind w:firstLine="480" w:firstLineChars="200"/>
        <w:rPr>
          <w:rFonts w:ascii="仿宋" w:hAnsi="仿宋" w:eastAsia="仿宋" w:cs="仿宋"/>
        </w:rPr>
      </w:pPr>
      <w:r>
        <w:rPr>
          <w:rFonts w:hint="eastAsia" w:ascii="仿宋" w:hAnsi="仿宋" w:eastAsia="仿宋" w:cs="仿宋"/>
        </w:rPr>
        <w:t>1、在合同有效期内，任何一方因不可抗力事件导致不能履行合同，则合同履行期可延长，其延长期与不可抗力影响期相同。</w:t>
      </w:r>
    </w:p>
    <w:p>
      <w:pPr>
        <w:tabs>
          <w:tab w:val="left" w:pos="0"/>
        </w:tabs>
        <w:spacing w:line="360" w:lineRule="auto"/>
        <w:ind w:firstLine="480" w:firstLineChars="200"/>
        <w:rPr>
          <w:rFonts w:ascii="仿宋" w:hAnsi="仿宋" w:eastAsia="仿宋" w:cs="仿宋"/>
        </w:rPr>
      </w:pPr>
      <w:r>
        <w:rPr>
          <w:rFonts w:hint="eastAsia" w:ascii="仿宋" w:hAnsi="仿宋" w:eastAsia="仿宋" w:cs="仿宋"/>
        </w:rPr>
        <w:t>2、不可抗力事件发生后，应立即通知对方，并寄送有关权威机构出具的证明。</w:t>
      </w:r>
    </w:p>
    <w:p>
      <w:pPr>
        <w:tabs>
          <w:tab w:val="left" w:pos="0"/>
        </w:tabs>
        <w:spacing w:line="360" w:lineRule="auto"/>
        <w:ind w:firstLine="480" w:firstLineChars="200"/>
        <w:rPr>
          <w:rFonts w:ascii="仿宋" w:hAnsi="仿宋" w:eastAsia="仿宋" w:cs="仿宋"/>
        </w:rPr>
      </w:pPr>
      <w:r>
        <w:rPr>
          <w:rFonts w:hint="eastAsia" w:ascii="仿宋" w:hAnsi="仿宋" w:eastAsia="仿宋" w:cs="仿宋"/>
        </w:rPr>
        <w:t>3、不可抗力事件延续XX天以上，双方应通过友好协商，确定是否继续履行合同。</w:t>
      </w:r>
    </w:p>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Pr>
        <w:widowControl w:val="0"/>
        <w:numPr>
          <w:ilvl w:val="0"/>
          <w:numId w:val="29"/>
        </w:numPr>
        <w:spacing w:line="360" w:lineRule="auto"/>
        <w:jc w:val="both"/>
        <w:outlineLvl w:val="1"/>
        <w:rPr>
          <w:rFonts w:ascii="仿宋" w:hAnsi="仿宋" w:eastAsia="仿宋" w:cs="仿宋"/>
          <w:b/>
        </w:rPr>
      </w:pPr>
      <w:bookmarkStart w:id="479" w:name="_Toc241833908"/>
      <w:bookmarkStart w:id="480" w:name="_Toc251768867"/>
      <w:bookmarkStart w:id="481" w:name="_Toc2758_WPSOffice_Level2"/>
      <w:bookmarkStart w:id="482" w:name="_Toc232492933"/>
      <w:bookmarkStart w:id="483" w:name="_Toc211854454"/>
      <w:bookmarkStart w:id="484" w:name="_Toc239568423"/>
      <w:bookmarkStart w:id="485" w:name="_Toc212019599"/>
      <w:bookmarkStart w:id="486" w:name="_Toc3889_WPSOffice_Level2"/>
      <w:bookmarkStart w:id="487" w:name="_Toc185395254"/>
      <w:bookmarkStart w:id="488" w:name="_Toc31142"/>
      <w:bookmarkStart w:id="489" w:name="_Toc225670756"/>
      <w:bookmarkStart w:id="490" w:name="_Toc286993792"/>
      <w:bookmarkStart w:id="491" w:name="_Toc239233919"/>
      <w:bookmarkStart w:id="492" w:name="_Toc225244857"/>
      <w:bookmarkStart w:id="493" w:name="_Toc15085_WPSOffice_Level2"/>
      <w:bookmarkStart w:id="494" w:name="_Toc211911353"/>
      <w:bookmarkStart w:id="495" w:name="_Toc238984980"/>
      <w:bookmarkStart w:id="496" w:name="_Toc1158_WPSOffice_Level2"/>
      <w:bookmarkStart w:id="497" w:name="_Toc225654649"/>
      <w:bookmarkStart w:id="498" w:name="_Toc237145411"/>
      <w:bookmarkStart w:id="499" w:name="_Toc247334846"/>
      <w:r>
        <w:rPr>
          <w:rFonts w:hint="eastAsia" w:ascii="仿宋" w:hAnsi="仿宋" w:eastAsia="仿宋" w:cs="仿宋"/>
          <w:b/>
        </w:rPr>
        <w:t>解决合同纠纷的方式</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tabs>
          <w:tab w:val="left" w:pos="0"/>
        </w:tabs>
        <w:spacing w:line="360" w:lineRule="auto"/>
        <w:ind w:firstLine="480" w:firstLineChars="200"/>
        <w:rPr>
          <w:rFonts w:ascii="仿宋" w:hAnsi="仿宋" w:eastAsia="仿宋" w:cs="仿宋"/>
        </w:rPr>
      </w:pPr>
      <w:r>
        <w:rPr>
          <w:rFonts w:hint="eastAsia" w:ascii="仿宋" w:hAnsi="仿宋" w:eastAsia="仿宋" w:cs="仿宋"/>
        </w:rPr>
        <w:t>1、在执行本合同中发生的或与本合同有关的争端，双方应通过友好协商解决，经协商在XX天内不能达成协议时，双方同意在甲方所在地诉讼解决。</w:t>
      </w:r>
    </w:p>
    <w:p>
      <w:pPr>
        <w:tabs>
          <w:tab w:val="left" w:pos="0"/>
        </w:tabs>
        <w:spacing w:line="360" w:lineRule="auto"/>
        <w:ind w:firstLine="480" w:firstLineChars="200"/>
        <w:rPr>
          <w:rFonts w:ascii="仿宋" w:hAnsi="仿宋" w:eastAsia="仿宋" w:cs="仿宋"/>
        </w:rPr>
      </w:pPr>
      <w:r>
        <w:rPr>
          <w:rFonts w:hint="eastAsia" w:ascii="仿宋" w:hAnsi="仿宋" w:eastAsia="仿宋" w:cs="仿宋"/>
        </w:rPr>
        <w:t>2、除另有裁决外，诉讼费应由败诉方负担。</w:t>
      </w:r>
    </w:p>
    <w:p>
      <w:pPr>
        <w:tabs>
          <w:tab w:val="left" w:pos="0"/>
        </w:tabs>
        <w:spacing w:line="360" w:lineRule="auto"/>
        <w:ind w:firstLine="480" w:firstLineChars="200"/>
        <w:rPr>
          <w:rFonts w:ascii="仿宋" w:hAnsi="仿宋" w:eastAsia="仿宋" w:cs="仿宋"/>
        </w:rPr>
      </w:pPr>
      <w:r>
        <w:rPr>
          <w:rFonts w:hint="eastAsia" w:ascii="仿宋" w:hAnsi="仿宋" w:eastAsia="仿宋" w:cs="仿宋"/>
        </w:rPr>
        <w:t xml:space="preserve">3、在诉讼期间，除正在进行诉讼部分外，合同其他部分继续执行。  </w:t>
      </w:r>
    </w:p>
    <w:p>
      <w:pPr>
        <w:widowControl w:val="0"/>
        <w:numPr>
          <w:ilvl w:val="0"/>
          <w:numId w:val="29"/>
        </w:numPr>
        <w:spacing w:line="360" w:lineRule="auto"/>
        <w:jc w:val="both"/>
        <w:outlineLvl w:val="1"/>
        <w:rPr>
          <w:rFonts w:ascii="仿宋" w:hAnsi="仿宋" w:eastAsia="仿宋" w:cs="仿宋"/>
          <w:b/>
        </w:rPr>
      </w:pPr>
      <w:bookmarkStart w:id="500" w:name="_Toc211911354"/>
      <w:bookmarkStart w:id="501" w:name="_Toc232492934"/>
      <w:bookmarkStart w:id="502" w:name="_Toc286993793"/>
      <w:bookmarkStart w:id="503" w:name="_Toc225654650"/>
      <w:bookmarkStart w:id="504" w:name="_Toc212019600"/>
      <w:bookmarkStart w:id="505" w:name="_Toc251768868"/>
      <w:bookmarkStart w:id="506" w:name="_Toc211854455"/>
      <w:bookmarkStart w:id="507" w:name="_Toc238984981"/>
      <w:bookmarkStart w:id="508" w:name="_Toc185395255"/>
      <w:bookmarkStart w:id="509" w:name="_Toc225670757"/>
      <w:bookmarkStart w:id="510" w:name="_Toc239568424"/>
      <w:bookmarkStart w:id="511" w:name="_Toc239233920"/>
      <w:bookmarkStart w:id="512" w:name="_Toc247334847"/>
      <w:bookmarkStart w:id="513" w:name="_Toc283019219"/>
      <w:bookmarkStart w:id="514" w:name="_Toc237145412"/>
      <w:bookmarkStart w:id="515" w:name="_Toc225244858"/>
      <w:bookmarkStart w:id="516" w:name="_Toc241833909"/>
      <w:bookmarkStart w:id="517" w:name="_Toc282696231"/>
      <w:bookmarkStart w:id="518" w:name="_Toc26631_WPSOffice_Level2"/>
      <w:bookmarkStart w:id="519" w:name="_Toc2643"/>
      <w:bookmarkStart w:id="520" w:name="_Toc23511_WPSOffice_Level2"/>
      <w:bookmarkStart w:id="521" w:name="_Toc28383_WPSOffice_Level2"/>
      <w:bookmarkStart w:id="522" w:name="_Toc10621_WPSOffice_Level2"/>
      <w:r>
        <w:rPr>
          <w:rFonts w:hint="eastAsia" w:ascii="仿宋" w:hAnsi="仿宋" w:eastAsia="仿宋" w:cs="仿宋"/>
          <w:b/>
        </w:rPr>
        <w:t>合同</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Pr>
          <w:rFonts w:hint="eastAsia" w:ascii="仿宋" w:hAnsi="仿宋" w:eastAsia="仿宋" w:cs="仿宋"/>
          <w:b/>
        </w:rPr>
        <w:t>生效及其他</w:t>
      </w:r>
      <w:bookmarkEnd w:id="518"/>
      <w:bookmarkEnd w:id="519"/>
      <w:bookmarkEnd w:id="520"/>
      <w:bookmarkEnd w:id="521"/>
      <w:bookmarkEnd w:id="522"/>
    </w:p>
    <w:p>
      <w:pPr>
        <w:pStyle w:val="25"/>
        <w:spacing w:line="360" w:lineRule="auto"/>
        <w:ind w:firstLine="480"/>
        <w:rPr>
          <w:rFonts w:ascii="仿宋" w:hAnsi="仿宋" w:eastAsia="仿宋" w:cs="仿宋"/>
          <w:sz w:val="24"/>
          <w:szCs w:val="24"/>
        </w:rPr>
      </w:pPr>
      <w:r>
        <w:rPr>
          <w:rFonts w:hint="eastAsia" w:ascii="仿宋" w:hAnsi="仿宋" w:eastAsia="仿宋" w:cs="仿宋"/>
          <w:sz w:val="24"/>
          <w:szCs w:val="24"/>
        </w:rPr>
        <w:t>1、合同经双方法定代表人或授权委托代理人签字并加盖单位公章后生效。</w:t>
      </w:r>
    </w:p>
    <w:p>
      <w:pPr>
        <w:pStyle w:val="25"/>
        <w:spacing w:line="360" w:lineRule="auto"/>
        <w:ind w:firstLine="480"/>
        <w:rPr>
          <w:rFonts w:ascii="仿宋" w:hAnsi="仿宋" w:eastAsia="仿宋" w:cs="仿宋"/>
          <w:sz w:val="24"/>
          <w:szCs w:val="24"/>
        </w:rPr>
      </w:pPr>
      <w:r>
        <w:rPr>
          <w:rFonts w:hint="eastAsia" w:ascii="仿宋" w:hAnsi="仿宋" w:eastAsia="仿宋" w:cs="仿宋"/>
          <w:sz w:val="24"/>
          <w:szCs w:val="24"/>
        </w:rPr>
        <w:t>2、合同执行中涉及采购资金和采购内容修改或补充的，须签书面补充协议报政府采购监督管理部门备案，方可作为主合同不可分割的一部分。</w:t>
      </w:r>
    </w:p>
    <w:p>
      <w:pPr>
        <w:pStyle w:val="25"/>
        <w:spacing w:line="360" w:lineRule="auto"/>
        <w:ind w:firstLine="480"/>
        <w:rPr>
          <w:rFonts w:ascii="仿宋" w:hAnsi="仿宋" w:eastAsia="仿宋" w:cs="仿宋"/>
          <w:sz w:val="24"/>
          <w:szCs w:val="24"/>
        </w:rPr>
      </w:pPr>
      <w:r>
        <w:rPr>
          <w:rFonts w:hint="eastAsia" w:ascii="仿宋" w:hAnsi="仿宋" w:eastAsia="仿宋" w:cs="仿宋"/>
          <w:sz w:val="24"/>
          <w:szCs w:val="24"/>
        </w:rPr>
        <w:t>3、本合同一式XX份，自双方签章之日起起效。甲方XX份，乙方XX份，财政部门备案XX份，具有同等法律效力。</w:t>
      </w:r>
    </w:p>
    <w:p>
      <w:pPr>
        <w:widowControl w:val="0"/>
        <w:numPr>
          <w:ilvl w:val="0"/>
          <w:numId w:val="29"/>
        </w:numPr>
        <w:spacing w:line="360" w:lineRule="auto"/>
        <w:jc w:val="both"/>
        <w:outlineLvl w:val="1"/>
        <w:rPr>
          <w:rFonts w:ascii="仿宋" w:hAnsi="仿宋" w:eastAsia="仿宋" w:cs="仿宋"/>
          <w:b/>
        </w:rPr>
      </w:pPr>
      <w:bookmarkStart w:id="523" w:name="_Toc6874_WPSOffice_Level2"/>
      <w:bookmarkStart w:id="524" w:name="_Toc2448_WPSOffice_Level2"/>
      <w:bookmarkStart w:id="525" w:name="_Toc27749_WPSOffice_Level2"/>
      <w:bookmarkStart w:id="526" w:name="_Toc25588_WPSOffice_Level2"/>
      <w:bookmarkStart w:id="527" w:name="_Toc30141"/>
      <w:r>
        <w:rPr>
          <w:rFonts w:hint="eastAsia" w:ascii="仿宋" w:hAnsi="仿宋" w:eastAsia="仿宋" w:cs="仿宋"/>
          <w:b/>
        </w:rPr>
        <w:t>附件</w:t>
      </w:r>
      <w:bookmarkEnd w:id="523"/>
      <w:bookmarkEnd w:id="524"/>
      <w:bookmarkEnd w:id="525"/>
      <w:bookmarkEnd w:id="526"/>
      <w:bookmarkEnd w:id="527"/>
    </w:p>
    <w:p>
      <w:pPr>
        <w:pStyle w:val="25"/>
        <w:spacing w:line="360" w:lineRule="auto"/>
        <w:ind w:firstLine="480"/>
        <w:rPr>
          <w:rFonts w:ascii="仿宋" w:hAnsi="仿宋" w:eastAsia="仿宋" w:cs="仿宋"/>
          <w:sz w:val="24"/>
          <w:szCs w:val="24"/>
        </w:rPr>
      </w:pPr>
      <w:bookmarkStart w:id="528" w:name="_Toc10672_WPSOffice_Level3"/>
      <w:r>
        <w:rPr>
          <w:rFonts w:hint="eastAsia" w:ascii="仿宋" w:hAnsi="仿宋" w:eastAsia="仿宋" w:cs="仿宋"/>
          <w:sz w:val="24"/>
          <w:szCs w:val="24"/>
        </w:rPr>
        <w:t>1、《单一来源采购文件》</w:t>
      </w:r>
      <w:bookmarkEnd w:id="528"/>
    </w:p>
    <w:p>
      <w:pPr>
        <w:pStyle w:val="25"/>
        <w:spacing w:line="360" w:lineRule="auto"/>
        <w:ind w:firstLine="480"/>
        <w:rPr>
          <w:rFonts w:ascii="仿宋" w:hAnsi="仿宋" w:eastAsia="仿宋" w:cs="仿宋"/>
          <w:sz w:val="24"/>
          <w:szCs w:val="24"/>
        </w:rPr>
      </w:pPr>
      <w:bookmarkStart w:id="529" w:name="_Toc32093_WPSOffice_Level3"/>
      <w:r>
        <w:rPr>
          <w:rFonts w:hint="eastAsia" w:ascii="仿宋" w:hAnsi="仿宋" w:eastAsia="仿宋" w:cs="仿宋"/>
          <w:sz w:val="24"/>
          <w:szCs w:val="24"/>
        </w:rPr>
        <w:t>2、《响应文件》</w:t>
      </w:r>
      <w:bookmarkEnd w:id="529"/>
    </w:p>
    <w:p>
      <w:pPr>
        <w:pStyle w:val="25"/>
        <w:spacing w:line="360" w:lineRule="auto"/>
        <w:ind w:firstLine="0" w:firstLineChars="0"/>
        <w:rPr>
          <w:rFonts w:ascii="仿宋" w:hAnsi="仿宋" w:eastAsia="仿宋" w:cs="仿宋"/>
          <w:sz w:val="24"/>
          <w:szCs w:val="24"/>
        </w:rPr>
      </w:pPr>
      <w:r>
        <w:rPr>
          <w:rFonts w:hint="eastAsia" w:ascii="仿宋" w:hAnsi="仿宋" w:eastAsia="仿宋" w:cs="仿宋"/>
          <w:sz w:val="24"/>
          <w:szCs w:val="24"/>
        </w:rPr>
        <w:t xml:space="preserve">    </w:t>
      </w:r>
      <w:bookmarkStart w:id="530" w:name="_Toc5722_WPSOffice_Level3"/>
      <w:r>
        <w:rPr>
          <w:rFonts w:hint="eastAsia" w:ascii="仿宋" w:hAnsi="仿宋" w:eastAsia="仿宋" w:cs="仿宋"/>
          <w:sz w:val="24"/>
          <w:szCs w:val="24"/>
        </w:rPr>
        <w:t>3、《成交通知书》</w:t>
      </w:r>
      <w:bookmarkEnd w:id="530"/>
    </w:p>
    <w:p>
      <w:pPr>
        <w:pStyle w:val="25"/>
        <w:spacing w:line="360" w:lineRule="auto"/>
        <w:ind w:firstLine="480"/>
        <w:rPr>
          <w:rFonts w:ascii="仿宋" w:hAnsi="仿宋" w:eastAsia="仿宋" w:cs="仿宋"/>
          <w:sz w:val="24"/>
          <w:szCs w:val="24"/>
        </w:rPr>
      </w:pPr>
      <w:bookmarkStart w:id="531" w:name="_Toc16070_WPSOffice_Level3"/>
      <w:r>
        <w:rPr>
          <w:rFonts w:hint="eastAsia" w:ascii="仿宋" w:hAnsi="仿宋" w:eastAsia="仿宋" w:cs="仿宋"/>
          <w:sz w:val="24"/>
          <w:szCs w:val="24"/>
        </w:rPr>
        <w:t>4、……</w:t>
      </w:r>
      <w:bookmarkEnd w:id="531"/>
    </w:p>
    <w:p>
      <w:pPr>
        <w:spacing w:line="360" w:lineRule="auto"/>
        <w:rPr>
          <w:rFonts w:ascii="仿宋" w:hAnsi="仿宋" w:eastAsia="仿宋" w:cs="仿宋"/>
        </w:rPr>
      </w:pPr>
    </w:p>
    <w:p>
      <w:pPr>
        <w:spacing w:line="360" w:lineRule="auto"/>
        <w:ind w:firstLine="480" w:firstLineChars="200"/>
        <w:rPr>
          <w:rFonts w:ascii="仿宋" w:hAnsi="仿宋" w:eastAsia="仿宋" w:cs="仿宋"/>
        </w:rPr>
      </w:pPr>
      <w:r>
        <w:rPr>
          <w:rFonts w:hint="eastAsia" w:ascii="仿宋" w:hAnsi="仿宋" w:eastAsia="仿宋" w:cs="仿宋"/>
        </w:rPr>
        <w:t xml:space="preserve">甲方：   （盖章）   </w:t>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 xml:space="preserve">       乙方：   （盖章）</w:t>
      </w:r>
    </w:p>
    <w:p>
      <w:pPr>
        <w:spacing w:line="360" w:lineRule="auto"/>
        <w:ind w:firstLine="480" w:firstLineChars="200"/>
        <w:rPr>
          <w:rFonts w:ascii="仿宋" w:hAnsi="仿宋" w:eastAsia="仿宋" w:cs="仿宋"/>
        </w:rPr>
      </w:pPr>
      <w:r>
        <w:rPr>
          <w:rFonts w:hint="eastAsia" w:ascii="仿宋" w:hAnsi="仿宋" w:eastAsia="仿宋" w:cs="仿宋"/>
        </w:rPr>
        <w:t>法定代表人（授权代表）：           法定代表人（授权代表）：</w:t>
      </w:r>
    </w:p>
    <w:p>
      <w:pPr>
        <w:spacing w:line="360" w:lineRule="auto"/>
        <w:ind w:firstLine="480" w:firstLineChars="200"/>
        <w:rPr>
          <w:rFonts w:ascii="仿宋" w:hAnsi="仿宋" w:eastAsia="仿宋" w:cs="仿宋"/>
        </w:rPr>
      </w:pPr>
      <w:r>
        <w:rPr>
          <w:rFonts w:hint="eastAsia" w:ascii="仿宋" w:hAnsi="仿宋" w:eastAsia="仿宋" w:cs="仿宋"/>
        </w:rPr>
        <w:t>地    址：                         地    址：</w:t>
      </w:r>
    </w:p>
    <w:p>
      <w:pPr>
        <w:spacing w:line="360" w:lineRule="auto"/>
        <w:ind w:firstLine="480" w:firstLineChars="200"/>
        <w:rPr>
          <w:rFonts w:ascii="仿宋" w:hAnsi="仿宋" w:eastAsia="仿宋" w:cs="仿宋"/>
        </w:rPr>
      </w:pPr>
      <w:r>
        <w:rPr>
          <w:rFonts w:hint="eastAsia" w:ascii="仿宋" w:hAnsi="仿宋" w:eastAsia="仿宋" w:cs="仿宋"/>
        </w:rPr>
        <w:t>开户银行：                         开户银行：</w:t>
      </w:r>
    </w:p>
    <w:p>
      <w:pPr>
        <w:spacing w:line="360" w:lineRule="auto"/>
        <w:ind w:firstLine="480" w:firstLineChars="200"/>
        <w:rPr>
          <w:rFonts w:ascii="仿宋" w:hAnsi="仿宋" w:eastAsia="仿宋" w:cs="仿宋"/>
        </w:rPr>
      </w:pPr>
      <w:r>
        <w:rPr>
          <w:rFonts w:hint="eastAsia" w:ascii="仿宋" w:hAnsi="仿宋" w:eastAsia="仿宋" w:cs="仿宋"/>
        </w:rPr>
        <w:t>账号：                             账号：</w:t>
      </w:r>
    </w:p>
    <w:p>
      <w:pPr>
        <w:spacing w:line="360" w:lineRule="auto"/>
        <w:ind w:firstLine="480" w:firstLineChars="200"/>
        <w:rPr>
          <w:rFonts w:ascii="仿宋" w:hAnsi="仿宋" w:eastAsia="仿宋" w:cs="仿宋"/>
        </w:rPr>
      </w:pPr>
      <w:r>
        <w:rPr>
          <w:rFonts w:hint="eastAsia" w:ascii="仿宋" w:hAnsi="仿宋" w:eastAsia="仿宋" w:cs="仿宋"/>
        </w:rPr>
        <w:t>电    话：                         电    话：</w:t>
      </w:r>
    </w:p>
    <w:p>
      <w:pPr>
        <w:spacing w:line="360" w:lineRule="auto"/>
        <w:ind w:firstLine="480" w:firstLineChars="200"/>
        <w:rPr>
          <w:rFonts w:ascii="仿宋" w:hAnsi="仿宋" w:eastAsia="仿宋" w:cs="仿宋"/>
        </w:rPr>
      </w:pPr>
      <w:r>
        <w:rPr>
          <w:rFonts w:hint="eastAsia" w:ascii="仿宋" w:hAnsi="仿宋" w:eastAsia="仿宋" w:cs="仿宋"/>
        </w:rPr>
        <w:t>传    真：                         传    真：</w:t>
      </w:r>
    </w:p>
    <w:p>
      <w:pPr>
        <w:spacing w:line="360" w:lineRule="auto"/>
        <w:ind w:firstLine="480" w:firstLineChars="200"/>
        <w:rPr>
          <w:rFonts w:ascii="仿宋" w:hAnsi="仿宋" w:eastAsia="仿宋" w:cs="仿宋"/>
          <w:b/>
        </w:rPr>
      </w:pPr>
      <w:r>
        <w:rPr>
          <w:rFonts w:hint="eastAsia" w:ascii="仿宋" w:hAnsi="仿宋" w:eastAsia="仿宋" w:cs="仿宋"/>
        </w:rPr>
        <w:t xml:space="preserve">签约日期：XX年XX月XX日 </w:t>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ab/>
      </w:r>
      <w:r>
        <w:rPr>
          <w:rFonts w:hint="eastAsia" w:ascii="仿宋" w:hAnsi="仿宋" w:eastAsia="仿宋" w:cs="仿宋"/>
        </w:rPr>
        <w:t>签约日期：XX年XX月XX日</w:t>
      </w:r>
    </w:p>
    <w:p>
      <w:pPr>
        <w:spacing w:line="360" w:lineRule="auto"/>
        <w:ind w:firstLine="482" w:firstLineChars="200"/>
        <w:rPr>
          <w:rFonts w:ascii="仿宋" w:hAnsi="仿宋" w:eastAsia="仿宋" w:cs="仿宋"/>
          <w:b/>
        </w:rPr>
      </w:pPr>
    </w:p>
    <w:p>
      <w:pPr>
        <w:spacing w:line="360" w:lineRule="auto"/>
        <w:ind w:firstLine="482" w:firstLineChars="200"/>
        <w:rPr>
          <w:rFonts w:ascii="仿宋" w:hAnsi="仿宋" w:eastAsia="仿宋" w:cs="仿宋"/>
        </w:rPr>
      </w:pPr>
      <w:r>
        <w:rPr>
          <w:rFonts w:hint="eastAsia" w:ascii="仿宋" w:hAnsi="仿宋" w:eastAsia="仿宋" w:cs="仿宋"/>
          <w:b/>
        </w:rPr>
        <w:t>注：其他合同专用条款在合同签订时另商签订。</w:t>
      </w:r>
    </w:p>
    <w:p>
      <w:pPr>
        <w:spacing w:line="360" w:lineRule="auto"/>
        <w:ind w:firstLine="480" w:firstLineChars="200"/>
        <w:rPr>
          <w:rFonts w:ascii="仿宋" w:hAnsi="仿宋" w:eastAsia="仿宋" w:cs="仿宋"/>
        </w:rPr>
      </w:pPr>
    </w:p>
    <w:p>
      <w:pPr>
        <w:spacing w:line="360" w:lineRule="auto"/>
        <w:ind w:firstLine="480" w:firstLineChars="200"/>
        <w:rPr>
          <w:rFonts w:ascii="仿宋" w:hAnsi="仿宋" w:eastAsia="仿宋" w:cs="仿宋"/>
        </w:rPr>
      </w:pPr>
    </w:p>
    <w:p>
      <w:pPr>
        <w:spacing w:line="360" w:lineRule="auto"/>
        <w:rPr>
          <w:rFonts w:ascii="仿宋" w:hAnsi="仿宋" w:eastAsia="仿宋" w:cs="仿宋"/>
          <w:b/>
        </w:rPr>
      </w:pPr>
      <w:r>
        <w:rPr>
          <w:rFonts w:hint="eastAsia" w:ascii="仿宋" w:hAnsi="仿宋" w:eastAsia="仿宋" w:cs="仿宋"/>
          <w:b/>
        </w:rPr>
        <w:t>双方签订合同后，采购人应按相关规定及时进行合同公示及合同备案。</w:t>
      </w:r>
    </w:p>
    <w:p>
      <w:pPr>
        <w:pStyle w:val="3"/>
        <w:ind w:firstLine="0" w:firstLineChars="0"/>
        <w:jc w:val="center"/>
      </w:pPr>
    </w:p>
    <w:p>
      <w:pPr>
        <w:pStyle w:val="3"/>
        <w:ind w:firstLine="0" w:firstLineChars="0"/>
        <w:jc w:val="center"/>
      </w:pPr>
    </w:p>
    <w:p>
      <w:pPr>
        <w:pStyle w:val="3"/>
        <w:ind w:firstLine="0" w:firstLineChars="0"/>
        <w:jc w:val="center"/>
      </w:pPr>
      <w:r>
        <w:br w:type="page"/>
      </w:r>
    </w:p>
    <w:p>
      <w:pPr>
        <w:pStyle w:val="19"/>
        <w:spacing w:before="0" w:beforeAutospacing="0" w:after="0" w:afterAutospacing="0" w:line="580" w:lineRule="atLeast"/>
        <w:rPr>
          <w:rFonts w:cs="宋体"/>
          <w:sz w:val="32"/>
          <w:szCs w:val="32"/>
        </w:rPr>
      </w:pPr>
      <w:r>
        <w:rPr>
          <w:rFonts w:hint="eastAsia" w:cs="宋体"/>
        </w:rPr>
        <w:fldChar w:fldCharType="begin"/>
      </w:r>
      <w:r>
        <w:rPr>
          <w:rFonts w:hint="eastAsia" w:cs="宋体"/>
        </w:rPr>
        <w:instrText xml:space="preserve">INCLUDEPICTURE \d "http://www.ccgp-sichuan.gov.cn/ewebeditor/uploadfile/20181120143153963001.gif" \* MERGEFORMATINET </w:instrText>
      </w:r>
      <w:r>
        <w:rPr>
          <w:rFonts w:hint="eastAsia" w:cs="宋体"/>
        </w:rPr>
        <w:fldChar w:fldCharType="separate"/>
      </w:r>
      <w:r>
        <w:rPr>
          <w:rFonts w:hint="eastAsia" w:cs="宋体"/>
        </w:rPr>
        <w:drawing>
          <wp:inline distT="0" distB="0" distL="114300" distR="114300">
            <wp:extent cx="5848350" cy="2162175"/>
            <wp:effectExtent l="0" t="0" r="0" b="9525"/>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7"/>
                    <a:stretch>
                      <a:fillRect/>
                    </a:stretch>
                  </pic:blipFill>
                  <pic:spPr>
                    <a:xfrm>
                      <a:off x="0" y="0"/>
                      <a:ext cx="5848350" cy="2162175"/>
                    </a:xfrm>
                    <a:prstGeom prst="rect">
                      <a:avLst/>
                    </a:prstGeom>
                    <a:noFill/>
                    <a:ln w="9525">
                      <a:noFill/>
                    </a:ln>
                  </pic:spPr>
                </pic:pic>
              </a:graphicData>
            </a:graphic>
          </wp:inline>
        </w:drawing>
      </w:r>
      <w:r>
        <w:rPr>
          <w:rFonts w:hint="eastAsia" w:cs="宋体"/>
        </w:rPr>
        <w:fldChar w:fldCharType="end"/>
      </w:r>
    </w:p>
    <w:p>
      <w:pPr>
        <w:pStyle w:val="19"/>
        <w:spacing w:before="0" w:beforeAutospacing="0" w:after="0" w:afterAutospacing="0" w:line="580" w:lineRule="atLeast"/>
        <w:rPr>
          <w:rFonts w:cs="宋体"/>
          <w:sz w:val="32"/>
          <w:szCs w:val="32"/>
        </w:rPr>
      </w:pPr>
      <w:r>
        <w:rPr>
          <w:rFonts w:hint="eastAsia" w:cs="宋体"/>
          <w:sz w:val="32"/>
          <w:szCs w:val="32"/>
        </w:rPr>
        <w:t>各市（州）、扩权县（市）财政局，各省直机关、事业单位、团体组织，各金融机构，各采购代理机构，各政府采购供应商：</w:t>
      </w:r>
    </w:p>
    <w:p>
      <w:pPr>
        <w:pStyle w:val="19"/>
        <w:spacing w:before="0" w:beforeAutospacing="0" w:after="0" w:afterAutospacing="0" w:line="580" w:lineRule="atLeast"/>
        <w:ind w:firstLine="628"/>
        <w:rPr>
          <w:rFonts w:cs="宋体"/>
          <w:sz w:val="32"/>
          <w:szCs w:val="32"/>
        </w:rPr>
      </w:pPr>
      <w:r>
        <w:rPr>
          <w:rFonts w:hint="eastAsia" w:cs="宋体"/>
          <w:sz w:val="32"/>
          <w:szCs w:val="32"/>
        </w:rPr>
        <w:t>为贯彻落实党的十九大精神、国务院“放管服”改革决策部署、省委十一届三次全会“大力推进创新驱动发展战略”精神，助力解决政府采购中标、中标人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19"/>
        <w:spacing w:before="0" w:beforeAutospacing="0" w:after="0" w:afterAutospacing="0" w:line="580" w:lineRule="atLeast"/>
        <w:ind w:firstLine="628"/>
        <w:rPr>
          <w:rFonts w:cs="宋体"/>
          <w:sz w:val="32"/>
          <w:szCs w:val="32"/>
        </w:rPr>
      </w:pPr>
      <w:r>
        <w:rPr>
          <w:rFonts w:hint="eastAsia" w:cs="宋体"/>
          <w:sz w:val="32"/>
          <w:szCs w:val="32"/>
        </w:rPr>
        <w:t>一、融资概念</w:t>
      </w:r>
    </w:p>
    <w:p>
      <w:pPr>
        <w:pStyle w:val="19"/>
        <w:spacing w:before="0" w:beforeAutospacing="0" w:after="0" w:afterAutospacing="0" w:line="580" w:lineRule="atLeast"/>
        <w:ind w:firstLine="628"/>
        <w:rPr>
          <w:rFonts w:cs="宋体"/>
          <w:sz w:val="32"/>
          <w:szCs w:val="32"/>
        </w:rPr>
      </w:pPr>
      <w:r>
        <w:rPr>
          <w:rFonts w:hint="eastAsia" w:cs="宋体"/>
          <w:sz w:val="32"/>
          <w:szCs w:val="32"/>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19"/>
        <w:spacing w:before="0" w:beforeAutospacing="0" w:after="0" w:afterAutospacing="0" w:line="580" w:lineRule="atLeast"/>
        <w:ind w:left="634"/>
        <w:rPr>
          <w:rFonts w:cs="宋体"/>
          <w:sz w:val="32"/>
          <w:szCs w:val="32"/>
        </w:rPr>
      </w:pPr>
      <w:r>
        <w:rPr>
          <w:rFonts w:hint="eastAsia" w:cs="宋体"/>
          <w:sz w:val="32"/>
          <w:szCs w:val="32"/>
        </w:rPr>
        <w:t>二、基本原则</w:t>
      </w:r>
    </w:p>
    <w:p>
      <w:pPr>
        <w:pStyle w:val="19"/>
        <w:spacing w:before="0" w:beforeAutospacing="0" w:after="0" w:afterAutospacing="0" w:line="580" w:lineRule="atLeast"/>
        <w:ind w:firstLine="628"/>
        <w:rPr>
          <w:rFonts w:cs="宋体"/>
          <w:sz w:val="32"/>
          <w:szCs w:val="32"/>
        </w:rPr>
      </w:pPr>
      <w:r>
        <w:rPr>
          <w:rFonts w:hint="eastAsia" w:cs="宋体"/>
          <w:b/>
          <w:sz w:val="32"/>
          <w:szCs w:val="32"/>
        </w:rPr>
        <w:t>（一）财政引导，市场运行</w:t>
      </w:r>
    </w:p>
    <w:p>
      <w:pPr>
        <w:pStyle w:val="19"/>
        <w:spacing w:before="0" w:beforeAutospacing="0" w:after="0" w:afterAutospacing="0" w:line="580" w:lineRule="atLeast"/>
        <w:ind w:firstLine="628"/>
        <w:rPr>
          <w:rFonts w:cs="宋体"/>
          <w:sz w:val="32"/>
          <w:szCs w:val="32"/>
        </w:rPr>
      </w:pPr>
      <w:r>
        <w:rPr>
          <w:rFonts w:hint="eastAsia" w:cs="宋体"/>
          <w:sz w:val="32"/>
          <w:szCs w:val="32"/>
        </w:rPr>
        <w:t>财政部门推进“政采贷”，银行和供应商按照自愿原则参与。供应商自愿选择是否申请“政采贷”，银行依据其内部审查制度和决策程序决定是否为供应商提供融资，自担风险。</w:t>
      </w:r>
    </w:p>
    <w:p>
      <w:pPr>
        <w:pStyle w:val="19"/>
        <w:spacing w:before="0" w:beforeAutospacing="0" w:after="0" w:afterAutospacing="0" w:line="580" w:lineRule="atLeast"/>
        <w:ind w:firstLine="628"/>
        <w:rPr>
          <w:rFonts w:cs="宋体"/>
          <w:sz w:val="32"/>
          <w:szCs w:val="32"/>
        </w:rPr>
      </w:pPr>
      <w:r>
        <w:rPr>
          <w:rFonts w:hint="eastAsia" w:cs="宋体"/>
          <w:b/>
          <w:sz w:val="32"/>
          <w:szCs w:val="32"/>
        </w:rPr>
        <w:t>（二）建立机制，服务银企</w:t>
      </w:r>
    </w:p>
    <w:p>
      <w:pPr>
        <w:pStyle w:val="19"/>
        <w:spacing w:before="0" w:beforeAutospacing="0" w:after="0" w:afterAutospacing="0" w:line="580" w:lineRule="atLeast"/>
        <w:ind w:firstLine="628"/>
        <w:rPr>
          <w:rFonts w:cs="宋体"/>
          <w:sz w:val="32"/>
          <w:szCs w:val="32"/>
        </w:rPr>
      </w:pPr>
      <w:r>
        <w:rPr>
          <w:rFonts w:hint="eastAsia" w:cs="宋体"/>
          <w:sz w:val="32"/>
          <w:szCs w:val="32"/>
        </w:rPr>
        <w:t>财政部门与银行建立“政采贷”工作机制，推动政府采购政策功能和金融资源的有机结合，拓宽银行的融资业务，助力解决政府采购中标、中标人资金不足、融资难、融资贵的困难，促进企业健康发展。</w:t>
      </w:r>
    </w:p>
    <w:p>
      <w:pPr>
        <w:pStyle w:val="19"/>
        <w:spacing w:before="0" w:beforeAutospacing="0" w:after="0" w:afterAutospacing="0" w:line="580" w:lineRule="atLeast"/>
        <w:ind w:firstLine="628"/>
        <w:rPr>
          <w:rFonts w:cs="宋体"/>
          <w:sz w:val="32"/>
          <w:szCs w:val="32"/>
        </w:rPr>
      </w:pPr>
      <w:r>
        <w:rPr>
          <w:rFonts w:hint="eastAsia" w:cs="宋体"/>
          <w:b/>
          <w:sz w:val="32"/>
          <w:szCs w:val="32"/>
        </w:rPr>
        <w:t>（三）优质优惠，加强扶持</w:t>
      </w:r>
    </w:p>
    <w:p>
      <w:pPr>
        <w:pStyle w:val="19"/>
        <w:spacing w:before="0" w:beforeAutospacing="0" w:after="0" w:afterAutospacing="0" w:line="580" w:lineRule="atLeast"/>
        <w:ind w:firstLine="628"/>
        <w:rPr>
          <w:rFonts w:cs="宋体"/>
          <w:sz w:val="32"/>
          <w:szCs w:val="32"/>
        </w:rPr>
      </w:pPr>
      <w:r>
        <w:rPr>
          <w:rFonts w:hint="eastAsia" w:cs="宋体"/>
          <w:sz w:val="32"/>
          <w:szCs w:val="32"/>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9"/>
        <w:spacing w:before="0" w:beforeAutospacing="0" w:after="0" w:afterAutospacing="0" w:line="580" w:lineRule="atLeast"/>
        <w:ind w:firstLine="628"/>
        <w:rPr>
          <w:rFonts w:cs="宋体"/>
          <w:sz w:val="32"/>
          <w:szCs w:val="32"/>
        </w:rPr>
      </w:pPr>
      <w:r>
        <w:rPr>
          <w:rFonts w:hint="eastAsia" w:cs="宋体"/>
          <w:sz w:val="32"/>
          <w:szCs w:val="32"/>
        </w:rPr>
        <w:t>三、基本条件</w:t>
      </w:r>
    </w:p>
    <w:p>
      <w:pPr>
        <w:pStyle w:val="19"/>
        <w:spacing w:before="0" w:beforeAutospacing="0" w:after="0" w:afterAutospacing="0" w:line="580" w:lineRule="atLeast"/>
        <w:ind w:firstLine="628"/>
        <w:rPr>
          <w:rFonts w:cs="宋体"/>
          <w:sz w:val="32"/>
          <w:szCs w:val="32"/>
        </w:rPr>
      </w:pPr>
      <w:r>
        <w:rPr>
          <w:rFonts w:hint="eastAsia" w:cs="宋体"/>
          <w:b/>
          <w:sz w:val="32"/>
          <w:szCs w:val="32"/>
        </w:rPr>
        <w:t>（一）银行暨“政采贷”金融产品</w:t>
      </w:r>
    </w:p>
    <w:p>
      <w:pPr>
        <w:pStyle w:val="19"/>
        <w:spacing w:before="0" w:beforeAutospacing="0" w:after="0" w:afterAutospacing="0" w:line="580" w:lineRule="atLeast"/>
        <w:ind w:firstLine="628"/>
        <w:rPr>
          <w:rFonts w:cs="宋体"/>
          <w:sz w:val="32"/>
          <w:szCs w:val="32"/>
        </w:rPr>
      </w:pPr>
      <w:r>
        <w:rPr>
          <w:rFonts w:hint="eastAsia" w:cs="宋体"/>
          <w:b/>
          <w:sz w:val="32"/>
          <w:szCs w:val="32"/>
        </w:rPr>
        <w:t>1、征集。</w:t>
      </w:r>
      <w:r>
        <w:rPr>
          <w:rFonts w:hint="eastAsia" w:cs="宋体"/>
          <w:sz w:val="32"/>
          <w:szCs w:val="32"/>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19"/>
        <w:spacing w:before="0" w:beforeAutospacing="0" w:after="0" w:afterAutospacing="0" w:line="580" w:lineRule="atLeast"/>
        <w:ind w:firstLine="628"/>
        <w:rPr>
          <w:rFonts w:cs="宋体"/>
          <w:sz w:val="32"/>
          <w:szCs w:val="32"/>
        </w:rPr>
      </w:pPr>
      <w:r>
        <w:rPr>
          <w:rFonts w:hint="eastAsia" w:cs="宋体"/>
          <w:sz w:val="32"/>
          <w:szCs w:val="32"/>
        </w:rPr>
        <w:t>申请材料应当包括银行基本情况、“政采贷”产品名称、申请贷款条件、申请贷款方式、申请贷款程序、贷款审查流程、贷款额度、发放贷款时间、收款方式及其他优质服务和优惠承诺等。</w:t>
      </w:r>
    </w:p>
    <w:p>
      <w:pPr>
        <w:pStyle w:val="19"/>
        <w:spacing w:before="0" w:beforeAutospacing="0" w:after="0" w:afterAutospacing="0" w:line="580" w:lineRule="atLeast"/>
        <w:ind w:firstLine="628"/>
        <w:rPr>
          <w:rFonts w:cs="宋体"/>
          <w:sz w:val="32"/>
          <w:szCs w:val="32"/>
        </w:rPr>
      </w:pPr>
      <w:r>
        <w:rPr>
          <w:rFonts w:hint="eastAsia" w:cs="宋体"/>
          <w:sz w:val="32"/>
          <w:szCs w:val="32"/>
        </w:rPr>
        <w:t>银行提供的“政采贷”产品应当满足“无抵押担保、程序简便、利率优惠、放款及时”的基本条件以及本通知其他相关规定。</w:t>
      </w:r>
    </w:p>
    <w:p>
      <w:pPr>
        <w:pStyle w:val="19"/>
        <w:spacing w:before="0" w:beforeAutospacing="0" w:after="0" w:afterAutospacing="0" w:line="580" w:lineRule="atLeast"/>
        <w:ind w:firstLine="628"/>
        <w:rPr>
          <w:rFonts w:cs="宋体"/>
          <w:sz w:val="32"/>
          <w:szCs w:val="32"/>
        </w:rPr>
      </w:pPr>
      <w:r>
        <w:rPr>
          <w:rFonts w:hint="eastAsia" w:cs="宋体"/>
          <w:sz w:val="32"/>
          <w:szCs w:val="32"/>
        </w:rPr>
        <w:t>银行申请材料中应当载明其自愿提供“政采贷”产品，自担风险，不得要求或者变相要求财政部门和采购人为其提供风险担保、承诺。</w:t>
      </w:r>
    </w:p>
    <w:p>
      <w:pPr>
        <w:pStyle w:val="19"/>
        <w:spacing w:before="0" w:beforeAutospacing="0" w:after="0" w:afterAutospacing="0" w:line="580" w:lineRule="atLeast"/>
        <w:ind w:firstLine="628"/>
        <w:rPr>
          <w:rFonts w:cs="宋体"/>
          <w:sz w:val="32"/>
          <w:szCs w:val="32"/>
        </w:rPr>
      </w:pPr>
      <w:r>
        <w:rPr>
          <w:rFonts w:hint="eastAsia" w:cs="宋体"/>
          <w:b/>
          <w:sz w:val="32"/>
          <w:szCs w:val="32"/>
        </w:rPr>
        <w:t>2、公示。</w:t>
      </w:r>
      <w:r>
        <w:rPr>
          <w:rFonts w:hint="eastAsia" w:cs="宋体"/>
          <w:sz w:val="32"/>
          <w:szCs w:val="32"/>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19"/>
        <w:spacing w:before="0" w:beforeAutospacing="0" w:after="0" w:afterAutospacing="0" w:line="580" w:lineRule="atLeast"/>
        <w:ind w:firstLine="628"/>
        <w:rPr>
          <w:rFonts w:cs="宋体"/>
          <w:sz w:val="32"/>
          <w:szCs w:val="32"/>
        </w:rPr>
      </w:pPr>
      <w:r>
        <w:rPr>
          <w:rFonts w:hint="eastAsia" w:cs="宋体"/>
          <w:b/>
          <w:sz w:val="32"/>
          <w:szCs w:val="32"/>
        </w:rPr>
        <w:t>（二）供应商</w:t>
      </w:r>
    </w:p>
    <w:p>
      <w:pPr>
        <w:pStyle w:val="19"/>
        <w:spacing w:before="0" w:beforeAutospacing="0" w:after="0" w:afterAutospacing="0" w:line="580" w:lineRule="atLeast"/>
        <w:ind w:firstLine="628"/>
        <w:rPr>
          <w:rFonts w:cs="宋体"/>
          <w:sz w:val="32"/>
          <w:szCs w:val="32"/>
        </w:rPr>
      </w:pPr>
      <w:r>
        <w:rPr>
          <w:rFonts w:hint="eastAsia" w:cs="宋体"/>
          <w:sz w:val="32"/>
          <w:szCs w:val="32"/>
        </w:rPr>
        <w:t>政府采购供应商向银行申请“政采贷”，应当满足下列基本条件：</w:t>
      </w:r>
    </w:p>
    <w:p>
      <w:pPr>
        <w:pStyle w:val="19"/>
        <w:spacing w:before="0" w:beforeAutospacing="0" w:after="0" w:afterAutospacing="0" w:line="580" w:lineRule="atLeast"/>
        <w:ind w:firstLine="628"/>
        <w:rPr>
          <w:rFonts w:cs="宋体"/>
          <w:sz w:val="32"/>
          <w:szCs w:val="32"/>
        </w:rPr>
      </w:pPr>
      <w:r>
        <w:rPr>
          <w:rFonts w:hint="eastAsia" w:cs="宋体"/>
          <w:b/>
          <w:sz w:val="32"/>
          <w:szCs w:val="32"/>
        </w:rPr>
        <w:t>1、</w:t>
      </w:r>
      <w:r>
        <w:rPr>
          <w:rFonts w:hint="eastAsia" w:cs="宋体"/>
          <w:sz w:val="32"/>
          <w:szCs w:val="32"/>
        </w:rPr>
        <w:t>具有依法承担民事责任的能力；</w:t>
      </w:r>
    </w:p>
    <w:p>
      <w:pPr>
        <w:pStyle w:val="19"/>
        <w:spacing w:before="0" w:beforeAutospacing="0" w:after="0" w:afterAutospacing="0" w:line="580" w:lineRule="atLeast"/>
        <w:ind w:firstLine="628"/>
        <w:rPr>
          <w:rFonts w:cs="宋体"/>
          <w:sz w:val="32"/>
          <w:szCs w:val="32"/>
        </w:rPr>
      </w:pPr>
      <w:r>
        <w:rPr>
          <w:rFonts w:hint="eastAsia" w:cs="宋体"/>
          <w:b/>
          <w:sz w:val="32"/>
          <w:szCs w:val="32"/>
        </w:rPr>
        <w:t>2、</w:t>
      </w:r>
      <w:r>
        <w:rPr>
          <w:rFonts w:hint="eastAsia" w:cs="宋体"/>
          <w:sz w:val="32"/>
          <w:szCs w:val="32"/>
        </w:rPr>
        <w:t>具有依法履行政府采购合同的能力；</w:t>
      </w:r>
    </w:p>
    <w:p>
      <w:pPr>
        <w:pStyle w:val="19"/>
        <w:spacing w:before="0" w:beforeAutospacing="0" w:after="0" w:afterAutospacing="0" w:line="580" w:lineRule="atLeast"/>
        <w:ind w:firstLine="628"/>
        <w:rPr>
          <w:rFonts w:cs="宋体"/>
          <w:sz w:val="32"/>
          <w:szCs w:val="32"/>
        </w:rPr>
      </w:pPr>
      <w:r>
        <w:rPr>
          <w:rFonts w:hint="eastAsia" w:cs="宋体"/>
          <w:b/>
          <w:sz w:val="32"/>
          <w:szCs w:val="32"/>
        </w:rPr>
        <w:t>3、</w:t>
      </w:r>
      <w:r>
        <w:rPr>
          <w:rFonts w:hint="eastAsia" w:cs="宋体"/>
          <w:sz w:val="32"/>
          <w:szCs w:val="32"/>
        </w:rPr>
        <w:t>参加的政府采购活动未被财政部门依法暂停、责令重新开展或者认定中标、成交无效；</w:t>
      </w:r>
    </w:p>
    <w:p>
      <w:pPr>
        <w:pStyle w:val="19"/>
        <w:spacing w:before="0" w:beforeAutospacing="0" w:after="0" w:afterAutospacing="0" w:line="580" w:lineRule="atLeast"/>
        <w:ind w:firstLine="628"/>
        <w:rPr>
          <w:rFonts w:cs="宋体"/>
          <w:sz w:val="32"/>
          <w:szCs w:val="32"/>
        </w:rPr>
      </w:pPr>
      <w:r>
        <w:rPr>
          <w:rFonts w:hint="eastAsia" w:cs="宋体"/>
          <w:b/>
          <w:sz w:val="32"/>
          <w:szCs w:val="32"/>
        </w:rPr>
        <w:t>4、</w:t>
      </w:r>
      <w:r>
        <w:rPr>
          <w:rFonts w:hint="eastAsia" w:cs="宋体"/>
          <w:sz w:val="32"/>
          <w:szCs w:val="32"/>
        </w:rPr>
        <w:t>无《政府采购法》第二十二条第一款第（五）项所称的重大违法记录；</w:t>
      </w:r>
    </w:p>
    <w:p>
      <w:pPr>
        <w:pStyle w:val="19"/>
        <w:spacing w:before="0" w:beforeAutospacing="0" w:after="0" w:afterAutospacing="0" w:line="580" w:lineRule="atLeast"/>
        <w:ind w:firstLine="628"/>
        <w:rPr>
          <w:rFonts w:cs="宋体"/>
          <w:sz w:val="32"/>
          <w:szCs w:val="32"/>
        </w:rPr>
      </w:pPr>
      <w:r>
        <w:rPr>
          <w:rFonts w:hint="eastAsia" w:cs="宋体"/>
          <w:b/>
          <w:sz w:val="32"/>
          <w:szCs w:val="32"/>
        </w:rPr>
        <w:t>5、</w:t>
      </w:r>
      <w:r>
        <w:rPr>
          <w:rFonts w:hint="eastAsia" w:cs="宋体"/>
          <w:sz w:val="32"/>
          <w:szCs w:val="32"/>
        </w:rPr>
        <w:t>未被法院、市场监管、税务、银行等部门单位纳入失信名单且在有效期内；</w:t>
      </w:r>
    </w:p>
    <w:p>
      <w:pPr>
        <w:pStyle w:val="19"/>
        <w:spacing w:before="0" w:beforeAutospacing="0" w:after="0" w:afterAutospacing="0" w:line="580" w:lineRule="atLeast"/>
        <w:ind w:firstLine="628"/>
        <w:rPr>
          <w:rFonts w:cs="宋体"/>
          <w:sz w:val="32"/>
          <w:szCs w:val="32"/>
        </w:rPr>
      </w:pPr>
      <w:r>
        <w:rPr>
          <w:rFonts w:hint="eastAsia" w:cs="宋体"/>
          <w:b/>
          <w:sz w:val="32"/>
          <w:szCs w:val="32"/>
        </w:rPr>
        <w:t>6、</w:t>
      </w:r>
      <w:r>
        <w:rPr>
          <w:rFonts w:hint="eastAsia" w:cs="宋体"/>
          <w:sz w:val="32"/>
          <w:szCs w:val="32"/>
        </w:rPr>
        <w:t>在一定期限内的（银行可以具体确定）政府采购合同履约过程中或者其他经营活动履约过程中，无不依法履约被有关行政部门行政处罚的或者产生法律纠纷被法院、仲裁机构判决、裁决败诉的；</w:t>
      </w:r>
    </w:p>
    <w:p>
      <w:pPr>
        <w:pStyle w:val="19"/>
        <w:spacing w:before="0" w:beforeAutospacing="0" w:after="0" w:afterAutospacing="0" w:line="580" w:lineRule="atLeast"/>
        <w:ind w:firstLine="628"/>
        <w:rPr>
          <w:rFonts w:cs="宋体"/>
          <w:sz w:val="32"/>
          <w:szCs w:val="32"/>
        </w:rPr>
      </w:pPr>
      <w:r>
        <w:rPr>
          <w:rFonts w:hint="eastAsia" w:cs="宋体"/>
          <w:b/>
          <w:sz w:val="32"/>
          <w:szCs w:val="32"/>
        </w:rPr>
        <w:t>7、</w:t>
      </w:r>
      <w:r>
        <w:rPr>
          <w:rFonts w:hint="eastAsia" w:cs="宋体"/>
          <w:sz w:val="32"/>
          <w:szCs w:val="32"/>
        </w:rPr>
        <w:t>其他银行要求的不属于提供财产抵押或第三方担保的条件。</w:t>
      </w:r>
    </w:p>
    <w:p>
      <w:pPr>
        <w:pStyle w:val="19"/>
        <w:spacing w:before="0" w:beforeAutospacing="0" w:after="0" w:afterAutospacing="0" w:line="580" w:lineRule="atLeast"/>
        <w:ind w:firstLine="628"/>
        <w:rPr>
          <w:rFonts w:cs="宋体"/>
          <w:sz w:val="32"/>
          <w:szCs w:val="32"/>
        </w:rPr>
      </w:pPr>
      <w:r>
        <w:rPr>
          <w:rFonts w:hint="eastAsia" w:cs="宋体"/>
          <w:sz w:val="32"/>
          <w:szCs w:val="32"/>
        </w:rPr>
        <w:t>四、构建平台</w:t>
      </w:r>
    </w:p>
    <w:p>
      <w:pPr>
        <w:pStyle w:val="19"/>
        <w:spacing w:before="0" w:beforeAutospacing="0" w:after="0" w:afterAutospacing="0" w:line="580" w:lineRule="atLeast"/>
        <w:ind w:firstLine="628"/>
        <w:rPr>
          <w:rFonts w:cs="宋体"/>
          <w:sz w:val="32"/>
          <w:szCs w:val="32"/>
        </w:rPr>
      </w:pPr>
      <w:r>
        <w:rPr>
          <w:rFonts w:hint="eastAsia" w:cs="宋体"/>
          <w:sz w:val="32"/>
          <w:szCs w:val="32"/>
        </w:rPr>
        <w:t>四川省财政厅将在四川政府采购网统一构建四川省“政采贷”信息化服务平台，推进四川省“政采贷”工作信息化建设。</w:t>
      </w:r>
    </w:p>
    <w:p>
      <w:pPr>
        <w:pStyle w:val="19"/>
        <w:spacing w:before="0" w:beforeAutospacing="0" w:after="0" w:afterAutospacing="0" w:line="580" w:lineRule="atLeast"/>
        <w:ind w:firstLine="628"/>
        <w:rPr>
          <w:rFonts w:cs="宋体"/>
          <w:sz w:val="32"/>
          <w:szCs w:val="32"/>
        </w:rPr>
      </w:pPr>
      <w:r>
        <w:rPr>
          <w:rFonts w:hint="eastAsia" w:cs="宋体"/>
          <w:sz w:val="32"/>
          <w:szCs w:val="32"/>
        </w:rPr>
        <w:t>五、财金互动</w:t>
      </w:r>
    </w:p>
    <w:p>
      <w:pPr>
        <w:pStyle w:val="19"/>
        <w:spacing w:before="0" w:beforeAutospacing="0" w:after="0" w:afterAutospacing="0" w:line="580" w:lineRule="atLeast"/>
        <w:ind w:firstLine="628"/>
        <w:rPr>
          <w:rFonts w:cs="宋体"/>
          <w:sz w:val="32"/>
          <w:szCs w:val="32"/>
        </w:rPr>
      </w:pPr>
      <w:r>
        <w:rPr>
          <w:rFonts w:hint="eastAsia" w:cs="宋体"/>
          <w:sz w:val="32"/>
          <w:szCs w:val="32"/>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19"/>
        <w:spacing w:before="0" w:beforeAutospacing="0" w:after="0" w:afterAutospacing="0" w:line="580" w:lineRule="atLeast"/>
        <w:ind w:firstLine="628"/>
        <w:rPr>
          <w:rFonts w:cs="宋体"/>
          <w:sz w:val="32"/>
          <w:szCs w:val="32"/>
        </w:rPr>
      </w:pPr>
      <w:r>
        <w:rPr>
          <w:rFonts w:hint="eastAsia" w:cs="宋体"/>
          <w:sz w:val="32"/>
          <w:szCs w:val="32"/>
        </w:rPr>
        <w:t>六、基本流程</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（一）意向申请</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（二）正式申请</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19"/>
        <w:spacing w:before="0" w:beforeAutospacing="0" w:after="0" w:afterAutospacing="0" w:line="580" w:lineRule="atLeast"/>
        <w:ind w:firstLine="622"/>
        <w:rPr>
          <w:rFonts w:cs="宋体"/>
          <w:bCs/>
          <w:sz w:val="32"/>
          <w:szCs w:val="32"/>
        </w:rPr>
      </w:pPr>
      <w:r>
        <w:rPr>
          <w:rFonts w:hint="eastAsia" w:cs="宋体"/>
          <w:bCs/>
          <w:sz w:val="32"/>
          <w:szCs w:val="32"/>
        </w:rPr>
        <w:t>（三）贷款审查</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（四）信息报送</w:t>
      </w:r>
    </w:p>
    <w:p>
      <w:pPr>
        <w:pStyle w:val="19"/>
        <w:spacing w:before="0" w:beforeAutospacing="0" w:after="0" w:afterAutospacing="0" w:line="580" w:lineRule="atLeast"/>
        <w:ind w:firstLine="628"/>
        <w:rPr>
          <w:rFonts w:cs="宋体"/>
          <w:sz w:val="32"/>
          <w:szCs w:val="32"/>
        </w:rPr>
      </w:pPr>
      <w:r>
        <w:rPr>
          <w:rFonts w:hint="eastAsia" w:cs="宋体"/>
          <w:sz w:val="32"/>
          <w:szCs w:val="32"/>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（五）资金支付</w:t>
      </w:r>
    </w:p>
    <w:p>
      <w:pPr>
        <w:pStyle w:val="19"/>
        <w:spacing w:before="0" w:beforeAutospacing="0" w:after="0" w:afterAutospacing="0" w:line="580" w:lineRule="atLeast"/>
        <w:ind w:firstLine="628"/>
        <w:rPr>
          <w:rFonts w:cs="宋体"/>
          <w:sz w:val="32"/>
          <w:szCs w:val="32"/>
        </w:rPr>
      </w:pPr>
      <w:r>
        <w:rPr>
          <w:rFonts w:hint="eastAsia" w:cs="宋体"/>
          <w:sz w:val="32"/>
          <w:szCs w:val="32"/>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9"/>
        <w:spacing w:before="0" w:beforeAutospacing="0" w:after="0" w:afterAutospacing="0" w:line="580" w:lineRule="atLeast"/>
        <w:ind w:firstLine="628"/>
        <w:rPr>
          <w:rFonts w:cs="宋体"/>
          <w:sz w:val="32"/>
          <w:szCs w:val="32"/>
        </w:rPr>
      </w:pPr>
      <w:r>
        <w:rPr>
          <w:rFonts w:hint="eastAsia" w:cs="宋体"/>
          <w:sz w:val="32"/>
          <w:szCs w:val="32"/>
        </w:rPr>
        <w:t>政府采购资金支付过程中，银行需要查询采购资金支付进程有关信息的，财政部门和采购人应当支持。</w:t>
      </w:r>
    </w:p>
    <w:p>
      <w:pPr>
        <w:pStyle w:val="19"/>
        <w:spacing w:before="0" w:beforeAutospacing="0" w:after="0" w:afterAutospacing="0" w:line="580" w:lineRule="atLeast"/>
        <w:ind w:firstLine="628"/>
        <w:rPr>
          <w:rFonts w:cs="宋体"/>
          <w:sz w:val="32"/>
          <w:szCs w:val="32"/>
        </w:rPr>
      </w:pPr>
      <w:r>
        <w:rPr>
          <w:rFonts w:hint="eastAsia" w:cs="宋体"/>
          <w:sz w:val="32"/>
          <w:szCs w:val="32"/>
        </w:rPr>
        <w:t>七、职责要求</w:t>
      </w:r>
    </w:p>
    <w:p>
      <w:pPr>
        <w:pStyle w:val="19"/>
        <w:spacing w:before="0" w:beforeAutospacing="0" w:after="0" w:afterAutospacing="0" w:line="580" w:lineRule="atLeast"/>
        <w:ind w:firstLine="622"/>
        <w:rPr>
          <w:rFonts w:cs="宋体"/>
          <w:bCs/>
          <w:sz w:val="32"/>
          <w:szCs w:val="32"/>
        </w:rPr>
      </w:pPr>
      <w:r>
        <w:rPr>
          <w:rFonts w:hint="eastAsia" w:cs="宋体"/>
          <w:bCs/>
          <w:sz w:val="32"/>
          <w:szCs w:val="32"/>
        </w:rPr>
        <w:t>（一）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9"/>
        <w:spacing w:before="0" w:beforeAutospacing="0" w:after="0" w:afterAutospacing="0" w:line="580" w:lineRule="atLeast"/>
        <w:ind w:firstLine="622"/>
        <w:rPr>
          <w:rFonts w:cs="宋体"/>
          <w:bCs/>
          <w:sz w:val="32"/>
          <w:szCs w:val="32"/>
        </w:rPr>
      </w:pPr>
      <w:r>
        <w:rPr>
          <w:rFonts w:hint="eastAsia" w:cs="宋体"/>
          <w:bCs/>
          <w:sz w:val="32"/>
          <w:szCs w:val="32"/>
        </w:rPr>
        <w:t>（二）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三）采购人应当积极支持“政采贷”工作，对于银行、供应商提出的合理需求，应当支持。对于已融资采购项目，供应商履约完成后，要及时开展履约验收工作，及时支付采购资金，不得无故拖延和拒付采购资金。</w:t>
      </w:r>
    </w:p>
    <w:p>
      <w:pPr>
        <w:pStyle w:val="19"/>
        <w:spacing w:before="0" w:beforeAutospacing="0" w:after="0" w:afterAutospacing="0" w:line="580" w:lineRule="atLeast"/>
        <w:ind w:firstLine="622"/>
        <w:rPr>
          <w:rFonts w:cs="宋体"/>
          <w:bCs/>
          <w:sz w:val="32"/>
          <w:szCs w:val="32"/>
        </w:rPr>
      </w:pPr>
      <w:r>
        <w:rPr>
          <w:rFonts w:hint="eastAsia" w:cs="宋体"/>
          <w:bCs/>
          <w:sz w:val="32"/>
          <w:szCs w:val="32"/>
        </w:rPr>
        <w:t>（四）采购代理机构在组织实施政府采购活动中，应当采取有效方式，向供应商宣传“政采贷”政策。银行需要借用采购代理机构的场所直接向供应商介绍其“政采贷”产品的，采购代理机构应当支持。</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（五）供应商应当依法参加政府采购活动，公平竞争，诚实守信，严格按照政府采购合同履约，严格按照借款合同偿还债务。</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（六）财政部门、采购人、采购代理机构及其他有关单位和个人不得违规干预供应商选择“政采贷”银行及其产品，也不得违规干预银行向供应商进行贷款。</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（七）相关单位和个人在开展“政采贷”工作过程中，发现新问题、新情况或者有意见建议的，请及时向四川省财政厅反馈。</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八、违规处理</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（一）银行违规处理</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（二）供应商违规处理</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19"/>
        <w:spacing w:before="0" w:beforeAutospacing="0" w:after="0" w:afterAutospacing="0" w:line="580" w:lineRule="atLeast"/>
        <w:ind w:firstLine="628"/>
        <w:rPr>
          <w:rFonts w:cs="宋体"/>
          <w:bCs/>
          <w:sz w:val="32"/>
          <w:szCs w:val="32"/>
        </w:rPr>
      </w:pPr>
      <w:r>
        <w:rPr>
          <w:rFonts w:hint="eastAsia" w:cs="宋体"/>
          <w:bCs/>
          <w:sz w:val="32"/>
          <w:szCs w:val="32"/>
        </w:rPr>
        <w:t>（三）其他违规处理</w:t>
      </w:r>
    </w:p>
    <w:p>
      <w:pPr>
        <w:pStyle w:val="19"/>
        <w:spacing w:before="0" w:beforeAutospacing="0" w:after="0" w:afterAutospacing="0" w:line="580" w:lineRule="atLeast"/>
        <w:ind w:firstLine="628"/>
        <w:rPr>
          <w:rFonts w:cs="宋体"/>
          <w:sz w:val="28"/>
          <w:szCs w:val="28"/>
        </w:rPr>
      </w:pPr>
      <w:r>
        <w:rPr>
          <w:rFonts w:hint="eastAsia" w:cs="宋体"/>
          <w:bCs/>
          <w:sz w:val="32"/>
          <w:szCs w:val="32"/>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2"/>
        <w:jc w:val="center"/>
        <w:rPr>
          <w:rFonts w:ascii="宋体" w:hAnsi="宋体" w:cs="宋体"/>
        </w:rPr>
      </w:pPr>
      <w:r>
        <w:rPr>
          <w:rFonts w:hint="eastAsia" w:ascii="宋体" w:hAnsi="宋体" w:cs="宋体"/>
        </w:rPr>
        <w:drawing>
          <wp:inline distT="0" distB="0" distL="114300" distR="114300">
            <wp:extent cx="5895975" cy="787717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8"/>
                    <a:stretch>
                      <a:fillRect/>
                    </a:stretch>
                  </pic:blipFill>
                  <pic:spPr>
                    <a:xfrm>
                      <a:off x="0" y="0"/>
                      <a:ext cx="5895975" cy="7877175"/>
                    </a:xfrm>
                    <a:prstGeom prst="rect">
                      <a:avLst/>
                    </a:prstGeom>
                    <a:noFill/>
                    <a:ln w="9525">
                      <a:noFill/>
                    </a:ln>
                  </pic:spPr>
                </pic:pic>
              </a:graphicData>
            </a:graphic>
          </wp:inline>
        </w:drawing>
      </w: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r>
        <w:rPr>
          <w:rFonts w:hint="eastAsia" w:ascii="宋体" w:hAnsi="宋体" w:cs="宋体"/>
        </w:rPr>
        <w:drawing>
          <wp:inline distT="0" distB="0" distL="114300" distR="114300">
            <wp:extent cx="5269865" cy="6443980"/>
            <wp:effectExtent l="0" t="0" r="6985" b="1397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9"/>
                    <a:stretch>
                      <a:fillRect/>
                    </a:stretch>
                  </pic:blipFill>
                  <pic:spPr>
                    <a:xfrm>
                      <a:off x="0" y="0"/>
                      <a:ext cx="5269865" cy="6443980"/>
                    </a:xfrm>
                    <a:prstGeom prst="rect">
                      <a:avLst/>
                    </a:prstGeom>
                    <a:noFill/>
                    <a:ln w="9525">
                      <a:noFill/>
                    </a:ln>
                  </pic:spPr>
                </pic:pic>
              </a:graphicData>
            </a:graphic>
          </wp:inline>
        </w:drawing>
      </w: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r>
        <w:rPr>
          <w:rFonts w:hint="eastAsia" w:ascii="宋体" w:hAnsi="宋体" w:cs="宋体"/>
        </w:rPr>
        <w:drawing>
          <wp:inline distT="0" distB="0" distL="114300" distR="114300">
            <wp:extent cx="5273040" cy="6966585"/>
            <wp:effectExtent l="0" t="0" r="3810" b="571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0"/>
                    <a:stretch>
                      <a:fillRect/>
                    </a:stretch>
                  </pic:blipFill>
                  <pic:spPr>
                    <a:xfrm>
                      <a:off x="0" y="0"/>
                      <a:ext cx="5273040" cy="6966585"/>
                    </a:xfrm>
                    <a:prstGeom prst="rect">
                      <a:avLst/>
                    </a:prstGeom>
                    <a:noFill/>
                    <a:ln w="9525">
                      <a:noFill/>
                    </a:ln>
                  </pic:spPr>
                </pic:pic>
              </a:graphicData>
            </a:graphic>
          </wp:inline>
        </w:drawing>
      </w: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r>
        <w:rPr>
          <w:rFonts w:hint="eastAsia" w:ascii="宋体" w:hAnsi="宋体" w:cs="宋体"/>
        </w:rPr>
        <w:drawing>
          <wp:inline distT="0" distB="0" distL="114300" distR="114300">
            <wp:extent cx="5210175" cy="7648575"/>
            <wp:effectExtent l="0" t="0" r="9525" b="952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1"/>
                    <a:stretch>
                      <a:fillRect/>
                    </a:stretch>
                  </pic:blipFill>
                  <pic:spPr>
                    <a:xfrm>
                      <a:off x="0" y="0"/>
                      <a:ext cx="5210175" cy="7648575"/>
                    </a:xfrm>
                    <a:prstGeom prst="rect">
                      <a:avLst/>
                    </a:prstGeom>
                    <a:noFill/>
                    <a:ln w="9525">
                      <a:noFill/>
                    </a:ln>
                  </pic:spPr>
                </pic:pic>
              </a:graphicData>
            </a:graphic>
          </wp:inline>
        </w:drawing>
      </w:r>
    </w:p>
    <w:p>
      <w:pPr>
        <w:pStyle w:val="2"/>
        <w:jc w:val="center"/>
        <w:rPr>
          <w:rFonts w:ascii="宋体" w:hAnsi="宋体" w:cs="宋体"/>
        </w:rPr>
      </w:pPr>
    </w:p>
    <w:p>
      <w:pPr>
        <w:pStyle w:val="2"/>
        <w:jc w:val="center"/>
        <w:rPr>
          <w:rFonts w:ascii="宋体" w:hAnsi="宋体" w:cs="宋体"/>
        </w:rPr>
      </w:pPr>
      <w:r>
        <w:rPr>
          <w:rFonts w:hint="eastAsia" w:ascii="宋体" w:hAnsi="宋体" w:cs="宋体"/>
        </w:rPr>
        <w:drawing>
          <wp:inline distT="0" distB="0" distL="114300" distR="114300">
            <wp:extent cx="5272405" cy="7369810"/>
            <wp:effectExtent l="0" t="0" r="4445" b="254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2"/>
                    <a:stretch>
                      <a:fillRect/>
                    </a:stretch>
                  </pic:blipFill>
                  <pic:spPr>
                    <a:xfrm>
                      <a:off x="0" y="0"/>
                      <a:ext cx="5272405" cy="7369810"/>
                    </a:xfrm>
                    <a:prstGeom prst="rect">
                      <a:avLst/>
                    </a:prstGeom>
                    <a:noFill/>
                    <a:ln w="9525">
                      <a:noFill/>
                    </a:ln>
                  </pic:spPr>
                </pic:pic>
              </a:graphicData>
            </a:graphic>
          </wp:inline>
        </w:drawing>
      </w: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r>
        <w:rPr>
          <w:rFonts w:hint="eastAsia" w:ascii="宋体" w:hAnsi="宋体" w:cs="宋体"/>
        </w:rPr>
        <w:drawing>
          <wp:inline distT="0" distB="0" distL="114300" distR="114300">
            <wp:extent cx="4991100" cy="7877175"/>
            <wp:effectExtent l="0" t="0" r="0" b="952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3"/>
                    <a:stretch>
                      <a:fillRect/>
                    </a:stretch>
                  </pic:blipFill>
                  <pic:spPr>
                    <a:xfrm>
                      <a:off x="0" y="0"/>
                      <a:ext cx="4991100" cy="7877175"/>
                    </a:xfrm>
                    <a:prstGeom prst="rect">
                      <a:avLst/>
                    </a:prstGeom>
                    <a:noFill/>
                    <a:ln w="9525">
                      <a:noFill/>
                    </a:ln>
                  </pic:spPr>
                </pic:pic>
              </a:graphicData>
            </a:graphic>
          </wp:inline>
        </w:drawing>
      </w:r>
    </w:p>
    <w:p>
      <w:pPr>
        <w:pStyle w:val="2"/>
        <w:jc w:val="center"/>
        <w:rPr>
          <w:rFonts w:ascii="宋体" w:hAnsi="宋体" w:cs="宋体"/>
        </w:rPr>
      </w:pPr>
    </w:p>
    <w:p>
      <w:pPr>
        <w:pStyle w:val="2"/>
        <w:jc w:val="center"/>
        <w:rPr>
          <w:rFonts w:ascii="宋体" w:hAnsi="宋体" w:cs="宋体"/>
        </w:rPr>
      </w:pPr>
      <w:r>
        <w:rPr>
          <w:rFonts w:hint="eastAsia" w:ascii="宋体" w:hAnsi="宋体" w:cs="宋体"/>
        </w:rPr>
        <w:drawing>
          <wp:inline distT="0" distB="0" distL="114300" distR="114300">
            <wp:extent cx="5272405" cy="7423785"/>
            <wp:effectExtent l="0" t="0" r="4445" b="571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4"/>
                    <a:stretch>
                      <a:fillRect/>
                    </a:stretch>
                  </pic:blipFill>
                  <pic:spPr>
                    <a:xfrm>
                      <a:off x="0" y="0"/>
                      <a:ext cx="5272405" cy="7423785"/>
                    </a:xfrm>
                    <a:prstGeom prst="rect">
                      <a:avLst/>
                    </a:prstGeom>
                    <a:noFill/>
                    <a:ln w="9525">
                      <a:noFill/>
                    </a:ln>
                  </pic:spPr>
                </pic:pic>
              </a:graphicData>
            </a:graphic>
          </wp:inline>
        </w:drawing>
      </w:r>
    </w:p>
    <w:p>
      <w:pPr>
        <w:pStyle w:val="2"/>
        <w:jc w:val="center"/>
        <w:rPr>
          <w:rFonts w:ascii="宋体" w:hAnsi="宋体" w:cs="宋体"/>
        </w:rPr>
      </w:pPr>
    </w:p>
    <w:p>
      <w:pPr>
        <w:pStyle w:val="2"/>
        <w:jc w:val="center"/>
        <w:rPr>
          <w:rFonts w:ascii="宋体" w:hAnsi="宋体" w:cs="宋体"/>
        </w:rPr>
      </w:pPr>
    </w:p>
    <w:p>
      <w:pPr>
        <w:pStyle w:val="2"/>
        <w:jc w:val="center"/>
        <w:rPr>
          <w:rFonts w:ascii="宋体" w:hAnsi="宋体" w:cs="宋体"/>
        </w:rPr>
      </w:pPr>
      <w:r>
        <w:rPr>
          <w:rFonts w:hint="eastAsia" w:ascii="宋体" w:hAnsi="宋体" w:cs="宋体"/>
        </w:rPr>
        <w:drawing>
          <wp:inline distT="0" distB="0" distL="114300" distR="114300">
            <wp:extent cx="5248275" cy="7829550"/>
            <wp:effectExtent l="0" t="0" r="952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5"/>
                    <a:stretch>
                      <a:fillRect/>
                    </a:stretch>
                  </pic:blipFill>
                  <pic:spPr>
                    <a:xfrm>
                      <a:off x="0" y="0"/>
                      <a:ext cx="5248275" cy="7829550"/>
                    </a:xfrm>
                    <a:prstGeom prst="rect">
                      <a:avLst/>
                    </a:prstGeom>
                    <a:noFill/>
                    <a:ln w="9525">
                      <a:noFill/>
                    </a:ln>
                  </pic:spPr>
                </pic:pic>
              </a:graphicData>
            </a:graphic>
          </wp:inline>
        </w:drawing>
      </w:r>
    </w:p>
    <w:p>
      <w:pPr>
        <w:pStyle w:val="2"/>
        <w:jc w:val="center"/>
        <w:rPr>
          <w:rFonts w:ascii="宋体" w:hAnsi="宋体" w:cs="宋体"/>
        </w:rPr>
      </w:pPr>
    </w:p>
    <w:p>
      <w:pPr>
        <w:pStyle w:val="2"/>
        <w:jc w:val="center"/>
        <w:rPr>
          <w:rFonts w:ascii="宋体" w:hAnsi="宋体" w:cs="宋体"/>
        </w:rPr>
      </w:pPr>
      <w:r>
        <w:rPr>
          <w:rFonts w:hint="eastAsia" w:ascii="宋体" w:hAnsi="宋体" w:cs="宋体"/>
        </w:rPr>
        <w:drawing>
          <wp:inline distT="0" distB="0" distL="114300" distR="114300">
            <wp:extent cx="5269230" cy="7506335"/>
            <wp:effectExtent l="0" t="0" r="7620" b="1841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6"/>
                    <a:stretch>
                      <a:fillRect/>
                    </a:stretch>
                  </pic:blipFill>
                  <pic:spPr>
                    <a:xfrm>
                      <a:off x="0" y="0"/>
                      <a:ext cx="5269230" cy="7506335"/>
                    </a:xfrm>
                    <a:prstGeom prst="rect">
                      <a:avLst/>
                    </a:prstGeom>
                    <a:noFill/>
                    <a:ln w="9525">
                      <a:noFill/>
                    </a:ln>
                  </pic:spPr>
                </pic:pic>
              </a:graphicData>
            </a:graphic>
          </wp:inline>
        </w:drawing>
      </w:r>
    </w:p>
    <w:p>
      <w:pPr>
        <w:pStyle w:val="2"/>
        <w:jc w:val="center"/>
        <w:rPr>
          <w:rFonts w:ascii="宋体" w:hAnsi="宋体" w:cs="宋体"/>
        </w:rPr>
      </w:pPr>
    </w:p>
    <w:p>
      <w:pPr>
        <w:pStyle w:val="2"/>
        <w:jc w:val="center"/>
        <w:rPr>
          <w:rFonts w:ascii="宋体" w:hAnsi="宋体" w:cs="宋体"/>
        </w:rPr>
      </w:pPr>
      <w:r>
        <w:rPr>
          <w:rFonts w:hint="eastAsia" w:ascii="宋体" w:hAnsi="宋体" w:cs="宋体"/>
        </w:rPr>
        <w:drawing>
          <wp:inline distT="0" distB="0" distL="114300" distR="114300">
            <wp:extent cx="5269865" cy="6545580"/>
            <wp:effectExtent l="0" t="0" r="6985" b="762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7"/>
                    <a:stretch>
                      <a:fillRect/>
                    </a:stretch>
                  </pic:blipFill>
                  <pic:spPr>
                    <a:xfrm>
                      <a:off x="0" y="0"/>
                      <a:ext cx="5269865" cy="6545580"/>
                    </a:xfrm>
                    <a:prstGeom prst="rect">
                      <a:avLst/>
                    </a:prstGeom>
                    <a:noFill/>
                    <a:ln w="9525">
                      <a:noFill/>
                    </a:ln>
                  </pic:spPr>
                </pic:pic>
              </a:graphicData>
            </a:graphic>
          </wp:inline>
        </w:drawing>
      </w:r>
    </w:p>
    <w:p>
      <w:pPr>
        <w:pStyle w:val="2"/>
        <w:jc w:val="center"/>
        <w:rPr>
          <w:rFonts w:ascii="宋体" w:hAnsi="宋体" w:cs="宋体"/>
        </w:rPr>
      </w:pPr>
    </w:p>
    <w:p>
      <w:pPr>
        <w:pStyle w:val="2"/>
        <w:jc w:val="center"/>
      </w:pPr>
      <w:r>
        <w:drawing>
          <wp:inline distT="0" distB="0" distL="114300" distR="114300">
            <wp:extent cx="5272405" cy="7398385"/>
            <wp:effectExtent l="0" t="0" r="4445" b="1206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8"/>
                    <a:stretch>
                      <a:fillRect/>
                    </a:stretch>
                  </pic:blipFill>
                  <pic:spPr>
                    <a:xfrm>
                      <a:off x="0" y="0"/>
                      <a:ext cx="5272405" cy="7398385"/>
                    </a:xfrm>
                    <a:prstGeom prst="rect">
                      <a:avLst/>
                    </a:prstGeom>
                    <a:noFill/>
                    <a:ln w="9525">
                      <a:noFill/>
                    </a:ln>
                  </pic:spPr>
                </pic:pic>
              </a:graphicData>
            </a:graphic>
          </wp:inline>
        </w:drawing>
      </w:r>
    </w:p>
    <w:p>
      <w:pPr>
        <w:pStyle w:val="3"/>
        <w:ind w:firstLine="210"/>
      </w:pPr>
      <w:r>
        <w:drawing>
          <wp:inline distT="0" distB="0" distL="114300" distR="114300">
            <wp:extent cx="5269865" cy="7198360"/>
            <wp:effectExtent l="0" t="0" r="6985" b="254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9"/>
                    <a:stretch>
                      <a:fillRect/>
                    </a:stretch>
                  </pic:blipFill>
                  <pic:spPr>
                    <a:xfrm>
                      <a:off x="0" y="0"/>
                      <a:ext cx="5269865" cy="7198360"/>
                    </a:xfrm>
                    <a:prstGeom prst="rect">
                      <a:avLst/>
                    </a:prstGeom>
                    <a:noFill/>
                    <a:ln w="9525">
                      <a:noFill/>
                    </a:ln>
                  </pic:spPr>
                </pic:pic>
              </a:graphicData>
            </a:graphic>
          </wp:inline>
        </w:drawing>
      </w:r>
    </w:p>
    <w:p>
      <w:pPr>
        <w:pStyle w:val="3"/>
        <w:ind w:firstLine="210"/>
      </w:pPr>
    </w:p>
    <w:p>
      <w:pPr>
        <w:pStyle w:val="3"/>
        <w:ind w:firstLine="210"/>
      </w:pPr>
    </w:p>
    <w:p>
      <w:pPr>
        <w:pStyle w:val="3"/>
        <w:ind w:firstLine="210"/>
      </w:pPr>
      <w:r>
        <w:drawing>
          <wp:inline distT="0" distB="0" distL="114300" distR="114300">
            <wp:extent cx="5272405" cy="7421245"/>
            <wp:effectExtent l="0" t="0" r="4445" b="825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0"/>
                    <a:stretch>
                      <a:fillRect/>
                    </a:stretch>
                  </pic:blipFill>
                  <pic:spPr>
                    <a:xfrm>
                      <a:off x="0" y="0"/>
                      <a:ext cx="5272405" cy="7421245"/>
                    </a:xfrm>
                    <a:prstGeom prst="rect">
                      <a:avLst/>
                    </a:prstGeom>
                    <a:noFill/>
                    <a:ln w="9525">
                      <a:noFill/>
                    </a:ln>
                  </pic:spPr>
                </pic:pic>
              </a:graphicData>
            </a:graphic>
          </wp:inline>
        </w:drawing>
      </w:r>
    </w:p>
    <w:p>
      <w:pPr>
        <w:pStyle w:val="19"/>
        <w:spacing w:before="0" w:beforeAutospacing="0" w:after="0" w:afterAutospacing="0" w:line="580" w:lineRule="atLeast"/>
        <w:rPr>
          <w:rFonts w:ascii="仿宋" w:hAnsi="仿宋" w:eastAsia="仿宋" w:cs="仿宋"/>
          <w:sz w:val="32"/>
          <w:szCs w:val="32"/>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sz w:val="22"/>
                              <w:szCs w:val="22"/>
                            </w:rPr>
                          </w:pPr>
                          <w:r>
                            <w:rPr>
                              <w:rFonts w:hint="eastAsia"/>
                              <w:sz w:val="22"/>
                              <w:szCs w:val="22"/>
                            </w:rPr>
                            <w:fldChar w:fldCharType="begin"/>
                          </w:r>
                          <w:r>
                            <w:rPr>
                              <w:rFonts w:hint="eastAsia"/>
                              <w:sz w:val="22"/>
                              <w:szCs w:val="22"/>
                            </w:rPr>
                            <w:instrText xml:space="preserve"> PAGE  \* MERGEFORMAT </w:instrText>
                          </w:r>
                          <w:r>
                            <w:rPr>
                              <w:rFonts w:hint="eastAsia"/>
                              <w:sz w:val="22"/>
                              <w:szCs w:val="22"/>
                            </w:rPr>
                            <w:fldChar w:fldCharType="separate"/>
                          </w:r>
                          <w:r>
                            <w:rPr>
                              <w:rFonts w:hint="eastAsia"/>
                              <w:sz w:val="22"/>
                              <w:szCs w:val="22"/>
                            </w:rPr>
                            <w:t>5</w:t>
                          </w:r>
                          <w:r>
                            <w:rPr>
                              <w:rFonts w:hint="eastAsia"/>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17"/>
                      <w:rPr>
                        <w:sz w:val="22"/>
                        <w:szCs w:val="22"/>
                      </w:rPr>
                    </w:pPr>
                    <w:r>
                      <w:rPr>
                        <w:rFonts w:hint="eastAsia"/>
                        <w:sz w:val="22"/>
                        <w:szCs w:val="22"/>
                      </w:rPr>
                      <w:fldChar w:fldCharType="begin"/>
                    </w:r>
                    <w:r>
                      <w:rPr>
                        <w:rFonts w:hint="eastAsia"/>
                        <w:sz w:val="22"/>
                        <w:szCs w:val="22"/>
                      </w:rPr>
                      <w:instrText xml:space="preserve"> PAGE  \* MERGEFORMAT </w:instrText>
                    </w:r>
                    <w:r>
                      <w:rPr>
                        <w:rFonts w:hint="eastAsia"/>
                        <w:sz w:val="22"/>
                        <w:szCs w:val="22"/>
                      </w:rPr>
                      <w:fldChar w:fldCharType="separate"/>
                    </w:r>
                    <w:r>
                      <w:rPr>
                        <w:rFonts w:hint="eastAsia"/>
                        <w:sz w:val="22"/>
                        <w:szCs w:val="22"/>
                      </w:rPr>
                      <w:t>5</w:t>
                    </w:r>
                    <w:r>
                      <w:rPr>
                        <w:rFonts w:hint="eastAsia"/>
                        <w:sz w:val="22"/>
                        <w:szCs w:val="2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inline distT="0" distB="0" distL="114300" distR="114300">
          <wp:extent cx="1905635" cy="415925"/>
          <wp:effectExtent l="0" t="0" r="18415" b="3175"/>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1905635" cy="415925"/>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D0F1A"/>
    <w:multiLevelType w:val="singleLevel"/>
    <w:tmpl w:val="81ED0F1A"/>
    <w:lvl w:ilvl="0" w:tentative="0">
      <w:start w:val="1"/>
      <w:numFmt w:val="chineseCounting"/>
      <w:suff w:val="nothing"/>
      <w:lvlText w:val="%1、"/>
      <w:lvlJc w:val="left"/>
      <w:pPr>
        <w:ind w:left="0" w:firstLine="420"/>
      </w:pPr>
      <w:rPr>
        <w:rFonts w:hint="eastAsia"/>
      </w:rPr>
    </w:lvl>
  </w:abstractNum>
  <w:abstractNum w:abstractNumId="1">
    <w:nsid w:val="8338D47B"/>
    <w:multiLevelType w:val="singleLevel"/>
    <w:tmpl w:val="8338D47B"/>
    <w:lvl w:ilvl="0" w:tentative="0">
      <w:start w:val="1"/>
      <w:numFmt w:val="chineseCounting"/>
      <w:suff w:val="nothing"/>
      <w:lvlText w:val="%1、"/>
      <w:lvlJc w:val="left"/>
      <w:pPr>
        <w:ind w:left="0" w:firstLine="420"/>
      </w:pPr>
      <w:rPr>
        <w:rFonts w:hint="eastAsia"/>
      </w:rPr>
    </w:lvl>
  </w:abstractNum>
  <w:abstractNum w:abstractNumId="2">
    <w:nsid w:val="86B90CC4"/>
    <w:multiLevelType w:val="singleLevel"/>
    <w:tmpl w:val="86B90CC4"/>
    <w:lvl w:ilvl="0" w:tentative="0">
      <w:start w:val="1"/>
      <w:numFmt w:val="chineseCounting"/>
      <w:suff w:val="nothing"/>
      <w:lvlText w:val="%1、"/>
      <w:lvlJc w:val="left"/>
      <w:pPr>
        <w:ind w:left="0" w:firstLine="420"/>
      </w:pPr>
      <w:rPr>
        <w:rFonts w:hint="eastAsia"/>
      </w:rPr>
    </w:lvl>
  </w:abstractNum>
  <w:abstractNum w:abstractNumId="3">
    <w:nsid w:val="AB75FEF5"/>
    <w:multiLevelType w:val="singleLevel"/>
    <w:tmpl w:val="AB75FEF5"/>
    <w:lvl w:ilvl="0" w:tentative="0">
      <w:start w:val="1"/>
      <w:numFmt w:val="chineseCounting"/>
      <w:suff w:val="nothing"/>
      <w:lvlText w:val="%1、"/>
      <w:lvlJc w:val="left"/>
      <w:pPr>
        <w:ind w:left="0" w:firstLine="420"/>
      </w:pPr>
      <w:rPr>
        <w:rFonts w:hint="eastAsia"/>
      </w:rPr>
    </w:lvl>
  </w:abstractNum>
  <w:abstractNum w:abstractNumId="4">
    <w:nsid w:val="B9DBBF36"/>
    <w:multiLevelType w:val="singleLevel"/>
    <w:tmpl w:val="B9DBBF36"/>
    <w:lvl w:ilvl="0" w:tentative="0">
      <w:start w:val="1"/>
      <w:numFmt w:val="chineseCounting"/>
      <w:suff w:val="nothing"/>
      <w:lvlText w:val="%1、"/>
      <w:lvlJc w:val="left"/>
      <w:pPr>
        <w:ind w:left="0" w:firstLine="420"/>
      </w:pPr>
      <w:rPr>
        <w:rFonts w:hint="eastAsia"/>
      </w:rPr>
    </w:lvl>
  </w:abstractNum>
  <w:abstractNum w:abstractNumId="5">
    <w:nsid w:val="BAEA62D5"/>
    <w:multiLevelType w:val="singleLevel"/>
    <w:tmpl w:val="BAEA62D5"/>
    <w:lvl w:ilvl="0" w:tentative="0">
      <w:start w:val="1"/>
      <w:numFmt w:val="chineseCounting"/>
      <w:suff w:val="nothing"/>
      <w:lvlText w:val="%1、"/>
      <w:lvlJc w:val="left"/>
      <w:pPr>
        <w:ind w:left="0" w:firstLine="420"/>
      </w:pPr>
      <w:rPr>
        <w:rFonts w:hint="eastAsia"/>
      </w:rPr>
    </w:lvl>
  </w:abstractNum>
  <w:abstractNum w:abstractNumId="6">
    <w:nsid w:val="DB8D411F"/>
    <w:multiLevelType w:val="singleLevel"/>
    <w:tmpl w:val="DB8D411F"/>
    <w:lvl w:ilvl="0" w:tentative="0">
      <w:start w:val="1"/>
      <w:numFmt w:val="chineseCounting"/>
      <w:suff w:val="nothing"/>
      <w:lvlText w:val="%1、"/>
      <w:lvlJc w:val="left"/>
      <w:pPr>
        <w:ind w:left="0" w:firstLine="420"/>
      </w:pPr>
      <w:rPr>
        <w:rFonts w:hint="eastAsia"/>
      </w:rPr>
    </w:lvl>
  </w:abstractNum>
  <w:abstractNum w:abstractNumId="7">
    <w:nsid w:val="F25CB6A8"/>
    <w:multiLevelType w:val="singleLevel"/>
    <w:tmpl w:val="F25CB6A8"/>
    <w:lvl w:ilvl="0" w:tentative="0">
      <w:start w:val="1"/>
      <w:numFmt w:val="chineseCounting"/>
      <w:suff w:val="nothing"/>
      <w:lvlText w:val="%1、"/>
      <w:lvlJc w:val="left"/>
      <w:pPr>
        <w:ind w:left="0" w:firstLine="420"/>
      </w:pPr>
      <w:rPr>
        <w:rFonts w:hint="eastAsia"/>
      </w:rPr>
    </w:lvl>
  </w:abstractNum>
  <w:abstractNum w:abstractNumId="8">
    <w:nsid w:val="F57C120E"/>
    <w:multiLevelType w:val="singleLevel"/>
    <w:tmpl w:val="F57C120E"/>
    <w:lvl w:ilvl="0" w:tentative="0">
      <w:start w:val="1"/>
      <w:numFmt w:val="chineseCounting"/>
      <w:suff w:val="nothing"/>
      <w:lvlText w:val="%1、"/>
      <w:lvlJc w:val="left"/>
      <w:pPr>
        <w:ind w:left="0" w:firstLine="420"/>
      </w:pPr>
      <w:rPr>
        <w:rFonts w:hint="eastAsia"/>
      </w:rPr>
    </w:lvl>
  </w:abstractNum>
  <w:abstractNum w:abstractNumId="9">
    <w:nsid w:val="F771D180"/>
    <w:multiLevelType w:val="singleLevel"/>
    <w:tmpl w:val="F771D180"/>
    <w:lvl w:ilvl="0" w:tentative="0">
      <w:start w:val="1"/>
      <w:numFmt w:val="chineseCounting"/>
      <w:suff w:val="nothing"/>
      <w:lvlText w:val="%1、"/>
      <w:lvlJc w:val="left"/>
      <w:pPr>
        <w:ind w:left="5" w:firstLine="420"/>
      </w:pPr>
      <w:rPr>
        <w:rFonts w:hint="eastAsia"/>
      </w:rPr>
    </w:lvl>
  </w:abstractNum>
  <w:abstractNum w:abstractNumId="10">
    <w:nsid w:val="00000021"/>
    <w:multiLevelType w:val="multilevel"/>
    <w:tmpl w:val="00000021"/>
    <w:lvl w:ilvl="0" w:tentative="0">
      <w:start w:val="1"/>
      <w:numFmt w:val="decimal"/>
      <w:lvlText w:val="%1."/>
      <w:lvlJc w:val="left"/>
      <w:pPr>
        <w:ind w:left="840" w:hanging="420"/>
      </w:pPr>
      <w:rPr>
        <w:rFonts w:hint="eastAsia"/>
      </w:rPr>
    </w:lvl>
    <w:lvl w:ilvl="1" w:tentative="0">
      <w:start w:val="1"/>
      <w:numFmt w:val="decimal"/>
      <w:lvlText w:val="%2）"/>
      <w:lvlJc w:val="left"/>
      <w:pPr>
        <w:ind w:left="1560" w:hanging="720"/>
      </w:pPr>
      <w:rPr>
        <w:rFonts w:hint="default"/>
        <w:b w:val="0"/>
        <w:color w:val="000000"/>
      </w:rPr>
    </w:lvl>
    <w:lvl w:ilvl="2" w:tentative="0">
      <w:start w:val="1"/>
      <w:numFmt w:val="decimal"/>
      <w:suff w:val="nothing"/>
      <w:lvlText w:val="%3."/>
      <w:lvlJc w:val="left"/>
      <w:pPr>
        <w:ind w:left="600" w:hanging="420"/>
      </w:pPr>
      <w:rPr>
        <w:rFonts w:hint="eastAsia"/>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0327D5E8"/>
    <w:multiLevelType w:val="singleLevel"/>
    <w:tmpl w:val="0327D5E8"/>
    <w:lvl w:ilvl="0" w:tentative="0">
      <w:start w:val="1"/>
      <w:numFmt w:val="chineseCounting"/>
      <w:suff w:val="nothing"/>
      <w:lvlText w:val="%1、"/>
      <w:lvlJc w:val="left"/>
      <w:pPr>
        <w:ind w:left="0" w:firstLine="420"/>
      </w:pPr>
      <w:rPr>
        <w:rFonts w:hint="eastAsia"/>
      </w:rPr>
    </w:lvl>
  </w:abstractNum>
  <w:abstractNum w:abstractNumId="12">
    <w:nsid w:val="108FA242"/>
    <w:multiLevelType w:val="singleLevel"/>
    <w:tmpl w:val="108FA242"/>
    <w:lvl w:ilvl="0" w:tentative="0">
      <w:start w:val="1"/>
      <w:numFmt w:val="chineseCounting"/>
      <w:suff w:val="nothing"/>
      <w:lvlText w:val="%1、"/>
      <w:lvlJc w:val="left"/>
      <w:pPr>
        <w:ind w:left="0" w:firstLine="420"/>
      </w:pPr>
      <w:rPr>
        <w:rFonts w:hint="eastAsia"/>
      </w:rPr>
    </w:lvl>
  </w:abstractNum>
  <w:abstractNum w:abstractNumId="13">
    <w:nsid w:val="175F366D"/>
    <w:multiLevelType w:val="multilevel"/>
    <w:tmpl w:val="175F366D"/>
    <w:lvl w:ilvl="0" w:tentative="0">
      <w:start w:val="1"/>
      <w:numFmt w:val="chineseCounting"/>
      <w:pStyle w:val="4"/>
      <w:suff w:val="nothing"/>
      <w:lvlText w:val="第%1章 "/>
      <w:lvlJc w:val="left"/>
      <w:pPr>
        <w:ind w:left="432" w:hanging="432"/>
      </w:pPr>
      <w:rPr>
        <w:rFonts w:hint="eastAsia"/>
      </w:rPr>
    </w:lvl>
    <w:lvl w:ilvl="1" w:tentative="0">
      <w:start w:val="1"/>
      <w:numFmt w:val="decimal"/>
      <w:pStyle w:val="5"/>
      <w:isLgl/>
      <w:lvlText w:val="%1.%2."/>
      <w:lvlJc w:val="left"/>
      <w:pPr>
        <w:ind w:left="575" w:hanging="575"/>
      </w:pPr>
      <w:rPr>
        <w:rFonts w:hint="eastAsia"/>
      </w:rPr>
    </w:lvl>
    <w:lvl w:ilvl="2" w:tentative="0">
      <w:start w:val="1"/>
      <w:numFmt w:val="decimal"/>
      <w:pStyle w:val="6"/>
      <w:isLgl/>
      <w:lvlText w:val="%1.%2.%3."/>
      <w:lvlJc w:val="left"/>
      <w:pPr>
        <w:ind w:left="720" w:hanging="720"/>
      </w:pPr>
      <w:rPr>
        <w:rFonts w:hint="eastAsia"/>
      </w:rPr>
    </w:lvl>
    <w:lvl w:ilvl="3" w:tentative="0">
      <w:start w:val="1"/>
      <w:numFmt w:val="decimal"/>
      <w:pStyle w:val="7"/>
      <w:isLgl/>
      <w:lvlText w:val="%1.%2.%3.%4."/>
      <w:lvlJc w:val="left"/>
      <w:pPr>
        <w:ind w:left="864" w:hanging="864"/>
      </w:pPr>
      <w:rPr>
        <w:rFonts w:hint="eastAsia"/>
      </w:rPr>
    </w:lvl>
    <w:lvl w:ilvl="4" w:tentative="0">
      <w:start w:val="1"/>
      <w:numFmt w:val="decimal"/>
      <w:pStyle w:val="8"/>
      <w:isLgl/>
      <w:lvlText w:val="%1.%2.%3.%4.%5."/>
      <w:lvlJc w:val="left"/>
      <w:pPr>
        <w:ind w:left="1008" w:hanging="1008"/>
      </w:pPr>
      <w:rPr>
        <w:rFonts w:hint="eastAsia"/>
      </w:rPr>
    </w:lvl>
    <w:lvl w:ilvl="5" w:tentative="0">
      <w:start w:val="1"/>
      <w:numFmt w:val="decimal"/>
      <w:pStyle w:val="9"/>
      <w:isLgl/>
      <w:lvlText w:val="%1.%2.%3.%4.%5.%6."/>
      <w:lvlJc w:val="left"/>
      <w:pPr>
        <w:ind w:left="1151" w:hanging="1151"/>
      </w:pPr>
      <w:rPr>
        <w:rFonts w:hint="eastAsia"/>
      </w:rPr>
    </w:lvl>
    <w:lvl w:ilvl="6" w:tentative="0">
      <w:start w:val="1"/>
      <w:numFmt w:val="decimal"/>
      <w:pStyle w:val="10"/>
      <w:isLgl/>
      <w:lvlText w:val="%1.%2.%3.%4.%5.%6.%7."/>
      <w:lvlJc w:val="left"/>
      <w:pPr>
        <w:ind w:left="1296" w:hanging="1296"/>
      </w:pPr>
      <w:rPr>
        <w:rFonts w:hint="eastAsia"/>
      </w:rPr>
    </w:lvl>
    <w:lvl w:ilvl="7" w:tentative="0">
      <w:start w:val="1"/>
      <w:numFmt w:val="decimal"/>
      <w:pStyle w:val="11"/>
      <w:isLgl/>
      <w:lvlText w:val="%1.%2.%3.%4.%5.%6.%7.%8."/>
      <w:lvlJc w:val="left"/>
      <w:pPr>
        <w:ind w:left="1440" w:hanging="1440"/>
      </w:pPr>
      <w:rPr>
        <w:rFonts w:hint="eastAsia"/>
      </w:rPr>
    </w:lvl>
    <w:lvl w:ilvl="8" w:tentative="0">
      <w:start w:val="1"/>
      <w:numFmt w:val="decimal"/>
      <w:pStyle w:val="12"/>
      <w:isLgl/>
      <w:lvlText w:val="%1.%2.%3.%4.%5.%6.%7.%8.%9."/>
      <w:lvlJc w:val="left"/>
      <w:pPr>
        <w:ind w:left="1583" w:hanging="1583"/>
      </w:pPr>
      <w:rPr>
        <w:rFonts w:hint="eastAsia"/>
      </w:rPr>
    </w:lvl>
  </w:abstractNum>
  <w:abstractNum w:abstractNumId="14">
    <w:nsid w:val="20DFB9FD"/>
    <w:multiLevelType w:val="singleLevel"/>
    <w:tmpl w:val="20DFB9FD"/>
    <w:lvl w:ilvl="0" w:tentative="0">
      <w:start w:val="1"/>
      <w:numFmt w:val="chineseCounting"/>
      <w:suff w:val="nothing"/>
      <w:lvlText w:val="%1、"/>
      <w:lvlJc w:val="left"/>
      <w:pPr>
        <w:ind w:left="0" w:firstLine="420"/>
      </w:pPr>
      <w:rPr>
        <w:rFonts w:hint="eastAsia"/>
      </w:rPr>
    </w:lvl>
  </w:abstractNum>
  <w:abstractNum w:abstractNumId="15">
    <w:nsid w:val="222605EB"/>
    <w:multiLevelType w:val="singleLevel"/>
    <w:tmpl w:val="222605EB"/>
    <w:lvl w:ilvl="0" w:tentative="0">
      <w:start w:val="1"/>
      <w:numFmt w:val="chineseCounting"/>
      <w:suff w:val="nothing"/>
      <w:lvlText w:val="%1、"/>
      <w:lvlJc w:val="left"/>
      <w:pPr>
        <w:ind w:left="0" w:firstLine="420"/>
      </w:pPr>
      <w:rPr>
        <w:rFonts w:hint="eastAsia"/>
      </w:rPr>
    </w:lvl>
  </w:abstractNum>
  <w:abstractNum w:abstractNumId="16">
    <w:nsid w:val="268BEF5A"/>
    <w:multiLevelType w:val="singleLevel"/>
    <w:tmpl w:val="268BEF5A"/>
    <w:lvl w:ilvl="0" w:tentative="0">
      <w:start w:val="1"/>
      <w:numFmt w:val="chineseCounting"/>
      <w:suff w:val="nothing"/>
      <w:lvlText w:val="%1、"/>
      <w:lvlJc w:val="left"/>
      <w:pPr>
        <w:ind w:left="0" w:firstLine="420"/>
      </w:pPr>
      <w:rPr>
        <w:rFonts w:hint="eastAsia"/>
      </w:rPr>
    </w:lvl>
  </w:abstractNum>
  <w:abstractNum w:abstractNumId="17">
    <w:nsid w:val="26D336D4"/>
    <w:multiLevelType w:val="singleLevel"/>
    <w:tmpl w:val="26D336D4"/>
    <w:lvl w:ilvl="0" w:tentative="0">
      <w:start w:val="1"/>
      <w:numFmt w:val="chineseCounting"/>
      <w:suff w:val="nothing"/>
      <w:lvlText w:val="%1、"/>
      <w:lvlJc w:val="left"/>
      <w:pPr>
        <w:ind w:left="0" w:firstLine="420"/>
      </w:pPr>
      <w:rPr>
        <w:rFonts w:hint="eastAsia"/>
      </w:rPr>
    </w:lvl>
  </w:abstractNum>
  <w:abstractNum w:abstractNumId="18">
    <w:nsid w:val="2D920F99"/>
    <w:multiLevelType w:val="singleLevel"/>
    <w:tmpl w:val="2D920F99"/>
    <w:lvl w:ilvl="0" w:tentative="0">
      <w:start w:val="1"/>
      <w:numFmt w:val="chineseCounting"/>
      <w:suff w:val="nothing"/>
      <w:lvlText w:val="%1、"/>
      <w:lvlJc w:val="left"/>
      <w:pPr>
        <w:ind w:left="0" w:firstLine="420"/>
      </w:pPr>
      <w:rPr>
        <w:rFonts w:hint="eastAsia"/>
      </w:rPr>
    </w:lvl>
  </w:abstractNum>
  <w:abstractNum w:abstractNumId="19">
    <w:nsid w:val="36D312D8"/>
    <w:multiLevelType w:val="singleLevel"/>
    <w:tmpl w:val="36D312D8"/>
    <w:lvl w:ilvl="0" w:tentative="0">
      <w:start w:val="1"/>
      <w:numFmt w:val="chineseCounting"/>
      <w:suff w:val="nothing"/>
      <w:lvlText w:val="%1、"/>
      <w:lvlJc w:val="left"/>
      <w:pPr>
        <w:ind w:left="0" w:firstLine="420"/>
      </w:pPr>
      <w:rPr>
        <w:rFonts w:hint="eastAsia"/>
      </w:rPr>
    </w:lvl>
  </w:abstractNum>
  <w:abstractNum w:abstractNumId="20">
    <w:nsid w:val="3A443989"/>
    <w:multiLevelType w:val="singleLevel"/>
    <w:tmpl w:val="3A443989"/>
    <w:lvl w:ilvl="0" w:tentative="0">
      <w:start w:val="1"/>
      <w:numFmt w:val="chineseCounting"/>
      <w:suff w:val="nothing"/>
      <w:lvlText w:val="%1、"/>
      <w:lvlJc w:val="left"/>
      <w:pPr>
        <w:ind w:left="0" w:firstLine="420"/>
      </w:pPr>
      <w:rPr>
        <w:rFonts w:hint="eastAsia"/>
      </w:rPr>
    </w:lvl>
  </w:abstractNum>
  <w:abstractNum w:abstractNumId="21">
    <w:nsid w:val="44A815D8"/>
    <w:multiLevelType w:val="singleLevel"/>
    <w:tmpl w:val="44A815D8"/>
    <w:lvl w:ilvl="0" w:tentative="0">
      <w:start w:val="1"/>
      <w:numFmt w:val="chineseCounting"/>
      <w:suff w:val="nothing"/>
      <w:lvlText w:val="%1、"/>
      <w:lvlJc w:val="left"/>
      <w:pPr>
        <w:ind w:left="0" w:firstLine="420"/>
      </w:pPr>
      <w:rPr>
        <w:rFonts w:hint="eastAsia"/>
      </w:rPr>
    </w:lvl>
  </w:abstractNum>
  <w:abstractNum w:abstractNumId="22">
    <w:nsid w:val="4EF8BFDD"/>
    <w:multiLevelType w:val="multilevel"/>
    <w:tmpl w:val="4EF8BFDD"/>
    <w:lvl w:ilvl="0" w:tentative="0">
      <w:start w:val="1"/>
      <w:numFmt w:val="chineseCounting"/>
      <w:suff w:val="nothing"/>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23">
    <w:nsid w:val="5410C732"/>
    <w:multiLevelType w:val="singleLevel"/>
    <w:tmpl w:val="5410C732"/>
    <w:lvl w:ilvl="0" w:tentative="0">
      <w:start w:val="1"/>
      <w:numFmt w:val="chineseCounting"/>
      <w:suff w:val="nothing"/>
      <w:lvlText w:val="%1、"/>
      <w:lvlJc w:val="left"/>
      <w:pPr>
        <w:ind w:left="0" w:firstLine="420"/>
      </w:pPr>
      <w:rPr>
        <w:rFonts w:hint="eastAsia"/>
      </w:rPr>
    </w:lvl>
  </w:abstractNum>
  <w:abstractNum w:abstractNumId="24">
    <w:nsid w:val="60370765"/>
    <w:multiLevelType w:val="singleLevel"/>
    <w:tmpl w:val="60370765"/>
    <w:lvl w:ilvl="0" w:tentative="0">
      <w:start w:val="1"/>
      <w:numFmt w:val="japaneseCounting"/>
      <w:lvlText w:val="第%1条"/>
      <w:lvlJc w:val="left"/>
      <w:pPr>
        <w:tabs>
          <w:tab w:val="left" w:pos="1521"/>
        </w:tabs>
        <w:ind w:left="1521" w:hanging="1095"/>
      </w:pPr>
    </w:lvl>
  </w:abstractNum>
  <w:abstractNum w:abstractNumId="25">
    <w:nsid w:val="6037077B"/>
    <w:multiLevelType w:val="multilevel"/>
    <w:tmpl w:val="6037077B"/>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CB1A96D"/>
    <w:multiLevelType w:val="singleLevel"/>
    <w:tmpl w:val="6CB1A96D"/>
    <w:lvl w:ilvl="0" w:tentative="0">
      <w:start w:val="1"/>
      <w:numFmt w:val="chineseCounting"/>
      <w:suff w:val="nothing"/>
      <w:lvlText w:val="%1、"/>
      <w:lvlJc w:val="left"/>
      <w:pPr>
        <w:ind w:left="0" w:firstLine="420"/>
      </w:pPr>
      <w:rPr>
        <w:rFonts w:hint="eastAsia"/>
      </w:rPr>
    </w:lvl>
  </w:abstractNum>
  <w:abstractNum w:abstractNumId="27">
    <w:nsid w:val="6EA6E6E7"/>
    <w:multiLevelType w:val="singleLevel"/>
    <w:tmpl w:val="6EA6E6E7"/>
    <w:lvl w:ilvl="0" w:tentative="0">
      <w:start w:val="1"/>
      <w:numFmt w:val="chineseCounting"/>
      <w:suff w:val="nothing"/>
      <w:lvlText w:val="%1、"/>
      <w:lvlJc w:val="left"/>
      <w:pPr>
        <w:ind w:left="0" w:firstLine="420"/>
      </w:pPr>
      <w:rPr>
        <w:rFonts w:hint="eastAsia"/>
      </w:rPr>
    </w:lvl>
  </w:abstractNum>
  <w:abstractNum w:abstractNumId="28">
    <w:nsid w:val="7055D560"/>
    <w:multiLevelType w:val="singleLevel"/>
    <w:tmpl w:val="7055D560"/>
    <w:lvl w:ilvl="0" w:tentative="0">
      <w:start w:val="1"/>
      <w:numFmt w:val="chineseCounting"/>
      <w:suff w:val="nothing"/>
      <w:lvlText w:val="%1、"/>
      <w:lvlJc w:val="left"/>
      <w:pPr>
        <w:ind w:left="0" w:firstLine="420"/>
      </w:pPr>
      <w:rPr>
        <w:rFonts w:hint="eastAsia"/>
      </w:rPr>
    </w:lvl>
  </w:abstractNum>
  <w:abstractNum w:abstractNumId="29">
    <w:nsid w:val="7ABF3ED5"/>
    <w:multiLevelType w:val="singleLevel"/>
    <w:tmpl w:val="7ABF3ED5"/>
    <w:lvl w:ilvl="0" w:tentative="0">
      <w:start w:val="1"/>
      <w:numFmt w:val="chineseCounting"/>
      <w:suff w:val="nothing"/>
      <w:lvlText w:val="（%1）"/>
      <w:lvlJc w:val="left"/>
      <w:pPr>
        <w:ind w:left="0" w:firstLine="420"/>
      </w:pPr>
      <w:rPr>
        <w:rFonts w:hint="eastAsia"/>
      </w:rPr>
    </w:lvl>
  </w:abstractNum>
  <w:num w:numId="1">
    <w:abstractNumId w:val="13"/>
  </w:num>
  <w:num w:numId="2">
    <w:abstractNumId w:val="22"/>
  </w:num>
  <w:num w:numId="3">
    <w:abstractNumId w:val="3"/>
  </w:num>
  <w:num w:numId="4">
    <w:abstractNumId w:val="29"/>
  </w:num>
  <w:num w:numId="5">
    <w:abstractNumId w:val="0"/>
  </w:num>
  <w:num w:numId="6">
    <w:abstractNumId w:val="14"/>
  </w:num>
  <w:num w:numId="7">
    <w:abstractNumId w:val="15"/>
  </w:num>
  <w:num w:numId="8">
    <w:abstractNumId w:val="5"/>
  </w:num>
  <w:num w:numId="9">
    <w:abstractNumId w:val="6"/>
  </w:num>
  <w:num w:numId="10">
    <w:abstractNumId w:val="9"/>
  </w:num>
  <w:num w:numId="11">
    <w:abstractNumId w:val="17"/>
  </w:num>
  <w:num w:numId="12">
    <w:abstractNumId w:val="16"/>
  </w:num>
  <w:num w:numId="13">
    <w:abstractNumId w:val="23"/>
  </w:num>
  <w:num w:numId="14">
    <w:abstractNumId w:val="4"/>
  </w:num>
  <w:num w:numId="15">
    <w:abstractNumId w:val="11"/>
  </w:num>
  <w:num w:numId="16">
    <w:abstractNumId w:val="28"/>
  </w:num>
  <w:num w:numId="17">
    <w:abstractNumId w:val="20"/>
  </w:num>
  <w:num w:numId="18">
    <w:abstractNumId w:val="18"/>
  </w:num>
  <w:num w:numId="19">
    <w:abstractNumId w:val="26"/>
  </w:num>
  <w:num w:numId="20">
    <w:abstractNumId w:val="7"/>
  </w:num>
  <w:num w:numId="21">
    <w:abstractNumId w:val="10"/>
  </w:num>
  <w:num w:numId="22">
    <w:abstractNumId w:val="21"/>
  </w:num>
  <w:num w:numId="23">
    <w:abstractNumId w:val="27"/>
  </w:num>
  <w:num w:numId="24">
    <w:abstractNumId w:val="12"/>
  </w:num>
  <w:num w:numId="25">
    <w:abstractNumId w:val="8"/>
  </w:num>
  <w:num w:numId="26">
    <w:abstractNumId w:val="1"/>
  </w:num>
  <w:num w:numId="27">
    <w:abstractNumId w:val="2"/>
  </w:num>
  <w:num w:numId="28">
    <w:abstractNumId w:val="19"/>
  </w:num>
  <w:num w:numId="29">
    <w:abstractNumId w:val="24"/>
    <w:lvlOverride w:ilvl="0">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08D"/>
    <w:rsid w:val="0076108D"/>
    <w:rsid w:val="00AA27DB"/>
    <w:rsid w:val="00C5228F"/>
    <w:rsid w:val="30047CB1"/>
    <w:rsid w:val="36BF66A2"/>
    <w:rsid w:val="3A7326AA"/>
    <w:rsid w:val="3D2B2160"/>
    <w:rsid w:val="632933D2"/>
    <w:rsid w:val="6C1A683C"/>
    <w:rsid w:val="70354A07"/>
    <w:rsid w:val="76533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5">
    <w:name w:val="heading 2"/>
    <w:basedOn w:val="1"/>
    <w:next w:val="1"/>
    <w:unhideWhenUsed/>
    <w:qFormat/>
    <w:uiPriority w:val="0"/>
    <w:pPr>
      <w:keepNext/>
      <w:keepLines/>
      <w:numPr>
        <w:ilvl w:val="1"/>
        <w:numId w:val="1"/>
      </w:numPr>
      <w:spacing w:before="260" w:after="260" w:line="413" w:lineRule="auto"/>
      <w:outlineLvl w:val="1"/>
    </w:pPr>
    <w:rPr>
      <w:rFonts w:ascii="Arial" w:hAnsi="Arial" w:eastAsia="黑体"/>
      <w:b/>
      <w:sz w:val="32"/>
    </w:rPr>
  </w:style>
  <w:style w:type="paragraph" w:styleId="6">
    <w:name w:val="heading 3"/>
    <w:basedOn w:val="1"/>
    <w:next w:val="1"/>
    <w:unhideWhenUsed/>
    <w:qFormat/>
    <w:uiPriority w:val="0"/>
    <w:pPr>
      <w:keepNext/>
      <w:keepLines/>
      <w:numPr>
        <w:ilvl w:val="2"/>
        <w:numId w:val="1"/>
      </w:numPr>
      <w:spacing w:before="260" w:after="260" w:line="413" w:lineRule="auto"/>
      <w:outlineLvl w:val="2"/>
    </w:pPr>
    <w:rPr>
      <w:b/>
      <w:sz w:val="32"/>
    </w:rPr>
  </w:style>
  <w:style w:type="paragraph" w:styleId="7">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8">
    <w:name w:val="heading 5"/>
    <w:basedOn w:val="1"/>
    <w:next w:val="1"/>
    <w:unhideWhenUsed/>
    <w:qFormat/>
    <w:uiPriority w:val="0"/>
    <w:pPr>
      <w:keepNext/>
      <w:keepLines/>
      <w:numPr>
        <w:ilvl w:val="4"/>
        <w:numId w:val="1"/>
      </w:numPr>
      <w:spacing w:before="280" w:after="290" w:line="372" w:lineRule="auto"/>
      <w:outlineLvl w:val="4"/>
    </w:pPr>
    <w:rPr>
      <w:b/>
      <w:sz w:val="28"/>
    </w:rPr>
  </w:style>
  <w:style w:type="paragraph" w:styleId="9">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10">
    <w:name w:val="heading 7"/>
    <w:basedOn w:val="1"/>
    <w:next w:val="1"/>
    <w:unhideWhenUsed/>
    <w:qFormat/>
    <w:uiPriority w:val="0"/>
    <w:pPr>
      <w:keepNext/>
      <w:keepLines/>
      <w:numPr>
        <w:ilvl w:val="6"/>
        <w:numId w:val="1"/>
      </w:numPr>
      <w:spacing w:before="240" w:after="64" w:line="317" w:lineRule="auto"/>
      <w:outlineLvl w:val="6"/>
    </w:pPr>
    <w:rPr>
      <w:b/>
    </w:rPr>
  </w:style>
  <w:style w:type="paragraph" w:styleId="11">
    <w:name w:val="heading 8"/>
    <w:basedOn w:val="1"/>
    <w:next w:val="1"/>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2">
    <w:name w:val="heading 9"/>
    <w:basedOn w:val="1"/>
    <w:next w:val="1"/>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First Indent"/>
    <w:basedOn w:val="2"/>
    <w:qFormat/>
    <w:uiPriority w:val="99"/>
    <w:pPr>
      <w:widowControl w:val="0"/>
      <w:ind w:firstLine="420" w:firstLineChars="100"/>
      <w:jc w:val="both"/>
    </w:pPr>
    <w:rPr>
      <w:rFonts w:ascii="宋体" w:hAnsi="宋体"/>
      <w:kern w:val="2"/>
      <w:sz w:val="21"/>
    </w:rPr>
  </w:style>
  <w:style w:type="paragraph" w:styleId="13">
    <w:name w:val="annotation text"/>
    <w:basedOn w:val="1"/>
    <w:link w:val="33"/>
    <w:qFormat/>
    <w:uiPriority w:val="0"/>
  </w:style>
  <w:style w:type="paragraph" w:styleId="14">
    <w:name w:val="Body Text Indent"/>
    <w:basedOn w:val="1"/>
    <w:qFormat/>
    <w:uiPriority w:val="0"/>
    <w:pPr>
      <w:widowControl w:val="0"/>
      <w:autoSpaceDE w:val="0"/>
      <w:autoSpaceDN w:val="0"/>
      <w:adjustRightInd w:val="0"/>
      <w:spacing w:line="360" w:lineRule="auto"/>
      <w:ind w:firstLine="540" w:firstLineChars="180"/>
      <w:jc w:val="both"/>
    </w:pPr>
    <w:rPr>
      <w:rFonts w:ascii="宋体"/>
      <w:sz w:val="30"/>
    </w:rPr>
  </w:style>
  <w:style w:type="paragraph" w:styleId="15">
    <w:name w:val="Plain Text"/>
    <w:basedOn w:val="1"/>
    <w:qFormat/>
    <w:uiPriority w:val="0"/>
    <w:pPr>
      <w:widowControl w:val="0"/>
      <w:autoSpaceDE w:val="0"/>
      <w:autoSpaceDN w:val="0"/>
      <w:adjustRightInd w:val="0"/>
      <w:jc w:val="both"/>
    </w:pPr>
    <w:rPr>
      <w:rFonts w:ascii="宋体" w:hAnsi="Tms Rmn"/>
      <w:sz w:val="21"/>
      <w:szCs w:val="21"/>
    </w:rPr>
  </w:style>
  <w:style w:type="paragraph" w:styleId="16">
    <w:name w:val="Balloon Text"/>
    <w:basedOn w:val="1"/>
    <w:link w:val="32"/>
    <w:qFormat/>
    <w:uiPriority w:val="0"/>
    <w:rPr>
      <w:sz w:val="18"/>
      <w:szCs w:val="18"/>
    </w:rPr>
  </w:style>
  <w:style w:type="paragraph" w:styleId="17">
    <w:name w:val="footer"/>
    <w:basedOn w:val="1"/>
    <w:qFormat/>
    <w:uiPriority w:val="0"/>
    <w:pPr>
      <w:tabs>
        <w:tab w:val="center" w:pos="4153"/>
        <w:tab w:val="right" w:pos="8306"/>
      </w:tabs>
      <w:snapToGrid w:val="0"/>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9">
    <w:name w:val="Normal (Web)"/>
    <w:basedOn w:val="1"/>
    <w:qFormat/>
    <w:uiPriority w:val="99"/>
    <w:pPr>
      <w:spacing w:before="100" w:beforeAutospacing="1" w:after="100" w:afterAutospacing="1"/>
    </w:pPr>
    <w:rPr>
      <w:rFonts w:ascii="宋体" w:hAnsi="宋体"/>
    </w:rPr>
  </w:style>
  <w:style w:type="paragraph" w:styleId="20">
    <w:name w:val="annotation subject"/>
    <w:basedOn w:val="13"/>
    <w:next w:val="13"/>
    <w:link w:val="34"/>
    <w:qFormat/>
    <w:uiPriority w:val="0"/>
    <w:rPr>
      <w:b/>
      <w:bCs/>
    </w:rPr>
  </w:style>
  <w:style w:type="character" w:styleId="23">
    <w:name w:val="annotation reference"/>
    <w:basedOn w:val="22"/>
    <w:qFormat/>
    <w:uiPriority w:val="0"/>
    <w:rPr>
      <w:sz w:val="21"/>
      <w:szCs w:val="21"/>
    </w:rPr>
  </w:style>
  <w:style w:type="paragraph" w:customStyle="1" w:styleId="24">
    <w:name w:val="列表段落1"/>
    <w:basedOn w:val="1"/>
    <w:qFormat/>
    <w:uiPriority w:val="34"/>
    <w:pPr>
      <w:ind w:firstLine="420" w:firstLineChars="200"/>
    </w:pPr>
  </w:style>
  <w:style w:type="paragraph" w:customStyle="1" w:styleId="25">
    <w:name w:val="_Style 1"/>
    <w:basedOn w:val="1"/>
    <w:qFormat/>
    <w:uiPriority w:val="34"/>
    <w:pPr>
      <w:widowControl w:val="0"/>
      <w:ind w:firstLine="420" w:firstLineChars="200"/>
      <w:jc w:val="both"/>
    </w:pPr>
    <w:rPr>
      <w:kern w:val="2"/>
      <w:sz w:val="18"/>
      <w:szCs w:val="18"/>
    </w:rPr>
  </w:style>
  <w:style w:type="paragraph" w:customStyle="1" w:styleId="26">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2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8">
    <w:name w:val="CD正文"/>
    <w:basedOn w:val="1"/>
    <w:qFormat/>
    <w:uiPriority w:val="0"/>
    <w:pPr>
      <w:widowControl w:val="0"/>
      <w:spacing w:line="360" w:lineRule="auto"/>
      <w:ind w:firstLine="493"/>
      <w:jc w:val="both"/>
    </w:pPr>
    <w:rPr>
      <w:kern w:val="2"/>
      <w:sz w:val="30"/>
      <w:szCs w:val="28"/>
    </w:rPr>
  </w:style>
  <w:style w:type="paragraph" w:customStyle="1" w:styleId="29">
    <w:name w:val="Body Text 21"/>
    <w:basedOn w:val="1"/>
    <w:qFormat/>
    <w:uiPriority w:val="0"/>
    <w:pPr>
      <w:widowControl w:val="0"/>
      <w:adjustRightInd w:val="0"/>
      <w:spacing w:line="300" w:lineRule="auto"/>
      <w:jc w:val="center"/>
      <w:textAlignment w:val="baseline"/>
    </w:pPr>
    <w:rPr>
      <w:rFonts w:ascii="宋体" w:hAnsi="宋体"/>
      <w:kern w:val="2"/>
      <w:szCs w:val="20"/>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2">
    <w:name w:val="批注框文本 字符"/>
    <w:basedOn w:val="22"/>
    <w:link w:val="16"/>
    <w:qFormat/>
    <w:uiPriority w:val="0"/>
    <w:rPr>
      <w:sz w:val="18"/>
      <w:szCs w:val="18"/>
    </w:rPr>
  </w:style>
  <w:style w:type="character" w:customStyle="1" w:styleId="33">
    <w:name w:val="批注文字 字符"/>
    <w:basedOn w:val="22"/>
    <w:link w:val="13"/>
    <w:qFormat/>
    <w:uiPriority w:val="0"/>
    <w:rPr>
      <w:rFonts w:ascii="Times New Roman" w:hAnsi="Times New Roman"/>
      <w:sz w:val="24"/>
      <w:szCs w:val="24"/>
    </w:rPr>
  </w:style>
  <w:style w:type="character" w:customStyle="1" w:styleId="34">
    <w:name w:val="批注主题 字符"/>
    <w:basedOn w:val="33"/>
    <w:link w:val="20"/>
    <w:qFormat/>
    <w:uiPriority w:val="0"/>
    <w:rPr>
      <w:rFonts w:ascii="Times New Roman" w:hAnsi="Times New Roman"/>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4585</Words>
  <Characters>26138</Characters>
  <Lines>217</Lines>
  <Paragraphs>61</Paragraphs>
  <TotalTime>4</TotalTime>
  <ScaleCrop>false</ScaleCrop>
  <LinksUpToDate>false</LinksUpToDate>
  <CharactersWithSpaces>30662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2020-12-22T14:30:00Z</dcterms:created>
  <dc:creator>admin</dc:creator>
  <cp:lastModifiedBy>Administrator</cp:lastModifiedBy>
  <dcterms:modified xsi:type="dcterms:W3CDTF">2021-08-10T04:44:22Z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9E7CE63D8EE146A6B9B2DD68F44CF044</vt:lpwstr>
  </property>
</Properties>
</file>