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4"/>
        </w:rPr>
      </w:pPr>
      <w:r>
        <w:rPr>
          <w:rFonts w:hint="eastAsia" w:ascii="仿宋" w:hAnsi="仿宋" w:eastAsia="仿宋" w:cs="仿宋"/>
          <w:b/>
          <w:sz w:val="24"/>
        </w:rPr>
        <w:t>采购编号：510182202200039</w:t>
      </w:r>
    </w:p>
    <w:p>
      <w:pPr>
        <w:rPr>
          <w:rFonts w:hint="eastAsia" w:ascii="仿宋" w:hAnsi="仿宋" w:eastAsia="仿宋" w:cs="仿宋"/>
          <w:b/>
          <w:sz w:val="36"/>
          <w:szCs w:val="36"/>
        </w:rPr>
      </w:pPr>
    </w:p>
    <w:p>
      <w:pPr>
        <w:jc w:val="center"/>
        <w:rPr>
          <w:rFonts w:hint="eastAsia" w:ascii="仿宋" w:hAnsi="仿宋" w:eastAsia="仿宋" w:cs="仿宋"/>
          <w:b/>
          <w:sz w:val="52"/>
          <w:szCs w:val="52"/>
        </w:rPr>
      </w:pPr>
    </w:p>
    <w:p>
      <w:pPr>
        <w:jc w:val="center"/>
        <w:rPr>
          <w:rFonts w:hint="eastAsia" w:ascii="仿宋" w:hAnsi="仿宋" w:eastAsia="仿宋" w:cs="仿宋"/>
          <w:bCs/>
          <w:sz w:val="44"/>
          <w:szCs w:val="44"/>
          <w:lang w:eastAsia="zh-CN"/>
        </w:rPr>
      </w:pPr>
      <w:r>
        <w:rPr>
          <w:rFonts w:hint="eastAsia" w:ascii="仿宋" w:hAnsi="仿宋" w:eastAsia="仿宋" w:cs="仿宋"/>
          <w:bCs/>
          <w:sz w:val="44"/>
          <w:szCs w:val="44"/>
          <w:lang w:eastAsia="zh-CN"/>
        </w:rPr>
        <w:t>彭州市教育局电化教育馆2022年中考体考</w:t>
      </w:r>
    </w:p>
    <w:p>
      <w:pPr>
        <w:jc w:val="center"/>
        <w:rPr>
          <w:rFonts w:hint="eastAsia" w:ascii="仿宋" w:hAnsi="仿宋" w:eastAsia="仿宋" w:cs="仿宋"/>
          <w:bCs/>
          <w:sz w:val="44"/>
          <w:szCs w:val="44"/>
          <w:lang w:eastAsia="zh-CN"/>
        </w:rPr>
      </w:pPr>
      <w:r>
        <w:rPr>
          <w:rFonts w:hint="eastAsia" w:ascii="仿宋" w:hAnsi="仿宋" w:eastAsia="仿宋" w:cs="仿宋"/>
          <w:bCs/>
          <w:sz w:val="44"/>
          <w:szCs w:val="44"/>
          <w:lang w:eastAsia="zh-CN"/>
        </w:rPr>
        <w:t>设备项目</w:t>
      </w:r>
    </w:p>
    <w:p>
      <w:pPr>
        <w:pStyle w:val="2"/>
        <w:rPr>
          <w:rFonts w:hint="eastAsia"/>
          <w:lang w:eastAsia="zh-CN"/>
        </w:rPr>
      </w:pPr>
    </w:p>
    <w:p>
      <w:pPr>
        <w:rPr>
          <w:rFonts w:hint="eastAsia"/>
          <w:lang w:eastAsia="zh-CN"/>
        </w:rPr>
      </w:pPr>
    </w:p>
    <w:p>
      <w:pPr>
        <w:jc w:val="center"/>
        <w:rPr>
          <w:rFonts w:hint="eastAsia" w:ascii="仿宋" w:hAnsi="仿宋" w:eastAsia="仿宋" w:cs="仿宋"/>
          <w:bCs/>
          <w:sz w:val="52"/>
          <w:szCs w:val="52"/>
        </w:rPr>
      </w:pPr>
      <w:r>
        <w:rPr>
          <w:rFonts w:hint="eastAsia" w:ascii="仿宋" w:hAnsi="仿宋" w:eastAsia="仿宋" w:cs="仿宋"/>
          <w:bCs/>
          <w:sz w:val="52"/>
          <w:szCs w:val="52"/>
        </w:rPr>
        <w:t>竞</w:t>
      </w:r>
    </w:p>
    <w:p>
      <w:pPr>
        <w:jc w:val="center"/>
        <w:rPr>
          <w:rFonts w:hint="eastAsia" w:ascii="仿宋" w:hAnsi="仿宋" w:eastAsia="仿宋" w:cs="仿宋"/>
          <w:bCs/>
          <w:sz w:val="52"/>
          <w:szCs w:val="52"/>
        </w:rPr>
      </w:pPr>
      <w:r>
        <w:rPr>
          <w:rFonts w:hint="eastAsia" w:ascii="仿宋" w:hAnsi="仿宋" w:eastAsia="仿宋" w:cs="仿宋"/>
          <w:bCs/>
          <w:sz w:val="52"/>
          <w:szCs w:val="52"/>
        </w:rPr>
        <w:t>争</w:t>
      </w:r>
    </w:p>
    <w:p>
      <w:pPr>
        <w:tabs>
          <w:tab w:val="left" w:pos="213"/>
          <w:tab w:val="center" w:pos="3657"/>
        </w:tabs>
        <w:jc w:val="center"/>
        <w:rPr>
          <w:rFonts w:hint="eastAsia" w:ascii="仿宋" w:hAnsi="仿宋" w:eastAsia="仿宋" w:cs="仿宋"/>
          <w:bCs/>
          <w:sz w:val="52"/>
          <w:szCs w:val="52"/>
        </w:rPr>
      </w:pPr>
      <w:r>
        <w:rPr>
          <w:rFonts w:hint="eastAsia" w:ascii="仿宋" w:hAnsi="仿宋" w:eastAsia="仿宋" w:cs="仿宋"/>
          <w:bCs/>
          <w:sz w:val="52"/>
          <w:szCs w:val="52"/>
        </w:rPr>
        <w:t>性</w:t>
      </w:r>
    </w:p>
    <w:p>
      <w:pPr>
        <w:jc w:val="center"/>
        <w:rPr>
          <w:rFonts w:hint="eastAsia" w:ascii="仿宋" w:hAnsi="仿宋" w:eastAsia="仿宋" w:cs="仿宋"/>
          <w:bCs/>
          <w:sz w:val="52"/>
          <w:szCs w:val="52"/>
        </w:rPr>
      </w:pPr>
      <w:r>
        <w:rPr>
          <w:rFonts w:hint="eastAsia" w:ascii="仿宋" w:hAnsi="仿宋" w:eastAsia="仿宋" w:cs="仿宋"/>
          <w:bCs/>
          <w:sz w:val="52"/>
          <w:szCs w:val="52"/>
        </w:rPr>
        <w:t>磋</w:t>
      </w:r>
    </w:p>
    <w:p>
      <w:pPr>
        <w:jc w:val="center"/>
        <w:rPr>
          <w:rFonts w:hint="eastAsia" w:ascii="仿宋" w:hAnsi="仿宋" w:eastAsia="仿宋" w:cs="仿宋"/>
          <w:bCs/>
          <w:sz w:val="52"/>
          <w:szCs w:val="52"/>
        </w:rPr>
      </w:pPr>
      <w:r>
        <w:rPr>
          <w:rFonts w:hint="eastAsia" w:ascii="仿宋" w:hAnsi="仿宋" w:eastAsia="仿宋" w:cs="仿宋"/>
          <w:bCs/>
          <w:sz w:val="52"/>
          <w:szCs w:val="52"/>
        </w:rPr>
        <w:t>商</w:t>
      </w:r>
    </w:p>
    <w:p>
      <w:pPr>
        <w:jc w:val="center"/>
        <w:rPr>
          <w:rFonts w:hint="eastAsia" w:ascii="仿宋" w:hAnsi="仿宋" w:eastAsia="仿宋" w:cs="仿宋"/>
          <w:bCs/>
          <w:sz w:val="52"/>
          <w:szCs w:val="52"/>
        </w:rPr>
      </w:pPr>
      <w:r>
        <w:rPr>
          <w:rFonts w:hint="eastAsia" w:ascii="仿宋" w:hAnsi="仿宋" w:eastAsia="仿宋" w:cs="仿宋"/>
          <w:bCs/>
          <w:sz w:val="52"/>
          <w:szCs w:val="52"/>
        </w:rPr>
        <w:t>文</w:t>
      </w:r>
    </w:p>
    <w:p>
      <w:pPr>
        <w:jc w:val="center"/>
        <w:rPr>
          <w:rFonts w:hint="eastAsia" w:ascii="仿宋" w:hAnsi="仿宋" w:eastAsia="仿宋" w:cs="仿宋"/>
          <w:bCs/>
          <w:sz w:val="52"/>
          <w:szCs w:val="52"/>
        </w:rPr>
      </w:pPr>
      <w:r>
        <w:rPr>
          <w:rFonts w:hint="eastAsia" w:ascii="仿宋" w:hAnsi="仿宋" w:eastAsia="仿宋" w:cs="仿宋"/>
          <w:bCs/>
          <w:sz w:val="52"/>
          <w:szCs w:val="52"/>
        </w:rPr>
        <w:t>件</w:t>
      </w:r>
    </w:p>
    <w:p>
      <w:pPr>
        <w:jc w:val="center"/>
        <w:rPr>
          <w:rFonts w:hint="eastAsia" w:ascii="仿宋" w:hAnsi="仿宋" w:eastAsia="仿宋" w:cs="仿宋"/>
          <w:bCs/>
          <w:sz w:val="52"/>
          <w:szCs w:val="52"/>
        </w:rPr>
      </w:pPr>
    </w:p>
    <w:p>
      <w:pPr>
        <w:jc w:val="center"/>
        <w:rPr>
          <w:rFonts w:hint="eastAsia" w:ascii="仿宋" w:hAnsi="仿宋" w:eastAsia="仿宋" w:cs="仿宋"/>
          <w:bCs/>
          <w:sz w:val="48"/>
          <w:szCs w:val="48"/>
        </w:rPr>
      </w:pPr>
    </w:p>
    <w:tbl>
      <w:tblPr>
        <w:tblStyle w:val="22"/>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hint="eastAsia" w:ascii="仿宋" w:hAnsi="仿宋" w:eastAsia="仿宋" w:cs="仿宋"/>
                <w:bCs/>
                <w:sz w:val="24"/>
              </w:rPr>
            </w:pPr>
            <w:r>
              <w:rPr>
                <w:rFonts w:hint="eastAsia" w:ascii="仿宋" w:hAnsi="仿宋" w:eastAsia="仿宋" w:cs="仿宋"/>
                <w:bCs/>
                <w:sz w:val="24"/>
              </w:rPr>
              <w:t xml:space="preserve">        彭州市教育局电化教育馆</w:t>
            </w:r>
          </w:p>
        </w:tc>
        <w:tc>
          <w:tcPr>
            <w:tcW w:w="3453" w:type="dxa"/>
            <w:vMerge w:val="restart"/>
            <w:vAlign w:val="center"/>
          </w:tcPr>
          <w:p>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hint="eastAsia" w:ascii="仿宋" w:hAnsi="仿宋" w:eastAsia="仿宋" w:cs="仿宋"/>
                <w:bCs/>
                <w:sz w:val="24"/>
              </w:rPr>
            </w:pPr>
            <w:r>
              <w:rPr>
                <w:rFonts w:hint="eastAsia" w:ascii="仿宋" w:hAnsi="仿宋" w:eastAsia="仿宋" w:cs="仿宋"/>
                <w:bCs/>
                <w:sz w:val="24"/>
              </w:rPr>
              <w:t>四川迈勋招投标代理有限公司</w:t>
            </w:r>
          </w:p>
        </w:tc>
        <w:tc>
          <w:tcPr>
            <w:tcW w:w="3453" w:type="dxa"/>
            <w:vMerge w:val="continue"/>
          </w:tcPr>
          <w:p>
            <w:pPr>
              <w:jc w:val="center"/>
              <w:rPr>
                <w:rFonts w:hint="eastAsia" w:ascii="仿宋" w:hAnsi="仿宋" w:eastAsia="仿宋" w:cs="仿宋"/>
                <w:b/>
                <w:sz w:val="44"/>
                <w:szCs w:val="44"/>
              </w:rPr>
            </w:pPr>
          </w:p>
        </w:tc>
      </w:tr>
    </w:tbl>
    <w:p>
      <w:pPr>
        <w:spacing w:line="360" w:lineRule="auto"/>
        <w:jc w:val="center"/>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p>
    <w:p>
      <w:pPr>
        <w:spacing w:line="360" w:lineRule="auto"/>
        <w:jc w:val="center"/>
        <w:rPr>
          <w:rFonts w:hint="eastAsia" w:ascii="仿宋" w:hAnsi="仿宋" w:eastAsia="仿宋" w:cs="仿宋"/>
          <w:bCs/>
          <w:sz w:val="24"/>
          <w:lang w:val="zh-CN"/>
        </w:rPr>
      </w:pPr>
      <w:r>
        <w:rPr>
          <w:rFonts w:hint="eastAsia" w:ascii="仿宋" w:hAnsi="仿宋" w:eastAsia="仿宋" w:cs="仿宋"/>
          <w:bCs/>
          <w:sz w:val="24"/>
          <w:lang w:val="zh-CN"/>
        </w:rPr>
        <w:t>202</w:t>
      </w:r>
      <w:r>
        <w:rPr>
          <w:rFonts w:hint="eastAsia" w:ascii="仿宋" w:hAnsi="仿宋" w:eastAsia="仿宋" w:cs="仿宋"/>
          <w:bCs/>
          <w:sz w:val="24"/>
          <w:lang w:val="en-US" w:eastAsia="zh-CN"/>
        </w:rPr>
        <w:t>2</w:t>
      </w:r>
      <w:r>
        <w:rPr>
          <w:rFonts w:hint="eastAsia" w:ascii="仿宋" w:hAnsi="仿宋" w:eastAsia="仿宋" w:cs="仿宋"/>
          <w:bCs/>
          <w:sz w:val="24"/>
          <w:lang w:val="zh-CN"/>
        </w:rPr>
        <w:t>年</w:t>
      </w:r>
      <w:r>
        <w:rPr>
          <w:rFonts w:hint="eastAsia" w:ascii="仿宋" w:hAnsi="仿宋" w:eastAsia="仿宋" w:cs="仿宋"/>
          <w:bCs/>
          <w:sz w:val="24"/>
          <w:lang w:val="en-US" w:eastAsia="zh-CN"/>
        </w:rPr>
        <w:t>3</w:t>
      </w:r>
      <w:r>
        <w:rPr>
          <w:rFonts w:hint="eastAsia" w:ascii="仿宋" w:hAnsi="仿宋" w:eastAsia="仿宋" w:cs="仿宋"/>
          <w:bCs/>
          <w:sz w:val="24"/>
          <w:lang w:val="zh-CN"/>
        </w:rPr>
        <w:t>月</w:t>
      </w:r>
    </w:p>
    <w:p>
      <w:pPr>
        <w:widowControl/>
        <w:jc w:val="left"/>
        <w:rPr>
          <w:rFonts w:hint="eastAsia" w:ascii="仿宋" w:hAnsi="仿宋" w:eastAsia="仿宋" w:cs="仿宋"/>
          <w:bCs/>
          <w:sz w:val="32"/>
          <w:szCs w:val="32"/>
          <w:lang w:val="zh-CN"/>
        </w:rPr>
      </w:pPr>
      <w:r>
        <w:rPr>
          <w:rFonts w:hint="eastAsia" w:ascii="仿宋" w:hAnsi="仿宋" w:eastAsia="仿宋" w:cs="仿宋"/>
          <w:bCs/>
          <w:sz w:val="32"/>
          <w:szCs w:val="32"/>
          <w:lang w:val="zh-CN"/>
        </w:rPr>
        <w:br w:type="page"/>
      </w:r>
    </w:p>
    <w:p>
      <w:pPr>
        <w:pStyle w:val="4"/>
        <w:keepNext w:val="0"/>
        <w:keepLines w:val="0"/>
        <w:spacing w:line="360" w:lineRule="exact"/>
        <w:jc w:val="center"/>
        <w:rPr>
          <w:rFonts w:hint="eastAsia" w:ascii="仿宋" w:hAnsi="仿宋" w:eastAsia="仿宋" w:cs="仿宋"/>
          <w:b w:val="0"/>
          <w:bCs w:val="0"/>
          <w:sz w:val="36"/>
        </w:rPr>
      </w:pPr>
      <w:r>
        <w:rPr>
          <w:rFonts w:hint="eastAsia" w:ascii="仿宋" w:hAnsi="仿宋" w:eastAsia="仿宋" w:cs="仿宋"/>
          <w:b w:val="0"/>
          <w:bCs w:val="0"/>
          <w:sz w:val="36"/>
        </w:rPr>
        <w:t>目    录</w:t>
      </w:r>
    </w:p>
    <w:p>
      <w:pPr>
        <w:rPr>
          <w:rFonts w:hint="eastAsia" w:ascii="仿宋" w:hAnsi="仿宋" w:eastAsia="仿宋" w:cs="仿宋"/>
        </w:rPr>
      </w:pPr>
    </w:p>
    <w:p>
      <w:pPr>
        <w:rPr>
          <w:rFonts w:hint="eastAsia" w:ascii="仿宋" w:hAnsi="仿宋" w:eastAsia="仿宋" w:cs="仿宋"/>
        </w:rPr>
      </w:pP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TOC \h \z \u \t "标题,1"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"_Toc36629805" </w:instrText>
      </w:r>
      <w:r>
        <w:rPr>
          <w:rFonts w:hint="eastAsia" w:ascii="仿宋" w:hAnsi="仿宋" w:eastAsia="仿宋" w:cs="仿宋"/>
        </w:rPr>
        <w:fldChar w:fldCharType="separate"/>
      </w:r>
      <w:r>
        <w:rPr>
          <w:rStyle w:val="25"/>
          <w:rFonts w:hint="eastAsia" w:ascii="仿宋" w:hAnsi="仿宋" w:eastAsia="仿宋" w:cs="仿宋"/>
        </w:rPr>
        <w:t>第一章  磋商邀请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_Toc36629805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"_Toc36629806" </w:instrText>
      </w:r>
      <w:r>
        <w:rPr>
          <w:rFonts w:hint="eastAsia" w:ascii="仿宋" w:hAnsi="仿宋" w:eastAsia="仿宋" w:cs="仿宋"/>
        </w:rPr>
        <w:fldChar w:fldCharType="separate"/>
      </w:r>
      <w:r>
        <w:rPr>
          <w:rStyle w:val="25"/>
          <w:rFonts w:hint="eastAsia" w:ascii="仿宋" w:hAnsi="仿宋" w:eastAsia="仿宋" w:cs="仿宋"/>
        </w:rPr>
        <w:t>第二章  磋商须知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_Toc36629806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"_Toc36629807" </w:instrText>
      </w:r>
      <w:r>
        <w:rPr>
          <w:rFonts w:hint="eastAsia" w:ascii="仿宋" w:hAnsi="仿宋" w:eastAsia="仿宋" w:cs="仿宋"/>
        </w:rPr>
        <w:fldChar w:fldCharType="separate"/>
      </w:r>
      <w:r>
        <w:rPr>
          <w:rStyle w:val="25"/>
          <w:rFonts w:hint="eastAsia" w:ascii="仿宋" w:hAnsi="仿宋" w:eastAsia="仿宋" w:cs="仿宋"/>
        </w:rPr>
        <w:t>第三章  供应商和报价产品的资格、资质性及其他类似效力要求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_Toc36629807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"_Toc36629808" </w:instrText>
      </w:r>
      <w:r>
        <w:rPr>
          <w:rFonts w:hint="eastAsia" w:ascii="仿宋" w:hAnsi="仿宋" w:eastAsia="仿宋" w:cs="仿宋"/>
        </w:rPr>
        <w:fldChar w:fldCharType="separate"/>
      </w:r>
      <w:r>
        <w:rPr>
          <w:rStyle w:val="25"/>
          <w:rFonts w:hint="eastAsia" w:ascii="仿宋" w:hAnsi="仿宋" w:eastAsia="仿宋" w:cs="仿宋"/>
        </w:rPr>
        <w:t>第四章  供应商应当提供的资格、资质性及其他类似效力要求的相关证明材料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_Toc36629808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"_Toc36629809" </w:instrText>
      </w:r>
      <w:r>
        <w:rPr>
          <w:rFonts w:hint="eastAsia" w:ascii="仿宋" w:hAnsi="仿宋" w:eastAsia="仿宋" w:cs="仿宋"/>
        </w:rPr>
        <w:fldChar w:fldCharType="separate"/>
      </w:r>
      <w:r>
        <w:rPr>
          <w:rStyle w:val="25"/>
          <w:rFonts w:hint="eastAsia" w:ascii="仿宋" w:hAnsi="仿宋" w:eastAsia="仿宋" w:cs="仿宋"/>
        </w:rPr>
        <w:t>第五章  采购项目技术、服务、政府采购合同内容条款及其他商务要求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_Toc36629809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"_Toc36629810" </w:instrText>
      </w:r>
      <w:r>
        <w:rPr>
          <w:rFonts w:hint="eastAsia" w:ascii="仿宋" w:hAnsi="仿宋" w:eastAsia="仿宋" w:cs="仿宋"/>
        </w:rPr>
        <w:fldChar w:fldCharType="separate"/>
      </w:r>
      <w:r>
        <w:rPr>
          <w:rStyle w:val="25"/>
          <w:rFonts w:hint="eastAsia" w:ascii="仿宋" w:hAnsi="仿宋" w:eastAsia="仿宋" w:cs="仿宋"/>
        </w:rPr>
        <w:t>第六章  磋商内容、磋商过程中可实质性变动的内容</w:t>
      </w:r>
      <w:r>
        <w:rPr>
          <w:rFonts w:hint="eastAsia" w:ascii="仿宋" w:hAnsi="仿宋" w:eastAsia="仿宋" w:cs="仿宋"/>
        </w:rPr>
        <w:tab/>
      </w:r>
      <w:r>
        <w:rPr>
          <w:rFonts w:hint="eastAsia" w:ascii="仿宋" w:hAnsi="仿宋" w:eastAsia="仿宋" w:cs="仿宋"/>
          <w:lang w:val="en-US" w:eastAsia="zh-CN"/>
        </w:rPr>
        <w:t>3</w:t>
      </w:r>
      <w:r>
        <w:rPr>
          <w:rFonts w:hint="eastAsia" w:ascii="仿宋" w:hAnsi="仿宋" w:eastAsia="仿宋" w:cs="仿宋"/>
        </w:rPr>
        <w:fldChar w:fldCharType="end"/>
      </w:r>
      <w:r>
        <w:rPr>
          <w:rFonts w:hint="eastAsia" w:ascii="仿宋" w:hAnsi="仿宋" w:eastAsia="仿宋" w:cs="仿宋"/>
          <w:lang w:val="en-US" w:eastAsia="zh-CN"/>
        </w:rPr>
        <w:t>3</w:t>
      </w:r>
    </w:p>
    <w:p>
      <w:pPr>
        <w:pStyle w:val="15"/>
        <w:tabs>
          <w:tab w:val="right" w:leader="dot" w:pos="9017"/>
        </w:tabs>
        <w:rPr>
          <w:rFonts w:hint="eastAsia" w:ascii="仿宋" w:hAnsi="仿宋" w:eastAsia="仿宋" w:cs="仿宋"/>
          <w:sz w:val="21"/>
          <w:szCs w:val="22"/>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"_Toc36629811" </w:instrText>
      </w:r>
      <w:r>
        <w:rPr>
          <w:rFonts w:hint="eastAsia" w:ascii="仿宋" w:hAnsi="仿宋" w:eastAsia="仿宋" w:cs="仿宋"/>
        </w:rPr>
        <w:fldChar w:fldCharType="separate"/>
      </w:r>
      <w:r>
        <w:rPr>
          <w:rStyle w:val="25"/>
          <w:rFonts w:hint="eastAsia" w:ascii="仿宋" w:hAnsi="仿宋" w:eastAsia="仿宋" w:cs="仿宋"/>
        </w:rPr>
        <w:t>第七章  响应文件格式</w:t>
      </w:r>
      <w:r>
        <w:rPr>
          <w:rFonts w:hint="eastAsia" w:ascii="仿宋" w:hAnsi="仿宋" w:eastAsia="仿宋" w:cs="仿宋"/>
        </w:rPr>
        <w:tab/>
      </w:r>
      <w:r>
        <w:rPr>
          <w:rFonts w:hint="eastAsia" w:ascii="仿宋" w:hAnsi="仿宋" w:eastAsia="仿宋" w:cs="仿宋"/>
          <w:lang w:val="en-US" w:eastAsia="zh-CN"/>
        </w:rPr>
        <w:t>3</w:t>
      </w:r>
      <w:r>
        <w:rPr>
          <w:rFonts w:hint="eastAsia" w:ascii="仿宋" w:hAnsi="仿宋" w:eastAsia="仿宋" w:cs="仿宋"/>
        </w:rPr>
        <w:fldChar w:fldCharType="end"/>
      </w:r>
      <w:r>
        <w:rPr>
          <w:rFonts w:hint="eastAsia" w:ascii="仿宋" w:hAnsi="仿宋" w:eastAsia="仿宋" w:cs="仿宋"/>
          <w:lang w:val="en-US" w:eastAsia="zh-CN"/>
        </w:rPr>
        <w:t>4</w:t>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"_Toc36629812" </w:instrText>
      </w:r>
      <w:r>
        <w:rPr>
          <w:rFonts w:hint="eastAsia" w:ascii="仿宋" w:hAnsi="仿宋" w:eastAsia="仿宋" w:cs="仿宋"/>
        </w:rPr>
        <w:fldChar w:fldCharType="separate"/>
      </w:r>
      <w:r>
        <w:rPr>
          <w:rStyle w:val="25"/>
          <w:rFonts w:hint="eastAsia" w:ascii="仿宋" w:hAnsi="仿宋" w:eastAsia="仿宋" w:cs="仿宋"/>
        </w:rPr>
        <w:t>第八章  评审方法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_Toc36629812 \h </w:instrText>
      </w:r>
      <w:r>
        <w:rPr>
          <w:rFonts w:hint="eastAsia" w:ascii="仿宋" w:hAnsi="仿宋" w:eastAsia="仿宋" w:cs="仿宋"/>
        </w:rPr>
        <w:fldChar w:fldCharType="separate"/>
      </w:r>
      <w:r>
        <w:rPr>
          <w:rFonts w:hint="eastAsia" w:ascii="仿宋" w:hAnsi="仿宋" w:eastAsia="仿宋" w:cs="仿宋"/>
        </w:rPr>
        <w:t>58</w:t>
      </w:r>
      <w:r>
        <w:rPr>
          <w:rFonts w:hint="eastAsia" w:ascii="仿宋" w:hAnsi="仿宋" w:eastAsia="仿宋" w:cs="仿宋"/>
        </w:rPr>
        <w:fldChar w:fldCharType="end"/>
      </w:r>
      <w:r>
        <w:rPr>
          <w:rFonts w:hint="eastAsia" w:ascii="仿宋" w:hAnsi="仿宋" w:eastAsia="仿宋" w:cs="仿宋"/>
        </w:rPr>
        <w:fldChar w:fldCharType="end"/>
      </w:r>
    </w:p>
    <w:p>
      <w:pPr>
        <w:pStyle w:val="15"/>
        <w:tabs>
          <w:tab w:val="right" w:leader="dot" w:pos="9017"/>
        </w:tabs>
        <w:rPr>
          <w:rFonts w:hint="eastAsia"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HYPERLINK \l "_Toc36629813" </w:instrText>
      </w:r>
      <w:r>
        <w:rPr>
          <w:rFonts w:hint="eastAsia" w:ascii="仿宋" w:hAnsi="仿宋" w:eastAsia="仿宋" w:cs="仿宋"/>
        </w:rPr>
        <w:fldChar w:fldCharType="separate"/>
      </w:r>
      <w:r>
        <w:rPr>
          <w:rStyle w:val="25"/>
          <w:rFonts w:hint="eastAsia" w:ascii="仿宋" w:hAnsi="仿宋" w:eastAsia="仿宋" w:cs="仿宋"/>
        </w:rPr>
        <w:t>第九章  政府采购合同（草案）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_Toc36629813 \h </w:instrText>
      </w:r>
      <w:r>
        <w:rPr>
          <w:rFonts w:hint="eastAsia" w:ascii="仿宋" w:hAnsi="仿宋" w:eastAsia="仿宋" w:cs="仿宋"/>
        </w:rPr>
        <w:fldChar w:fldCharType="separate"/>
      </w:r>
      <w:r>
        <w:rPr>
          <w:rFonts w:hint="eastAsia" w:ascii="仿宋" w:hAnsi="仿宋" w:eastAsia="仿宋" w:cs="仿宋"/>
        </w:rPr>
        <w:t>70</w:t>
      </w:r>
      <w:r>
        <w:rPr>
          <w:rFonts w:hint="eastAsia" w:ascii="仿宋" w:hAnsi="仿宋" w:eastAsia="仿宋" w:cs="仿宋"/>
        </w:rPr>
        <w:fldChar w:fldCharType="end"/>
      </w:r>
      <w:r>
        <w:rPr>
          <w:rFonts w:hint="eastAsia" w:ascii="仿宋" w:hAnsi="仿宋" w:eastAsia="仿宋" w:cs="仿宋"/>
        </w:rPr>
        <w:fldChar w:fldCharType="end"/>
      </w:r>
    </w:p>
    <w:p>
      <w:pPr>
        <w:widowControl/>
        <w:jc w:val="left"/>
        <w:rPr>
          <w:rFonts w:hint="eastAsia" w:ascii="仿宋" w:hAnsi="仿宋" w:eastAsia="仿宋" w:cs="仿宋"/>
          <w:bCs/>
          <w:sz w:val="24"/>
        </w:rPr>
      </w:pPr>
      <w:r>
        <w:rPr>
          <w:rFonts w:hint="eastAsia" w:ascii="仿宋" w:hAnsi="仿宋" w:eastAsia="仿宋" w:cs="仿宋"/>
          <w:sz w:val="24"/>
        </w:rPr>
        <w:fldChar w:fldCharType="end"/>
      </w:r>
      <w:r>
        <w:rPr>
          <w:rFonts w:hint="eastAsia" w:ascii="仿宋" w:hAnsi="仿宋" w:eastAsia="仿宋" w:cs="仿宋"/>
          <w:sz w:val="24"/>
        </w:rPr>
        <w:br w:type="page"/>
      </w:r>
      <w:bookmarkStart w:id="114" w:name="_GoBack"/>
      <w:bookmarkEnd w:id="114"/>
    </w:p>
    <w:p>
      <w:pPr>
        <w:spacing w:after="120" w:afterLines="50" w:line="276" w:lineRule="auto"/>
        <w:jc w:val="center"/>
        <w:rPr>
          <w:rFonts w:hint="eastAsia" w:ascii="仿宋" w:hAnsi="仿宋" w:eastAsia="仿宋" w:cs="仿宋"/>
          <w:b/>
          <w:bCs/>
          <w:sz w:val="32"/>
          <w:szCs w:val="32"/>
        </w:rPr>
      </w:pPr>
      <w:bookmarkStart w:id="0" w:name="_Toc36629805"/>
      <w:r>
        <w:rPr>
          <w:rFonts w:hint="eastAsia" w:ascii="仿宋" w:hAnsi="仿宋" w:eastAsia="仿宋" w:cs="仿宋"/>
          <w:b/>
          <w:bCs/>
          <w:sz w:val="32"/>
          <w:szCs w:val="32"/>
        </w:rPr>
        <w:t>采购项目需要落实的政府采购政策</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①鼓励节能政策: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②鼓励环保政策: 《财政部、国家环保总局关于环境标志产品政府采购实施勺意见》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③无线局域网产品政府采购政策:本项目采购的产品属于中国政府采购网公布的《无线局域网认证产品政府采购清单》的,按照本项目《综合评分明细表》的规则进行加分。</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④扶持中小企业政策:《政府采购促进中小企业发展管理办法》(财库〔2020〕46号) ;评审时小型和微型企业产品享受10%的价格折扣。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⑤监狱企业政策; 《财政部,司法部关于政府采购支持监狱企业发展有关问题的通知》（财库(2014) 68号) ;监狱企业视同小型、微型企业,评审时享受10%的价格折扣。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⑥促进残疾人就业政府采购政策: 《民政部、财政部、中国残疾人联合会关于促进残疾人就业政府采购政策的通知》 (财库(2017) 141号) ,残疾人福利性单位视同小型、微型企业,评审时享受10%的价格折扣。</w:t>
      </w:r>
    </w:p>
    <w:p>
      <w:pPr>
        <w:spacing w:line="276" w:lineRule="auto"/>
        <w:ind w:firstLine="468" w:firstLineChars="202"/>
        <w:rPr>
          <w:rFonts w:hint="eastAsia" w:ascii="仿宋" w:hAnsi="仿宋" w:eastAsia="仿宋" w:cs="仿宋"/>
          <w:spacing w:val="-4"/>
          <w:sz w:val="24"/>
        </w:rPr>
      </w:pPr>
      <w:r>
        <w:rPr>
          <w:rFonts w:hint="eastAsia" w:ascii="仿宋" w:hAnsi="仿宋" w:eastAsia="仿宋" w:cs="仿宋"/>
          <w:spacing w:val="-4"/>
          <w:sz w:val="24"/>
        </w:rPr>
        <w:t>⑦推进四川省政府采购供应商信用融资:根据《四川省财政厅关于推进四川省政府采购供应商信用融资工作的通知》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8"/>
        <w:rPr>
          <w:rFonts w:hint="eastAsia" w:ascii="仿宋" w:hAnsi="仿宋" w:eastAsia="仿宋" w:cs="仿宋"/>
          <w:b w:val="0"/>
          <w:bCs w:val="0"/>
          <w:spacing w:val="-4"/>
          <w:sz w:val="24"/>
        </w:rPr>
      </w:pPr>
      <w:r>
        <w:rPr>
          <w:rFonts w:hint="eastAsia" w:ascii="仿宋" w:hAnsi="仿宋" w:eastAsia="仿宋" w:cs="仿宋"/>
          <w:b w:val="0"/>
          <w:bCs w:val="0"/>
          <w:spacing w:val="-4"/>
          <w:sz w:val="24"/>
        </w:rPr>
        <w:t>⑨运用政府采购政策支持脱贫攻坚:为贯彻《国务院办公厅关于深入开展消费扶贫助力打赢脱贫攻坚战的指导意见》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战。</w:t>
      </w:r>
    </w:p>
    <w:p>
      <w:pPr>
        <w:rPr>
          <w:rFonts w:hint="eastAsia" w:ascii="仿宋" w:hAnsi="仿宋" w:eastAsia="仿宋" w:cs="仿宋"/>
          <w:b w:val="0"/>
          <w:bCs w:val="0"/>
          <w:spacing w:val="-4"/>
          <w:sz w:val="24"/>
        </w:rPr>
      </w:pPr>
    </w:p>
    <w:p>
      <w:pPr>
        <w:rPr>
          <w:rFonts w:hint="eastAsia" w:ascii="仿宋" w:hAnsi="仿宋" w:eastAsia="仿宋" w:cs="仿宋"/>
          <w:b w:val="0"/>
          <w:bCs w:val="0"/>
          <w:spacing w:val="-4"/>
          <w:sz w:val="24"/>
        </w:rPr>
      </w:pPr>
    </w:p>
    <w:p>
      <w:pPr>
        <w:pStyle w:val="18"/>
        <w:rPr>
          <w:rFonts w:hint="eastAsia" w:ascii="仿宋" w:hAnsi="仿宋" w:eastAsia="仿宋" w:cs="仿宋"/>
          <w:b w:val="0"/>
        </w:rPr>
      </w:pPr>
      <w:r>
        <w:rPr>
          <w:rFonts w:hint="eastAsia" w:ascii="仿宋" w:hAnsi="仿宋" w:eastAsia="仿宋" w:cs="仿宋"/>
          <w:b w:val="0"/>
        </w:rPr>
        <w:t>第一章  磋商邀请</w:t>
      </w:r>
      <w:bookmarkEnd w:id="0"/>
    </w:p>
    <w:tbl>
      <w:tblPr>
        <w:tblStyle w:val="21"/>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627"/>
        <w:gridCol w:w="7700"/>
      </w:tblGrid>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eastAsia="zh-CN" w:bidi="ar"/>
              </w:rPr>
            </w:pPr>
            <w:r>
              <w:rPr>
                <w:rFonts w:hint="eastAsia" w:ascii="仿宋" w:hAnsi="仿宋" w:eastAsia="仿宋" w:cs="仿宋"/>
                <w:color w:val="3D3D3D"/>
                <w:kern w:val="0"/>
                <w:szCs w:val="21"/>
                <w:lang w:bidi="ar"/>
              </w:rPr>
              <w:t>项目概况</w:t>
            </w:r>
          </w:p>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u w:val="single"/>
                <w:lang w:eastAsia="zh-CN" w:bidi="ar"/>
              </w:rPr>
              <w:t>彭州市教育局电化教育馆2022年中考体考设备项目</w:t>
            </w:r>
            <w:r>
              <w:rPr>
                <w:rFonts w:hint="eastAsia" w:ascii="仿宋" w:hAnsi="仿宋" w:eastAsia="仿宋" w:cs="仿宋"/>
                <w:color w:val="3D3D3D"/>
                <w:kern w:val="0"/>
                <w:szCs w:val="21"/>
                <w:lang w:bidi="ar"/>
              </w:rPr>
              <w:t>磋商项目的潜在供应商应在政府采购云平台(https://www.zcygov.cn/)线上获取</w:t>
            </w:r>
            <w:r>
              <w:rPr>
                <w:rFonts w:hint="eastAsia" w:ascii="仿宋" w:hAnsi="仿宋" w:eastAsia="仿宋" w:cs="仿宋"/>
                <w:color w:val="3D3D3D"/>
                <w:kern w:val="0"/>
                <w:szCs w:val="21"/>
                <w:u w:val="none"/>
                <w:lang w:bidi="ar"/>
              </w:rPr>
              <w:t>下载</w:t>
            </w:r>
            <w:r>
              <w:rPr>
                <w:rFonts w:hint="eastAsia" w:ascii="仿宋" w:hAnsi="仿宋" w:eastAsia="仿宋" w:cs="仿宋"/>
                <w:color w:val="3D3D3D"/>
                <w:kern w:val="0"/>
                <w:szCs w:val="21"/>
                <w:lang w:bidi="ar"/>
              </w:rPr>
              <w:t>采购文件，并于</w:t>
            </w:r>
            <w:r>
              <w:rPr>
                <w:rFonts w:hint="eastAsia" w:ascii="仿宋" w:hAnsi="仿宋" w:eastAsia="仿宋" w:cs="仿宋"/>
                <w:color w:val="3D3D3D"/>
                <w:kern w:val="0"/>
                <w:szCs w:val="21"/>
                <w:u w:val="single"/>
                <w:lang w:bidi="ar"/>
              </w:rPr>
              <w:t>202</w:t>
            </w:r>
            <w:r>
              <w:rPr>
                <w:rFonts w:hint="eastAsia" w:ascii="仿宋" w:hAnsi="仿宋" w:eastAsia="仿宋" w:cs="仿宋"/>
                <w:color w:val="3D3D3D"/>
                <w:kern w:val="0"/>
                <w:szCs w:val="21"/>
                <w:u w:val="single"/>
                <w:lang w:val="en-US" w:eastAsia="zh-CN" w:bidi="ar"/>
              </w:rPr>
              <w:t>2</w:t>
            </w:r>
            <w:r>
              <w:rPr>
                <w:rFonts w:hint="eastAsia" w:ascii="仿宋" w:hAnsi="仿宋" w:eastAsia="仿宋" w:cs="仿宋"/>
                <w:color w:val="3D3D3D"/>
                <w:kern w:val="0"/>
                <w:szCs w:val="21"/>
                <w:u w:val="single"/>
                <w:lang w:bidi="ar"/>
              </w:rPr>
              <w:t>年</w:t>
            </w:r>
            <w:r>
              <w:rPr>
                <w:rFonts w:hint="eastAsia" w:ascii="仿宋" w:hAnsi="仿宋" w:eastAsia="仿宋" w:cs="仿宋"/>
                <w:color w:val="3D3D3D"/>
                <w:kern w:val="0"/>
                <w:szCs w:val="21"/>
                <w:u w:val="single"/>
                <w:lang w:val="en-US" w:eastAsia="zh-CN" w:bidi="ar"/>
              </w:rPr>
              <w:t>3</w:t>
            </w:r>
            <w:r>
              <w:rPr>
                <w:rFonts w:hint="eastAsia" w:ascii="仿宋" w:hAnsi="仿宋" w:eastAsia="仿宋" w:cs="仿宋"/>
                <w:color w:val="3D3D3D"/>
                <w:kern w:val="0"/>
                <w:szCs w:val="21"/>
                <w:u w:val="single"/>
                <w:lang w:bidi="ar"/>
              </w:rPr>
              <w:t>月</w:t>
            </w:r>
            <w:r>
              <w:rPr>
                <w:rFonts w:hint="eastAsia" w:ascii="仿宋" w:hAnsi="仿宋" w:eastAsia="仿宋" w:cs="仿宋"/>
                <w:color w:val="3D3D3D"/>
                <w:kern w:val="0"/>
                <w:szCs w:val="21"/>
                <w:u w:val="single"/>
                <w:lang w:val="en-US" w:eastAsia="zh-CN" w:bidi="ar"/>
              </w:rPr>
              <w:t>21</w:t>
            </w:r>
            <w:r>
              <w:rPr>
                <w:rFonts w:hint="eastAsia" w:ascii="仿宋" w:hAnsi="仿宋" w:eastAsia="仿宋" w:cs="仿宋"/>
                <w:color w:val="3D3D3D"/>
                <w:kern w:val="0"/>
                <w:szCs w:val="21"/>
                <w:u w:val="single"/>
                <w:lang w:bidi="ar"/>
              </w:rPr>
              <w:t>日</w:t>
            </w:r>
            <w:r>
              <w:rPr>
                <w:rFonts w:hint="eastAsia" w:ascii="仿宋" w:hAnsi="仿宋" w:eastAsia="仿宋" w:cs="仿宋"/>
                <w:color w:val="3D3D3D"/>
                <w:kern w:val="0"/>
                <w:szCs w:val="21"/>
                <w:u w:val="single"/>
                <w:lang w:val="en-US" w:eastAsia="zh-CN" w:bidi="ar"/>
              </w:rPr>
              <w:t>10</w:t>
            </w:r>
            <w:r>
              <w:rPr>
                <w:rFonts w:hint="eastAsia" w:ascii="仿宋" w:hAnsi="仿宋" w:eastAsia="仿宋" w:cs="仿宋"/>
                <w:color w:val="3D3D3D"/>
                <w:kern w:val="0"/>
                <w:szCs w:val="21"/>
                <w:u w:val="single"/>
                <w:lang w:bidi="ar"/>
              </w:rPr>
              <w:t>点</w:t>
            </w:r>
            <w:r>
              <w:rPr>
                <w:rFonts w:hint="eastAsia" w:ascii="仿宋" w:hAnsi="仿宋" w:eastAsia="仿宋" w:cs="仿宋"/>
                <w:color w:val="3D3D3D"/>
                <w:kern w:val="0"/>
                <w:szCs w:val="21"/>
                <w:u w:val="single"/>
                <w:lang w:val="en-US" w:eastAsia="zh-CN" w:bidi="ar"/>
              </w:rPr>
              <w:t>30</w:t>
            </w:r>
            <w:r>
              <w:rPr>
                <w:rFonts w:hint="eastAsia" w:ascii="仿宋" w:hAnsi="仿宋" w:eastAsia="仿宋" w:cs="仿宋"/>
                <w:color w:val="3D3D3D"/>
                <w:kern w:val="0"/>
                <w:szCs w:val="21"/>
                <w:u w:val="single"/>
                <w:lang w:bidi="ar"/>
              </w:rPr>
              <w:t>分</w:t>
            </w:r>
            <w:r>
              <w:rPr>
                <w:rFonts w:hint="eastAsia" w:ascii="仿宋" w:hAnsi="仿宋" w:eastAsia="仿宋" w:cs="仿宋"/>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项目编号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rPr>
              <w:t>510182202200039</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项目名称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彭州市教育局电化教育馆2022年中考体考设备项目</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xml:space="preserve">竞争性磋商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预算金额（元）</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val="en-US" w:eastAsia="zh-CN"/>
              </w:rPr>
              <w:t>400000</w:t>
            </w:r>
            <w:r>
              <w:rPr>
                <w:rFonts w:hint="eastAsia" w:ascii="仿宋" w:hAnsi="仿宋" w:eastAsia="仿宋" w:cs="仿宋"/>
                <w:color w:val="3D3D3D"/>
                <w:szCs w:val="21"/>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最高限价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szCs w:val="21"/>
                <w:lang w:val="en-US" w:eastAsia="zh-CN"/>
              </w:rPr>
              <w:t>400000</w:t>
            </w:r>
            <w:r>
              <w:rPr>
                <w:rFonts w:hint="eastAsia" w:ascii="仿宋" w:hAnsi="仿宋" w:eastAsia="仿宋" w:cs="仿宋"/>
                <w:color w:val="3D3D3D"/>
                <w:szCs w:val="21"/>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采购需求</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default" w:ascii="仿宋" w:hAnsi="仿宋" w:eastAsia="仿宋" w:cs="仿宋"/>
                <w:color w:val="3D3D3D"/>
                <w:szCs w:val="21"/>
                <w:lang w:val="en-US" w:eastAsia="zh-CN"/>
              </w:rPr>
            </w:pPr>
            <w:r>
              <w:rPr>
                <w:rFonts w:hint="eastAsia" w:ascii="仿宋" w:hAnsi="仿宋" w:eastAsia="仿宋" w:cs="仿宋"/>
                <w:color w:val="3D3D3D"/>
                <w:szCs w:val="21"/>
                <w:lang w:val="en-US" w:eastAsia="zh-CN"/>
              </w:rPr>
              <w:t>详见采购文件第五章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合同履行期限</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szCs w:val="21"/>
                <w:lang w:eastAsia="zh-CN"/>
              </w:rPr>
              <w:t>合同签订后，接到采购人通知后中标供应商应在10日内完成货物的安装调试，交付给采购人使用。</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本项目是否接受联合体响应</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default" w:ascii="仿宋" w:hAnsi="仿宋" w:eastAsia="仿宋" w:cs="仿宋"/>
                <w:color w:val="3D3D3D"/>
                <w:szCs w:val="21"/>
                <w:lang w:val="en-US" w:eastAsia="zh-CN"/>
              </w:rPr>
            </w:pPr>
            <w:r>
              <w:rPr>
                <w:rFonts w:hint="eastAsia" w:ascii="仿宋" w:hAnsi="仿宋" w:eastAsia="仿宋" w:cs="仿宋"/>
                <w:color w:val="3D3D3D"/>
                <w:szCs w:val="21"/>
                <w:lang w:val="en-US" w:eastAsia="zh-CN"/>
              </w:rPr>
              <w:t>本项目不接受联合体</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val="en-US" w:eastAsia="zh-CN"/>
              </w:rPr>
            </w:pPr>
            <w:r>
              <w:rPr>
                <w:rFonts w:hint="eastAsia" w:ascii="仿宋" w:hAnsi="仿宋" w:eastAsia="仿宋" w:cs="仿宋"/>
                <w:color w:val="3D3D3D"/>
                <w:szCs w:val="21"/>
                <w:lang w:val="en-US" w:eastAsia="zh-CN"/>
              </w:rPr>
              <w:t>采购标的对应的中小企业划分标准所属行业</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val="en-US" w:eastAsia="zh-CN"/>
              </w:rPr>
            </w:pPr>
            <w:r>
              <w:rPr>
                <w:rFonts w:hint="eastAsia" w:ascii="仿宋" w:hAnsi="仿宋" w:eastAsia="仿宋" w:cs="仿宋"/>
                <w:color w:val="3D3D3D"/>
                <w:szCs w:val="21"/>
                <w:lang w:val="en-US" w:eastAsia="zh-CN"/>
              </w:rPr>
              <w:t>根据工业和信息化部、国家统计局、国家发展和改革委员会、财政部《关于印发中小企业划型标准规定的通知》（工信部联企业［2011］300 号）规定的划分标准划定本项目为：工业。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2.落实政府采购政策需满足的资格要求：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3.本项目的特定资格要求：</w:t>
            </w:r>
            <w:r>
              <w:rPr>
                <w:rFonts w:hint="eastAsia" w:ascii="仿宋" w:hAnsi="仿宋" w:eastAsia="仿宋" w:cs="仿宋"/>
                <w:color w:val="3D3D3D"/>
                <w:kern w:val="0"/>
                <w:szCs w:val="21"/>
                <w:lang w:val="en-US"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11</w:t>
            </w:r>
            <w:r>
              <w:rPr>
                <w:rFonts w:hint="eastAsia" w:ascii="仿宋" w:hAnsi="仿宋" w:eastAsia="仿宋" w:cs="仿宋"/>
                <w:color w:val="3D3D3D"/>
                <w:kern w:val="0"/>
                <w:szCs w:val="21"/>
                <w:lang w:bidi="ar"/>
              </w:rPr>
              <w:t>日到202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18</w:t>
            </w:r>
            <w:r>
              <w:rPr>
                <w:rFonts w:hint="eastAsia" w:ascii="仿宋" w:hAnsi="仿宋" w:eastAsia="仿宋" w:cs="仿宋"/>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登陆政府采购云平台(https://www.zcygov.cn/)线上获取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numPr>
                <w:ilvl w:val="0"/>
                <w:numId w:val="1"/>
              </w:numPr>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政府采购云平台(https://www.zcygov.cn/)线上获取供应商从“政府采购云平台”获取磋商文件（网址：https://www.zcygov.cn）。登录政府采购云平台—项目采购—获取磋商文件—申请获取磋商文件。提示：供应商只有在“政府采购云平台”完成获取磋商文件申请并下载磋商文件后才视作依法参与本项目。如未在“政府采购云平台”内完成项目报名、磋商文件获取相关流程，引起的投标无效责任自负。</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2.本项目磋商文件免费获取,磋商资格不得转让</w:t>
            </w:r>
            <w:r>
              <w:rPr>
                <w:rFonts w:hint="eastAsia" w:ascii="仿宋" w:hAnsi="仿宋" w:eastAsia="仿宋" w:cs="仿宋"/>
                <w:color w:val="3D3D3D"/>
                <w:kern w:val="0"/>
                <w:szCs w:val="21"/>
                <w:lang w:eastAsia="zh-CN" w:bidi="ar"/>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售价：</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人民币</w:t>
            </w:r>
            <w:r>
              <w:rPr>
                <w:rFonts w:hint="eastAsia" w:ascii="仿宋" w:hAnsi="仿宋" w:eastAsia="仿宋" w:cs="仿宋"/>
                <w:color w:val="3D3D3D"/>
                <w:kern w:val="0"/>
                <w:szCs w:val="21"/>
                <w:lang w:val="en-US" w:eastAsia="zh-CN" w:bidi="ar"/>
              </w:rPr>
              <w:t>0</w:t>
            </w:r>
            <w:r>
              <w:rPr>
                <w:rFonts w:hint="eastAsia" w:ascii="仿宋" w:hAnsi="仿宋" w:eastAsia="仿宋" w:cs="仿宋"/>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截止时间：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21</w:t>
            </w:r>
            <w:r>
              <w:rPr>
                <w:rFonts w:hint="eastAsia" w:ascii="仿宋" w:hAnsi="仿宋" w:eastAsia="仿宋" w:cs="仿宋"/>
                <w:color w:val="3D3D3D"/>
                <w:kern w:val="0"/>
                <w:szCs w:val="21"/>
                <w:lang w:bidi="ar"/>
              </w:rPr>
              <w:t>日</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点</w:t>
            </w:r>
            <w:r>
              <w:rPr>
                <w:rFonts w:hint="eastAsia" w:ascii="仿宋" w:hAnsi="仿宋" w:eastAsia="仿宋" w:cs="仿宋"/>
                <w:color w:val="3D3D3D"/>
                <w:kern w:val="0"/>
                <w:szCs w:val="21"/>
                <w:lang w:val="en-US" w:eastAsia="zh-CN" w:bidi="ar"/>
              </w:rPr>
              <w:t>30</w:t>
            </w:r>
            <w:r>
              <w:rPr>
                <w:rFonts w:hint="eastAsia" w:ascii="仿宋" w:hAnsi="仿宋" w:eastAsia="仿宋" w:cs="仿宋"/>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lang w:eastAsia="zh-CN"/>
              </w:rPr>
            </w:pPr>
            <w:r>
              <w:rPr>
                <w:rFonts w:hint="eastAsia" w:ascii="仿宋" w:hAnsi="仿宋" w:eastAsia="仿宋" w:cs="仿宋"/>
                <w:color w:val="3D3D3D"/>
                <w:kern w:val="0"/>
                <w:szCs w:val="21"/>
                <w:lang w:eastAsia="zh-CN" w:bidi="ar"/>
              </w:rPr>
              <w:t>成都市高新区天府大道中段1388号美年广场D座3层305号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时间：</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val="en-US" w:eastAsia="zh-CN" w:bidi="ar"/>
              </w:rPr>
              <w:t xml:space="preserve">  </w:t>
            </w:r>
            <w:r>
              <w:rPr>
                <w:rFonts w:hint="eastAsia" w:ascii="仿宋" w:hAnsi="仿宋" w:eastAsia="仿宋" w:cs="仿宋"/>
                <w:color w:val="3D3D3D"/>
                <w:kern w:val="0"/>
                <w:szCs w:val="21"/>
                <w:lang w:bidi="ar"/>
              </w:rPr>
              <w:t>202</w:t>
            </w:r>
            <w:r>
              <w:rPr>
                <w:rFonts w:hint="eastAsia" w:ascii="仿宋" w:hAnsi="仿宋" w:eastAsia="仿宋" w:cs="仿宋"/>
                <w:color w:val="3D3D3D"/>
                <w:kern w:val="0"/>
                <w:szCs w:val="21"/>
                <w:lang w:val="en-US" w:eastAsia="zh-CN" w:bidi="ar"/>
              </w:rPr>
              <w:t>2</w:t>
            </w:r>
            <w:r>
              <w:rPr>
                <w:rFonts w:hint="eastAsia" w:ascii="仿宋" w:hAnsi="仿宋" w:eastAsia="仿宋" w:cs="仿宋"/>
                <w:color w:val="3D3D3D"/>
                <w:kern w:val="0"/>
                <w:szCs w:val="21"/>
                <w:lang w:bidi="ar"/>
              </w:rPr>
              <w:t>年</w:t>
            </w:r>
            <w:r>
              <w:rPr>
                <w:rFonts w:hint="eastAsia" w:ascii="仿宋" w:hAnsi="仿宋" w:eastAsia="仿宋" w:cs="仿宋"/>
                <w:color w:val="3D3D3D"/>
                <w:kern w:val="0"/>
                <w:szCs w:val="21"/>
                <w:lang w:val="en-US" w:eastAsia="zh-CN" w:bidi="ar"/>
              </w:rPr>
              <w:t>3</w:t>
            </w:r>
            <w:r>
              <w:rPr>
                <w:rFonts w:hint="eastAsia" w:ascii="仿宋" w:hAnsi="仿宋" w:eastAsia="仿宋" w:cs="仿宋"/>
                <w:color w:val="3D3D3D"/>
                <w:kern w:val="0"/>
                <w:szCs w:val="21"/>
                <w:lang w:bidi="ar"/>
              </w:rPr>
              <w:t>月</w:t>
            </w:r>
            <w:r>
              <w:rPr>
                <w:rFonts w:hint="eastAsia" w:ascii="仿宋" w:hAnsi="仿宋" w:eastAsia="仿宋" w:cs="仿宋"/>
                <w:color w:val="3D3D3D"/>
                <w:kern w:val="0"/>
                <w:szCs w:val="21"/>
                <w:lang w:val="en-US" w:eastAsia="zh-CN" w:bidi="ar"/>
              </w:rPr>
              <w:t>21</w:t>
            </w:r>
            <w:r>
              <w:rPr>
                <w:rFonts w:hint="eastAsia" w:ascii="仿宋" w:hAnsi="仿宋" w:eastAsia="仿宋" w:cs="仿宋"/>
                <w:color w:val="3D3D3D"/>
                <w:kern w:val="0"/>
                <w:szCs w:val="21"/>
                <w:lang w:bidi="ar"/>
              </w:rPr>
              <w:t>日</w:t>
            </w:r>
            <w:r>
              <w:rPr>
                <w:rFonts w:hint="eastAsia" w:ascii="仿宋" w:hAnsi="仿宋" w:eastAsia="仿宋" w:cs="仿宋"/>
                <w:color w:val="3D3D3D"/>
                <w:kern w:val="0"/>
                <w:szCs w:val="21"/>
                <w:lang w:val="en-US" w:eastAsia="zh-CN" w:bidi="ar"/>
              </w:rPr>
              <w:t>10</w:t>
            </w:r>
            <w:r>
              <w:rPr>
                <w:rFonts w:hint="eastAsia" w:ascii="仿宋" w:hAnsi="仿宋" w:eastAsia="仿宋" w:cs="仿宋"/>
                <w:color w:val="3D3D3D"/>
                <w:kern w:val="0"/>
                <w:szCs w:val="21"/>
                <w:lang w:bidi="ar"/>
              </w:rPr>
              <w:t>点</w:t>
            </w:r>
            <w:r>
              <w:rPr>
                <w:rFonts w:hint="eastAsia" w:ascii="仿宋" w:hAnsi="仿宋" w:eastAsia="仿宋" w:cs="仿宋"/>
                <w:color w:val="3D3D3D"/>
                <w:kern w:val="0"/>
                <w:szCs w:val="21"/>
                <w:lang w:val="en-US" w:eastAsia="zh-CN" w:bidi="ar"/>
              </w:rPr>
              <w:t>30</w:t>
            </w:r>
            <w:r>
              <w:rPr>
                <w:rFonts w:hint="eastAsia" w:ascii="仿宋" w:hAnsi="仿宋" w:eastAsia="仿宋" w:cs="仿宋"/>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地点：</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lang w:eastAsia="zh-CN"/>
              </w:rPr>
            </w:pPr>
            <w:r>
              <w:rPr>
                <w:rFonts w:hint="eastAsia" w:ascii="仿宋" w:hAnsi="仿宋" w:eastAsia="仿宋" w:cs="仿宋"/>
                <w:color w:val="3D3D3D"/>
                <w:kern w:val="0"/>
                <w:szCs w:val="21"/>
                <w:lang w:bidi="ar"/>
              </w:rPr>
              <w:t>   </w:t>
            </w:r>
            <w:r>
              <w:rPr>
                <w:rFonts w:hint="eastAsia" w:ascii="仿宋" w:hAnsi="仿宋" w:eastAsia="仿宋" w:cs="仿宋"/>
                <w:color w:val="3D3D3D"/>
                <w:kern w:val="0"/>
                <w:szCs w:val="21"/>
                <w:lang w:eastAsia="zh-CN" w:bidi="ar"/>
              </w:rPr>
              <w:t>成都市高新区天府大道中段1388号美年广场D座3层305号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 xml:space="preserve"> 1、禁止参加本次采购活动的供应商</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w:t>
            </w:r>
            <w:r>
              <w:rPr>
                <w:rFonts w:hint="eastAsia" w:ascii="仿宋" w:hAnsi="仿宋" w:eastAsia="仿宋" w:cs="仿宋"/>
                <w:color w:val="3D3D3D"/>
                <w:kern w:val="0"/>
                <w:szCs w:val="21"/>
                <w:lang w:val="en-US" w:eastAsia="zh-CN" w:bidi="ar"/>
              </w:rPr>
              <w:t>在</w:t>
            </w:r>
            <w:r>
              <w:rPr>
                <w:rFonts w:hint="eastAsia" w:ascii="仿宋" w:hAnsi="仿宋" w:eastAsia="仿宋" w:cs="仿宋"/>
                <w:color w:val="3D3D3D"/>
                <w:kern w:val="0"/>
                <w:szCs w:val="21"/>
                <w:lang w:bidi="ar"/>
              </w:rPr>
              <w:t>响应文件提交截至时间前的信用记录并保存信用记录结果网页截图，拒绝列入失信被执行人名单、重大税收违法案件当事人名单、政府采购严重违法失信行为记录名单中的供应商报名参加本项目的采购活动。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2、供应商信用融资：</w:t>
            </w:r>
          </w:p>
          <w:p>
            <w:pPr>
              <w:widowControl/>
              <w:wordWrap w:val="0"/>
              <w:spacing w:line="24" w:lineRule="atLeast"/>
              <w:jc w:val="left"/>
              <w:rPr>
                <w:rFonts w:hint="eastAsia" w:ascii="仿宋" w:hAnsi="仿宋" w:eastAsia="仿宋" w:cs="仿宋"/>
                <w:color w:val="3D3D3D"/>
                <w:kern w:val="0"/>
                <w:szCs w:val="21"/>
                <w:lang w:bidi="ar"/>
              </w:rPr>
            </w:pPr>
            <w:r>
              <w:rPr>
                <w:rFonts w:hint="eastAsia" w:ascii="仿宋" w:hAnsi="仿宋" w:eastAsia="仿宋" w:cs="仿宋"/>
                <w:color w:val="3D3D3D"/>
                <w:kern w:val="0"/>
                <w:szCs w:val="21"/>
                <w:lang w:bidi="ar"/>
              </w:rPr>
              <w:t>2.1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pPr>
              <w:rPr>
                <w:rFonts w:hint="eastAsia" w:ascii="仿宋" w:hAnsi="仿宋" w:eastAsia="仿宋" w:cs="仿宋"/>
                <w:color w:val="3D3D3D"/>
                <w:szCs w:val="21"/>
              </w:rPr>
            </w:pPr>
            <w:r>
              <w:rPr>
                <w:rFonts w:hint="eastAsia" w:ascii="仿宋" w:hAnsi="仿宋" w:eastAsia="仿宋" w:cs="仿宋"/>
                <w:color w:val="3D3D3D"/>
                <w:kern w:val="0"/>
                <w:szCs w:val="21"/>
                <w:lang w:bidi="ar"/>
              </w:rPr>
              <w:t>2.2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彭州市教育局电化教育馆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彭州市天彭镇龙塔路47号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联系人：</w:t>
            </w:r>
            <w:r>
              <w:rPr>
                <w:rFonts w:hint="eastAsia" w:ascii="仿宋" w:hAnsi="仿宋" w:eastAsia="仿宋" w:cs="仿宋"/>
                <w:color w:val="3D3D3D"/>
                <w:kern w:val="0"/>
                <w:sz w:val="24"/>
                <w:lang w:val="en-US" w:eastAsia="zh-CN" w:bidi="ar"/>
              </w:rPr>
              <w:t>张</w:t>
            </w:r>
            <w:r>
              <w:rPr>
                <w:rFonts w:hint="eastAsia" w:ascii="仿宋" w:hAnsi="仿宋" w:eastAsia="仿宋" w:cs="仿宋"/>
                <w:color w:val="3D3D3D"/>
                <w:kern w:val="0"/>
                <w:sz w:val="24"/>
                <w:lang w:bidi="ar"/>
              </w:rPr>
              <w:t>老师 ;联系电话：028-83881058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名称:</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地址:</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lang w:eastAsia="zh-CN"/>
              </w:rPr>
            </w:pPr>
            <w:r>
              <w:rPr>
                <w:rFonts w:hint="eastAsia" w:ascii="仿宋" w:hAnsi="仿宋" w:eastAsia="仿宋" w:cs="仿宋"/>
                <w:color w:val="3D3D3D"/>
                <w:kern w:val="0"/>
                <w:sz w:val="24"/>
                <w:lang w:eastAsia="zh-CN" w:bidi="ar"/>
              </w:rPr>
              <w:t>成都市高新区天府大道中段1388号美年广场D座3层305号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联系方式:</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联系人：</w:t>
            </w:r>
            <w:r>
              <w:rPr>
                <w:rFonts w:hint="eastAsia" w:ascii="仿宋" w:hAnsi="仿宋" w:eastAsia="仿宋" w:cs="仿宋"/>
                <w:color w:val="3D3D3D"/>
                <w:kern w:val="0"/>
                <w:sz w:val="24"/>
                <w:lang w:val="zh-CN" w:bidi="ar"/>
              </w:rPr>
              <w:t>王先生</w:t>
            </w:r>
            <w:r>
              <w:rPr>
                <w:rFonts w:hint="eastAsia" w:ascii="仿宋" w:hAnsi="仿宋" w:eastAsia="仿宋" w:cs="仿宋"/>
                <w:color w:val="3D3D3D"/>
                <w:kern w:val="0"/>
                <w:sz w:val="24"/>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仿宋"/>
                <w:color w:val="3D3D3D"/>
                <w:szCs w:val="21"/>
              </w:rPr>
            </w:pPr>
            <w:r>
              <w:rPr>
                <w:rFonts w:hint="eastAsia" w:ascii="仿宋" w:hAnsi="仿宋" w:eastAsia="仿宋" w:cs="仿宋"/>
                <w:color w:val="3D3D3D"/>
                <w:kern w:val="0"/>
                <w:szCs w:val="21"/>
                <w:lang w:bidi="ar"/>
              </w:rPr>
              <w:t>     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仿宋"/>
                <w:color w:val="3D3D3D"/>
                <w:szCs w:val="21"/>
              </w:rPr>
            </w:pPr>
            <w:r>
              <w:rPr>
                <w:rFonts w:hint="eastAsia" w:ascii="仿宋" w:hAnsi="仿宋" w:eastAsia="仿宋" w:cs="仿宋"/>
                <w:color w:val="3D3D3D"/>
                <w:kern w:val="0"/>
                <w:szCs w:val="21"/>
                <w:lang w:bidi="ar"/>
              </w:rPr>
              <w:t>项目联系人:</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val="zh-CN" w:bidi="ar"/>
              </w:rPr>
              <w:t>王先生</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627"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仿宋"/>
                <w:color w:val="3D3D3D"/>
                <w:szCs w:val="21"/>
              </w:rPr>
            </w:pPr>
            <w:r>
              <w:rPr>
                <w:rFonts w:hint="eastAsia" w:ascii="仿宋" w:hAnsi="仿宋" w:eastAsia="仿宋" w:cs="仿宋"/>
                <w:color w:val="3D3D3D"/>
                <w:kern w:val="0"/>
                <w:szCs w:val="21"/>
                <w:lang w:bidi="ar"/>
              </w:rPr>
              <w:t>    电话:</w:t>
            </w:r>
          </w:p>
        </w:tc>
        <w:tc>
          <w:tcPr>
            <w:tcW w:w="7700"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jc w:val="left"/>
              <w:rPr>
                <w:rFonts w:hint="eastAsia" w:ascii="仿宋" w:hAnsi="仿宋" w:eastAsia="仿宋" w:cs="仿宋"/>
                <w:color w:val="3D3D3D"/>
                <w:szCs w:val="21"/>
              </w:rPr>
            </w:pPr>
            <w:r>
              <w:rPr>
                <w:rFonts w:hint="eastAsia" w:ascii="仿宋" w:hAnsi="仿宋" w:eastAsia="仿宋" w:cs="仿宋"/>
                <w:color w:val="3D3D3D"/>
                <w:kern w:val="0"/>
                <w:sz w:val="24"/>
                <w:lang w:bidi="ar"/>
              </w:rPr>
              <w:t>028-61559156</w:t>
            </w:r>
          </w:p>
        </w:tc>
      </w:tr>
    </w:tbl>
    <w:p>
      <w:pPr>
        <w:rPr>
          <w:rFonts w:hint="eastAsia" w:ascii="仿宋" w:hAnsi="仿宋" w:eastAsia="仿宋" w:cs="仿宋"/>
        </w:rPr>
      </w:pPr>
    </w:p>
    <w:p>
      <w:pPr>
        <w:widowControl/>
        <w:jc w:val="left"/>
        <w:rPr>
          <w:rFonts w:hint="eastAsia" w:ascii="仿宋" w:hAnsi="仿宋" w:eastAsia="仿宋" w:cs="仿宋"/>
          <w:bCs/>
          <w:sz w:val="32"/>
          <w:szCs w:val="32"/>
        </w:rPr>
      </w:pPr>
      <w:bookmarkStart w:id="1" w:name="_Toc217446031"/>
      <w:bookmarkStart w:id="2" w:name="_Toc213397009"/>
      <w:bookmarkStart w:id="3" w:name="_Toc213396945"/>
      <w:bookmarkStart w:id="4" w:name="_Toc36629806"/>
      <w:bookmarkStart w:id="5" w:name="_Toc213396759"/>
      <w:bookmarkStart w:id="6" w:name="_Toc213496267"/>
      <w:r>
        <w:rPr>
          <w:rFonts w:hint="eastAsia" w:ascii="仿宋" w:hAnsi="仿宋" w:eastAsia="仿宋" w:cs="仿宋"/>
          <w:b/>
        </w:rPr>
        <w:br w:type="page"/>
      </w:r>
    </w:p>
    <w:p>
      <w:pPr>
        <w:pStyle w:val="18"/>
        <w:rPr>
          <w:rFonts w:hint="eastAsia" w:ascii="仿宋" w:hAnsi="仿宋" w:eastAsia="仿宋" w:cs="仿宋"/>
          <w:b w:val="0"/>
        </w:rPr>
      </w:pPr>
      <w:r>
        <w:rPr>
          <w:rFonts w:hint="eastAsia" w:ascii="仿宋" w:hAnsi="仿宋" w:eastAsia="仿宋" w:cs="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hint="eastAsia" w:ascii="仿宋" w:hAnsi="仿宋" w:eastAsia="仿宋" w:cs="仿宋"/>
          <w:b w:val="0"/>
        </w:rPr>
      </w:pPr>
      <w:r>
        <w:rPr>
          <w:rFonts w:hint="eastAsia" w:ascii="仿宋" w:hAnsi="仿宋" w:eastAsia="仿宋" w:cs="仿宋"/>
          <w:b w:val="0"/>
        </w:rPr>
        <w:t>一、供应商须知附表</w:t>
      </w:r>
    </w:p>
    <w:tbl>
      <w:tblPr>
        <w:tblStyle w:val="2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37"/>
              <w:ind w:left="9"/>
              <w:jc w:val="center"/>
              <w:rPr>
                <w:rFonts w:hint="eastAsia" w:ascii="仿宋" w:hAnsi="仿宋" w:eastAsia="仿宋" w:cs="仿宋"/>
                <w:sz w:val="21"/>
                <w:szCs w:val="21"/>
                <w:lang w:val="zh-CN"/>
              </w:rPr>
            </w:pPr>
            <w:r>
              <w:rPr>
                <w:rFonts w:hint="eastAsia" w:ascii="仿宋" w:hAnsi="仿宋" w:eastAsia="仿宋" w:cs="仿宋"/>
                <w:sz w:val="21"/>
                <w:szCs w:val="21"/>
                <w:lang w:val="zh-CN"/>
              </w:rPr>
              <w:t>序号</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应知事项</w:t>
            </w:r>
          </w:p>
        </w:tc>
        <w:tc>
          <w:tcPr>
            <w:tcW w:w="6084" w:type="dxa"/>
            <w:vAlign w:val="center"/>
          </w:tcPr>
          <w:p>
            <w:pPr>
              <w:pStyle w:val="37"/>
              <w:jc w:val="center"/>
              <w:rPr>
                <w:rFonts w:hint="eastAsia"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采购预算</w:t>
            </w:r>
          </w:p>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tcPr>
          <w:p>
            <w:pPr>
              <w:pStyle w:val="37"/>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en-US" w:eastAsia="zh-CN"/>
              </w:rPr>
              <w:t>40</w:t>
            </w:r>
            <w:r>
              <w:rPr>
                <w:rFonts w:hint="eastAsia" w:ascii="仿宋" w:hAnsi="仿宋" w:eastAsia="仿宋" w:cs="仿宋"/>
                <w:sz w:val="21"/>
                <w:szCs w:val="21"/>
                <w:lang w:val="zh-CN"/>
              </w:rPr>
              <w:t>0000元</w:t>
            </w:r>
          </w:p>
          <w:p>
            <w:pPr>
              <w:pStyle w:val="37"/>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2</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最高限价</w:t>
            </w:r>
          </w:p>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37"/>
              <w:ind w:firstLine="210" w:firstLineChars="100"/>
              <w:jc w:val="both"/>
              <w:rPr>
                <w:rFonts w:hint="eastAsia" w:ascii="仿宋" w:hAnsi="仿宋" w:eastAsia="仿宋" w:cs="仿宋"/>
                <w:sz w:val="21"/>
                <w:szCs w:val="21"/>
                <w:lang w:val="zh-CN"/>
              </w:rPr>
            </w:pPr>
            <w:bookmarkStart w:id="7" w:name="PO_默认文件内容_21"/>
            <w:r>
              <w:rPr>
                <w:rFonts w:hint="eastAsia" w:ascii="仿宋" w:hAnsi="仿宋" w:eastAsia="仿宋" w:cs="仿宋"/>
                <w:sz w:val="21"/>
                <w:szCs w:val="21"/>
                <w:lang w:val="en-US" w:eastAsia="zh-CN"/>
              </w:rPr>
              <w:t>40</w:t>
            </w:r>
            <w:r>
              <w:rPr>
                <w:rFonts w:hint="eastAsia" w:ascii="仿宋" w:hAnsi="仿宋" w:eastAsia="仿宋" w:cs="仿宋"/>
                <w:sz w:val="21"/>
                <w:szCs w:val="21"/>
                <w:lang w:val="zh-CN"/>
              </w:rPr>
              <w:t>0000元</w:t>
            </w:r>
          </w:p>
          <w:p>
            <w:pPr>
              <w:pStyle w:val="37"/>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超过最高限价的报价,其响应文件按无效处理。</w:t>
            </w:r>
          </w:p>
          <w:p>
            <w:pPr>
              <w:pStyle w:val="37"/>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3</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084" w:type="dxa"/>
            <w:vAlign w:val="center"/>
          </w:tcPr>
          <w:p>
            <w:pPr>
              <w:pStyle w:val="37"/>
              <w:ind w:firstLine="210" w:firstLineChars="100"/>
              <w:jc w:val="both"/>
              <w:rPr>
                <w:rFonts w:hint="eastAsia" w:ascii="仿宋" w:hAnsi="仿宋" w:eastAsia="仿宋" w:cs="仿宋"/>
                <w:sz w:val="21"/>
                <w:szCs w:val="21"/>
                <w:lang w:val="zh-CN"/>
              </w:rPr>
            </w:pPr>
            <w:bookmarkStart w:id="8" w:name="PO_默认文件内容_8"/>
            <w:r>
              <w:rPr>
                <w:rFonts w:hint="eastAsia" w:ascii="仿宋" w:hAnsi="仿宋" w:eastAsia="仿宋" w:cs="仿宋"/>
                <w:sz w:val="21"/>
                <w:szCs w:val="21"/>
                <w:lang w:val="zh-CN"/>
              </w:rPr>
              <w:t>本项目竞争性磋商文件中未载明“允许采购进口产品”的产品，拒绝进口产品参与竞争，供应商以进口产品响应时，其响应文件按无效处理。载明“允许采购进口产品”的产品，不限制国产产品参与竞争。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4</w:t>
            </w:r>
          </w:p>
        </w:tc>
        <w:tc>
          <w:tcPr>
            <w:tcW w:w="2409" w:type="dxa"/>
            <w:vAlign w:val="center"/>
          </w:tcPr>
          <w:p>
            <w:pPr>
              <w:pStyle w:val="37"/>
              <w:ind w:left="38"/>
              <w:jc w:val="center"/>
              <w:rPr>
                <w:rFonts w:hint="eastAsia" w:ascii="仿宋" w:hAnsi="仿宋" w:eastAsia="仿宋" w:cs="仿宋"/>
                <w:sz w:val="21"/>
                <w:szCs w:val="21"/>
              </w:rPr>
            </w:pPr>
            <w:r>
              <w:rPr>
                <w:rFonts w:hint="eastAsia" w:ascii="仿宋" w:hAnsi="仿宋" w:eastAsia="仿宋" w:cs="仿宋"/>
                <w:sz w:val="21"/>
                <w:szCs w:val="21"/>
              </w:rPr>
              <w:t>不正当竞争预防措施</w:t>
            </w:r>
          </w:p>
          <w:p>
            <w:pPr>
              <w:pStyle w:val="37"/>
              <w:ind w:left="38"/>
              <w:jc w:val="center"/>
              <w:rPr>
                <w:rFonts w:hint="eastAsia" w:ascii="仿宋" w:hAnsi="仿宋" w:eastAsia="仿宋" w:cs="仿宋"/>
                <w:sz w:val="21"/>
                <w:szCs w:val="21"/>
              </w:rPr>
            </w:pPr>
            <w:r>
              <w:rPr>
                <w:rFonts w:hint="eastAsia" w:ascii="仿宋" w:hAnsi="仿宋" w:eastAsia="仿宋" w:cs="仿宋"/>
                <w:sz w:val="21"/>
                <w:szCs w:val="21"/>
              </w:rPr>
              <w:t>（实质性要求）</w:t>
            </w:r>
          </w:p>
        </w:tc>
        <w:tc>
          <w:tcPr>
            <w:tcW w:w="6084" w:type="dxa"/>
            <w:vAlign w:val="center"/>
          </w:tcPr>
          <w:p>
            <w:pPr>
              <w:spacing w:line="320" w:lineRule="exact"/>
              <w:ind w:left="105" w:leftChars="50" w:right="105" w:rightChars="50" w:firstLine="210" w:firstLineChars="100"/>
              <w:rPr>
                <w:rFonts w:hint="eastAsia" w:ascii="仿宋" w:hAnsi="仿宋" w:eastAsia="仿宋" w:cs="仿宋"/>
                <w:kern w:val="0"/>
                <w:szCs w:val="21"/>
                <w:lang w:val="zh-CN"/>
              </w:rPr>
            </w:pPr>
            <w:bookmarkStart w:id="9" w:name="PO_默认文件内容_111"/>
            <w:r>
              <w:rPr>
                <w:rFonts w:hint="eastAsia" w:ascii="仿宋" w:hAnsi="仿宋" w:eastAsia="仿宋" w:cs="仿宋"/>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5</w:t>
            </w:r>
          </w:p>
          <w:p>
            <w:pPr>
              <w:pStyle w:val="37"/>
              <w:ind w:right="230"/>
              <w:jc w:val="center"/>
              <w:rPr>
                <w:rFonts w:hint="eastAsia" w:ascii="仿宋" w:hAnsi="仿宋" w:eastAsia="仿宋" w:cs="仿宋"/>
                <w:sz w:val="21"/>
                <w:szCs w:val="21"/>
                <w:lang w:val="zh-CN"/>
              </w:rPr>
            </w:pP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小微企业（监狱企业、残疾人福利性单位视同小微企业）价格扣除</w:t>
            </w:r>
          </w:p>
        </w:tc>
        <w:tc>
          <w:tcPr>
            <w:tcW w:w="6084" w:type="dxa"/>
          </w:tcPr>
          <w:p>
            <w:pPr>
              <w:spacing w:line="320" w:lineRule="exact"/>
              <w:ind w:left="105" w:leftChars="50" w:right="105" w:rightChars="50" w:firstLine="210" w:firstLineChars="100"/>
              <w:rPr>
                <w:rFonts w:hint="default" w:ascii="仿宋" w:hAnsi="仿宋" w:eastAsia="仿宋" w:cs="仿宋"/>
                <w:kern w:val="0"/>
                <w:szCs w:val="21"/>
                <w:lang w:val="en-US" w:eastAsia="zh-CN"/>
              </w:rPr>
            </w:pPr>
            <w:bookmarkStart w:id="10" w:name="PO_默认文件内容_11"/>
            <w:r>
              <w:rPr>
                <w:rFonts w:hint="eastAsia" w:ascii="仿宋" w:hAnsi="仿宋" w:eastAsia="仿宋" w:cs="仿宋"/>
                <w:kern w:val="0"/>
                <w:szCs w:val="21"/>
                <w:lang w:val="zh-CN"/>
              </w:rPr>
              <w:t>一、小微企业（监狱企业、残疾人福利性单位视同小微企业）价格扣除：</w:t>
            </w:r>
          </w:p>
          <w:p>
            <w:pPr>
              <w:spacing w:line="320" w:lineRule="exact"/>
              <w:ind w:left="105" w:leftChars="50" w:right="105" w:rightChars="50" w:firstLine="210" w:firstLineChars="100"/>
              <w:rPr>
                <w:rFonts w:hint="eastAsia" w:ascii="仿宋" w:hAnsi="仿宋" w:eastAsia="仿宋" w:cs="仿宋"/>
                <w:kern w:val="0"/>
                <w:szCs w:val="21"/>
                <w:lang w:val="zh-CN"/>
              </w:rPr>
            </w:pPr>
            <w:r>
              <w:rPr>
                <w:rFonts w:hint="eastAsia" w:ascii="仿宋" w:hAnsi="仿宋" w:eastAsia="仿宋" w:cs="仿宋"/>
                <w:kern w:val="0"/>
                <w:szCs w:val="21"/>
                <w:lang w:val="zh-CN"/>
              </w:rPr>
              <w:t>1.根据《政府采购促进中小企业发展管理办法》（财库〔2020〕46号）的规定，</w:t>
            </w:r>
            <w:r>
              <w:rPr>
                <w:rFonts w:hint="eastAsia" w:ascii="仿宋" w:hAnsi="仿宋" w:eastAsia="仿宋" w:cs="仿宋"/>
                <w:szCs w:val="21"/>
              </w:rPr>
              <w:t>对于</w:t>
            </w:r>
            <w:r>
              <w:rPr>
                <w:rFonts w:hint="eastAsia" w:ascii="仿宋" w:hAnsi="仿宋" w:eastAsia="仿宋" w:cs="仿宋"/>
                <w:color w:val="000000" w:themeColor="text1"/>
                <w:szCs w:val="21"/>
                <w:lang w:val="zh-CN"/>
              </w:rPr>
              <w:t>未预留份额专门面向中小企业采购的采购项目，以及预留份额项</w:t>
            </w:r>
            <w:r>
              <w:rPr>
                <w:rFonts w:hint="eastAsia" w:ascii="仿宋" w:hAnsi="仿宋" w:eastAsia="仿宋" w:cs="仿宋"/>
                <w:szCs w:val="21"/>
                <w:lang w:val="zh-CN"/>
              </w:rPr>
              <w:t>目中的非预留部分采购包，</w:t>
            </w:r>
            <w:r>
              <w:rPr>
                <w:rFonts w:hint="eastAsia" w:ascii="仿宋" w:hAnsi="仿宋" w:eastAsia="仿宋" w:cs="仿宋"/>
                <w:kern w:val="0"/>
                <w:szCs w:val="21"/>
                <w:lang w:val="zh-CN"/>
              </w:rPr>
              <w:t>对小型和微型企业产品的价格给予10%的价格扣除，用扣除后的价格参与评审。</w:t>
            </w:r>
            <w:r>
              <w:rPr>
                <w:rFonts w:hint="eastAsia" w:ascii="仿宋" w:hAnsi="仿宋" w:eastAsia="仿宋" w:cs="仿宋"/>
                <w:szCs w:val="21"/>
              </w:rPr>
              <w:t>符合中小企业划分标准的个体工商户，在政府采购活动中视同中小企业。</w:t>
            </w:r>
          </w:p>
          <w:p>
            <w:pPr>
              <w:widowControl/>
              <w:ind w:firstLine="315" w:firstLineChars="150"/>
              <w:jc w:val="left"/>
              <w:rPr>
                <w:rFonts w:hint="eastAsia" w:ascii="仿宋" w:hAnsi="仿宋" w:eastAsia="仿宋" w:cs="仿宋"/>
                <w:kern w:val="0"/>
                <w:szCs w:val="21"/>
                <w:lang w:val="zh-CN"/>
              </w:rPr>
            </w:pPr>
            <w:r>
              <w:rPr>
                <w:rFonts w:hint="eastAsia" w:ascii="仿宋" w:hAnsi="仿宋" w:eastAsia="仿宋" w:cs="仿宋"/>
                <w:kern w:val="0"/>
                <w:szCs w:val="21"/>
                <w:lang w:val="zh-CN"/>
              </w:rPr>
              <w:t>2.参加政府采购活动的中小企业提供《中小企业声明函》原件，未提供的，视为放弃享受小微企业价格扣除优惠政策。</w:t>
            </w:r>
          </w:p>
          <w:p>
            <w:pPr>
              <w:spacing w:line="320" w:lineRule="exact"/>
              <w:ind w:left="105" w:leftChars="50" w:right="105" w:rightChars="50" w:firstLine="315" w:firstLineChars="150"/>
              <w:rPr>
                <w:rFonts w:hint="eastAsia" w:ascii="仿宋" w:hAnsi="仿宋" w:eastAsia="仿宋" w:cs="仿宋"/>
                <w:kern w:val="0"/>
                <w:szCs w:val="21"/>
                <w:lang w:val="zh-CN"/>
              </w:rPr>
            </w:pPr>
            <w:r>
              <w:rPr>
                <w:rFonts w:hint="eastAsia" w:ascii="仿宋" w:hAnsi="仿宋" w:eastAsia="仿宋" w:cs="仿宋"/>
                <w:kern w:val="0"/>
                <w:szCs w:val="21"/>
                <w:lang w:val="en-US" w:eastAsia="zh-CN"/>
              </w:rPr>
              <w:t>3</w:t>
            </w:r>
            <w:r>
              <w:rPr>
                <w:rFonts w:hint="eastAsia" w:ascii="仿宋" w:hAnsi="仿宋" w:eastAsia="仿宋" w:cs="仿宋"/>
                <w:kern w:val="0"/>
                <w:szCs w:val="21"/>
                <w:lang w:val="zh-CN"/>
              </w:rPr>
              <w:t>.参加政府采购活动的残疾人福利性单位应当提供《残疾人福利性单位声明函》原件，</w:t>
            </w:r>
            <w:r>
              <w:rPr>
                <w:rFonts w:hint="eastAsia" w:ascii="仿宋" w:hAnsi="仿宋" w:eastAsia="仿宋" w:cs="仿宋"/>
                <w:szCs w:val="21"/>
                <w:lang w:val="zh-CN"/>
              </w:rPr>
              <w:t>监狱企业应当提供监狱企业证明复印件，</w:t>
            </w:r>
            <w:r>
              <w:rPr>
                <w:rFonts w:hint="eastAsia" w:ascii="仿宋" w:hAnsi="仿宋" w:eastAsia="仿宋" w:cs="仿宋"/>
                <w:kern w:val="0"/>
                <w:szCs w:val="21"/>
                <w:lang w:val="zh-CN"/>
              </w:rPr>
              <w:t>未提供的，视为放弃享受小微企业价格扣除优惠政策。</w:t>
            </w:r>
          </w:p>
          <w:p>
            <w:pPr>
              <w:spacing w:line="320" w:lineRule="exact"/>
              <w:ind w:left="105" w:leftChars="50" w:right="105" w:rightChars="50" w:firstLine="315" w:firstLineChars="150"/>
              <w:rPr>
                <w:rFonts w:hint="eastAsia" w:ascii="仿宋" w:hAnsi="仿宋" w:eastAsia="仿宋" w:cs="仿宋"/>
                <w:kern w:val="0"/>
                <w:szCs w:val="21"/>
                <w:lang w:val="zh-CN"/>
              </w:rPr>
            </w:pPr>
            <w:r>
              <w:rPr>
                <w:rFonts w:hint="eastAsia" w:ascii="仿宋" w:hAnsi="仿宋" w:eastAsia="仿宋" w:cs="仿宋"/>
                <w:szCs w:val="21"/>
                <w:lang w:val="en-US" w:eastAsia="zh-CN"/>
              </w:rPr>
              <w:t>4</w:t>
            </w:r>
            <w:r>
              <w:rPr>
                <w:rFonts w:hint="eastAsia" w:ascii="仿宋" w:hAnsi="仿宋" w:eastAsia="仿宋" w:cs="仿宋"/>
                <w:szCs w:val="21"/>
                <w:lang w:val="zh-CN"/>
              </w:rPr>
              <w:t>.依据《政府采购促进中小企业发展管理办法》（财库〔2020〕46 号）规定享受扶持政策的小微企业，不得将合同分包给大中型企业。</w:t>
            </w:r>
          </w:p>
          <w:bookmarkEnd w:id="10"/>
          <w:p>
            <w:pPr>
              <w:pStyle w:val="37"/>
              <w:ind w:firstLine="210" w:firstLineChars="100"/>
              <w:jc w:val="both"/>
              <w:rPr>
                <w:rFonts w:hint="eastAsia" w:ascii="仿宋" w:hAnsi="仿宋" w:eastAsia="仿宋" w:cs="仿宋"/>
                <w:sz w:val="21"/>
                <w:szCs w:val="21"/>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6</w:t>
            </w:r>
          </w:p>
        </w:tc>
        <w:tc>
          <w:tcPr>
            <w:tcW w:w="2409" w:type="dxa"/>
            <w:vAlign w:val="center"/>
          </w:tcPr>
          <w:p>
            <w:pPr>
              <w:pStyle w:val="37"/>
              <w:ind w:left="38"/>
              <w:jc w:val="both"/>
              <w:rPr>
                <w:rFonts w:hint="eastAsia"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084" w:type="dxa"/>
            <w:vAlign w:val="center"/>
          </w:tcPr>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一、节能、环保产品政府采购政策：</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仿宋"/>
                <w:b/>
                <w:kern w:val="0"/>
                <w:szCs w:val="21"/>
                <w:lang w:val="zh-CN"/>
              </w:rPr>
              <w:t>（实质性要求）</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本项目采购的产品属于品目清单优先采购范围的，按照第八章《综合评分明细表》的规则进行加分。</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hint="eastAsia" w:ascii="仿宋" w:hAnsi="仿宋" w:eastAsia="仿宋" w:cs="仿宋"/>
                <w:kern w:val="0"/>
                <w:szCs w:val="21"/>
                <w:lang w:val="zh-CN"/>
              </w:rPr>
            </w:pPr>
            <w:r>
              <w:rPr>
                <w:rFonts w:hint="eastAsia" w:ascii="仿宋" w:hAnsi="仿宋" w:eastAsia="仿宋" w:cs="仿宋"/>
                <w:kern w:val="0"/>
                <w:szCs w:val="21"/>
                <w:lang w:val="zh-CN"/>
              </w:rPr>
              <w:t>二、无线局域网产品政府采购政策：</w:t>
            </w:r>
          </w:p>
          <w:p>
            <w:pPr>
              <w:pStyle w:val="37"/>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7</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磋商情况公告</w:t>
            </w:r>
          </w:p>
        </w:tc>
        <w:tc>
          <w:tcPr>
            <w:tcW w:w="6084" w:type="dxa"/>
            <w:vAlign w:val="center"/>
          </w:tcPr>
          <w:p>
            <w:pPr>
              <w:pStyle w:val="37"/>
              <w:ind w:firstLine="210" w:firstLineChars="100"/>
              <w:jc w:val="both"/>
              <w:rPr>
                <w:rFonts w:hint="eastAsia" w:ascii="仿宋" w:hAnsi="仿宋" w:eastAsia="仿宋" w:cs="仿宋"/>
                <w:sz w:val="21"/>
                <w:szCs w:val="21"/>
                <w:lang w:val="zh-CN"/>
              </w:rPr>
            </w:pPr>
            <w:bookmarkStart w:id="11"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8</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磋商保证金</w:t>
            </w:r>
          </w:p>
        </w:tc>
        <w:tc>
          <w:tcPr>
            <w:tcW w:w="6084" w:type="dxa"/>
            <w:vAlign w:val="center"/>
          </w:tcPr>
          <w:p>
            <w:pPr>
              <w:pStyle w:val="37"/>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37"/>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9</w:t>
            </w:r>
          </w:p>
        </w:tc>
        <w:tc>
          <w:tcPr>
            <w:tcW w:w="2409" w:type="dxa"/>
            <w:vAlign w:val="center"/>
          </w:tcPr>
          <w:p>
            <w:pPr>
              <w:ind w:firstLine="630" w:firstLineChars="300"/>
              <w:jc w:val="left"/>
              <w:rPr>
                <w:rFonts w:hint="eastAsia" w:ascii="仿宋" w:hAnsi="仿宋" w:eastAsia="仿宋" w:cs="仿宋"/>
                <w:kern w:val="0"/>
                <w:szCs w:val="21"/>
                <w:lang w:val="zh-CN"/>
              </w:rPr>
            </w:pPr>
            <w:r>
              <w:rPr>
                <w:rFonts w:hint="eastAsia" w:ascii="仿宋" w:hAnsi="仿宋" w:eastAsia="仿宋" w:cs="仿宋"/>
                <w:kern w:val="0"/>
                <w:szCs w:val="21"/>
                <w:lang w:val="zh-CN"/>
              </w:rPr>
              <w:t>合同分包</w:t>
            </w:r>
          </w:p>
          <w:p>
            <w:pPr>
              <w:pStyle w:val="37"/>
              <w:ind w:left="38"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（实质性要求）</w:t>
            </w:r>
          </w:p>
        </w:tc>
        <w:tc>
          <w:tcPr>
            <w:tcW w:w="6084" w:type="dxa"/>
            <w:vAlign w:val="center"/>
          </w:tcPr>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10</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084" w:type="dxa"/>
            <w:vAlign w:val="center"/>
          </w:tcPr>
          <w:p>
            <w:pPr>
              <w:pStyle w:val="37"/>
              <w:spacing w:line="360" w:lineRule="auto"/>
              <w:ind w:firstLine="210" w:firstLineChars="100"/>
              <w:jc w:val="both"/>
              <w:rPr>
                <w:rFonts w:hint="eastAsia" w:ascii="仿宋" w:hAnsi="仿宋" w:eastAsia="仿宋" w:cs="仿宋"/>
                <w:sz w:val="21"/>
                <w:szCs w:val="21"/>
                <w:lang w:val="zh-CN"/>
              </w:rPr>
            </w:pPr>
            <w:r>
              <w:rPr>
                <w:rFonts w:hint="eastAsia" w:ascii="仿宋" w:hAnsi="仿宋" w:eastAsia="仿宋" w:cs="仿宋"/>
                <w:sz w:val="2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11</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084" w:type="dxa"/>
            <w:vAlign w:val="center"/>
          </w:tcPr>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12</w:t>
            </w:r>
          </w:p>
        </w:tc>
        <w:tc>
          <w:tcPr>
            <w:tcW w:w="2409" w:type="dxa"/>
            <w:vAlign w:val="center"/>
          </w:tcPr>
          <w:p>
            <w:pPr>
              <w:pStyle w:val="37"/>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084" w:type="dxa"/>
            <w:vAlign w:val="center"/>
          </w:tcPr>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13</w:t>
            </w:r>
          </w:p>
        </w:tc>
        <w:tc>
          <w:tcPr>
            <w:tcW w:w="2409" w:type="dxa"/>
            <w:vAlign w:val="center"/>
          </w:tcPr>
          <w:p>
            <w:pPr>
              <w:pStyle w:val="37"/>
              <w:ind w:left="38"/>
              <w:jc w:val="center"/>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成交通知书领取</w:t>
            </w:r>
          </w:p>
        </w:tc>
        <w:tc>
          <w:tcPr>
            <w:tcW w:w="6084" w:type="dxa"/>
            <w:vAlign w:val="center"/>
          </w:tcPr>
          <w:p>
            <w:pPr>
              <w:tabs>
                <w:tab w:val="left" w:pos="7665"/>
              </w:tabs>
              <w:spacing w:line="400" w:lineRule="exact"/>
              <w:rPr>
                <w:rFonts w:hint="eastAsia" w:ascii="仿宋" w:hAnsi="仿宋" w:eastAsia="仿宋" w:cs="仿宋"/>
                <w:szCs w:val="21"/>
                <w:highlight w:val="none"/>
              </w:rPr>
            </w:pPr>
            <w:bookmarkStart w:id="12" w:name="PO_默认文件内容_29"/>
            <w:r>
              <w:rPr>
                <w:rFonts w:hint="eastAsia" w:ascii="仿宋" w:hAnsi="仿宋" w:eastAsia="仿宋" w:cs="仿宋"/>
                <w:szCs w:val="21"/>
                <w:highlight w:val="none"/>
              </w:rPr>
              <w:t>成交公告在四川政府采购网上公告后，</w:t>
            </w:r>
            <w:r>
              <w:rPr>
                <w:rFonts w:hint="eastAsia" w:ascii="仿宋" w:hAnsi="仿宋" w:eastAsia="仿宋" w:cs="仿宋"/>
                <w:szCs w:val="21"/>
                <w:highlight w:val="none"/>
                <w:lang w:val="zh-CN"/>
              </w:rPr>
              <w:t>请</w:t>
            </w:r>
            <w:r>
              <w:rPr>
                <w:rFonts w:hint="eastAsia" w:ascii="仿宋" w:hAnsi="仿宋" w:eastAsia="仿宋" w:cs="仿宋"/>
                <w:szCs w:val="21"/>
                <w:highlight w:val="none"/>
              </w:rPr>
              <w:t>成交</w:t>
            </w:r>
            <w:r>
              <w:rPr>
                <w:rFonts w:hint="eastAsia" w:ascii="仿宋" w:hAnsi="仿宋" w:eastAsia="仿宋" w:cs="仿宋"/>
                <w:szCs w:val="21"/>
                <w:highlight w:val="none"/>
                <w:lang w:val="zh-CN"/>
              </w:rPr>
              <w:t>供应商登录</w:t>
            </w:r>
            <w:r>
              <w:rPr>
                <w:rFonts w:hint="eastAsia" w:ascii="仿宋" w:hAnsi="仿宋" w:eastAsia="仿宋" w:cs="仿宋"/>
                <w:szCs w:val="21"/>
                <w:highlight w:val="none"/>
              </w:rPr>
              <w:t>https://brss.scmation.com/</w:t>
            </w:r>
            <w:r>
              <w:rPr>
                <w:rFonts w:hint="eastAsia" w:ascii="仿宋" w:hAnsi="仿宋" w:eastAsia="仿宋" w:cs="仿宋"/>
                <w:szCs w:val="21"/>
                <w:highlight w:val="none"/>
                <w:lang w:val="zh-CN"/>
              </w:rPr>
              <w:t>缴纳</w:t>
            </w:r>
            <w:r>
              <w:rPr>
                <w:rFonts w:hint="eastAsia" w:ascii="仿宋" w:hAnsi="仿宋" w:eastAsia="仿宋" w:cs="仿宋"/>
                <w:szCs w:val="21"/>
                <w:highlight w:val="none"/>
              </w:rPr>
              <w:t>成交</w:t>
            </w:r>
            <w:r>
              <w:rPr>
                <w:rFonts w:hint="eastAsia" w:ascii="仿宋" w:hAnsi="仿宋" w:eastAsia="仿宋" w:cs="仿宋"/>
                <w:szCs w:val="21"/>
                <w:highlight w:val="none"/>
                <w:lang w:val="zh-CN"/>
              </w:rPr>
              <w:t>服务费</w:t>
            </w:r>
            <w:r>
              <w:rPr>
                <w:rFonts w:hint="eastAsia" w:ascii="仿宋" w:hAnsi="仿宋" w:eastAsia="仿宋" w:cs="仿宋"/>
                <w:szCs w:val="21"/>
                <w:highlight w:val="none"/>
              </w:rPr>
              <w:t>，</w:t>
            </w:r>
            <w:r>
              <w:rPr>
                <w:rFonts w:hint="eastAsia" w:ascii="仿宋" w:hAnsi="仿宋" w:eastAsia="仿宋" w:cs="仿宋"/>
                <w:szCs w:val="21"/>
                <w:highlight w:val="none"/>
                <w:lang w:val="zh-CN"/>
              </w:rPr>
              <w:t>缴纳后自行下载</w:t>
            </w:r>
            <w:r>
              <w:rPr>
                <w:rFonts w:hint="eastAsia" w:ascii="仿宋" w:hAnsi="仿宋" w:eastAsia="仿宋" w:cs="仿宋"/>
                <w:szCs w:val="21"/>
                <w:highlight w:val="none"/>
              </w:rPr>
              <w:t>成交</w:t>
            </w:r>
            <w:r>
              <w:rPr>
                <w:rFonts w:hint="eastAsia" w:ascii="仿宋" w:hAnsi="仿宋" w:eastAsia="仿宋" w:cs="仿宋"/>
                <w:szCs w:val="21"/>
                <w:highlight w:val="none"/>
                <w:lang w:val="zh-CN"/>
              </w:rPr>
              <w:t>通知书</w:t>
            </w:r>
            <w:r>
              <w:rPr>
                <w:rFonts w:hint="eastAsia" w:ascii="仿宋" w:hAnsi="仿宋" w:eastAsia="仿宋" w:cs="仿宋"/>
                <w:szCs w:val="21"/>
                <w:highlight w:val="none"/>
              </w:rPr>
              <w:t>，如需成交通知书原件请联系代理机构工作人员。</w:t>
            </w:r>
          </w:p>
          <w:p>
            <w:pPr>
              <w:rPr>
                <w:rFonts w:hint="eastAsia" w:ascii="仿宋" w:hAnsi="仿宋" w:eastAsia="仿宋" w:cs="仿宋"/>
                <w:szCs w:val="21"/>
                <w:highlight w:val="none"/>
              </w:rPr>
            </w:pPr>
            <w:r>
              <w:rPr>
                <w:rFonts w:hint="eastAsia" w:ascii="仿宋" w:hAnsi="仿宋" w:eastAsia="仿宋" w:cs="仿宋"/>
                <w:szCs w:val="21"/>
                <w:highlight w:val="none"/>
              </w:rPr>
              <w:t>联 系 人：陈女士。</w:t>
            </w:r>
          </w:p>
          <w:p>
            <w:pPr>
              <w:pStyle w:val="37"/>
              <w:spacing w:line="360" w:lineRule="auto"/>
              <w:jc w:val="both"/>
              <w:rPr>
                <w:rFonts w:hint="eastAsia" w:ascii="仿宋" w:hAnsi="仿宋" w:eastAsia="仿宋" w:cs="仿宋"/>
                <w:sz w:val="21"/>
                <w:szCs w:val="21"/>
                <w:highlight w:val="none"/>
                <w:lang w:val="zh-CN"/>
              </w:rPr>
            </w:pPr>
            <w:r>
              <w:rPr>
                <w:rFonts w:hint="eastAsia" w:ascii="仿宋" w:hAnsi="仿宋" w:eastAsia="仿宋" w:cs="仿宋"/>
                <w:kern w:val="2"/>
                <w:sz w:val="21"/>
                <w:szCs w:val="21"/>
                <w:highlight w:val="none"/>
              </w:rPr>
              <w:t>联系电话：028-83228899。</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14</w:t>
            </w:r>
          </w:p>
        </w:tc>
        <w:tc>
          <w:tcPr>
            <w:tcW w:w="2409" w:type="dxa"/>
            <w:vAlign w:val="center"/>
          </w:tcPr>
          <w:p>
            <w:pPr>
              <w:jc w:val="center"/>
              <w:rPr>
                <w:rFonts w:hint="eastAsia" w:ascii="仿宋" w:hAnsi="仿宋" w:eastAsia="仿宋" w:cs="仿宋"/>
                <w:szCs w:val="21"/>
                <w:lang w:val="zh-CN"/>
              </w:rPr>
            </w:pPr>
            <w:r>
              <w:rPr>
                <w:rFonts w:hint="eastAsia" w:ascii="仿宋" w:hAnsi="仿宋" w:eastAsia="仿宋" w:cs="仿宋"/>
                <w:szCs w:val="21"/>
                <w:lang w:val="zh-CN"/>
              </w:rPr>
              <w:t>供应商询问</w:t>
            </w:r>
          </w:p>
        </w:tc>
        <w:tc>
          <w:tcPr>
            <w:tcW w:w="6084" w:type="dxa"/>
          </w:tcPr>
          <w:p>
            <w:pPr>
              <w:pStyle w:val="37"/>
              <w:spacing w:line="360" w:lineRule="auto"/>
              <w:ind w:left="634" w:leftChars="102" w:hanging="420" w:hangingChars="200"/>
              <w:jc w:val="both"/>
              <w:rPr>
                <w:rFonts w:hint="eastAsia" w:ascii="仿宋" w:hAnsi="仿宋" w:eastAsia="仿宋" w:cs="仿宋"/>
                <w:sz w:val="21"/>
                <w:szCs w:val="21"/>
                <w:lang w:val="zh-CN"/>
              </w:rPr>
            </w:pPr>
            <w:bookmarkStart w:id="13" w:name="PO_默认文件内容_31"/>
            <w:r>
              <w:rPr>
                <w:rFonts w:hint="eastAsia" w:ascii="仿宋" w:hAnsi="仿宋" w:eastAsia="仿宋" w:cs="仿宋"/>
                <w:sz w:val="21"/>
                <w:szCs w:val="21"/>
                <w:lang w:val="zh-CN"/>
              </w:rPr>
              <w:t>根据委托代理协议约定，供应商询问由采购代理机构负责答复。</w:t>
            </w:r>
          </w:p>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项目问题询问：</w:t>
            </w:r>
          </w:p>
          <w:bookmarkEnd w:id="13"/>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7"/>
              <w:spacing w:line="360" w:lineRule="auto"/>
              <w:ind w:left="634" w:leftChars="102" w:hanging="420" w:hangingChars="200"/>
              <w:jc w:val="both"/>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15</w:t>
            </w:r>
          </w:p>
        </w:tc>
        <w:tc>
          <w:tcPr>
            <w:tcW w:w="2409" w:type="dxa"/>
            <w:vAlign w:val="center"/>
          </w:tcPr>
          <w:p>
            <w:pPr>
              <w:pStyle w:val="37"/>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供应商质疑</w:t>
            </w:r>
          </w:p>
        </w:tc>
        <w:tc>
          <w:tcPr>
            <w:tcW w:w="6084" w:type="dxa"/>
            <w:vAlign w:val="center"/>
          </w:tcPr>
          <w:p>
            <w:pPr>
              <w:pStyle w:val="37"/>
              <w:spacing w:line="360" w:lineRule="auto"/>
              <w:ind w:firstLine="210" w:firstLineChars="100"/>
              <w:rPr>
                <w:rFonts w:hint="eastAsia" w:ascii="仿宋" w:hAnsi="仿宋" w:eastAsia="仿宋" w:cs="仿宋"/>
                <w:sz w:val="21"/>
                <w:szCs w:val="21"/>
                <w:lang w:val="zh-CN"/>
              </w:rPr>
            </w:pPr>
            <w:bookmarkStart w:id="14" w:name="PO_默认文件内容_17"/>
            <w:r>
              <w:rPr>
                <w:rFonts w:hint="eastAsia" w:ascii="仿宋" w:hAnsi="仿宋" w:eastAsia="仿宋" w:cs="仿宋"/>
                <w:sz w:val="21"/>
                <w:szCs w:val="21"/>
                <w:lang w:val="zh-CN"/>
              </w:rPr>
              <w:t>根据委托代理协议约定，供应商质疑由采购代理机构负责答复。</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联系人：王先生</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联系电话：028-61559156</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联系地址：成都市高新区天府大道中段1388号美年广场D座3层305号。</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注：根据《中华人民共和国政府采购法》等规定，供应商质疑不得超出磋商文件、磋商过程、磋商结果的范围，供应商质疑不得超出采购文件、采购过程、采购结果的范围, 供应商针对同一采购程序环节的质疑应在法定质疑期内一次性提出。</w:t>
            </w:r>
            <w:bookmarkEnd w:id="14"/>
            <w:r>
              <w:rPr>
                <w:rFonts w:hint="eastAsia" w:ascii="仿宋" w:hAnsi="仿宋" w:eastAsia="仿宋" w:cs="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16</w:t>
            </w:r>
          </w:p>
        </w:tc>
        <w:tc>
          <w:tcPr>
            <w:tcW w:w="2409" w:type="dxa"/>
            <w:vAlign w:val="center"/>
          </w:tcPr>
          <w:p>
            <w:pPr>
              <w:pStyle w:val="37"/>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供应商投诉</w:t>
            </w:r>
          </w:p>
        </w:tc>
        <w:tc>
          <w:tcPr>
            <w:tcW w:w="6084" w:type="dxa"/>
            <w:vAlign w:val="center"/>
          </w:tcPr>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投诉受理单位：本项目同级财政部门，即彭州市财政局。</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联系电话：028-83888323</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联系地址：彭州市牡丹大道北二段 486 号</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17</w:t>
            </w:r>
          </w:p>
        </w:tc>
        <w:tc>
          <w:tcPr>
            <w:tcW w:w="2409" w:type="dxa"/>
            <w:vAlign w:val="center"/>
          </w:tcPr>
          <w:p>
            <w:pPr>
              <w:pStyle w:val="37"/>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政府采购合同</w:t>
            </w:r>
          </w:p>
          <w:p>
            <w:pPr>
              <w:pStyle w:val="37"/>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公告备案</w:t>
            </w:r>
          </w:p>
        </w:tc>
        <w:tc>
          <w:tcPr>
            <w:tcW w:w="6084" w:type="dxa"/>
            <w:vAlign w:val="center"/>
          </w:tcPr>
          <w:p>
            <w:pPr>
              <w:pStyle w:val="37"/>
              <w:spacing w:line="360" w:lineRule="auto"/>
              <w:ind w:firstLine="210" w:firstLineChars="100"/>
              <w:rPr>
                <w:rFonts w:hint="eastAsia" w:ascii="仿宋" w:hAnsi="仿宋" w:eastAsia="仿宋" w:cs="仿宋"/>
                <w:sz w:val="21"/>
                <w:szCs w:val="21"/>
                <w:lang w:val="zh-CN"/>
              </w:rPr>
            </w:pPr>
            <w:bookmarkStart w:id="15" w:name="PO_默认文件内容_18"/>
            <w:r>
              <w:rPr>
                <w:rFonts w:hint="eastAsia" w:ascii="仿宋" w:hAnsi="仿宋" w:eastAsia="仿宋" w:cs="仿宋"/>
                <w:sz w:val="21"/>
                <w:szCs w:val="21"/>
                <w:lang w:val="zh-CN"/>
              </w:rPr>
              <w:t>政府采购合同签订之日起2个工作日内，政府采购合同将在四川</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政府采购网公告；政府采购合同签订之日起七个工作日内，政府</w:t>
            </w:r>
          </w:p>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采购合同将向采购项目同级财政部门备案。</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7"/>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18</w:t>
            </w:r>
          </w:p>
        </w:tc>
        <w:tc>
          <w:tcPr>
            <w:tcW w:w="2409" w:type="dxa"/>
            <w:vAlign w:val="center"/>
          </w:tcPr>
          <w:p>
            <w:pPr>
              <w:pStyle w:val="37"/>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成交服务费</w:t>
            </w:r>
          </w:p>
        </w:tc>
        <w:tc>
          <w:tcPr>
            <w:tcW w:w="6084" w:type="dxa"/>
            <w:vAlign w:val="center"/>
          </w:tcPr>
          <w:p>
            <w:pPr>
              <w:pStyle w:val="37"/>
              <w:spacing w:line="360" w:lineRule="auto"/>
              <w:ind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经与采购人协商一致，本项目</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服务费</w:t>
            </w:r>
            <w:r>
              <w:rPr>
                <w:rFonts w:hint="eastAsia" w:ascii="仿宋" w:hAnsi="仿宋" w:eastAsia="仿宋" w:cs="仿宋"/>
                <w:sz w:val="21"/>
                <w:szCs w:val="21"/>
                <w:lang w:val="en-US" w:eastAsia="zh-CN"/>
              </w:rPr>
              <w:t>：8000元（人民币：捌仟元整）</w:t>
            </w:r>
            <w:r>
              <w:rPr>
                <w:rFonts w:hint="eastAsia" w:ascii="仿宋" w:hAnsi="仿宋" w:eastAsia="仿宋" w:cs="仿宋"/>
                <w:sz w:val="21"/>
                <w:szCs w:val="21"/>
                <w:lang w:val="zh-CN"/>
              </w:rPr>
              <w:t>，向</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人收取，由</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人领取成交通知书时，向采购代理机构交纳</w:t>
            </w:r>
            <w:r>
              <w:rPr>
                <w:rFonts w:hint="eastAsia" w:ascii="仿宋" w:hAnsi="仿宋" w:eastAsia="仿宋" w:cs="仿宋"/>
                <w:sz w:val="21"/>
                <w:szCs w:val="21"/>
                <w:lang w:val="en-US" w:eastAsia="zh-CN"/>
              </w:rPr>
              <w:t>成交</w:t>
            </w:r>
            <w:r>
              <w:rPr>
                <w:rFonts w:hint="eastAsia" w:ascii="仿宋" w:hAnsi="仿宋" w:eastAsia="仿宋" w:cs="仿宋"/>
                <w:sz w:val="21"/>
                <w:szCs w:val="21"/>
                <w:lang w:val="zh-CN"/>
              </w:rPr>
              <w:t>服务费。</w:t>
            </w:r>
          </w:p>
          <w:p>
            <w:pPr>
              <w:pStyle w:val="37"/>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收款单位：四川迈勋招投标代理有限公司</w:t>
            </w:r>
          </w:p>
          <w:p>
            <w:pPr>
              <w:pStyle w:val="37"/>
              <w:spacing w:line="360" w:lineRule="auto"/>
              <w:ind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开 户 行：招商银行成都分行益州大道支行</w:t>
            </w:r>
          </w:p>
          <w:p>
            <w:pPr>
              <w:pStyle w:val="37"/>
              <w:spacing w:line="360" w:lineRule="auto"/>
              <w:ind w:firstLine="211" w:firstLineChars="100"/>
              <w:rPr>
                <w:rFonts w:hint="eastAsia" w:ascii="仿宋" w:hAnsi="仿宋" w:eastAsia="仿宋" w:cs="仿宋"/>
                <w:sz w:val="21"/>
                <w:szCs w:val="21"/>
                <w:lang w:val="zh-CN"/>
              </w:rPr>
            </w:pPr>
            <w:r>
              <w:rPr>
                <w:rFonts w:hint="eastAsia" w:ascii="仿宋" w:hAnsi="仿宋" w:eastAsia="仿宋" w:cs="仿宋"/>
                <w:b/>
                <w:bCs/>
                <w:sz w:val="21"/>
                <w:szCs w:val="21"/>
                <w:lang w:val="zh-CN"/>
              </w:rPr>
              <w:t>银行账号：1289 1035 6010 601</w:t>
            </w:r>
          </w:p>
        </w:tc>
      </w:tr>
    </w:tbl>
    <w:p>
      <w:pPr>
        <w:pStyle w:val="4"/>
        <w:keepNext w:val="0"/>
        <w:keepLines w:val="0"/>
        <w:spacing w:before="0" w:after="0" w:line="400" w:lineRule="exact"/>
        <w:jc w:val="center"/>
        <w:rPr>
          <w:rFonts w:hint="eastAsia" w:ascii="仿宋" w:hAnsi="仿宋" w:eastAsia="仿宋" w:cs="仿宋"/>
          <w:b w:val="0"/>
          <w:bCs w:val="0"/>
        </w:rPr>
      </w:pPr>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二、总  则</w:t>
      </w:r>
    </w:p>
    <w:p>
      <w:pPr>
        <w:pStyle w:val="5"/>
        <w:keepNext w:val="0"/>
        <w:keepLines w:val="0"/>
        <w:spacing w:before="0" w:after="0" w:line="400" w:lineRule="exact"/>
        <w:ind w:firstLine="480" w:firstLineChars="200"/>
        <w:rPr>
          <w:rFonts w:hint="eastAsia" w:ascii="仿宋" w:hAnsi="仿宋" w:eastAsia="仿宋" w:cs="仿宋"/>
          <w:b w:val="0"/>
          <w:sz w:val="24"/>
        </w:rPr>
      </w:pPr>
      <w:bookmarkStart w:id="16" w:name="_Toc183682342"/>
      <w:bookmarkStart w:id="17" w:name="_Toc183582205"/>
      <w:bookmarkStart w:id="18" w:name="_Toc217446034"/>
    </w:p>
    <w:p>
      <w:pPr>
        <w:pStyle w:val="5"/>
        <w:keepNext w:val="0"/>
        <w:keepLines w:val="0"/>
        <w:spacing w:before="0" w:after="0" w:line="400" w:lineRule="exact"/>
        <w:ind w:firstLine="482" w:firstLineChars="200"/>
        <w:rPr>
          <w:rFonts w:hint="eastAsia" w:ascii="仿宋" w:hAnsi="仿宋" w:eastAsia="仿宋" w:cs="仿宋"/>
          <w:sz w:val="24"/>
        </w:rPr>
      </w:pPr>
      <w:bookmarkStart w:id="19" w:name="PO_默认文件内容_20"/>
      <w:r>
        <w:rPr>
          <w:rFonts w:hint="eastAsia" w:ascii="仿宋" w:hAnsi="仿宋" w:eastAsia="仿宋" w:cs="仿宋"/>
          <w:sz w:val="24"/>
        </w:rPr>
        <w:t>1.</w:t>
      </w:r>
      <w:bookmarkEnd w:id="16"/>
      <w:bookmarkEnd w:id="17"/>
      <w:r>
        <w:rPr>
          <w:rFonts w:hint="eastAsia" w:ascii="仿宋" w:hAnsi="仿宋" w:eastAsia="仿宋" w:cs="仿宋"/>
          <w:sz w:val="24"/>
          <w:szCs w:val="24"/>
        </w:rPr>
        <w:t>适用范围</w:t>
      </w:r>
      <w:bookmarkEnd w:id="18"/>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1.2 本磋商文件的解释权归采购人和采购代理机构所有。</w:t>
      </w:r>
      <w:bookmarkEnd w:id="19"/>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0" w:name="_Toc217446035"/>
      <w:bookmarkStart w:id="21" w:name="_Toc183682343"/>
      <w:bookmarkStart w:id="22" w:name="_Toc183582206"/>
      <w:r>
        <w:rPr>
          <w:rFonts w:hint="eastAsia" w:ascii="仿宋" w:hAnsi="仿宋" w:eastAsia="仿宋" w:cs="仿宋"/>
          <w:sz w:val="24"/>
        </w:rPr>
        <w:t>2.</w:t>
      </w:r>
      <w:bookmarkEnd w:id="20"/>
      <w:bookmarkEnd w:id="21"/>
      <w:bookmarkEnd w:id="22"/>
      <w:r>
        <w:rPr>
          <w:rFonts w:hint="eastAsia" w:ascii="仿宋" w:hAnsi="仿宋" w:eastAsia="仿宋" w:cs="仿宋"/>
          <w:sz w:val="24"/>
        </w:rPr>
        <w:t>采购主体</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u w:val="single"/>
          <w:lang w:eastAsia="zh-CN"/>
        </w:rPr>
        <w:t>彭州市教育局电化教育馆</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3" w:name="PO_默认文件内容_23"/>
      <w:r>
        <w:rPr>
          <w:rFonts w:hint="eastAsia" w:ascii="仿宋" w:hAnsi="仿宋" w:eastAsia="仿宋" w:cs="仿宋"/>
          <w:sz w:val="24"/>
        </w:rPr>
        <w:t>2.2本次磋商的采购代理机构是</w:t>
      </w:r>
      <w:r>
        <w:rPr>
          <w:rFonts w:hint="eastAsia" w:ascii="仿宋" w:hAnsi="仿宋" w:eastAsia="仿宋" w:cs="仿宋"/>
          <w:sz w:val="24"/>
          <w:u w:val="single"/>
        </w:rPr>
        <w:t>四川迈勋招投标代理有限公司</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4" w:name="_Toc217446036"/>
      <w:bookmarkStart w:id="25" w:name="_Toc217390843"/>
      <w:bookmarkStart w:id="26" w:name="_Toc183682344"/>
      <w:bookmarkStart w:id="27" w:name="_Toc183582207"/>
      <w:r>
        <w:rPr>
          <w:rFonts w:hint="eastAsia" w:ascii="仿宋" w:hAnsi="仿宋" w:eastAsia="仿宋" w:cs="仿宋"/>
          <w:sz w:val="24"/>
        </w:rPr>
        <w:t>3. 合格</w:t>
      </w:r>
      <w:bookmarkEnd w:id="24"/>
      <w:bookmarkEnd w:id="25"/>
      <w:bookmarkEnd w:id="26"/>
      <w:bookmarkEnd w:id="27"/>
      <w:r>
        <w:rPr>
          <w:rFonts w:hint="eastAsia" w:ascii="仿宋" w:hAnsi="仿宋" w:eastAsia="仿宋" w:cs="仿宋"/>
          <w:sz w:val="24"/>
        </w:rPr>
        <w:t>供应商</w:t>
      </w:r>
    </w:p>
    <w:p>
      <w:pPr>
        <w:tabs>
          <w:tab w:val="left" w:pos="7665"/>
        </w:tabs>
        <w:spacing w:line="400" w:lineRule="exact"/>
        <w:rPr>
          <w:rFonts w:hint="eastAsia" w:ascii="仿宋" w:hAnsi="仿宋" w:eastAsia="仿宋" w:cs="仿宋"/>
          <w:sz w:val="24"/>
        </w:rPr>
      </w:pPr>
      <w:r>
        <w:rPr>
          <w:rFonts w:hint="eastAsia" w:ascii="仿宋" w:hAnsi="仿宋" w:eastAsia="仿宋" w:cs="仿宋"/>
          <w:sz w:val="24"/>
        </w:rPr>
        <w:t xml:space="preserve">    合格供应商应具备以下条件：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3.1 具备法律法规和本采购文件规定的资格条件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hint="eastAsia"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cs="仿宋"/>
          <w:spacing w:val="-4"/>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28" w:name="_Toc183682345"/>
      <w:bookmarkStart w:id="29" w:name="_Toc183582208"/>
      <w:bookmarkStart w:id="30" w:name="_Toc217446037"/>
      <w:r>
        <w:rPr>
          <w:rFonts w:hint="eastAsia" w:ascii="仿宋" w:hAnsi="仿宋" w:eastAsia="仿宋" w:cs="仿宋"/>
          <w:sz w:val="24"/>
        </w:rPr>
        <w:t>4. 磋商费用</w:t>
      </w:r>
      <w:bookmarkEnd w:id="28"/>
      <w:bookmarkEnd w:id="29"/>
      <w:bookmarkEnd w:id="30"/>
      <w:r>
        <w:rPr>
          <w:rFonts w:hint="eastAsia" w:ascii="仿宋" w:hAnsi="仿宋" w:eastAsia="仿宋" w:cs="仿宋"/>
          <w:sz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供应商应自行承担参加磋商活动的全部费用。</w:t>
      </w:r>
    </w:p>
    <w:p>
      <w:pPr>
        <w:rPr>
          <w:rFonts w:hint="eastAsia" w:ascii="仿宋" w:hAnsi="仿宋" w:eastAsia="仿宋" w:cs="仿宋"/>
        </w:rPr>
      </w:pPr>
    </w:p>
    <w:p>
      <w:pPr>
        <w:pStyle w:val="34"/>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5.充分、公平竞争保障措施（实质性要求）</w:t>
      </w:r>
    </w:p>
    <w:p>
      <w:pPr>
        <w:pStyle w:val="34"/>
        <w:spacing w:line="400" w:lineRule="exact"/>
        <w:ind w:left="1" w:firstLine="480" w:firstLineChars="200"/>
        <w:rPr>
          <w:rFonts w:hint="eastAsia"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5.2利害关系授权代表处理。两家以上的供应商不得在同一合同项下的采购项目中，委托同一个自然人、同一单位的人员作为其授权代表，否则，其响应文件作为无效处理。</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磋商小组自主采取公平、择优的方式确定一个供应商获得成交供应商推荐资格，其他同品牌供应商不作为成交供应商候选人。</w:t>
      </w:r>
    </w:p>
    <w:p>
      <w:pPr>
        <w:pStyle w:val="34"/>
        <w:spacing w:line="400" w:lineRule="exact"/>
        <w:ind w:left="1" w:firstLine="480" w:firstLineChars="200"/>
        <w:rPr>
          <w:rFonts w:hint="eastAsia" w:ascii="仿宋" w:hAnsi="仿宋" w:eastAsia="仿宋" w:cs="仿宋"/>
          <w:sz w:val="24"/>
          <w:lang w:val="en-US" w:eastAsia="zh-CN"/>
        </w:rPr>
      </w:pPr>
      <w:r>
        <w:rPr>
          <w:rFonts w:hint="eastAsia" w:ascii="仿宋" w:hAnsi="仿宋" w:eastAsia="仿宋" w:cs="仿宋"/>
          <w:sz w:val="24"/>
        </w:rPr>
        <w:t>非单一产品采购项目中，多家供应商提供的部分或所有核心产品品牌相同的，视为提供相同品牌产品。本采购项目核心产品为：立定跳远测试仪</w:t>
      </w:r>
      <w:r>
        <w:rPr>
          <w:rFonts w:hint="eastAsia" w:ascii="仿宋" w:hAnsi="仿宋" w:eastAsia="仿宋" w:cs="仿宋"/>
          <w:sz w:val="24"/>
          <w:lang w:eastAsia="zh-CN"/>
        </w:rPr>
        <w:t>；</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5.5供应商实际控制人或者中高级管理人员，同时是采购代理机构工作人员，不得参与本项目政府采购活动。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5.7供应商与采购代理机构存在关联关系，或者是采购代理机构的母公司或子公司，不得参加本项目政府采购活动。</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5.8回避。政府采购活动中，采购人员及相关人员与供应商有下列利害关系之一的，应当回避：</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（1）参加采购活动前3年内与供应商存在劳动关系；</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（2）参加采购活动前3年内担任供应商的董事、监事；</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4"/>
        <w:spacing w:line="400" w:lineRule="exact"/>
        <w:ind w:left="1" w:firstLine="480" w:firstLineChars="200"/>
        <w:rPr>
          <w:rFonts w:hint="eastAsia" w:ascii="仿宋" w:hAnsi="仿宋" w:eastAsia="仿宋" w:cs="仿宋"/>
          <w:sz w:val="24"/>
        </w:rPr>
      </w:pPr>
    </w:p>
    <w:p>
      <w:pPr>
        <w:pStyle w:val="34"/>
        <w:spacing w:line="400" w:lineRule="exact"/>
        <w:ind w:left="1" w:firstLine="482" w:firstLineChars="200"/>
        <w:rPr>
          <w:rFonts w:hint="eastAsia" w:ascii="仿宋" w:hAnsi="仿宋" w:eastAsia="仿宋" w:cs="仿宋"/>
          <w:sz w:val="24"/>
        </w:rPr>
      </w:pPr>
      <w:r>
        <w:rPr>
          <w:rFonts w:hint="eastAsia" w:ascii="仿宋" w:hAnsi="仿宋" w:eastAsia="仿宋" w:cs="仿宋"/>
          <w:b/>
          <w:sz w:val="24"/>
        </w:rPr>
        <w:t>6.联合体竞争性磋商</w:t>
      </w:r>
      <w:r>
        <w:rPr>
          <w:rFonts w:hint="eastAsia" w:ascii="仿宋" w:hAnsi="仿宋" w:eastAsia="仿宋" w:cs="仿宋"/>
          <w:sz w:val="24"/>
        </w:rPr>
        <w:t>（仅适用于允许联合体参与的项目）</w:t>
      </w:r>
    </w:p>
    <w:p>
      <w:pPr>
        <w:pStyle w:val="34"/>
        <w:spacing w:line="400" w:lineRule="exact"/>
        <w:ind w:left="1" w:firstLine="480" w:firstLineChars="200"/>
        <w:rPr>
          <w:rFonts w:hint="eastAsia" w:ascii="仿宋" w:hAnsi="仿宋" w:eastAsia="仿宋" w:cs="仿宋"/>
          <w:sz w:val="24"/>
        </w:rPr>
      </w:pPr>
      <w:r>
        <w:rPr>
          <w:rFonts w:hint="eastAsia" w:ascii="仿宋" w:hAnsi="仿宋" w:eastAsia="仿宋" w:cs="仿宋"/>
          <w:sz w:val="24"/>
        </w:rPr>
        <w:t>联合体各方应当共同与采购人签订采购合同，就采购合同约定的事项对采购人承担连带责任。</w:t>
      </w:r>
    </w:p>
    <w:p>
      <w:pPr>
        <w:pStyle w:val="34"/>
        <w:spacing w:line="400" w:lineRule="exact"/>
        <w:ind w:left="1" w:firstLine="482" w:firstLineChars="200"/>
        <w:rPr>
          <w:rFonts w:hint="eastAsia" w:ascii="仿宋" w:hAnsi="仿宋" w:eastAsia="仿宋" w:cs="仿宋"/>
          <w:b/>
          <w:sz w:val="24"/>
        </w:rPr>
      </w:pPr>
      <w:r>
        <w:rPr>
          <w:rFonts w:hint="eastAsia" w:ascii="仿宋" w:hAnsi="仿宋" w:eastAsia="仿宋" w:cs="仿宋"/>
          <w:b/>
          <w:sz w:val="24"/>
        </w:rPr>
        <w:t>7.磋商保证金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7.2 未按磋商文件要求在规定时间前交纳规定数额磋商保证金的响应文件无效。</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7.3 供应商所交纳的磋商保证金不计利息。</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7.4 未成交供应商的磋商保证金，将在</w:t>
      </w:r>
      <w:r>
        <w:rPr>
          <w:rFonts w:hint="eastAsia" w:ascii="仿宋" w:hAnsi="仿宋" w:eastAsia="仿宋" w:cs="仿宋"/>
          <w:sz w:val="24"/>
          <w:lang w:val="en-US" w:eastAsia="zh-CN"/>
        </w:rPr>
        <w:t>成交通知书发放</w:t>
      </w:r>
      <w:r>
        <w:rPr>
          <w:rFonts w:hint="eastAsia" w:ascii="仿宋" w:hAnsi="仿宋" w:eastAsia="仿宋" w:cs="仿宋"/>
          <w:sz w:val="24"/>
        </w:rPr>
        <w:t>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7.5发生下列情形之一的，采购代理机构将不予退还磋商保证金：</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（一）在磋商文件规定的递交响应文件截止时间后撤回响应文件的；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（二）在采购人确定成交供应商之前放弃成交候选资格的；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（三）成交后放弃、不领取或者不接收成交通知书的；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（四）由于成交供应商的原因未能按照磋商文件的规定与采购人签订合同的；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（五）由于成交供应商的原因未能按照磋商文件的规定交纳履约保证金的；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（六）供应商在政府采购活动中提供虚假材料的；</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（七）报价有效期内，供应商在政府采购活动中有违法、违规、违纪行为。</w:t>
      </w:r>
    </w:p>
    <w:p>
      <w:pPr>
        <w:spacing w:line="400" w:lineRule="exact"/>
        <w:ind w:firstLine="470" w:firstLineChars="196"/>
        <w:rPr>
          <w:rFonts w:hint="eastAsia" w:ascii="仿宋" w:hAnsi="仿宋" w:eastAsia="仿宋" w:cs="仿宋"/>
          <w:sz w:val="24"/>
        </w:rPr>
      </w:pPr>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8.响应文件有效期（实质性要求）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hint="eastAsia" w:ascii="仿宋" w:hAnsi="仿宋" w:eastAsia="仿宋" w:cs="仿宋"/>
          <w:sz w:val="24"/>
        </w:rPr>
      </w:pPr>
    </w:p>
    <w:p>
      <w:pPr>
        <w:pStyle w:val="9"/>
        <w:spacing w:line="400" w:lineRule="exact"/>
        <w:ind w:firstLine="482" w:firstLineChars="200"/>
        <w:rPr>
          <w:rFonts w:hint="eastAsia" w:ascii="仿宋" w:hAnsi="仿宋" w:eastAsia="仿宋" w:cs="仿宋"/>
          <w:b/>
          <w:bCs/>
          <w:sz w:val="24"/>
          <w:szCs w:val="24"/>
        </w:rPr>
      </w:pPr>
      <w:r>
        <w:rPr>
          <w:rFonts w:hint="eastAsia" w:ascii="仿宋" w:hAnsi="仿宋" w:eastAsia="仿宋" w:cs="仿宋"/>
          <w:b/>
          <w:sz w:val="24"/>
        </w:rPr>
        <w:t>9.</w:t>
      </w:r>
      <w:r>
        <w:rPr>
          <w:rFonts w:hint="eastAsia" w:ascii="仿宋" w:hAnsi="仿宋" w:eastAsia="仿宋" w:cs="仿宋"/>
          <w:b/>
          <w:bCs/>
          <w:sz w:val="24"/>
          <w:szCs w:val="24"/>
        </w:rPr>
        <w:t>知识产权（实质性要求）</w:t>
      </w:r>
    </w:p>
    <w:p>
      <w:pPr>
        <w:pStyle w:val="9"/>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9"/>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9.2 除非磋商文件特别规定，采购人享有本项目实施过程中产生的知识成果及知识产权。</w:t>
      </w:r>
    </w:p>
    <w:p>
      <w:pPr>
        <w:spacing w:line="400" w:lineRule="exact"/>
        <w:ind w:firstLine="480" w:firstLineChars="200"/>
        <w:rPr>
          <w:rFonts w:hint="eastAsia" w:ascii="仿宋" w:hAnsi="仿宋" w:eastAsia="仿宋" w:cs="仿宋"/>
          <w:sz w:val="32"/>
          <w:szCs w:val="32"/>
        </w:rPr>
      </w:pPr>
      <w:r>
        <w:rPr>
          <w:rFonts w:hint="eastAsia" w:ascii="仿宋" w:hAnsi="仿宋" w:eastAsia="仿宋" w:cs="仿宋"/>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9.4 如采用供应商所不拥有的知识产权，则在报价中必须包括合法获取该知识产权的相关费用。 </w:t>
      </w:r>
    </w:p>
    <w:bookmarkEnd w:id="23"/>
    <w:p>
      <w:pPr>
        <w:pStyle w:val="4"/>
        <w:keepNext w:val="0"/>
        <w:keepLines w:val="0"/>
        <w:spacing w:before="0" w:after="0" w:line="400" w:lineRule="exact"/>
        <w:jc w:val="center"/>
        <w:rPr>
          <w:rFonts w:hint="eastAsia" w:ascii="仿宋" w:hAnsi="仿宋" w:eastAsia="仿宋" w:cs="仿宋"/>
          <w:b w:val="0"/>
          <w:bCs w:val="0"/>
        </w:rPr>
      </w:pPr>
      <w:bookmarkStart w:id="31" w:name="_Toc183582209"/>
      <w:bookmarkStart w:id="32" w:name="_Toc183682346"/>
      <w:bookmarkStart w:id="33" w:name="_Toc89075875"/>
      <w:bookmarkStart w:id="34" w:name="_Toc77400779"/>
      <w:bookmarkStart w:id="35" w:name="_Toc217446038"/>
    </w:p>
    <w:p>
      <w:pPr>
        <w:pStyle w:val="4"/>
        <w:keepNext w:val="0"/>
        <w:keepLines w:val="0"/>
        <w:spacing w:before="0" w:after="0" w:line="400" w:lineRule="exact"/>
        <w:jc w:val="center"/>
        <w:rPr>
          <w:rFonts w:hint="eastAsia" w:ascii="仿宋" w:hAnsi="仿宋" w:eastAsia="仿宋" w:cs="仿宋"/>
          <w:b w:val="0"/>
          <w:bCs w:val="0"/>
        </w:rPr>
      </w:pPr>
      <w:bookmarkStart w:id="36" w:name="PO_默认文件内容_24"/>
      <w:r>
        <w:rPr>
          <w:rFonts w:hint="eastAsia" w:ascii="仿宋" w:hAnsi="仿宋" w:eastAsia="仿宋" w:cs="仿宋"/>
          <w:b w:val="0"/>
          <w:bCs w:val="0"/>
        </w:rPr>
        <w:t>三、磋商文件</w:t>
      </w:r>
      <w:bookmarkEnd w:id="31"/>
      <w:bookmarkEnd w:id="32"/>
      <w:bookmarkEnd w:id="33"/>
      <w:bookmarkEnd w:id="34"/>
      <w:bookmarkEnd w:id="35"/>
    </w:p>
    <w:p>
      <w:pPr>
        <w:pStyle w:val="5"/>
        <w:keepNext w:val="0"/>
        <w:keepLines w:val="0"/>
        <w:spacing w:before="0" w:after="0" w:line="400" w:lineRule="exact"/>
        <w:ind w:firstLine="482" w:firstLineChars="200"/>
        <w:rPr>
          <w:rFonts w:hint="eastAsia" w:ascii="仿宋" w:hAnsi="仿宋" w:eastAsia="仿宋" w:cs="仿宋"/>
          <w:sz w:val="24"/>
        </w:rPr>
      </w:pPr>
      <w:bookmarkStart w:id="37" w:name="_Toc217446039"/>
      <w:bookmarkStart w:id="38" w:name="_Toc183682347"/>
      <w:bookmarkStart w:id="39" w:name="_Toc18358221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10．磋商文件的构成</w:t>
      </w:r>
      <w:bookmarkEnd w:id="37"/>
      <w:bookmarkEnd w:id="38"/>
      <w:bookmarkEnd w:id="39"/>
      <w:r>
        <w:rPr>
          <w:rFonts w:hint="eastAsia" w:ascii="仿宋" w:hAnsi="仿宋" w:eastAsia="仿宋" w:cs="仿宋"/>
          <w:sz w:val="24"/>
        </w:rPr>
        <w:t>（实质性要求）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bCs/>
          <w:sz w:val="24"/>
        </w:rPr>
        <w:t>.</w:t>
      </w:r>
      <w:r>
        <w:rPr>
          <w:rFonts w:hint="eastAsia" w:ascii="仿宋" w:hAnsi="仿宋" w:eastAsia="仿宋" w:cs="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0" w:firstLineChars="200"/>
        <w:rPr>
          <w:rFonts w:hint="eastAsia" w:ascii="仿宋" w:hAnsi="仿宋" w:eastAsia="仿宋" w:cs="仿宋"/>
          <w:b w:val="0"/>
          <w:sz w:val="24"/>
        </w:rPr>
      </w:pPr>
      <w:bookmarkStart w:id="40" w:name="_Toc183682348"/>
      <w:bookmarkStart w:id="41" w:name="_Toc183582211"/>
      <w:bookmarkStart w:id="42" w:name="_Toc217446040"/>
    </w:p>
    <w:p>
      <w:pPr>
        <w:pStyle w:val="5"/>
        <w:keepNext w:val="0"/>
        <w:keepLines w:val="0"/>
        <w:spacing w:before="0" w:after="0" w:line="400" w:lineRule="exact"/>
        <w:ind w:firstLine="482" w:firstLineChars="200"/>
        <w:rPr>
          <w:rFonts w:hint="eastAsia" w:ascii="仿宋" w:hAnsi="仿宋" w:eastAsia="仿宋" w:cs="仿宋"/>
          <w:sz w:val="24"/>
        </w:rPr>
      </w:pPr>
      <w:r>
        <w:rPr>
          <w:rFonts w:hint="eastAsia" w:ascii="仿宋" w:hAnsi="仿宋" w:eastAsia="仿宋" w:cs="仿宋"/>
          <w:sz w:val="24"/>
        </w:rPr>
        <w:t>11. 磋商文件的澄清</w:t>
      </w:r>
      <w:bookmarkEnd w:id="40"/>
      <w:bookmarkEnd w:id="41"/>
      <w:r>
        <w:rPr>
          <w:rFonts w:hint="eastAsia" w:ascii="仿宋" w:hAnsi="仿宋" w:eastAsia="仿宋" w:cs="仿宋"/>
          <w:sz w:val="24"/>
        </w:rPr>
        <w:t>和修改</w:t>
      </w:r>
      <w:bookmarkEnd w:id="42"/>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11.1 在递交响应文件截止时间前，采购人、采购代理机构可以对磋商文件进行澄清或者修改。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sz w:val="24"/>
        </w:rPr>
      </w:pPr>
      <w:bookmarkStart w:id="43" w:name="_Toc217446041"/>
      <w:bookmarkStart w:id="44" w:name="_Toc208848971"/>
      <w:r>
        <w:rPr>
          <w:rFonts w:hint="eastAsia" w:ascii="仿宋" w:hAnsi="仿宋" w:eastAsia="仿宋" w:cs="仿宋"/>
          <w:sz w:val="24"/>
        </w:rPr>
        <w:t>12. 答疑会和现场考察</w:t>
      </w:r>
      <w:bookmarkEnd w:id="43"/>
      <w:bookmarkEnd w:id="44"/>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仿宋" w:hAnsi="仿宋" w:eastAsia="仿宋" w:cs="仿宋"/>
          <w:sz w:val="24"/>
        </w:rPr>
      </w:pPr>
      <w:r>
        <w:rPr>
          <w:rFonts w:hint="eastAsia" w:ascii="仿宋" w:hAnsi="仿宋" w:eastAsia="仿宋" w:cs="仿宋"/>
          <w:sz w:val="24"/>
        </w:rPr>
        <w:t>12.3 供应商考察现场或者参加答疑会所发生的一切费用由供应商自己承担。</w:t>
      </w:r>
    </w:p>
    <w:p>
      <w:pPr>
        <w:pStyle w:val="4"/>
        <w:keepNext w:val="0"/>
        <w:keepLines w:val="0"/>
        <w:spacing w:before="0" w:after="0" w:line="400" w:lineRule="exact"/>
        <w:jc w:val="center"/>
        <w:rPr>
          <w:rFonts w:hint="eastAsia" w:ascii="仿宋" w:hAnsi="仿宋" w:eastAsia="仿宋" w:cs="仿宋"/>
          <w:b w:val="0"/>
          <w:bCs w:val="0"/>
        </w:rPr>
      </w:pPr>
      <w:bookmarkStart w:id="45" w:name="_Toc77400780"/>
      <w:bookmarkStart w:id="46" w:name="_Toc183682351"/>
      <w:bookmarkStart w:id="47" w:name="_Toc217446042"/>
      <w:bookmarkStart w:id="48" w:name="_Toc89075876"/>
      <w:bookmarkStart w:id="49" w:name="_Toc183582214"/>
    </w:p>
    <w:p>
      <w:pPr>
        <w:pStyle w:val="4"/>
        <w:keepNext w:val="0"/>
        <w:keepLines w:val="0"/>
        <w:spacing w:before="0" w:after="0" w:line="400" w:lineRule="exact"/>
        <w:jc w:val="center"/>
        <w:rPr>
          <w:rFonts w:hint="eastAsia" w:ascii="仿宋" w:hAnsi="仿宋" w:eastAsia="仿宋" w:cs="仿宋"/>
          <w:b w:val="0"/>
          <w:bCs w:val="0"/>
        </w:rPr>
      </w:pPr>
      <w:r>
        <w:rPr>
          <w:rFonts w:hint="eastAsia" w:ascii="仿宋" w:hAnsi="仿宋" w:eastAsia="仿宋" w:cs="仿宋"/>
          <w:b w:val="0"/>
          <w:bCs w:val="0"/>
        </w:rPr>
        <w:t>四、响应文件</w:t>
      </w:r>
      <w:bookmarkEnd w:id="45"/>
      <w:bookmarkEnd w:id="46"/>
      <w:bookmarkEnd w:id="47"/>
      <w:bookmarkEnd w:id="48"/>
      <w:bookmarkEnd w:id="49"/>
    </w:p>
    <w:p>
      <w:pPr>
        <w:rPr>
          <w:rFonts w:hint="eastAsia" w:ascii="仿宋" w:hAnsi="仿宋" w:eastAsia="仿宋" w:cs="仿宋"/>
        </w:rPr>
      </w:pPr>
    </w:p>
    <w:p>
      <w:pPr>
        <w:pStyle w:val="5"/>
        <w:keepNext w:val="0"/>
        <w:keepLines w:val="0"/>
        <w:spacing w:before="0" w:after="0" w:line="400" w:lineRule="exact"/>
        <w:ind w:firstLine="482" w:firstLineChars="200"/>
        <w:rPr>
          <w:rFonts w:hint="eastAsia" w:ascii="仿宋" w:hAnsi="仿宋" w:eastAsia="仿宋" w:cs="仿宋"/>
          <w:sz w:val="24"/>
        </w:rPr>
      </w:pPr>
      <w:bookmarkStart w:id="50" w:name="_Toc217446043"/>
      <w:bookmarkStart w:id="51" w:name="_Toc183682352"/>
      <w:bookmarkStart w:id="52" w:name="_Toc183582215"/>
      <w:r>
        <w:rPr>
          <w:rFonts w:hint="eastAsia" w:ascii="仿宋" w:hAnsi="仿宋" w:eastAsia="仿宋" w:cs="仿宋"/>
          <w:sz w:val="24"/>
        </w:rPr>
        <w:t>13.响应文件的组成</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13.1供应商应按照磋商文件的规定和要求编制响应文件。供应商在成交后将成交项目的非主体、非关键性工作分包他人完成的，应当在响应文件中载明。</w:t>
      </w:r>
      <w:r>
        <w:rPr>
          <w:rFonts w:hint="eastAsia" w:ascii="仿宋" w:hAnsi="仿宋" w:eastAsia="仿宋" w:cs="仿宋"/>
          <w:b/>
          <w:sz w:val="24"/>
        </w:rPr>
        <w:t>（实质性要求）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13.2供应商编写的响应文件应包括资格性响应文件和其他响应文件两部分，分册装订。</w:t>
      </w:r>
    </w:p>
    <w:p>
      <w:pPr>
        <w:pStyle w:val="5"/>
        <w:keepNext w:val="0"/>
        <w:keepLines w:val="0"/>
        <w:spacing w:before="0" w:after="0" w:line="400" w:lineRule="exact"/>
        <w:ind w:firstLine="480" w:firstLineChars="200"/>
        <w:rPr>
          <w:rFonts w:hint="eastAsia" w:ascii="仿宋" w:hAnsi="仿宋" w:eastAsia="仿宋" w:cs="仿宋"/>
          <w:b w:val="0"/>
          <w:sz w:val="24"/>
        </w:rPr>
      </w:pPr>
    </w:p>
    <w:p>
      <w:pPr>
        <w:pStyle w:val="5"/>
        <w:keepNext w:val="0"/>
        <w:keepLines w:val="0"/>
        <w:spacing w:before="0" w:after="0" w:line="400" w:lineRule="exact"/>
        <w:ind w:firstLine="482" w:firstLineChars="200"/>
        <w:rPr>
          <w:rFonts w:hint="eastAsia" w:ascii="仿宋" w:hAnsi="仿宋" w:eastAsia="仿宋" w:cs="仿宋"/>
          <w:bCs w:val="0"/>
          <w:sz w:val="24"/>
        </w:rPr>
      </w:pPr>
      <w:r>
        <w:rPr>
          <w:rFonts w:hint="eastAsia" w:ascii="仿宋" w:hAnsi="仿宋" w:eastAsia="仿宋" w:cs="仿宋"/>
          <w:bCs w:val="0"/>
          <w:sz w:val="24"/>
        </w:rPr>
        <w:t>14.响应文件的语言</w:t>
      </w:r>
      <w:bookmarkEnd w:id="50"/>
      <w:bookmarkEnd w:id="51"/>
      <w:bookmarkEnd w:id="52"/>
      <w:r>
        <w:rPr>
          <w:rFonts w:hint="eastAsia" w:ascii="仿宋" w:hAnsi="仿宋" w:eastAsia="仿宋" w:cs="仿宋"/>
          <w:bCs w:val="0"/>
          <w:sz w:val="24"/>
        </w:rPr>
        <w:t>（实质性要求）</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14.2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14.3 如因未翻译而造成的响应文件无效风险，由供应商承担。</w:t>
      </w:r>
    </w:p>
    <w:p>
      <w:pPr>
        <w:pStyle w:val="5"/>
        <w:keepNext w:val="0"/>
        <w:keepLines w:val="0"/>
        <w:spacing w:before="0" w:after="0" w:line="400" w:lineRule="exact"/>
        <w:ind w:firstLine="482" w:firstLineChars="200"/>
        <w:rPr>
          <w:rFonts w:hint="eastAsia" w:ascii="仿宋" w:hAnsi="仿宋" w:eastAsia="仿宋" w:cs="仿宋"/>
          <w:sz w:val="24"/>
        </w:rPr>
      </w:pPr>
      <w:bookmarkStart w:id="53" w:name="_Toc183582216"/>
      <w:bookmarkStart w:id="54" w:name="_Toc217446044"/>
      <w:bookmarkStart w:id="55" w:name="_Toc183682353"/>
      <w:r>
        <w:rPr>
          <w:rFonts w:hint="eastAsia" w:ascii="仿宋" w:hAnsi="仿宋" w:eastAsia="仿宋" w:cs="仿宋"/>
          <w:sz w:val="24"/>
        </w:rPr>
        <w:t>15．计量单位</w:t>
      </w:r>
      <w:bookmarkEnd w:id="53"/>
      <w:bookmarkEnd w:id="54"/>
      <w:bookmarkEnd w:id="55"/>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68" w:firstLineChars="195"/>
        <w:rPr>
          <w:rFonts w:hint="eastAsia" w:ascii="仿宋" w:hAnsi="仿宋" w:eastAsia="仿宋" w:cs="仿宋"/>
          <w:bCs/>
          <w:sz w:val="24"/>
        </w:rPr>
      </w:pPr>
      <w:bookmarkStart w:id="56" w:name="_Toc217446045"/>
    </w:p>
    <w:p>
      <w:pPr>
        <w:spacing w:line="400" w:lineRule="exact"/>
        <w:ind w:firstLine="470" w:firstLineChars="195"/>
        <w:rPr>
          <w:rFonts w:hint="eastAsia" w:ascii="仿宋" w:hAnsi="仿宋" w:eastAsia="仿宋" w:cs="仿宋"/>
          <w:b/>
          <w:bCs/>
          <w:sz w:val="24"/>
        </w:rPr>
      </w:pPr>
      <w:r>
        <w:rPr>
          <w:rFonts w:hint="eastAsia" w:ascii="仿宋" w:hAnsi="仿宋" w:eastAsia="仿宋" w:cs="仿宋"/>
          <w:b/>
          <w:bCs/>
          <w:sz w:val="24"/>
        </w:rPr>
        <w:t xml:space="preserve">16. </w:t>
      </w:r>
      <w:r>
        <w:rPr>
          <w:rFonts w:hint="eastAsia" w:ascii="仿宋" w:hAnsi="仿宋" w:eastAsia="仿宋" w:cs="仿宋"/>
          <w:b/>
          <w:sz w:val="24"/>
        </w:rPr>
        <w:t>报价</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16.1本次磋商项目的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w:t>
      </w:r>
      <w:r>
        <w:rPr>
          <w:rFonts w:hint="eastAsia" w:ascii="仿宋" w:hAnsi="仿宋" w:eastAsia="仿宋" w:cs="仿宋"/>
          <w:b/>
          <w:bCs/>
          <w:sz w:val="24"/>
        </w:rPr>
        <w:t>（实质性要求）</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16.2本项目采用现场报价，响应文件中不用首次报价，报价要求参考附件</w:t>
      </w:r>
      <w:r>
        <w:rPr>
          <w:rFonts w:hint="eastAsia" w:ascii="仿宋" w:hAnsi="仿宋" w:eastAsia="仿宋" w:cs="仿宋"/>
          <w:sz w:val="24"/>
          <w:lang w:val="en-US" w:eastAsia="zh-CN"/>
        </w:rPr>
        <w:t>二</w:t>
      </w:r>
      <w:r>
        <w:rPr>
          <w:rFonts w:hint="eastAsia" w:ascii="仿宋" w:hAnsi="仿宋" w:eastAsia="仿宋" w:cs="仿宋"/>
          <w:sz w:val="24"/>
        </w:rPr>
        <w:t>、</w:t>
      </w:r>
      <w:r>
        <w:rPr>
          <w:rFonts w:hint="eastAsia" w:ascii="仿宋" w:hAnsi="仿宋" w:eastAsia="仿宋" w:cs="仿宋"/>
          <w:sz w:val="24"/>
          <w:lang w:val="en-US" w:eastAsia="zh-CN"/>
        </w:rPr>
        <w:t>三</w:t>
      </w:r>
      <w:r>
        <w:rPr>
          <w:rFonts w:hint="eastAsia" w:ascii="仿宋" w:hAnsi="仿宋" w:eastAsia="仿宋" w:cs="仿宋"/>
          <w:sz w:val="24"/>
        </w:rPr>
        <w:t>，报价格式以现场提供为准。</w:t>
      </w:r>
    </w:p>
    <w:bookmarkEnd w:id="56"/>
    <w:p>
      <w:pPr>
        <w:spacing w:line="400" w:lineRule="exact"/>
        <w:ind w:left="2" w:leftChars="1" w:firstLine="482" w:firstLineChars="200"/>
        <w:rPr>
          <w:rFonts w:hint="eastAsia" w:ascii="仿宋" w:hAnsi="仿宋" w:eastAsia="仿宋" w:cs="仿宋"/>
          <w:b/>
          <w:bCs/>
          <w:sz w:val="24"/>
        </w:rPr>
      </w:pPr>
      <w:r>
        <w:rPr>
          <w:rFonts w:hint="eastAsia" w:ascii="仿宋" w:hAnsi="仿宋" w:eastAsia="仿宋" w:cs="仿宋"/>
          <w:b/>
          <w:bCs/>
          <w:sz w:val="24"/>
        </w:rPr>
        <w:t>17.响应文件格式</w:t>
      </w:r>
    </w:p>
    <w:p>
      <w:pPr>
        <w:spacing w:line="400" w:lineRule="exact"/>
        <w:ind w:left="2" w:leftChars="1" w:firstLine="480" w:firstLineChars="200"/>
        <w:rPr>
          <w:rFonts w:hint="eastAsia" w:ascii="仿宋" w:hAnsi="仿宋" w:eastAsia="仿宋" w:cs="仿宋"/>
          <w:bCs/>
          <w:sz w:val="24"/>
        </w:rPr>
      </w:pPr>
      <w:r>
        <w:rPr>
          <w:rFonts w:hint="eastAsia" w:ascii="仿宋" w:hAnsi="仿宋" w:eastAsia="仿宋" w:cs="仿宋"/>
          <w:bCs/>
          <w:sz w:val="24"/>
        </w:rPr>
        <w:t>17.1 供应商应执行磋商文件第七章的规定要求。</w:t>
      </w:r>
    </w:p>
    <w:p>
      <w:pPr>
        <w:spacing w:line="400" w:lineRule="exact"/>
        <w:ind w:left="2" w:leftChars="1" w:firstLine="480" w:firstLineChars="200"/>
        <w:rPr>
          <w:rFonts w:hint="eastAsia" w:ascii="仿宋" w:hAnsi="仿宋" w:eastAsia="仿宋" w:cs="仿宋"/>
          <w:sz w:val="24"/>
        </w:rPr>
      </w:pPr>
      <w:r>
        <w:rPr>
          <w:rFonts w:hint="eastAsia" w:ascii="仿宋" w:hAnsi="仿宋" w:eastAsia="仿宋" w:cs="仿宋"/>
          <w:sz w:val="24"/>
        </w:rPr>
        <w:t>17.2 对于没有格式要求的磋商文件由供应商自行编写。</w:t>
      </w:r>
    </w:p>
    <w:p>
      <w:pPr>
        <w:spacing w:line="400" w:lineRule="exact"/>
        <w:ind w:firstLine="470" w:firstLineChars="196"/>
        <w:rPr>
          <w:rFonts w:hint="eastAsia" w:ascii="仿宋" w:hAnsi="仿宋" w:eastAsia="仿宋" w:cs="仿宋"/>
          <w:sz w:val="24"/>
        </w:rPr>
      </w:pPr>
      <w:bookmarkStart w:id="57" w:name="_Toc217446051"/>
      <w:bookmarkStart w:id="58" w:name="_Toc183582224"/>
      <w:bookmarkStart w:id="59" w:name="_Toc183682361"/>
    </w:p>
    <w:p>
      <w:pPr>
        <w:spacing w:line="400" w:lineRule="exact"/>
        <w:ind w:firstLine="472" w:firstLineChars="196"/>
        <w:rPr>
          <w:rFonts w:hint="eastAsia" w:ascii="仿宋" w:hAnsi="仿宋" w:eastAsia="仿宋" w:cs="仿宋"/>
          <w:b/>
          <w:sz w:val="24"/>
        </w:rPr>
      </w:pPr>
      <w:r>
        <w:rPr>
          <w:rFonts w:hint="eastAsia" w:ascii="仿宋" w:hAnsi="仿宋" w:eastAsia="仿宋" w:cs="仿宋"/>
          <w:b/>
          <w:sz w:val="24"/>
        </w:rPr>
        <w:t>18.响应文件的编制和签署</w:t>
      </w:r>
    </w:p>
    <w:p>
      <w:pPr>
        <w:spacing w:line="400" w:lineRule="exact"/>
        <w:ind w:firstLine="468" w:firstLineChars="195"/>
        <w:rPr>
          <w:rFonts w:hint="eastAsia" w:ascii="仿宋" w:hAnsi="仿宋" w:eastAsia="仿宋" w:cs="仿宋"/>
          <w:bCs/>
          <w:sz w:val="24"/>
        </w:rPr>
      </w:pPr>
      <w:r>
        <w:rPr>
          <w:rFonts w:hint="eastAsia" w:ascii="仿宋" w:hAnsi="仿宋" w:eastAsia="仿宋" w:cs="仿宋"/>
          <w:sz w:val="24"/>
        </w:rPr>
        <w:t>18.1 资格性响应文件正本1份副本2份</w:t>
      </w:r>
      <w:r>
        <w:rPr>
          <w:rFonts w:hint="eastAsia" w:ascii="仿宋" w:hAnsi="仿宋" w:eastAsia="仿宋" w:cs="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57"/>
    <w:bookmarkEnd w:id="58"/>
    <w:bookmarkEnd w:id="59"/>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18.3 响应文件正本和副本均需在规定签章处签字和盖章。响应文件副本可采用正本的复印件，同时提供电子文档1份采用光盘或U盘制作。</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18.5（实质性要求）响应文件应由供应商法定代表人/主要负责人/本人或其授权代表在响应文件要求的地方签字（注：</w:t>
      </w:r>
      <w:r>
        <w:rPr>
          <w:rFonts w:hint="eastAsia" w:ascii="仿宋" w:hAnsi="仿宋" w:eastAsia="仿宋" w:cs="仿宋"/>
          <w:sz w:val="24"/>
        </w:rPr>
        <w:t>供应商为法人的，应当由其法定代表人或者</w:t>
      </w:r>
      <w:r>
        <w:rPr>
          <w:rFonts w:hint="eastAsia" w:ascii="仿宋" w:hAnsi="仿宋" w:eastAsia="仿宋" w:cs="仿宋"/>
          <w:bCs/>
          <w:sz w:val="24"/>
        </w:rPr>
        <w:t>授权代表</w:t>
      </w:r>
      <w:r>
        <w:rPr>
          <w:rFonts w:hint="eastAsia" w:ascii="仿宋" w:hAnsi="仿宋" w:eastAsia="仿宋" w:cs="仿宋"/>
          <w:sz w:val="24"/>
        </w:rPr>
        <w:t>签字确认；供应商为其他组织的，应当由其主要负责人或者</w:t>
      </w:r>
      <w:r>
        <w:rPr>
          <w:rFonts w:hint="eastAsia" w:ascii="仿宋" w:hAnsi="仿宋" w:eastAsia="仿宋" w:cs="仿宋"/>
          <w:bCs/>
          <w:sz w:val="24"/>
        </w:rPr>
        <w:t>授权代表</w:t>
      </w:r>
      <w:r>
        <w:rPr>
          <w:rFonts w:hint="eastAsia" w:ascii="仿宋" w:hAnsi="仿宋" w:eastAsia="仿宋" w:cs="仿宋"/>
          <w:sz w:val="24"/>
        </w:rPr>
        <w:t>签字确认；供应商为自然人的，应当由其本人或者</w:t>
      </w:r>
      <w:r>
        <w:rPr>
          <w:rFonts w:hint="eastAsia" w:ascii="仿宋" w:hAnsi="仿宋" w:eastAsia="仿宋" w:cs="仿宋"/>
          <w:bCs/>
          <w:sz w:val="24"/>
        </w:rPr>
        <w:t>授权代表</w:t>
      </w:r>
      <w:r>
        <w:rPr>
          <w:rFonts w:hint="eastAsia" w:ascii="仿宋" w:hAnsi="仿宋" w:eastAsia="仿宋" w:cs="仿宋"/>
          <w:sz w:val="24"/>
        </w:rPr>
        <w:t>签字确认</w:t>
      </w:r>
      <w:r>
        <w:rPr>
          <w:rFonts w:hint="eastAsia" w:ascii="仿宋" w:hAnsi="仿宋" w:eastAsia="仿宋" w:cs="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hint="eastAsia" w:ascii="仿宋" w:hAnsi="仿宋" w:eastAsia="仿宋" w:cs="仿宋"/>
          <w:bCs/>
          <w:sz w:val="24"/>
        </w:rPr>
      </w:pPr>
      <w:r>
        <w:rPr>
          <w:rFonts w:hint="eastAsia" w:ascii="仿宋" w:hAnsi="仿宋" w:eastAsia="仿宋" w:cs="仿宋"/>
          <w:bCs/>
          <w:sz w:val="24"/>
        </w:rPr>
        <w:t>18.6响应文件正本和副本需要逐页编目编码。</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18.7响应文件正本和副本应当采用胶装方式装订成册，不得散装或者合页装订。</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18.8</w:t>
      </w:r>
      <w:r>
        <w:rPr>
          <w:rFonts w:hint="eastAsia" w:ascii="仿宋" w:hAnsi="仿宋" w:eastAsia="仿宋" w:cs="仿宋"/>
          <w:b/>
          <w:sz w:val="24"/>
        </w:rPr>
        <w:t>（实质性要求）</w:t>
      </w:r>
      <w:r>
        <w:rPr>
          <w:rFonts w:hint="eastAsia" w:ascii="仿宋" w:hAnsi="仿宋" w:eastAsia="仿宋" w:cs="仿宋"/>
          <w:sz w:val="24"/>
        </w:rPr>
        <w:t>响应文件应按磋商文件的要求签署、盖章（第八章2.4.6规定的例外情形除外）。</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18.9响应文件统一用A4幅面纸印制，除另有规定外。</w:t>
      </w:r>
    </w:p>
    <w:p>
      <w:pPr>
        <w:tabs>
          <w:tab w:val="left" w:pos="1080"/>
        </w:tabs>
        <w:spacing w:line="400" w:lineRule="exact"/>
        <w:ind w:firstLine="460" w:firstLineChars="192"/>
        <w:rPr>
          <w:rFonts w:hint="eastAsia" w:ascii="仿宋" w:hAnsi="仿宋" w:eastAsia="仿宋" w:cs="仿宋"/>
          <w:sz w:val="24"/>
        </w:rPr>
      </w:pPr>
      <w:bookmarkStart w:id="60" w:name="_Toc89075877"/>
      <w:bookmarkStart w:id="61" w:name="_Toc183582226"/>
      <w:bookmarkStart w:id="62" w:name="_Toc217446053"/>
      <w:bookmarkStart w:id="63" w:name="_Toc77400781"/>
      <w:bookmarkStart w:id="64" w:name="_Toc183682363"/>
    </w:p>
    <w:p>
      <w:pPr>
        <w:tabs>
          <w:tab w:val="left" w:pos="1080"/>
        </w:tabs>
        <w:spacing w:line="400" w:lineRule="exact"/>
        <w:ind w:firstLine="463" w:firstLineChars="192"/>
        <w:rPr>
          <w:rFonts w:hint="eastAsia" w:ascii="仿宋" w:hAnsi="仿宋" w:eastAsia="仿宋" w:cs="仿宋"/>
          <w:sz w:val="24"/>
        </w:rPr>
      </w:pPr>
      <w:r>
        <w:rPr>
          <w:rFonts w:hint="eastAsia" w:ascii="仿宋" w:hAnsi="仿宋" w:eastAsia="仿宋" w:cs="仿宋"/>
          <w:b/>
          <w:sz w:val="24"/>
        </w:rPr>
        <w:t>19.响应文件的密封和标注</w:t>
      </w:r>
      <w:r>
        <w:rPr>
          <w:rFonts w:hint="eastAsia" w:ascii="仿宋" w:hAnsi="仿宋" w:eastAsia="仿宋" w:cs="仿宋"/>
          <w:sz w:val="24"/>
        </w:rPr>
        <w:t>（不属于本项目磋商小组评审范畴，由采购人、采购代理机构在接收响应文件时及时处理）</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19.1 响应文件可以单独密封包装，也可以所有响应文件密封包装在一个密封袋内。</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19.3 所有外层密封袋的封口处应粘贴牢固。</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hint="eastAsia" w:ascii="仿宋" w:hAnsi="仿宋" w:eastAsia="仿宋" w:cs="仿宋"/>
          <w:sz w:val="24"/>
        </w:rPr>
      </w:pPr>
    </w:p>
    <w:p>
      <w:pPr>
        <w:tabs>
          <w:tab w:val="left" w:pos="1080"/>
        </w:tabs>
        <w:spacing w:line="400" w:lineRule="exact"/>
        <w:ind w:firstLine="463" w:firstLineChars="192"/>
        <w:rPr>
          <w:rFonts w:hint="eastAsia" w:ascii="仿宋" w:hAnsi="仿宋" w:eastAsia="仿宋" w:cs="仿宋"/>
          <w:b/>
          <w:sz w:val="24"/>
        </w:rPr>
      </w:pPr>
      <w:r>
        <w:rPr>
          <w:rFonts w:hint="eastAsia" w:ascii="仿宋" w:hAnsi="仿宋" w:eastAsia="仿宋" w:cs="仿宋"/>
          <w:b/>
          <w:sz w:val="24"/>
        </w:rPr>
        <w:t>20.响应文件的递交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20.1 资格性响应文件和其他响应文件应于递交响应文件截止时间前送达指定地点，采购代理机构拒绝接收截止时间后送达的响应文件。供应商在递交响应文件时，用正楷填写本竞争性磋商文件“递交响应文件签收表”然后将签收表和响应文件一并递交给采购代理机构工作人员</w:t>
      </w:r>
      <w:r>
        <w:rPr>
          <w:rFonts w:hint="eastAsia" w:ascii="仿宋" w:hAnsi="仿宋" w:eastAsia="仿宋" w:cs="仿宋"/>
          <w:sz w:val="24"/>
          <w:lang w:eastAsia="zh-CN"/>
        </w:rPr>
        <w:t>（</w:t>
      </w:r>
      <w:r>
        <w:rPr>
          <w:rFonts w:hint="eastAsia" w:ascii="仿宋" w:hAnsi="仿宋" w:eastAsia="仿宋" w:cs="仿宋"/>
          <w:sz w:val="24"/>
        </w:rPr>
        <w:t>“递交响应文件签收表”</w:t>
      </w:r>
      <w:r>
        <w:rPr>
          <w:rFonts w:hint="eastAsia" w:ascii="仿宋" w:hAnsi="仿宋" w:eastAsia="仿宋" w:cs="仿宋"/>
          <w:sz w:val="24"/>
          <w:lang w:val="en-US" w:eastAsia="zh-CN"/>
        </w:rPr>
        <w:t>由代理机构统一提供</w:t>
      </w:r>
      <w:r>
        <w:rPr>
          <w:rFonts w:hint="eastAsia" w:ascii="仿宋" w:hAnsi="仿宋" w:eastAsia="仿宋" w:cs="仿宋"/>
          <w:sz w:val="24"/>
          <w:lang w:eastAsia="zh-CN"/>
        </w:rPr>
        <w:t>）</w:t>
      </w:r>
      <w:r>
        <w:rPr>
          <w:rFonts w:hint="eastAsia" w:ascii="仿宋" w:hAnsi="仿宋" w:eastAsia="仿宋" w:cs="仿宋"/>
          <w:sz w:val="24"/>
        </w:rPr>
        <w:t>。</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20.3 报价表在磋商后，磋商小组要求供应商进行报价时递交。</w:t>
      </w:r>
    </w:p>
    <w:p>
      <w:pPr>
        <w:tabs>
          <w:tab w:val="left" w:pos="1080"/>
        </w:tabs>
        <w:spacing w:line="400" w:lineRule="exact"/>
        <w:ind w:firstLine="460" w:firstLineChars="192"/>
        <w:rPr>
          <w:rFonts w:hint="eastAsia" w:ascii="仿宋" w:hAnsi="仿宋" w:eastAsia="仿宋" w:cs="仿宋"/>
          <w:sz w:val="24"/>
        </w:rPr>
      </w:pPr>
      <w:r>
        <w:rPr>
          <w:rFonts w:hint="eastAsia" w:ascii="仿宋" w:hAnsi="仿宋" w:eastAsia="仿宋" w:cs="仿宋"/>
          <w:sz w:val="24"/>
        </w:rPr>
        <w:t>20.4 本次采购不接收邮寄的响应文件。</w:t>
      </w:r>
    </w:p>
    <w:p>
      <w:pPr>
        <w:tabs>
          <w:tab w:val="left" w:pos="1080"/>
        </w:tabs>
        <w:spacing w:line="400" w:lineRule="exact"/>
        <w:ind w:firstLine="460" w:firstLineChars="192"/>
        <w:rPr>
          <w:rFonts w:hint="eastAsia" w:ascii="仿宋" w:hAnsi="仿宋" w:eastAsia="仿宋" w:cs="仿宋"/>
          <w:sz w:val="24"/>
        </w:rPr>
      </w:pPr>
    </w:p>
    <w:bookmarkEnd w:id="60"/>
    <w:bookmarkEnd w:id="61"/>
    <w:bookmarkEnd w:id="62"/>
    <w:bookmarkEnd w:id="63"/>
    <w:bookmarkEnd w:id="64"/>
    <w:p>
      <w:pPr>
        <w:tabs>
          <w:tab w:val="left" w:pos="1080"/>
        </w:tabs>
        <w:spacing w:line="400" w:lineRule="exact"/>
        <w:ind w:firstLine="463" w:firstLineChars="192"/>
        <w:rPr>
          <w:rFonts w:hint="eastAsia" w:ascii="仿宋" w:hAnsi="仿宋" w:eastAsia="仿宋" w:cs="仿宋"/>
          <w:sz w:val="24"/>
        </w:rPr>
      </w:pPr>
      <w:bookmarkStart w:id="65" w:name="_Toc183582228"/>
      <w:bookmarkStart w:id="66" w:name="_Toc183682365"/>
      <w:bookmarkStart w:id="67" w:name="_Toc217446055"/>
      <w:r>
        <w:rPr>
          <w:rFonts w:hint="eastAsia" w:ascii="仿宋" w:hAnsi="仿宋" w:eastAsia="仿宋" w:cs="仿宋"/>
          <w:b/>
          <w:sz w:val="24"/>
        </w:rPr>
        <w:t>21.响应文件的修改和撤回</w:t>
      </w:r>
      <w:r>
        <w:rPr>
          <w:rFonts w:hint="eastAsia" w:ascii="仿宋" w:hAnsi="仿宋" w:eastAsia="仿宋" w:cs="仿宋"/>
          <w:sz w:val="24"/>
        </w:rPr>
        <w:t>（补充、修改响应文件的密封和标注按照本章“19.响应文件的密封和标注”规定处理）</w:t>
      </w:r>
    </w:p>
    <w:p>
      <w:pPr>
        <w:pStyle w:val="6"/>
        <w:spacing w:line="400" w:lineRule="exact"/>
        <w:ind w:firstLine="480"/>
        <w:rPr>
          <w:rFonts w:hint="eastAsia" w:ascii="仿宋" w:hAnsi="仿宋" w:eastAsia="仿宋" w:cs="仿宋"/>
          <w:sz w:val="24"/>
        </w:rPr>
      </w:pPr>
      <w:r>
        <w:rPr>
          <w:rFonts w:hint="eastAsia" w:ascii="仿宋" w:hAnsi="仿宋" w:eastAsia="仿宋" w:cs="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21.3供应商不得在递交截止时间起至响应文件有效期期满前撤销其响应文件。否则其磋商保证金将按相关规定不予退还。</w:t>
      </w:r>
    </w:p>
    <w:p>
      <w:pPr>
        <w:spacing w:line="400" w:lineRule="exact"/>
        <w:ind w:firstLine="480"/>
        <w:rPr>
          <w:rFonts w:hint="eastAsia" w:ascii="仿宋" w:hAnsi="仿宋" w:eastAsia="仿宋" w:cs="仿宋"/>
          <w:sz w:val="24"/>
        </w:rPr>
      </w:pPr>
      <w:r>
        <w:rPr>
          <w:rFonts w:hint="eastAsia" w:ascii="仿宋" w:hAnsi="仿宋" w:eastAsia="仿宋" w:cs="仿宋"/>
          <w:sz w:val="24"/>
        </w:rPr>
        <w:t>21.4供应商对其提交的响应文件的真实性、合法性承担法律责任。</w:t>
      </w:r>
      <w:bookmarkEnd w:id="65"/>
      <w:bookmarkEnd w:id="66"/>
      <w:bookmarkEnd w:id="67"/>
    </w:p>
    <w:p>
      <w:pPr>
        <w:pStyle w:val="4"/>
        <w:keepNext w:val="0"/>
        <w:keepLines w:val="0"/>
        <w:spacing w:before="0" w:after="0" w:line="400" w:lineRule="exact"/>
        <w:jc w:val="center"/>
        <w:rPr>
          <w:rFonts w:hint="eastAsia" w:ascii="仿宋" w:hAnsi="仿宋" w:eastAsia="仿宋" w:cs="仿宋"/>
          <w:b w:val="0"/>
          <w:sz w:val="24"/>
        </w:rPr>
      </w:pPr>
    </w:p>
    <w:p>
      <w:pPr>
        <w:pStyle w:val="4"/>
        <w:keepNext w:val="0"/>
        <w:keepLines w:val="0"/>
        <w:spacing w:line="400" w:lineRule="exact"/>
        <w:jc w:val="center"/>
        <w:rPr>
          <w:rFonts w:hint="eastAsia" w:ascii="仿宋" w:hAnsi="仿宋" w:eastAsia="仿宋" w:cs="仿宋"/>
          <w:b w:val="0"/>
        </w:rPr>
      </w:pPr>
      <w:bookmarkStart w:id="68" w:name="_Toc77400782"/>
      <w:bookmarkStart w:id="69" w:name="_Toc183682368"/>
      <w:bookmarkStart w:id="70" w:name="_Toc217446056"/>
      <w:bookmarkStart w:id="71" w:name="_Toc183582231"/>
      <w:bookmarkStart w:id="72" w:name="_Toc89075878"/>
      <w:r>
        <w:rPr>
          <w:rFonts w:hint="eastAsia" w:ascii="仿宋" w:hAnsi="仿宋" w:eastAsia="仿宋" w:cs="仿宋"/>
          <w:b w:val="0"/>
        </w:rPr>
        <w:t>五、评审</w:t>
      </w:r>
    </w:p>
    <w:p>
      <w:pPr>
        <w:rPr>
          <w:rFonts w:hint="eastAsia" w:ascii="仿宋" w:hAnsi="仿宋" w:eastAsia="仿宋" w:cs="仿宋"/>
        </w:rPr>
      </w:pPr>
    </w:p>
    <w:p>
      <w:pPr>
        <w:pStyle w:val="4"/>
        <w:keepNext w:val="0"/>
        <w:keepLines w:val="0"/>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22.磋商小组的组建及其评审工作按照有关法律制度和本文件第八章的规定进行。</w:t>
      </w:r>
    </w:p>
    <w:p>
      <w:pPr>
        <w:pStyle w:val="4"/>
        <w:keepNext w:val="0"/>
        <w:keepLines w:val="0"/>
        <w:spacing w:line="400" w:lineRule="exact"/>
        <w:jc w:val="center"/>
        <w:rPr>
          <w:rFonts w:hint="eastAsia" w:ascii="仿宋" w:hAnsi="仿宋" w:eastAsia="仿宋" w:cs="仿宋"/>
          <w:b w:val="0"/>
          <w:sz w:val="24"/>
          <w:szCs w:val="24"/>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六、成交事项</w:t>
      </w:r>
    </w:p>
    <w:p>
      <w:pPr>
        <w:rPr>
          <w:rFonts w:hint="eastAsia" w:ascii="仿宋" w:hAnsi="仿宋" w:eastAsia="仿宋" w:cs="仿宋"/>
        </w:rPr>
      </w:pPr>
    </w:p>
    <w:p>
      <w:pPr>
        <w:pStyle w:val="4"/>
        <w:keepNext w:val="0"/>
        <w:keepLines w:val="0"/>
        <w:spacing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23.确定成交供应商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方式一：采购人将按磋商小组推荐的成交候选供应商顺序确定成交供应商。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方式二：采购人授权磋商小组根据综合评分排名直接确定成交供应商。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本项目采用方式</w:t>
      </w:r>
      <w:r>
        <w:rPr>
          <w:rFonts w:hint="eastAsia" w:ascii="仿宋" w:hAnsi="仿宋" w:eastAsia="仿宋" w:cs="仿宋"/>
          <w:b w:val="0"/>
          <w:sz w:val="24"/>
          <w:szCs w:val="24"/>
          <w:lang w:val="en-US" w:eastAsia="zh-CN"/>
        </w:rPr>
        <w:t>一</w:t>
      </w:r>
      <w:r>
        <w:rPr>
          <w:rFonts w:hint="eastAsia" w:ascii="仿宋" w:hAnsi="仿宋" w:eastAsia="仿宋" w:cs="仿宋"/>
          <w:b w:val="0"/>
          <w:sz w:val="24"/>
          <w:szCs w:val="24"/>
        </w:rPr>
        <w:t>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23.2采购人收到磋商报告及有关资料后，将在5个工作日内按照磋商报告中推荐的成交候选供应商顺序确定成交供应商。成交候选供应商并列的，采购人委托磋商小组采取随机抽取方式确定。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（2）成交候选供应商因不可抗力，不能继续参加政府采购活动；</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（3）成交候选供应商无偿赠与或者低于成本价竞争；</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（4）成交候选供应商提供虚假材料；</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（5）成交候选供应商恶意串通。</w:t>
      </w:r>
    </w:p>
    <w:p>
      <w:pPr>
        <w:rPr>
          <w:rFonts w:hint="eastAsia" w:ascii="仿宋" w:hAnsi="仿宋" w:eastAsia="仿宋" w:cs="仿宋"/>
        </w:rPr>
      </w:pPr>
    </w:p>
    <w:p>
      <w:pPr>
        <w:rPr>
          <w:rFonts w:hint="eastAsia" w:ascii="仿宋" w:hAnsi="仿宋" w:eastAsia="仿宋" w:cs="仿宋"/>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24.成交结果</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24.1采购人确定成交供应商后，将及时书面通知采购代理机构，发出成交通知书并发布成交结果公告。</w:t>
      </w:r>
    </w:p>
    <w:p>
      <w:pPr>
        <w:ind w:firstLine="480" w:firstLineChars="200"/>
        <w:rPr>
          <w:rFonts w:hint="eastAsia" w:ascii="仿宋" w:hAnsi="仿宋" w:eastAsia="仿宋" w:cs="仿宋"/>
          <w:bCs/>
          <w:sz w:val="24"/>
        </w:rPr>
      </w:pPr>
      <w:r>
        <w:rPr>
          <w:rFonts w:hint="eastAsia" w:ascii="仿宋" w:hAnsi="仿宋" w:eastAsia="仿宋" w:cs="仿宋"/>
          <w:bCs/>
          <w:sz w:val="24"/>
        </w:rPr>
        <w:t>24.2成交供应商应当及时领取成交通知书。本项目需要交纳履约保证金的，成交供应商应当及时向采购人交纳。</w:t>
      </w:r>
    </w:p>
    <w:p>
      <w:pPr>
        <w:ind w:firstLine="465"/>
        <w:rPr>
          <w:rFonts w:hint="eastAsia" w:ascii="仿宋" w:hAnsi="仿宋" w:eastAsia="仿宋" w:cs="仿宋"/>
          <w:bCs/>
          <w:sz w:val="24"/>
        </w:rPr>
      </w:pPr>
      <w:r>
        <w:rPr>
          <w:rFonts w:hint="eastAsia" w:ascii="仿宋" w:hAnsi="仿宋" w:eastAsia="仿宋" w:cs="仿宋"/>
          <w:bCs/>
          <w:sz w:val="24"/>
        </w:rPr>
        <w:t>24.3成交供应商不能及时领取成交通知书，采购人或者采购代理机应当通过邮寄、快递等方式将项目成交通知书送达成交供应商。</w:t>
      </w:r>
    </w:p>
    <w:p>
      <w:pPr>
        <w:ind w:firstLine="465"/>
        <w:rPr>
          <w:rFonts w:hint="eastAsia" w:ascii="仿宋" w:hAnsi="仿宋" w:eastAsia="仿宋" w:cs="仿宋"/>
          <w:bCs/>
          <w:sz w:val="24"/>
        </w:rPr>
      </w:pPr>
    </w:p>
    <w:p>
      <w:pPr>
        <w:pStyle w:val="4"/>
        <w:keepNext w:val="0"/>
        <w:keepLines w:val="0"/>
        <w:spacing w:before="0" w:after="0"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25.成交通知书</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25.1成交通知书为签订政府采购合同的依据之一，是合同的有效组成部分。</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hint="eastAsia" w:ascii="仿宋" w:hAnsi="仿宋" w:eastAsia="仿宋" w:cs="仿宋"/>
          <w:b w:val="0"/>
          <w:sz w:val="24"/>
          <w:szCs w:val="24"/>
        </w:rPr>
      </w:pPr>
      <w:r>
        <w:rPr>
          <w:rFonts w:hint="eastAsia" w:ascii="仿宋" w:hAnsi="仿宋" w:eastAsia="仿宋" w:cs="仿宋"/>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hint="eastAsia" w:ascii="仿宋" w:hAnsi="仿宋" w:eastAsia="仿宋" w:cs="仿宋"/>
        </w:rPr>
      </w:pPr>
    </w:p>
    <w:p>
      <w:pPr>
        <w:pStyle w:val="4"/>
        <w:keepNext w:val="0"/>
        <w:keepLines w:val="0"/>
        <w:spacing w:line="400" w:lineRule="exact"/>
        <w:jc w:val="center"/>
        <w:rPr>
          <w:rFonts w:hint="eastAsia" w:ascii="仿宋" w:hAnsi="仿宋" w:eastAsia="仿宋" w:cs="仿宋"/>
          <w:b w:val="0"/>
        </w:rPr>
      </w:pPr>
      <w:r>
        <w:rPr>
          <w:rFonts w:hint="eastAsia" w:ascii="仿宋" w:hAnsi="仿宋" w:eastAsia="仿宋" w:cs="仿宋"/>
          <w:b w:val="0"/>
        </w:rPr>
        <w:t>七、合同事项</w:t>
      </w:r>
    </w:p>
    <w:p>
      <w:pPr>
        <w:pStyle w:val="4"/>
        <w:keepNext w:val="0"/>
        <w:keepLines w:val="0"/>
        <w:spacing w:before="0" w:after="0" w:line="400" w:lineRule="exact"/>
        <w:ind w:firstLine="470" w:firstLineChars="196"/>
        <w:rPr>
          <w:rFonts w:hint="eastAsia" w:ascii="仿宋" w:hAnsi="仿宋" w:eastAsia="仿宋" w:cs="仿宋"/>
          <w:b w:val="0"/>
          <w:sz w:val="24"/>
          <w:szCs w:val="24"/>
        </w:rPr>
      </w:pPr>
    </w:p>
    <w:p>
      <w:pPr>
        <w:pStyle w:val="4"/>
        <w:keepNext w:val="0"/>
        <w:keepLines w:val="0"/>
        <w:spacing w:before="0" w:after="0" w:line="400" w:lineRule="exact"/>
        <w:ind w:firstLine="472" w:firstLineChars="196"/>
        <w:rPr>
          <w:rFonts w:hint="eastAsia" w:ascii="仿宋" w:hAnsi="仿宋" w:eastAsia="仿宋" w:cs="仿宋"/>
          <w:sz w:val="24"/>
          <w:szCs w:val="24"/>
        </w:rPr>
      </w:pPr>
      <w:bookmarkStart w:id="73" w:name="_Toc209847069"/>
      <w:bookmarkStart w:id="74" w:name="_Toc101338364"/>
      <w:bookmarkStart w:id="75" w:name="_Toc430773927"/>
      <w:bookmarkStart w:id="76" w:name="_Toc101250646"/>
      <w:bookmarkStart w:id="77" w:name="_Toc101174151"/>
      <w:r>
        <w:rPr>
          <w:rFonts w:hint="eastAsia" w:ascii="仿宋" w:hAnsi="仿宋" w:eastAsia="仿宋" w:cs="仿宋"/>
          <w:sz w:val="24"/>
          <w:szCs w:val="24"/>
        </w:rPr>
        <w:t>26.签订合同</w:t>
      </w:r>
      <w:bookmarkEnd w:id="73"/>
      <w:bookmarkEnd w:id="74"/>
      <w:bookmarkEnd w:id="75"/>
      <w:bookmarkEnd w:id="76"/>
      <w:bookmarkEnd w:id="77"/>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26.2 磋商文件、成交供应商的响应文件及双方确认的澄清文件等，均为有法律约束力的合同组成部分。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26.5竞争性磋商文件、成交供应商提交的响应文件、磋商中的最后报价、成交供应商承诺书、成交通知书等均称为有法律约束力的合同组成内容。</w:t>
      </w:r>
    </w:p>
    <w:p>
      <w:pPr>
        <w:spacing w:line="400" w:lineRule="exact"/>
        <w:ind w:firstLine="482" w:firstLineChars="200"/>
        <w:rPr>
          <w:rFonts w:hint="eastAsia" w:ascii="仿宋" w:hAnsi="仿宋" w:eastAsia="仿宋" w:cs="仿宋"/>
          <w:b/>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27.合同分包（实质性要求）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27.1本项目合同接受分包与否，以“供应商须知附表”勾选项为准。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27.2中小企业依据《政府采购促进中小企业发展管理办法》（财库〔2020〕46号）规定的政策获取政府采购合同后，</w:t>
      </w:r>
      <w:bookmarkStart w:id="78" w:name="_Hlk61876604"/>
      <w:r>
        <w:rPr>
          <w:rFonts w:hint="eastAsia" w:ascii="仿宋" w:hAnsi="仿宋" w:eastAsia="仿宋" w:cs="仿宋"/>
          <w:sz w:val="24"/>
        </w:rPr>
        <w:t>小微企业不得将合同分包给大中型企业，中型企业不得将合同分包给大型企业。</w:t>
      </w:r>
      <w:bookmarkEnd w:id="78"/>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28.合同转包（实质性要求）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成交供应商转包的，视同拒绝履行政府采购合同义务，将依法追究法律责任。</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29.补充合同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30.履约保证金（实质性要求）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30.1 成交供应商应在合同签订之前交纳竞争性磋商文件规定数额的履约保证金。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30.2 如果成交供应商在规定的合同签订时间内，没有按照采购文件的规定交纳履约保证金，且又无正当理由的，将视为放弃成交。</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31.合同公告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32.合同备案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采购人应当将政府采购合同副本自签订（双方当事人均已签字盖章）之日起七个工作日内通过四川政府采购网报同级财政部门备案。</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33.履行合同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 成交供应商与采购人签订合同后，合同双方应严格执行合同条款，履行合同规定的义务，保证合同的顺利完成。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在合同履行过程中，如发生合同纠纷，合同双方应按照《</w:t>
      </w:r>
      <w:r>
        <w:rPr>
          <w:rFonts w:hint="eastAsia" w:ascii="仿宋" w:hAnsi="仿宋" w:eastAsia="仿宋" w:cs="仿宋"/>
          <w:sz w:val="24"/>
          <w:lang w:val="en-US" w:eastAsia="zh-CN"/>
        </w:rPr>
        <w:t>中华人民共和国</w:t>
      </w:r>
      <w:r>
        <w:rPr>
          <w:rFonts w:hint="eastAsia" w:ascii="仿宋" w:hAnsi="仿宋" w:eastAsia="仿宋" w:cs="仿宋"/>
          <w:sz w:val="24"/>
        </w:rPr>
        <w:t>民法典》的有关规定进行处理。</w:t>
      </w:r>
    </w:p>
    <w:p>
      <w:pPr>
        <w:spacing w:line="400" w:lineRule="exact"/>
        <w:ind w:firstLine="480" w:firstLineChars="200"/>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34.验收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34.1本项目采购人及其委托的采购代理机构将严格按照政府采购相关法律法规以及《财政部关于进一步加强政府采购需求和履约验收管理的指导意见》(财库〔2016〕205号)、《政府采购需求管理办法》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34.2 验收结果合格的，成交供应商凭验收报告办理相关手续；验收结果不合格的，履约保证金将不予退还，也将不予支付采购资金，还可能会报本项目同级财政部门按照政府采购法律法规规定给予行政处理处罚。</w:t>
      </w:r>
    </w:p>
    <w:p>
      <w:pPr>
        <w:spacing w:line="400" w:lineRule="exact"/>
        <w:rPr>
          <w:rFonts w:hint="eastAsia" w:ascii="仿宋" w:hAnsi="仿宋" w:eastAsia="仿宋" w:cs="仿宋"/>
          <w:sz w:val="24"/>
        </w:rPr>
      </w:pP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35.资金支付</w:t>
      </w:r>
    </w:p>
    <w:p>
      <w:pPr>
        <w:spacing w:line="400" w:lineRule="exact"/>
        <w:ind w:firstLine="480" w:firstLineChars="200"/>
        <w:rPr>
          <w:rFonts w:hint="eastAsia" w:ascii="仿宋" w:hAnsi="仿宋" w:eastAsia="仿宋" w:cs="仿宋"/>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36"/>
    </w:p>
    <w:p>
      <w:pPr>
        <w:pStyle w:val="4"/>
        <w:keepNext w:val="0"/>
        <w:keepLines w:val="0"/>
        <w:spacing w:before="0" w:after="0" w:line="400" w:lineRule="exact"/>
        <w:jc w:val="center"/>
        <w:rPr>
          <w:rFonts w:hint="eastAsia" w:ascii="仿宋" w:hAnsi="仿宋" w:eastAsia="仿宋" w:cs="仿宋"/>
          <w:b w:val="0"/>
        </w:rPr>
      </w:pPr>
      <w:bookmarkStart w:id="79" w:name="PO_默认文件内容_25"/>
      <w:r>
        <w:rPr>
          <w:rFonts w:hint="eastAsia" w:ascii="仿宋" w:hAnsi="仿宋" w:eastAsia="仿宋" w:cs="仿宋"/>
          <w:b w:val="0"/>
        </w:rPr>
        <w:t>八、磋商纪律要求</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82" w:firstLineChars="200"/>
        <w:rPr>
          <w:rFonts w:hint="eastAsia" w:ascii="仿宋" w:hAnsi="仿宋" w:eastAsia="仿宋" w:cs="仿宋"/>
          <w:b/>
          <w:sz w:val="24"/>
        </w:rPr>
      </w:pPr>
      <w:r>
        <w:rPr>
          <w:rFonts w:hint="eastAsia" w:ascii="仿宋" w:hAnsi="仿宋" w:eastAsia="仿宋" w:cs="仿宋"/>
          <w:b/>
          <w:sz w:val="24"/>
        </w:rPr>
        <w:t>36.供应商不得具有的情形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ind w:firstLine="480" w:firstLineChars="200"/>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九、询问、质疑和投诉</w:t>
      </w:r>
    </w:p>
    <w:p>
      <w:pPr>
        <w:tabs>
          <w:tab w:val="left" w:pos="851"/>
        </w:tabs>
        <w:spacing w:line="360" w:lineRule="auto"/>
        <w:jc w:val="center"/>
        <w:rPr>
          <w:rFonts w:hint="eastAsia" w:ascii="仿宋" w:hAnsi="仿宋" w:eastAsia="仿宋" w:cs="仿宋"/>
          <w:sz w:val="24"/>
        </w:rPr>
      </w:pPr>
    </w:p>
    <w:p>
      <w:pPr>
        <w:tabs>
          <w:tab w:val="left" w:pos="851"/>
        </w:tabs>
        <w:spacing w:line="360" w:lineRule="auto"/>
        <w:ind w:firstLine="495"/>
        <w:rPr>
          <w:rFonts w:hint="eastAsia" w:ascii="仿宋" w:hAnsi="仿宋" w:eastAsia="仿宋" w:cs="仿宋"/>
          <w:sz w:val="24"/>
        </w:rPr>
      </w:pPr>
      <w:r>
        <w:rPr>
          <w:rFonts w:hint="eastAsia" w:ascii="仿宋" w:hAnsi="仿宋" w:eastAsia="仿宋" w:cs="仿宋"/>
          <w:sz w:val="24"/>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》和四川省的有关规定办理（详细规定请在四川政府采购网政策法规模块查询）。</w:t>
      </w:r>
    </w:p>
    <w:p>
      <w:pPr>
        <w:tabs>
          <w:tab w:val="left" w:pos="851"/>
        </w:tabs>
        <w:spacing w:line="360" w:lineRule="auto"/>
        <w:jc w:val="center"/>
        <w:rPr>
          <w:rFonts w:hint="eastAsia" w:ascii="仿宋" w:hAnsi="仿宋" w:eastAsia="仿宋" w:cs="仿宋"/>
          <w:sz w:val="24"/>
        </w:rPr>
      </w:pPr>
    </w:p>
    <w:p>
      <w:pPr>
        <w:tabs>
          <w:tab w:val="left" w:pos="851"/>
        </w:tabs>
        <w:spacing w:line="360" w:lineRule="auto"/>
        <w:jc w:val="center"/>
        <w:rPr>
          <w:rFonts w:hint="eastAsia" w:ascii="仿宋" w:hAnsi="仿宋" w:eastAsia="仿宋" w:cs="仿宋"/>
          <w:sz w:val="32"/>
          <w:szCs w:val="32"/>
        </w:rPr>
      </w:pPr>
      <w:r>
        <w:rPr>
          <w:rFonts w:hint="eastAsia" w:ascii="仿宋" w:hAnsi="仿宋" w:eastAsia="仿宋" w:cs="仿宋"/>
          <w:sz w:val="32"/>
          <w:szCs w:val="32"/>
        </w:rPr>
        <w:t>十、其  他</w:t>
      </w:r>
    </w:p>
    <w:p>
      <w:pPr>
        <w:tabs>
          <w:tab w:val="left" w:pos="851"/>
        </w:tabs>
        <w:spacing w:line="360" w:lineRule="auto"/>
        <w:jc w:val="center"/>
        <w:rPr>
          <w:rFonts w:hint="eastAsia" w:ascii="仿宋" w:hAnsi="仿宋" w:eastAsia="仿宋" w:cs="仿宋"/>
          <w:sz w:val="24"/>
        </w:rPr>
      </w:pPr>
    </w:p>
    <w:p>
      <w:pPr>
        <w:tabs>
          <w:tab w:val="left" w:pos="851"/>
        </w:tabs>
        <w:spacing w:line="360" w:lineRule="auto"/>
        <w:rPr>
          <w:rFonts w:hint="eastAsia" w:ascii="仿宋" w:hAnsi="仿宋" w:eastAsia="仿宋" w:cs="仿宋"/>
          <w:sz w:val="24"/>
        </w:rPr>
      </w:pPr>
      <w:r>
        <w:rPr>
          <w:rFonts w:hint="eastAsia" w:ascii="仿宋" w:hAnsi="仿宋" w:eastAsia="仿宋" w:cs="仿宋"/>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39.（实质性要求）在本次递交响应文件之前一周年内，供应商本次磋商中对同一品牌同一型号的产品报价与其在中国境内其他地方的最低报价相比不得高于20%。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40.（实质性要求）国家或行业主管部门对采购产品的技术标准、质量标准和资格资质条件等有强制性规定的，必须符合其要求。</w:t>
      </w:r>
      <w:bookmarkEnd w:id="79"/>
    </w:p>
    <w:p>
      <w:pPr>
        <w:pStyle w:val="18"/>
        <w:rPr>
          <w:rFonts w:hint="eastAsia" w:ascii="仿宋" w:hAnsi="仿宋" w:eastAsia="仿宋" w:cs="仿宋"/>
          <w:b w:val="0"/>
        </w:rPr>
      </w:pPr>
      <w:r>
        <w:rPr>
          <w:rFonts w:hint="eastAsia" w:ascii="仿宋" w:hAnsi="仿宋" w:eastAsia="仿宋" w:cs="仿宋"/>
          <w:b w:val="0"/>
        </w:rPr>
        <w:br w:type="page"/>
      </w:r>
      <w:bookmarkStart w:id="80" w:name="_Toc36629807"/>
      <w:bookmarkStart w:id="81" w:name="PO_默认文件内容_26"/>
      <w:r>
        <w:rPr>
          <w:rFonts w:hint="eastAsia" w:ascii="仿宋" w:hAnsi="仿宋" w:eastAsia="仿宋" w:cs="仿宋"/>
          <w:b w:val="0"/>
        </w:rPr>
        <w:t>第三章  供应商和报价产品的资格、资质性及其他类似效力要求</w:t>
      </w:r>
      <w:bookmarkEnd w:id="80"/>
    </w:p>
    <w:p>
      <w:pPr>
        <w:spacing w:line="276" w:lineRule="auto"/>
        <w:rPr>
          <w:rFonts w:hint="eastAsia" w:ascii="仿宋" w:hAnsi="仿宋" w:eastAsia="仿宋" w:cs="仿宋"/>
          <w:sz w:val="32"/>
          <w:szCs w:val="32"/>
        </w:rPr>
      </w:pP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一、参加磋商的供应商应具备下列资格条件：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（一）《中华人民共和国政府采购法》第二十二条第一款第1项至第6项规定的条件：</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1.具有独立承担民事责任的能力；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2.具有良好的商业信誉和健全的财务会计制度；</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3.具有履行合同所必须的设备和专业技术能力；</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4.具有依法缴纳税收和社会保障资金的良好记录；</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5.参加本次政府采购活动前三年内，在经营活动中没有重大违法记录;</w:t>
      </w:r>
    </w:p>
    <w:p>
      <w:pPr>
        <w:spacing w:line="276" w:lineRule="auto"/>
        <w:ind w:firstLine="540" w:firstLineChars="225"/>
        <w:rPr>
          <w:rFonts w:hint="eastAsia" w:ascii="仿宋" w:hAnsi="仿宋" w:eastAsia="仿宋" w:cs="仿宋"/>
          <w:sz w:val="24"/>
          <w:lang w:eastAsia="zh-CN"/>
        </w:rPr>
      </w:pPr>
      <w:r>
        <w:rPr>
          <w:rFonts w:hint="eastAsia" w:ascii="仿宋" w:hAnsi="仿宋" w:eastAsia="仿宋" w:cs="仿宋"/>
          <w:sz w:val="24"/>
        </w:rPr>
        <w:t>6.符合法律、行政法规规定的其他条件</w:t>
      </w:r>
      <w:r>
        <w:rPr>
          <w:rFonts w:hint="eastAsia" w:ascii="仿宋" w:hAnsi="仿宋" w:eastAsia="仿宋" w:cs="仿宋"/>
          <w:sz w:val="24"/>
          <w:lang w:eastAsia="zh-CN"/>
        </w:rPr>
        <w:t>：</w:t>
      </w: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rPr>
        <w:t>7.根据采购项目提出的特殊条件：</w:t>
      </w: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8.本项目不允许联合体参加。</w:t>
      </w:r>
    </w:p>
    <w:p>
      <w:pPr>
        <w:pStyle w:val="33"/>
        <w:spacing w:line="276" w:lineRule="auto"/>
        <w:ind w:firstLine="600" w:firstLineChars="250"/>
        <w:rPr>
          <w:rFonts w:hint="eastAsia" w:ascii="仿宋" w:hAnsi="仿宋" w:eastAsia="仿宋" w:cs="仿宋"/>
          <w:sz w:val="24"/>
        </w:rPr>
      </w:pPr>
      <w:r>
        <w:rPr>
          <w:rFonts w:hint="eastAsia" w:ascii="仿宋" w:hAnsi="仿宋" w:eastAsia="仿宋" w:cs="仿宋"/>
          <w:kern w:val="0"/>
          <w:sz w:val="24"/>
          <w:szCs w:val="20"/>
        </w:rPr>
        <w:t>9.</w:t>
      </w:r>
      <w:r>
        <w:rPr>
          <w:rFonts w:hint="eastAsia" w:ascii="仿宋" w:hAnsi="仿宋" w:eastAsia="仿宋" w:cs="仿宋"/>
          <w:spacing w:val="-4"/>
          <w:sz w:val="24"/>
        </w:rPr>
        <w:t>按照规定购买了磋商文件。</w:t>
      </w:r>
    </w:p>
    <w:p>
      <w:pPr>
        <w:spacing w:line="276" w:lineRule="auto"/>
        <w:ind w:firstLine="540" w:firstLineChars="225"/>
        <w:rPr>
          <w:rFonts w:hint="eastAsia" w:ascii="仿宋" w:hAnsi="仿宋" w:eastAsia="仿宋" w:cs="仿宋"/>
          <w:bCs/>
          <w:sz w:val="24"/>
          <w:lang w:val="en-US" w:eastAsia="zh-CN"/>
        </w:rPr>
      </w:pPr>
      <w:r>
        <w:rPr>
          <w:rFonts w:hint="eastAsia" w:ascii="仿宋" w:hAnsi="仿宋" w:eastAsia="仿宋" w:cs="仿宋"/>
          <w:bCs/>
          <w:sz w:val="24"/>
        </w:rPr>
        <w:t>（</w:t>
      </w:r>
      <w:r>
        <w:rPr>
          <w:rFonts w:hint="eastAsia" w:ascii="仿宋" w:hAnsi="仿宋" w:eastAsia="仿宋" w:cs="仿宋"/>
          <w:bCs/>
          <w:sz w:val="24"/>
          <w:lang w:val="en-US" w:eastAsia="zh-CN"/>
        </w:rPr>
        <w:t>二</w:t>
      </w:r>
      <w:r>
        <w:rPr>
          <w:rFonts w:hint="eastAsia" w:ascii="仿宋" w:hAnsi="仿宋" w:eastAsia="仿宋" w:cs="仿宋"/>
          <w:bCs/>
          <w:sz w:val="24"/>
        </w:rPr>
        <w:t>）其他类似效力要求</w:t>
      </w:r>
      <w:r>
        <w:rPr>
          <w:rFonts w:hint="eastAsia" w:ascii="仿宋" w:hAnsi="仿宋" w:eastAsia="仿宋" w:cs="仿宋"/>
          <w:bCs/>
          <w:sz w:val="24"/>
          <w:lang w:val="en-US" w:eastAsia="zh-CN"/>
        </w:rPr>
        <w:t>；</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1.授权参加本次采购活动的供应商代表证明材料。</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二、报价产品的资格、资质性及其他类似效力要求</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276" w:lineRule="auto"/>
        <w:ind w:firstLine="540" w:firstLineChars="225"/>
        <w:rPr>
          <w:rFonts w:hint="eastAsia" w:ascii="仿宋" w:hAnsi="仿宋" w:eastAsia="仿宋" w:cs="仿宋"/>
          <w:sz w:val="24"/>
        </w:rPr>
      </w:pPr>
      <w:r>
        <w:rPr>
          <w:rFonts w:hint="eastAsia" w:ascii="仿宋" w:hAnsi="仿宋" w:eastAsia="仿宋" w:cs="仿宋"/>
          <w:sz w:val="24"/>
        </w:rPr>
        <w:t>注：1.本项目确定供应商重大违法记录中较大数额罚款的金额标准是指：《中华人民共和国政府采购法实施条例》第十九条第一款规定的“较大数额罚款”认定为200万元以上的罚款，法律、行政法规以及国务院有关部门明确规定相关领域“较大数额罚款”标准高于200万元的，从其规定。</w:t>
      </w:r>
    </w:p>
    <w:p>
      <w:pPr>
        <w:spacing w:line="276" w:lineRule="auto"/>
        <w:ind w:firstLine="1020" w:firstLineChars="425"/>
        <w:rPr>
          <w:rFonts w:hint="eastAsia" w:ascii="仿宋" w:hAnsi="仿宋" w:eastAsia="仿宋" w:cs="仿宋"/>
          <w:sz w:val="24"/>
        </w:rPr>
      </w:pPr>
      <w:r>
        <w:rPr>
          <w:rFonts w:hint="eastAsia" w:ascii="仿宋" w:hAnsi="仿宋" w:eastAsia="仿宋" w:cs="仿宋"/>
          <w:sz w:val="24"/>
        </w:rPr>
        <w:t>2.供应商在提交响应文件截止前，在“信用中国”网站（www.creditchina.gov.cn）、“中国政府采购网”网站（www.ccgp.gov.cn）等显示有列入失信被执行人名单、重大税收违法案件当事人名单、政府采购严重违法失信行为记录名单的，本项目不认定其具有良好的商业信誉。</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8"/>
        <w:rPr>
          <w:rFonts w:hint="eastAsia" w:ascii="仿宋" w:hAnsi="仿宋" w:eastAsia="仿宋" w:cs="仿宋"/>
          <w:b w:val="0"/>
          <w:sz w:val="28"/>
          <w:szCs w:val="28"/>
        </w:rPr>
      </w:pPr>
      <w:bookmarkStart w:id="82" w:name="_Toc36629808"/>
      <w:r>
        <w:rPr>
          <w:rFonts w:hint="eastAsia" w:ascii="仿宋" w:hAnsi="仿宋" w:eastAsia="仿宋" w:cs="仿宋"/>
          <w:b w:val="0"/>
        </w:rPr>
        <w:t>第四章  供应商应当提供的资格、资质性及其他类似效力要求的相关证明材料</w:t>
      </w:r>
      <w:bookmarkEnd w:id="82"/>
    </w:p>
    <w:p>
      <w:pPr>
        <w:ind w:firstLine="538"/>
        <w:rPr>
          <w:rFonts w:hint="eastAsia" w:ascii="仿宋" w:hAnsi="仿宋" w:eastAsia="仿宋" w:cs="仿宋"/>
          <w:sz w:val="28"/>
          <w:szCs w:val="28"/>
        </w:rPr>
      </w:pP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一、应当提供的供应商资格、资质性及其他类似效力要求的相关证明材料</w:t>
      </w:r>
    </w:p>
    <w:p>
      <w:pPr>
        <w:spacing w:line="276" w:lineRule="auto"/>
        <w:ind w:firstLine="235" w:firstLineChars="98"/>
        <w:rPr>
          <w:rFonts w:hint="eastAsia" w:ascii="仿宋" w:hAnsi="仿宋" w:eastAsia="仿宋" w:cs="仿宋"/>
          <w:bCs/>
          <w:sz w:val="24"/>
        </w:rPr>
      </w:pPr>
      <w:r>
        <w:rPr>
          <w:rFonts w:hint="eastAsia" w:ascii="仿宋" w:hAnsi="仿宋" w:eastAsia="仿宋" w:cs="仿宋"/>
          <w:bCs/>
          <w:sz w:val="24"/>
        </w:rPr>
        <w:t>（一）资格要求相关证明材料：</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统一社会信用代码“对应主管部门颁发的准许执业证明文件或营业执照或登记书”，未换证的提供“对应主管部门颁发的准许执业证明文件或营业执照或登记书”和组织机构代码证；④若为自然人：提供“身份证明材料”。以上均提供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2、具备良好商业信誉的证明材料（可提供承诺函，格式详见第七章）；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3、具备健全的财务会计制度的证明材料。｛注：①可提供2019或2020</w:t>
      </w:r>
      <w:r>
        <w:rPr>
          <w:rFonts w:hint="eastAsia" w:ascii="仿宋" w:hAnsi="仿宋" w:eastAsia="仿宋" w:cs="仿宋"/>
          <w:sz w:val="24"/>
          <w:lang w:val="en-US" w:eastAsia="zh-CN"/>
        </w:rPr>
        <w:t>或2021</w:t>
      </w:r>
      <w:r>
        <w:rPr>
          <w:rFonts w:hint="eastAsia" w:ascii="仿宋" w:hAnsi="仿宋" w:eastAsia="仿宋" w:cs="仿宋"/>
          <w:sz w:val="24"/>
        </w:rPr>
        <w:t>年度经审计的财务报告复印件（包含审计报告和审计报告中所涉及的财务报表和报表附注），②也可提供2019或2020</w:t>
      </w:r>
      <w:r>
        <w:rPr>
          <w:rFonts w:hint="eastAsia" w:ascii="仿宋" w:hAnsi="仿宋" w:eastAsia="仿宋" w:cs="仿宋"/>
          <w:sz w:val="24"/>
          <w:lang w:val="en-US" w:eastAsia="zh-CN"/>
        </w:rPr>
        <w:t>或2021</w:t>
      </w:r>
      <w:r>
        <w:rPr>
          <w:rFonts w:hint="eastAsia" w:ascii="仿宋" w:hAnsi="仿宋" w:eastAsia="仿宋" w:cs="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4、具有依法缴纳税收和社会保障资金的良好记录（可提供承诺函，格式详见第七章）；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5、具备履行合同所必需的设备和专业技术能力的证明材料（可提供承诺函，格式详见第七章）；</w:t>
      </w:r>
    </w:p>
    <w:p>
      <w:pPr>
        <w:spacing w:line="276" w:lineRule="auto"/>
        <w:ind w:firstLine="470" w:firstLineChars="196"/>
        <w:rPr>
          <w:rFonts w:hint="eastAsia" w:ascii="仿宋" w:hAnsi="仿宋" w:eastAsia="仿宋" w:cs="仿宋"/>
          <w:sz w:val="24"/>
        </w:rPr>
      </w:pPr>
      <w:r>
        <w:rPr>
          <w:rFonts w:hint="eastAsia" w:ascii="仿宋" w:hAnsi="仿宋" w:eastAsia="仿宋" w:cs="仿宋"/>
          <w:sz w:val="24"/>
        </w:rPr>
        <w:t>6、参加政府采购活动前3年内在经营活动中没有重大违法记录的承诺函（格式详见第七章）；</w:t>
      </w:r>
    </w:p>
    <w:p>
      <w:pPr>
        <w:spacing w:after="50" w:line="276" w:lineRule="auto"/>
        <w:ind w:firstLine="480"/>
        <w:rPr>
          <w:rFonts w:hint="eastAsia" w:ascii="仿宋" w:hAnsi="仿宋" w:eastAsia="仿宋" w:cs="仿宋"/>
          <w:sz w:val="24"/>
        </w:rPr>
      </w:pPr>
      <w:r>
        <w:rPr>
          <w:rFonts w:hint="eastAsia" w:ascii="仿宋" w:hAnsi="仿宋" w:eastAsia="仿宋" w:cs="仿宋"/>
          <w:sz w:val="24"/>
        </w:rPr>
        <w:t>7、具备法律、行政法规规定的其他条件的证明材料</w:t>
      </w:r>
      <w:r>
        <w:rPr>
          <w:rFonts w:hint="eastAsia" w:ascii="仿宋" w:hAnsi="仿宋" w:eastAsia="仿宋" w:cs="仿宋"/>
          <w:sz w:val="24"/>
          <w:lang w:eastAsia="zh-CN"/>
        </w:rPr>
        <w:t>：</w:t>
      </w:r>
      <w:r>
        <w:rPr>
          <w:rFonts w:hint="eastAsia" w:ascii="仿宋" w:hAnsi="仿宋" w:eastAsia="仿宋" w:cs="仿宋"/>
          <w:sz w:val="24"/>
          <w:lang w:val="en-US" w:eastAsia="zh-CN"/>
        </w:rPr>
        <w:t>无</w:t>
      </w:r>
      <w:r>
        <w:rPr>
          <w:rFonts w:hint="eastAsia" w:ascii="仿宋" w:hAnsi="仿宋" w:eastAsia="仿宋" w:cs="仿宋"/>
          <w:sz w:val="24"/>
        </w:rPr>
        <w:t>；</w:t>
      </w:r>
    </w:p>
    <w:p>
      <w:pPr>
        <w:spacing w:line="276" w:lineRule="auto"/>
        <w:ind w:firstLine="540" w:firstLineChars="225"/>
        <w:rPr>
          <w:rFonts w:hint="eastAsia" w:ascii="仿宋" w:hAnsi="仿宋" w:eastAsia="仿宋" w:cs="仿宋"/>
          <w:sz w:val="24"/>
          <w:lang w:val="en-US" w:eastAsia="zh-CN"/>
        </w:rPr>
      </w:pPr>
      <w:r>
        <w:rPr>
          <w:rFonts w:hint="eastAsia" w:ascii="仿宋" w:hAnsi="仿宋" w:eastAsia="仿宋" w:cs="仿宋"/>
          <w:sz w:val="24"/>
        </w:rPr>
        <w:t>8、根据采购项目提出的特殊条件：</w:t>
      </w:r>
      <w:r>
        <w:rPr>
          <w:rFonts w:hint="eastAsia" w:ascii="仿宋" w:hAnsi="仿宋" w:eastAsia="仿宋" w:cs="仿宋"/>
          <w:sz w:val="24"/>
          <w:lang w:val="en-US" w:eastAsia="zh-CN"/>
        </w:rPr>
        <w:t>无；</w:t>
      </w:r>
    </w:p>
    <w:p>
      <w:pPr>
        <w:pStyle w:val="33"/>
        <w:spacing w:line="276" w:lineRule="auto"/>
        <w:ind w:firstLine="0" w:firstLineChars="0"/>
        <w:rPr>
          <w:rFonts w:hint="eastAsia" w:ascii="仿宋" w:hAnsi="仿宋" w:eastAsia="仿宋" w:cs="仿宋"/>
          <w:sz w:val="24"/>
        </w:rPr>
      </w:pPr>
      <w:r>
        <w:rPr>
          <w:rFonts w:hint="eastAsia" w:ascii="仿宋" w:hAnsi="仿宋" w:eastAsia="仿宋" w:cs="仿宋"/>
          <w:sz w:val="24"/>
        </w:rPr>
        <w:t xml:space="preserve">    9、按照规定购买了磋商文件（由代理机构提供供应商购买磋商文件情况的相关证明材料，供应商不用提供证明材料）。</w:t>
      </w:r>
    </w:p>
    <w:p>
      <w:pPr>
        <w:spacing w:after="50" w:line="276" w:lineRule="auto"/>
        <w:ind w:firstLine="480"/>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一</w:t>
      </w:r>
      <w:r>
        <w:rPr>
          <w:rFonts w:hint="eastAsia" w:ascii="仿宋" w:hAnsi="仿宋" w:eastAsia="仿宋" w:cs="仿宋"/>
          <w:sz w:val="24"/>
        </w:rPr>
        <w:t>）其他类似效力要求相关证明材料</w:t>
      </w:r>
      <w:r>
        <w:rPr>
          <w:rFonts w:hint="eastAsia" w:ascii="仿宋" w:hAnsi="仿宋" w:eastAsia="仿宋" w:cs="仿宋"/>
          <w:sz w:val="24"/>
          <w:lang w:val="en-US" w:eastAsia="zh-CN"/>
        </w:rPr>
        <w:t>；</w:t>
      </w:r>
    </w:p>
    <w:p>
      <w:pPr>
        <w:spacing w:after="50" w:line="276" w:lineRule="auto"/>
        <w:ind w:firstLine="480"/>
        <w:rPr>
          <w:rFonts w:hint="eastAsia" w:ascii="仿宋" w:hAnsi="仿宋" w:eastAsia="仿宋" w:cs="仿宋"/>
          <w:sz w:val="24"/>
        </w:rPr>
      </w:pPr>
      <w:r>
        <w:rPr>
          <w:rFonts w:hint="eastAsia" w:ascii="仿宋" w:hAnsi="仿宋" w:eastAsia="仿宋" w:cs="仿宋"/>
          <w:sz w:val="24"/>
        </w:rPr>
        <w:t>（1）法定代表人/单位负责人身份证明材料复印件。</w:t>
      </w:r>
    </w:p>
    <w:p>
      <w:pPr>
        <w:spacing w:after="50" w:line="276" w:lineRule="auto"/>
        <w:ind w:firstLine="480"/>
        <w:rPr>
          <w:rFonts w:hint="eastAsia"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276" w:lineRule="auto"/>
        <w:ind w:firstLine="480"/>
        <w:rPr>
          <w:rFonts w:hint="eastAsia" w:ascii="仿宋" w:hAnsi="仿宋" w:eastAsia="仿宋" w:cs="仿宋"/>
          <w:sz w:val="24"/>
        </w:rPr>
      </w:pPr>
      <w:r>
        <w:rPr>
          <w:rFonts w:hint="eastAsia" w:ascii="仿宋" w:hAnsi="仿宋" w:eastAsia="仿宋" w:cs="仿宋"/>
          <w:sz w:val="24"/>
        </w:rPr>
        <w:t>二、供应商应提供的报价产品的资格、资质性及其他类似效力要求的相关证明材料</w:t>
      </w:r>
    </w:p>
    <w:p>
      <w:pPr>
        <w:spacing w:line="276" w:lineRule="auto"/>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276" w:lineRule="auto"/>
        <w:rPr>
          <w:rFonts w:hint="eastAsia" w:ascii="仿宋" w:hAnsi="仿宋" w:eastAsia="仿宋" w:cs="仿宋"/>
          <w:bCs/>
          <w:sz w:val="24"/>
        </w:rPr>
      </w:pPr>
      <w:r>
        <w:rPr>
          <w:rFonts w:hint="eastAsia" w:ascii="仿宋" w:hAnsi="仿宋" w:eastAsia="仿宋" w:cs="仿宋"/>
          <w:bCs/>
          <w:sz w:val="24"/>
        </w:rPr>
        <w:t>注：1、以上要求的资料复印件（身份证明材料、采购文件购买情况证明材料除外）均须加盖供应商单位的公章（鲜章）。</w:t>
      </w:r>
    </w:p>
    <w:p>
      <w:pPr>
        <w:spacing w:line="276" w:lineRule="auto"/>
        <w:ind w:firstLine="460" w:firstLineChars="192"/>
        <w:rPr>
          <w:rFonts w:hint="eastAsia" w:ascii="仿宋" w:hAnsi="仿宋" w:eastAsia="仿宋" w:cs="仿宋"/>
        </w:rPr>
      </w:pPr>
      <w:r>
        <w:rPr>
          <w:rFonts w:hint="eastAsia" w:ascii="仿宋" w:hAnsi="仿宋" w:eastAsia="仿宋" w:cs="仿宋"/>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1"/>
    </w:p>
    <w:p>
      <w:pPr>
        <w:spacing w:after="50"/>
        <w:rPr>
          <w:rFonts w:hint="eastAsia" w:ascii="仿宋" w:hAnsi="仿宋" w:eastAsia="仿宋" w:cs="仿宋"/>
          <w:sz w:val="24"/>
        </w:rPr>
      </w:pPr>
      <w:r>
        <w:rPr>
          <w:rFonts w:hint="eastAsia" w:ascii="仿宋" w:hAnsi="仿宋" w:eastAsia="仿宋" w:cs="仿宋"/>
          <w:sz w:val="24"/>
        </w:rPr>
        <w:br w:type="page"/>
      </w:r>
    </w:p>
    <w:p>
      <w:pPr>
        <w:pStyle w:val="18"/>
        <w:rPr>
          <w:rFonts w:hint="eastAsia" w:ascii="仿宋" w:hAnsi="仿宋" w:eastAsia="仿宋" w:cs="仿宋"/>
          <w:b w:val="0"/>
        </w:rPr>
      </w:pPr>
      <w:bookmarkStart w:id="83" w:name="_Toc36629809"/>
      <w:r>
        <w:rPr>
          <w:rFonts w:hint="eastAsia" w:ascii="仿宋" w:hAnsi="仿宋" w:eastAsia="仿宋" w:cs="仿宋"/>
          <w:b w:val="0"/>
        </w:rPr>
        <w:t>第五章  采购项目技术、服务、政府采购合同内容条款及其他商务要求</w:t>
      </w:r>
      <w:bookmarkEnd w:id="83"/>
    </w:p>
    <w:p>
      <w:pPr>
        <w:pStyle w:val="4"/>
        <w:keepNext w:val="0"/>
        <w:keepLines w:val="0"/>
        <w:spacing w:before="0" w:after="0" w:line="400" w:lineRule="exact"/>
        <w:ind w:firstLine="117" w:firstLineChars="49"/>
        <w:jc w:val="left"/>
        <w:rPr>
          <w:rFonts w:hint="eastAsia" w:ascii="仿宋" w:hAnsi="仿宋" w:eastAsia="仿宋" w:cs="仿宋"/>
          <w:b w:val="0"/>
          <w:sz w:val="24"/>
          <w:szCs w:val="24"/>
        </w:rPr>
      </w:pPr>
    </w:p>
    <w:p>
      <w:pPr>
        <w:pStyle w:val="4"/>
        <w:keepNext w:val="0"/>
        <w:keepLines w:val="0"/>
        <w:spacing w:before="0" w:after="0" w:line="400" w:lineRule="exact"/>
        <w:ind w:firstLine="117" w:firstLineChars="49"/>
        <w:jc w:val="left"/>
        <w:rPr>
          <w:rFonts w:hint="eastAsia" w:ascii="仿宋" w:hAnsi="仿宋" w:eastAsia="仿宋" w:cs="仿宋"/>
          <w:b w:val="0"/>
          <w:sz w:val="24"/>
          <w:szCs w:val="24"/>
        </w:rPr>
      </w:pPr>
      <w:bookmarkStart w:id="84" w:name="PO_默认文件内容_27"/>
      <w:r>
        <w:rPr>
          <w:rFonts w:hint="eastAsia" w:ascii="仿宋" w:hAnsi="仿宋" w:eastAsia="仿宋" w:cs="仿宋"/>
          <w:b w:val="0"/>
          <w:sz w:val="24"/>
          <w:szCs w:val="24"/>
        </w:rPr>
        <w:t>前提：本章采购需求中标注“*”号的条款为本次磋商采购项目的实质性要求，供应商应全部满足</w:t>
      </w:r>
      <w:r>
        <w:rPr>
          <w:rFonts w:hint="eastAsia" w:ascii="仿宋" w:hAnsi="仿宋" w:eastAsia="仿宋" w:cs="仿宋"/>
          <w:b w:val="0"/>
          <w:sz w:val="24"/>
          <w:szCs w:val="24"/>
          <w:lang w:eastAsia="zh-CN"/>
        </w:rPr>
        <w:t>，不满足将作为无效响应处理</w:t>
      </w:r>
      <w:r>
        <w:rPr>
          <w:rFonts w:hint="eastAsia" w:ascii="仿宋" w:hAnsi="仿宋" w:eastAsia="仿宋" w:cs="仿宋"/>
          <w:b w:val="0"/>
          <w:sz w:val="24"/>
          <w:szCs w:val="24"/>
        </w:rPr>
        <w:t>。</w:t>
      </w:r>
    </w:p>
    <w:p>
      <w:pPr>
        <w:pStyle w:val="4"/>
        <w:spacing w:line="400" w:lineRule="exact"/>
        <w:ind w:firstLine="315" w:firstLineChars="98"/>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一</w:t>
      </w:r>
      <w:r>
        <w:rPr>
          <w:rFonts w:hint="eastAsia" w:ascii="仿宋" w:hAnsi="仿宋" w:eastAsia="仿宋" w:cs="仿宋"/>
          <w:b/>
          <w:bCs w:val="0"/>
          <w:sz w:val="32"/>
          <w:szCs w:val="32"/>
          <w:lang w:eastAsia="zh-CN"/>
        </w:rPr>
        <w:t>、</w:t>
      </w:r>
      <w:r>
        <w:rPr>
          <w:rFonts w:hint="eastAsia" w:ascii="仿宋" w:hAnsi="仿宋" w:eastAsia="仿宋" w:cs="仿宋"/>
          <w:b/>
          <w:bCs w:val="0"/>
          <w:sz w:val="32"/>
          <w:szCs w:val="32"/>
        </w:rPr>
        <w:t xml:space="preserve"> 项目概述</w:t>
      </w:r>
    </w:p>
    <w:p>
      <w:pPr>
        <w:pStyle w:val="4"/>
        <w:spacing w:line="400" w:lineRule="exact"/>
        <w:ind w:firstLine="235" w:firstLineChars="98"/>
        <w:rPr>
          <w:rFonts w:hint="default" w:ascii="仿宋" w:hAnsi="仿宋" w:eastAsia="仿宋" w:cs="仿宋"/>
          <w:b w:val="0"/>
          <w:sz w:val="24"/>
          <w:szCs w:val="24"/>
          <w:lang w:val="en-US" w:eastAsia="zh-CN"/>
        </w:rPr>
      </w:pPr>
      <w:r>
        <w:rPr>
          <w:rFonts w:hint="eastAsia" w:ascii="仿宋" w:hAnsi="仿宋" w:eastAsia="仿宋" w:cs="仿宋"/>
          <w:b w:val="0"/>
          <w:sz w:val="24"/>
          <w:szCs w:val="24"/>
          <w:lang w:val="en-US" w:eastAsia="zh-CN"/>
        </w:rPr>
        <w:t>本项目共一个包，采购彭州市教育局电化教育馆2022年中考体考设备项目服务供应商一名；</w:t>
      </w:r>
    </w:p>
    <w:p>
      <w:pPr>
        <w:pStyle w:val="4"/>
        <w:numPr>
          <w:ilvl w:val="0"/>
          <w:numId w:val="0"/>
        </w:numPr>
        <w:spacing w:line="400" w:lineRule="exact"/>
        <w:ind w:firstLine="321" w:firstLineChars="100"/>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二、</w:t>
      </w:r>
      <w:r>
        <w:rPr>
          <w:rFonts w:hint="eastAsia" w:ascii="仿宋" w:hAnsi="仿宋" w:eastAsia="仿宋" w:cs="仿宋"/>
          <w:b/>
          <w:bCs w:val="0"/>
          <w:sz w:val="32"/>
          <w:szCs w:val="32"/>
        </w:rPr>
        <w:t>技术参数和配置等标准要求</w:t>
      </w:r>
      <w:bookmarkEnd w:id="68"/>
      <w:bookmarkEnd w:id="69"/>
      <w:bookmarkEnd w:id="70"/>
      <w:bookmarkEnd w:id="71"/>
      <w:bookmarkEnd w:id="72"/>
      <w:bookmarkEnd w:id="84"/>
      <w:bookmarkStart w:id="85" w:name="_Toc36629810"/>
      <w:bookmarkStart w:id="86" w:name="_Toc183682369"/>
      <w:bookmarkStart w:id="87" w:name="_Toc217446057"/>
      <w:bookmarkStart w:id="88" w:name="_Toc183582232"/>
    </w:p>
    <w:p>
      <w:pPr>
        <w:rPr>
          <w:rFonts w:hint="eastAsia" w:ascii="仿宋" w:hAnsi="仿宋" w:eastAsia="仿宋"/>
          <w:sz w:val="28"/>
          <w:szCs w:val="28"/>
          <w:lang w:val="en-US" w:eastAsia="zh-CN"/>
        </w:rPr>
      </w:pPr>
      <w:r>
        <w:rPr>
          <w:rFonts w:hint="eastAsia" w:ascii="仿宋" w:hAnsi="仿宋" w:eastAsia="仿宋"/>
          <w:sz w:val="28"/>
          <w:szCs w:val="28"/>
        </w:rPr>
        <w:t>核心产品：立定跳远测试仪</w:t>
      </w:r>
      <w:r>
        <w:rPr>
          <w:rFonts w:hint="eastAsia" w:ascii="仿宋" w:hAnsi="仿宋" w:eastAsia="仿宋"/>
          <w:sz w:val="28"/>
          <w:szCs w:val="28"/>
          <w:lang w:eastAsia="zh-CN"/>
        </w:rPr>
        <w:t>（技术参数及功能等要求</w:t>
      </w:r>
      <w:r>
        <w:rPr>
          <w:rFonts w:hint="eastAsia" w:ascii="仿宋" w:hAnsi="仿宋" w:eastAsia="仿宋"/>
          <w:sz w:val="28"/>
          <w:szCs w:val="28"/>
          <w:lang w:val="en-US" w:eastAsia="zh-CN"/>
        </w:rPr>
        <w:t>中带“</w:t>
      </w:r>
      <w:r>
        <w:rPr>
          <w:rFonts w:hint="eastAsia" w:ascii="仿宋" w:hAnsi="仿宋" w:eastAsia="仿宋" w:cs="仿宋"/>
          <w:b/>
          <w:bCs/>
          <w:sz w:val="24"/>
        </w:rPr>
        <w:t>★</w:t>
      </w:r>
      <w:r>
        <w:rPr>
          <w:rFonts w:hint="eastAsia" w:ascii="仿宋" w:hAnsi="仿宋" w:eastAsia="仿宋"/>
          <w:sz w:val="28"/>
          <w:szCs w:val="28"/>
          <w:lang w:val="en-US" w:eastAsia="zh-CN"/>
        </w:rPr>
        <w:t>”为实质性参数，供应商须完全满足，不满足将作为无效响应处理</w:t>
      </w:r>
      <w:r>
        <w:rPr>
          <w:rFonts w:hint="eastAsia" w:ascii="仿宋" w:hAnsi="仿宋" w:eastAsia="仿宋"/>
          <w:sz w:val="28"/>
          <w:szCs w:val="28"/>
          <w:lang w:eastAsia="zh-CN"/>
        </w:rPr>
        <w:t>）</w:t>
      </w:r>
    </w:p>
    <w:tbl>
      <w:tblPr>
        <w:tblStyle w:val="22"/>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525"/>
        <w:gridCol w:w="5641"/>
        <w:gridCol w:w="737"/>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23" w:type="dxa"/>
            <w:vAlign w:val="center"/>
          </w:tcPr>
          <w:p>
            <w:pPr>
              <w:widowControl w:val="0"/>
              <w:jc w:val="center"/>
              <w:rPr>
                <w:rFonts w:ascii="仿宋" w:hAnsi="仿宋" w:eastAsia="仿宋" w:cs="仿宋"/>
                <w:b/>
                <w:bCs/>
                <w:szCs w:val="21"/>
              </w:rPr>
            </w:pPr>
            <w:r>
              <w:rPr>
                <w:rFonts w:hint="eastAsia" w:ascii="仿宋" w:hAnsi="仿宋" w:eastAsia="仿宋" w:cs="仿宋"/>
                <w:b/>
                <w:bCs/>
                <w:szCs w:val="21"/>
              </w:rPr>
              <w:t>序号</w:t>
            </w:r>
          </w:p>
        </w:tc>
        <w:tc>
          <w:tcPr>
            <w:tcW w:w="1525" w:type="dxa"/>
            <w:vAlign w:val="center"/>
          </w:tcPr>
          <w:p>
            <w:pPr>
              <w:widowControl w:val="0"/>
              <w:spacing w:line="480" w:lineRule="auto"/>
              <w:jc w:val="center"/>
              <w:rPr>
                <w:rFonts w:ascii="仿宋" w:hAnsi="仿宋" w:eastAsia="仿宋" w:cs="仿宋"/>
                <w:b/>
                <w:bCs/>
                <w:szCs w:val="21"/>
              </w:rPr>
            </w:pPr>
            <w:r>
              <w:rPr>
                <w:rFonts w:hint="eastAsia" w:ascii="仿宋" w:hAnsi="仿宋" w:eastAsia="仿宋" w:cs="仿宋"/>
                <w:b/>
                <w:bCs/>
                <w:szCs w:val="21"/>
              </w:rPr>
              <w:t>名称</w:t>
            </w:r>
          </w:p>
        </w:tc>
        <w:tc>
          <w:tcPr>
            <w:tcW w:w="5641" w:type="dxa"/>
            <w:vAlign w:val="center"/>
          </w:tcPr>
          <w:p>
            <w:pPr>
              <w:widowControl w:val="0"/>
              <w:spacing w:line="480" w:lineRule="auto"/>
              <w:jc w:val="center"/>
              <w:rPr>
                <w:rFonts w:ascii="仿宋" w:hAnsi="仿宋" w:eastAsia="仿宋" w:cs="仿宋"/>
                <w:b/>
                <w:bCs/>
                <w:szCs w:val="21"/>
              </w:rPr>
            </w:pPr>
            <w:r>
              <w:rPr>
                <w:rFonts w:hint="eastAsia" w:ascii="仿宋" w:hAnsi="仿宋" w:eastAsia="仿宋" w:cs="仿宋"/>
                <w:b/>
                <w:bCs/>
                <w:szCs w:val="21"/>
              </w:rPr>
              <w:t>技术参数及功能等要求</w:t>
            </w:r>
          </w:p>
        </w:tc>
        <w:tc>
          <w:tcPr>
            <w:tcW w:w="737" w:type="dxa"/>
            <w:vAlign w:val="center"/>
          </w:tcPr>
          <w:p>
            <w:pPr>
              <w:widowControl w:val="0"/>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832" w:type="dxa"/>
            <w:vAlign w:val="center"/>
          </w:tcPr>
          <w:p>
            <w:pPr>
              <w:widowControl w:val="0"/>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立定跳远测试仪</w:t>
            </w:r>
          </w:p>
        </w:tc>
        <w:tc>
          <w:tcPr>
            <w:tcW w:w="5641" w:type="dxa"/>
          </w:tcPr>
          <w:p>
            <w:pPr>
              <w:widowControl/>
              <w:spacing w:line="460" w:lineRule="exact"/>
              <w:jc w:val="left"/>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一、主机部分:</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主机采用工控级别CPU，直接对底层硬件控制,完全知识产权独立开发。封闭私有加密操作系统，保证系统的稳定安全，避免遭受公网病毒干扰。</w:t>
            </w:r>
          </w:p>
          <w:p>
            <w:pPr>
              <w:widowControl/>
              <w:spacing w:line="460" w:lineRule="exact"/>
              <w:jc w:val="left"/>
              <w:textAlignment w:val="center"/>
              <w:rPr>
                <w:rFonts w:hint="eastAsia" w:ascii="仿宋" w:hAnsi="仿宋" w:eastAsia="仿宋" w:cs="仿宋"/>
                <w:b/>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测试主机主板</w:t>
            </w:r>
            <w:r>
              <w:rPr>
                <w:rFonts w:hint="eastAsia" w:ascii="仿宋" w:hAnsi="仿宋" w:eastAsia="仿宋" w:cs="仿宋"/>
                <w:sz w:val="24"/>
                <w:lang w:val="en-US" w:eastAsia="zh-CN"/>
              </w:rPr>
              <w:t>至少</w:t>
            </w:r>
            <w:r>
              <w:rPr>
                <w:rFonts w:hint="eastAsia" w:ascii="仿宋" w:hAnsi="仿宋" w:eastAsia="仿宋" w:cs="仿宋"/>
                <w:sz w:val="24"/>
              </w:rPr>
              <w:t>具备两个芯片，达到存储和测试数据双层备份功能，提高数据的安全性和抗干扰性。同时可自动通过无线实时上传至指定的管理系统软件中。数据自动存储，且单机存储量</w:t>
            </w:r>
            <w:r>
              <w:rPr>
                <w:rFonts w:hint="eastAsia" w:ascii="仿宋" w:hAnsi="仿宋" w:eastAsia="仿宋" w:cs="仿宋"/>
                <w:color w:val="000000"/>
                <w:sz w:val="24"/>
                <w:lang w:bidi="ar"/>
              </w:rPr>
              <w:t>≥</w:t>
            </w:r>
            <w:r>
              <w:rPr>
                <w:rFonts w:hint="eastAsia" w:ascii="仿宋" w:hAnsi="仿宋" w:eastAsia="仿宋" w:cs="仿宋"/>
                <w:sz w:val="24"/>
              </w:rPr>
              <w:t>50000条。</w:t>
            </w:r>
            <w:r>
              <w:rPr>
                <w:rFonts w:hint="eastAsia" w:ascii="仿宋" w:hAnsi="仿宋" w:eastAsia="仿宋" w:cs="仿宋"/>
                <w:b/>
                <w:sz w:val="24"/>
              </w:rPr>
              <w:t>（提供国家相关部门授权的检测机构出具的CMA主机功能检测报告）</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3</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主机多种存储方式，同时支持外接IC卡存储、U盘存储</w:t>
            </w:r>
            <w:r>
              <w:rPr>
                <w:rFonts w:hint="eastAsia" w:ascii="仿宋" w:hAnsi="仿宋" w:eastAsia="仿宋" w:cs="仿宋"/>
                <w:color w:val="000000"/>
                <w:sz w:val="24"/>
                <w:lang w:eastAsia="zh-CN" w:bidi="ar"/>
              </w:rPr>
              <w:t>，</w:t>
            </w:r>
            <w:r>
              <w:rPr>
                <w:rFonts w:hint="eastAsia" w:ascii="仿宋" w:hAnsi="仿宋" w:eastAsia="仿宋" w:cs="仿宋"/>
                <w:color w:val="000000"/>
                <w:sz w:val="24"/>
                <w:lang w:val="en-US" w:eastAsia="zh-CN" w:bidi="ar"/>
              </w:rPr>
              <w:t>测试数据能保存十年以上</w:t>
            </w:r>
            <w:r>
              <w:rPr>
                <w:rFonts w:hint="eastAsia" w:ascii="仿宋" w:hAnsi="仿宋" w:eastAsia="仿宋" w:cs="仿宋"/>
                <w:color w:val="000000"/>
                <w:sz w:val="24"/>
                <w:lang w:bidi="ar"/>
              </w:rPr>
              <w:t>。</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4</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主机采用菜单式，所见即所得，全程语音（音量可调节并且可输出）提示。</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5</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主机身份识别可拓展刷IC卡,刷条码,刷身份证。</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6</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数据可一键选任意条数恢复，非覆盖模式读写数据。</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7</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打印方式: 支持联网打印,可拓展热敏成绩打印方式；</w:t>
            </w:r>
          </w:p>
          <w:p>
            <w:pPr>
              <w:widowControl/>
              <w:spacing w:line="460" w:lineRule="exact"/>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bidi="ar"/>
              </w:rPr>
              <w:t>8</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传输方式：数据组网可有线、无线方式，可实时或者集中批量传输；采用433</w:t>
            </w:r>
            <w:r>
              <w:rPr>
                <w:rFonts w:hint="eastAsia" w:ascii="仿宋" w:hAnsi="仿宋" w:eastAsia="仿宋" w:cs="仿宋"/>
                <w:color w:val="000000"/>
                <w:sz w:val="24"/>
                <w:lang w:val="en-US" w:eastAsia="zh-CN" w:bidi="ar"/>
              </w:rPr>
              <w:t>M</w:t>
            </w:r>
            <w:r>
              <w:rPr>
                <w:rFonts w:hint="eastAsia" w:ascii="仿宋" w:hAnsi="仿宋" w:eastAsia="仿宋" w:cs="仿宋"/>
                <w:color w:val="000000"/>
                <w:sz w:val="24"/>
                <w:lang w:bidi="ar"/>
              </w:rPr>
              <w:t>和2</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4G双模无线通讯模块兼备传输距离远，绕射穿透能力强,组网容量大，形成闭环局域网，避免了来自公网的病毒的干扰，主机有效传输距离≥1</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5</w:t>
            </w:r>
            <w:r>
              <w:rPr>
                <w:rFonts w:hint="eastAsia" w:ascii="仿宋" w:hAnsi="仿宋" w:eastAsia="仿宋" w:cs="仿宋"/>
                <w:color w:val="000000"/>
                <w:sz w:val="24"/>
                <w:lang w:val="en-US" w:eastAsia="zh-CN" w:bidi="ar"/>
              </w:rPr>
              <w:t>千米。</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9</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主机键盘采用硅胶按键，使用寿命长,九宫格多功能按键设计，</w:t>
            </w:r>
            <w:r>
              <w:rPr>
                <w:rFonts w:hint="eastAsia" w:ascii="仿宋" w:hAnsi="仿宋" w:eastAsia="仿宋" w:cs="仿宋"/>
                <w:color w:val="000000"/>
                <w:sz w:val="24"/>
                <w:lang w:val="en-US" w:eastAsia="zh-CN" w:bidi="ar"/>
              </w:rPr>
              <w:t>不少于</w:t>
            </w:r>
            <w:r>
              <w:rPr>
                <w:rFonts w:hint="eastAsia" w:ascii="仿宋" w:hAnsi="仿宋" w:eastAsia="仿宋" w:cs="仿宋"/>
                <w:color w:val="000000"/>
                <w:sz w:val="24"/>
                <w:lang w:bidi="ar"/>
              </w:rPr>
              <w:t>十万次耐久度与疲劳性能测试，保障按键文字不会模糊与脱落，更具手指防滑功能，杜绝手指打滑按错键现</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10</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可使用直流电</w:t>
            </w:r>
            <w:r>
              <w:rPr>
                <w:rFonts w:hint="eastAsia" w:ascii="仿宋" w:hAnsi="仿宋" w:eastAsia="仿宋" w:cs="仿宋"/>
                <w:color w:val="000000"/>
                <w:sz w:val="24"/>
                <w:lang w:val="en-US" w:eastAsia="zh-CN" w:bidi="ar"/>
              </w:rPr>
              <w:t>和</w:t>
            </w:r>
            <w:r>
              <w:rPr>
                <w:rFonts w:hint="eastAsia" w:ascii="仿宋" w:hAnsi="仿宋" w:eastAsia="仿宋" w:cs="仿宋"/>
                <w:color w:val="000000"/>
                <w:sz w:val="24"/>
                <w:lang w:bidi="ar"/>
              </w:rPr>
              <w:t>交流电双电源；内置高容量锂电池,连续工作≥10小时,全程低压测试</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11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主机具备通用性,用户可通过菜单按键操作任意选择秒配任意一种外设，增加主机复用性、可靠性、机动性,外设与主机通信全部采用2</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4G通信协议，可实现多外设连接。</w:t>
            </w:r>
          </w:p>
          <w:p>
            <w:pPr>
              <w:widowControl/>
              <w:spacing w:line="460" w:lineRule="exact"/>
              <w:jc w:val="left"/>
              <w:textAlignment w:val="center"/>
              <w:rPr>
                <w:rFonts w:hint="eastAsia" w:ascii="仿宋" w:hAnsi="仿宋" w:eastAsia="仿宋" w:cs="仿宋"/>
                <w:b/>
                <w:bCs/>
                <w:sz w:val="24"/>
              </w:rPr>
            </w:pPr>
            <w:r>
              <w:rPr>
                <w:rFonts w:hint="eastAsia" w:ascii="仿宋" w:hAnsi="仿宋" w:eastAsia="仿宋" w:cs="仿宋"/>
                <w:b/>
                <w:bCs/>
                <w:sz w:val="24"/>
              </w:rPr>
              <w:t>★12</w:t>
            </w:r>
            <w:r>
              <w:rPr>
                <w:rFonts w:hint="eastAsia" w:ascii="仿宋" w:hAnsi="仿宋" w:eastAsia="仿宋" w:cs="仿宋"/>
                <w:b/>
                <w:bCs/>
                <w:sz w:val="24"/>
                <w:lang w:eastAsia="zh-CN"/>
              </w:rPr>
              <w:t>、</w:t>
            </w:r>
            <w:r>
              <w:rPr>
                <w:rFonts w:hint="eastAsia" w:ascii="仿宋" w:hAnsi="仿宋" w:eastAsia="仿宋" w:cs="仿宋"/>
                <w:b/>
                <w:bCs/>
                <w:sz w:val="24"/>
              </w:rPr>
              <w:t>产品具有有效期内的NSCC国体认证证书。</w:t>
            </w:r>
          </w:p>
          <w:p>
            <w:pPr>
              <w:widowControl/>
              <w:spacing w:line="460" w:lineRule="exact"/>
              <w:jc w:val="left"/>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二、外设部分：</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量程：90～300cm</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分度值：1cm</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误差：±1cm</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2</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测试目的:反映测试者下肢的爆发力</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三、功能要求：</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采用非接触式红外对射管技术，测试精确、稳定快速</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2</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自动监测起跳时是否踩线或犯规，并语音提醒</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3</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采用加厚防滑垫，防滑减震</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4</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单一起跳线，全量程测试，无需选择起跳点</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5</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无线外设有线外设集于一体</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6</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无线模式采用2</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4G无线模块和主机连接,支持一个主机带多个外设,内置2</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4G模块</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7</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可外接12V移动电源,不接市电的情况下可以完成一个工作日的测试</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8</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支持LED显示屏显示功能,与主机同步显示测试成绩,显示屏分辨率≥64</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16</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9</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全自动测量,测试结果数据自动上传到主机显示,测试结果系统自动锁定生成,人工无法干预</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10</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可设定测量次数,自动存储最佳测试数据</w:t>
            </w:r>
            <w:r>
              <w:rPr>
                <w:rFonts w:hint="eastAsia" w:ascii="仿宋" w:hAnsi="仿宋" w:eastAsia="仿宋" w:cs="仿宋"/>
                <w:color w:val="000000"/>
                <w:sz w:val="24"/>
                <w:lang w:eastAsia="zh-CN" w:bidi="ar"/>
              </w:rPr>
              <w:t>。</w:t>
            </w:r>
          </w:p>
          <w:p>
            <w:pPr>
              <w:widowControl w:val="0"/>
              <w:jc w:val="left"/>
              <w:rPr>
                <w:rFonts w:hint="eastAsia" w:ascii="仿宋" w:hAnsi="仿宋" w:eastAsia="仿宋" w:cs="仿宋"/>
                <w:sz w:val="24"/>
                <w:szCs w:val="24"/>
                <w:lang w:val="en-US" w:eastAsia="zh-CN"/>
              </w:rPr>
            </w:pPr>
            <w:r>
              <w:rPr>
                <w:rFonts w:hint="eastAsia" w:ascii="仿宋" w:hAnsi="仿宋" w:eastAsia="仿宋" w:cs="仿宋"/>
                <w:color w:val="000000"/>
                <w:sz w:val="24"/>
                <w:lang w:bidi="ar"/>
              </w:rPr>
              <w:t>11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可查询三次测量值和最佳值</w:t>
            </w:r>
            <w:r>
              <w:rPr>
                <w:rFonts w:hint="eastAsia" w:ascii="仿宋" w:hAnsi="仿宋" w:eastAsia="仿宋" w:cs="仿宋"/>
                <w:color w:val="000000"/>
                <w:sz w:val="24"/>
                <w:lang w:eastAsia="zh-CN" w:bidi="ar"/>
              </w:rPr>
              <w:t>。</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实心球测试 仪</w:t>
            </w:r>
          </w:p>
        </w:tc>
        <w:tc>
          <w:tcPr>
            <w:tcW w:w="5641" w:type="dxa"/>
          </w:tcPr>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量程：0-13m</w:t>
            </w:r>
            <w:r>
              <w:rPr>
                <w:rFonts w:hint="eastAsia" w:ascii="仿宋" w:hAnsi="仿宋" w:eastAsia="仿宋" w:cs="仿宋"/>
                <w:sz w:val="24"/>
                <w:lang w:val="en-US" w:eastAsia="zh-CN"/>
              </w:rPr>
              <w:t>；</w:t>
            </w:r>
            <w:r>
              <w:rPr>
                <w:rFonts w:hint="eastAsia" w:ascii="仿宋" w:hAnsi="仿宋" w:eastAsia="仿宋" w:cs="仿宋"/>
                <w:sz w:val="24"/>
              </w:rPr>
              <w:t>误差：±0</w:t>
            </w:r>
            <w:r>
              <w:rPr>
                <w:rFonts w:hint="eastAsia" w:ascii="仿宋" w:hAnsi="仿宋" w:eastAsia="仿宋" w:cs="仿宋"/>
                <w:sz w:val="24"/>
                <w:lang w:val="en-US" w:eastAsia="zh-CN"/>
              </w:rPr>
              <w:t>.</w:t>
            </w: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分度值：0</w:t>
            </w:r>
            <w:r>
              <w:rPr>
                <w:rFonts w:hint="eastAsia" w:ascii="仿宋" w:hAnsi="仿宋" w:eastAsia="仿宋" w:cs="仿宋"/>
                <w:sz w:val="24"/>
                <w:lang w:val="en-US" w:eastAsia="zh-CN"/>
              </w:rPr>
              <w:t>.</w:t>
            </w:r>
            <w:r>
              <w:rPr>
                <w:rFonts w:hint="eastAsia" w:ascii="仿宋" w:hAnsi="仿宋" w:eastAsia="仿宋" w:cs="仿宋"/>
                <w:sz w:val="24"/>
              </w:rPr>
              <w:t>1m。</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设备采用非接触式红外传感应技术，自动识别投掷距离，有智能判断犯规功能。</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密集全感应范围可达28平方米以上，不受强光影响，可增加起跳区域调整、增加没理距离，提高测试效率，避免测试误差。</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主机可根据需要选择测试次数（1-3次），自动筛选最高成绩。</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主机键盘采用硅胶按键，九宫格多功能按键设计，测试主机具有键盘手工录入ID号，同时兼具读取IC卡进行识别身份。</w:t>
            </w:r>
          </w:p>
          <w:p>
            <w:pPr>
              <w:widowControl/>
              <w:spacing w:line="460" w:lineRule="exact"/>
              <w:jc w:val="left"/>
              <w:textAlignment w:val="center"/>
              <w:rPr>
                <w:rFonts w:hint="eastAsia" w:ascii="仿宋" w:hAnsi="仿宋" w:eastAsia="仿宋" w:cs="仿宋"/>
                <w:b/>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测试主机主板具备两个芯片，达到存储和测试数据双层备份功能，提高数据的安全性和抗干扰性。同时可自动通过无线实时上传至指定的管理系统软件中。数据自动存储，且单机存储量</w:t>
            </w:r>
            <w:r>
              <w:rPr>
                <w:rFonts w:hint="eastAsia" w:ascii="仿宋" w:hAnsi="仿宋" w:eastAsia="仿宋" w:cs="仿宋"/>
                <w:sz w:val="24"/>
                <w:szCs w:val="24"/>
              </w:rPr>
              <w:t>≥</w:t>
            </w:r>
            <w:r>
              <w:rPr>
                <w:rFonts w:hint="eastAsia" w:ascii="仿宋" w:hAnsi="仿宋" w:eastAsia="仿宋" w:cs="仿宋"/>
                <w:sz w:val="24"/>
              </w:rPr>
              <w:t>50000条。</w:t>
            </w:r>
            <w:r>
              <w:rPr>
                <w:rFonts w:hint="eastAsia" w:ascii="仿宋" w:hAnsi="仿宋" w:eastAsia="仿宋" w:cs="仿宋"/>
                <w:b/>
                <w:sz w:val="24"/>
              </w:rPr>
              <w:t>（提供国家相关部门授权的检测机构出具的主机功能检测报告）</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主机可外接U盘，具有一键写入U盘功能，可进行数据三重备份，主机具有数据一键恢复功能。</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主机采用</w:t>
            </w:r>
            <w:r>
              <w:rPr>
                <w:rFonts w:hint="eastAsia" w:ascii="仿宋" w:hAnsi="仿宋" w:eastAsia="仿宋" w:cs="仿宋"/>
                <w:sz w:val="24"/>
                <w:highlight w:val="none"/>
              </w:rPr>
              <w:t>液晶显示屏</w:t>
            </w:r>
            <w:r>
              <w:rPr>
                <w:rFonts w:hint="eastAsia" w:ascii="仿宋" w:hAnsi="仿宋" w:eastAsia="仿宋" w:cs="仿宋"/>
                <w:sz w:val="24"/>
              </w:rPr>
              <w:t>，中文字幕。具有中文语音提示功能，可引导学生完成测试流程，测试过程全程语音提示，音量可调节或关闭。可使用直流电/交流双电源。</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主机与软件无线连接，之间全部实现采用无线数据传输技术，有效传输距离</w:t>
            </w:r>
            <w:bookmarkStart w:id="89" w:name="OLE_LINK1"/>
            <w:r>
              <w:rPr>
                <w:rFonts w:hint="eastAsia" w:ascii="仿宋" w:hAnsi="仿宋" w:eastAsia="仿宋" w:cs="仿宋"/>
                <w:sz w:val="24"/>
              </w:rPr>
              <w:t>≥</w:t>
            </w:r>
            <w:bookmarkEnd w:id="89"/>
            <w:r>
              <w:rPr>
                <w:rFonts w:hint="eastAsia" w:ascii="仿宋" w:hAnsi="仿宋" w:eastAsia="仿宋" w:cs="仿宋"/>
                <w:sz w:val="24"/>
              </w:rPr>
              <w:t>1000米，多台主机可同时集中上传数据。</w:t>
            </w:r>
          </w:p>
          <w:p>
            <w:pPr>
              <w:widowControl/>
              <w:spacing w:line="460" w:lineRule="exact"/>
              <w:jc w:val="left"/>
              <w:textAlignment w:val="center"/>
              <w:rPr>
                <w:rFonts w:hint="eastAsia" w:ascii="仿宋" w:hAnsi="仿宋" w:eastAsia="仿宋" w:cs="仿宋"/>
                <w:sz w:val="24"/>
                <w:lang w:eastAsia="zh-CN"/>
              </w:rPr>
            </w:pPr>
            <w:r>
              <w:rPr>
                <w:rFonts w:hint="eastAsia" w:ascii="仿宋" w:hAnsi="仿宋" w:eastAsia="仿宋" w:cs="仿宋"/>
                <w:sz w:val="24"/>
              </w:rPr>
              <w:t>10</w:t>
            </w:r>
            <w:r>
              <w:rPr>
                <w:rFonts w:hint="eastAsia" w:ascii="仿宋" w:hAnsi="仿宋" w:eastAsia="仿宋" w:cs="仿宋"/>
                <w:sz w:val="24"/>
                <w:lang w:eastAsia="zh-CN"/>
              </w:rPr>
              <w:t>、</w:t>
            </w:r>
            <w:r>
              <w:rPr>
                <w:rFonts w:hint="eastAsia" w:ascii="仿宋" w:hAnsi="仿宋" w:eastAsia="仿宋" w:cs="仿宋"/>
                <w:sz w:val="24"/>
              </w:rPr>
              <w:t>主机键盘采用硅胶按键，经十万次耐久度与疲劳性能测试，保障按键有效使用时间和按键上文字不会模糊与脱落，具有手指防滑功能，杜绝手指打滑按错键。</w:t>
            </w:r>
          </w:p>
          <w:p>
            <w:pPr>
              <w:widowControl/>
              <w:spacing w:line="460" w:lineRule="exact"/>
              <w:jc w:val="left"/>
              <w:textAlignment w:val="center"/>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主机为工业级ARM操作系统（非安卓、windows系统）。</w:t>
            </w:r>
          </w:p>
          <w:p>
            <w:pPr>
              <w:widowControl/>
              <w:spacing w:line="360" w:lineRule="auto"/>
              <w:jc w:val="left"/>
              <w:textAlignment w:val="center"/>
              <w:rPr>
                <w:rFonts w:hint="eastAsia"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eastAsia="zh-CN"/>
              </w:rPr>
              <w:t>、</w:t>
            </w:r>
            <w:r>
              <w:rPr>
                <w:rFonts w:hint="eastAsia" w:ascii="仿宋" w:hAnsi="仿宋" w:eastAsia="仿宋" w:cs="仿宋"/>
                <w:sz w:val="24"/>
              </w:rPr>
              <w:t>主机具备通用性，可通过按键操作选择项目，不通过连接电脑主机内置，所有菜单随时互换其它测试项目，无需修改主机电脑程序便可互换使用，在测试现场机动性强，保障能力高。</w:t>
            </w:r>
          </w:p>
          <w:p>
            <w:pPr>
              <w:widowControl w:val="0"/>
              <w:jc w:val="left"/>
              <w:rPr>
                <w:rFonts w:hint="eastAsia" w:ascii="仿宋" w:hAnsi="仿宋" w:eastAsia="仿宋" w:cs="仿宋"/>
                <w:b/>
                <w:sz w:val="24"/>
                <w:lang w:eastAsia="zh-CN"/>
              </w:rPr>
            </w:pPr>
            <w:r>
              <w:rPr>
                <w:rFonts w:hint="eastAsia" w:ascii="仿宋" w:hAnsi="仿宋" w:eastAsia="仿宋" w:cs="仿宋"/>
                <w:b/>
                <w:sz w:val="24"/>
              </w:rPr>
              <w:t>（提供国家相关部门授权的检测机构出具的主机通用性检测报告）</w:t>
            </w:r>
          </w:p>
          <w:p>
            <w:pPr>
              <w:widowControl w:val="0"/>
              <w:jc w:val="left"/>
              <w:rPr>
                <w:rFonts w:hint="eastAsia" w:ascii="仿宋" w:hAnsi="仿宋" w:eastAsia="仿宋" w:cs="仿宋"/>
                <w:sz w:val="24"/>
                <w:szCs w:val="24"/>
                <w:lang w:val="en-US" w:eastAsia="zh-CN"/>
              </w:rPr>
            </w:pPr>
            <w:r>
              <w:rPr>
                <w:rFonts w:hint="eastAsia" w:ascii="仿宋" w:hAnsi="仿宋" w:eastAsia="仿宋" w:cs="仿宋"/>
                <w:b/>
                <w:bCs/>
                <w:sz w:val="24"/>
                <w:szCs w:val="24"/>
              </w:rPr>
              <w:t>★</w:t>
            </w:r>
            <w:r>
              <w:rPr>
                <w:rFonts w:hint="eastAsia" w:ascii="仿宋" w:hAnsi="仿宋" w:eastAsia="仿宋" w:cs="仿宋"/>
                <w:b/>
                <w:bCs/>
                <w:sz w:val="24"/>
              </w:rPr>
              <w:t>13</w:t>
            </w:r>
            <w:r>
              <w:rPr>
                <w:rFonts w:hint="eastAsia" w:ascii="仿宋" w:hAnsi="仿宋" w:eastAsia="仿宋" w:cs="仿宋"/>
                <w:b/>
                <w:bCs/>
                <w:sz w:val="24"/>
                <w:lang w:eastAsia="zh-CN"/>
              </w:rPr>
              <w:t>、</w:t>
            </w:r>
            <w:r>
              <w:rPr>
                <w:rFonts w:hint="eastAsia" w:ascii="仿宋" w:hAnsi="仿宋" w:eastAsia="仿宋" w:cs="仿宋"/>
                <w:b/>
                <w:bCs/>
                <w:sz w:val="24"/>
                <w:szCs w:val="24"/>
              </w:rPr>
              <w:t>产品具有有效期内的NSCC国体认证证书。</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中长跑测试仪</w:t>
            </w:r>
          </w:p>
        </w:tc>
        <w:tc>
          <w:tcPr>
            <w:tcW w:w="5641" w:type="dxa"/>
          </w:tcPr>
          <w:p>
            <w:pPr>
              <w:widowControl/>
              <w:spacing w:line="460" w:lineRule="exact"/>
              <w:jc w:val="left"/>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一、主机部分:</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主机采用工控级别CPU，直接对底层硬件控制,完全知识产权独立开发。封闭私有加密操作系统，保证系统的稳定安全，避免遭受公网病毒干扰。</w:t>
            </w:r>
          </w:p>
          <w:p>
            <w:pPr>
              <w:widowControl/>
              <w:spacing w:line="460" w:lineRule="exact"/>
              <w:jc w:val="left"/>
              <w:textAlignment w:val="center"/>
              <w:rPr>
                <w:rFonts w:hint="eastAsia" w:ascii="仿宋" w:hAnsi="仿宋" w:eastAsia="仿宋" w:cs="仿宋"/>
                <w:b/>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测试主机主板具备两个芯片，达到存储和测试数据双层备份功能，提高数据的安全性和抗干扰性。同时可自动通过无线实时上传至指定的管理系统软件中。数据自动存储，且单机存储量≥50000条。</w:t>
            </w:r>
            <w:r>
              <w:rPr>
                <w:rFonts w:hint="eastAsia" w:ascii="仿宋" w:hAnsi="仿宋" w:eastAsia="仿宋" w:cs="仿宋"/>
                <w:b/>
                <w:sz w:val="24"/>
              </w:rPr>
              <w:t>（提供国家相关部门授权的检测机构出具的CMA主机功能检测报告）</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3</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主机多种存储方式，同时支持外接IC卡存储、U盘存储，可以保存十年以上的测试数据。</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4</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主机采用菜单式，所见即所得，全程语音（音量可调节并且可输出）提示。</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5</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主机身份识别可拓展刷IC卡,刷条码,刷身份证。</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6</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数据可一键选任意条数恢复，非覆盖模式读写数据。</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7</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打印方式: 支持联网打印,可拓展热敏成绩打印方式；</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8</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传输方式：数据组网可有线、无线方式，可实时或者集中批量传输；采用433</w:t>
            </w:r>
            <w:r>
              <w:rPr>
                <w:rFonts w:hint="eastAsia" w:ascii="仿宋" w:hAnsi="仿宋" w:eastAsia="仿宋" w:cs="仿宋"/>
                <w:color w:val="000000"/>
                <w:sz w:val="24"/>
                <w:lang w:val="en-US" w:eastAsia="zh-CN" w:bidi="ar"/>
              </w:rPr>
              <w:t>M</w:t>
            </w:r>
            <w:r>
              <w:rPr>
                <w:rFonts w:hint="eastAsia" w:ascii="仿宋" w:hAnsi="仿宋" w:eastAsia="仿宋" w:cs="仿宋"/>
                <w:color w:val="000000"/>
                <w:sz w:val="24"/>
                <w:lang w:bidi="ar"/>
              </w:rPr>
              <w:t>和2</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4G双模无线通讯模块兼备传输距离远，绕射穿透能力强,组网容量大，形成闭环局域网，避免了来自公网的病毒的干扰，主机有效传输距离</w:t>
            </w:r>
            <w:r>
              <w:rPr>
                <w:rFonts w:hint="eastAsia" w:ascii="仿宋" w:hAnsi="仿宋" w:eastAsia="仿宋" w:cs="仿宋"/>
                <w:sz w:val="24"/>
              </w:rPr>
              <w:t>≥</w:t>
            </w:r>
            <w:r>
              <w:rPr>
                <w:rFonts w:hint="eastAsia" w:ascii="仿宋" w:hAnsi="仿宋" w:eastAsia="仿宋" w:cs="仿宋"/>
                <w:color w:val="000000"/>
                <w:sz w:val="24"/>
                <w:lang w:bidi="ar"/>
              </w:rPr>
              <w:t>1</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5</w:t>
            </w:r>
            <w:r>
              <w:rPr>
                <w:rFonts w:hint="eastAsia" w:ascii="仿宋" w:hAnsi="仿宋" w:eastAsia="仿宋" w:cs="仿宋"/>
                <w:color w:val="000000"/>
                <w:sz w:val="24"/>
                <w:lang w:val="en-US" w:eastAsia="zh-CN" w:bidi="ar"/>
              </w:rPr>
              <w:t>千米</w:t>
            </w:r>
            <w:r>
              <w:rPr>
                <w:rFonts w:hint="eastAsia" w:ascii="仿宋" w:hAnsi="仿宋" w:eastAsia="仿宋" w:cs="仿宋"/>
                <w:color w:val="000000"/>
                <w:sz w:val="24"/>
                <w:lang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9</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主机键盘采用硅胶按键，使用寿命长,九宫格多功能按键设计，经</w:t>
            </w:r>
            <w:r>
              <w:rPr>
                <w:rFonts w:hint="eastAsia" w:ascii="仿宋" w:hAnsi="仿宋" w:eastAsia="仿宋" w:cs="仿宋"/>
                <w:sz w:val="24"/>
              </w:rPr>
              <w:t>≥</w:t>
            </w:r>
            <w:r>
              <w:rPr>
                <w:rFonts w:hint="eastAsia" w:ascii="仿宋" w:hAnsi="仿宋" w:eastAsia="仿宋" w:cs="仿宋"/>
                <w:color w:val="000000"/>
                <w:sz w:val="24"/>
                <w:lang w:bidi="ar"/>
              </w:rPr>
              <w:t>十万次耐久度与疲劳性能测试，保障按键文字不会模糊与脱落，更具手指防滑功能，杜绝手指打滑按错键现</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bidi="ar"/>
              </w:rPr>
              <w:t>10</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可使用直流电/交流电双电源；内置高容量锂电池,连续工作</w:t>
            </w:r>
            <w:r>
              <w:rPr>
                <w:rFonts w:hint="eastAsia" w:ascii="仿宋" w:hAnsi="仿宋" w:eastAsia="仿宋" w:cs="仿宋"/>
                <w:sz w:val="24"/>
              </w:rPr>
              <w:t>≥</w:t>
            </w:r>
            <w:r>
              <w:rPr>
                <w:rFonts w:hint="eastAsia" w:ascii="仿宋" w:hAnsi="仿宋" w:eastAsia="仿宋" w:cs="仿宋"/>
                <w:color w:val="000000"/>
                <w:sz w:val="24"/>
                <w:lang w:bidi="ar"/>
              </w:rPr>
              <w:t>10小时,全程低压测试</w:t>
            </w:r>
            <w:r>
              <w:rPr>
                <w:rFonts w:hint="eastAsia" w:ascii="仿宋" w:hAnsi="仿宋" w:eastAsia="仿宋" w:cs="仿宋"/>
                <w:color w:val="000000"/>
                <w:sz w:val="24"/>
                <w:lang w:eastAsia="zh-CN" w:bidi="ar"/>
              </w:rPr>
              <w:t>。</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11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主机具备通用性,用户可通过菜单按键操作任意选择秒配任意一种外设，增加主机复用性、可靠性、机动性,外设与主机通信全部采用2</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4G通信协议，可实现多外设连接。</w:t>
            </w:r>
          </w:p>
          <w:p>
            <w:pPr>
              <w:widowControl/>
              <w:spacing w:line="460" w:lineRule="exact"/>
              <w:jc w:val="left"/>
              <w:textAlignment w:val="center"/>
              <w:rPr>
                <w:rFonts w:hint="eastAsia" w:ascii="仿宋" w:hAnsi="仿宋" w:eastAsia="仿宋" w:cs="仿宋"/>
                <w:b/>
                <w:bCs/>
                <w:sz w:val="24"/>
              </w:rPr>
            </w:pPr>
            <w:r>
              <w:rPr>
                <w:rFonts w:hint="eastAsia" w:ascii="仿宋" w:hAnsi="仿宋" w:eastAsia="仿宋" w:cs="仿宋"/>
                <w:b/>
                <w:bCs/>
                <w:sz w:val="24"/>
              </w:rPr>
              <w:t>★12</w:t>
            </w:r>
            <w:r>
              <w:rPr>
                <w:rFonts w:hint="eastAsia" w:ascii="仿宋" w:hAnsi="仿宋" w:eastAsia="仿宋" w:cs="仿宋"/>
                <w:b/>
                <w:bCs/>
                <w:sz w:val="24"/>
                <w:lang w:eastAsia="zh-CN"/>
              </w:rPr>
              <w:t>、</w:t>
            </w:r>
            <w:r>
              <w:rPr>
                <w:rFonts w:hint="eastAsia" w:ascii="仿宋" w:hAnsi="仿宋" w:eastAsia="仿宋" w:cs="仿宋"/>
                <w:b/>
                <w:bCs/>
                <w:sz w:val="24"/>
              </w:rPr>
              <w:t>产品具有有效期内的NSCC国体认证证书。</w:t>
            </w:r>
          </w:p>
          <w:p>
            <w:pPr>
              <w:widowControl/>
              <w:spacing w:line="460" w:lineRule="exact"/>
              <w:jc w:val="left"/>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二、外设部分：</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量程：1～3599</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9s；分度值；0</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1s 误差：0</w:t>
            </w:r>
            <w:r>
              <w:rPr>
                <w:rFonts w:hint="eastAsia" w:ascii="仿宋" w:hAnsi="仿宋" w:eastAsia="仿宋" w:cs="仿宋"/>
                <w:color w:val="000000"/>
                <w:sz w:val="24"/>
                <w:lang w:val="en-US" w:eastAsia="zh-CN" w:bidi="ar"/>
              </w:rPr>
              <w:t>.</w:t>
            </w:r>
            <w:r>
              <w:rPr>
                <w:rFonts w:hint="eastAsia" w:ascii="仿宋" w:hAnsi="仿宋" w:eastAsia="仿宋" w:cs="仿宋"/>
                <w:color w:val="000000"/>
                <w:sz w:val="24"/>
                <w:lang w:bidi="ar"/>
              </w:rPr>
              <w:t>1s。</w:t>
            </w:r>
          </w:p>
          <w:p>
            <w:pPr>
              <w:widowControl/>
              <w:spacing w:line="460" w:lineRule="exact"/>
              <w:jc w:val="left"/>
              <w:textAlignment w:val="center"/>
              <w:rPr>
                <w:rFonts w:hint="eastAsia" w:ascii="仿宋" w:hAnsi="仿宋" w:eastAsia="仿宋" w:cs="仿宋"/>
                <w:b/>
                <w:color w:val="000000"/>
                <w:sz w:val="24"/>
                <w:lang w:bidi="ar"/>
              </w:rPr>
            </w:pPr>
            <w:r>
              <w:rPr>
                <w:rFonts w:hint="eastAsia" w:ascii="仿宋" w:hAnsi="仿宋" w:eastAsia="仿宋" w:cs="仿宋"/>
                <w:b/>
                <w:color w:val="000000"/>
                <w:sz w:val="24"/>
                <w:lang w:bidi="ar"/>
              </w:rPr>
              <w:t>三、功能部分</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1</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地毯式，长宽均可按照考场要求更改尺寸和定做；采用有源无线技术，搭配号码衣，芯片卡置于前胸或上臂和腰间均可，自动测量中长跑测试数据，数据传输稳定，精度高。</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2</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标配20人同时测试，可拓展多人、多组同时测试提高测试效率；主机可根据需要选择400米、800米、1000米、1500米、3000米、5000、10000米的跑步项目的计时，可满足体质测试、体育测试、学校运动会等场合跑步项目的及时需求。</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3</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主机可同时测试800米、1000米，20人同时测试，男女同测试，可不同起点各自任意时间出发并自动计圈、计时判定成绩。</w:t>
            </w:r>
          </w:p>
          <w:p>
            <w:pPr>
              <w:widowControl/>
              <w:spacing w:line="460" w:lineRule="exact"/>
              <w:jc w:val="left"/>
              <w:textAlignment w:val="center"/>
              <w:rPr>
                <w:rFonts w:hint="eastAsia" w:ascii="仿宋" w:hAnsi="仿宋" w:eastAsia="仿宋" w:cs="仿宋"/>
                <w:color w:val="000000"/>
                <w:sz w:val="24"/>
                <w:lang w:bidi="ar"/>
              </w:rPr>
            </w:pPr>
            <w:r>
              <w:rPr>
                <w:rFonts w:hint="eastAsia" w:ascii="仿宋" w:hAnsi="仿宋" w:eastAsia="仿宋" w:cs="仿宋"/>
                <w:color w:val="000000"/>
                <w:sz w:val="24"/>
                <w:lang w:bidi="ar"/>
              </w:rPr>
              <w:t>4</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起跑配备发令枪，主机具备语音起跑功能。</w:t>
            </w:r>
          </w:p>
          <w:p>
            <w:pPr>
              <w:widowControl w:val="0"/>
              <w:jc w:val="left"/>
              <w:rPr>
                <w:rFonts w:hint="eastAsia" w:ascii="仿宋" w:hAnsi="仿宋" w:eastAsia="仿宋" w:cs="仿宋"/>
                <w:sz w:val="24"/>
                <w:szCs w:val="24"/>
                <w:lang w:val="en-US" w:eastAsia="zh-CN"/>
              </w:rPr>
            </w:pPr>
            <w:r>
              <w:rPr>
                <w:rFonts w:hint="eastAsia" w:ascii="仿宋" w:hAnsi="仿宋" w:eastAsia="仿宋" w:cs="仿宋"/>
                <w:color w:val="000000"/>
                <w:sz w:val="24"/>
                <w:lang w:bidi="ar"/>
              </w:rPr>
              <w:t>5</w:t>
            </w:r>
            <w:r>
              <w:rPr>
                <w:rFonts w:hint="eastAsia" w:ascii="仿宋" w:hAnsi="仿宋" w:eastAsia="仿宋" w:cs="仿宋"/>
                <w:color w:val="000000"/>
                <w:sz w:val="24"/>
                <w:lang w:eastAsia="zh-CN" w:bidi="ar"/>
              </w:rPr>
              <w:t>、</w:t>
            </w:r>
            <w:r>
              <w:rPr>
                <w:rFonts w:hint="eastAsia" w:ascii="仿宋" w:hAnsi="仿宋" w:eastAsia="仿宋" w:cs="仿宋"/>
                <w:color w:val="000000"/>
                <w:sz w:val="24"/>
                <w:lang w:bidi="ar"/>
              </w:rPr>
              <w:t>具有多组同时发令、间隔发令出发、有自动计时、记圈功能，能够自动识别和显示测试者所完成的圈数、通过终点的时间。测试主机在发令枪发出“枪声”起跑口令的同时开始计时，无需人工按键。</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引体向上测试仪</w:t>
            </w:r>
          </w:p>
        </w:tc>
        <w:tc>
          <w:tcPr>
            <w:tcW w:w="5641" w:type="dxa"/>
          </w:tcPr>
          <w:p>
            <w:pPr>
              <w:widowControl/>
              <w:spacing w:line="460" w:lineRule="exact"/>
              <w:textAlignment w:val="center"/>
              <w:rPr>
                <w:rFonts w:hint="eastAsia" w:ascii="仿宋" w:hAnsi="仿宋" w:eastAsia="仿宋" w:cs="仿宋"/>
                <w:b/>
                <w:bCs/>
                <w:sz w:val="24"/>
                <w:lang w:eastAsia="zh-CN"/>
              </w:rPr>
            </w:pPr>
            <w:r>
              <w:rPr>
                <w:rFonts w:hint="eastAsia" w:ascii="仿宋" w:hAnsi="仿宋" w:eastAsia="仿宋" w:cs="仿宋"/>
                <w:b/>
                <w:bCs/>
                <w:sz w:val="24"/>
              </w:rPr>
              <w:t>一、主机部分:</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主机采用工控级别CPU，直接对底层硬件控制。封闭私有加密操作系统，保证系统的稳定安全，避免遭受公网病毒干扰。</w:t>
            </w:r>
          </w:p>
          <w:p>
            <w:pPr>
              <w:widowControl/>
              <w:spacing w:line="460" w:lineRule="exact"/>
              <w:textAlignment w:val="center"/>
              <w:rPr>
                <w:rFonts w:hint="eastAsia" w:ascii="仿宋" w:hAnsi="仿宋" w:eastAsia="仿宋" w:cs="仿宋"/>
                <w:b/>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测试主机主板</w:t>
            </w:r>
            <w:r>
              <w:rPr>
                <w:rFonts w:hint="eastAsia" w:ascii="仿宋" w:hAnsi="仿宋" w:eastAsia="仿宋" w:cs="仿宋"/>
                <w:sz w:val="24"/>
                <w:lang w:val="en-US" w:eastAsia="zh-CN"/>
              </w:rPr>
              <w:t>至少</w:t>
            </w:r>
            <w:r>
              <w:rPr>
                <w:rFonts w:hint="eastAsia" w:ascii="仿宋" w:hAnsi="仿宋" w:eastAsia="仿宋" w:cs="仿宋"/>
                <w:sz w:val="24"/>
              </w:rPr>
              <w:t>具备两个芯片，达到存储和测试数据双层备份功能，提高数据的安全性和抗干扰性。同时可自动通过无线实时上传至指定的管理系统软件中。数据自动存储，且单机存储量</w:t>
            </w:r>
            <w:r>
              <w:rPr>
                <w:rFonts w:hint="eastAsia" w:ascii="仿宋" w:hAnsi="仿宋" w:eastAsia="仿宋" w:cs="仿宋"/>
                <w:sz w:val="24"/>
                <w:szCs w:val="24"/>
              </w:rPr>
              <w:t>≥</w:t>
            </w:r>
            <w:r>
              <w:rPr>
                <w:rFonts w:hint="eastAsia" w:ascii="仿宋" w:hAnsi="仿宋" w:eastAsia="仿宋" w:cs="仿宋"/>
                <w:sz w:val="24"/>
              </w:rPr>
              <w:t>50000条。</w:t>
            </w:r>
            <w:r>
              <w:rPr>
                <w:rFonts w:hint="eastAsia" w:ascii="仿宋" w:hAnsi="仿宋" w:eastAsia="仿宋" w:cs="仿宋"/>
                <w:b/>
                <w:sz w:val="24"/>
              </w:rPr>
              <w:t>（提供</w:t>
            </w:r>
            <w:r>
              <w:rPr>
                <w:rFonts w:hint="eastAsia" w:ascii="仿宋" w:hAnsi="仿宋" w:eastAsia="仿宋" w:cs="仿宋"/>
                <w:b/>
                <w:sz w:val="24"/>
                <w:lang w:val="en-US" w:eastAsia="zh-CN"/>
              </w:rPr>
              <w:t>CMA</w:t>
            </w:r>
            <w:r>
              <w:rPr>
                <w:rFonts w:hint="eastAsia" w:ascii="仿宋" w:hAnsi="仿宋" w:eastAsia="仿宋" w:cs="仿宋"/>
                <w:b/>
                <w:sz w:val="24"/>
              </w:rPr>
              <w:t>授权的检测机构出具的主机功能检测报告）</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主机多种存储方式，同时支持外接IC卡存储、U盘存储，可以保存</w:t>
            </w:r>
            <w:r>
              <w:rPr>
                <w:rFonts w:hint="eastAsia" w:ascii="仿宋" w:hAnsi="仿宋" w:eastAsia="仿宋" w:cs="仿宋"/>
                <w:sz w:val="24"/>
                <w:lang w:val="en-US" w:eastAsia="zh-CN"/>
              </w:rPr>
              <w:t>不少于</w:t>
            </w:r>
            <w:r>
              <w:rPr>
                <w:rFonts w:hint="eastAsia" w:ascii="仿宋" w:hAnsi="仿宋" w:eastAsia="仿宋" w:cs="仿宋"/>
                <w:sz w:val="24"/>
              </w:rPr>
              <w:t>十年的测试数据。</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主机采用菜单式，所见即所得，全程语音（音量可调节并且可输出）提示。</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主机身份识别可拓展刷IC卡,刷条码,刷身份证。</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操作人员误删除，数据可一键选任意条数恢复，非覆盖模式读写数据。</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打印方式:支持联网打印,可拓展热敏成绩打印方式。</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传输方式：数据组网可有线、无线方式，可实时或者集中批量传输；采用433</w:t>
            </w:r>
            <w:r>
              <w:rPr>
                <w:rFonts w:hint="eastAsia" w:ascii="仿宋" w:hAnsi="仿宋" w:eastAsia="仿宋" w:cs="仿宋"/>
                <w:sz w:val="24"/>
                <w:lang w:val="en-US" w:eastAsia="zh-CN"/>
              </w:rPr>
              <w:t>M</w:t>
            </w:r>
            <w:r>
              <w:rPr>
                <w:rFonts w:hint="eastAsia" w:ascii="仿宋" w:hAnsi="仿宋" w:eastAsia="仿宋" w:cs="仿宋"/>
                <w:sz w:val="24"/>
              </w:rPr>
              <w:t>和2</w:t>
            </w:r>
            <w:r>
              <w:rPr>
                <w:rFonts w:hint="eastAsia" w:ascii="仿宋" w:hAnsi="仿宋" w:eastAsia="仿宋" w:cs="仿宋"/>
                <w:sz w:val="24"/>
                <w:lang w:val="en-US" w:eastAsia="zh-CN"/>
              </w:rPr>
              <w:t>.</w:t>
            </w:r>
            <w:r>
              <w:rPr>
                <w:rFonts w:hint="eastAsia" w:ascii="仿宋" w:hAnsi="仿宋" w:eastAsia="仿宋" w:cs="仿宋"/>
                <w:sz w:val="24"/>
              </w:rPr>
              <w:t>4G双模无线通讯模块兼备传输距离远，绕射穿透能力强,组网容量大，形成闭环局域网，避免来自公网的病毒的干扰，主机有效传输距离≥1</w:t>
            </w:r>
            <w:r>
              <w:rPr>
                <w:rFonts w:hint="eastAsia" w:ascii="仿宋" w:hAnsi="仿宋" w:eastAsia="仿宋" w:cs="仿宋"/>
                <w:sz w:val="24"/>
                <w:lang w:val="en-US" w:eastAsia="zh-CN"/>
              </w:rPr>
              <w:t>.</w:t>
            </w:r>
            <w:r>
              <w:rPr>
                <w:rFonts w:hint="eastAsia" w:ascii="仿宋" w:hAnsi="仿宋" w:eastAsia="仿宋" w:cs="仿宋"/>
                <w:sz w:val="24"/>
              </w:rPr>
              <w:t>5</w:t>
            </w:r>
            <w:r>
              <w:rPr>
                <w:rFonts w:hint="eastAsia" w:ascii="仿宋" w:hAnsi="仿宋" w:eastAsia="仿宋" w:cs="仿宋"/>
                <w:sz w:val="24"/>
                <w:lang w:val="en-US" w:eastAsia="zh-CN"/>
              </w:rPr>
              <w:t>千米</w:t>
            </w:r>
            <w:r>
              <w:rPr>
                <w:rFonts w:hint="eastAsia" w:ascii="仿宋" w:hAnsi="仿宋" w:eastAsia="仿宋" w:cs="仿宋"/>
                <w:sz w:val="24"/>
              </w:rPr>
              <w:t>。</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主机键盘采用硅胶按键，使用寿命长,九宫格多功能按键设计，</w:t>
            </w:r>
            <w:r>
              <w:rPr>
                <w:rFonts w:hint="eastAsia" w:ascii="仿宋" w:hAnsi="仿宋" w:eastAsia="仿宋" w:cs="仿宋"/>
                <w:sz w:val="24"/>
                <w:lang w:val="en-US" w:eastAsia="zh-CN"/>
              </w:rPr>
              <w:t>不少于</w:t>
            </w:r>
            <w:r>
              <w:rPr>
                <w:rFonts w:hint="eastAsia" w:ascii="仿宋" w:hAnsi="仿宋" w:eastAsia="仿宋" w:cs="仿宋"/>
                <w:sz w:val="24"/>
              </w:rPr>
              <w:t>十万次耐久度与疲劳性能测试，保障按键文字不会模糊与脱落，具备手指防滑功能，杜绝手指打滑按错键。</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eastAsia="zh-CN"/>
              </w:rPr>
              <w:t>、</w:t>
            </w:r>
            <w:r>
              <w:rPr>
                <w:rFonts w:hint="eastAsia" w:ascii="仿宋" w:hAnsi="仿宋" w:eastAsia="仿宋" w:cs="仿宋"/>
                <w:sz w:val="24"/>
              </w:rPr>
              <w:t>可使用直流电</w:t>
            </w:r>
            <w:r>
              <w:rPr>
                <w:rFonts w:hint="eastAsia" w:ascii="仿宋" w:hAnsi="仿宋" w:eastAsia="仿宋" w:cs="仿宋"/>
                <w:sz w:val="24"/>
                <w:lang w:val="en-US" w:eastAsia="zh-CN"/>
              </w:rPr>
              <w:t>和</w:t>
            </w:r>
            <w:r>
              <w:rPr>
                <w:rFonts w:hint="eastAsia" w:ascii="仿宋" w:hAnsi="仿宋" w:eastAsia="仿宋" w:cs="仿宋"/>
                <w:sz w:val="24"/>
              </w:rPr>
              <w:t>交流电双电源；内置高容量锂电池,连续工作≥10小时,全程低压测试。</w:t>
            </w:r>
          </w:p>
          <w:p>
            <w:pPr>
              <w:widowControl/>
              <w:spacing w:line="360" w:lineRule="auto"/>
              <w:jc w:val="left"/>
              <w:textAlignment w:val="center"/>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主机具备通用性，可通过按键操作选择项目，不通过连接电脑主机内置，所有菜单随时互换其它测试项目，无需修改主机电脑程序便可互换使用，在测试现场机动性强，保障能力高。</w:t>
            </w:r>
          </w:p>
          <w:p>
            <w:pPr>
              <w:widowControl w:val="0"/>
              <w:jc w:val="left"/>
              <w:rPr>
                <w:rFonts w:hint="eastAsia" w:ascii="仿宋" w:hAnsi="仿宋" w:eastAsia="仿宋" w:cs="仿宋"/>
                <w:b/>
                <w:sz w:val="24"/>
                <w:lang w:eastAsia="zh-CN"/>
              </w:rPr>
            </w:pPr>
            <w:r>
              <w:rPr>
                <w:rFonts w:hint="eastAsia" w:ascii="仿宋" w:hAnsi="仿宋" w:eastAsia="仿宋" w:cs="仿宋"/>
                <w:b/>
                <w:sz w:val="24"/>
              </w:rPr>
              <w:t>（提供国家相关部门授权的检测机构出具的主机通用性检测报告）</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★12</w:t>
            </w:r>
            <w:r>
              <w:rPr>
                <w:rFonts w:hint="eastAsia" w:ascii="仿宋" w:hAnsi="仿宋" w:eastAsia="仿宋" w:cs="仿宋"/>
                <w:b/>
                <w:bCs/>
                <w:sz w:val="24"/>
                <w:lang w:eastAsia="zh-CN"/>
              </w:rPr>
              <w:t>、</w:t>
            </w:r>
            <w:r>
              <w:rPr>
                <w:rFonts w:hint="eastAsia" w:ascii="仿宋" w:hAnsi="仿宋" w:eastAsia="仿宋" w:cs="仿宋"/>
                <w:b/>
                <w:bCs/>
                <w:sz w:val="24"/>
              </w:rPr>
              <w:t>产品具有有效期内的NSCC国体认证证书。</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二、外设部分：</w:t>
            </w:r>
          </w:p>
          <w:p>
            <w:pPr>
              <w:widowControl w:val="0"/>
              <w:jc w:val="left"/>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量程：0～255次</w:t>
            </w:r>
            <w:r>
              <w:rPr>
                <w:rFonts w:hint="eastAsia" w:ascii="仿宋" w:hAnsi="仿宋" w:eastAsia="仿宋" w:cs="仿宋"/>
                <w:sz w:val="24"/>
                <w:lang w:val="en-US" w:eastAsia="zh-CN"/>
              </w:rPr>
              <w:t>;</w:t>
            </w:r>
            <w:r>
              <w:rPr>
                <w:rFonts w:hint="eastAsia" w:ascii="仿宋" w:hAnsi="仿宋" w:eastAsia="仿宋" w:cs="仿宋"/>
                <w:sz w:val="24"/>
              </w:rPr>
              <w:t>误差：±1次</w:t>
            </w:r>
            <w:r>
              <w:rPr>
                <w:rFonts w:hint="eastAsia" w:ascii="仿宋" w:hAnsi="仿宋" w:eastAsia="仿宋" w:cs="仿宋"/>
                <w:sz w:val="24"/>
                <w:lang w:val="en-US" w:eastAsia="zh-CN"/>
              </w:rPr>
              <w:t>;</w:t>
            </w:r>
            <w:r>
              <w:rPr>
                <w:rFonts w:hint="eastAsia" w:ascii="仿宋" w:hAnsi="仿宋" w:eastAsia="仿宋" w:cs="仿宋"/>
                <w:sz w:val="24"/>
              </w:rPr>
              <w:t>分度值：1次。</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测试目的:反映测试者肩臂最大力量和力量耐力。</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三、功能要求:</w:t>
            </w:r>
          </w:p>
          <w:p>
            <w:pPr>
              <w:widowControl w:val="0"/>
              <w:jc w:val="left"/>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测试支架采用三角固定设计，无需固定在单杠杆上，可针对不同高度单杠进行灵活换用，稳定且不受场地和极端天气限制。</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支持</w:t>
            </w:r>
            <w:r>
              <w:rPr>
                <w:rFonts w:hint="eastAsia" w:ascii="仿宋" w:hAnsi="仿宋" w:eastAsia="仿宋" w:cs="仿宋"/>
                <w:sz w:val="24"/>
                <w:lang w:val="en-US" w:eastAsia="zh-CN"/>
              </w:rPr>
              <w:t>外接</w:t>
            </w:r>
            <w:r>
              <w:rPr>
                <w:rFonts w:hint="eastAsia" w:ascii="仿宋" w:hAnsi="仿宋" w:eastAsia="仿宋" w:cs="仿宋"/>
                <w:sz w:val="24"/>
              </w:rPr>
              <w:t>显示屏显示功能,与主机同步显示测试成绩,显示屏分辨率≥64X16。</w:t>
            </w:r>
          </w:p>
          <w:p>
            <w:pPr>
              <w:widowControl w:val="0"/>
              <w:jc w:val="left"/>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全自动测量,测试结果数据自动上传到主机显示,测试结果系统自动锁定生成,人工无法干预。</w:t>
            </w:r>
          </w:p>
          <w:p>
            <w:pPr>
              <w:widowControl w:val="0"/>
              <w:jc w:val="left"/>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内置高容量锂电池，连续工作≥10小时，全程低压测试。</w:t>
            </w:r>
          </w:p>
          <w:p>
            <w:pPr>
              <w:widowControl w:val="0"/>
              <w:jc w:val="left"/>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应用2</w:t>
            </w:r>
            <w:r>
              <w:rPr>
                <w:rFonts w:hint="eastAsia" w:ascii="仿宋" w:hAnsi="仿宋" w:eastAsia="仿宋" w:cs="仿宋"/>
                <w:sz w:val="24"/>
                <w:lang w:val="en-US" w:eastAsia="zh-CN"/>
              </w:rPr>
              <w:t>.</w:t>
            </w:r>
            <w:r>
              <w:rPr>
                <w:rFonts w:hint="eastAsia" w:ascii="仿宋" w:hAnsi="仿宋" w:eastAsia="仿宋" w:cs="仿宋"/>
                <w:sz w:val="24"/>
              </w:rPr>
              <w:t>4G无线传输技术，与外设无线连接，可支持多个外设同时工作，互不干扰。</w:t>
            </w:r>
          </w:p>
          <w:p>
            <w:pPr>
              <w:widowControl w:val="0"/>
              <w:jc w:val="left"/>
              <w:rPr>
                <w:rFonts w:hint="eastAsia" w:ascii="仿宋" w:hAnsi="仿宋" w:eastAsia="仿宋" w:cs="仿宋"/>
                <w:sz w:val="24"/>
                <w:szCs w:val="24"/>
                <w:lang w:val="en-US"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非接触式上下两点检测，不在身体上附加任何装置，受测者不会受到测试设备任何影响和束缚。</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斜身引体测试仪</w:t>
            </w:r>
          </w:p>
        </w:tc>
        <w:tc>
          <w:tcPr>
            <w:tcW w:w="5641" w:type="dxa"/>
          </w:tcPr>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量程：0～255次</w:t>
            </w:r>
            <w:r>
              <w:rPr>
                <w:rFonts w:hint="eastAsia" w:ascii="仿宋" w:hAnsi="仿宋" w:eastAsia="仿宋" w:cs="仿宋"/>
                <w:sz w:val="24"/>
                <w:lang w:val="en-US" w:eastAsia="zh-CN"/>
              </w:rPr>
              <w:t>;</w:t>
            </w:r>
            <w:r>
              <w:rPr>
                <w:rFonts w:hint="eastAsia" w:ascii="仿宋" w:hAnsi="仿宋" w:eastAsia="仿宋" w:cs="仿宋"/>
                <w:sz w:val="24"/>
              </w:rPr>
              <w:t>误差：±1次分度值：1次。</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主机采用工控级别CPU，直接对底层硬件控制。</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封闭私有加密操作系统，保证系统的稳定安全，避免遭受公网病毒干扰。</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采用单独MCU处理两块存储芯片，提高数据的安全性和抗干扰性。可实现主存储芯片完全烧毁情况下，及数据劫持下的数据完整恢复和保护。</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主机多种存储方式，同时支持外接IC卡存储、U盘存储，可以保存</w:t>
            </w:r>
            <w:r>
              <w:rPr>
                <w:rFonts w:hint="eastAsia" w:ascii="仿宋" w:hAnsi="仿宋" w:eastAsia="仿宋" w:cs="仿宋"/>
                <w:sz w:val="24"/>
                <w:lang w:val="en-US" w:eastAsia="zh-CN"/>
              </w:rPr>
              <w:t>不少于</w:t>
            </w:r>
            <w:r>
              <w:rPr>
                <w:rFonts w:hint="eastAsia" w:ascii="仿宋" w:hAnsi="仿宋" w:eastAsia="仿宋" w:cs="仿宋"/>
                <w:sz w:val="24"/>
              </w:rPr>
              <w:t>十年的测试数据。</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主机采用菜单式，所见即所得，全程语音（音量可调节并且可输出）提示。</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主机身份识别可拓展刷IC卡,刷条码,刷身份证。</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操作人员误删除，数据可一键选任意条数恢复，非覆盖模式读写数据。</w:t>
            </w:r>
          </w:p>
          <w:p>
            <w:pPr>
              <w:widowControl/>
              <w:spacing w:line="460" w:lineRule="exact"/>
              <w:textAlignment w:val="center"/>
              <w:rPr>
                <w:rFonts w:hint="eastAsia" w:ascii="仿宋" w:hAnsi="仿宋" w:eastAsia="仿宋" w:cs="仿宋"/>
                <w:sz w:val="24"/>
                <w:lang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打印方式:支持联网打印,可拓展热敏成绩打印方式</w:t>
            </w:r>
            <w:r>
              <w:rPr>
                <w:rFonts w:hint="eastAsia" w:ascii="仿宋" w:hAnsi="仿宋" w:eastAsia="仿宋" w:cs="仿宋"/>
                <w:sz w:val="24"/>
                <w:lang w:eastAsia="zh-CN"/>
              </w:rPr>
              <w:t>。</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eastAsia="zh-CN"/>
              </w:rPr>
              <w:t>、</w:t>
            </w:r>
            <w:r>
              <w:rPr>
                <w:rFonts w:hint="eastAsia" w:ascii="仿宋" w:hAnsi="仿宋" w:eastAsia="仿宋" w:cs="仿宋"/>
                <w:sz w:val="24"/>
              </w:rPr>
              <w:t>传输方式：数据组网可有线、无线方式，可实时或者集中批量传输；采用433</w:t>
            </w:r>
            <w:r>
              <w:rPr>
                <w:rFonts w:hint="eastAsia" w:ascii="仿宋" w:hAnsi="仿宋" w:eastAsia="仿宋" w:cs="仿宋"/>
                <w:sz w:val="24"/>
                <w:lang w:val="en-US" w:eastAsia="zh-CN"/>
              </w:rPr>
              <w:t>M</w:t>
            </w:r>
            <w:r>
              <w:rPr>
                <w:rFonts w:hint="eastAsia" w:ascii="仿宋" w:hAnsi="仿宋" w:eastAsia="仿宋" w:cs="仿宋"/>
                <w:sz w:val="24"/>
              </w:rPr>
              <w:t>和2</w:t>
            </w:r>
            <w:r>
              <w:rPr>
                <w:rFonts w:hint="eastAsia" w:ascii="仿宋" w:hAnsi="仿宋" w:eastAsia="仿宋" w:cs="仿宋"/>
                <w:sz w:val="24"/>
                <w:lang w:val="en-US" w:eastAsia="zh-CN"/>
              </w:rPr>
              <w:t>.</w:t>
            </w:r>
            <w:r>
              <w:rPr>
                <w:rFonts w:hint="eastAsia" w:ascii="仿宋" w:hAnsi="仿宋" w:eastAsia="仿宋" w:cs="仿宋"/>
                <w:sz w:val="24"/>
              </w:rPr>
              <w:t>4G双模无线通讯模块兼备传输距离远，绕射穿透能力强,组网容量大，形成闭环局域网，避免来自公网的病毒的干扰，主机有效传输距离≥1</w:t>
            </w:r>
            <w:r>
              <w:rPr>
                <w:rFonts w:hint="eastAsia" w:ascii="仿宋" w:hAnsi="仿宋" w:eastAsia="仿宋" w:cs="仿宋"/>
                <w:sz w:val="24"/>
                <w:lang w:val="en-US" w:eastAsia="zh-CN"/>
              </w:rPr>
              <w:t>.</w:t>
            </w:r>
            <w:r>
              <w:rPr>
                <w:rFonts w:hint="eastAsia" w:ascii="仿宋" w:hAnsi="仿宋" w:eastAsia="仿宋" w:cs="仿宋"/>
                <w:sz w:val="24"/>
              </w:rPr>
              <w:t>5</w:t>
            </w:r>
            <w:r>
              <w:rPr>
                <w:rFonts w:hint="eastAsia" w:ascii="仿宋" w:hAnsi="仿宋" w:eastAsia="仿宋" w:cs="仿宋"/>
                <w:sz w:val="24"/>
                <w:lang w:eastAsia="zh-CN"/>
              </w:rPr>
              <w:t>千米</w:t>
            </w:r>
            <w:r>
              <w:rPr>
                <w:rFonts w:hint="eastAsia" w:ascii="仿宋" w:hAnsi="仿宋" w:eastAsia="仿宋" w:cs="仿宋"/>
                <w:sz w:val="24"/>
              </w:rPr>
              <w:t>。</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主机键盘采用硅胶按键，九宫格多功能按键设计，</w:t>
            </w:r>
            <w:r>
              <w:rPr>
                <w:rFonts w:hint="eastAsia" w:ascii="仿宋" w:hAnsi="仿宋" w:eastAsia="仿宋" w:cs="仿宋"/>
                <w:sz w:val="24"/>
                <w:lang w:val="en-US" w:eastAsia="zh-CN"/>
              </w:rPr>
              <w:t>不少于</w:t>
            </w:r>
            <w:r>
              <w:rPr>
                <w:rFonts w:hint="eastAsia" w:ascii="仿宋" w:hAnsi="仿宋" w:eastAsia="仿宋" w:cs="仿宋"/>
                <w:sz w:val="24"/>
              </w:rPr>
              <w:t>十万次耐久度与疲劳性能测试，保障按键文字不会模糊与脱落，具有手指防滑功能，杜绝手指打滑按错键。</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eastAsia="zh-CN"/>
              </w:rPr>
              <w:t>、</w:t>
            </w:r>
            <w:r>
              <w:rPr>
                <w:rFonts w:hint="eastAsia" w:ascii="仿宋" w:hAnsi="仿宋" w:eastAsia="仿宋" w:cs="仿宋"/>
                <w:sz w:val="24"/>
              </w:rPr>
              <w:t>可使用直流电</w:t>
            </w:r>
            <w:r>
              <w:rPr>
                <w:rFonts w:hint="eastAsia" w:ascii="仿宋" w:hAnsi="仿宋" w:eastAsia="仿宋" w:cs="仿宋"/>
                <w:sz w:val="24"/>
                <w:lang w:val="en-US" w:eastAsia="zh-CN"/>
              </w:rPr>
              <w:t>和</w:t>
            </w:r>
            <w:r>
              <w:rPr>
                <w:rFonts w:hint="eastAsia" w:ascii="仿宋" w:hAnsi="仿宋" w:eastAsia="仿宋" w:cs="仿宋"/>
                <w:sz w:val="24"/>
              </w:rPr>
              <w:t>交流电双电源；内置高容量锂电池,连续工作≥10小时,全程低压测试。</w:t>
            </w:r>
          </w:p>
          <w:p>
            <w:pPr>
              <w:widowControl w:val="0"/>
              <w:jc w:val="left"/>
              <w:rPr>
                <w:rFonts w:hint="eastAsia" w:ascii="仿宋" w:hAnsi="仿宋" w:eastAsia="仿宋" w:cs="仿宋"/>
                <w:sz w:val="24"/>
                <w:lang w:eastAsia="zh-CN"/>
              </w:rPr>
            </w:pPr>
            <w:r>
              <w:rPr>
                <w:rFonts w:hint="eastAsia" w:ascii="仿宋" w:hAnsi="仿宋" w:eastAsia="仿宋" w:cs="仿宋"/>
                <w:sz w:val="24"/>
              </w:rPr>
              <w:t>13</w:t>
            </w:r>
            <w:r>
              <w:rPr>
                <w:rFonts w:hint="eastAsia" w:ascii="仿宋" w:hAnsi="仿宋" w:eastAsia="仿宋" w:cs="仿宋"/>
                <w:sz w:val="24"/>
                <w:lang w:eastAsia="zh-CN"/>
              </w:rPr>
              <w:t>、</w:t>
            </w:r>
            <w:r>
              <w:rPr>
                <w:rFonts w:hint="eastAsia" w:ascii="仿宋" w:hAnsi="仿宋" w:eastAsia="仿宋" w:cs="仿宋"/>
                <w:sz w:val="24"/>
              </w:rPr>
              <w:t>主机具备通用性,用户可通过菜单按键操作任意选择秒配任意一种外设，增加主机复用性、可靠性、机动性</w:t>
            </w:r>
            <w:r>
              <w:rPr>
                <w:rFonts w:hint="eastAsia" w:ascii="仿宋" w:hAnsi="仿宋" w:eastAsia="仿宋" w:cs="仿宋"/>
                <w:sz w:val="24"/>
                <w:lang w:eastAsia="zh-CN"/>
              </w:rPr>
              <w:t>。</w:t>
            </w:r>
          </w:p>
          <w:p>
            <w:pPr>
              <w:widowControl w:val="0"/>
              <w:jc w:val="left"/>
              <w:rPr>
                <w:rFonts w:hint="eastAsia" w:ascii="仿宋" w:hAnsi="仿宋" w:eastAsia="仿宋" w:cs="仿宋"/>
                <w:sz w:val="24"/>
                <w:szCs w:val="24"/>
                <w:lang w:val="en-US" w:eastAsia="zh-CN"/>
              </w:rPr>
            </w:pPr>
            <w:r>
              <w:rPr>
                <w:rFonts w:hint="eastAsia" w:ascii="仿宋" w:hAnsi="仿宋" w:eastAsia="仿宋" w:cs="仿宋"/>
                <w:sz w:val="24"/>
                <w:lang w:val="en-US" w:eastAsia="zh-CN"/>
              </w:rPr>
              <w:t>14、</w:t>
            </w:r>
            <w:r>
              <w:rPr>
                <w:rFonts w:hint="eastAsia" w:ascii="仿宋" w:hAnsi="仿宋" w:eastAsia="仿宋" w:cs="仿宋"/>
                <w:sz w:val="24"/>
              </w:rPr>
              <w:t>外设与主机通信全部采用2</w:t>
            </w:r>
            <w:r>
              <w:rPr>
                <w:rFonts w:hint="eastAsia" w:ascii="仿宋" w:hAnsi="仿宋" w:eastAsia="仿宋" w:cs="仿宋"/>
                <w:sz w:val="24"/>
                <w:lang w:val="en-US" w:eastAsia="zh-CN"/>
              </w:rPr>
              <w:t>.</w:t>
            </w:r>
            <w:r>
              <w:rPr>
                <w:rFonts w:hint="eastAsia" w:ascii="仿宋" w:hAnsi="仿宋" w:eastAsia="仿宋" w:cs="仿宋"/>
                <w:sz w:val="24"/>
              </w:rPr>
              <w:t>4G通信协议，可实现多外设连接。</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足球运球测试仪</w:t>
            </w:r>
          </w:p>
        </w:tc>
        <w:tc>
          <w:tcPr>
            <w:tcW w:w="5641" w:type="dxa"/>
          </w:tcPr>
          <w:p>
            <w:pPr>
              <w:widowControl/>
              <w:spacing w:line="360" w:lineRule="auto"/>
              <w:jc w:val="left"/>
              <w:textAlignment w:val="center"/>
              <w:rPr>
                <w:rFonts w:hint="eastAsia" w:ascii="仿宋" w:hAnsi="仿宋" w:eastAsia="仿宋" w:cs="仿宋"/>
                <w:b/>
                <w:bCs/>
                <w:sz w:val="24"/>
                <w:lang w:eastAsia="zh-CN"/>
              </w:rPr>
            </w:pPr>
            <w:r>
              <w:rPr>
                <w:rFonts w:hint="eastAsia" w:ascii="仿宋" w:hAnsi="仿宋" w:eastAsia="仿宋" w:cs="仿宋"/>
                <w:b/>
                <w:bCs/>
                <w:sz w:val="24"/>
              </w:rPr>
              <w:t>一、主机部分:</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主机采用工控级别CPU，直接对底层硬件控制。封闭私有加密操作系统，保证系统的稳定安全，避免遭受公网病毒干扰。</w:t>
            </w:r>
          </w:p>
          <w:p>
            <w:pPr>
              <w:widowControl/>
              <w:spacing w:line="360" w:lineRule="auto"/>
              <w:jc w:val="left"/>
              <w:textAlignment w:val="center"/>
              <w:rPr>
                <w:rFonts w:hint="eastAsia" w:ascii="仿宋" w:hAnsi="仿宋" w:eastAsia="仿宋" w:cs="仿宋"/>
                <w:b/>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测试主机主板具备两个芯片，达到存储和测试数据双层备份功能，提高数据的安全性和抗干扰性。同时可自动通过无线实时上传至指定的管理系统软件中。数据自动存储，且单机存储量</w:t>
            </w:r>
            <w:bookmarkStart w:id="90" w:name="OLE_LINK2"/>
            <w:r>
              <w:rPr>
                <w:rFonts w:hint="eastAsia" w:ascii="仿宋" w:hAnsi="仿宋" w:eastAsia="仿宋" w:cs="仿宋"/>
                <w:sz w:val="24"/>
                <w:szCs w:val="24"/>
              </w:rPr>
              <w:t>≥</w:t>
            </w:r>
            <w:bookmarkEnd w:id="90"/>
            <w:r>
              <w:rPr>
                <w:rFonts w:hint="eastAsia" w:ascii="仿宋" w:hAnsi="仿宋" w:eastAsia="仿宋" w:cs="仿宋"/>
                <w:sz w:val="24"/>
              </w:rPr>
              <w:t>50000条。</w:t>
            </w:r>
            <w:r>
              <w:rPr>
                <w:rFonts w:hint="eastAsia" w:ascii="仿宋" w:hAnsi="仿宋" w:eastAsia="仿宋" w:cs="仿宋"/>
                <w:b/>
                <w:sz w:val="24"/>
              </w:rPr>
              <w:t>（提供国家相关部门授权的检测机构出具的主机功能检测报告）</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主机多种存储方式，同时支持外接IC卡存储、U盘存储，可以保存</w:t>
            </w:r>
            <w:r>
              <w:rPr>
                <w:rFonts w:hint="eastAsia" w:ascii="仿宋" w:hAnsi="仿宋" w:eastAsia="仿宋" w:cs="仿宋"/>
                <w:sz w:val="24"/>
                <w:szCs w:val="24"/>
                <w:lang w:val="en-US" w:eastAsia="zh-CN"/>
              </w:rPr>
              <w:t>不少于</w:t>
            </w:r>
            <w:r>
              <w:rPr>
                <w:rFonts w:hint="eastAsia" w:ascii="仿宋" w:hAnsi="仿宋" w:eastAsia="仿宋" w:cs="仿宋"/>
                <w:sz w:val="24"/>
              </w:rPr>
              <w:t>十年的测试数据。</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主机采用菜单式，所见即所得，全程语音（音量可调节并且可输出）提示。</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主机身份识别可拓展刷IC卡,刷条码,刷身份证。</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数据可一键选任意条数恢复，非覆盖模式读写数据。</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打印方式:支持联网打印,可拓展热敏成绩打印方式。</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传输方式：数据组网可有线、无线方式，可实时或者集中批量传输；采用433</w:t>
            </w:r>
            <w:r>
              <w:rPr>
                <w:rFonts w:hint="eastAsia" w:ascii="仿宋" w:hAnsi="仿宋" w:eastAsia="仿宋" w:cs="仿宋"/>
                <w:sz w:val="24"/>
                <w:lang w:val="en-US" w:eastAsia="zh-CN"/>
              </w:rPr>
              <w:t>M</w:t>
            </w:r>
            <w:r>
              <w:rPr>
                <w:rFonts w:hint="eastAsia" w:ascii="仿宋" w:hAnsi="仿宋" w:eastAsia="仿宋" w:cs="仿宋"/>
                <w:sz w:val="24"/>
              </w:rPr>
              <w:t>和2</w:t>
            </w:r>
            <w:r>
              <w:rPr>
                <w:rFonts w:hint="eastAsia" w:ascii="仿宋" w:hAnsi="仿宋" w:eastAsia="仿宋" w:cs="仿宋"/>
                <w:sz w:val="24"/>
                <w:lang w:eastAsia="zh-CN"/>
              </w:rPr>
              <w:t>、</w:t>
            </w:r>
            <w:r>
              <w:rPr>
                <w:rFonts w:hint="eastAsia" w:ascii="仿宋" w:hAnsi="仿宋" w:eastAsia="仿宋" w:cs="仿宋"/>
                <w:sz w:val="24"/>
              </w:rPr>
              <w:t>4G双模无线通讯模块兼备传输距离远，绕射穿透能力强,组网容量大，形成闭环局域网，避免来自公网的病毒的干扰，主机有效传输距离≥1</w:t>
            </w:r>
            <w:r>
              <w:rPr>
                <w:rFonts w:hint="eastAsia" w:ascii="仿宋" w:hAnsi="仿宋" w:eastAsia="仿宋" w:cs="仿宋"/>
                <w:sz w:val="24"/>
                <w:lang w:val="en-US" w:eastAsia="zh-CN"/>
              </w:rPr>
              <w:t>.</w:t>
            </w:r>
            <w:r>
              <w:rPr>
                <w:rFonts w:hint="eastAsia" w:ascii="仿宋" w:hAnsi="仿宋" w:eastAsia="仿宋" w:cs="仿宋"/>
                <w:sz w:val="24"/>
              </w:rPr>
              <w:t>5</w:t>
            </w:r>
            <w:r>
              <w:rPr>
                <w:rFonts w:hint="eastAsia" w:ascii="仿宋" w:hAnsi="仿宋" w:eastAsia="仿宋" w:cs="仿宋"/>
                <w:sz w:val="24"/>
                <w:lang w:eastAsia="zh-CN"/>
              </w:rPr>
              <w:t>千米</w:t>
            </w:r>
            <w:r>
              <w:rPr>
                <w:rFonts w:hint="eastAsia" w:ascii="仿宋" w:hAnsi="仿宋" w:eastAsia="仿宋" w:cs="仿宋"/>
                <w:sz w:val="24"/>
              </w:rPr>
              <w:t>。</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主机键盘采用硅胶按键，使用寿命长,九宫格多功能按键设计，经十万次耐久度与疲劳性能测试，保障按键文字不会模糊与脱落，具备手指防滑功能，杜绝手指打滑按错键。</w:t>
            </w:r>
          </w:p>
          <w:p>
            <w:pPr>
              <w:widowControl/>
              <w:spacing w:line="360" w:lineRule="auto"/>
              <w:jc w:val="left"/>
              <w:textAlignment w:val="center"/>
              <w:rPr>
                <w:rFonts w:hint="eastAsia" w:ascii="仿宋" w:hAnsi="仿宋" w:eastAsia="仿宋" w:cs="仿宋"/>
                <w:sz w:val="24"/>
                <w:lang w:eastAsia="zh-CN"/>
              </w:rPr>
            </w:pPr>
            <w:r>
              <w:rPr>
                <w:rFonts w:hint="eastAsia" w:ascii="仿宋" w:hAnsi="仿宋" w:eastAsia="仿宋" w:cs="仿宋"/>
                <w:sz w:val="24"/>
              </w:rPr>
              <w:t>10</w:t>
            </w:r>
            <w:r>
              <w:rPr>
                <w:rFonts w:hint="eastAsia" w:ascii="仿宋" w:hAnsi="仿宋" w:eastAsia="仿宋" w:cs="仿宋"/>
                <w:sz w:val="24"/>
                <w:lang w:eastAsia="zh-CN"/>
              </w:rPr>
              <w:t>、</w:t>
            </w:r>
            <w:r>
              <w:rPr>
                <w:rFonts w:hint="eastAsia" w:ascii="仿宋" w:hAnsi="仿宋" w:eastAsia="仿宋" w:cs="仿宋"/>
                <w:sz w:val="24"/>
              </w:rPr>
              <w:t>可使用直流电</w:t>
            </w:r>
            <w:r>
              <w:rPr>
                <w:rFonts w:hint="eastAsia" w:ascii="仿宋" w:hAnsi="仿宋" w:eastAsia="仿宋" w:cs="仿宋"/>
                <w:sz w:val="24"/>
                <w:lang w:val="en-US" w:eastAsia="zh-CN"/>
              </w:rPr>
              <w:t>和</w:t>
            </w:r>
            <w:r>
              <w:rPr>
                <w:rFonts w:hint="eastAsia" w:ascii="仿宋" w:hAnsi="仿宋" w:eastAsia="仿宋" w:cs="仿宋"/>
                <w:sz w:val="24"/>
              </w:rPr>
              <w:t>交流电双电源；内置高容量锂电池,连续工作≥10小时,全程低压测试。</w:t>
            </w:r>
          </w:p>
          <w:p>
            <w:pPr>
              <w:widowControl/>
              <w:spacing w:line="360" w:lineRule="auto"/>
              <w:jc w:val="left"/>
              <w:textAlignment w:val="center"/>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主机具备通用性，可通过按键操作选择项目，不通过连接电脑主机内置，所有菜单随时互换其它测试项目，无需修改主机电脑程序便可互换使用，在测试现场机动性强，保障能力高。</w:t>
            </w:r>
          </w:p>
          <w:p>
            <w:pPr>
              <w:widowControl w:val="0"/>
              <w:jc w:val="left"/>
              <w:rPr>
                <w:rFonts w:hint="eastAsia" w:ascii="仿宋" w:hAnsi="仿宋" w:eastAsia="仿宋" w:cs="仿宋"/>
                <w:b/>
                <w:sz w:val="24"/>
                <w:lang w:eastAsia="zh-CN"/>
              </w:rPr>
            </w:pPr>
            <w:r>
              <w:rPr>
                <w:rFonts w:hint="eastAsia" w:ascii="仿宋" w:hAnsi="仿宋" w:eastAsia="仿宋" w:cs="仿宋"/>
                <w:b/>
                <w:sz w:val="24"/>
              </w:rPr>
              <w:t>（提供国家相关部门授权的检测机构出具的主机通用性检测报告）</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★12</w:t>
            </w:r>
            <w:r>
              <w:rPr>
                <w:rFonts w:hint="eastAsia" w:ascii="仿宋" w:hAnsi="仿宋" w:eastAsia="仿宋" w:cs="仿宋"/>
                <w:b/>
                <w:bCs/>
                <w:sz w:val="24"/>
                <w:lang w:eastAsia="zh-CN"/>
              </w:rPr>
              <w:t>、</w:t>
            </w:r>
            <w:r>
              <w:rPr>
                <w:rFonts w:hint="eastAsia" w:ascii="仿宋" w:hAnsi="仿宋" w:eastAsia="仿宋" w:cs="仿宋"/>
                <w:b/>
                <w:bCs/>
                <w:sz w:val="24"/>
              </w:rPr>
              <w:t>产品具有有效期内的NSCC国体认证证书。</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二、外设部分：</w:t>
            </w:r>
          </w:p>
          <w:p>
            <w:pPr>
              <w:widowControl w:val="0"/>
              <w:jc w:val="left"/>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量程：3－60s分度值：0</w:t>
            </w:r>
            <w:r>
              <w:rPr>
                <w:rFonts w:hint="eastAsia" w:ascii="仿宋" w:hAnsi="仿宋" w:eastAsia="仿宋" w:cs="仿宋"/>
                <w:sz w:val="24"/>
                <w:lang w:eastAsia="zh-CN"/>
              </w:rPr>
              <w:t>、</w:t>
            </w:r>
            <w:r>
              <w:rPr>
                <w:rFonts w:hint="eastAsia" w:ascii="仿宋" w:hAnsi="仿宋" w:eastAsia="仿宋" w:cs="仿宋"/>
                <w:sz w:val="24"/>
              </w:rPr>
              <w:t>01s误差：±0</w:t>
            </w:r>
            <w:r>
              <w:rPr>
                <w:rFonts w:hint="eastAsia" w:ascii="仿宋" w:hAnsi="仿宋" w:eastAsia="仿宋" w:cs="仿宋"/>
                <w:sz w:val="24"/>
                <w:lang w:eastAsia="zh-CN"/>
              </w:rPr>
              <w:t>、</w:t>
            </w:r>
            <w:r>
              <w:rPr>
                <w:rFonts w:hint="eastAsia" w:ascii="仿宋" w:hAnsi="仿宋" w:eastAsia="仿宋" w:cs="仿宋"/>
                <w:sz w:val="24"/>
              </w:rPr>
              <w:t>1s。</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测试目的:综合反映测试者身体素质和运动能力;</w:t>
            </w:r>
          </w:p>
          <w:p>
            <w:pPr>
              <w:widowControl w:val="0"/>
              <w:jc w:val="left"/>
              <w:rPr>
                <w:rFonts w:hint="eastAsia" w:ascii="仿宋" w:hAnsi="仿宋" w:eastAsia="仿宋" w:cs="仿宋"/>
                <w:b/>
                <w:bCs/>
                <w:sz w:val="24"/>
                <w:lang w:eastAsia="zh-CN"/>
              </w:rPr>
            </w:pPr>
            <w:r>
              <w:rPr>
                <w:rFonts w:hint="eastAsia" w:ascii="仿宋" w:hAnsi="仿宋" w:eastAsia="仿宋" w:cs="仿宋"/>
                <w:b/>
                <w:bCs/>
                <w:sz w:val="24"/>
              </w:rPr>
              <w:t>三、功能要求:</w:t>
            </w:r>
          </w:p>
          <w:p>
            <w:pPr>
              <w:widowControl w:val="0"/>
              <w:jc w:val="left"/>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设备采用红外智能感应技术，过终点线即时感应，具有起跑语音提示及智能判断犯规和防作弊功能。</w:t>
            </w:r>
          </w:p>
          <w:p>
            <w:pPr>
              <w:widowControl w:val="0"/>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测试杆内置高功能效蓄电池，可连续测试12小时以上。</w:t>
            </w:r>
          </w:p>
          <w:p>
            <w:pPr>
              <w:widowControl w:val="0"/>
              <w:jc w:val="left"/>
              <w:rPr>
                <w:rFonts w:hint="eastAsia" w:ascii="仿宋" w:hAnsi="仿宋" w:eastAsia="仿宋" w:cs="仿宋"/>
                <w:sz w:val="24"/>
                <w:lang w:eastAsia="zh-CN"/>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LED显示屏显示功能,与主机同步显示测试成绩,显示屏分辨率≥64X16，</w:t>
            </w:r>
          </w:p>
          <w:p>
            <w:pPr>
              <w:widowControl w:val="0"/>
              <w:jc w:val="left"/>
              <w:rPr>
                <w:rFonts w:hint="eastAsia" w:ascii="仿宋" w:hAnsi="仿宋" w:eastAsia="仿宋" w:cs="仿宋"/>
                <w:sz w:val="24"/>
                <w:lang w:eastAsia="zh-CN"/>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可设置测试次数，自动选取最大值作为最终成绩。</w:t>
            </w:r>
          </w:p>
          <w:p>
            <w:pPr>
              <w:widowControl w:val="0"/>
              <w:jc w:val="left"/>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可查询三次测试值和最佳值。</w:t>
            </w:r>
          </w:p>
          <w:p>
            <w:pPr>
              <w:widowControl w:val="0"/>
              <w:jc w:val="left"/>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全自动测量,测试结果数据自动上传到主机显示,测试结果系统自动锁定生成,人工无法干预。</w:t>
            </w:r>
          </w:p>
          <w:p>
            <w:pPr>
              <w:widowControl w:val="0"/>
              <w:jc w:val="left"/>
              <w:rPr>
                <w:rFonts w:hint="eastAsia" w:ascii="仿宋" w:hAnsi="仿宋" w:eastAsia="仿宋" w:cs="仿宋"/>
                <w:sz w:val="24"/>
                <w:szCs w:val="24"/>
                <w:lang w:val="en-US" w:eastAsia="zh-CN"/>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传输方式：主机与外设、软件无线连接，之间全部实现采用无线数据传输技术，有效传输距离≥300米。</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525"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highlight w:val="none"/>
                <w:lang w:val="en-US" w:eastAsia="zh-CN"/>
              </w:rPr>
              <w:t>篮球运球测试仪</w:t>
            </w:r>
          </w:p>
        </w:tc>
        <w:tc>
          <w:tcPr>
            <w:tcW w:w="5641" w:type="dxa"/>
          </w:tcPr>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量程：3－60s、分度值：0</w:t>
            </w:r>
            <w:r>
              <w:rPr>
                <w:rFonts w:hint="eastAsia" w:ascii="仿宋" w:hAnsi="仿宋" w:eastAsia="仿宋" w:cs="仿宋"/>
                <w:sz w:val="24"/>
                <w:lang w:eastAsia="zh-CN"/>
              </w:rPr>
              <w:t>、</w:t>
            </w:r>
            <w:r>
              <w:rPr>
                <w:rFonts w:hint="eastAsia" w:ascii="仿宋" w:hAnsi="仿宋" w:eastAsia="仿宋" w:cs="仿宋"/>
                <w:sz w:val="24"/>
              </w:rPr>
              <w:t>01s、误差：±0</w:t>
            </w:r>
            <w:r>
              <w:rPr>
                <w:rFonts w:hint="eastAsia" w:ascii="仿宋" w:hAnsi="仿宋" w:eastAsia="仿宋" w:cs="仿宋"/>
                <w:sz w:val="24"/>
                <w:lang w:eastAsia="zh-CN"/>
              </w:rPr>
              <w:t>、</w:t>
            </w:r>
            <w:r>
              <w:rPr>
                <w:rFonts w:hint="eastAsia" w:ascii="仿宋" w:hAnsi="仿宋" w:eastAsia="仿宋" w:cs="仿宋"/>
                <w:sz w:val="24"/>
              </w:rPr>
              <w:t>1s。</w:t>
            </w:r>
          </w:p>
          <w:p>
            <w:pPr>
              <w:widowControl/>
              <w:spacing w:line="460" w:lineRule="exact"/>
              <w:textAlignment w:val="center"/>
              <w:rPr>
                <w:rFonts w:hint="eastAsia" w:ascii="仿宋" w:hAnsi="仿宋" w:eastAsia="仿宋" w:cs="仿宋"/>
                <w:b/>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测试主机主板具备两个芯片，达到存储和测试数据双层备份功能，提高数据的安全性和抗干扰性。同时可自动通过无线实时上传至指定的管理系统软件中。数据自动存储，且单机存储量</w:t>
            </w:r>
            <w:r>
              <w:rPr>
                <w:rFonts w:hint="eastAsia" w:ascii="仿宋" w:hAnsi="仿宋" w:eastAsia="仿宋" w:cs="仿宋"/>
                <w:sz w:val="24"/>
                <w:szCs w:val="24"/>
              </w:rPr>
              <w:t>≥</w:t>
            </w:r>
            <w:r>
              <w:rPr>
                <w:rFonts w:hint="eastAsia" w:ascii="仿宋" w:hAnsi="仿宋" w:eastAsia="仿宋" w:cs="仿宋"/>
                <w:sz w:val="24"/>
              </w:rPr>
              <w:t>50000条。</w:t>
            </w:r>
            <w:r>
              <w:rPr>
                <w:rFonts w:hint="eastAsia" w:ascii="仿宋" w:hAnsi="仿宋" w:eastAsia="仿宋" w:cs="仿宋"/>
                <w:b/>
                <w:sz w:val="24"/>
              </w:rPr>
              <w:t>（提供国家相关部门授权的检测机构出具的主机功能检测报告）</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采用单独MCU处理两块存储芯片，提高数据的安全性和抗干扰性。可实现主存储芯片完全烧毁情况下，及数据劫持下的数据完整恢复和保护。</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eastAsia="zh-CN"/>
              </w:rPr>
              <w:t>、</w:t>
            </w:r>
            <w:r>
              <w:rPr>
                <w:rFonts w:hint="eastAsia" w:ascii="仿宋" w:hAnsi="仿宋" w:eastAsia="仿宋" w:cs="仿宋"/>
                <w:sz w:val="24"/>
              </w:rPr>
              <w:t>主机多种存储方式，同时支持外接IC卡存储、U盘存储，可以保存十年以上的测试数据。</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主机采用菜单式，所见即所得，全程语音（音量可调节并且可输出）提示。</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主机身份识别可拓展刷IC卡,刷条码,刷身份证。</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7</w:t>
            </w:r>
            <w:r>
              <w:rPr>
                <w:rFonts w:hint="eastAsia" w:ascii="仿宋" w:hAnsi="仿宋" w:eastAsia="仿宋" w:cs="仿宋"/>
                <w:sz w:val="24"/>
                <w:lang w:eastAsia="zh-CN"/>
              </w:rPr>
              <w:t>、</w:t>
            </w:r>
            <w:r>
              <w:rPr>
                <w:rFonts w:hint="eastAsia" w:ascii="仿宋" w:hAnsi="仿宋" w:eastAsia="仿宋" w:cs="仿宋"/>
                <w:sz w:val="24"/>
              </w:rPr>
              <w:t>操作人员误删除，数据可一键选任意条数恢复，非覆盖模式读写数据。</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eastAsia="zh-CN"/>
              </w:rPr>
              <w:t>、</w:t>
            </w:r>
            <w:r>
              <w:rPr>
                <w:rFonts w:hint="eastAsia" w:ascii="仿宋" w:hAnsi="仿宋" w:eastAsia="仿宋" w:cs="仿宋"/>
                <w:sz w:val="24"/>
              </w:rPr>
              <w:t>打印方式:支持联网打印,可拓展热敏成绩打印方式。</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9</w:t>
            </w:r>
            <w:r>
              <w:rPr>
                <w:rFonts w:hint="eastAsia" w:ascii="仿宋" w:hAnsi="仿宋" w:eastAsia="仿宋" w:cs="仿宋"/>
                <w:sz w:val="24"/>
                <w:lang w:eastAsia="zh-CN"/>
              </w:rPr>
              <w:t>、</w:t>
            </w:r>
            <w:r>
              <w:rPr>
                <w:rFonts w:hint="eastAsia" w:ascii="仿宋" w:hAnsi="仿宋" w:eastAsia="仿宋" w:cs="仿宋"/>
                <w:sz w:val="24"/>
              </w:rPr>
              <w:t>传输方式：数据组网可有线、无线方式，可实时或者集中批量传输；采用433</w:t>
            </w:r>
            <w:r>
              <w:rPr>
                <w:rFonts w:hint="eastAsia" w:ascii="仿宋" w:hAnsi="仿宋" w:eastAsia="仿宋" w:cs="仿宋"/>
                <w:sz w:val="24"/>
                <w:lang w:val="en-US" w:eastAsia="zh-CN"/>
              </w:rPr>
              <w:t>M</w:t>
            </w:r>
            <w:r>
              <w:rPr>
                <w:rFonts w:hint="eastAsia" w:ascii="仿宋" w:hAnsi="仿宋" w:eastAsia="仿宋" w:cs="仿宋"/>
                <w:sz w:val="24"/>
              </w:rPr>
              <w:t>和2</w:t>
            </w:r>
            <w:r>
              <w:rPr>
                <w:rFonts w:hint="eastAsia" w:ascii="仿宋" w:hAnsi="仿宋" w:eastAsia="仿宋" w:cs="仿宋"/>
                <w:sz w:val="24"/>
                <w:lang w:val="en-US" w:eastAsia="zh-CN"/>
              </w:rPr>
              <w:t>.</w:t>
            </w:r>
            <w:r>
              <w:rPr>
                <w:rFonts w:hint="eastAsia" w:ascii="仿宋" w:hAnsi="仿宋" w:eastAsia="仿宋" w:cs="仿宋"/>
                <w:sz w:val="24"/>
              </w:rPr>
              <w:t>4G双模无线通讯模块兼备传输距离远，绕射穿透能力强,组网容量大，形成闭环局域网，避免来自公网的病毒的干扰，主机有效传输距离≥1</w:t>
            </w:r>
            <w:r>
              <w:rPr>
                <w:rFonts w:hint="eastAsia" w:ascii="仿宋" w:hAnsi="仿宋" w:eastAsia="仿宋" w:cs="仿宋"/>
                <w:sz w:val="24"/>
                <w:lang w:val="en-US" w:eastAsia="zh-CN"/>
              </w:rPr>
              <w:t>.</w:t>
            </w:r>
            <w:r>
              <w:rPr>
                <w:rFonts w:hint="eastAsia" w:ascii="仿宋" w:hAnsi="仿宋" w:eastAsia="仿宋" w:cs="仿宋"/>
                <w:sz w:val="24"/>
              </w:rPr>
              <w:t>5</w:t>
            </w:r>
            <w:r>
              <w:rPr>
                <w:rFonts w:hint="eastAsia" w:ascii="仿宋" w:hAnsi="仿宋" w:eastAsia="仿宋" w:cs="仿宋"/>
                <w:sz w:val="24"/>
                <w:lang w:eastAsia="zh-CN"/>
              </w:rPr>
              <w:t>千米</w:t>
            </w:r>
            <w:r>
              <w:rPr>
                <w:rFonts w:hint="eastAsia" w:ascii="仿宋" w:hAnsi="仿宋" w:eastAsia="仿宋" w:cs="仿宋"/>
                <w:sz w:val="24"/>
              </w:rPr>
              <w:t>。</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eastAsia="zh-CN"/>
              </w:rPr>
              <w:t>、</w:t>
            </w:r>
            <w:r>
              <w:rPr>
                <w:rFonts w:hint="eastAsia" w:ascii="仿宋" w:hAnsi="仿宋" w:eastAsia="仿宋" w:cs="仿宋"/>
                <w:sz w:val="24"/>
              </w:rPr>
              <w:t>主机键盘采用硅胶按键，九宫格多功能按键设计，经十万次耐久度与疲劳性能测试，保障按键文字不会模糊与脱落，具有手指防滑功能，杜绝手指打滑按错。</w:t>
            </w:r>
          </w:p>
          <w:p>
            <w:pPr>
              <w:widowControl/>
              <w:spacing w:line="460" w:lineRule="exact"/>
              <w:textAlignment w:val="center"/>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w:t>
            </w:r>
            <w:r>
              <w:rPr>
                <w:rFonts w:hint="eastAsia" w:ascii="仿宋" w:hAnsi="仿宋" w:eastAsia="仿宋" w:cs="仿宋"/>
                <w:sz w:val="24"/>
              </w:rPr>
              <w:t>可使用直流电</w:t>
            </w:r>
            <w:r>
              <w:rPr>
                <w:rFonts w:hint="eastAsia" w:ascii="仿宋" w:hAnsi="仿宋" w:eastAsia="仿宋" w:cs="仿宋"/>
                <w:sz w:val="24"/>
                <w:lang w:val="en-US" w:eastAsia="zh-CN"/>
              </w:rPr>
              <w:t>和</w:t>
            </w:r>
            <w:r>
              <w:rPr>
                <w:rFonts w:hint="eastAsia" w:ascii="仿宋" w:hAnsi="仿宋" w:eastAsia="仿宋" w:cs="仿宋"/>
                <w:sz w:val="24"/>
              </w:rPr>
              <w:t>交流电双电源；内置高容量锂电池,连续工作10小时以上,全程低压测试。</w:t>
            </w:r>
          </w:p>
          <w:p>
            <w:pPr>
              <w:widowControl w:val="0"/>
              <w:jc w:val="left"/>
              <w:rPr>
                <w:rFonts w:hint="eastAsia" w:ascii="仿宋" w:hAnsi="仿宋" w:eastAsia="仿宋" w:cs="仿宋"/>
                <w:sz w:val="24"/>
                <w:szCs w:val="24"/>
                <w:lang w:val="en-US" w:eastAsia="zh-CN"/>
              </w:rPr>
            </w:pPr>
            <w:r>
              <w:rPr>
                <w:rFonts w:hint="eastAsia" w:ascii="仿宋" w:hAnsi="仿宋" w:eastAsia="仿宋" w:cs="仿宋"/>
                <w:sz w:val="24"/>
              </w:rPr>
              <w:t>12</w:t>
            </w:r>
            <w:r>
              <w:rPr>
                <w:rFonts w:hint="eastAsia" w:ascii="仿宋" w:hAnsi="仿宋" w:eastAsia="仿宋" w:cs="仿宋"/>
                <w:sz w:val="24"/>
                <w:lang w:eastAsia="zh-CN"/>
              </w:rPr>
              <w:t>、</w:t>
            </w:r>
            <w:r>
              <w:rPr>
                <w:rFonts w:hint="eastAsia" w:ascii="仿宋" w:hAnsi="仿宋" w:eastAsia="仿宋" w:cs="仿宋"/>
                <w:sz w:val="24"/>
              </w:rPr>
              <w:t>主机具备通用性,用户可通过菜单按键操作任意选择秒配任意一种外设，增加主机复用性、可靠性、机动性,外设与主机通信全部采用2</w:t>
            </w:r>
            <w:r>
              <w:rPr>
                <w:rFonts w:hint="eastAsia" w:ascii="仿宋" w:hAnsi="仿宋" w:eastAsia="仿宋" w:cs="仿宋"/>
                <w:sz w:val="24"/>
                <w:lang w:val="en-US" w:eastAsia="zh-CN"/>
              </w:rPr>
              <w:t>.</w:t>
            </w:r>
            <w:r>
              <w:rPr>
                <w:rFonts w:hint="eastAsia" w:ascii="仿宋" w:hAnsi="仿宋" w:eastAsia="仿宋" w:cs="仿宋"/>
                <w:sz w:val="24"/>
              </w:rPr>
              <w:t>4G通信协议，可实现多外设连接。</w:t>
            </w:r>
          </w:p>
        </w:tc>
        <w:tc>
          <w:tcPr>
            <w:tcW w:w="737"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832" w:type="dxa"/>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bl>
    <w:p>
      <w:pPr>
        <w:widowControl w:val="0"/>
        <w:numPr>
          <w:ilvl w:val="0"/>
          <w:numId w:val="0"/>
        </w:numPr>
        <w:jc w:val="both"/>
        <w:rPr>
          <w:rFonts w:hint="eastAsia"/>
        </w:rPr>
      </w:pPr>
    </w:p>
    <w:p>
      <w:pPr>
        <w:pStyle w:val="4"/>
        <w:numPr>
          <w:ilvl w:val="0"/>
          <w:numId w:val="0"/>
        </w:numPr>
        <w:spacing w:line="400" w:lineRule="exact"/>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ascii="仿宋" w:hAnsi="仿宋" w:eastAsia="仿宋" w:cs="仿宋"/>
          <w:b/>
          <w:bCs w:val="0"/>
          <w:sz w:val="32"/>
          <w:szCs w:val="32"/>
          <w:lang w:val="en-US" w:eastAsia="zh-CN"/>
        </w:rPr>
      </w:pPr>
    </w:p>
    <w:p>
      <w:pPr>
        <w:rPr>
          <w:rFonts w:hint="eastAsia" w:ascii="仿宋" w:hAnsi="仿宋" w:eastAsia="仿宋" w:cs="仿宋"/>
          <w:b/>
          <w:bCs w:val="0"/>
          <w:sz w:val="32"/>
          <w:szCs w:val="32"/>
          <w:lang w:val="en-US" w:eastAsia="zh-CN"/>
        </w:rPr>
      </w:pPr>
    </w:p>
    <w:p>
      <w:pPr>
        <w:pStyle w:val="2"/>
        <w:rPr>
          <w:rFonts w:hint="eastAsia"/>
          <w:lang w:val="en-US" w:eastAsia="zh-CN"/>
        </w:rPr>
      </w:pPr>
    </w:p>
    <w:p>
      <w:pPr>
        <w:pStyle w:val="4"/>
        <w:numPr>
          <w:ilvl w:val="0"/>
          <w:numId w:val="0"/>
        </w:numPr>
        <w:spacing w:line="400" w:lineRule="exact"/>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三、商务要求</w:t>
      </w:r>
    </w:p>
    <w:p>
      <w:pPr>
        <w:spacing w:line="360" w:lineRule="auto"/>
        <w:ind w:firstLine="560" w:firstLineChars="200"/>
        <w:rPr>
          <w:rFonts w:hint="eastAsia" w:ascii="仿宋" w:hAnsi="仿宋" w:eastAsia="仿宋" w:cs="仿宋"/>
          <w:sz w:val="24"/>
        </w:rPr>
      </w:pPr>
      <w:r>
        <w:rPr>
          <w:rFonts w:hint="eastAsia" w:ascii="仿宋" w:hAnsi="仿宋" w:eastAsia="仿宋" w:cs="仿宋"/>
          <w:sz w:val="28"/>
          <w:szCs w:val="28"/>
        </w:rPr>
        <w:t>*</w:t>
      </w:r>
      <w:r>
        <w:rPr>
          <w:rFonts w:hint="eastAsia" w:ascii="仿宋" w:hAnsi="仿宋" w:eastAsia="仿宋" w:cs="仿宋"/>
          <w:sz w:val="24"/>
        </w:rPr>
        <w:t>1.交货期限：合同签订后，接到采购人通知后中标供应商应在</w:t>
      </w:r>
      <w:r>
        <w:rPr>
          <w:rFonts w:hint="eastAsia" w:ascii="仿宋" w:hAnsi="仿宋" w:eastAsia="仿宋" w:cs="仿宋"/>
          <w:sz w:val="24"/>
          <w:lang w:val="en-US" w:eastAsia="zh-CN"/>
        </w:rPr>
        <w:t>10</w:t>
      </w:r>
      <w:r>
        <w:rPr>
          <w:rFonts w:hint="eastAsia" w:ascii="仿宋" w:hAnsi="仿宋" w:eastAsia="仿宋" w:cs="仿宋"/>
          <w:sz w:val="24"/>
        </w:rPr>
        <w:t>日内</w:t>
      </w:r>
      <w:r>
        <w:rPr>
          <w:rFonts w:hint="eastAsia" w:ascii="仿宋" w:hAnsi="仿宋" w:eastAsia="仿宋" w:cs="仿宋"/>
          <w:sz w:val="24"/>
          <w:lang w:val="en-US" w:eastAsia="zh-CN"/>
        </w:rPr>
        <w:t>完成货物的安装调试，交付给采购人使用</w:t>
      </w:r>
      <w:r>
        <w:rPr>
          <w:rFonts w:hint="eastAsia" w:ascii="仿宋" w:hAnsi="仿宋" w:eastAsia="仿宋" w:cs="仿宋"/>
          <w:sz w:val="24"/>
        </w:rPr>
        <w:t>。中标供应商发货前应通知采购人，经采购人确认后方可供货至采购入指定地点。若本次采购项目涉及商品包装和快递包装的，供应商应当按照（财办库〔2020〕123号）和采购文件规定的具体包装要求执行。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2.付款方式：经采购人验收合格后10个工作日内支付全部合同金额。在采购人向中标供应商商支付货款之前，供货商应向采购人提供正规发票。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3.质保期：1年，该期限内的所有售后服务等所产生的费用均由中标供应商承担。</w:t>
      </w:r>
    </w:p>
    <w:p>
      <w:pPr>
        <w:spacing w:line="360" w:lineRule="auto"/>
        <w:ind w:firstLine="560" w:firstLineChars="200"/>
        <w:rPr>
          <w:rFonts w:hint="eastAsia" w:ascii="仿宋" w:hAnsi="仿宋" w:eastAsia="仿宋" w:cs="仿宋"/>
          <w:sz w:val="24"/>
        </w:rPr>
      </w:pPr>
      <w:r>
        <w:rPr>
          <w:rFonts w:hint="eastAsia" w:ascii="仿宋" w:hAnsi="仿宋" w:eastAsia="仿宋" w:cs="仿宋"/>
          <w:sz w:val="28"/>
          <w:szCs w:val="28"/>
        </w:rPr>
        <w:t>*</w:t>
      </w:r>
      <w:r>
        <w:rPr>
          <w:rFonts w:hint="eastAsia" w:ascii="仿宋" w:hAnsi="仿宋" w:eastAsia="仿宋" w:cs="仿宋"/>
          <w:sz w:val="24"/>
        </w:rPr>
        <w:t>4.验收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4.1验收时间：</w:t>
      </w:r>
      <w:r>
        <w:rPr>
          <w:rFonts w:hint="eastAsia" w:ascii="仿宋" w:hAnsi="仿宋" w:eastAsia="仿宋" w:cs="仿宋"/>
          <w:sz w:val="24"/>
          <w:lang w:val="en-US" w:eastAsia="zh-CN"/>
        </w:rPr>
        <w:t>完成2022年体考检测后30日内完成验收</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4.2验收方法：中标供应商与采购人应严格按照《财政部关于进一步加强政府采购需求和履约验收管理的指导意见》（财库〔2016〕205号）等相关规定进行验收。</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4.3验收标准：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（1）供应商应保证货物到达采购人所在地完好无损，如有缺漏、损坏，由中标供应商负责调换、补齐或赔偿。</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（2）采购人组织的验收相关人员中，有权邀请相关行业专家等人员。</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（3）货物交付后30日内，采购人无故不进行验收工作并已使用货物的，视同已交货完成并验收合格。</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（4）如质量验收合格，双方签署质量验收报告。</w:t>
      </w:r>
    </w:p>
    <w:p>
      <w:pPr>
        <w:pStyle w:val="2"/>
        <w:keepNext/>
        <w:wordWrap w:val="0"/>
        <w:spacing w:after="0"/>
        <w:ind w:firstLine="480"/>
        <w:rPr>
          <w:rFonts w:hint="eastAsia" w:ascii="仿宋" w:hAnsi="仿宋" w:eastAsia="仿宋" w:cs="仿宋"/>
          <w:sz w:val="24"/>
          <w:szCs w:val="24"/>
        </w:rPr>
      </w:pPr>
      <w:r>
        <w:rPr>
          <w:rFonts w:hint="eastAsia" w:ascii="仿宋" w:hAnsi="仿宋" w:eastAsia="仿宋" w:cs="仿宋"/>
          <w:sz w:val="24"/>
          <w:szCs w:val="24"/>
        </w:rPr>
        <w:t>（5）如货物经中标供应商3次调换、补齐仍不能达到合同约定的质量标准，采购人有权退货，并视作中标供应商不能交付货物而须支付违约赔偿金给采购人，采购人还可依法追究供应商的违约责任。</w:t>
      </w:r>
    </w:p>
    <w:p>
      <w:pPr>
        <w:rPr>
          <w:rFonts w:hint="eastAsia"/>
        </w:rPr>
      </w:pPr>
    </w:p>
    <w:p>
      <w:pPr>
        <w:pStyle w:val="18"/>
        <w:rPr>
          <w:rFonts w:hint="eastAsia" w:ascii="仿宋" w:hAnsi="仿宋" w:eastAsia="仿宋" w:cs="仿宋"/>
          <w:b w:val="0"/>
        </w:rPr>
      </w:pPr>
    </w:p>
    <w:p>
      <w:pPr>
        <w:pStyle w:val="18"/>
        <w:rPr>
          <w:rFonts w:hint="eastAsia" w:ascii="仿宋" w:hAnsi="仿宋" w:eastAsia="仿宋" w:cs="仿宋"/>
          <w:b w:val="0"/>
        </w:rPr>
      </w:pPr>
    </w:p>
    <w:p>
      <w:pPr>
        <w:pStyle w:val="18"/>
        <w:rPr>
          <w:rFonts w:hint="eastAsia" w:ascii="仿宋" w:hAnsi="仿宋" w:eastAsia="仿宋" w:cs="仿宋"/>
          <w:b w:val="0"/>
        </w:rPr>
      </w:pPr>
    </w:p>
    <w:p>
      <w:pPr>
        <w:pStyle w:val="18"/>
        <w:rPr>
          <w:rFonts w:hint="eastAsia" w:ascii="仿宋" w:hAnsi="仿宋" w:eastAsia="仿宋" w:cs="仿宋"/>
          <w:b w:val="0"/>
        </w:rPr>
      </w:pPr>
    </w:p>
    <w:p>
      <w:pPr>
        <w:pStyle w:val="18"/>
        <w:rPr>
          <w:rFonts w:hint="eastAsia" w:ascii="仿宋" w:hAnsi="仿宋" w:eastAsia="仿宋" w:cs="仿宋"/>
          <w:b w:val="0"/>
        </w:rPr>
      </w:pPr>
      <w:r>
        <w:rPr>
          <w:rFonts w:hint="eastAsia" w:ascii="仿宋" w:hAnsi="仿宋" w:eastAsia="仿宋" w:cs="仿宋"/>
          <w:b w:val="0"/>
        </w:rPr>
        <w:t>第六章  磋商内容、磋商过程中可实质性变动的内容</w:t>
      </w:r>
      <w:bookmarkEnd w:id="85"/>
    </w:p>
    <w:p>
      <w:pPr>
        <w:pStyle w:val="4"/>
        <w:keepNext w:val="0"/>
        <w:keepLines w:val="0"/>
        <w:spacing w:before="0" w:after="0" w:line="400" w:lineRule="exact"/>
        <w:rPr>
          <w:rFonts w:hint="eastAsia" w:ascii="仿宋" w:hAnsi="仿宋" w:eastAsia="仿宋" w:cs="仿宋"/>
          <w:b w:val="0"/>
          <w:sz w:val="24"/>
          <w:szCs w:val="24"/>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24"/>
        </w:rPr>
      </w:pPr>
      <w:bookmarkStart w:id="91"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hint="eastAsia" w:ascii="仿宋" w:hAnsi="仿宋" w:eastAsia="仿宋" w:cs="仿宋"/>
          <w:bCs/>
          <w:sz w:val="32"/>
          <w:szCs w:val="32"/>
        </w:rPr>
      </w:pPr>
    </w:p>
    <w:p>
      <w:pPr>
        <w:tabs>
          <w:tab w:val="left" w:pos="7665"/>
        </w:tabs>
        <w:spacing w:line="400" w:lineRule="exact"/>
        <w:ind w:firstLine="480"/>
        <w:rPr>
          <w:rFonts w:hint="eastAsia" w:ascii="仿宋" w:hAnsi="仿宋" w:eastAsia="仿宋" w:cs="仿宋"/>
          <w:bCs/>
          <w:sz w:val="24"/>
        </w:rPr>
      </w:pPr>
    </w:p>
    <w:p>
      <w:pPr>
        <w:tabs>
          <w:tab w:val="left" w:pos="7665"/>
        </w:tabs>
        <w:spacing w:line="400" w:lineRule="exact"/>
        <w:ind w:firstLine="480"/>
        <w:rPr>
          <w:rFonts w:hint="eastAsia" w:ascii="仿宋" w:hAnsi="仿宋" w:eastAsia="仿宋" w:cs="仿宋"/>
          <w:bCs/>
          <w:sz w:val="32"/>
          <w:szCs w:val="32"/>
        </w:rPr>
      </w:pPr>
    </w:p>
    <w:bookmarkEnd w:id="91"/>
    <w:p>
      <w:pPr>
        <w:pStyle w:val="18"/>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widowControl/>
        <w:jc w:val="left"/>
        <w:rPr>
          <w:rFonts w:hint="eastAsia" w:ascii="仿宋" w:hAnsi="仿宋" w:eastAsia="仿宋" w:cs="仿宋"/>
          <w:bCs/>
          <w:sz w:val="32"/>
          <w:szCs w:val="32"/>
        </w:rPr>
      </w:pPr>
      <w:r>
        <w:rPr>
          <w:rFonts w:hint="eastAsia" w:ascii="仿宋" w:hAnsi="仿宋" w:eastAsia="仿宋" w:cs="仿宋"/>
          <w:b/>
        </w:rPr>
        <w:br w:type="page"/>
      </w:r>
    </w:p>
    <w:p>
      <w:pPr>
        <w:pStyle w:val="18"/>
        <w:rPr>
          <w:rFonts w:hint="eastAsia" w:ascii="仿宋" w:hAnsi="仿宋" w:eastAsia="仿宋" w:cs="仿宋"/>
          <w:b w:val="0"/>
        </w:rPr>
      </w:pPr>
      <w:r>
        <w:rPr>
          <w:rFonts w:hint="eastAsia" w:ascii="仿宋" w:hAnsi="仿宋" w:eastAsia="仿宋" w:cs="仿宋"/>
          <w:b w:val="0"/>
        </w:rPr>
        <w:t>第七章  响应文件格式</w:t>
      </w:r>
    </w:p>
    <w:p>
      <w:pPr>
        <w:tabs>
          <w:tab w:val="left" w:pos="7665"/>
        </w:tabs>
        <w:spacing w:line="400" w:lineRule="exact"/>
        <w:ind w:firstLine="480"/>
        <w:rPr>
          <w:rFonts w:hint="eastAsia" w:ascii="仿宋" w:hAnsi="仿宋" w:eastAsia="仿宋" w:cs="仿宋"/>
          <w:bCs/>
          <w:sz w:val="24"/>
        </w:rPr>
      </w:pPr>
    </w:p>
    <w:p>
      <w:pPr>
        <w:jc w:val="left"/>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一、本章所制响应文件格式，除格式中明确将该格式作为实质性要求的，一律不具有强制性。</w:t>
      </w:r>
    </w:p>
    <w:p>
      <w:pPr>
        <w:rPr>
          <w:rFonts w:hint="eastAsia" w:ascii="仿宋" w:hAnsi="仿宋" w:eastAsia="仿宋" w:cs="仿宋"/>
          <w:sz w:val="24"/>
        </w:rPr>
      </w:pPr>
      <w:r>
        <w:rPr>
          <w:rFonts w:hint="eastAsia" w:ascii="仿宋" w:hAnsi="仿宋" w:eastAsia="仿宋" w:cs="仿宋"/>
          <w:sz w:val="24"/>
        </w:rPr>
        <w:t>二、本章所制响应文件格式有关表格中的备注栏，由供应商根据自身响应情况作解释性说明，不作为必填项。</w:t>
      </w:r>
    </w:p>
    <w:p>
      <w:pPr>
        <w:ind w:firstLine="480" w:firstLineChars="200"/>
        <w:rPr>
          <w:rFonts w:hint="eastAsia" w:ascii="仿宋" w:hAnsi="仿宋" w:eastAsia="仿宋" w:cs="仿宋"/>
          <w:sz w:val="24"/>
        </w:rPr>
      </w:pPr>
      <w:r>
        <w:rPr>
          <w:rFonts w:hint="eastAsia" w:ascii="仿宋" w:hAnsi="仿宋" w:eastAsia="仿宋" w:cs="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br w:type="page"/>
      </w:r>
      <w:bookmarkStart w:id="92" w:name="PO_默认文件内容_22"/>
      <w:r>
        <w:rPr>
          <w:rFonts w:hint="eastAsia" w:ascii="仿宋" w:hAnsi="仿宋" w:eastAsia="仿宋" w:cs="仿宋"/>
          <w:sz w:val="32"/>
        </w:rPr>
        <w:t>第一部分     “资格性响应文件”格式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格式1-1</w:t>
      </w:r>
    </w:p>
    <w:p>
      <w:pPr>
        <w:jc w:val="center"/>
        <w:rPr>
          <w:rFonts w:hint="eastAsia" w:ascii="仿宋" w:hAnsi="仿宋" w:eastAsia="仿宋" w:cs="仿宋"/>
          <w:sz w:val="32"/>
          <w:szCs w:val="32"/>
        </w:rPr>
      </w:pPr>
    </w:p>
    <w:p>
      <w:pPr>
        <w:jc w:val="right"/>
        <w:rPr>
          <w:rFonts w:hint="eastAsia" w:ascii="仿宋" w:hAnsi="仿宋" w:eastAsia="仿宋" w:cs="仿宋"/>
          <w:sz w:val="36"/>
        </w:rPr>
      </w:pPr>
      <w:r>
        <w:rPr>
          <w:rFonts w:hint="eastAsia" w:ascii="仿宋" w:hAnsi="仿宋" w:eastAsia="仿宋" w:cs="仿宋"/>
          <w:sz w:val="36"/>
        </w:rPr>
        <w:t>（正本/副本）</w:t>
      </w:r>
    </w:p>
    <w:p>
      <w:pPr>
        <w:rPr>
          <w:rFonts w:hint="eastAsia" w:ascii="仿宋" w:hAnsi="仿宋" w:eastAsia="仿宋" w:cs="仿宋"/>
          <w:sz w:val="7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资格性响应文件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jc w:val="center"/>
        <w:rPr>
          <w:rFonts w:hint="eastAsia" w:ascii="仿宋" w:hAnsi="仿宋" w:eastAsia="仿宋" w:cs="仿宋"/>
          <w:sz w:val="36"/>
        </w:rPr>
      </w:pPr>
    </w:p>
    <w:p>
      <w:pPr>
        <w:jc w:val="center"/>
        <w:rPr>
          <w:rFonts w:hint="eastAsia" w:ascii="仿宋" w:hAnsi="仿宋" w:eastAsia="仿宋" w:cs="仿宋"/>
          <w:sz w:val="32"/>
          <w:szCs w:val="32"/>
        </w:rPr>
      </w:pPr>
    </w:p>
    <w:p>
      <w:pPr>
        <w:jc w:val="center"/>
        <w:rPr>
          <w:rFonts w:hint="eastAsia" w:ascii="仿宋" w:hAnsi="仿宋" w:eastAsia="仿宋" w:cs="仿宋"/>
          <w:sz w:val="36"/>
        </w:rPr>
      </w:pPr>
    </w:p>
    <w:p>
      <w:pPr>
        <w:jc w:val="center"/>
        <w:rPr>
          <w:rFonts w:hint="eastAsia" w:ascii="仿宋" w:hAnsi="仿宋" w:eastAsia="仿宋" w:cs="仿宋"/>
          <w:sz w:val="36"/>
        </w:rPr>
      </w:pPr>
    </w:p>
    <w:p>
      <w:pPr>
        <w:spacing w:line="440" w:lineRule="exact"/>
        <w:jc w:val="center"/>
        <w:rPr>
          <w:rFonts w:hint="eastAsia" w:ascii="仿宋" w:hAnsi="仿宋" w:eastAsia="仿宋" w:cs="仿宋"/>
          <w:sz w:val="36"/>
        </w:rPr>
      </w:pPr>
    </w:p>
    <w:p>
      <w:pPr>
        <w:jc w:val="center"/>
        <w:rPr>
          <w:rFonts w:hint="eastAsia" w:ascii="仿宋" w:hAnsi="仿宋" w:eastAsia="仿宋" w:cs="仿宋"/>
          <w:bCs/>
          <w:sz w:val="32"/>
          <w:szCs w:val="32"/>
        </w:rPr>
      </w:pPr>
      <w:r>
        <w:rPr>
          <w:rFonts w:hint="eastAsia" w:ascii="仿宋" w:hAnsi="仿宋" w:eastAsia="仿宋" w:cs="仿宋"/>
          <w:sz w:val="32"/>
        </w:rPr>
        <w:t>日期：XX年XX月XX日</w:t>
      </w:r>
    </w:p>
    <w:p>
      <w:pPr>
        <w:widowControl/>
        <w:jc w:val="left"/>
        <w:rPr>
          <w:rFonts w:hint="eastAsia" w:ascii="仿宋" w:hAnsi="仿宋" w:eastAsia="仿宋" w:cs="仿宋"/>
          <w:bCs/>
          <w:sz w:val="32"/>
          <w:szCs w:val="32"/>
        </w:rPr>
      </w:pPr>
      <w:r>
        <w:rPr>
          <w:rFonts w:hint="eastAsia" w:ascii="仿宋" w:hAnsi="仿宋" w:eastAsia="仿宋" w:cs="仿宋"/>
          <w:bCs/>
          <w:sz w:val="32"/>
          <w:szCs w:val="32"/>
        </w:rPr>
        <w:br w:type="page"/>
      </w:r>
    </w:p>
    <w:p>
      <w:pPr>
        <w:spacing w:line="360" w:lineRule="auto"/>
        <w:rPr>
          <w:rFonts w:hint="eastAsia" w:ascii="仿宋" w:hAnsi="仿宋" w:eastAsia="仿宋" w:cs="仿宋"/>
          <w:sz w:val="32"/>
          <w:szCs w:val="32"/>
        </w:rPr>
      </w:pPr>
      <w:r>
        <w:rPr>
          <w:rFonts w:hint="eastAsia" w:ascii="仿宋" w:hAnsi="仿宋" w:eastAsia="仿宋" w:cs="仿宋"/>
          <w:sz w:val="32"/>
          <w:szCs w:val="32"/>
        </w:rPr>
        <w:t>格式1-2</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一、法定代表人/单位负责人授权书</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法定代表人/单位负责人（委托人）签字或加盖个人印章：XXXX。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widowControl/>
        <w:spacing w:line="360" w:lineRule="atLeast"/>
        <w:jc w:val="left"/>
        <w:outlineLvl w:val="1"/>
        <w:rPr>
          <w:rFonts w:hint="eastAsia" w:ascii="仿宋" w:hAnsi="仿宋" w:eastAsia="仿宋" w:cs="仿宋"/>
          <w:sz w:val="24"/>
        </w:rPr>
      </w:pPr>
      <w:bookmarkStart w:id="93" w:name="_Toc217446084"/>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p>
    <w:p>
      <w:pPr>
        <w:spacing w:line="400" w:lineRule="exact"/>
        <w:ind w:left="840" w:hanging="840" w:hangingChars="350"/>
        <w:jc w:val="left"/>
        <w:rPr>
          <w:rFonts w:hint="eastAsia" w:ascii="仿宋" w:hAnsi="仿宋" w:eastAsia="仿宋" w:cs="仿宋"/>
          <w:sz w:val="24"/>
        </w:rPr>
      </w:pPr>
      <w:r>
        <w:rPr>
          <w:rFonts w:hint="eastAsia" w:ascii="仿宋" w:hAnsi="仿宋" w:eastAsia="仿宋" w:cs="仿宋"/>
          <w:sz w:val="24"/>
        </w:rPr>
        <w:t>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outlineLvl w:val="1"/>
        <w:rPr>
          <w:rFonts w:hint="eastAsia" w:ascii="仿宋" w:hAnsi="仿宋" w:eastAsia="仿宋" w:cs="仿宋"/>
          <w:sz w:val="24"/>
        </w:rPr>
      </w:pPr>
    </w:p>
    <w:bookmarkEnd w:id="93"/>
    <w:p>
      <w:pPr>
        <w:spacing w:line="360" w:lineRule="auto"/>
        <w:ind w:firstLine="787" w:firstLineChars="246"/>
        <w:jc w:val="center"/>
        <w:rPr>
          <w:rFonts w:hint="eastAsia" w:ascii="仿宋" w:hAnsi="仿宋" w:eastAsia="仿宋" w:cs="仿宋"/>
          <w:sz w:val="32"/>
        </w:rPr>
      </w:pPr>
    </w:p>
    <w:p>
      <w:pPr>
        <w:spacing w:line="360" w:lineRule="auto"/>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rPr>
        <w:t>格式1-3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二、承诺函</w:t>
      </w:r>
    </w:p>
    <w:p>
      <w:pPr>
        <w:widowControl/>
        <w:spacing w:line="360" w:lineRule="atLeast"/>
        <w:jc w:val="center"/>
        <w:outlineLvl w:val="1"/>
        <w:rPr>
          <w:rFonts w:hint="eastAsia" w:ascii="仿宋" w:hAnsi="仿宋" w:eastAsia="仿宋" w:cs="仿宋"/>
          <w:sz w:val="24"/>
        </w:rPr>
      </w:pP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供应商名称：XXXX（单位公章）。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sz w:val="24"/>
        </w:rPr>
      </w:pPr>
    </w:p>
    <w:p>
      <w:pPr>
        <w:rPr>
          <w:rFonts w:hint="eastAsia" w:ascii="仿宋" w:hAnsi="仿宋" w:eastAsia="仿宋" w:cs="仿宋"/>
          <w:sz w:val="24"/>
        </w:rPr>
      </w:pPr>
    </w:p>
    <w:p>
      <w:pPr>
        <w:spacing w:line="360" w:lineRule="auto"/>
        <w:rPr>
          <w:rFonts w:hint="eastAsia" w:ascii="仿宋" w:hAnsi="仿宋" w:eastAsia="仿宋" w:cs="仿宋"/>
          <w:sz w:val="32"/>
          <w:szCs w:val="32"/>
        </w:rPr>
      </w:pPr>
      <w:r>
        <w:rPr>
          <w:rFonts w:hint="eastAsia" w:ascii="仿宋" w:hAnsi="仿宋" w:eastAsia="仿宋" w:cs="仿宋"/>
          <w:sz w:val="32"/>
          <w:szCs w:val="32"/>
        </w:rPr>
        <w:t>格式1-4</w:t>
      </w:r>
    </w:p>
    <w:p>
      <w:pPr>
        <w:spacing w:line="360" w:lineRule="auto"/>
        <w:ind w:firstLine="787" w:firstLineChars="246"/>
        <w:jc w:val="center"/>
        <w:rPr>
          <w:rFonts w:hint="eastAsia" w:ascii="仿宋" w:hAnsi="仿宋" w:eastAsia="仿宋" w:cs="仿宋"/>
          <w:sz w:val="32"/>
          <w:szCs w:val="32"/>
        </w:rPr>
      </w:pPr>
      <w:r>
        <w:rPr>
          <w:rFonts w:hint="eastAsia" w:ascii="仿宋" w:hAnsi="仿宋" w:eastAsia="仿宋" w:cs="仿宋"/>
          <w:sz w:val="32"/>
          <w:szCs w:val="32"/>
        </w:rPr>
        <w:t>供应商和报价产品其他资格、资质性及其他类似效力要求的相关证明材料</w:t>
      </w:r>
    </w:p>
    <w:p>
      <w:pPr>
        <w:widowControl/>
        <w:jc w:val="left"/>
        <w:rPr>
          <w:rFonts w:hint="eastAsia"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r>
        <w:rPr>
          <w:rFonts w:hint="eastAsia" w:ascii="仿宋" w:hAnsi="仿宋" w:eastAsia="仿宋" w:cs="仿宋"/>
          <w:sz w:val="24"/>
        </w:rPr>
        <w:br w:type="page"/>
      </w:r>
    </w:p>
    <w:p>
      <w:pPr>
        <w:widowControl/>
        <w:spacing w:line="360" w:lineRule="atLeast"/>
        <w:jc w:val="left"/>
        <w:outlineLvl w:val="1"/>
        <w:rPr>
          <w:rFonts w:hint="eastAsia" w:ascii="仿宋" w:hAnsi="仿宋" w:eastAsia="仿宋" w:cs="仿宋"/>
          <w:sz w:val="32"/>
          <w:szCs w:val="32"/>
        </w:rPr>
      </w:pPr>
      <w:r>
        <w:rPr>
          <w:rFonts w:hint="eastAsia" w:ascii="仿宋" w:hAnsi="仿宋" w:eastAsia="仿宋" w:cs="仿宋"/>
          <w:sz w:val="32"/>
          <w:szCs w:val="32"/>
        </w:rPr>
        <w:t>格式1-5</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承诺函（如涉及）</w:t>
      </w:r>
    </w:p>
    <w:p>
      <w:pPr>
        <w:widowControl/>
        <w:spacing w:line="360" w:lineRule="atLeast"/>
        <w:jc w:val="center"/>
        <w:outlineLvl w:val="1"/>
        <w:rPr>
          <w:rFonts w:hint="eastAsia" w:ascii="仿宋" w:hAnsi="仿宋" w:eastAsia="仿宋" w:cs="仿宋"/>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根据本项目竞争性磋商文件第三章资格证明要求中第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 xml:space="preserve">项，我单位应具备 </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供应商名称：XXXX（单位公章）。</w:t>
      </w:r>
    </w:p>
    <w:p>
      <w:pPr>
        <w:spacing w:line="360" w:lineRule="auto"/>
        <w:rPr>
          <w:rFonts w:hint="eastAsia"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tabs>
          <w:tab w:val="left" w:pos="900"/>
        </w:tabs>
        <w:spacing w:line="360" w:lineRule="auto"/>
        <w:jc w:val="center"/>
        <w:rPr>
          <w:rFonts w:hint="eastAsia" w:ascii="仿宋" w:hAnsi="仿宋" w:eastAsia="仿宋" w:cs="仿宋"/>
          <w:sz w:val="32"/>
        </w:rPr>
      </w:pPr>
      <w:r>
        <w:rPr>
          <w:rFonts w:hint="eastAsia" w:ascii="仿宋" w:hAnsi="仿宋" w:eastAsia="仿宋" w:cs="仿宋"/>
          <w:sz w:val="32"/>
          <w:szCs w:val="32"/>
        </w:rPr>
        <w:br w:type="page"/>
      </w:r>
      <w:r>
        <w:rPr>
          <w:rFonts w:hint="eastAsia" w:ascii="仿宋" w:hAnsi="仿宋" w:eastAsia="仿宋" w:cs="仿宋"/>
          <w:sz w:val="32"/>
        </w:rPr>
        <w:t>第二部分     “其他响应文件”格式</w:t>
      </w:r>
    </w:p>
    <w:p>
      <w:pPr>
        <w:spacing w:line="360" w:lineRule="auto"/>
        <w:rPr>
          <w:rFonts w:hint="eastAsia" w:ascii="仿宋" w:hAnsi="仿宋" w:eastAsia="仿宋" w:cs="仿宋"/>
          <w:sz w:val="32"/>
          <w:szCs w:val="32"/>
        </w:rPr>
      </w:pPr>
      <w:r>
        <w:rPr>
          <w:rFonts w:hint="eastAsia" w:ascii="仿宋" w:hAnsi="仿宋" w:eastAsia="仿宋" w:cs="仿宋"/>
          <w:sz w:val="32"/>
          <w:szCs w:val="32"/>
        </w:rPr>
        <w:t>格式2-1</w:t>
      </w:r>
    </w:p>
    <w:p>
      <w:pPr>
        <w:spacing w:line="360" w:lineRule="auto"/>
        <w:rPr>
          <w:rFonts w:hint="eastAsia" w:ascii="仿宋" w:hAnsi="仿宋" w:eastAsia="仿宋" w:cs="仿宋"/>
          <w:sz w:val="32"/>
          <w:szCs w:val="32"/>
        </w:rPr>
      </w:pPr>
      <w:r>
        <w:rPr>
          <w:rFonts w:hint="eastAsia" w:ascii="仿宋" w:hAnsi="仿宋" w:eastAsia="仿宋" w:cs="仿宋"/>
          <w:sz w:val="32"/>
          <w:szCs w:val="32"/>
        </w:rPr>
        <w:t>封面：</w:t>
      </w:r>
    </w:p>
    <w:p>
      <w:pPr>
        <w:spacing w:line="360" w:lineRule="auto"/>
        <w:jc w:val="right"/>
        <w:rPr>
          <w:rFonts w:hint="eastAsia" w:ascii="仿宋" w:hAnsi="仿宋" w:eastAsia="仿宋" w:cs="仿宋"/>
          <w:sz w:val="36"/>
        </w:rPr>
      </w:pPr>
      <w:r>
        <w:rPr>
          <w:rFonts w:hint="eastAsia" w:ascii="仿宋" w:hAnsi="仿宋" w:eastAsia="仿宋" w:cs="仿宋"/>
          <w:sz w:val="36"/>
        </w:rPr>
        <w:t>（正本/副本）</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sz w:val="72"/>
        </w:rPr>
      </w:pPr>
      <w:r>
        <w:rPr>
          <w:rFonts w:hint="eastAsia" w:ascii="仿宋" w:hAnsi="仿宋" w:eastAsia="仿宋" w:cs="仿宋"/>
          <w:sz w:val="40"/>
          <w:szCs w:val="48"/>
        </w:rPr>
        <w:t>XX项目</w:t>
      </w:r>
    </w:p>
    <w:p>
      <w:pPr>
        <w:spacing w:line="360" w:lineRule="auto"/>
        <w:rPr>
          <w:rFonts w:hint="eastAsia" w:ascii="仿宋" w:hAnsi="仿宋" w:eastAsia="仿宋" w:cs="仿宋"/>
          <w:sz w:val="52"/>
          <w:szCs w:val="52"/>
        </w:rPr>
      </w:pPr>
    </w:p>
    <w:p>
      <w:pPr>
        <w:spacing w:line="360" w:lineRule="auto"/>
        <w:jc w:val="center"/>
        <w:rPr>
          <w:rFonts w:hint="eastAsia" w:ascii="仿宋" w:hAnsi="仿宋" w:eastAsia="仿宋" w:cs="仿宋"/>
          <w:sz w:val="32"/>
          <w:szCs w:val="32"/>
        </w:rPr>
      </w:pPr>
      <w:r>
        <w:rPr>
          <w:rFonts w:hint="eastAsia" w:ascii="仿宋" w:hAnsi="仿宋" w:eastAsia="仿宋" w:cs="仿宋"/>
          <w:sz w:val="52"/>
          <w:szCs w:val="52"/>
        </w:rPr>
        <w:t>其他响应文件</w:t>
      </w:r>
    </w:p>
    <w:p>
      <w:pPr>
        <w:spacing w:line="360" w:lineRule="auto"/>
        <w:rPr>
          <w:rFonts w:hint="eastAsia" w:ascii="仿宋" w:hAnsi="仿宋" w:eastAsia="仿宋" w:cs="仿宋"/>
          <w:sz w:val="36"/>
        </w:rPr>
      </w:pPr>
    </w:p>
    <w:p>
      <w:pPr>
        <w:spacing w:line="360" w:lineRule="auto"/>
        <w:rPr>
          <w:rFonts w:hint="eastAsia" w:ascii="仿宋" w:hAnsi="仿宋" w:eastAsia="仿宋" w:cs="仿宋"/>
          <w:sz w:val="36"/>
        </w:rPr>
      </w:pP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供 应 商名称：</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采购项目编号：</w:t>
      </w:r>
    </w:p>
    <w:p>
      <w:pPr>
        <w:spacing w:line="360" w:lineRule="auto"/>
        <w:ind w:firstLine="640" w:firstLineChars="200"/>
        <w:jc w:val="left"/>
        <w:rPr>
          <w:rFonts w:hint="eastAsia" w:ascii="仿宋" w:hAnsi="仿宋" w:eastAsia="仿宋" w:cs="仿宋"/>
          <w:sz w:val="32"/>
          <w:u w:val="single"/>
        </w:rPr>
      </w:pPr>
      <w:r>
        <w:rPr>
          <w:rFonts w:hint="eastAsia" w:ascii="仿宋" w:hAnsi="仿宋" w:eastAsia="仿宋" w:cs="仿宋"/>
          <w:sz w:val="32"/>
        </w:rPr>
        <w:t>包        号：</w:t>
      </w:r>
    </w:p>
    <w:p>
      <w:pPr>
        <w:spacing w:line="360" w:lineRule="auto"/>
        <w:ind w:firstLine="787" w:firstLineChars="246"/>
        <w:jc w:val="center"/>
        <w:rPr>
          <w:rFonts w:hint="eastAsia" w:ascii="仿宋" w:hAnsi="仿宋" w:eastAsia="仿宋" w:cs="仿宋"/>
          <w:sz w:val="32"/>
        </w:rPr>
      </w:pPr>
    </w:p>
    <w:p>
      <w:pPr>
        <w:spacing w:line="360" w:lineRule="auto"/>
        <w:ind w:firstLine="787" w:firstLineChars="246"/>
        <w:jc w:val="center"/>
        <w:rPr>
          <w:rFonts w:hint="eastAsia" w:ascii="仿宋" w:hAnsi="仿宋" w:eastAsia="仿宋" w:cs="仿宋"/>
          <w:sz w:val="32"/>
        </w:rPr>
      </w:pPr>
      <w:r>
        <w:rPr>
          <w:rFonts w:hint="eastAsia" w:ascii="仿宋" w:hAnsi="仿宋" w:eastAsia="仿宋" w:cs="仿宋"/>
          <w:sz w:val="32"/>
        </w:rPr>
        <w:t>时间：XX年XX月XX日</w:t>
      </w:r>
    </w:p>
    <w:p>
      <w:pPr>
        <w:spacing w:line="360" w:lineRule="auto"/>
        <w:rPr>
          <w:rFonts w:hint="eastAsia" w:ascii="仿宋" w:hAnsi="仿宋" w:eastAsia="仿宋" w:cs="仿宋"/>
          <w:sz w:val="32"/>
          <w:szCs w:val="32"/>
        </w:rPr>
      </w:pPr>
      <w:r>
        <w:rPr>
          <w:rFonts w:hint="eastAsia" w:ascii="仿宋" w:hAnsi="仿宋" w:eastAsia="仿宋" w:cs="仿宋"/>
          <w:sz w:val="32"/>
        </w:rPr>
        <w:br w:type="page"/>
      </w:r>
      <w:r>
        <w:rPr>
          <w:rFonts w:hint="eastAsia" w:ascii="仿宋" w:hAnsi="仿宋" w:eastAsia="仿宋" w:cs="仿宋"/>
          <w:sz w:val="32"/>
          <w:szCs w:val="32"/>
        </w:rPr>
        <w:t>格式2-2</w:t>
      </w:r>
    </w:p>
    <w:p>
      <w:pPr>
        <w:jc w:val="center"/>
        <w:rPr>
          <w:rFonts w:hint="eastAsia" w:ascii="仿宋" w:hAnsi="仿宋" w:eastAsia="仿宋" w:cs="仿宋"/>
          <w:sz w:val="32"/>
          <w:szCs w:val="32"/>
        </w:rPr>
      </w:pPr>
      <w:bookmarkStart w:id="94" w:name="_Toc308164824"/>
      <w:r>
        <w:rPr>
          <w:rFonts w:hint="eastAsia" w:ascii="仿宋" w:hAnsi="仿宋" w:eastAsia="仿宋" w:cs="仿宋"/>
          <w:sz w:val="32"/>
          <w:szCs w:val="32"/>
        </w:rPr>
        <w:t xml:space="preserve"> 响应函</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1.我方全面研究了“XXXXXX”项目磋商文件（项目编号：XXXX），决定参加贵单位组织的本项目磋商采购。</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2.我方自愿按照磋商文件规定的各项要求向采购人提供所需货物/服务。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3.一旦我方成交，我方将严格履行政府采购合同规定的责任和义务。</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4.我方为本项目提交的响应文件正本1份，副本XX份，用于磋商响应。</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5.我方愿意提供贵单位可能另外要求的，与磋商响应有关的文件资料，并保证我方已提供和将要提供的文件资料是真实、准确的。</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6.本次磋商，我方递交的响应文件有效期为磋商文件规定起算之日起XX天。</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传    真：XXX</w:t>
      </w:r>
    </w:p>
    <w:p>
      <w:pPr>
        <w:rPr>
          <w:rFonts w:hint="eastAsia"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sz w:val="32"/>
          <w:szCs w:val="32"/>
        </w:rPr>
        <w:br w:type="page"/>
      </w:r>
      <w:r>
        <w:rPr>
          <w:rFonts w:hint="eastAsia" w:ascii="仿宋" w:hAnsi="仿宋" w:eastAsia="仿宋" w:cs="仿宋"/>
          <w:b/>
          <w:sz w:val="32"/>
          <w:szCs w:val="32"/>
        </w:rPr>
        <w:t>格式2-3</w:t>
      </w:r>
    </w:p>
    <w:p>
      <w:pPr>
        <w:widowControl/>
        <w:jc w:val="center"/>
        <w:outlineLvl w:val="1"/>
        <w:rPr>
          <w:rFonts w:hint="eastAsia" w:ascii="仿宋" w:hAnsi="仿宋" w:eastAsia="仿宋" w:cs="仿宋"/>
          <w:b/>
          <w:sz w:val="32"/>
          <w:szCs w:val="32"/>
        </w:rPr>
      </w:pPr>
      <w:r>
        <w:rPr>
          <w:rFonts w:hint="eastAsia" w:ascii="仿宋" w:hAnsi="仿宋" w:eastAsia="仿宋" w:cs="仿宋"/>
          <w:b/>
          <w:sz w:val="32"/>
          <w:szCs w:val="32"/>
        </w:rPr>
        <w:t xml:space="preserve"> 承诺函（实质性要求）</w:t>
      </w:r>
    </w:p>
    <w:p>
      <w:pPr>
        <w:widowControl/>
        <w:jc w:val="center"/>
        <w:outlineLvl w:val="1"/>
        <w:rPr>
          <w:rFonts w:hint="eastAsia"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XXX（采购代理机构名称）：</w:t>
      </w:r>
    </w:p>
    <w:p>
      <w:pPr>
        <w:ind w:firstLine="480" w:firstLineChars="200"/>
        <w:rPr>
          <w:rFonts w:hint="eastAsia"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hint="eastAsia"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hint="eastAsia"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四、在参加本次采购活动中，不存在和其他供应商在同一合同项下的采购项目中，同时委托同一个自然人、同一单位的人员作为代理人的行为。</w:t>
      </w:r>
    </w:p>
    <w:p>
      <w:pPr>
        <w:pStyle w:val="34"/>
        <w:spacing w:line="240" w:lineRule="auto"/>
        <w:rPr>
          <w:rFonts w:hint="eastAsia" w:ascii="仿宋" w:hAnsi="仿宋" w:eastAsia="仿宋" w:cs="仿宋"/>
          <w:sz w:val="24"/>
        </w:rPr>
      </w:pPr>
      <w:r>
        <w:rPr>
          <w:rFonts w:hint="eastAsia" w:ascii="仿宋" w:hAnsi="仿宋" w:eastAsia="仿宋" w:cs="仿宋"/>
          <w:sz w:val="24"/>
        </w:rPr>
        <w:t xml:space="preserve">    五、我方实际控制人或者中高级管理人员，不存在同时是采购代理机构工作人员的情形。</w:t>
      </w:r>
    </w:p>
    <w:p>
      <w:pPr>
        <w:ind w:firstLine="480" w:firstLineChars="200"/>
        <w:rPr>
          <w:rFonts w:hint="eastAsia"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ind w:firstLine="480" w:firstLineChars="200"/>
        <w:rPr>
          <w:rFonts w:hint="eastAsia" w:ascii="仿宋" w:hAnsi="仿宋" w:eastAsia="仿宋" w:cs="仿宋"/>
          <w:sz w:val="24"/>
        </w:rPr>
      </w:pPr>
      <w:r>
        <w:rPr>
          <w:rFonts w:hint="eastAsia" w:ascii="仿宋" w:hAnsi="仿宋" w:eastAsia="仿宋" w:cs="仿宋"/>
          <w:sz w:val="24"/>
        </w:rPr>
        <w:t>七、我方与采购代理机构不存在关联关系，也不是采购代理机构的母公司或子公司。</w:t>
      </w:r>
    </w:p>
    <w:p>
      <w:pPr>
        <w:ind w:firstLine="480" w:firstLineChars="200"/>
        <w:rPr>
          <w:rFonts w:hint="eastAsia"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ind w:firstLine="480" w:firstLineChars="200"/>
        <w:rPr>
          <w:rFonts w:hint="eastAsia"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十二、在本次递交响应文件之前一周年内，供应商本次磋商中对同一品牌同一型号的产品报价与其在中国境内其他地方的最低报价相比不得高于20%，我方承诺符合该要求。</w:t>
      </w:r>
    </w:p>
    <w:p>
      <w:pPr>
        <w:widowControl/>
        <w:ind w:firstLine="480" w:firstLineChars="200"/>
        <w:jc w:val="left"/>
        <w:outlineLvl w:val="1"/>
        <w:rPr>
          <w:rFonts w:hint="eastAsia" w:ascii="仿宋" w:hAnsi="仿宋" w:eastAsia="仿宋" w:cs="仿宋"/>
          <w:sz w:val="24"/>
        </w:rPr>
      </w:pPr>
      <w:r>
        <w:rPr>
          <w:rFonts w:hint="eastAsia" w:ascii="仿宋" w:hAnsi="仿宋" w:eastAsia="仿宋" w:cs="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hint="eastAsia" w:ascii="仿宋" w:hAnsi="仿宋" w:eastAsia="仿宋" w:cs="仿宋"/>
          <w:sz w:val="24"/>
        </w:rPr>
      </w:pPr>
    </w:p>
    <w:p>
      <w:pPr>
        <w:rPr>
          <w:rFonts w:hint="eastAsia" w:ascii="仿宋" w:hAnsi="仿宋" w:eastAsia="仿宋" w:cs="仿宋"/>
          <w:sz w:val="24"/>
        </w:rPr>
      </w:pP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480" w:firstLineChars="200"/>
        <w:rPr>
          <w:rFonts w:hint="eastAsia" w:ascii="仿宋" w:hAnsi="仿宋" w:eastAsia="仿宋" w:cs="仿宋"/>
          <w:sz w:val="24"/>
        </w:rPr>
      </w:pPr>
      <w:r>
        <w:rPr>
          <w:rFonts w:hint="eastAsia" w:ascii="仿宋" w:hAnsi="仿宋" w:eastAsia="仿宋" w:cs="仿宋"/>
          <w:sz w:val="24"/>
        </w:rPr>
        <w:t>供应商名称：XXXX（盖章）</w:t>
      </w:r>
    </w:p>
    <w:p>
      <w:pPr>
        <w:ind w:firstLine="480" w:firstLineChars="200"/>
        <w:rPr>
          <w:rFonts w:hint="eastAsia" w:ascii="仿宋" w:hAnsi="仿宋" w:eastAsia="仿宋" w:cs="仿宋"/>
          <w:bCs/>
          <w:sz w:val="24"/>
          <w:szCs w:val="30"/>
        </w:rPr>
      </w:pPr>
      <w:r>
        <w:rPr>
          <w:rFonts w:hint="eastAsia" w:ascii="仿宋" w:hAnsi="仿宋" w:eastAsia="仿宋" w:cs="仿宋"/>
          <w:sz w:val="24"/>
        </w:rPr>
        <w:t>日    期：XXX年XXX月XXX日</w:t>
      </w:r>
    </w:p>
    <w:p>
      <w:pPr>
        <w:spacing w:line="360" w:lineRule="auto"/>
        <w:ind w:firstLine="480" w:firstLineChars="200"/>
        <w:rPr>
          <w:rFonts w:hint="eastAsia" w:ascii="仿宋" w:hAnsi="仿宋" w:eastAsia="仿宋" w:cs="仿宋"/>
          <w:sz w:val="24"/>
        </w:rPr>
      </w:pPr>
    </w:p>
    <w:p>
      <w:pPr>
        <w:spacing w:line="360" w:lineRule="auto"/>
        <w:ind w:firstLine="628"/>
        <w:rPr>
          <w:rFonts w:hint="eastAsia" w:ascii="仿宋" w:hAnsi="仿宋" w:eastAsia="仿宋" w:cs="仿宋"/>
          <w:sz w:val="32"/>
          <w:szCs w:val="32"/>
        </w:rPr>
      </w:pPr>
      <w:r>
        <w:rPr>
          <w:rFonts w:hint="eastAsia" w:ascii="仿宋" w:hAnsi="仿宋" w:eastAsia="仿宋" w:cs="仿宋"/>
          <w:sz w:val="32"/>
          <w:szCs w:val="32"/>
        </w:rPr>
        <w:br w:type="page"/>
      </w:r>
      <w:bookmarkEnd w:id="94"/>
      <w:bookmarkStart w:id="95" w:name="_Toc217446087"/>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32"/>
          <w:szCs w:val="32"/>
        </w:rPr>
        <w:t>格式2-4</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供应商基本情况表</w:t>
      </w:r>
    </w:p>
    <w:p>
      <w:pPr>
        <w:jc w:val="center"/>
        <w:rPr>
          <w:rFonts w:hint="eastAsia" w:ascii="仿宋" w:hAnsi="仿宋" w:eastAsia="仿宋" w:cs="仿宋"/>
          <w:bCs/>
          <w:sz w:val="32"/>
          <w:szCs w:val="32"/>
        </w:rPr>
      </w:pPr>
    </w:p>
    <w:tbl>
      <w:tblPr>
        <w:tblStyle w:val="2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仿宋" w:hAnsi="仿宋" w:eastAsia="仿宋" w:cs="仿宋"/>
                <w:bCs/>
                <w:szCs w:val="21"/>
              </w:rPr>
            </w:pPr>
          </w:p>
        </w:tc>
        <w:tc>
          <w:tcPr>
            <w:tcW w:w="108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hint="eastAsia" w:ascii="仿宋" w:hAnsi="仿宋" w:eastAsia="仿宋" w:cs="仿宋"/>
                <w:bCs/>
                <w:szCs w:val="21"/>
              </w:rPr>
            </w:pPr>
          </w:p>
        </w:tc>
        <w:tc>
          <w:tcPr>
            <w:tcW w:w="1260" w:type="dxa"/>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hint="eastAsia" w:ascii="仿宋" w:hAnsi="仿宋" w:eastAsia="仿宋" w:cs="仿宋"/>
                <w:bCs/>
                <w:szCs w:val="21"/>
              </w:rPr>
            </w:pPr>
          </w:p>
        </w:tc>
        <w:tc>
          <w:tcPr>
            <w:tcW w:w="126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hint="eastAsia" w:ascii="仿宋" w:hAnsi="仿宋" w:eastAsia="仿宋" w:cs="仿宋"/>
                <w:bCs/>
                <w:szCs w:val="21"/>
              </w:rPr>
            </w:pPr>
          </w:p>
        </w:tc>
        <w:tc>
          <w:tcPr>
            <w:tcW w:w="5040" w:type="dxa"/>
            <w:gridSpan w:val="8"/>
            <w:vAlign w:val="center"/>
          </w:tcPr>
          <w:p>
            <w:pPr>
              <w:jc w:val="center"/>
              <w:rPr>
                <w:rFonts w:hint="eastAsia"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restart"/>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hint="eastAsia" w:ascii="仿宋" w:hAnsi="仿宋" w:eastAsia="仿宋" w:cs="仿宋"/>
                <w:bCs/>
                <w:szCs w:val="21"/>
              </w:rPr>
            </w:pPr>
          </w:p>
        </w:tc>
        <w:tc>
          <w:tcPr>
            <w:tcW w:w="1680" w:type="dxa"/>
            <w:gridSpan w:val="2"/>
            <w:vMerge w:val="continue"/>
            <w:shd w:val="clear" w:color="auto" w:fill="auto"/>
            <w:vAlign w:val="center"/>
          </w:tcPr>
          <w:p>
            <w:pPr>
              <w:jc w:val="center"/>
              <w:rPr>
                <w:rFonts w:hint="eastAsia" w:ascii="仿宋" w:hAnsi="仿宋" w:eastAsia="仿宋" w:cs="仿宋"/>
                <w:bCs/>
                <w:szCs w:val="21"/>
              </w:rPr>
            </w:pPr>
          </w:p>
        </w:tc>
        <w:tc>
          <w:tcPr>
            <w:tcW w:w="1680" w:type="dxa"/>
            <w:gridSpan w:val="3"/>
            <w:shd w:val="clear" w:color="auto" w:fill="auto"/>
            <w:vAlign w:val="center"/>
          </w:tcPr>
          <w:p>
            <w:pPr>
              <w:jc w:val="center"/>
              <w:rPr>
                <w:rFonts w:hint="eastAsia"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hint="eastAsia" w:ascii="仿宋" w:hAnsi="仿宋" w:eastAsia="仿宋" w:cs="仿宋"/>
                <w:bCs/>
                <w:szCs w:val="21"/>
              </w:rPr>
            </w:pPr>
          </w:p>
        </w:tc>
      </w:tr>
    </w:tbl>
    <w:p>
      <w:pPr>
        <w:adjustRightInd w:val="0"/>
        <w:spacing w:line="400" w:lineRule="exact"/>
        <w:jc w:val="left"/>
        <w:rPr>
          <w:rFonts w:hint="eastAsia" w:ascii="仿宋" w:hAnsi="仿宋" w:eastAsia="仿宋" w:cs="仿宋"/>
          <w:sz w:val="24"/>
        </w:rPr>
      </w:pPr>
    </w:p>
    <w:p>
      <w:pPr>
        <w:adjustRightInd w:val="0"/>
        <w:spacing w:line="400" w:lineRule="exact"/>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p>
    <w:p>
      <w:pPr>
        <w:rPr>
          <w:rFonts w:hint="eastAsia" w:ascii="仿宋" w:hAnsi="仿宋" w:eastAsia="仿宋" w:cs="仿宋"/>
          <w:sz w:val="32"/>
          <w:szCs w:val="32"/>
        </w:rPr>
      </w:pPr>
      <w:r>
        <w:rPr>
          <w:rFonts w:hint="eastAsia" w:ascii="仿宋" w:hAnsi="仿宋" w:eastAsia="仿宋" w:cs="仿宋"/>
          <w:sz w:val="32"/>
          <w:szCs w:val="32"/>
        </w:rPr>
        <w:t>格式2-5</w:t>
      </w:r>
    </w:p>
    <w:p>
      <w:pPr>
        <w:widowControl/>
        <w:jc w:val="center"/>
        <w:outlineLvl w:val="1"/>
        <w:rPr>
          <w:rFonts w:hint="eastAsia" w:ascii="仿宋" w:hAnsi="仿宋" w:eastAsia="仿宋" w:cs="仿宋"/>
          <w:sz w:val="32"/>
          <w:szCs w:val="32"/>
        </w:rPr>
      </w:pPr>
      <w:r>
        <w:rPr>
          <w:rFonts w:hint="eastAsia" w:ascii="仿宋" w:hAnsi="仿宋" w:eastAsia="仿宋" w:cs="仿宋"/>
          <w:sz w:val="32"/>
          <w:szCs w:val="32"/>
        </w:rPr>
        <w:t xml:space="preserve"> 中小企业声明函</w:t>
      </w:r>
    </w:p>
    <w:p>
      <w:pPr>
        <w:spacing w:line="360" w:lineRule="auto"/>
        <w:ind w:firstLine="480" w:firstLineChars="200"/>
        <w:jc w:val="left"/>
        <w:rPr>
          <w:rFonts w:hint="eastAsia" w:ascii="仿宋" w:hAnsi="仿宋" w:eastAsia="仿宋" w:cs="仿宋"/>
          <w:sz w:val="24"/>
        </w:rPr>
      </w:pPr>
      <w:bookmarkStart w:id="96" w:name="_Hlk61876952"/>
      <w:r>
        <w:rPr>
          <w:rFonts w:hint="eastAsia" w:ascii="仿宋" w:hAnsi="仿宋" w:eastAsia="仿宋" w:cs="仿宋"/>
          <w:sz w:val="24"/>
        </w:rPr>
        <w:t>本公司（联合体）郑重声明，根据《政府采购促进中小企业发展管理办法》（财库﹝2020﹞46 号）的规定，本公司 （联合体）参加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 xml:space="preserve">采购活动，提 供的货物全部由符合政策要求的中小企业制造。相关企业 （含联合体中的中小企业、签订分包意向协议的中小企业） 的具体情况如下：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 xml:space="preserve"> ，属于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以上企业，不属于大企业的分支机构，不存在控股股东 为大企业的情形，也不存在与大企业的负责人为同一人的情 形。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企业名称（盖章）： 日 期： </w:t>
      </w:r>
      <w:bookmarkEnd w:id="96"/>
    </w:p>
    <w:p>
      <w:pPr>
        <w:spacing w:line="360" w:lineRule="auto"/>
        <w:rPr>
          <w:rFonts w:hint="eastAsia" w:ascii="仿宋" w:hAnsi="仿宋" w:eastAsia="仿宋" w:cs="仿宋"/>
          <w:sz w:val="24"/>
        </w:rPr>
      </w:pPr>
      <w:bookmarkStart w:id="97" w:name="_Toc387147344"/>
      <w:bookmarkStart w:id="98" w:name="_Toc413748654"/>
      <w:bookmarkStart w:id="99" w:name="_Toc387658050"/>
      <w:bookmarkStart w:id="100" w:name="_Toc419811733"/>
      <w:bookmarkStart w:id="101" w:name="_Toc417911732"/>
      <w:r>
        <w:rPr>
          <w:rFonts w:hint="eastAsia" w:ascii="仿宋" w:hAnsi="仿宋" w:eastAsia="仿宋" w:cs="仿宋"/>
          <w:sz w:val="24"/>
        </w:rPr>
        <w:t>注：</w:t>
      </w:r>
    </w:p>
    <w:p>
      <w:pPr>
        <w:spacing w:line="360" w:lineRule="auto"/>
        <w:rPr>
          <w:rFonts w:hint="eastAsia" w:ascii="仿宋" w:hAnsi="仿宋" w:eastAsia="仿宋" w:cs="仿宋"/>
          <w:sz w:val="24"/>
        </w:rPr>
      </w:pPr>
      <w:r>
        <w:rPr>
          <w:rFonts w:hint="eastAsia" w:ascii="仿宋" w:hAnsi="仿宋" w:eastAsia="仿宋" w:cs="仿宋"/>
          <w:sz w:val="24"/>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97"/>
      <w:bookmarkEnd w:id="98"/>
      <w:bookmarkEnd w:id="99"/>
      <w:bookmarkEnd w:id="100"/>
      <w:bookmarkEnd w:id="101"/>
    </w:p>
    <w:p>
      <w:pPr>
        <w:spacing w:line="360" w:lineRule="auto"/>
        <w:rPr>
          <w:rFonts w:hint="eastAsia"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hint="eastAsia" w:ascii="仿宋" w:hAnsi="仿宋" w:eastAsia="仿宋" w:cs="仿宋"/>
          <w:sz w:val="24"/>
        </w:rPr>
      </w:pPr>
      <w:r>
        <w:rPr>
          <w:rFonts w:hint="eastAsia" w:ascii="仿宋" w:hAnsi="仿宋" w:eastAsia="仿宋" w:cs="仿宋"/>
          <w:sz w:val="24"/>
        </w:rPr>
        <w:t>3.供应商为非企业单位的，可不提供此声明。</w:t>
      </w:r>
    </w:p>
    <w:p>
      <w:pPr>
        <w:spacing w:line="276" w:lineRule="auto"/>
        <w:rPr>
          <w:rFonts w:hint="eastAsia" w:ascii="仿宋" w:hAnsi="仿宋" w:eastAsia="仿宋" w:cs="仿宋"/>
          <w:spacing w:val="6"/>
          <w:sz w:val="24"/>
        </w:rPr>
      </w:pPr>
      <w:r>
        <w:rPr>
          <w:rFonts w:hint="eastAsia" w:ascii="仿宋" w:hAnsi="仿宋" w:eastAsia="仿宋" w:cs="仿宋"/>
          <w:sz w:val="24"/>
        </w:rPr>
        <w:t>4.从业人员、营业收入、资产总额填报上一年度数据，无上一年度数据的新成立企业可不填报。</w:t>
      </w:r>
    </w:p>
    <w:p>
      <w:pPr>
        <w:spacing w:line="360" w:lineRule="auto"/>
        <w:rPr>
          <w:rFonts w:hint="eastAsia" w:ascii="仿宋" w:hAnsi="仿宋" w:eastAsia="仿宋" w:cs="仿宋"/>
          <w:sz w:val="32"/>
          <w:szCs w:val="32"/>
        </w:rPr>
      </w:pPr>
      <w:r>
        <w:rPr>
          <w:rFonts w:hint="eastAsia" w:ascii="仿宋" w:hAnsi="仿宋" w:eastAsia="仿宋" w:cs="仿宋"/>
          <w:sz w:val="24"/>
        </w:rPr>
        <w:br w:type="page"/>
      </w:r>
      <w:r>
        <w:rPr>
          <w:rFonts w:hint="eastAsia" w:ascii="仿宋" w:hAnsi="仿宋" w:eastAsia="仿宋" w:cs="仿宋"/>
          <w:sz w:val="32"/>
          <w:szCs w:val="32"/>
        </w:rPr>
        <w:t>格式2-6</w:t>
      </w:r>
    </w:p>
    <w:p>
      <w:pPr>
        <w:jc w:val="center"/>
        <w:rPr>
          <w:rFonts w:hint="eastAsia" w:ascii="仿宋" w:hAnsi="仿宋" w:eastAsia="仿宋" w:cs="仿宋"/>
          <w:sz w:val="32"/>
          <w:szCs w:val="32"/>
        </w:rPr>
      </w:pPr>
      <w:r>
        <w:rPr>
          <w:rFonts w:hint="eastAsia" w:ascii="仿宋" w:hAnsi="仿宋" w:eastAsia="仿宋" w:cs="仿宋"/>
          <w:sz w:val="32"/>
          <w:szCs w:val="32"/>
        </w:rPr>
        <w:t xml:space="preserve"> 残疾人福利性单位声明函</w:t>
      </w:r>
    </w:p>
    <w:p>
      <w:pPr>
        <w:spacing w:line="588" w:lineRule="exact"/>
        <w:rPr>
          <w:rFonts w:hint="eastAsia" w:ascii="仿宋" w:hAnsi="仿宋" w:eastAsia="仿宋" w:cs="仿宋"/>
          <w:spacing w:val="6"/>
          <w:sz w:val="24"/>
        </w:rPr>
      </w:pP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360" w:lineRule="auto"/>
        <w:rPr>
          <w:rFonts w:hint="eastAsia" w:ascii="仿宋" w:hAnsi="仿宋" w:eastAsia="仿宋" w:cs="仿宋"/>
          <w:spacing w:val="6"/>
          <w:sz w:val="24"/>
        </w:rPr>
      </w:pPr>
    </w:p>
    <w:p>
      <w:pPr>
        <w:spacing w:line="360" w:lineRule="auto"/>
        <w:rPr>
          <w:rFonts w:hint="eastAsia" w:ascii="仿宋" w:hAnsi="仿宋" w:eastAsia="仿宋" w:cs="仿宋"/>
          <w:spacing w:val="6"/>
          <w:sz w:val="24"/>
        </w:rPr>
      </w:pP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单位名称：XXXX（盖单位公章）</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日期：XXXX</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2"/>
        </w:numPr>
        <w:spacing w:after="160"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2"/>
        </w:numPr>
        <w:spacing w:after="160" w:line="360" w:lineRule="auto"/>
        <w:rPr>
          <w:rFonts w:hint="eastAsia" w:ascii="仿宋" w:hAnsi="仿宋" w:eastAsia="仿宋" w:cs="仿宋"/>
          <w:sz w:val="24"/>
        </w:rPr>
      </w:pPr>
      <w:r>
        <w:rPr>
          <w:rFonts w:hint="eastAsia" w:ascii="仿宋" w:hAnsi="仿宋" w:eastAsia="仿宋" w:cs="仿宋"/>
          <w:sz w:val="24"/>
        </w:rPr>
        <w:t>供应商为非残疾人福利性单位的，可不提供此声明。</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格式2-7</w:t>
      </w:r>
    </w:p>
    <w:p>
      <w:pPr>
        <w:pStyle w:val="4"/>
        <w:keepNext w:val="0"/>
        <w:keepLines w:val="0"/>
        <w:spacing w:line="400" w:lineRule="exact"/>
        <w:jc w:val="center"/>
        <w:rPr>
          <w:rFonts w:hint="eastAsia" w:ascii="仿宋" w:hAnsi="仿宋" w:eastAsia="仿宋" w:cs="仿宋"/>
          <w:b w:val="0"/>
          <w:bCs w:val="0"/>
          <w:szCs w:val="28"/>
        </w:rPr>
      </w:pPr>
      <w:r>
        <w:rPr>
          <w:rFonts w:hint="eastAsia" w:ascii="仿宋" w:hAnsi="仿宋" w:eastAsia="仿宋" w:cs="仿宋"/>
          <w:b w:val="0"/>
          <w:bCs w:val="0"/>
          <w:szCs w:val="28"/>
        </w:rPr>
        <w:t xml:space="preserve"> 制造商家授权书（如涉及）</w:t>
      </w:r>
    </w:p>
    <w:p>
      <w:pPr>
        <w:spacing w:line="400" w:lineRule="exact"/>
        <w:jc w:val="center"/>
        <w:rPr>
          <w:rFonts w:hint="eastAsia" w:ascii="仿宋" w:hAnsi="仿宋" w:eastAsia="仿宋" w:cs="仿宋"/>
          <w:sz w:val="44"/>
        </w:rPr>
      </w:pPr>
    </w:p>
    <w:p>
      <w:pPr>
        <w:spacing w:line="400" w:lineRule="exact"/>
        <w:rPr>
          <w:rFonts w:hint="eastAsia" w:ascii="仿宋" w:hAnsi="仿宋" w:eastAsia="仿宋" w:cs="仿宋"/>
          <w:sz w:val="24"/>
        </w:rPr>
      </w:pPr>
      <w:r>
        <w:rPr>
          <w:rFonts w:hint="eastAsia" w:ascii="仿宋" w:hAnsi="仿宋" w:eastAsia="仿宋" w:cs="仿宋"/>
          <w:sz w:val="24"/>
        </w:rPr>
        <w:t>XXX（采购代理机构名称）：</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XXX（制造商家名称）是在XXX（国名）依法登记注册的，其厂址现在XXX。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XXX（被授权公司名称）是在XXX（国名）依法登记注册的，其主要营业地点现在XXXX。</w:t>
      </w:r>
    </w:p>
    <w:p>
      <w:pPr>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9"/>
        <w:spacing w:line="400" w:lineRule="exact"/>
        <w:rPr>
          <w:rFonts w:hint="eastAsia" w:ascii="仿宋" w:hAnsi="仿宋" w:eastAsia="仿宋" w:cs="仿宋"/>
          <w:sz w:val="24"/>
          <w:szCs w:val="24"/>
        </w:rPr>
      </w:pPr>
      <w:r>
        <w:rPr>
          <w:rFonts w:hint="eastAsia" w:ascii="仿宋" w:hAnsi="仿宋" w:eastAsia="仿宋" w:cs="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授权单位名称：XXX（盖单位公章）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日期：XXX年XXX月XXX日</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附：授权销售产品清单</w:t>
      </w:r>
    </w:p>
    <w:p>
      <w:pPr>
        <w:spacing w:line="400" w:lineRule="exact"/>
        <w:rPr>
          <w:rFonts w:hint="eastAsia" w:ascii="仿宋" w:hAnsi="仿宋" w:eastAsia="仿宋" w:cs="仿宋"/>
          <w:sz w:val="32"/>
        </w:rPr>
      </w:pPr>
    </w:p>
    <w:p>
      <w:pPr>
        <w:pStyle w:val="48"/>
        <w:ind w:firstLine="480"/>
        <w:rPr>
          <w:rFonts w:hint="eastAsia" w:ascii="仿宋" w:hAnsi="仿宋" w:eastAsia="仿宋" w:cs="仿宋"/>
        </w:rPr>
      </w:pP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cs="仿宋"/>
          <w:sz w:val="24"/>
        </w:rPr>
        <w:t>。制造厂家可以是派出机构。若由代理商授权的，须同时提供证明代理商有授权资格</w:t>
      </w:r>
      <w:r>
        <w:rPr>
          <w:rFonts w:hint="eastAsia" w:ascii="仿宋" w:hAnsi="仿宋" w:eastAsia="仿宋" w:cs="仿宋"/>
          <w:kern w:val="0"/>
          <w:sz w:val="24"/>
        </w:rPr>
        <w:t>的证明文件复印件。（若由国外制造厂家直接授权的，签字或盖章均可）</w:t>
      </w:r>
    </w:p>
    <w:p>
      <w:pPr>
        <w:spacing w:line="400" w:lineRule="exact"/>
        <w:ind w:firstLine="480" w:firstLineChars="200"/>
        <w:rPr>
          <w:rFonts w:hint="eastAsia" w:ascii="仿宋" w:hAnsi="仿宋" w:eastAsia="仿宋" w:cs="仿宋"/>
          <w:kern w:val="0"/>
          <w:sz w:val="24"/>
        </w:rPr>
      </w:pPr>
      <w:r>
        <w:rPr>
          <w:rFonts w:hint="eastAsia" w:ascii="仿宋" w:hAnsi="仿宋" w:eastAsia="仿宋" w:cs="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hint="eastAsia" w:ascii="仿宋" w:hAnsi="仿宋" w:eastAsia="仿宋" w:cs="仿宋"/>
          <w:bCs/>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440" w:right="1440" w:bottom="1740" w:left="1440" w:header="851" w:footer="1304" w:gutter="0"/>
          <w:cols w:space="425" w:num="1"/>
          <w:docGrid w:linePitch="312" w:charSpace="0"/>
        </w:sectPr>
      </w:pP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jc w:val="left"/>
        <w:rPr>
          <w:rFonts w:hint="eastAsia" w:ascii="仿宋" w:hAnsi="仿宋" w:eastAsia="仿宋" w:cs="仿宋"/>
          <w:bCs/>
          <w:sz w:val="32"/>
          <w:szCs w:val="32"/>
        </w:rPr>
      </w:pPr>
      <w:r>
        <w:rPr>
          <w:rFonts w:hint="eastAsia" w:ascii="仿宋" w:hAnsi="仿宋" w:eastAsia="仿宋" w:cs="仿宋"/>
          <w:sz w:val="32"/>
          <w:szCs w:val="32"/>
        </w:rPr>
        <w:t>格式2-8</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响应产品技术、服务要求应答表</w:t>
      </w:r>
    </w:p>
    <w:p>
      <w:pPr>
        <w:jc w:val="center"/>
        <w:rPr>
          <w:rFonts w:hint="eastAsia" w:ascii="仿宋" w:hAnsi="仿宋" w:eastAsia="仿宋" w:cs="仿宋"/>
          <w:bCs/>
          <w:sz w:val="32"/>
          <w:szCs w:val="32"/>
        </w:rPr>
      </w:pPr>
    </w:p>
    <w:tbl>
      <w:tblPr>
        <w:tblStyle w:val="21"/>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787"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1417" w:type="dxa"/>
            <w:vAlign w:val="center"/>
          </w:tcPr>
          <w:p>
            <w:pPr>
              <w:rPr>
                <w:rFonts w:hint="eastAsia" w:ascii="仿宋" w:hAnsi="仿宋" w:eastAsia="仿宋" w:cs="仿宋"/>
                <w:sz w:val="24"/>
              </w:rPr>
            </w:pPr>
            <w:r>
              <w:rPr>
                <w:rFonts w:hint="eastAsia" w:ascii="仿宋" w:hAnsi="仿宋" w:eastAsia="仿宋" w:cs="仿宋"/>
                <w:sz w:val="24"/>
              </w:rPr>
              <w:t>产品名称</w:t>
            </w:r>
          </w:p>
        </w:tc>
        <w:tc>
          <w:tcPr>
            <w:tcW w:w="1582" w:type="dxa"/>
          </w:tcPr>
          <w:p>
            <w:pPr>
              <w:jc w:val="center"/>
              <w:rPr>
                <w:rFonts w:hint="eastAsia" w:ascii="仿宋" w:hAnsi="仿宋" w:eastAsia="仿宋" w:cs="仿宋"/>
                <w:sz w:val="24"/>
              </w:rPr>
            </w:pPr>
            <w:r>
              <w:rPr>
                <w:rFonts w:hint="eastAsia" w:ascii="仿宋" w:hAnsi="仿宋" w:eastAsia="仿宋" w:cs="仿宋"/>
                <w:sz w:val="24"/>
              </w:rPr>
              <w:t>制造商家及规格型号</w:t>
            </w:r>
          </w:p>
        </w:tc>
        <w:tc>
          <w:tcPr>
            <w:tcW w:w="2529"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693"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hint="eastAsia" w:ascii="仿宋" w:hAnsi="仿宋" w:eastAsia="仿宋" w:cs="仿宋"/>
                <w:sz w:val="24"/>
              </w:rPr>
            </w:pPr>
          </w:p>
        </w:tc>
        <w:tc>
          <w:tcPr>
            <w:tcW w:w="787" w:type="dxa"/>
          </w:tcPr>
          <w:p>
            <w:pPr>
              <w:jc w:val="center"/>
              <w:rPr>
                <w:rFonts w:hint="eastAsia" w:ascii="仿宋" w:hAnsi="仿宋" w:eastAsia="仿宋" w:cs="仿宋"/>
                <w:sz w:val="24"/>
              </w:rPr>
            </w:pPr>
          </w:p>
        </w:tc>
        <w:tc>
          <w:tcPr>
            <w:tcW w:w="1417" w:type="dxa"/>
          </w:tcPr>
          <w:p>
            <w:pPr>
              <w:jc w:val="center"/>
              <w:rPr>
                <w:rFonts w:hint="eastAsia" w:ascii="仿宋" w:hAnsi="仿宋" w:eastAsia="仿宋" w:cs="仿宋"/>
                <w:sz w:val="24"/>
              </w:rPr>
            </w:pPr>
          </w:p>
        </w:tc>
        <w:tc>
          <w:tcPr>
            <w:tcW w:w="1582" w:type="dxa"/>
          </w:tcPr>
          <w:p>
            <w:pPr>
              <w:jc w:val="center"/>
              <w:rPr>
                <w:rFonts w:hint="eastAsia" w:ascii="仿宋" w:hAnsi="仿宋" w:eastAsia="仿宋" w:cs="仿宋"/>
                <w:sz w:val="24"/>
              </w:rPr>
            </w:pPr>
          </w:p>
        </w:tc>
        <w:tc>
          <w:tcPr>
            <w:tcW w:w="2529" w:type="dxa"/>
          </w:tcPr>
          <w:p>
            <w:pPr>
              <w:jc w:val="center"/>
              <w:rPr>
                <w:rFonts w:hint="eastAsia" w:ascii="仿宋" w:hAnsi="仿宋" w:eastAsia="仿宋" w:cs="仿宋"/>
                <w:sz w:val="24"/>
              </w:rPr>
            </w:pPr>
          </w:p>
        </w:tc>
        <w:tc>
          <w:tcPr>
            <w:tcW w:w="2693"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pStyle w:val="11"/>
        <w:tabs>
          <w:tab w:val="left" w:pos="0"/>
        </w:tabs>
        <w:rPr>
          <w:rFonts w:hint="eastAsia" w:ascii="仿宋" w:hAnsi="仿宋" w:eastAsia="仿宋" w:cs="仿宋"/>
        </w:rPr>
      </w:pPr>
      <w:r>
        <w:rPr>
          <w:rFonts w:hint="eastAsia" w:ascii="仿宋" w:hAnsi="仿宋" w:eastAsia="仿宋" w:cs="仿宋"/>
          <w:sz w:val="32"/>
          <w:szCs w:val="32"/>
        </w:rPr>
        <w:t>格式2-9</w:t>
      </w:r>
    </w:p>
    <w:p>
      <w:pPr>
        <w:pStyle w:val="11"/>
        <w:tabs>
          <w:tab w:val="left" w:pos="0"/>
        </w:tabs>
        <w:jc w:val="center"/>
        <w:rPr>
          <w:rFonts w:hint="eastAsia" w:ascii="仿宋" w:hAnsi="仿宋" w:eastAsia="仿宋" w:cs="仿宋"/>
          <w:sz w:val="32"/>
          <w:szCs w:val="32"/>
        </w:rPr>
      </w:pPr>
      <w:r>
        <w:rPr>
          <w:rFonts w:hint="eastAsia" w:ascii="仿宋" w:hAnsi="仿宋" w:eastAsia="仿宋" w:cs="仿宋"/>
          <w:sz w:val="32"/>
          <w:szCs w:val="32"/>
        </w:rPr>
        <w:t xml:space="preserve"> 商务应答表</w:t>
      </w:r>
    </w:p>
    <w:tbl>
      <w:tblPr>
        <w:tblStyle w:val="21"/>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采购文件要求</w:t>
            </w:r>
          </w:p>
        </w:tc>
        <w:tc>
          <w:tcPr>
            <w:tcW w:w="2795" w:type="dxa"/>
            <w:vAlign w:val="center"/>
          </w:tcPr>
          <w:p>
            <w:pPr>
              <w:jc w:val="center"/>
              <w:rPr>
                <w:rFonts w:hint="eastAsia"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c>
          <w:tcPr>
            <w:tcW w:w="2795" w:type="dxa"/>
          </w:tcPr>
          <w:p>
            <w:pPr>
              <w:jc w:val="center"/>
              <w:rPr>
                <w:rFonts w:hint="eastAsia" w:ascii="仿宋" w:hAnsi="仿宋" w:eastAsia="仿宋" w:cs="仿宋"/>
                <w:sz w:val="24"/>
              </w:rPr>
            </w:pPr>
          </w:p>
        </w:tc>
      </w:tr>
    </w:tbl>
    <w:p>
      <w:pPr>
        <w:ind w:firstLine="480" w:firstLineChars="200"/>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hint="eastAsia" w:ascii="仿宋" w:hAnsi="仿宋" w:eastAsia="仿宋" w:cs="仿宋"/>
          <w:sz w:val="24"/>
        </w:rPr>
      </w:pPr>
    </w:p>
    <w:p>
      <w:pPr>
        <w:adjustRightIn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hint="eastAsia" w:ascii="仿宋" w:hAnsi="仿宋" w:eastAsia="仿宋" w:cs="仿宋"/>
          <w:bCs/>
          <w:sz w:val="24"/>
        </w:rPr>
      </w:pPr>
      <w:r>
        <w:rPr>
          <w:rFonts w:hint="eastAsia" w:ascii="仿宋" w:hAnsi="仿宋" w:eastAsia="仿宋" w:cs="仿宋"/>
          <w:bCs/>
          <w:sz w:val="24"/>
        </w:rPr>
        <w:t>日期：XXX年XXX月XXX日</w:t>
      </w:r>
    </w:p>
    <w:p>
      <w:pPr>
        <w:widowControl/>
        <w:jc w:val="left"/>
        <w:rPr>
          <w:rFonts w:hint="eastAsia" w:ascii="仿宋" w:hAnsi="仿宋" w:eastAsia="仿宋" w:cs="仿宋"/>
          <w:sz w:val="24"/>
        </w:rPr>
      </w:pPr>
      <w:r>
        <w:rPr>
          <w:rFonts w:hint="eastAsia" w:ascii="仿宋" w:hAnsi="仿宋" w:eastAsia="仿宋" w:cs="仿宋"/>
          <w:sz w:val="24"/>
        </w:rPr>
        <w:br w:type="page"/>
      </w:r>
    </w:p>
    <w:p>
      <w:pPr>
        <w:widowControl/>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格式2-10</w:t>
      </w:r>
    </w:p>
    <w:p>
      <w:pPr>
        <w:jc w:val="center"/>
        <w:rPr>
          <w:rFonts w:hint="eastAsia" w:ascii="仿宋" w:hAnsi="仿宋" w:eastAsia="仿宋" w:cs="仿宋"/>
          <w:sz w:val="32"/>
          <w:szCs w:val="32"/>
        </w:rPr>
      </w:pPr>
      <w:r>
        <w:rPr>
          <w:rFonts w:hint="eastAsia" w:ascii="仿宋" w:hAnsi="仿宋" w:eastAsia="仿宋" w:cs="仿宋"/>
          <w:sz w:val="32"/>
          <w:szCs w:val="32"/>
        </w:rPr>
        <w:t xml:space="preserve"> 商务、技术、服务应答附表</w:t>
      </w:r>
    </w:p>
    <w:p>
      <w:pPr>
        <w:jc w:val="center"/>
        <w:rPr>
          <w:rFonts w:hint="eastAsia" w:ascii="仿宋" w:hAnsi="仿宋" w:eastAsia="仿宋" w:cs="仿宋"/>
          <w:sz w:val="32"/>
          <w:szCs w:val="32"/>
        </w:rPr>
      </w:pPr>
      <w:r>
        <w:rPr>
          <w:rFonts w:hint="eastAsia" w:ascii="仿宋" w:hAnsi="仿宋" w:eastAsia="仿宋" w:cs="仿宋"/>
          <w:sz w:val="32"/>
          <w:szCs w:val="32"/>
        </w:rPr>
        <w:t>（仅用于成交结果公告，此表不作为评审内容）</w:t>
      </w:r>
    </w:p>
    <w:p>
      <w:pPr>
        <w:rPr>
          <w:rFonts w:hint="eastAsia" w:ascii="仿宋" w:hAnsi="仿宋" w:eastAsia="仿宋" w:cs="仿宋"/>
          <w:bCs/>
          <w:sz w:val="28"/>
          <w:szCs w:val="28"/>
        </w:rPr>
      </w:pPr>
    </w:p>
    <w:p>
      <w:pPr>
        <w:rPr>
          <w:rFonts w:hint="eastAsia" w:ascii="仿宋" w:hAnsi="仿宋" w:eastAsia="仿宋" w:cs="仿宋"/>
          <w:bCs/>
          <w:sz w:val="24"/>
        </w:rPr>
      </w:pPr>
      <w:r>
        <w:rPr>
          <w:rFonts w:hint="eastAsia" w:ascii="仿宋" w:hAnsi="仿宋" w:eastAsia="仿宋" w:cs="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1"/>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hint="eastAsia" w:ascii="仿宋" w:hAnsi="仿宋" w:eastAsia="仿宋" w:cs="仿宋"/>
                <w:sz w:val="24"/>
              </w:rPr>
            </w:pPr>
            <w:r>
              <w:rPr>
                <w:rFonts w:hint="eastAsia" w:ascii="仿宋" w:hAnsi="仿宋" w:eastAsia="仿宋" w:cs="仿宋"/>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*项目名称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*供应商名称</w:t>
            </w:r>
          </w:p>
        </w:tc>
        <w:tc>
          <w:tcPr>
            <w:tcW w:w="6474" w:type="dxa"/>
            <w:gridSpan w:val="7"/>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*注册地址</w:t>
            </w:r>
          </w:p>
        </w:tc>
        <w:tc>
          <w:tcPr>
            <w:tcW w:w="2985" w:type="dxa"/>
            <w:gridSpan w:val="3"/>
            <w:tcBorders>
              <w:right w:val="single" w:color="auto" w:sz="4" w:space="0"/>
            </w:tcBorders>
            <w:vAlign w:val="center"/>
          </w:tcPr>
          <w:p>
            <w:pPr>
              <w:outlineLvl w:val="1"/>
              <w:rPr>
                <w:rFonts w:hint="eastAsia" w:ascii="仿宋" w:hAnsi="仿宋" w:eastAsia="仿宋" w:cs="仿宋"/>
                <w:sz w:val="24"/>
              </w:rPr>
            </w:pPr>
          </w:p>
        </w:tc>
        <w:tc>
          <w:tcPr>
            <w:tcW w:w="1590" w:type="dxa"/>
            <w:gridSpan w:val="3"/>
            <w:tcBorders>
              <w:left w:val="single" w:color="auto" w:sz="4" w:space="0"/>
              <w:right w:val="single" w:color="auto" w:sz="4" w:space="0"/>
            </w:tcBorders>
            <w:vAlign w:val="center"/>
          </w:tcPr>
          <w:p>
            <w:pPr>
              <w:outlineLvl w:val="1"/>
              <w:rPr>
                <w:rFonts w:hint="eastAsia" w:ascii="仿宋" w:hAnsi="仿宋" w:eastAsia="仿宋" w:cs="仿宋"/>
                <w:sz w:val="24"/>
              </w:rPr>
            </w:pPr>
            <w:r>
              <w:rPr>
                <w:rFonts w:hint="eastAsia" w:ascii="仿宋" w:hAnsi="仿宋" w:eastAsia="仿宋" w:cs="仿宋"/>
                <w:sz w:val="24"/>
              </w:rPr>
              <w:t>*行政区域</w:t>
            </w:r>
          </w:p>
        </w:tc>
        <w:tc>
          <w:tcPr>
            <w:tcW w:w="1899" w:type="dxa"/>
            <w:tcBorders>
              <w:left w:val="single" w:color="auto" w:sz="4" w:space="0"/>
            </w:tcBorders>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hint="eastAsia" w:ascii="仿宋" w:hAnsi="仿宋" w:eastAsia="仿宋" w:cs="仿宋"/>
                <w:sz w:val="24"/>
              </w:rPr>
            </w:pPr>
            <w:r>
              <w:rPr>
                <w:rFonts w:hint="eastAsia" w:ascii="仿宋" w:hAnsi="仿宋" w:eastAsia="仿宋" w:cs="仿宋"/>
                <w:sz w:val="24"/>
              </w:rPr>
              <w:t>*供应商规模</w:t>
            </w:r>
          </w:p>
        </w:tc>
        <w:tc>
          <w:tcPr>
            <w:tcW w:w="6474" w:type="dxa"/>
            <w:gridSpan w:val="7"/>
            <w:vAlign w:val="center"/>
          </w:tcPr>
          <w:p>
            <w:pPr>
              <w:jc w:val="center"/>
              <w:outlineLvl w:val="1"/>
              <w:rPr>
                <w:rFonts w:hint="eastAsia" w:ascii="仿宋" w:hAnsi="仿宋" w:eastAsia="仿宋" w:cs="仿宋"/>
                <w:sz w:val="24"/>
              </w:rPr>
            </w:pPr>
            <w:r>
              <w:rPr>
                <w:rFonts w:hint="eastAsia" w:ascii="仿宋" w:hAnsi="仿宋" w:eastAsia="仿宋" w:cs="仿宋"/>
                <w:szCs w:val="21"/>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hint="eastAsia" w:ascii="仿宋" w:hAnsi="仿宋" w:eastAsia="仿宋" w:cs="仿宋"/>
                <w:sz w:val="24"/>
              </w:rPr>
            </w:pPr>
            <w:r>
              <w:rPr>
                <w:rFonts w:hint="eastAsia" w:ascii="仿宋" w:hAnsi="仿宋" w:eastAsia="仿宋" w:cs="仿宋"/>
                <w:sz w:val="24"/>
              </w:rPr>
              <w:t>*单位联系方式</w:t>
            </w: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*单位联系人</w:t>
            </w:r>
          </w:p>
        </w:tc>
        <w:tc>
          <w:tcPr>
            <w:tcW w:w="1380" w:type="dxa"/>
            <w:gridSpan w:val="3"/>
            <w:vAlign w:val="center"/>
          </w:tcPr>
          <w:p>
            <w:pPr>
              <w:ind w:firstLine="470" w:firstLineChars="196"/>
              <w:outlineLvl w:val="1"/>
              <w:rPr>
                <w:rFonts w:hint="eastAsia" w:ascii="仿宋" w:hAnsi="仿宋" w:eastAsia="仿宋" w:cs="仿宋"/>
                <w:sz w:val="24"/>
              </w:rPr>
            </w:pPr>
          </w:p>
        </w:tc>
        <w:tc>
          <w:tcPr>
            <w:tcW w:w="1529" w:type="dxa"/>
            <w:vAlign w:val="center"/>
          </w:tcPr>
          <w:p>
            <w:pPr>
              <w:outlineLvl w:val="1"/>
              <w:rPr>
                <w:rFonts w:hint="eastAsia" w:ascii="仿宋" w:hAnsi="仿宋" w:eastAsia="仿宋" w:cs="仿宋"/>
                <w:sz w:val="24"/>
              </w:rPr>
            </w:pPr>
            <w:r>
              <w:rPr>
                <w:rFonts w:hint="eastAsia" w:ascii="仿宋" w:hAnsi="仿宋" w:eastAsia="仿宋" w:cs="仿宋"/>
                <w:sz w:val="24"/>
              </w:rPr>
              <w:t>*单位电话</w:t>
            </w:r>
          </w:p>
        </w:tc>
        <w:tc>
          <w:tcPr>
            <w:tcW w:w="1930" w:type="dxa"/>
            <w:gridSpan w:val="2"/>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hint="eastAsia" w:ascii="仿宋" w:hAnsi="仿宋" w:eastAsia="仿宋" w:cs="仿宋"/>
              </w:rPr>
            </w:pPr>
          </w:p>
        </w:tc>
        <w:tc>
          <w:tcPr>
            <w:tcW w:w="1635" w:type="dxa"/>
            <w:vAlign w:val="center"/>
          </w:tcPr>
          <w:p>
            <w:pPr>
              <w:outlineLvl w:val="1"/>
              <w:rPr>
                <w:rFonts w:hint="eastAsia" w:ascii="仿宋" w:hAnsi="仿宋" w:eastAsia="仿宋" w:cs="仿宋"/>
                <w:sz w:val="24"/>
              </w:rPr>
            </w:pPr>
            <w:r>
              <w:rPr>
                <w:rFonts w:hint="eastAsia" w:ascii="仿宋" w:hAnsi="仿宋" w:eastAsia="仿宋" w:cs="仿宋"/>
                <w:sz w:val="24"/>
              </w:rPr>
              <w:t>*单位邮箱</w:t>
            </w:r>
          </w:p>
        </w:tc>
        <w:tc>
          <w:tcPr>
            <w:tcW w:w="4839" w:type="dxa"/>
            <w:gridSpan w:val="6"/>
            <w:vAlign w:val="center"/>
          </w:tcPr>
          <w:p>
            <w:pPr>
              <w:ind w:firstLine="470" w:firstLineChars="196"/>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hint="eastAsia" w:ascii="仿宋" w:hAnsi="仿宋" w:eastAsia="仿宋" w:cs="仿宋"/>
                <w:sz w:val="24"/>
              </w:rPr>
            </w:pPr>
            <w:r>
              <w:rPr>
                <w:rFonts w:hint="eastAsia" w:ascii="仿宋" w:hAnsi="仿宋" w:eastAsia="仿宋" w:cs="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hint="eastAsia" w:ascii="仿宋" w:hAnsi="仿宋" w:eastAsia="仿宋" w:cs="仿宋"/>
                <w:bCs/>
                <w:sz w:val="24"/>
              </w:rPr>
            </w:pPr>
            <w:r>
              <w:rPr>
                <w:rFonts w:hint="eastAsia" w:ascii="仿宋" w:hAnsi="仿宋" w:eastAsia="仿宋" w:cs="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主要中标或者成交标的的名称</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主要中标或者成交标的的规格型号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主要中标或者成交标的的数量</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主要中标或者成交标的的单价</w:t>
            </w:r>
          </w:p>
        </w:tc>
        <w:tc>
          <w:tcPr>
            <w:tcW w:w="4564" w:type="dxa"/>
            <w:gridSpan w:val="5"/>
            <w:tcBorders>
              <w:left w:val="single" w:color="auto" w:sz="4" w:space="0"/>
            </w:tcBorders>
            <w:vAlign w:val="center"/>
          </w:tcPr>
          <w:p>
            <w:pPr>
              <w:rPr>
                <w:rFonts w:hint="eastAsia" w:ascii="仿宋" w:hAnsi="仿宋" w:eastAsia="仿宋" w:cs="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hint="eastAsia" w:ascii="仿宋" w:hAnsi="仿宋" w:eastAsia="仿宋" w:cs="仿宋"/>
                <w:bCs/>
                <w:sz w:val="24"/>
              </w:rPr>
            </w:pPr>
          </w:p>
        </w:tc>
        <w:tc>
          <w:tcPr>
            <w:tcW w:w="2373" w:type="dxa"/>
            <w:gridSpan w:val="3"/>
            <w:tcBorders>
              <w:left w:val="single" w:color="auto" w:sz="4" w:space="0"/>
              <w:right w:val="single" w:color="auto" w:sz="4" w:space="0"/>
            </w:tcBorders>
            <w:vAlign w:val="center"/>
          </w:tcPr>
          <w:p>
            <w:pPr>
              <w:rPr>
                <w:rFonts w:hint="eastAsia" w:ascii="仿宋" w:hAnsi="仿宋" w:eastAsia="仿宋" w:cs="仿宋"/>
                <w:bCs/>
                <w:sz w:val="24"/>
              </w:rPr>
            </w:pPr>
            <w:r>
              <w:rPr>
                <w:rFonts w:hint="eastAsia" w:ascii="仿宋" w:hAnsi="仿宋" w:eastAsia="仿宋" w:cs="仿宋"/>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3"/>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3"/>
              </w:numPr>
              <w:jc w:val="left"/>
              <w:rPr>
                <w:rFonts w:hint="eastAsia" w:ascii="仿宋" w:hAnsi="仿宋" w:eastAsia="仿宋" w:cs="仿宋"/>
                <w:bCs/>
                <w:sz w:val="24"/>
              </w:rPr>
            </w:pPr>
            <w:r>
              <w:rPr>
                <w:rFonts w:hint="eastAsia" w:ascii="仿宋" w:hAnsi="仿宋" w:eastAsia="仿宋" w:cs="仿宋"/>
                <w:bCs/>
                <w:sz w:val="24"/>
              </w:rPr>
              <w:t>....</w:t>
            </w:r>
          </w:p>
          <w:p>
            <w:pPr>
              <w:widowControl/>
              <w:numPr>
                <w:ilvl w:val="0"/>
                <w:numId w:val="3"/>
              </w:numPr>
              <w:jc w:val="left"/>
              <w:rPr>
                <w:rFonts w:hint="eastAsia" w:ascii="仿宋" w:hAnsi="仿宋" w:eastAsia="仿宋" w:cs="仿宋"/>
                <w:bCs/>
                <w:sz w:val="24"/>
              </w:rPr>
            </w:pPr>
            <w:r>
              <w:rPr>
                <w:rFonts w:hint="eastAsia" w:ascii="仿宋" w:hAnsi="仿宋" w:eastAsia="仿宋" w:cs="仿宋"/>
                <w:bCs/>
                <w:sz w:val="24"/>
              </w:rPr>
              <w:t>....</w:t>
            </w:r>
          </w:p>
          <w:p>
            <w:pPr>
              <w:rPr>
                <w:rFonts w:hint="eastAsia" w:ascii="仿宋" w:hAnsi="仿宋" w:eastAsia="仿宋" w:cs="仿宋"/>
                <w:bCs/>
                <w:sz w:val="24"/>
              </w:rPr>
            </w:pPr>
            <w:r>
              <w:rPr>
                <w:rFonts w:hint="eastAsia" w:ascii="仿宋" w:hAnsi="仿宋" w:eastAsia="仿宋" w:cs="仿宋"/>
                <w:bCs/>
                <w:sz w:val="24"/>
              </w:rPr>
              <w:t>......</w:t>
            </w:r>
          </w:p>
        </w:tc>
      </w:tr>
    </w:tbl>
    <w:p>
      <w:pPr>
        <w:rPr>
          <w:rFonts w:hint="eastAsia" w:ascii="仿宋" w:hAnsi="仿宋" w:eastAsia="仿宋" w:cs="仿宋"/>
          <w:sz w:val="24"/>
        </w:rPr>
      </w:pPr>
      <w:r>
        <w:rPr>
          <w:rFonts w:hint="eastAsia" w:ascii="仿宋" w:hAnsi="仿宋" w:eastAsia="仿宋" w:cs="仿宋"/>
          <w:sz w:val="24"/>
        </w:rPr>
        <w:t>注：</w:t>
      </w:r>
    </w:p>
    <w:p>
      <w:pPr>
        <w:widowControl/>
        <w:numPr>
          <w:ilvl w:val="0"/>
          <w:numId w:val="4"/>
        </w:numPr>
        <w:jc w:val="left"/>
        <w:rPr>
          <w:rFonts w:hint="eastAsia" w:ascii="仿宋" w:hAnsi="仿宋" w:eastAsia="仿宋" w:cs="仿宋"/>
          <w:sz w:val="24"/>
        </w:rPr>
      </w:pPr>
      <w:r>
        <w:rPr>
          <w:rFonts w:hint="eastAsia" w:ascii="仿宋" w:hAnsi="仿宋" w:eastAsia="仿宋" w:cs="仿宋"/>
          <w:sz w:val="24"/>
        </w:rPr>
        <w:t>供应商需如实完善表格内容。</w:t>
      </w:r>
    </w:p>
    <w:p>
      <w:pPr>
        <w:widowControl/>
        <w:numPr>
          <w:ilvl w:val="0"/>
          <w:numId w:val="4"/>
        </w:numPr>
        <w:jc w:val="left"/>
        <w:rPr>
          <w:rFonts w:hint="eastAsia" w:ascii="仿宋" w:hAnsi="仿宋" w:eastAsia="仿宋" w:cs="仿宋"/>
          <w:sz w:val="24"/>
        </w:rPr>
      </w:pPr>
      <w:r>
        <w:rPr>
          <w:rFonts w:hint="eastAsia" w:ascii="仿宋" w:hAnsi="仿宋" w:eastAsia="仿宋" w:cs="仿宋"/>
          <w:sz w:val="24"/>
        </w:rPr>
        <w:t>供应商应答的主要内容应与响应文件一致，可以进行简要概括性表述。</w:t>
      </w:r>
    </w:p>
    <w:p>
      <w:pPr>
        <w:widowControl/>
        <w:numPr>
          <w:ilvl w:val="0"/>
          <w:numId w:val="4"/>
        </w:numPr>
        <w:jc w:val="left"/>
        <w:rPr>
          <w:rFonts w:hint="eastAsia" w:ascii="仿宋" w:hAnsi="仿宋" w:eastAsia="仿宋" w:cs="仿宋"/>
          <w:sz w:val="24"/>
        </w:rPr>
      </w:pPr>
      <w:r>
        <w:rPr>
          <w:rFonts w:hint="eastAsia" w:ascii="仿宋" w:hAnsi="仿宋" w:eastAsia="仿宋" w:cs="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hint="eastAsia" w:ascii="仿宋" w:hAnsi="仿宋" w:eastAsia="仿宋" w:cs="仿宋"/>
          <w:sz w:val="24"/>
        </w:rPr>
      </w:pPr>
      <w:r>
        <w:rPr>
          <w:rFonts w:hint="eastAsia" w:ascii="仿宋" w:hAnsi="仿宋" w:eastAsia="仿宋" w:cs="仿宋"/>
          <w:sz w:val="24"/>
        </w:rPr>
        <w:t>供应商名称：（盖章）</w:t>
      </w:r>
    </w:p>
    <w:p>
      <w:pPr>
        <w:ind w:firstLine="420" w:firstLineChars="175"/>
        <w:rPr>
          <w:rFonts w:hint="eastAsia" w:ascii="仿宋" w:hAnsi="仿宋" w:eastAsia="仿宋" w:cs="仿宋"/>
          <w:bCs/>
          <w:sz w:val="24"/>
        </w:rPr>
      </w:pPr>
      <w:r>
        <w:rPr>
          <w:rFonts w:hint="eastAsia" w:ascii="仿宋" w:hAnsi="仿宋" w:eastAsia="仿宋" w:cs="仿宋"/>
          <w:sz w:val="24"/>
        </w:rPr>
        <w:t>法定代表人/单位负责人或授权代表（签字或加盖个人印章）</w:t>
      </w:r>
      <w:r>
        <w:rPr>
          <w:rFonts w:hint="eastAsia" w:ascii="仿宋" w:hAnsi="仿宋" w:eastAsia="仿宋" w:cs="仿宋"/>
          <w:bCs/>
          <w:sz w:val="24"/>
        </w:rPr>
        <w:t>：</w:t>
      </w:r>
    </w:p>
    <w:p>
      <w:pPr>
        <w:ind w:firstLine="420" w:firstLineChars="175"/>
        <w:rPr>
          <w:rFonts w:hint="eastAsia" w:ascii="仿宋" w:hAnsi="仿宋" w:eastAsia="仿宋" w:cs="仿宋"/>
          <w:sz w:val="24"/>
        </w:rPr>
      </w:pPr>
      <w:r>
        <w:rPr>
          <w:rFonts w:hint="eastAsia" w:ascii="仿宋" w:hAnsi="仿宋" w:eastAsia="仿宋" w:cs="仿宋"/>
          <w:bCs/>
          <w:sz w:val="24"/>
        </w:rPr>
        <w:t>报价日期:</w:t>
      </w:r>
    </w:p>
    <w:p>
      <w:pPr>
        <w:widowControl/>
        <w:ind w:firstLine="470" w:firstLineChars="196"/>
        <w:jc w:val="left"/>
        <w:outlineLvl w:val="1"/>
        <w:rPr>
          <w:rFonts w:hint="eastAsia" w:ascii="仿宋" w:hAnsi="仿宋" w:eastAsia="仿宋" w:cs="仿宋"/>
          <w:sz w:val="24"/>
        </w:rPr>
      </w:pPr>
      <w:r>
        <w:rPr>
          <w:rFonts w:hint="eastAsia" w:ascii="仿宋" w:hAnsi="仿宋" w:eastAsia="仿宋" w:cs="仿宋"/>
          <w:sz w:val="24"/>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格式2-11</w:t>
      </w:r>
    </w:p>
    <w:p>
      <w:pPr>
        <w:jc w:val="center"/>
        <w:rPr>
          <w:rFonts w:hint="eastAsia" w:ascii="仿宋" w:hAnsi="仿宋" w:eastAsia="仿宋" w:cs="仿宋"/>
          <w:bCs/>
          <w:sz w:val="32"/>
          <w:szCs w:val="32"/>
        </w:rPr>
      </w:pPr>
      <w:r>
        <w:rPr>
          <w:rFonts w:hint="eastAsia" w:ascii="仿宋" w:hAnsi="仿宋" w:eastAsia="仿宋" w:cs="仿宋"/>
          <w:bCs/>
          <w:sz w:val="32"/>
          <w:szCs w:val="32"/>
        </w:rPr>
        <w:t xml:space="preserve"> 供应商类似项目业绩一览表</w:t>
      </w:r>
    </w:p>
    <w:p>
      <w:pPr>
        <w:spacing w:line="400" w:lineRule="exact"/>
        <w:rPr>
          <w:rFonts w:hint="eastAsia" w:ascii="仿宋" w:hAnsi="仿宋" w:eastAsia="仿宋" w:cs="仿宋"/>
          <w:sz w:val="24"/>
        </w:rPr>
      </w:pPr>
    </w:p>
    <w:tbl>
      <w:tblPr>
        <w:tblStyle w:val="21"/>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年份</w:t>
            </w:r>
          </w:p>
        </w:tc>
        <w:tc>
          <w:tcPr>
            <w:tcW w:w="143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用户名称</w:t>
            </w:r>
          </w:p>
        </w:tc>
        <w:tc>
          <w:tcPr>
            <w:tcW w:w="1319"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16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完成时间</w:t>
            </w:r>
          </w:p>
        </w:tc>
        <w:tc>
          <w:tcPr>
            <w:tcW w:w="1421" w:type="dxa"/>
            <w:gridSpan w:val="2"/>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合同金额</w:t>
            </w: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是否通过验收</w:t>
            </w: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tcBorders>
              <w:right w:val="single" w:color="auto" w:sz="4" w:space="0"/>
            </w:tcBorders>
            <w:vAlign w:val="center"/>
          </w:tcPr>
          <w:p>
            <w:pPr>
              <w:spacing w:line="400" w:lineRule="exact"/>
              <w:jc w:val="center"/>
              <w:rPr>
                <w:rFonts w:hint="eastAsia" w:ascii="仿宋" w:hAnsi="仿宋" w:eastAsia="仿宋" w:cs="仿宋"/>
              </w:rPr>
            </w:pPr>
          </w:p>
        </w:tc>
        <w:tc>
          <w:tcPr>
            <w:tcW w:w="1319" w:type="dxa"/>
            <w:tcBorders>
              <w:left w:val="single" w:color="auto" w:sz="4" w:space="0"/>
            </w:tcBorders>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vAlign w:val="center"/>
          </w:tcPr>
          <w:p>
            <w:pPr>
              <w:spacing w:line="400" w:lineRule="exact"/>
              <w:jc w:val="center"/>
              <w:rPr>
                <w:rFonts w:hint="eastAsia" w:ascii="仿宋" w:hAnsi="仿宋" w:eastAsia="仿宋" w:cs="仿宋"/>
              </w:rPr>
            </w:pPr>
          </w:p>
        </w:tc>
        <w:tc>
          <w:tcPr>
            <w:tcW w:w="1614"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hint="eastAsia"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92"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hint="eastAsia" w:ascii="仿宋" w:hAnsi="仿宋" w:eastAsia="仿宋" w:cs="仿宋"/>
              </w:rPr>
            </w:pPr>
          </w:p>
        </w:tc>
        <w:tc>
          <w:tcPr>
            <w:tcW w:w="1439" w:type="dxa"/>
            <w:vAlign w:val="center"/>
          </w:tcPr>
          <w:p>
            <w:pPr>
              <w:spacing w:line="400" w:lineRule="exact"/>
              <w:rPr>
                <w:rFonts w:hint="eastAsia" w:ascii="仿宋" w:hAnsi="仿宋" w:eastAsia="仿宋" w:cs="仿宋"/>
              </w:rPr>
            </w:pPr>
          </w:p>
        </w:tc>
        <w:tc>
          <w:tcPr>
            <w:tcW w:w="1319" w:type="dxa"/>
            <w:vAlign w:val="center"/>
          </w:tcPr>
          <w:p>
            <w:pPr>
              <w:spacing w:line="400" w:lineRule="exact"/>
              <w:rPr>
                <w:rFonts w:hint="eastAsia" w:ascii="仿宋" w:hAnsi="仿宋" w:eastAsia="仿宋" w:cs="仿宋"/>
              </w:rPr>
            </w:pPr>
          </w:p>
        </w:tc>
        <w:tc>
          <w:tcPr>
            <w:tcW w:w="1160" w:type="dxa"/>
            <w:vAlign w:val="center"/>
          </w:tcPr>
          <w:p>
            <w:pPr>
              <w:spacing w:line="400" w:lineRule="exact"/>
              <w:rPr>
                <w:rFonts w:hint="eastAsia" w:ascii="仿宋" w:hAnsi="仿宋" w:eastAsia="仿宋" w:cs="仿宋"/>
              </w:rPr>
            </w:pPr>
          </w:p>
        </w:tc>
        <w:tc>
          <w:tcPr>
            <w:tcW w:w="1421" w:type="dxa"/>
            <w:gridSpan w:val="2"/>
            <w:tcBorders>
              <w:right w:val="single" w:color="auto" w:sz="4" w:space="0"/>
            </w:tcBorders>
            <w:vAlign w:val="center"/>
          </w:tcPr>
          <w:p>
            <w:pPr>
              <w:spacing w:line="400" w:lineRule="exact"/>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hint="eastAsia" w:ascii="仿宋" w:hAnsi="仿宋" w:eastAsia="仿宋" w:cs="仿宋"/>
              </w:rPr>
            </w:pPr>
          </w:p>
        </w:tc>
        <w:tc>
          <w:tcPr>
            <w:tcW w:w="1387" w:type="dxa"/>
            <w:gridSpan w:val="2"/>
            <w:tcBorders>
              <w:left w:val="single" w:color="auto" w:sz="4" w:space="0"/>
            </w:tcBorders>
            <w:vAlign w:val="center"/>
          </w:tcPr>
          <w:p>
            <w:pPr>
              <w:spacing w:line="40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hint="eastAsia" w:ascii="仿宋" w:hAnsi="仿宋" w:eastAsia="仿宋" w:cs="仿宋"/>
              </w:rPr>
            </w:pPr>
          </w:p>
        </w:tc>
        <w:tc>
          <w:tcPr>
            <w:tcW w:w="1439" w:type="dxa"/>
            <w:vAlign w:val="center"/>
          </w:tcPr>
          <w:p>
            <w:pPr>
              <w:spacing w:line="400" w:lineRule="exact"/>
              <w:jc w:val="center"/>
              <w:rPr>
                <w:rFonts w:hint="eastAsia" w:ascii="仿宋" w:hAnsi="仿宋" w:eastAsia="仿宋" w:cs="仿宋"/>
              </w:rPr>
            </w:pPr>
          </w:p>
        </w:tc>
        <w:tc>
          <w:tcPr>
            <w:tcW w:w="1319" w:type="dxa"/>
            <w:vAlign w:val="center"/>
          </w:tcPr>
          <w:p>
            <w:pPr>
              <w:spacing w:line="400" w:lineRule="exact"/>
              <w:jc w:val="center"/>
              <w:rPr>
                <w:rFonts w:hint="eastAsia" w:ascii="仿宋" w:hAnsi="仿宋" w:eastAsia="仿宋" w:cs="仿宋"/>
              </w:rPr>
            </w:pPr>
          </w:p>
        </w:tc>
        <w:tc>
          <w:tcPr>
            <w:tcW w:w="1160" w:type="dxa"/>
            <w:vAlign w:val="center"/>
          </w:tcPr>
          <w:p>
            <w:pPr>
              <w:spacing w:line="400" w:lineRule="exact"/>
              <w:jc w:val="center"/>
              <w:rPr>
                <w:rFonts w:hint="eastAsia" w:ascii="仿宋" w:hAnsi="仿宋" w:eastAsia="仿宋" w:cs="仿宋"/>
              </w:rPr>
            </w:pPr>
          </w:p>
        </w:tc>
        <w:tc>
          <w:tcPr>
            <w:tcW w:w="1421" w:type="dxa"/>
            <w:gridSpan w:val="2"/>
            <w:tcBorders>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hint="eastAsia" w:ascii="仿宋" w:hAnsi="仿宋" w:eastAsia="仿宋" w:cs="仿宋"/>
              </w:rPr>
            </w:pPr>
          </w:p>
        </w:tc>
        <w:tc>
          <w:tcPr>
            <w:tcW w:w="1439" w:type="dxa"/>
            <w:tcBorders>
              <w:bottom w:val="single" w:color="auto" w:sz="4" w:space="0"/>
            </w:tcBorders>
            <w:vAlign w:val="center"/>
          </w:tcPr>
          <w:p>
            <w:pPr>
              <w:spacing w:line="400" w:lineRule="exact"/>
              <w:jc w:val="center"/>
              <w:rPr>
                <w:rFonts w:hint="eastAsia" w:ascii="仿宋" w:hAnsi="仿宋" w:eastAsia="仿宋" w:cs="仿宋"/>
              </w:rPr>
            </w:pPr>
          </w:p>
        </w:tc>
        <w:tc>
          <w:tcPr>
            <w:tcW w:w="1319" w:type="dxa"/>
            <w:tcBorders>
              <w:bottom w:val="single" w:color="auto" w:sz="4" w:space="0"/>
            </w:tcBorders>
            <w:vAlign w:val="center"/>
          </w:tcPr>
          <w:p>
            <w:pPr>
              <w:spacing w:line="400" w:lineRule="exact"/>
              <w:jc w:val="center"/>
              <w:rPr>
                <w:rFonts w:hint="eastAsia" w:ascii="仿宋" w:hAnsi="仿宋" w:eastAsia="仿宋" w:cs="仿宋"/>
              </w:rPr>
            </w:pPr>
          </w:p>
        </w:tc>
        <w:tc>
          <w:tcPr>
            <w:tcW w:w="1160" w:type="dxa"/>
            <w:tcBorders>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hint="eastAsia" w:ascii="仿宋" w:hAnsi="仿宋" w:eastAsia="仿宋" w:cs="仿宋"/>
              </w:rPr>
            </w:pPr>
          </w:p>
        </w:tc>
        <w:tc>
          <w:tcPr>
            <w:tcW w:w="1439" w:type="dxa"/>
            <w:tcBorders>
              <w:top w:val="single" w:color="auto" w:sz="4" w:space="0"/>
            </w:tcBorders>
            <w:vAlign w:val="center"/>
          </w:tcPr>
          <w:p>
            <w:pPr>
              <w:spacing w:line="400" w:lineRule="exact"/>
              <w:jc w:val="center"/>
              <w:rPr>
                <w:rFonts w:hint="eastAsia" w:ascii="仿宋" w:hAnsi="仿宋" w:eastAsia="仿宋" w:cs="仿宋"/>
              </w:rPr>
            </w:pPr>
          </w:p>
        </w:tc>
        <w:tc>
          <w:tcPr>
            <w:tcW w:w="1319" w:type="dxa"/>
            <w:tcBorders>
              <w:top w:val="single" w:color="auto" w:sz="4" w:space="0"/>
            </w:tcBorders>
            <w:vAlign w:val="center"/>
          </w:tcPr>
          <w:p>
            <w:pPr>
              <w:spacing w:line="400" w:lineRule="exact"/>
              <w:jc w:val="center"/>
              <w:rPr>
                <w:rFonts w:hint="eastAsia" w:ascii="仿宋" w:hAnsi="仿宋" w:eastAsia="仿宋" w:cs="仿宋"/>
              </w:rPr>
            </w:pPr>
          </w:p>
        </w:tc>
        <w:tc>
          <w:tcPr>
            <w:tcW w:w="1160" w:type="dxa"/>
            <w:tcBorders>
              <w:top w:val="single" w:color="auto" w:sz="4" w:space="0"/>
            </w:tcBorders>
            <w:vAlign w:val="center"/>
          </w:tcPr>
          <w:p>
            <w:pPr>
              <w:spacing w:line="400" w:lineRule="exact"/>
              <w:jc w:val="center"/>
              <w:rPr>
                <w:rFonts w:hint="eastAsia"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hint="eastAsia"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hint="eastAsia" w:ascii="仿宋" w:hAnsi="仿宋" w:eastAsia="仿宋" w:cs="仿宋"/>
              </w:rPr>
            </w:pPr>
          </w:p>
        </w:tc>
      </w:tr>
    </w:tbl>
    <w:p>
      <w:pPr>
        <w:widowControl/>
        <w:spacing w:line="360" w:lineRule="atLeast"/>
        <w:ind w:firstLine="470" w:firstLineChars="196"/>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ascii="仿宋" w:hAnsi="仿宋" w:eastAsia="仿宋" w:cs="仿宋"/>
          <w:sz w:val="24"/>
        </w:rPr>
      </w:pPr>
    </w:p>
    <w:p>
      <w:pPr>
        <w:spacing w:line="400" w:lineRule="exact"/>
        <w:ind w:left="360"/>
        <w:jc w:val="center"/>
        <w:rPr>
          <w:rFonts w:hint="eastAsia" w:ascii="仿宋" w:hAnsi="仿宋" w:eastAsia="仿宋" w:cs="仿宋"/>
          <w:sz w:val="24"/>
        </w:rPr>
      </w:pPr>
    </w:p>
    <w:p>
      <w:pPr>
        <w:jc w:val="left"/>
        <w:rPr>
          <w:rFonts w:hint="eastAsia" w:ascii="仿宋" w:hAnsi="仿宋" w:eastAsia="仿宋" w:cs="仿宋"/>
        </w:rPr>
      </w:pPr>
    </w:p>
    <w:p>
      <w:pPr>
        <w:ind w:firstLine="480" w:firstLineChars="200"/>
        <w:jc w:val="left"/>
        <w:rPr>
          <w:rFonts w:hint="eastAsia" w:ascii="仿宋" w:hAnsi="仿宋" w:eastAsia="仿宋" w:cs="仿宋"/>
          <w:sz w:val="24"/>
        </w:rPr>
      </w:pPr>
      <w:r>
        <w:rPr>
          <w:rFonts w:hint="eastAsia" w:ascii="仿宋" w:hAnsi="仿宋" w:eastAsia="仿宋" w:cs="仿宋"/>
          <w:sz w:val="24"/>
        </w:rPr>
        <w:t>供应商名称：XXXX（盖单位公章）</w:t>
      </w:r>
    </w:p>
    <w:p>
      <w:pPr>
        <w:ind w:firstLine="480" w:firstLineChars="20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ind w:firstLine="480" w:firstLineChars="200"/>
        <w:jc w:val="left"/>
        <w:rPr>
          <w:rFonts w:hint="eastAsia" w:ascii="仿宋" w:hAnsi="仿宋" w:eastAsia="仿宋" w:cs="仿宋"/>
          <w:sz w:val="24"/>
        </w:rPr>
      </w:pPr>
      <w:r>
        <w:rPr>
          <w:rFonts w:hint="eastAsia" w:ascii="仿宋" w:hAnsi="仿宋" w:eastAsia="仿宋" w:cs="仿宋"/>
          <w:sz w:val="24"/>
        </w:rPr>
        <w:t>日期: XXXX</w:t>
      </w:r>
    </w:p>
    <w:p>
      <w:pPr>
        <w:widowControl/>
        <w:jc w:val="left"/>
        <w:rPr>
          <w:rFonts w:hint="eastAsia" w:ascii="仿宋" w:hAnsi="仿宋" w:eastAsia="仿宋" w:cs="仿宋"/>
          <w:sz w:val="32"/>
          <w:szCs w:val="32"/>
        </w:rPr>
      </w:pPr>
      <w:r>
        <w:rPr>
          <w:rFonts w:hint="eastAsia" w:ascii="仿宋" w:hAnsi="仿宋" w:eastAsia="仿宋" w:cs="仿宋"/>
          <w:sz w:val="32"/>
          <w:szCs w:val="32"/>
        </w:rPr>
        <w:br w:type="page"/>
      </w:r>
    </w:p>
    <w:p>
      <w:pPr>
        <w:widowControl/>
        <w:spacing w:line="360" w:lineRule="atLeast"/>
        <w:ind w:firstLine="627" w:firstLineChars="196"/>
        <w:jc w:val="left"/>
        <w:outlineLvl w:val="1"/>
        <w:rPr>
          <w:rFonts w:hint="eastAsia" w:ascii="仿宋" w:hAnsi="仿宋" w:eastAsia="仿宋" w:cs="仿宋"/>
          <w:sz w:val="24"/>
        </w:rPr>
      </w:pPr>
      <w:r>
        <w:rPr>
          <w:rFonts w:hint="eastAsia" w:ascii="仿宋" w:hAnsi="仿宋" w:eastAsia="仿宋" w:cs="仿宋"/>
          <w:sz w:val="32"/>
          <w:szCs w:val="32"/>
        </w:rPr>
        <w:t>格式2-12</w:t>
      </w:r>
    </w:p>
    <w:p>
      <w:pPr>
        <w:jc w:val="center"/>
        <w:rPr>
          <w:rFonts w:hint="eastAsia" w:ascii="仿宋" w:hAnsi="仿宋" w:eastAsia="仿宋" w:cs="仿宋"/>
          <w:sz w:val="32"/>
          <w:szCs w:val="32"/>
        </w:rPr>
      </w:pPr>
      <w:r>
        <w:rPr>
          <w:rFonts w:hint="eastAsia" w:ascii="仿宋" w:hAnsi="仿宋" w:eastAsia="仿宋" w:cs="仿宋"/>
          <w:sz w:val="32"/>
          <w:szCs w:val="32"/>
        </w:rPr>
        <w:t xml:space="preserve"> 供应商本项目管理、技术、服务人员情况表</w:t>
      </w:r>
    </w:p>
    <w:p>
      <w:pPr>
        <w:rPr>
          <w:rFonts w:hint="eastAsia" w:ascii="仿宋" w:hAnsi="仿宋" w:eastAsia="仿宋" w:cs="仿宋"/>
          <w:sz w:val="32"/>
          <w:szCs w:val="32"/>
        </w:rPr>
      </w:pPr>
    </w:p>
    <w:p>
      <w:pPr>
        <w:rPr>
          <w:rFonts w:hint="eastAsia" w:ascii="仿宋" w:hAnsi="仿宋" w:eastAsia="仿宋" w:cs="仿宋"/>
          <w:sz w:val="24"/>
        </w:rPr>
      </w:pPr>
      <w:r>
        <w:rPr>
          <w:rFonts w:hint="eastAsia" w:ascii="仿宋" w:hAnsi="仿宋" w:eastAsia="仿宋" w:cs="仿宋"/>
          <w:sz w:val="24"/>
        </w:rPr>
        <w:t>采购编号：</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类别</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职务</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姓名</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职称</w:t>
            </w:r>
          </w:p>
        </w:tc>
        <w:tc>
          <w:tcPr>
            <w:tcW w:w="947" w:type="dxa"/>
            <w:vMerge w:val="restart"/>
            <w:vAlign w:val="center"/>
          </w:tcPr>
          <w:p>
            <w:pPr>
              <w:jc w:val="center"/>
              <w:rPr>
                <w:rFonts w:hint="eastAsia" w:ascii="仿宋" w:hAnsi="仿宋" w:eastAsia="仿宋" w:cs="仿宋"/>
                <w:sz w:val="24"/>
              </w:rPr>
            </w:pPr>
            <w:r>
              <w:rPr>
                <w:rFonts w:hint="eastAsia" w:ascii="仿宋" w:hAnsi="仿宋" w:eastAsia="仿宋" w:cs="仿宋"/>
                <w:sz w:val="24"/>
              </w:rPr>
              <w:t>常住地</w:t>
            </w:r>
          </w:p>
        </w:tc>
        <w:tc>
          <w:tcPr>
            <w:tcW w:w="3788" w:type="dxa"/>
            <w:gridSpan w:val="4"/>
            <w:vAlign w:val="center"/>
          </w:tcPr>
          <w:p>
            <w:pPr>
              <w:jc w:val="center"/>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Merge w:val="continue"/>
            <w:vAlign w:val="center"/>
          </w:tcPr>
          <w:p>
            <w:pPr>
              <w:jc w:val="center"/>
              <w:rPr>
                <w:rFonts w:hint="eastAsia" w:ascii="仿宋" w:hAnsi="仿宋" w:eastAsia="仿宋" w:cs="仿宋"/>
                <w:sz w:val="24"/>
              </w:rPr>
            </w:pP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证书</w:t>
            </w:r>
          </w:p>
          <w:p>
            <w:pPr>
              <w:jc w:val="center"/>
              <w:rPr>
                <w:rFonts w:hint="eastAsia" w:ascii="仿宋" w:hAnsi="仿宋" w:eastAsia="仿宋" w:cs="仿宋"/>
                <w:sz w:val="24"/>
              </w:rPr>
            </w:pPr>
            <w:r>
              <w:rPr>
                <w:rFonts w:hint="eastAsia" w:ascii="仿宋" w:hAnsi="仿宋" w:eastAsia="仿宋" w:cs="仿宋"/>
                <w:sz w:val="24"/>
              </w:rPr>
              <w:t>名称</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级别</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证号</w:t>
            </w:r>
          </w:p>
        </w:tc>
        <w:tc>
          <w:tcPr>
            <w:tcW w:w="947" w:type="dxa"/>
            <w:vAlign w:val="center"/>
          </w:tcPr>
          <w:p>
            <w:pPr>
              <w:jc w:val="center"/>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管理</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技术</w:t>
            </w:r>
          </w:p>
          <w:p>
            <w:pPr>
              <w:jc w:val="center"/>
              <w:rPr>
                <w:rFonts w:hint="eastAsia" w:ascii="仿宋" w:hAnsi="仿宋" w:eastAsia="仿宋" w:cs="仿宋"/>
                <w:sz w:val="24"/>
              </w:rPr>
            </w:pPr>
            <w:r>
              <w:rPr>
                <w:rFonts w:hint="eastAsia" w:ascii="仿宋" w:hAnsi="仿宋" w:eastAsia="仿宋" w:cs="仿宋"/>
                <w:sz w:val="24"/>
              </w:rPr>
              <w:t>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hint="eastAsia" w:ascii="仿宋" w:hAnsi="仿宋" w:eastAsia="仿宋" w:cs="仿宋"/>
                <w:sz w:val="24"/>
              </w:rPr>
            </w:pPr>
            <w:r>
              <w:rPr>
                <w:rFonts w:hint="eastAsia" w:ascii="仿宋" w:hAnsi="仿宋" w:eastAsia="仿宋" w:cs="仿宋"/>
                <w:sz w:val="24"/>
              </w:rPr>
              <w:t>售后服务人员</w:t>
            </w: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c>
          <w:tcPr>
            <w:tcW w:w="947" w:type="dxa"/>
          </w:tcPr>
          <w:p>
            <w:pPr>
              <w:rPr>
                <w:rFonts w:hint="eastAsia" w:ascii="仿宋" w:hAnsi="仿宋" w:eastAsia="仿宋" w:cs="仿宋"/>
                <w:sz w:val="24"/>
              </w:rPr>
            </w:pPr>
          </w:p>
        </w:tc>
      </w:tr>
    </w:tbl>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供应商名称：XXX（盖单位公章）</w:t>
      </w:r>
    </w:p>
    <w:p>
      <w:pPr>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rPr>
          <w:rFonts w:hint="eastAsia" w:ascii="仿宋" w:hAnsi="仿宋" w:eastAsia="仿宋" w:cs="仿宋"/>
          <w:sz w:val="24"/>
        </w:rPr>
      </w:pPr>
      <w:r>
        <w:rPr>
          <w:rFonts w:hint="eastAsia" w:ascii="仿宋" w:hAnsi="仿宋" w:eastAsia="仿宋" w:cs="仿宋"/>
          <w:sz w:val="24"/>
        </w:rPr>
        <w:t>日期：XXX</w:t>
      </w:r>
    </w:p>
    <w:p>
      <w:pPr>
        <w:widowControl/>
        <w:jc w:val="left"/>
        <w:rPr>
          <w:rFonts w:hint="eastAsia" w:ascii="仿宋" w:hAnsi="仿宋" w:eastAsia="仿宋" w:cs="仿宋"/>
          <w:sz w:val="24"/>
        </w:rPr>
      </w:pPr>
      <w:r>
        <w:rPr>
          <w:rFonts w:hint="eastAsia" w:ascii="仿宋" w:hAnsi="仿宋" w:eastAsia="仿宋" w:cs="仿宋"/>
          <w:sz w:val="24"/>
        </w:rPr>
        <w:br w:type="page"/>
      </w:r>
    </w:p>
    <w:bookmarkEnd w:id="95"/>
    <w:p>
      <w:pPr>
        <w:spacing w:line="360" w:lineRule="auto"/>
        <w:rPr>
          <w:rFonts w:hint="eastAsia" w:ascii="仿宋" w:hAnsi="仿宋" w:eastAsia="仿宋" w:cs="仿宋"/>
          <w:sz w:val="32"/>
          <w:szCs w:val="32"/>
        </w:rPr>
      </w:pPr>
      <w:r>
        <w:rPr>
          <w:rFonts w:hint="eastAsia" w:ascii="仿宋" w:hAnsi="仿宋" w:eastAsia="仿宋" w:cs="仿宋"/>
          <w:sz w:val="32"/>
          <w:szCs w:val="32"/>
        </w:rPr>
        <w:t>格式2-13</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 xml:space="preserve"> 供应商诚信情况承诺函</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致四川迈勋招投标代理有限公司：</w:t>
      </w:r>
    </w:p>
    <w:p>
      <w:pPr>
        <w:spacing w:line="360" w:lineRule="auto"/>
        <w:rPr>
          <w:rFonts w:hint="eastAsia" w:ascii="仿宋" w:hAnsi="仿宋" w:eastAsia="仿宋" w:cs="仿宋"/>
          <w:sz w:val="24"/>
        </w:rPr>
      </w:pPr>
      <w:r>
        <w:rPr>
          <w:rFonts w:hint="eastAsia" w:ascii="仿宋" w:hAnsi="仿宋" w:eastAsia="仿宋" w:cs="仿宋"/>
          <w:bCs/>
          <w:sz w:val="24"/>
        </w:rPr>
        <w:t>本单位</w:t>
      </w:r>
      <w:r>
        <w:rPr>
          <w:rFonts w:hint="eastAsia" w:ascii="仿宋" w:hAnsi="仿宋" w:eastAsia="仿宋" w:cs="仿宋"/>
          <w:sz w:val="24"/>
          <w:u w:val="single"/>
        </w:rPr>
        <w:t>XXXX</w:t>
      </w:r>
      <w:r>
        <w:rPr>
          <w:rFonts w:hint="eastAsia" w:ascii="仿宋" w:hAnsi="仿宋" w:eastAsia="仿宋" w:cs="仿宋"/>
          <w:bCs/>
          <w:sz w:val="24"/>
          <w:u w:val="single"/>
        </w:rPr>
        <w:t>（供应商名称）</w:t>
      </w:r>
      <w:r>
        <w:rPr>
          <w:rFonts w:hint="eastAsia" w:ascii="仿宋" w:hAnsi="仿宋" w:eastAsia="仿宋" w:cs="仿宋"/>
          <w:bCs/>
          <w:sz w:val="24"/>
        </w:rPr>
        <w:t>参加</w:t>
      </w:r>
      <w:r>
        <w:rPr>
          <w:rFonts w:hint="eastAsia" w:ascii="仿宋" w:hAnsi="仿宋" w:eastAsia="仿宋" w:cs="仿宋"/>
          <w:sz w:val="24"/>
          <w:u w:val="single"/>
        </w:rPr>
        <w:t>XXXX</w:t>
      </w:r>
      <w:r>
        <w:rPr>
          <w:rFonts w:hint="eastAsia" w:ascii="仿宋" w:hAnsi="仿宋" w:eastAsia="仿宋" w:cs="仿宋"/>
          <w:bCs/>
          <w:sz w:val="24"/>
          <w:u w:val="single"/>
        </w:rPr>
        <w:t>（项目名称及采购编号）</w:t>
      </w:r>
      <w:r>
        <w:rPr>
          <w:rFonts w:hint="eastAsia" w:ascii="仿宋" w:hAnsi="仿宋" w:eastAsia="仿宋" w:cs="仿宋"/>
          <w:bCs/>
          <w:sz w:val="24"/>
        </w:rPr>
        <w:t>的政府采购活动，</w:t>
      </w:r>
      <w:r>
        <w:rPr>
          <w:rFonts w:hint="eastAsia" w:ascii="仿宋" w:hAnsi="仿宋" w:eastAsia="仿宋" w:cs="仿宋"/>
          <w:sz w:val="24"/>
        </w:rPr>
        <w:t>现针</w:t>
      </w:r>
      <w:r>
        <w:rPr>
          <w:rFonts w:hint="eastAsia" w:ascii="仿宋" w:hAnsi="仿宋" w:eastAsia="仿宋" w:cs="仿宋"/>
          <w:bCs/>
          <w:sz w:val="24"/>
        </w:rPr>
        <w:t>对本单位的诚信情况作出以下承诺：</w:t>
      </w:r>
    </w:p>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我单位具有</w:t>
      </w:r>
      <w:r>
        <w:rPr>
          <w:rFonts w:hint="eastAsia" w:ascii="仿宋" w:hAnsi="仿宋" w:eastAsia="仿宋" w:cs="仿宋"/>
          <w:sz w:val="24"/>
        </w:rPr>
        <w:t>失信行为</w:t>
      </w:r>
      <w:r>
        <w:rPr>
          <w:rFonts w:hint="eastAsia" w:ascii="仿宋" w:hAnsi="仿宋" w:eastAsia="仿宋" w:cs="仿宋"/>
          <w:sz w:val="24"/>
          <w:u w:val="single"/>
        </w:rPr>
        <w:t>XXXX</w:t>
      </w:r>
      <w:r>
        <w:rPr>
          <w:rFonts w:hint="eastAsia" w:ascii="仿宋" w:hAnsi="仿宋" w:eastAsia="仿宋" w:cs="仿宋"/>
          <w:sz w:val="24"/>
        </w:rPr>
        <w:t>次（填写失信行为的次数时，建议使用大写数字，如零、壹、贰、叁、肆等。）；</w:t>
      </w:r>
      <w:r>
        <w:rPr>
          <w:rFonts w:hint="eastAsia" w:ascii="仿宋" w:hAnsi="仿宋" w:eastAsia="仿宋" w:cs="仿宋"/>
          <w:bCs/>
          <w:sz w:val="24"/>
        </w:rPr>
        <w:t>（仅限递交响应文件截止当日仍在有效期的次数）</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w:t>
      </w:r>
      <w:r>
        <w:rPr>
          <w:rFonts w:hint="eastAsia" w:ascii="仿宋" w:hAnsi="仿宋" w:eastAsia="仿宋" w:cs="仿宋"/>
          <w:bCs/>
          <w:sz w:val="24"/>
        </w:rPr>
        <w:t>单位</w:t>
      </w:r>
      <w:r>
        <w:rPr>
          <w:rFonts w:hint="eastAsia" w:ascii="仿宋" w:hAnsi="仿宋" w:eastAsia="仿宋" w:cs="仿宋"/>
          <w:sz w:val="24"/>
        </w:rPr>
        <w:t>对以上填写信息的真实性负责。如有不实，本</w:t>
      </w:r>
      <w:r>
        <w:rPr>
          <w:rFonts w:hint="eastAsia" w:ascii="仿宋" w:hAnsi="仿宋" w:eastAsia="仿宋" w:cs="仿宋"/>
          <w:bCs/>
          <w:sz w:val="24"/>
        </w:rPr>
        <w:t>单位</w:t>
      </w:r>
      <w:r>
        <w:rPr>
          <w:rFonts w:hint="eastAsia" w:ascii="仿宋" w:hAnsi="仿宋" w:eastAsia="仿宋" w:cs="仿宋"/>
          <w:sz w:val="24"/>
        </w:rPr>
        <w:t>愿承担由此产生的一切法律责任和后果。</w:t>
      </w:r>
    </w:p>
    <w:p>
      <w:pPr>
        <w:spacing w:line="360" w:lineRule="auto"/>
        <w:rPr>
          <w:rFonts w:hint="eastAsia" w:ascii="仿宋" w:hAnsi="仿宋" w:eastAsia="仿宋" w:cs="仿宋"/>
          <w:bCs/>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bCs/>
          <w:sz w:val="24"/>
        </w:rPr>
        <w:t>递交响应文件截止</w:t>
      </w:r>
      <w:r>
        <w:rPr>
          <w:rFonts w:hint="eastAsia" w:ascii="仿宋" w:hAnsi="仿宋" w:eastAsia="仿宋" w:cs="仿宋"/>
          <w:sz w:val="24"/>
        </w:rPr>
        <w:t>日期: XXXX。</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注：</w:t>
      </w:r>
    </w:p>
    <w:p>
      <w:pPr>
        <w:rPr>
          <w:rFonts w:hint="eastAsia" w:ascii="仿宋" w:hAnsi="仿宋" w:eastAsia="仿宋" w:cs="仿宋"/>
          <w:bCs/>
          <w:sz w:val="24"/>
        </w:rPr>
      </w:pPr>
      <w:r>
        <w:rPr>
          <w:rFonts w:hint="eastAsia" w:ascii="仿宋" w:hAnsi="仿宋" w:eastAsia="仿宋" w:cs="仿宋"/>
          <w:bCs/>
          <w:sz w:val="24"/>
        </w:rPr>
        <w:t>1、本表格式及内容仅供参考，供应商也可提供自己的格式；</w:t>
      </w:r>
    </w:p>
    <w:p>
      <w:pPr>
        <w:rPr>
          <w:rFonts w:hint="eastAsia" w:ascii="仿宋" w:hAnsi="仿宋" w:eastAsia="仿宋" w:cs="仿宋"/>
          <w:bCs/>
          <w:sz w:val="24"/>
        </w:rPr>
      </w:pPr>
      <w:r>
        <w:rPr>
          <w:rFonts w:hint="eastAsia" w:ascii="仿宋" w:hAnsi="仿宋" w:eastAsia="仿宋" w:cs="仿宋"/>
          <w:bCs/>
          <w:sz w:val="24"/>
        </w:rPr>
        <w:t>2、供应商存在以上所述失信行为的，将按照</w:t>
      </w:r>
      <w:r>
        <w:rPr>
          <w:rFonts w:hint="eastAsia" w:ascii="仿宋" w:hAnsi="仿宋" w:eastAsia="仿宋" w:cs="仿宋"/>
          <w:sz w:val="24"/>
        </w:rPr>
        <w:t>第二章磋商须知附表的要求进行处理；</w:t>
      </w:r>
    </w:p>
    <w:p>
      <w:pPr>
        <w:rPr>
          <w:rFonts w:hint="eastAsia" w:ascii="仿宋" w:hAnsi="仿宋" w:eastAsia="仿宋" w:cs="仿宋"/>
          <w:kern w:val="0"/>
          <w:sz w:val="24"/>
        </w:rPr>
      </w:pPr>
      <w:r>
        <w:rPr>
          <w:rFonts w:hint="eastAsia" w:ascii="仿宋" w:hAnsi="仿宋" w:eastAsia="仿宋" w:cs="仿宋"/>
          <w:bCs/>
          <w:sz w:val="24"/>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仿宋" w:hAnsi="仿宋" w:eastAsia="仿宋" w:cs="仿宋"/>
          <w:kern w:val="0"/>
          <w:sz w:val="24"/>
        </w:rPr>
        <w:t>确了有效期的，不再重复计算。</w:t>
      </w:r>
    </w:p>
    <w:p>
      <w:pPr>
        <w:rPr>
          <w:rFonts w:hint="eastAsia" w:ascii="仿宋" w:hAnsi="仿宋" w:eastAsia="仿宋" w:cs="仿宋"/>
          <w:bCs/>
          <w:sz w:val="24"/>
        </w:rPr>
      </w:pPr>
      <w:r>
        <w:rPr>
          <w:rFonts w:hint="eastAsia" w:ascii="仿宋" w:hAnsi="仿宋" w:eastAsia="仿宋" w:cs="仿宋"/>
          <w:kern w:val="0"/>
          <w:sz w:val="24"/>
        </w:rPr>
        <w:t>4、</w:t>
      </w:r>
      <w:r>
        <w:rPr>
          <w:rFonts w:hint="eastAsia" w:ascii="仿宋" w:hAnsi="仿宋" w:eastAsia="仿宋" w:cs="仿宋"/>
          <w:bCs/>
          <w:sz w:val="24"/>
        </w:rPr>
        <w:t>供应商的失信行为受到行政处罚或司法惩处的，评审时不再对其以价格加成进行惩戒。</w:t>
      </w:r>
    </w:p>
    <w:p>
      <w:pPr>
        <w:pStyle w:val="18"/>
        <w:rPr>
          <w:rFonts w:hint="eastAsia" w:ascii="仿宋" w:hAnsi="仿宋" w:eastAsia="仿宋" w:cs="仿宋"/>
          <w:b w:val="0"/>
        </w:rPr>
      </w:pPr>
      <w:r>
        <w:rPr>
          <w:rFonts w:hint="eastAsia" w:ascii="仿宋" w:hAnsi="仿宋" w:eastAsia="仿宋" w:cs="仿宋"/>
          <w:b w:val="0"/>
          <w:bCs w:val="0"/>
          <w:sz w:val="24"/>
        </w:rPr>
        <w:br w:type="page"/>
      </w:r>
      <w:bookmarkStart w:id="102" w:name="_Toc36629812"/>
      <w:r>
        <w:rPr>
          <w:rFonts w:hint="eastAsia" w:ascii="仿宋" w:hAnsi="仿宋" w:eastAsia="仿宋" w:cs="仿宋"/>
          <w:b w:val="0"/>
        </w:rPr>
        <w:t>第八章  评审方法</w:t>
      </w:r>
      <w:bookmarkEnd w:id="102"/>
    </w:p>
    <w:p>
      <w:pPr>
        <w:pStyle w:val="4"/>
        <w:keepNext w:val="0"/>
        <w:keepLines w:val="0"/>
        <w:spacing w:before="0" w:after="0" w:line="400" w:lineRule="exact"/>
        <w:ind w:firstLine="470" w:firstLineChars="196"/>
        <w:rPr>
          <w:rFonts w:hint="eastAsia" w:ascii="仿宋" w:hAnsi="仿宋" w:eastAsia="仿宋" w:cs="仿宋"/>
          <w:b w:val="0"/>
          <w:sz w:val="24"/>
          <w:szCs w:val="24"/>
        </w:rPr>
      </w:pPr>
      <w:bookmarkStart w:id="103" w:name="_Toc101338358"/>
      <w:bookmarkStart w:id="104" w:name="_Toc101250640"/>
      <w:bookmarkStart w:id="105" w:name="_Toc209847065"/>
      <w:bookmarkStart w:id="106" w:name="_Toc101174146"/>
      <w:bookmarkStart w:id="107" w:name="_Toc430773924"/>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1.总则</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（五）起草评审报告并进行签署；</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（七）法律、法规和规章规定的其他职责。</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hint="eastAsia" w:ascii="仿宋" w:hAnsi="仿宋" w:eastAsia="仿宋" w:cs="仿宋"/>
        </w:rPr>
      </w:pP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2.磋商程序</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2.1审查磋商文件和停止评审。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（1）磋商文件的规定存在歧义、重大缺陷的；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（5）磋商文件将供应商的资格条件列为评分因素的；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（6）磋商文件载明的成交原则不合法的；</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（7）磋商文件有违反国家其他有关强制性规定的情形。</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2.2资格性审查。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2.2.1本项目需要磋商小组进行资格性检查。</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2.3 通过资格性审查的供应商不足3家的（本章2.3.1的情况除外），终止本次采购活动，并发布终止采购活动公告。</w:t>
      </w:r>
    </w:p>
    <w:p>
      <w:pPr>
        <w:ind w:firstLine="630"/>
        <w:rPr>
          <w:rFonts w:hint="eastAsia" w:ascii="仿宋" w:hAnsi="仿宋" w:eastAsia="仿宋" w:cs="仿宋"/>
          <w:bCs/>
          <w:sz w:val="24"/>
          <w:lang w:val="zh-CN"/>
        </w:rPr>
      </w:pPr>
      <w:r>
        <w:rPr>
          <w:rFonts w:hint="eastAsia" w:ascii="仿宋" w:hAnsi="仿宋" w:eastAsia="仿宋" w:cs="仿宋"/>
          <w:bCs/>
          <w:sz w:val="24"/>
        </w:rPr>
        <w:t>2.3.1</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2.4磋商。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pStyle w:val="10"/>
        <w:snapToGrid w:val="0"/>
        <w:spacing w:line="300" w:lineRule="auto"/>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zh-CN"/>
        </w:rPr>
        <w:t>(5)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(6)属于竞争性磋商文件中无效响应情形的。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pStyle w:val="10"/>
        <w:snapToGrid w:val="0"/>
        <w:spacing w:line="30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pStyle w:val="10"/>
        <w:snapToGrid w:val="0"/>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2.4.8磋商过程中，磋商小组发现或者知晓供应商存在违法、违纪行为的，且该违法、违纪行为属于相关政府采购制度或本磋商文件规定的响应文件无效处理情形的，磋商小组应当将该供应商响应文件作无效处理，不允许其提交最后报价。</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2.4.9磋商完成后，磋商小组应出具磋商情况记录表，磋商情况记录表需包含磋商内容、磋商意见、实质性变动内容等。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hint="eastAsia" w:ascii="仿宋" w:hAnsi="仿宋" w:eastAsia="仿宋" w:cs="仿宋"/>
          <w:sz w:val="24"/>
          <w:lang w:val="zh-CN"/>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lang w:val="zh-CN"/>
        </w:rPr>
        <w:t>报价超过竞争性磋商文件规定的政府采购预算（或最高限价）或者相关报价不符合采购文件其他的报价规定的，应按照无效响应文件处理。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line="400" w:lineRule="exact"/>
        <w:ind w:firstLine="480" w:firstLineChars="200"/>
        <w:rPr>
          <w:rFonts w:hint="eastAsia" w:ascii="仿宋" w:hAnsi="仿宋" w:eastAsia="仿宋" w:cs="仿宋"/>
          <w:bCs/>
          <w:sz w:val="24"/>
        </w:rPr>
      </w:pPr>
      <w:r>
        <w:rPr>
          <w:rFonts w:hint="eastAsia" w:ascii="仿宋" w:hAnsi="仿宋" w:eastAsia="仿宋" w:cs="仿宋"/>
          <w:sz w:val="24"/>
        </w:rPr>
        <w:t>2.5.3符合</w:t>
      </w:r>
      <w:bookmarkStart w:id="108" w:name="_Toc30986"/>
      <w:r>
        <w:rPr>
          <w:rFonts w:hint="eastAsia" w:ascii="仿宋" w:hAnsi="仿宋" w:eastAsia="仿宋" w:cs="仿宋"/>
          <w:sz w:val="24"/>
        </w:rPr>
        <w:t>《</w:t>
      </w:r>
      <w:r>
        <w:rPr>
          <w:rFonts w:hint="eastAsia" w:ascii="仿宋" w:hAnsi="仿宋" w:eastAsia="仿宋" w:cs="仿宋"/>
          <w:bCs/>
          <w:sz w:val="24"/>
        </w:rPr>
        <w:t>政府采购竞争性磋商采购方式管理暂行办法财库》〔2014〕214号</w:t>
      </w:r>
      <w:bookmarkEnd w:id="108"/>
      <w:r>
        <w:rPr>
          <w:rFonts w:hint="eastAsia" w:ascii="仿宋" w:hAnsi="仿宋" w:eastAsia="仿宋" w:cs="仿宋"/>
          <w:bCs/>
          <w:sz w:val="24"/>
        </w:rPr>
        <w:t>第三条第四项情形的，提交最后报价的供应商可以为2家。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hint="eastAsia" w:ascii="仿宋" w:hAnsi="仿宋" w:eastAsia="仿宋" w:cs="仿宋"/>
          <w:sz w:val="24"/>
        </w:rPr>
      </w:pPr>
      <w:r>
        <w:rPr>
          <w:rFonts w:hint="eastAsia" w:ascii="仿宋" w:hAnsi="仿宋" w:eastAsia="仿宋" w:cs="仿宋"/>
          <w:sz w:val="24"/>
        </w:rPr>
        <w:t>2.5.6报价如果出现下列不一致的，可按以下原则进行修改：</w:t>
      </w:r>
    </w:p>
    <w:p>
      <w:pPr>
        <w:spacing w:line="400" w:lineRule="exact"/>
        <w:ind w:firstLine="48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hint="eastAsia"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hint="eastAsia"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（3）除本章2.3.1和2.5.3的情况外，在采购过程中符合要求的供应商或者报价未超过采购预算的供应商不足3家的。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3.综合评分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3.3综合评分明细表</w:t>
      </w:r>
    </w:p>
    <w:p>
      <w:pPr>
        <w:pStyle w:val="9"/>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hint="eastAsia" w:ascii="仿宋" w:hAnsi="仿宋" w:eastAsia="仿宋" w:cs="仿宋"/>
          <w:b w:val="0"/>
          <w:sz w:val="24"/>
          <w:szCs w:val="24"/>
        </w:rPr>
      </w:pPr>
      <w:r>
        <w:rPr>
          <w:rFonts w:hint="eastAsia" w:ascii="仿宋" w:hAnsi="仿宋" w:eastAsia="仿宋" w:cs="仿宋"/>
          <w:b w:val="0"/>
          <w:sz w:val="24"/>
          <w:szCs w:val="24"/>
        </w:rPr>
        <w:t>3.3.3综合评分明细表</w:t>
      </w: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tbl>
      <w:tblPr>
        <w:tblStyle w:val="2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21"/>
        <w:gridCol w:w="828"/>
        <w:gridCol w:w="4565"/>
        <w:gridCol w:w="149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Pr>
          <w:p>
            <w:pPr>
              <w:widowControl w:val="0"/>
              <w:jc w:val="center"/>
              <w:rPr>
                <w:rFonts w:ascii="仿宋" w:hAnsi="仿宋" w:eastAsia="仿宋"/>
                <w:b/>
                <w:bCs/>
                <w:szCs w:val="21"/>
              </w:rPr>
            </w:pPr>
            <w:r>
              <w:rPr>
                <w:rFonts w:hint="eastAsia" w:ascii="仿宋" w:hAnsi="仿宋" w:eastAsia="仿宋"/>
                <w:b/>
                <w:bCs/>
                <w:szCs w:val="21"/>
              </w:rPr>
              <w:t>序号</w:t>
            </w:r>
          </w:p>
        </w:tc>
        <w:tc>
          <w:tcPr>
            <w:tcW w:w="1121" w:type="dxa"/>
          </w:tcPr>
          <w:p>
            <w:pPr>
              <w:widowControl w:val="0"/>
              <w:jc w:val="center"/>
              <w:rPr>
                <w:rFonts w:ascii="仿宋" w:hAnsi="仿宋" w:eastAsia="仿宋"/>
                <w:b/>
                <w:bCs/>
                <w:szCs w:val="21"/>
              </w:rPr>
            </w:pPr>
            <w:r>
              <w:rPr>
                <w:rFonts w:hint="eastAsia" w:ascii="仿宋" w:hAnsi="仿宋" w:eastAsia="仿宋"/>
                <w:b/>
                <w:bCs/>
                <w:szCs w:val="21"/>
              </w:rPr>
              <w:t>评分因素及权重</w:t>
            </w:r>
          </w:p>
        </w:tc>
        <w:tc>
          <w:tcPr>
            <w:tcW w:w="828" w:type="dxa"/>
          </w:tcPr>
          <w:p>
            <w:pPr>
              <w:widowControl w:val="0"/>
              <w:spacing w:line="480" w:lineRule="auto"/>
              <w:jc w:val="center"/>
              <w:rPr>
                <w:rFonts w:ascii="仿宋" w:hAnsi="仿宋" w:eastAsia="仿宋"/>
                <w:b/>
                <w:bCs/>
                <w:szCs w:val="21"/>
              </w:rPr>
            </w:pPr>
            <w:r>
              <w:rPr>
                <w:rFonts w:hint="eastAsia" w:ascii="仿宋" w:hAnsi="仿宋" w:eastAsia="仿宋"/>
                <w:b/>
                <w:bCs/>
                <w:szCs w:val="21"/>
              </w:rPr>
              <w:t>分值</w:t>
            </w:r>
          </w:p>
        </w:tc>
        <w:tc>
          <w:tcPr>
            <w:tcW w:w="4565" w:type="dxa"/>
          </w:tcPr>
          <w:p>
            <w:pPr>
              <w:widowControl w:val="0"/>
              <w:spacing w:line="480" w:lineRule="auto"/>
              <w:jc w:val="center"/>
              <w:rPr>
                <w:rFonts w:ascii="仿宋" w:hAnsi="仿宋" w:eastAsia="仿宋"/>
                <w:b/>
                <w:bCs/>
                <w:szCs w:val="21"/>
              </w:rPr>
            </w:pPr>
            <w:r>
              <w:rPr>
                <w:rFonts w:hint="eastAsia" w:ascii="仿宋" w:hAnsi="仿宋" w:eastAsia="仿宋"/>
                <w:b/>
                <w:bCs/>
                <w:szCs w:val="21"/>
              </w:rPr>
              <w:t>评分标准</w:t>
            </w:r>
          </w:p>
        </w:tc>
        <w:tc>
          <w:tcPr>
            <w:tcW w:w="1496" w:type="dxa"/>
          </w:tcPr>
          <w:p>
            <w:pPr>
              <w:widowControl w:val="0"/>
              <w:spacing w:line="480" w:lineRule="auto"/>
              <w:jc w:val="center"/>
              <w:rPr>
                <w:rFonts w:ascii="仿宋" w:hAnsi="仿宋" w:eastAsia="仿宋"/>
                <w:b/>
                <w:bCs/>
                <w:szCs w:val="21"/>
              </w:rPr>
            </w:pPr>
            <w:r>
              <w:rPr>
                <w:rFonts w:hint="eastAsia" w:ascii="仿宋" w:hAnsi="仿宋" w:eastAsia="仿宋"/>
                <w:b/>
                <w:bCs/>
                <w:szCs w:val="21"/>
              </w:rPr>
              <w:t>备注</w:t>
            </w:r>
          </w:p>
        </w:tc>
        <w:tc>
          <w:tcPr>
            <w:tcW w:w="772" w:type="dxa"/>
          </w:tcPr>
          <w:p>
            <w:pPr>
              <w:widowControl w:val="0"/>
              <w:spacing w:line="480" w:lineRule="auto"/>
              <w:jc w:val="center"/>
              <w:rPr>
                <w:rFonts w:ascii="仿宋" w:hAnsi="仿宋" w:eastAsia="仿宋"/>
                <w:b/>
                <w:bCs/>
                <w:szCs w:val="21"/>
              </w:rPr>
            </w:pPr>
            <w:r>
              <w:rPr>
                <w:rFonts w:hint="eastAsia" w:ascii="仿宋" w:hAnsi="仿宋" w:eastAsia="仿宋"/>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1</w:t>
            </w:r>
          </w:p>
        </w:tc>
        <w:tc>
          <w:tcPr>
            <w:tcW w:w="1121"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报价30%（主要评分因素）</w:t>
            </w:r>
          </w:p>
        </w:tc>
        <w:tc>
          <w:tcPr>
            <w:tcW w:w="828"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30分</w:t>
            </w:r>
          </w:p>
        </w:tc>
        <w:tc>
          <w:tcPr>
            <w:tcW w:w="4565"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文件要求且价格最低的有效报价为基准价，其价格为满分。其它供应商的价格分统一按照下列公式计算:报价得分=（基准价÷报价）×30%×100。</w:t>
            </w:r>
          </w:p>
        </w:tc>
        <w:tc>
          <w:tcPr>
            <w:tcW w:w="1496" w:type="dxa"/>
            <w:vAlign w:val="center"/>
          </w:tcPr>
          <w:p>
            <w:pPr>
              <w:widowControl w:val="0"/>
              <w:jc w:val="center"/>
              <w:rPr>
                <w:rFonts w:ascii="仿宋" w:hAnsi="仿宋" w:eastAsia="仿宋" w:cs="仿宋"/>
                <w:sz w:val="24"/>
                <w:szCs w:val="24"/>
              </w:rPr>
            </w:pPr>
          </w:p>
        </w:tc>
        <w:tc>
          <w:tcPr>
            <w:tcW w:w="772"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2</w:t>
            </w:r>
          </w:p>
        </w:tc>
        <w:tc>
          <w:tcPr>
            <w:tcW w:w="1121"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技术指标</w:t>
            </w:r>
            <w:r>
              <w:rPr>
                <w:rFonts w:hint="eastAsia" w:ascii="仿宋" w:hAnsi="仿宋" w:eastAsia="仿宋" w:cs="仿宋"/>
                <w:sz w:val="24"/>
                <w:szCs w:val="24"/>
                <w:lang w:val="en-US" w:eastAsia="zh-CN"/>
              </w:rPr>
              <w:t>30</w:t>
            </w:r>
            <w:r>
              <w:rPr>
                <w:rFonts w:hint="eastAsia" w:ascii="仿宋" w:hAnsi="仿宋" w:eastAsia="仿宋" w:cs="仿宋"/>
                <w:sz w:val="24"/>
                <w:szCs w:val="24"/>
              </w:rPr>
              <w:t>%（主要评分因素）</w:t>
            </w:r>
          </w:p>
        </w:tc>
        <w:tc>
          <w:tcPr>
            <w:tcW w:w="828"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30</w:t>
            </w:r>
            <w:r>
              <w:rPr>
                <w:rFonts w:hint="eastAsia" w:ascii="仿宋" w:hAnsi="仿宋" w:eastAsia="仿宋" w:cs="仿宋"/>
                <w:sz w:val="24"/>
                <w:szCs w:val="24"/>
              </w:rPr>
              <w:t>分</w:t>
            </w:r>
          </w:p>
        </w:tc>
        <w:tc>
          <w:tcPr>
            <w:tcW w:w="4565" w:type="dxa"/>
            <w:vAlign w:val="center"/>
          </w:tcPr>
          <w:p>
            <w:pPr>
              <w:widowControl w:val="0"/>
              <w:jc w:val="left"/>
              <w:rPr>
                <w:rFonts w:hint="eastAsia" w:ascii="仿宋" w:hAnsi="仿宋" w:eastAsia="仿宋" w:cs="仿宋"/>
                <w:sz w:val="24"/>
                <w:szCs w:val="24"/>
              </w:rPr>
            </w:pPr>
            <w:r>
              <w:rPr>
                <w:rFonts w:hint="eastAsia" w:ascii="仿宋" w:hAnsi="仿宋" w:eastAsia="仿宋" w:cs="仿宋"/>
                <w:sz w:val="24"/>
                <w:szCs w:val="24"/>
              </w:rPr>
              <w:t>完全符合</w:t>
            </w:r>
            <w:r>
              <w:rPr>
                <w:rFonts w:hint="eastAsia" w:ascii="仿宋" w:hAnsi="仿宋" w:eastAsia="仿宋" w:cs="仿宋"/>
                <w:sz w:val="24"/>
                <w:szCs w:val="24"/>
                <w:lang w:val="en-US" w:eastAsia="zh-CN"/>
              </w:rPr>
              <w:t>采购</w:t>
            </w:r>
            <w:r>
              <w:rPr>
                <w:rFonts w:hint="eastAsia" w:ascii="仿宋" w:hAnsi="仿宋" w:eastAsia="仿宋" w:cs="仿宋"/>
                <w:sz w:val="24"/>
                <w:szCs w:val="24"/>
              </w:rPr>
              <w:t>文件技术参数及要求（“★”号参数除外）没有负偏离的得</w:t>
            </w:r>
            <w:r>
              <w:rPr>
                <w:rFonts w:hint="eastAsia" w:ascii="仿宋" w:hAnsi="仿宋" w:eastAsia="仿宋" w:cs="仿宋"/>
                <w:sz w:val="24"/>
                <w:szCs w:val="24"/>
                <w:lang w:val="en-US" w:eastAsia="zh-CN"/>
              </w:rPr>
              <w:t>30</w:t>
            </w:r>
            <w:r>
              <w:rPr>
                <w:rFonts w:hint="eastAsia" w:ascii="仿宋" w:hAnsi="仿宋" w:eastAsia="仿宋" w:cs="仿宋"/>
                <w:sz w:val="24"/>
                <w:szCs w:val="24"/>
              </w:rPr>
              <w:t>分。“▲”项参数每有一项不符合</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文件要求的扣1</w:t>
            </w:r>
            <w:r>
              <w:rPr>
                <w:rFonts w:hint="eastAsia" w:ascii="仿宋" w:hAnsi="仿宋" w:eastAsia="仿宋" w:cs="仿宋"/>
                <w:sz w:val="24"/>
                <w:szCs w:val="24"/>
                <w:lang w:val="en-US" w:eastAsia="zh-CN"/>
              </w:rPr>
              <w:t>.5</w:t>
            </w:r>
            <w:r>
              <w:rPr>
                <w:rFonts w:hint="eastAsia" w:ascii="仿宋" w:hAnsi="仿宋" w:eastAsia="仿宋" w:cs="仿宋"/>
                <w:sz w:val="24"/>
                <w:szCs w:val="24"/>
              </w:rPr>
              <w:t>分；非“▲”项参数每有一项不符合</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文件要求的扣0.</w:t>
            </w:r>
            <w:r>
              <w:rPr>
                <w:rFonts w:hint="eastAsia" w:ascii="仿宋" w:hAnsi="仿宋" w:eastAsia="仿宋" w:cs="仿宋"/>
                <w:sz w:val="24"/>
                <w:szCs w:val="24"/>
                <w:lang w:val="en-US" w:eastAsia="zh-CN"/>
              </w:rPr>
              <w:t>15</w:t>
            </w:r>
            <w:r>
              <w:rPr>
                <w:rFonts w:hint="eastAsia" w:ascii="仿宋" w:hAnsi="仿宋" w:eastAsia="仿宋" w:cs="仿宋"/>
                <w:sz w:val="24"/>
                <w:szCs w:val="24"/>
              </w:rPr>
              <w:t>分；本项分值扣完为止。</w:t>
            </w:r>
          </w:p>
          <w:p>
            <w:pPr>
              <w:widowControl w:val="0"/>
              <w:jc w:val="left"/>
              <w:rPr>
                <w:rFonts w:ascii="仿宋" w:hAnsi="仿宋" w:eastAsia="仿宋" w:cs="仿宋"/>
                <w:sz w:val="24"/>
                <w:szCs w:val="24"/>
              </w:rPr>
            </w:pPr>
            <w:r>
              <w:rPr>
                <w:rFonts w:hint="eastAsia" w:ascii="仿宋" w:hAnsi="仿宋" w:eastAsia="仿宋" w:cs="仿宋"/>
                <w:sz w:val="24"/>
                <w:szCs w:val="24"/>
              </w:rPr>
              <w:t>注：按</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文件要求提供证明材料。</w:t>
            </w:r>
          </w:p>
        </w:tc>
        <w:tc>
          <w:tcPr>
            <w:tcW w:w="1496"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评分依据的所有证明材料须清晰可辨，加盖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单位公章（电子印章），若提供</w:t>
            </w:r>
            <w:r>
              <w:rPr>
                <w:rFonts w:hint="eastAsia" w:ascii="仿宋" w:hAnsi="仿宋" w:eastAsia="仿宋" w:cs="仿宋"/>
                <w:sz w:val="24"/>
                <w:szCs w:val="24"/>
                <w:lang w:val="en-US" w:eastAsia="zh-CN"/>
              </w:rPr>
              <w:t>虚假</w:t>
            </w:r>
            <w:r>
              <w:rPr>
                <w:rFonts w:hint="eastAsia" w:ascii="仿宋" w:hAnsi="仿宋" w:eastAsia="仿宋" w:cs="仿宋"/>
                <w:sz w:val="24"/>
                <w:szCs w:val="24"/>
              </w:rPr>
              <w:t>的证明材料，一切后果由</w:t>
            </w:r>
            <w:r>
              <w:rPr>
                <w:rFonts w:hint="eastAsia" w:ascii="仿宋" w:hAnsi="仿宋" w:eastAsia="仿宋" w:cs="仿宋"/>
                <w:sz w:val="24"/>
                <w:szCs w:val="24"/>
                <w:lang w:val="en-US" w:eastAsia="zh-CN"/>
              </w:rPr>
              <w:t>供应商</w:t>
            </w:r>
            <w:r>
              <w:rPr>
                <w:rFonts w:hint="eastAsia" w:ascii="仿宋" w:hAnsi="仿宋" w:eastAsia="仿宋" w:cs="仿宋"/>
                <w:sz w:val="24"/>
                <w:szCs w:val="24"/>
              </w:rPr>
              <w:t>承担。</w:t>
            </w:r>
          </w:p>
        </w:tc>
        <w:tc>
          <w:tcPr>
            <w:tcW w:w="772"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widowControl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1" w:type="dxa"/>
            <w:vMerge w:val="restart"/>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产品质量及念信誉10%</w:t>
            </w:r>
          </w:p>
        </w:tc>
        <w:tc>
          <w:tcPr>
            <w:tcW w:w="828"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4565" w:type="dxa"/>
            <w:vAlign w:val="center"/>
          </w:tcPr>
          <w:p>
            <w:pPr>
              <w:widowControl/>
              <w:spacing w:line="360" w:lineRule="auto"/>
              <w:jc w:val="left"/>
              <w:rPr>
                <w:rFonts w:hint="eastAsia" w:ascii="仿宋" w:hAnsi="仿宋" w:eastAsia="仿宋" w:cs="仿宋"/>
                <w:sz w:val="24"/>
              </w:rPr>
            </w:pPr>
            <w:r>
              <w:rPr>
                <w:rFonts w:hint="eastAsia" w:ascii="仿宋" w:hAnsi="仿宋" w:eastAsia="仿宋" w:cs="仿宋"/>
                <w:sz w:val="24"/>
              </w:rPr>
              <w:t>1.引体向上测试仪采用双点（面部）红外线检测技术的得2.5分，采用其他技术方式得1分（提供产品图片）。</w:t>
            </w:r>
          </w:p>
          <w:p>
            <w:pPr>
              <w:widowControl/>
              <w:spacing w:line="360" w:lineRule="auto"/>
              <w:jc w:val="left"/>
              <w:rPr>
                <w:rFonts w:hint="eastAsia" w:ascii="仿宋" w:hAnsi="仿宋" w:eastAsia="仿宋" w:cs="仿宋"/>
                <w:sz w:val="24"/>
              </w:rPr>
            </w:pPr>
            <w:r>
              <w:rPr>
                <w:rFonts w:hint="eastAsia" w:ascii="仿宋" w:hAnsi="仿宋" w:eastAsia="仿宋" w:cs="仿宋"/>
                <w:sz w:val="24"/>
              </w:rPr>
              <w:t>2.实心球测试仪为全量程得2.5分，不满足不得分（提供产品图片）。</w:t>
            </w:r>
          </w:p>
          <w:p>
            <w:pPr>
              <w:widowControl w:val="0"/>
              <w:jc w:val="left"/>
              <w:rPr>
                <w:rFonts w:hint="eastAsia" w:ascii="仿宋" w:hAnsi="仿宋" w:eastAsia="仿宋" w:cs="仿宋"/>
                <w:lang w:eastAsia="zh-CN"/>
              </w:rPr>
            </w:pPr>
            <w:r>
              <w:rPr>
                <w:rFonts w:hint="eastAsia" w:ascii="仿宋" w:hAnsi="仿宋" w:eastAsia="仿宋" w:cs="仿宋"/>
                <w:sz w:val="24"/>
              </w:rPr>
              <w:t>3.</w:t>
            </w:r>
            <w:r>
              <w:rPr>
                <w:sz w:val="24"/>
                <w:lang w:bidi="ar"/>
              </w:rPr>
              <w:t xml:space="preserve"> </w:t>
            </w:r>
            <w:r>
              <w:rPr>
                <w:rFonts w:ascii="仿宋" w:hAnsi="仿宋" w:eastAsia="仿宋" w:cs="仿宋"/>
                <w:sz w:val="24"/>
              </w:rPr>
              <w:t>供应商或立定跳远测试仪、实心球测试仪、</w:t>
            </w:r>
            <w:r>
              <w:rPr>
                <w:rFonts w:hint="eastAsia" w:ascii="仿宋" w:hAnsi="仿宋" w:eastAsia="仿宋" w:cs="仿宋"/>
                <w:sz w:val="24"/>
              </w:rPr>
              <w:t>中长跑测试仪、引体向上测试仪、</w:t>
            </w:r>
            <w:r>
              <w:rPr>
                <w:rFonts w:ascii="仿宋" w:hAnsi="仿宋" w:eastAsia="仿宋" w:cs="仿宋"/>
                <w:sz w:val="24"/>
              </w:rPr>
              <w:t>足球</w:t>
            </w:r>
            <w:r>
              <w:rPr>
                <w:rFonts w:hint="eastAsia" w:ascii="仿宋" w:hAnsi="仿宋" w:eastAsia="仿宋" w:cs="仿宋"/>
                <w:sz w:val="24"/>
              </w:rPr>
              <w:t>运球</w:t>
            </w:r>
            <w:r>
              <w:rPr>
                <w:rFonts w:ascii="仿宋" w:hAnsi="仿宋" w:eastAsia="仿宋" w:cs="仿宋"/>
                <w:sz w:val="24"/>
              </w:rPr>
              <w:t>测试仪任意产品制造商具有自主创新产品证书得3分。（</w:t>
            </w:r>
            <w:r>
              <w:rPr>
                <w:rFonts w:hint="eastAsia" w:ascii="仿宋" w:hAnsi="仿宋" w:eastAsia="仿宋" w:cs="仿宋"/>
                <w:sz w:val="24"/>
              </w:rPr>
              <w:t>提供证书复印件</w:t>
            </w:r>
            <w:r>
              <w:rPr>
                <w:rFonts w:ascii="仿宋" w:hAnsi="仿宋" w:eastAsia="仿宋" w:cs="仿宋"/>
                <w:sz w:val="24"/>
              </w:rPr>
              <w:t>）</w:t>
            </w:r>
          </w:p>
          <w:p>
            <w:pPr>
              <w:widowControl w:val="0"/>
              <w:jc w:val="left"/>
              <w:rPr>
                <w:rFonts w:ascii="仿宋" w:hAnsi="仿宋" w:eastAsia="仿宋" w:cs="仿宋"/>
                <w:color w:val="000000"/>
                <w:sz w:val="24"/>
                <w:szCs w:val="24"/>
              </w:rPr>
            </w:pPr>
            <w:r>
              <w:rPr>
                <w:rFonts w:hint="eastAsia" w:ascii="仿宋" w:hAnsi="仿宋" w:eastAsia="仿宋" w:cs="仿宋"/>
                <w:sz w:val="24"/>
              </w:rPr>
              <w:t>4.供应商或生产厂家具有国家学生体质健康标准测试和数据管理平台/系统搭建能力，每提供1个案例证明得1分，最多得2分。</w:t>
            </w:r>
          </w:p>
        </w:tc>
        <w:tc>
          <w:tcPr>
            <w:tcW w:w="1496" w:type="dxa"/>
            <w:vMerge w:val="restart"/>
            <w:vAlign w:val="center"/>
          </w:tcPr>
          <w:p>
            <w:pPr>
              <w:widowControl w:val="0"/>
              <w:jc w:val="left"/>
              <w:rPr>
                <w:rFonts w:ascii="仿宋" w:hAnsi="仿宋" w:eastAsia="仿宋" w:cs="仿宋"/>
                <w:sz w:val="24"/>
                <w:szCs w:val="24"/>
              </w:rPr>
            </w:pPr>
            <w:r>
              <w:rPr>
                <w:rFonts w:hint="eastAsia" w:ascii="仿宋" w:hAnsi="仿宋" w:eastAsia="仿宋" w:cs="仿宋"/>
                <w:sz w:val="24"/>
                <w:szCs w:val="24"/>
              </w:rPr>
              <w:t>评分依据的所有证明材料须清晰可辨，加盖</w:t>
            </w:r>
            <w:r>
              <w:rPr>
                <w:rFonts w:hint="eastAsia" w:ascii="仿宋" w:hAnsi="仿宋" w:eastAsia="仿宋" w:cs="仿宋"/>
                <w:sz w:val="24"/>
                <w:szCs w:val="24"/>
                <w:lang w:val="en-US" w:eastAsia="zh-CN"/>
              </w:rPr>
              <w:t>供应商</w:t>
            </w:r>
            <w:r>
              <w:rPr>
                <w:rFonts w:hint="eastAsia" w:ascii="仿宋" w:hAnsi="仿宋" w:eastAsia="仿宋" w:cs="仿宋"/>
                <w:sz w:val="24"/>
                <w:szCs w:val="24"/>
              </w:rPr>
              <w:t>单位公章（电子印章），若提供</w:t>
            </w:r>
            <w:r>
              <w:rPr>
                <w:rFonts w:hint="eastAsia" w:ascii="仿宋" w:hAnsi="仿宋" w:eastAsia="仿宋" w:cs="仿宋"/>
                <w:sz w:val="24"/>
                <w:szCs w:val="24"/>
                <w:lang w:val="en-US" w:eastAsia="zh-CN"/>
              </w:rPr>
              <w:t>虚假</w:t>
            </w:r>
            <w:r>
              <w:rPr>
                <w:rFonts w:hint="eastAsia" w:ascii="仿宋" w:hAnsi="仿宋" w:eastAsia="仿宋" w:cs="仿宋"/>
                <w:sz w:val="24"/>
                <w:szCs w:val="24"/>
              </w:rPr>
              <w:t>的证明材料，一切后果由</w:t>
            </w:r>
            <w:r>
              <w:rPr>
                <w:rFonts w:hint="eastAsia" w:ascii="仿宋" w:hAnsi="仿宋" w:eastAsia="仿宋" w:cs="仿宋"/>
                <w:sz w:val="24"/>
                <w:szCs w:val="24"/>
                <w:lang w:val="en-US" w:eastAsia="zh-CN"/>
              </w:rPr>
              <w:t>供应商</w:t>
            </w:r>
            <w:r>
              <w:rPr>
                <w:rFonts w:hint="eastAsia" w:ascii="仿宋" w:hAnsi="仿宋" w:eastAsia="仿宋" w:cs="仿宋"/>
                <w:sz w:val="24"/>
                <w:szCs w:val="24"/>
              </w:rPr>
              <w:t>承担。</w:t>
            </w:r>
          </w:p>
        </w:tc>
        <w:tc>
          <w:tcPr>
            <w:tcW w:w="772" w:type="dxa"/>
            <w:vMerge w:val="restart"/>
            <w:vAlign w:val="center"/>
          </w:tcPr>
          <w:p>
            <w:pPr>
              <w:widowControl w:val="0"/>
              <w:rPr>
                <w:rFonts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7"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121"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项目实施方案15%</w:t>
            </w:r>
          </w:p>
        </w:tc>
        <w:tc>
          <w:tcPr>
            <w:tcW w:w="828"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15分</w:t>
            </w:r>
          </w:p>
        </w:tc>
        <w:tc>
          <w:tcPr>
            <w:tcW w:w="4565" w:type="dxa"/>
            <w:vAlign w:val="center"/>
          </w:tcPr>
          <w:p>
            <w:pPr>
              <w:widowControl/>
              <w:spacing w:line="360" w:lineRule="auto"/>
              <w:jc w:val="left"/>
              <w:rPr>
                <w:rFonts w:hint="eastAsia" w:ascii="仿宋" w:hAnsi="仿宋" w:eastAsia="仿宋" w:cs="仿宋"/>
                <w:snapToGrid w:val="0"/>
                <w:kern w:val="0"/>
                <w:sz w:val="24"/>
              </w:rPr>
            </w:pPr>
            <w:r>
              <w:rPr>
                <w:rFonts w:hint="eastAsia" w:ascii="仿宋" w:hAnsi="仿宋" w:eastAsia="仿宋" w:cs="仿宋"/>
                <w:snapToGrid w:val="0"/>
                <w:kern w:val="0"/>
                <w:sz w:val="24"/>
                <w:lang w:val="zh-CN"/>
              </w:rPr>
              <w:t>根据供应商提供的项目实施方案进行评审，方案包含但不限于：</w:t>
            </w:r>
            <w:r>
              <w:rPr>
                <w:rFonts w:hint="eastAsia" w:ascii="仿宋" w:hAnsi="仿宋" w:eastAsia="仿宋" w:cs="仿宋"/>
                <w:sz w:val="24"/>
              </w:rPr>
              <w:t>①供货保证措施、②</w:t>
            </w:r>
            <w:r>
              <w:rPr>
                <w:rFonts w:hint="eastAsia" w:ascii="仿宋" w:hAnsi="仿宋" w:eastAsia="仿宋" w:cs="仿宋"/>
                <w:color w:val="000000"/>
                <w:sz w:val="24"/>
              </w:rPr>
              <w:t>到货后的安装调试、③</w:t>
            </w:r>
            <w:r>
              <w:rPr>
                <w:rFonts w:hint="eastAsia" w:ascii="仿宋" w:hAnsi="仿宋" w:eastAsia="仿宋" w:cs="仿宋"/>
                <w:kern w:val="0"/>
                <w:sz w:val="24"/>
                <w:lang w:bidi="ar"/>
              </w:rPr>
              <w:t>使用培训措施、</w:t>
            </w:r>
            <w:r>
              <w:rPr>
                <w:rFonts w:hint="eastAsia" w:ascii="仿宋" w:hAnsi="仿宋" w:eastAsia="仿宋" w:cs="仿宋"/>
                <w:sz w:val="24"/>
              </w:rPr>
              <w:t>④</w:t>
            </w:r>
            <w:r>
              <w:rPr>
                <w:rFonts w:hint="eastAsia" w:ascii="仿宋" w:hAnsi="仿宋" w:eastAsia="仿宋" w:cs="仿宋"/>
                <w:color w:val="000000"/>
                <w:sz w:val="24"/>
              </w:rPr>
              <w:t>质量控制措施、</w:t>
            </w:r>
            <w:r>
              <w:rPr>
                <w:rFonts w:hint="eastAsia" w:ascii="仿宋" w:hAnsi="仿宋" w:eastAsia="仿宋" w:cs="仿宋"/>
                <w:sz w:val="24"/>
              </w:rPr>
              <w:t>⑤使用验收方案等内容。内</w:t>
            </w:r>
            <w:r>
              <w:rPr>
                <w:rFonts w:hint="eastAsia" w:ascii="仿宋" w:hAnsi="仿宋" w:eastAsia="仿宋" w:cs="仿宋"/>
                <w:snapToGrid w:val="0"/>
                <w:kern w:val="0"/>
                <w:sz w:val="24"/>
              </w:rPr>
              <w:t>容齐全、符合采购需求、满足项目实际情况和特点要求、利于项目实施得15分，每有一项缺失扣3分，</w:t>
            </w:r>
            <w:r>
              <w:rPr>
                <w:rFonts w:hint="eastAsia" w:ascii="仿宋" w:hAnsi="仿宋" w:eastAsia="仿宋" w:cs="仿宋"/>
                <w:kern w:val="0"/>
                <w:sz w:val="24"/>
                <w:lang w:bidi="ar"/>
              </w:rPr>
              <w:t>每有一处内容存在错误或不足的扣</w:t>
            </w:r>
            <w:r>
              <w:rPr>
                <w:rFonts w:hint="eastAsia" w:ascii="仿宋" w:hAnsi="仿宋" w:eastAsia="仿宋" w:cs="仿宋"/>
                <w:kern w:val="0"/>
                <w:sz w:val="24"/>
                <w:lang w:val="en-US" w:eastAsia="zh-CN" w:bidi="ar"/>
              </w:rPr>
              <w:t>1.5</w:t>
            </w:r>
            <w:r>
              <w:rPr>
                <w:rFonts w:hint="eastAsia" w:ascii="仿宋" w:hAnsi="仿宋" w:eastAsia="仿宋" w:cs="仿宋"/>
                <w:kern w:val="0"/>
                <w:sz w:val="24"/>
                <w:lang w:bidi="ar"/>
              </w:rPr>
              <w:t>分（每一项最多扣</w:t>
            </w:r>
            <w:r>
              <w:rPr>
                <w:rFonts w:hint="eastAsia" w:ascii="仿宋" w:hAnsi="仿宋" w:eastAsia="仿宋" w:cs="仿宋"/>
                <w:kern w:val="0"/>
                <w:sz w:val="24"/>
                <w:lang w:val="en-US" w:eastAsia="zh-CN" w:bidi="ar"/>
              </w:rPr>
              <w:t>3</w:t>
            </w:r>
            <w:r>
              <w:rPr>
                <w:rFonts w:hint="eastAsia" w:ascii="仿宋" w:hAnsi="仿宋" w:eastAsia="仿宋" w:cs="仿宋"/>
                <w:kern w:val="0"/>
                <w:sz w:val="24"/>
                <w:lang w:bidi="ar"/>
              </w:rPr>
              <w:t>分），扣完</w:t>
            </w:r>
            <w:r>
              <w:rPr>
                <w:rFonts w:hint="eastAsia" w:ascii="仿宋" w:hAnsi="仿宋" w:eastAsia="仿宋" w:cs="仿宋"/>
                <w:kern w:val="0"/>
                <w:sz w:val="24"/>
                <w:lang w:val="en-US" w:eastAsia="zh-CN" w:bidi="ar"/>
              </w:rPr>
              <w:t>15</w:t>
            </w:r>
            <w:r>
              <w:rPr>
                <w:rFonts w:hint="eastAsia" w:ascii="仿宋" w:hAnsi="仿宋" w:eastAsia="仿宋" w:cs="仿宋"/>
                <w:kern w:val="0"/>
                <w:sz w:val="24"/>
                <w:lang w:bidi="ar"/>
              </w:rPr>
              <w:t>分为止；</w:t>
            </w:r>
          </w:p>
          <w:p>
            <w:pPr>
              <w:widowControl w:val="0"/>
              <w:rPr>
                <w:rFonts w:ascii="仿宋" w:hAnsi="仿宋" w:eastAsia="仿宋" w:cs="仿宋"/>
                <w:sz w:val="24"/>
                <w:szCs w:val="24"/>
              </w:rPr>
            </w:pPr>
            <w:r>
              <w:rPr>
                <w:rFonts w:hint="eastAsia" w:ascii="仿宋" w:hAnsi="仿宋" w:eastAsia="仿宋" w:cs="仿宋"/>
                <w:kern w:val="0"/>
                <w:sz w:val="24"/>
                <w:lang w:bidi="ar"/>
              </w:rPr>
              <w:t>说明：内容存在错误指内容脱离项目实际情况或与项目无关的或与项目不匹配或项目名称、实施地点、涉及的规范、技术标准要求与本项目不一致等情形，以评审专家结合项目实际情况和响应文件独立评审为准。</w:t>
            </w:r>
          </w:p>
        </w:tc>
        <w:tc>
          <w:tcPr>
            <w:tcW w:w="1496" w:type="dxa"/>
            <w:vAlign w:val="center"/>
          </w:tcPr>
          <w:p>
            <w:pPr>
              <w:widowControl w:val="0"/>
              <w:jc w:val="left"/>
              <w:rPr>
                <w:rFonts w:ascii="仿宋" w:hAnsi="仿宋" w:eastAsia="仿宋" w:cs="仿宋"/>
                <w:sz w:val="24"/>
                <w:szCs w:val="24"/>
              </w:rPr>
            </w:pPr>
          </w:p>
        </w:tc>
        <w:tc>
          <w:tcPr>
            <w:tcW w:w="772" w:type="dxa"/>
            <w:vAlign w:val="center"/>
          </w:tcPr>
          <w:p>
            <w:pPr>
              <w:widowControl w:val="0"/>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7" w:type="dxa"/>
            <w:vAlign w:val="center"/>
          </w:tcPr>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1"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售后服务方案14%</w:t>
            </w:r>
          </w:p>
        </w:tc>
        <w:tc>
          <w:tcPr>
            <w:tcW w:w="828" w:type="dxa"/>
            <w:vAlign w:val="center"/>
          </w:tcPr>
          <w:p>
            <w:pPr>
              <w:widowControl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14分</w:t>
            </w:r>
          </w:p>
        </w:tc>
        <w:tc>
          <w:tcPr>
            <w:tcW w:w="4565" w:type="dxa"/>
            <w:vAlign w:val="center"/>
          </w:tcPr>
          <w:p>
            <w:pPr>
              <w:widowControl/>
              <w:spacing w:line="360" w:lineRule="auto"/>
              <w:jc w:val="left"/>
              <w:rPr>
                <w:rFonts w:hint="eastAsia" w:ascii="仿宋" w:hAnsi="仿宋" w:eastAsia="仿宋" w:cs="仿宋"/>
                <w:snapToGrid w:val="0"/>
                <w:kern w:val="0"/>
                <w:sz w:val="24"/>
              </w:rPr>
            </w:pPr>
            <w:r>
              <w:rPr>
                <w:rFonts w:hint="eastAsia" w:ascii="仿宋" w:hAnsi="仿宋" w:eastAsia="仿宋" w:cs="仿宋"/>
                <w:snapToGrid w:val="0"/>
                <w:kern w:val="0"/>
                <w:sz w:val="24"/>
                <w:lang w:val="zh-CN"/>
              </w:rPr>
              <w:t>根据供应商提供的售后服务方案进行评审，方案包含但不限于：</w:t>
            </w:r>
            <w:r>
              <w:rPr>
                <w:rFonts w:hint="eastAsia" w:ascii="仿宋" w:hAnsi="仿宋" w:eastAsia="仿宋" w:cs="仿宋"/>
                <w:kern w:val="0"/>
                <w:sz w:val="24"/>
                <w:lang w:bidi="ar"/>
              </w:rPr>
              <w:t>①质量保证条款、②售后响应时间、③售后服务机构、</w:t>
            </w:r>
            <w:r>
              <w:rPr>
                <w:rFonts w:hint="eastAsia" w:ascii="仿宋" w:hAnsi="仿宋" w:eastAsia="仿宋" w:cs="仿宋"/>
                <w:color w:val="000000"/>
                <w:kern w:val="0"/>
                <w:sz w:val="24"/>
                <w:lang w:bidi="ar"/>
              </w:rPr>
              <w:t>④现场服务支持能力、⑤应急处理方式、</w:t>
            </w:r>
            <w:r>
              <w:rPr>
                <w:rFonts w:hint="eastAsia" w:ascii="仿宋" w:hAnsi="仿宋" w:eastAsia="仿宋" w:cs="仿宋"/>
                <w:kern w:val="0"/>
                <w:sz w:val="24"/>
                <w:lang w:bidi="ar"/>
              </w:rPr>
              <w:t>⑥设备维保措施、⑦备品备件等内容。内容完全满足本项目要求且符合本项目实际要求及特点的得</w:t>
            </w:r>
            <w:r>
              <w:rPr>
                <w:rFonts w:hint="eastAsia" w:ascii="仿宋" w:hAnsi="仿宋" w:eastAsia="仿宋" w:cs="仿宋"/>
                <w:kern w:val="0"/>
                <w:sz w:val="24"/>
                <w:lang w:val="en-US" w:eastAsia="zh-CN" w:bidi="ar"/>
              </w:rPr>
              <w:t>14</w:t>
            </w:r>
            <w:r>
              <w:rPr>
                <w:rFonts w:hint="eastAsia" w:ascii="仿宋" w:hAnsi="仿宋" w:eastAsia="仿宋" w:cs="仿宋"/>
                <w:kern w:val="0"/>
                <w:sz w:val="24"/>
                <w:lang w:bidi="ar"/>
              </w:rPr>
              <w:t>分，内容每有一项存在缺失的扣</w:t>
            </w:r>
            <w:r>
              <w:rPr>
                <w:rFonts w:hint="eastAsia" w:ascii="仿宋" w:hAnsi="仿宋" w:eastAsia="仿宋" w:cs="仿宋"/>
                <w:kern w:val="0"/>
                <w:sz w:val="24"/>
                <w:lang w:val="en-US" w:eastAsia="zh-CN" w:bidi="ar"/>
              </w:rPr>
              <w:t>2</w:t>
            </w:r>
            <w:r>
              <w:rPr>
                <w:rFonts w:hint="eastAsia" w:ascii="仿宋" w:hAnsi="仿宋" w:eastAsia="仿宋" w:cs="仿宋"/>
                <w:kern w:val="0"/>
                <w:sz w:val="24"/>
                <w:lang w:bidi="ar"/>
              </w:rPr>
              <w:t>分，每有一处内容存在错误或不足的扣</w:t>
            </w:r>
            <w:r>
              <w:rPr>
                <w:rFonts w:hint="eastAsia" w:ascii="仿宋" w:hAnsi="仿宋" w:eastAsia="仿宋" w:cs="仿宋"/>
                <w:kern w:val="0"/>
                <w:sz w:val="24"/>
                <w:lang w:val="en-US" w:eastAsia="zh-CN" w:bidi="ar"/>
              </w:rPr>
              <w:t>1</w:t>
            </w:r>
            <w:r>
              <w:rPr>
                <w:rFonts w:hint="eastAsia" w:ascii="仿宋" w:hAnsi="仿宋" w:eastAsia="仿宋" w:cs="仿宋"/>
                <w:kern w:val="0"/>
                <w:sz w:val="24"/>
                <w:lang w:bidi="ar"/>
              </w:rPr>
              <w:t>分（每一项最多扣</w:t>
            </w:r>
            <w:r>
              <w:rPr>
                <w:rFonts w:hint="eastAsia" w:ascii="仿宋" w:hAnsi="仿宋" w:eastAsia="仿宋" w:cs="仿宋"/>
                <w:kern w:val="0"/>
                <w:sz w:val="24"/>
                <w:lang w:val="en-US" w:eastAsia="zh-CN" w:bidi="ar"/>
              </w:rPr>
              <w:t>2</w:t>
            </w:r>
            <w:r>
              <w:rPr>
                <w:rFonts w:hint="eastAsia" w:ascii="仿宋" w:hAnsi="仿宋" w:eastAsia="仿宋" w:cs="仿宋"/>
                <w:kern w:val="0"/>
                <w:sz w:val="24"/>
                <w:lang w:bidi="ar"/>
              </w:rPr>
              <w:t>分），扣完</w:t>
            </w:r>
            <w:r>
              <w:rPr>
                <w:rFonts w:hint="eastAsia" w:ascii="仿宋" w:hAnsi="仿宋" w:eastAsia="仿宋" w:cs="仿宋"/>
                <w:kern w:val="0"/>
                <w:sz w:val="24"/>
                <w:lang w:val="en-US" w:eastAsia="zh-CN" w:bidi="ar"/>
              </w:rPr>
              <w:t>14</w:t>
            </w:r>
            <w:r>
              <w:rPr>
                <w:rFonts w:hint="eastAsia" w:ascii="仿宋" w:hAnsi="仿宋" w:eastAsia="仿宋" w:cs="仿宋"/>
                <w:kern w:val="0"/>
                <w:sz w:val="24"/>
                <w:lang w:bidi="ar"/>
              </w:rPr>
              <w:t>分为止；</w:t>
            </w:r>
          </w:p>
          <w:p>
            <w:pPr>
              <w:widowControl w:val="0"/>
              <w:rPr>
                <w:rFonts w:hint="eastAsia" w:ascii="仿宋" w:hAnsi="仿宋" w:eastAsia="仿宋" w:cs="仿宋"/>
                <w:snapToGrid w:val="0"/>
                <w:kern w:val="0"/>
                <w:sz w:val="24"/>
              </w:rPr>
            </w:pPr>
            <w:r>
              <w:rPr>
                <w:rFonts w:hint="eastAsia" w:ascii="仿宋" w:hAnsi="仿宋" w:eastAsia="仿宋" w:cs="仿宋"/>
                <w:kern w:val="0"/>
                <w:sz w:val="24"/>
                <w:lang w:bidi="ar"/>
              </w:rPr>
              <w:t>说明：内容存在错误指内容脱离项目实际情况或与项目无关的或与项目不匹配或项目名称、实施地点、涉及的规范、技术标准要求与本项目不一致等情形，以评审专家结合项目实际情况和响应文件独立评审为准。</w:t>
            </w:r>
          </w:p>
        </w:tc>
        <w:tc>
          <w:tcPr>
            <w:tcW w:w="1496" w:type="dxa"/>
            <w:vAlign w:val="center"/>
          </w:tcPr>
          <w:p>
            <w:pPr>
              <w:widowControl w:val="0"/>
              <w:jc w:val="left"/>
              <w:rPr>
                <w:rFonts w:ascii="仿宋" w:hAnsi="仿宋" w:eastAsia="仿宋" w:cs="仿宋"/>
                <w:sz w:val="24"/>
                <w:szCs w:val="24"/>
              </w:rPr>
            </w:pPr>
          </w:p>
        </w:tc>
        <w:tc>
          <w:tcPr>
            <w:tcW w:w="772" w:type="dxa"/>
            <w:vAlign w:val="center"/>
          </w:tcPr>
          <w:p>
            <w:pPr>
              <w:widowControl w:val="0"/>
              <w:rPr>
                <w:rFonts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widowControl w:val="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1121"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节能、环境标志、无线局域网产品</w:t>
            </w:r>
          </w:p>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p>
        </w:tc>
        <w:tc>
          <w:tcPr>
            <w:tcW w:w="828"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分</w:t>
            </w:r>
          </w:p>
        </w:tc>
        <w:tc>
          <w:tcPr>
            <w:tcW w:w="4565" w:type="dxa"/>
            <w:vAlign w:val="center"/>
          </w:tcPr>
          <w:p>
            <w:pPr>
              <w:widowControl w:val="0"/>
              <w:rPr>
                <w:rFonts w:ascii="仿宋" w:hAnsi="仿宋" w:eastAsia="仿宋" w:cs="仿宋"/>
                <w:sz w:val="24"/>
                <w:szCs w:val="24"/>
              </w:rPr>
            </w:pPr>
            <w:r>
              <w:rPr>
                <w:rFonts w:hint="eastAsia" w:ascii="仿宋" w:hAnsi="仿宋" w:eastAsia="仿宋" w:cs="仿宋"/>
                <w:sz w:val="24"/>
                <w:szCs w:val="24"/>
                <w:lang w:val="en-US" w:eastAsia="zh-CN"/>
              </w:rPr>
              <w:t>所投</w:t>
            </w:r>
            <w:r>
              <w:rPr>
                <w:rFonts w:hint="eastAsia" w:ascii="仿宋" w:hAnsi="仿宋" w:eastAsia="仿宋" w:cs="仿宋"/>
                <w:sz w:val="24"/>
                <w:szCs w:val="24"/>
              </w:rPr>
              <w:t>产品中属于政府采购优先采购范围的，则每有一项为节能产品或者环境标志产品或者无线局域网产品的得0.5分，非节能、环境标志产品的、无线局域网产品的不得分。本项最多得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widowControl w:val="0"/>
              <w:rPr>
                <w:rFonts w:ascii="仿宋" w:hAnsi="仿宋" w:eastAsia="仿宋" w:cs="仿宋"/>
                <w:kern w:val="0"/>
                <w:sz w:val="24"/>
                <w:szCs w:val="24"/>
              </w:rPr>
            </w:pPr>
            <w:r>
              <w:rPr>
                <w:rFonts w:hint="eastAsia" w:ascii="仿宋" w:hAnsi="仿宋" w:eastAsia="仿宋" w:cs="仿宋"/>
                <w:sz w:val="24"/>
                <w:szCs w:val="24"/>
              </w:rPr>
              <w:t>注：1、节能产品、环境标志产品优先采购范围</w:t>
            </w:r>
            <w:r>
              <w:rPr>
                <w:rFonts w:hint="eastAsia" w:ascii="仿宋" w:hAnsi="仿宋" w:eastAsia="仿宋" w:cs="仿宋"/>
                <w:kern w:val="0"/>
                <w:sz w:val="24"/>
                <w:szCs w:val="24"/>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s="仿宋"/>
                <w:sz w:val="24"/>
                <w:szCs w:val="24"/>
              </w:rPr>
              <w:t>无线局域网产品优先采购范围</w:t>
            </w:r>
            <w:r>
              <w:rPr>
                <w:rFonts w:hint="eastAsia" w:ascii="仿宋" w:hAnsi="仿宋" w:eastAsia="仿宋" w:cs="仿宋"/>
                <w:kern w:val="0"/>
                <w:sz w:val="24"/>
                <w:szCs w:val="24"/>
              </w:rPr>
              <w:t>以中国政府采购网公布的《无线局域网认证产品政府采购清单》为准。</w:t>
            </w:r>
          </w:p>
          <w:p>
            <w:pPr>
              <w:widowControl w:val="0"/>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lang w:val="en-US" w:eastAsia="zh-CN"/>
              </w:rPr>
              <w:t>所投</w:t>
            </w:r>
            <w:r>
              <w:rPr>
                <w:rFonts w:hint="eastAsia" w:ascii="仿宋" w:hAnsi="仿宋" w:eastAsia="仿宋" w:cs="仿宋"/>
                <w:sz w:val="24"/>
                <w:szCs w:val="24"/>
              </w:rPr>
              <w:t>产品属于</w:t>
            </w:r>
            <w:r>
              <w:rPr>
                <w:rFonts w:hint="eastAsia" w:ascii="仿宋" w:hAnsi="仿宋" w:eastAsia="仿宋" w:cs="仿宋"/>
                <w:kern w:val="0"/>
                <w:sz w:val="24"/>
                <w:szCs w:val="24"/>
              </w:rPr>
              <w:t>优先采购范围内的</w:t>
            </w:r>
            <w:r>
              <w:rPr>
                <w:rFonts w:hint="eastAsia" w:ascii="仿宋" w:hAnsi="仿宋" w:eastAsia="仿宋" w:cs="仿宋"/>
                <w:sz w:val="24"/>
                <w:szCs w:val="24"/>
              </w:rPr>
              <w:t>节能产品或者环境标志产品的，</w:t>
            </w:r>
            <w:r>
              <w:rPr>
                <w:rFonts w:hint="eastAsia" w:ascii="仿宋" w:hAnsi="仿宋" w:eastAsia="仿宋" w:cs="仿宋"/>
                <w:kern w:val="0"/>
                <w:sz w:val="24"/>
                <w:szCs w:val="24"/>
              </w:rPr>
              <w:t>提供国家确定的认证机构出具的、处于有效期之内的节能产品、环境标志产品认证证书复印件加盖供应商公章（</w:t>
            </w:r>
            <w:r>
              <w:rPr>
                <w:rFonts w:hint="eastAsia" w:ascii="仿宋" w:hAnsi="仿宋" w:eastAsia="仿宋" w:cs="仿宋"/>
                <w:kern w:val="0"/>
                <w:sz w:val="24"/>
                <w:szCs w:val="24"/>
                <w:lang w:val="en-US" w:eastAsia="zh-CN"/>
              </w:rPr>
              <w:t>公章</w:t>
            </w:r>
            <w:r>
              <w:rPr>
                <w:rFonts w:hint="eastAsia" w:ascii="仿宋" w:hAnsi="仿宋" w:eastAsia="仿宋" w:cs="仿宋"/>
                <w:kern w:val="0"/>
                <w:sz w:val="24"/>
                <w:szCs w:val="24"/>
              </w:rPr>
              <w:t>）。</w:t>
            </w:r>
          </w:p>
          <w:p>
            <w:pPr>
              <w:widowControl w:val="0"/>
              <w:jc w:val="left"/>
              <w:rPr>
                <w:rFonts w:ascii="仿宋" w:hAnsi="仿宋" w:eastAsia="仿宋" w:cs="仿宋"/>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lang w:val="en-US" w:eastAsia="zh-CN"/>
              </w:rPr>
              <w:t>所投</w:t>
            </w:r>
            <w:r>
              <w:rPr>
                <w:rFonts w:hint="eastAsia" w:ascii="仿宋" w:hAnsi="仿宋" w:eastAsia="仿宋" w:cs="仿宋"/>
                <w:kern w:val="0"/>
                <w:sz w:val="24"/>
                <w:szCs w:val="24"/>
              </w:rPr>
              <w:t>产品属于优先采购范围内的</w:t>
            </w:r>
            <w:r>
              <w:rPr>
                <w:rFonts w:hint="eastAsia" w:ascii="仿宋" w:hAnsi="仿宋" w:eastAsia="仿宋" w:cs="仿宋"/>
                <w:sz w:val="24"/>
                <w:szCs w:val="24"/>
              </w:rPr>
              <w:t>无线局域网产品的，</w:t>
            </w:r>
            <w:r>
              <w:rPr>
                <w:rFonts w:hint="eastAsia" w:ascii="仿宋" w:hAnsi="仿宋" w:eastAsia="仿宋" w:cs="仿宋"/>
                <w:kern w:val="0"/>
                <w:sz w:val="24"/>
                <w:szCs w:val="24"/>
              </w:rPr>
              <w:t>提供政府采购清单对应页并加盖供应商单位公章（</w:t>
            </w:r>
            <w:r>
              <w:rPr>
                <w:rFonts w:hint="eastAsia" w:ascii="仿宋" w:hAnsi="仿宋" w:eastAsia="仿宋" w:cs="仿宋"/>
                <w:kern w:val="0"/>
                <w:sz w:val="24"/>
                <w:szCs w:val="24"/>
                <w:lang w:val="en-US" w:eastAsia="zh-CN"/>
              </w:rPr>
              <w:t>公章</w:t>
            </w:r>
            <w:r>
              <w:rPr>
                <w:rFonts w:hint="eastAsia" w:ascii="仿宋" w:hAnsi="仿宋" w:eastAsia="仿宋" w:cs="仿宋"/>
                <w:kern w:val="0"/>
                <w:sz w:val="24"/>
                <w:szCs w:val="24"/>
              </w:rPr>
              <w:t>）。</w:t>
            </w:r>
          </w:p>
        </w:tc>
        <w:tc>
          <w:tcPr>
            <w:tcW w:w="1496" w:type="dxa"/>
            <w:vAlign w:val="center"/>
          </w:tcPr>
          <w:p>
            <w:pPr>
              <w:widowControl w:val="0"/>
              <w:jc w:val="center"/>
              <w:rPr>
                <w:rFonts w:ascii="仿宋" w:hAnsi="仿宋" w:eastAsia="仿宋" w:cs="仿宋"/>
                <w:sz w:val="24"/>
                <w:szCs w:val="24"/>
              </w:rPr>
            </w:pPr>
            <w:r>
              <w:rPr>
                <w:rFonts w:hint="eastAsia" w:ascii="仿宋" w:hAnsi="仿宋" w:eastAsia="仿宋" w:cs="仿宋"/>
                <w:sz w:val="24"/>
                <w:szCs w:val="24"/>
              </w:rPr>
              <w:t>/</w:t>
            </w:r>
          </w:p>
        </w:tc>
        <w:tc>
          <w:tcPr>
            <w:tcW w:w="772" w:type="dxa"/>
            <w:vAlign w:val="center"/>
          </w:tcPr>
          <w:p>
            <w:pPr>
              <w:widowControl w:val="0"/>
              <w:jc w:val="left"/>
              <w:rPr>
                <w:rFonts w:ascii="仿宋" w:hAnsi="仿宋" w:eastAsia="仿宋" w:cs="仿宋"/>
                <w:sz w:val="24"/>
                <w:szCs w:val="24"/>
              </w:rPr>
            </w:pPr>
            <w:r>
              <w:rPr>
                <w:rFonts w:hint="eastAsia" w:ascii="仿宋" w:hAnsi="仿宋" w:eastAsia="仿宋" w:cs="仿宋"/>
                <w:sz w:val="24"/>
                <w:szCs w:val="24"/>
              </w:rPr>
              <w:t>共同评分因素</w:t>
            </w:r>
          </w:p>
        </w:tc>
      </w:tr>
    </w:tbl>
    <w:p>
      <w:pPr>
        <w:ind w:firstLine="630"/>
        <w:rPr>
          <w:rFonts w:hint="eastAsia" w:ascii="仿宋" w:hAnsi="仿宋" w:eastAsia="仿宋" w:cs="仿宋"/>
        </w:rPr>
      </w:pPr>
    </w:p>
    <w:p>
      <w:pPr>
        <w:ind w:firstLine="630"/>
        <w:rPr>
          <w:rFonts w:hint="eastAsia" w:ascii="仿宋" w:hAnsi="仿宋" w:eastAsia="仿宋" w:cs="仿宋"/>
        </w:rPr>
      </w:pPr>
      <w:r>
        <w:rPr>
          <w:rFonts w:ascii="宋体" w:hAnsi="宋体"/>
          <w:sz w:val="28"/>
          <w:szCs w:val="28"/>
        </w:rPr>
        <w:br w:type="page"/>
      </w:r>
    </w:p>
    <w:p>
      <w:pPr>
        <w:ind w:firstLine="360" w:firstLineChars="150"/>
        <w:rPr>
          <w:rFonts w:hint="eastAsia" w:ascii="仿宋" w:hAnsi="仿宋" w:eastAsia="仿宋" w:cs="仿宋"/>
          <w:sz w:val="24"/>
        </w:rPr>
      </w:pPr>
      <w:r>
        <w:rPr>
          <w:rFonts w:hint="eastAsia" w:ascii="仿宋" w:hAnsi="仿宋" w:eastAsia="仿宋" w:cs="仿宋"/>
          <w:sz w:val="24"/>
        </w:rPr>
        <w:t>注：评分的取值按四舍五入法，保留小数点后两位。</w:t>
      </w:r>
    </w:p>
    <w:p>
      <w:pPr>
        <w:ind w:firstLine="360" w:firstLineChars="150"/>
        <w:rPr>
          <w:rFonts w:hint="eastAsia" w:ascii="仿宋" w:hAnsi="仿宋" w:eastAsia="仿宋" w:cs="仿宋"/>
          <w:sz w:val="24"/>
        </w:rPr>
      </w:pPr>
    </w:p>
    <w:bookmarkEnd w:id="103"/>
    <w:bookmarkEnd w:id="104"/>
    <w:bookmarkEnd w:id="105"/>
    <w:bookmarkEnd w:id="106"/>
    <w:p>
      <w:pPr>
        <w:pStyle w:val="8"/>
        <w:ind w:firstLine="420" w:firstLineChars="175"/>
        <w:rPr>
          <w:rFonts w:hint="eastAsia" w:ascii="仿宋" w:hAnsi="仿宋" w:eastAsia="仿宋" w:cs="仿宋"/>
          <w:sz w:val="24"/>
        </w:rPr>
      </w:pPr>
      <w:bookmarkStart w:id="109"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8"/>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p>
    <w:bookmarkEnd w:id="109"/>
    <w:p>
      <w:pPr>
        <w:tabs>
          <w:tab w:val="left" w:pos="851"/>
        </w:tabs>
        <w:spacing w:line="400" w:lineRule="exact"/>
        <w:ind w:firstLine="480" w:firstLineChars="200"/>
        <w:rPr>
          <w:rFonts w:hint="eastAsia" w:ascii="仿宋" w:hAnsi="仿宋" w:eastAsia="仿宋" w:cs="仿宋"/>
          <w:sz w:val="24"/>
        </w:rPr>
      </w:pP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4.磋商纪律及注意事项</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hint="eastAsia"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5.</w:t>
      </w:r>
      <w:bookmarkEnd w:id="107"/>
      <w:r>
        <w:rPr>
          <w:rFonts w:hint="eastAsia" w:ascii="仿宋" w:hAnsi="仿宋" w:eastAsia="仿宋" w:cs="仿宋"/>
          <w:sz w:val="24"/>
        </w:rPr>
        <w:t>磋商小组在政府采购活动中承担以下义务：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hint="eastAsia" w:ascii="仿宋" w:hAnsi="仿宋" w:eastAsia="仿宋" w:cs="仿宋"/>
          <w:sz w:val="24"/>
        </w:rPr>
      </w:pP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6.评审专家在政府采购活动中应当遵守以下工作纪律：</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hint="eastAsia" w:ascii="仿宋" w:hAnsi="仿宋" w:eastAsia="仿宋" w:cs="仿宋"/>
        </w:rPr>
      </w:pPr>
    </w:p>
    <w:p>
      <w:pPr>
        <w:pStyle w:val="18"/>
        <w:rPr>
          <w:rFonts w:hint="eastAsia" w:ascii="仿宋" w:hAnsi="仿宋" w:eastAsia="仿宋" w:cs="仿宋"/>
          <w:b w:val="0"/>
        </w:rPr>
      </w:pPr>
      <w:r>
        <w:rPr>
          <w:rFonts w:hint="eastAsia" w:ascii="仿宋" w:hAnsi="仿宋" w:eastAsia="仿宋" w:cs="仿宋"/>
          <w:b w:val="0"/>
        </w:rPr>
        <w:br w:type="page"/>
      </w:r>
      <w:bookmarkStart w:id="110" w:name="_Toc36629813"/>
      <w:r>
        <w:rPr>
          <w:rFonts w:hint="eastAsia" w:ascii="仿宋" w:hAnsi="仿宋" w:eastAsia="仿宋" w:cs="仿宋"/>
          <w:b w:val="0"/>
        </w:rPr>
        <w:t>第九章  政府采购合同（草案）</w:t>
      </w:r>
      <w:bookmarkEnd w:id="110"/>
    </w:p>
    <w:bookmarkEnd w:id="86"/>
    <w:bookmarkEnd w:id="87"/>
    <w:bookmarkEnd w:id="88"/>
    <w:p>
      <w:pPr>
        <w:spacing w:line="360" w:lineRule="auto"/>
        <w:ind w:firstLine="480" w:firstLineChars="200"/>
        <w:rPr>
          <w:rFonts w:hint="eastAsia" w:ascii="仿宋" w:hAnsi="仿宋" w:eastAsia="仿宋" w:cs="仿宋"/>
          <w:bCs/>
          <w:sz w:val="24"/>
        </w:rPr>
      </w:pPr>
    </w:p>
    <w:p>
      <w:pPr>
        <w:spacing w:line="360" w:lineRule="auto"/>
        <w:ind w:firstLine="480" w:firstLineChars="200"/>
        <w:rPr>
          <w:rFonts w:hint="eastAsia" w:ascii="仿宋" w:hAnsi="仿宋" w:eastAsia="仿宋" w:cs="仿宋"/>
          <w:sz w:val="24"/>
        </w:rPr>
      </w:pPr>
    </w:p>
    <w:p>
      <w:pPr>
        <w:pStyle w:val="39"/>
        <w:ind w:firstLine="480"/>
        <w:rPr>
          <w:rFonts w:hint="eastAsia" w:ascii="仿宋" w:hAnsi="仿宋" w:eastAsia="仿宋" w:cs="仿宋"/>
        </w:rPr>
      </w:pPr>
      <w:r>
        <w:rPr>
          <w:rFonts w:hint="eastAsia" w:ascii="仿宋" w:hAnsi="仿宋" w:eastAsia="仿宋" w:cs="仿宋"/>
        </w:rPr>
        <w:t>合同编号：XXX</w:t>
      </w:r>
    </w:p>
    <w:p>
      <w:pPr>
        <w:pStyle w:val="39"/>
        <w:ind w:firstLine="480"/>
        <w:rPr>
          <w:rFonts w:hint="eastAsia" w:ascii="仿宋" w:hAnsi="仿宋" w:eastAsia="仿宋" w:cs="仿宋"/>
        </w:rPr>
      </w:pPr>
      <w:r>
        <w:rPr>
          <w:rFonts w:hint="eastAsia" w:ascii="仿宋" w:hAnsi="仿宋" w:eastAsia="仿宋" w:cs="仿宋"/>
        </w:rPr>
        <w:t>签订地点：XXX</w:t>
      </w:r>
    </w:p>
    <w:p>
      <w:pPr>
        <w:pStyle w:val="39"/>
        <w:ind w:firstLine="480"/>
        <w:rPr>
          <w:rFonts w:hint="eastAsia" w:ascii="仿宋" w:hAnsi="仿宋" w:eastAsia="仿宋" w:cs="仿宋"/>
        </w:rPr>
      </w:pPr>
      <w:r>
        <w:rPr>
          <w:rFonts w:hint="eastAsia" w:ascii="仿宋" w:hAnsi="仿宋" w:eastAsia="仿宋" w:cs="仿宋"/>
        </w:rPr>
        <w:t>签订时间：XXX年XXX月XXX日</w:t>
      </w:r>
    </w:p>
    <w:p>
      <w:pPr>
        <w:pStyle w:val="39"/>
        <w:ind w:firstLine="480"/>
        <w:rPr>
          <w:rFonts w:hint="eastAsia" w:ascii="仿宋" w:hAnsi="仿宋" w:eastAsia="仿宋" w:cs="仿宋"/>
        </w:rPr>
      </w:pPr>
      <w:r>
        <w:rPr>
          <w:rFonts w:hint="eastAsia" w:ascii="仿宋" w:hAnsi="仿宋" w:eastAsia="仿宋" w:cs="仿宋"/>
        </w:rPr>
        <w:t>采购人（甲方）：XXX</w:t>
      </w:r>
    </w:p>
    <w:p>
      <w:pPr>
        <w:pStyle w:val="39"/>
        <w:ind w:firstLine="480"/>
        <w:rPr>
          <w:rFonts w:hint="eastAsia" w:ascii="仿宋" w:hAnsi="仿宋" w:eastAsia="仿宋" w:cs="仿宋"/>
        </w:rPr>
      </w:pPr>
      <w:r>
        <w:rPr>
          <w:rFonts w:hint="eastAsia" w:ascii="仿宋" w:hAnsi="仿宋" w:eastAsia="仿宋" w:cs="仿宋"/>
        </w:rPr>
        <w:t>供应商（乙方）：XXX</w:t>
      </w:r>
    </w:p>
    <w:p>
      <w:pPr>
        <w:spacing w:line="400" w:lineRule="exact"/>
        <w:rPr>
          <w:rFonts w:hint="eastAsia" w:ascii="仿宋" w:hAnsi="仿宋" w:eastAsia="仿宋" w:cs="仿宋"/>
          <w:sz w:val="24"/>
        </w:rPr>
      </w:pPr>
    </w:p>
    <w:p>
      <w:pPr>
        <w:pStyle w:val="39"/>
        <w:ind w:firstLine="480"/>
        <w:rPr>
          <w:rFonts w:hint="eastAsia" w:ascii="仿宋" w:hAnsi="仿宋" w:eastAsia="仿宋" w:cs="仿宋"/>
        </w:rPr>
      </w:pPr>
      <w:r>
        <w:rPr>
          <w:rFonts w:hint="eastAsia" w:ascii="仿宋" w:hAnsi="仿宋" w:eastAsia="仿宋" w:cs="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9"/>
        <w:ind w:firstLine="480"/>
        <w:rPr>
          <w:rFonts w:hint="eastAsia" w:ascii="仿宋" w:hAnsi="仿宋" w:eastAsia="仿宋" w:cs="仿宋"/>
        </w:rPr>
      </w:pPr>
    </w:p>
    <w:p>
      <w:pPr>
        <w:numPr>
          <w:ilvl w:val="0"/>
          <w:numId w:val="5"/>
        </w:numPr>
        <w:rPr>
          <w:rFonts w:hint="eastAsia" w:ascii="仿宋" w:hAnsi="仿宋" w:eastAsia="仿宋" w:cs="仿宋"/>
          <w:sz w:val="24"/>
        </w:rPr>
      </w:pPr>
      <w:r>
        <w:rPr>
          <w:rFonts w:hint="eastAsia" w:ascii="仿宋" w:hAnsi="仿宋" w:eastAsia="仿宋" w:cs="仿宋"/>
          <w:sz w:val="24"/>
        </w:rPr>
        <w:t>合同货物</w:t>
      </w:r>
    </w:p>
    <w:tbl>
      <w:tblPr>
        <w:tblStyle w:val="21"/>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hint="eastAsia" w:ascii="仿宋" w:hAnsi="仿宋" w:eastAsia="仿宋" w:cs="仿宋"/>
                <w:szCs w:val="21"/>
              </w:rPr>
            </w:pPr>
            <w:r>
              <w:rPr>
                <w:rFonts w:hint="eastAsia" w:ascii="仿宋" w:hAnsi="仿宋" w:eastAsia="仿宋" w:cs="仿宋"/>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规格</w:t>
            </w:r>
          </w:p>
          <w:p>
            <w:pPr>
              <w:jc w:val="center"/>
              <w:rPr>
                <w:rFonts w:hint="eastAsia" w:ascii="仿宋" w:hAnsi="仿宋" w:eastAsia="仿宋" w:cs="仿宋"/>
                <w:szCs w:val="21"/>
              </w:rPr>
            </w:pPr>
            <w:r>
              <w:rPr>
                <w:rFonts w:hint="eastAsia" w:ascii="仿宋" w:hAnsi="仿宋" w:eastAsia="仿宋" w:cs="仿宋"/>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hint="eastAsia" w:ascii="仿宋" w:hAnsi="仿宋" w:eastAsia="仿宋" w:cs="仿宋"/>
                <w:szCs w:val="21"/>
              </w:rPr>
            </w:pPr>
            <w:r>
              <w:rPr>
                <w:rFonts w:hint="eastAsia" w:ascii="仿宋" w:hAnsi="仿宋" w:eastAsia="仿宋" w:cs="仿宋"/>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hint="eastAsia" w:ascii="仿宋" w:hAnsi="仿宋" w:eastAsia="仿宋" w:cs="仿宋"/>
                <w:szCs w:val="21"/>
              </w:rPr>
            </w:pPr>
            <w:r>
              <w:rPr>
                <w:rFonts w:hint="eastAsia" w:ascii="仿宋" w:hAnsi="仿宋" w:eastAsia="仿宋" w:cs="仿宋"/>
                <w:szCs w:val="21"/>
              </w:rPr>
              <w:t>总价</w:t>
            </w:r>
          </w:p>
          <w:p>
            <w:pPr>
              <w:ind w:leftChars="-1" w:right="-88" w:rightChars="-42" w:hanging="2" w:hangingChars="1"/>
              <w:jc w:val="center"/>
              <w:rPr>
                <w:rFonts w:hint="eastAsia" w:ascii="仿宋" w:hAnsi="仿宋" w:eastAsia="仿宋" w:cs="仿宋"/>
                <w:szCs w:val="21"/>
              </w:rPr>
            </w:pPr>
            <w:r>
              <w:rPr>
                <w:rFonts w:hint="eastAsia" w:ascii="仿宋" w:hAnsi="仿宋" w:eastAsia="仿宋" w:cs="仿宋"/>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随机</w:t>
            </w:r>
          </w:p>
          <w:p>
            <w:pPr>
              <w:jc w:val="center"/>
              <w:rPr>
                <w:rFonts w:hint="eastAsia" w:ascii="仿宋" w:hAnsi="仿宋" w:eastAsia="仿宋" w:cs="仿宋"/>
                <w:szCs w:val="21"/>
              </w:rPr>
            </w:pPr>
            <w:r>
              <w:rPr>
                <w:rFonts w:hint="eastAsia" w:ascii="仿宋" w:hAnsi="仿宋" w:eastAsia="仿宋" w:cs="仿宋"/>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hint="eastAsia" w:ascii="仿宋" w:hAnsi="仿宋" w:eastAsia="仿宋" w:cs="仿宋"/>
                <w:szCs w:val="21"/>
              </w:rPr>
            </w:pPr>
            <w:r>
              <w:rPr>
                <w:rFonts w:hint="eastAsia" w:ascii="仿宋" w:hAnsi="仿宋" w:eastAsia="仿宋" w:cs="仿宋"/>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Cs w:val="21"/>
                <w:lang w:val="zh-CN"/>
              </w:rPr>
            </w:pPr>
            <w:r>
              <w:rPr>
                <w:rFonts w:hint="eastAsia" w:ascii="仿宋" w:hAnsi="仿宋" w:eastAsia="仿宋" w:cs="仿宋"/>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hint="eastAsia" w:ascii="仿宋" w:hAnsi="仿宋" w:eastAsia="仿宋" w:cs="仿宋"/>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hint="eastAsia" w:ascii="仿宋" w:hAnsi="仿宋" w:eastAsia="仿宋" w:cs="仿宋"/>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hint="eastAsia" w:ascii="仿宋" w:hAnsi="仿宋" w:eastAsia="仿宋" w:cs="仿宋"/>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hint="eastAsia" w:ascii="仿宋" w:hAnsi="仿宋" w:eastAsia="仿宋" w:cs="仿宋"/>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hint="eastAsia" w:ascii="仿宋" w:hAnsi="仿宋" w:eastAsia="仿宋" w:cs="仿宋"/>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自</w:t>
            </w:r>
          </w:p>
          <w:p>
            <w:pPr>
              <w:autoSpaceDE w:val="0"/>
              <w:autoSpaceDN w:val="0"/>
              <w:adjustRightInd w:val="0"/>
              <w:jc w:val="center"/>
              <w:rPr>
                <w:rFonts w:hint="eastAsia" w:ascii="仿宋" w:hAnsi="仿宋" w:eastAsia="仿宋" w:cs="仿宋"/>
                <w:sz w:val="18"/>
                <w:szCs w:val="18"/>
                <w:lang w:val="zh-CN"/>
              </w:rPr>
            </w:pPr>
          </w:p>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其</w:t>
            </w:r>
          </w:p>
          <w:p>
            <w:pPr>
              <w:autoSpaceDE w:val="0"/>
              <w:autoSpaceDN w:val="0"/>
              <w:adjustRightInd w:val="0"/>
              <w:jc w:val="center"/>
              <w:rPr>
                <w:rFonts w:hint="eastAsia" w:ascii="仿宋" w:hAnsi="仿宋" w:eastAsia="仿宋" w:cs="仿宋"/>
                <w:sz w:val="18"/>
                <w:szCs w:val="18"/>
                <w:lang w:val="zh-CN"/>
              </w:rPr>
            </w:pPr>
          </w:p>
          <w:p>
            <w:pPr>
              <w:autoSpaceDE w:val="0"/>
              <w:autoSpaceDN w:val="0"/>
              <w:adjustRightInd w:val="0"/>
              <w:jc w:val="center"/>
              <w:rPr>
                <w:rFonts w:hint="eastAsia" w:ascii="仿宋" w:hAnsi="仿宋" w:eastAsia="仿宋" w:cs="仿宋"/>
                <w:sz w:val="18"/>
                <w:szCs w:val="18"/>
                <w:lang w:val="zh-CN"/>
              </w:rPr>
            </w:pPr>
            <w:r>
              <w:rPr>
                <w:rFonts w:hint="eastAsia" w:ascii="仿宋" w:hAnsi="仿宋" w:eastAsia="仿宋" w:cs="仿宋"/>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ascii="仿宋" w:hAnsi="仿宋" w:eastAsia="仿宋" w:cs="仿宋"/>
                <w:sz w:val="24"/>
              </w:rPr>
            </w:pPr>
          </w:p>
        </w:tc>
      </w:tr>
    </w:tbl>
    <w:p>
      <w:pPr>
        <w:rPr>
          <w:rFonts w:hint="eastAsia" w:ascii="仿宋" w:hAnsi="仿宋" w:eastAsia="仿宋" w:cs="仿宋"/>
          <w:sz w:val="28"/>
          <w:szCs w:val="28"/>
        </w:rPr>
      </w:pPr>
    </w:p>
    <w:p>
      <w:pPr>
        <w:spacing w:line="400" w:lineRule="exact"/>
        <w:rPr>
          <w:rFonts w:hint="eastAsia" w:ascii="仿宋" w:hAnsi="仿宋" w:eastAsia="仿宋" w:cs="仿宋"/>
          <w:sz w:val="24"/>
        </w:rPr>
      </w:pPr>
      <w:r>
        <w:rPr>
          <w:rFonts w:hint="eastAsia" w:ascii="仿宋" w:hAnsi="仿宋" w:eastAsia="仿宋" w:cs="仿宋"/>
          <w:sz w:val="24"/>
        </w:rPr>
        <w:t>二、合同总价</w:t>
      </w:r>
    </w:p>
    <w:p>
      <w:pPr>
        <w:pStyle w:val="6"/>
        <w:spacing w:line="400" w:lineRule="exact"/>
        <w:ind w:firstLine="480"/>
        <w:rPr>
          <w:rFonts w:hint="eastAsia" w:ascii="仿宋" w:hAnsi="仿宋" w:eastAsia="仿宋" w:cs="仿宋"/>
          <w:sz w:val="24"/>
        </w:rPr>
      </w:pPr>
      <w:r>
        <w:rPr>
          <w:rFonts w:hint="eastAsia" w:ascii="仿宋" w:hAnsi="仿宋" w:eastAsia="仿宋" w:cs="仿宋"/>
          <w:sz w:val="24"/>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hint="eastAsia" w:ascii="仿宋" w:hAnsi="仿宋" w:eastAsia="仿宋" w:cs="仿宋"/>
          <w:sz w:val="24"/>
        </w:rPr>
      </w:pPr>
    </w:p>
    <w:p>
      <w:pPr>
        <w:tabs>
          <w:tab w:val="left" w:pos="2145"/>
        </w:tabs>
        <w:rPr>
          <w:rFonts w:hint="eastAsia" w:ascii="仿宋" w:hAnsi="仿宋" w:eastAsia="仿宋" w:cs="仿宋"/>
          <w:sz w:val="24"/>
        </w:rPr>
      </w:pPr>
      <w:r>
        <w:rPr>
          <w:rFonts w:hint="eastAsia" w:ascii="仿宋" w:hAnsi="仿宋" w:eastAsia="仿宋" w:cs="仿宋"/>
          <w:sz w:val="24"/>
        </w:rPr>
        <w:t>三、质量要求</w:t>
      </w:r>
      <w:r>
        <w:rPr>
          <w:rFonts w:hint="eastAsia" w:ascii="仿宋" w:hAnsi="仿宋" w:eastAsia="仿宋" w:cs="仿宋"/>
          <w:sz w:val="24"/>
        </w:rPr>
        <w:tab/>
      </w:r>
    </w:p>
    <w:p>
      <w:pPr>
        <w:pStyle w:val="39"/>
        <w:ind w:firstLine="480"/>
        <w:rPr>
          <w:rFonts w:hint="eastAsia" w:ascii="仿宋" w:hAnsi="仿宋" w:eastAsia="仿宋" w:cs="仿宋"/>
        </w:rPr>
      </w:pPr>
      <w:r>
        <w:rPr>
          <w:rFonts w:hint="eastAsia" w:ascii="仿宋" w:hAnsi="仿宋" w:eastAsia="仿宋" w:cs="仿宋"/>
        </w:rPr>
        <w:t>1.乙方须提供全新的货物（含零部件、配件等），表面无划伤、无碰撞痕迹，且权属清楚，不得侵害他人的知识产权。</w:t>
      </w:r>
    </w:p>
    <w:p>
      <w:pPr>
        <w:pStyle w:val="39"/>
        <w:ind w:firstLine="480"/>
        <w:rPr>
          <w:rFonts w:hint="eastAsia" w:ascii="仿宋" w:hAnsi="仿宋" w:eastAsia="仿宋" w:cs="仿宋"/>
        </w:rPr>
      </w:pPr>
      <w:r>
        <w:rPr>
          <w:rFonts w:hint="eastAsia" w:ascii="仿宋" w:hAnsi="仿宋" w:eastAsia="仿宋" w:cs="仿宋"/>
        </w:rPr>
        <w:t>2.货物必须符合或优于国家（行业）XXX标准，以及本项目磋商文件的质量要求和技术指标与出厂标准。</w:t>
      </w:r>
    </w:p>
    <w:p>
      <w:pPr>
        <w:pStyle w:val="39"/>
        <w:ind w:firstLine="480"/>
        <w:rPr>
          <w:rFonts w:hint="eastAsia" w:ascii="仿宋" w:hAnsi="仿宋" w:eastAsia="仿宋" w:cs="仿宋"/>
        </w:rPr>
      </w:pPr>
      <w:r>
        <w:rPr>
          <w:rFonts w:hint="eastAsia" w:ascii="仿宋" w:hAnsi="仿宋" w:eastAsia="仿宋" w:cs="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39"/>
        <w:ind w:firstLine="480"/>
        <w:rPr>
          <w:rFonts w:hint="eastAsia" w:ascii="仿宋" w:hAnsi="仿宋" w:eastAsia="仿宋" w:cs="仿宋"/>
        </w:rPr>
      </w:pPr>
      <w:r>
        <w:rPr>
          <w:rFonts w:hint="eastAsia" w:ascii="仿宋" w:hAnsi="仿宋" w:eastAsia="仿宋" w:cs="仿宋"/>
        </w:rPr>
        <w:t>4.货物制造质量出现问题，乙方应负责三包（包修、包换、包退），费用由乙方负担，甲方有权到乙方生产场地检查货物质量和生产进度。</w:t>
      </w:r>
    </w:p>
    <w:p>
      <w:pPr>
        <w:pStyle w:val="39"/>
        <w:ind w:firstLine="480"/>
        <w:rPr>
          <w:rFonts w:hint="eastAsia" w:ascii="仿宋" w:hAnsi="仿宋" w:eastAsia="仿宋" w:cs="仿宋"/>
        </w:rPr>
      </w:pPr>
      <w:r>
        <w:rPr>
          <w:rFonts w:hint="eastAsia" w:ascii="仿宋" w:hAnsi="仿宋" w:eastAsia="仿宋" w:cs="仿宋"/>
        </w:rPr>
        <w:t>5.货物到现场后由于甲方保管不当造成的质量问题，乙方亦应负责修理，但费用由甲方负担。</w:t>
      </w:r>
    </w:p>
    <w:p>
      <w:pPr>
        <w:rPr>
          <w:rFonts w:hint="eastAsia" w:ascii="仿宋" w:hAnsi="仿宋" w:eastAsia="仿宋" w:cs="仿宋"/>
          <w:sz w:val="28"/>
          <w:szCs w:val="28"/>
        </w:rPr>
      </w:pPr>
    </w:p>
    <w:p>
      <w:pPr>
        <w:ind w:firstLine="470" w:firstLineChars="196"/>
        <w:rPr>
          <w:rFonts w:hint="eastAsia" w:ascii="仿宋" w:hAnsi="仿宋" w:eastAsia="仿宋" w:cs="仿宋"/>
          <w:sz w:val="24"/>
        </w:rPr>
      </w:pPr>
      <w:r>
        <w:rPr>
          <w:rFonts w:hint="eastAsia" w:ascii="仿宋" w:hAnsi="仿宋" w:eastAsia="仿宋" w:cs="仿宋"/>
          <w:sz w:val="24"/>
        </w:rPr>
        <w:t>四、交货及验收</w:t>
      </w:r>
    </w:p>
    <w:p>
      <w:pPr>
        <w:pStyle w:val="39"/>
        <w:ind w:firstLine="480"/>
        <w:rPr>
          <w:rFonts w:hint="eastAsia" w:ascii="仿宋" w:hAnsi="仿宋" w:eastAsia="仿宋" w:cs="仿宋"/>
        </w:rPr>
      </w:pPr>
      <w:r>
        <w:rPr>
          <w:rFonts w:hint="eastAsia" w:ascii="仿宋" w:hAnsi="仿宋" w:eastAsia="仿宋" w:cs="仿宋"/>
        </w:rPr>
        <w:t>1.乙方交货期限为合同签订生效后的XXX日内，在合同签订生效之日起（XXX）天内交货到甲方指定地点，随即在XXX日内全部完成安装调试验收合格交付使用(如由于采购人的原因造成合同延迟签订或验收的，时间顺延)。交货验收时须提供产品质检部门从同类产品中抽样检查合格的检测报告。</w:t>
      </w:r>
    </w:p>
    <w:p>
      <w:pPr>
        <w:pStyle w:val="39"/>
        <w:ind w:firstLine="480"/>
        <w:rPr>
          <w:rFonts w:hint="eastAsia" w:ascii="仿宋" w:hAnsi="仿宋" w:eastAsia="仿宋" w:cs="仿宋"/>
        </w:rPr>
      </w:pPr>
      <w:r>
        <w:rPr>
          <w:rFonts w:hint="eastAsia" w:ascii="仿宋" w:hAnsi="仿宋" w:eastAsia="仿宋" w:cs="仿宋"/>
        </w:rPr>
        <w:t>2.验收由甲方组织，乙方配合进行：</w:t>
      </w:r>
    </w:p>
    <w:p>
      <w:pPr>
        <w:pStyle w:val="39"/>
        <w:ind w:firstLine="480"/>
        <w:rPr>
          <w:rFonts w:hint="eastAsia" w:ascii="仿宋" w:hAnsi="仿宋" w:eastAsia="仿宋" w:cs="仿宋"/>
        </w:rPr>
      </w:pPr>
      <w:r>
        <w:rPr>
          <w:rFonts w:hint="eastAsia" w:ascii="仿宋" w:hAnsi="仿宋" w:eastAsia="仿宋" w:cs="仿宋"/>
        </w:rPr>
        <w:t>(1) 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39"/>
        <w:ind w:firstLine="480"/>
        <w:rPr>
          <w:rFonts w:hint="eastAsia" w:ascii="仿宋" w:hAnsi="仿宋" w:eastAsia="仿宋" w:cs="仿宋"/>
        </w:rPr>
      </w:pPr>
      <w:r>
        <w:rPr>
          <w:rFonts w:hint="eastAsia" w:ascii="仿宋" w:hAnsi="仿宋" w:eastAsia="仿宋" w:cs="仿宋"/>
        </w:rPr>
        <w:t>(2) 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39"/>
        <w:ind w:firstLine="480"/>
        <w:rPr>
          <w:rFonts w:hint="eastAsia" w:ascii="仿宋" w:hAnsi="仿宋" w:eastAsia="仿宋" w:cs="仿宋"/>
        </w:rPr>
      </w:pPr>
      <w:r>
        <w:rPr>
          <w:rFonts w:hint="eastAsia" w:ascii="仿宋" w:hAnsi="仿宋" w:eastAsia="仿宋" w:cs="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9"/>
        <w:ind w:firstLine="480"/>
        <w:rPr>
          <w:rFonts w:hint="eastAsia" w:ascii="仿宋" w:hAnsi="仿宋" w:eastAsia="仿宋" w:cs="仿宋"/>
        </w:rPr>
      </w:pPr>
      <w:r>
        <w:rPr>
          <w:rFonts w:hint="eastAsia" w:ascii="仿宋" w:hAnsi="仿宋" w:eastAsia="仿宋" w:cs="仿宋"/>
        </w:rPr>
        <w:t>(4)如质量验收合格，双方签署质量验收报告。</w:t>
      </w:r>
    </w:p>
    <w:p>
      <w:pPr>
        <w:pStyle w:val="39"/>
        <w:ind w:firstLine="480"/>
        <w:rPr>
          <w:rFonts w:hint="eastAsia" w:ascii="仿宋" w:hAnsi="仿宋" w:eastAsia="仿宋" w:cs="仿宋"/>
        </w:rPr>
      </w:pPr>
      <w:r>
        <w:rPr>
          <w:rFonts w:hint="eastAsia" w:ascii="仿宋" w:hAnsi="仿宋" w:eastAsia="仿宋" w:cs="仿宋"/>
        </w:rPr>
        <w:t>3.货物安装调试完毕后XXX日内，甲方无故不进行验收工作并已使用货物的，视同验收合格。</w:t>
      </w:r>
    </w:p>
    <w:p>
      <w:pPr>
        <w:pStyle w:val="39"/>
        <w:ind w:firstLine="480"/>
        <w:rPr>
          <w:rFonts w:hint="eastAsia" w:ascii="仿宋" w:hAnsi="仿宋" w:eastAsia="仿宋" w:cs="仿宋"/>
        </w:rPr>
      </w:pPr>
      <w:r>
        <w:rPr>
          <w:rFonts w:hint="eastAsia" w:ascii="仿宋" w:hAnsi="仿宋" w:eastAsia="仿宋" w:cs="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39"/>
        <w:ind w:firstLine="480"/>
        <w:rPr>
          <w:rFonts w:hint="eastAsia" w:ascii="仿宋" w:hAnsi="仿宋" w:eastAsia="仿宋" w:cs="仿宋"/>
        </w:rPr>
      </w:pPr>
      <w:r>
        <w:rPr>
          <w:rFonts w:hint="eastAsia" w:ascii="仿宋" w:hAnsi="仿宋" w:eastAsia="仿宋" w:cs="仿宋"/>
        </w:rPr>
        <w:t>5.如货物经乙方XXX次维修仍不能达到合同约定的质量标准，甲方有权退货，并视作乙方不能交付货物且须支付违约赔偿金给甲方，甲方还可依法追究乙方的违约责任。</w:t>
      </w:r>
    </w:p>
    <w:p>
      <w:pPr>
        <w:pStyle w:val="39"/>
        <w:ind w:firstLine="480"/>
        <w:rPr>
          <w:rFonts w:hint="eastAsia" w:ascii="仿宋" w:hAnsi="仿宋" w:eastAsia="仿宋" w:cs="仿宋"/>
        </w:rPr>
      </w:pPr>
      <w:r>
        <w:rPr>
          <w:rFonts w:hint="eastAsia" w:ascii="仿宋" w:hAnsi="仿宋" w:eastAsia="仿宋" w:cs="仿宋"/>
        </w:rPr>
        <w:t>6.其他未尽事宜应严格按照《财政部关于进一步加强政府采购需求和履约验收管理的指导意见》(财库〔2016〕205号)、《政府采购需求管理办法》的要求进行。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五、付款方式</w:t>
      </w:r>
    </w:p>
    <w:p>
      <w:pPr>
        <w:pStyle w:val="39"/>
        <w:ind w:firstLine="480"/>
        <w:rPr>
          <w:rFonts w:hint="eastAsia" w:ascii="仿宋" w:hAnsi="仿宋" w:eastAsia="仿宋" w:cs="仿宋"/>
        </w:rPr>
      </w:pPr>
      <w:r>
        <w:rPr>
          <w:rFonts w:hint="eastAsia" w:ascii="仿宋" w:hAnsi="仿宋" w:eastAsia="仿宋" w:cs="仿宋"/>
        </w:rPr>
        <w:t>1.甲方在本合同签订生效之日起接到乙方通知和票据凭证资料以及乙方交给甲方的合同履约保证金（按合同总价的百分之XXX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39"/>
        <w:ind w:firstLine="480"/>
        <w:rPr>
          <w:rFonts w:hint="eastAsia" w:ascii="仿宋" w:hAnsi="仿宋" w:eastAsia="仿宋" w:cs="仿宋"/>
        </w:rPr>
      </w:pPr>
      <w:r>
        <w:rPr>
          <w:rFonts w:hint="eastAsia" w:ascii="仿宋" w:hAnsi="仿宋" w:eastAsia="仿宋" w:cs="仿宋"/>
        </w:rPr>
        <w:t>2.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39"/>
        <w:ind w:firstLine="480"/>
        <w:rPr>
          <w:rFonts w:hint="eastAsia" w:ascii="仿宋" w:hAnsi="仿宋" w:eastAsia="仿宋" w:cs="仿宋"/>
        </w:rPr>
      </w:pPr>
      <w:r>
        <w:rPr>
          <w:rFonts w:hint="eastAsia" w:ascii="仿宋" w:hAnsi="仿宋" w:eastAsia="仿宋" w:cs="仿宋"/>
        </w:rPr>
        <w:t>3.乙方须向甲方出具合法有效完整的完税发票及凭证资料进行支付结算。</w:t>
      </w:r>
    </w:p>
    <w:p>
      <w:pPr>
        <w:pStyle w:val="39"/>
        <w:ind w:firstLine="480"/>
        <w:rPr>
          <w:rFonts w:hint="eastAsia" w:ascii="仿宋" w:hAnsi="仿宋" w:eastAsia="仿宋" w:cs="仿宋"/>
        </w:rPr>
      </w:pPr>
      <w:r>
        <w:rPr>
          <w:rFonts w:hint="eastAsia" w:ascii="仿宋" w:hAnsi="仿宋" w:eastAsia="仿宋" w:cs="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39"/>
        <w:ind w:firstLine="560"/>
        <w:rPr>
          <w:rFonts w:hint="eastAsia" w:ascii="仿宋" w:hAnsi="仿宋" w:eastAsia="仿宋" w:cs="仿宋"/>
          <w:sz w:val="28"/>
          <w:szCs w:val="28"/>
        </w:rPr>
      </w:pPr>
    </w:p>
    <w:p>
      <w:pPr>
        <w:pStyle w:val="39"/>
        <w:ind w:firstLine="480"/>
        <w:rPr>
          <w:rFonts w:hint="eastAsia" w:ascii="仿宋" w:hAnsi="仿宋" w:eastAsia="仿宋" w:cs="仿宋"/>
        </w:rPr>
      </w:pPr>
      <w:r>
        <w:rPr>
          <w:rFonts w:hint="eastAsia" w:ascii="仿宋" w:hAnsi="仿宋" w:eastAsia="仿宋" w:cs="仿宋"/>
        </w:rPr>
        <w:t>六、售后服务</w:t>
      </w:r>
    </w:p>
    <w:p>
      <w:pPr>
        <w:pStyle w:val="39"/>
        <w:ind w:firstLine="480"/>
        <w:rPr>
          <w:rFonts w:hint="eastAsia" w:ascii="仿宋" w:hAnsi="仿宋" w:eastAsia="仿宋" w:cs="仿宋"/>
        </w:rPr>
      </w:pPr>
      <w:r>
        <w:rPr>
          <w:rFonts w:hint="eastAsia" w:ascii="仿宋" w:hAnsi="仿宋" w:eastAsia="仿宋" w:cs="仿宋"/>
        </w:rPr>
        <w:t>1.质保期为验收合格后</w:t>
      </w:r>
      <w:r>
        <w:rPr>
          <w:rFonts w:hint="eastAsia" w:ascii="仿宋" w:hAnsi="仿宋" w:eastAsia="仿宋" w:cs="仿宋"/>
          <w:szCs w:val="21"/>
        </w:rPr>
        <w:t>XX</w:t>
      </w:r>
      <w:r>
        <w:rPr>
          <w:rFonts w:hint="eastAsia" w:ascii="仿宋" w:hAnsi="仿宋" w:eastAsia="仿宋" w:cs="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39"/>
        <w:ind w:firstLine="480"/>
        <w:rPr>
          <w:rFonts w:hint="eastAsia" w:ascii="仿宋" w:hAnsi="仿宋" w:eastAsia="仿宋" w:cs="仿宋"/>
        </w:rPr>
      </w:pPr>
      <w:r>
        <w:rPr>
          <w:rFonts w:hint="eastAsia" w:ascii="仿宋" w:hAnsi="仿宋" w:eastAsia="仿宋" w:cs="仿宋"/>
        </w:rPr>
        <w:t>2.乙方须指派专人负责与甲方联系售后服务事宜。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七、违约责任</w:t>
      </w:r>
    </w:p>
    <w:p>
      <w:pPr>
        <w:pStyle w:val="39"/>
        <w:ind w:firstLine="480"/>
        <w:rPr>
          <w:rFonts w:hint="eastAsia" w:ascii="仿宋" w:hAnsi="仿宋" w:eastAsia="仿宋" w:cs="仿宋"/>
        </w:rPr>
      </w:pPr>
      <w:r>
        <w:rPr>
          <w:rFonts w:hint="eastAsia" w:ascii="仿宋" w:hAnsi="仿宋" w:eastAsia="仿宋" w:cs="仿宋"/>
        </w:rPr>
        <w:t>1.甲方违约责任</w:t>
      </w:r>
    </w:p>
    <w:p>
      <w:pPr>
        <w:pStyle w:val="39"/>
        <w:ind w:firstLine="480"/>
        <w:rPr>
          <w:rFonts w:hint="eastAsia" w:ascii="仿宋" w:hAnsi="仿宋" w:eastAsia="仿宋" w:cs="仿宋"/>
        </w:rPr>
      </w:pPr>
      <w:r>
        <w:rPr>
          <w:rFonts w:hint="eastAsia" w:ascii="仿宋" w:hAnsi="仿宋" w:eastAsia="仿宋" w:cs="仿宋"/>
        </w:rPr>
        <w:t>（1）甲方无正当理由拒收货物的，甲方应偿付合同总价百分之XXX的违约金；</w:t>
      </w:r>
    </w:p>
    <w:p>
      <w:pPr>
        <w:pStyle w:val="39"/>
        <w:ind w:firstLine="480"/>
        <w:rPr>
          <w:rFonts w:hint="eastAsia" w:ascii="仿宋" w:hAnsi="仿宋" w:eastAsia="仿宋" w:cs="仿宋"/>
        </w:rPr>
      </w:pPr>
      <w:r>
        <w:rPr>
          <w:rFonts w:hint="eastAsia" w:ascii="仿宋" w:hAnsi="仿宋" w:eastAsia="仿宋" w:cs="仿宋"/>
        </w:rPr>
        <w:t>（2）甲方逾期支付货款的，除应及时付足货款外，应向乙方偿付欠款总额万分之XXX/天的违约金；逾期付款超过XXX天的，乙方有权终止合同；</w:t>
      </w:r>
    </w:p>
    <w:p>
      <w:pPr>
        <w:pStyle w:val="39"/>
        <w:ind w:firstLine="480"/>
        <w:rPr>
          <w:rFonts w:hint="eastAsia" w:ascii="仿宋" w:hAnsi="仿宋" w:eastAsia="仿宋" w:cs="仿宋"/>
        </w:rPr>
      </w:pPr>
      <w:r>
        <w:rPr>
          <w:rFonts w:hint="eastAsia" w:ascii="仿宋" w:hAnsi="仿宋" w:eastAsia="仿宋" w:cs="仿宋"/>
        </w:rPr>
        <w:t>（3）甲方偿付的违约金不足以弥补乙方损失的，还应按乙方损失尚未弥补的部分，支付赔偿金给乙方。</w:t>
      </w:r>
    </w:p>
    <w:p>
      <w:pPr>
        <w:pStyle w:val="39"/>
        <w:ind w:firstLine="480"/>
        <w:rPr>
          <w:rFonts w:hint="eastAsia" w:ascii="仿宋" w:hAnsi="仿宋" w:eastAsia="仿宋" w:cs="仿宋"/>
        </w:rPr>
      </w:pPr>
      <w:r>
        <w:rPr>
          <w:rFonts w:hint="eastAsia" w:ascii="仿宋" w:hAnsi="仿宋" w:eastAsia="仿宋" w:cs="仿宋"/>
        </w:rPr>
        <w:t>2.乙方违约责任</w:t>
      </w:r>
    </w:p>
    <w:p>
      <w:pPr>
        <w:pStyle w:val="39"/>
        <w:ind w:firstLine="480"/>
        <w:rPr>
          <w:rFonts w:hint="eastAsia" w:ascii="仿宋" w:hAnsi="仿宋" w:eastAsia="仿宋" w:cs="仿宋"/>
        </w:rPr>
      </w:pPr>
      <w:r>
        <w:rPr>
          <w:rFonts w:hint="eastAsia" w:ascii="仿宋" w:hAnsi="仿宋" w:eastAsia="仿宋" w:cs="仿宋"/>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39"/>
        <w:ind w:firstLine="480"/>
        <w:rPr>
          <w:rFonts w:hint="eastAsia" w:ascii="仿宋" w:hAnsi="仿宋" w:eastAsia="仿宋" w:cs="仿宋"/>
        </w:rPr>
      </w:pPr>
      <w:r>
        <w:rPr>
          <w:rFonts w:hint="eastAsia" w:ascii="仿宋" w:hAnsi="仿宋" w:eastAsia="仿宋" w:cs="仿宋"/>
        </w:rPr>
        <w:t>（2）乙方不能交付货物或逾期交付货物而违约的，除应及时交足货物外，应向甲方偿付逾期交货部分货款总额的万分之XXX/天的违约金；逾期交货超过</w:t>
      </w:r>
      <w:r>
        <w:rPr>
          <w:rFonts w:hint="eastAsia" w:ascii="仿宋" w:hAnsi="仿宋" w:eastAsia="仿宋" w:cs="仿宋"/>
          <w:szCs w:val="21"/>
        </w:rPr>
        <w:t>XX</w:t>
      </w:r>
      <w:r>
        <w:rPr>
          <w:rFonts w:hint="eastAsia" w:ascii="仿宋" w:hAnsi="仿宋" w:eastAsia="仿宋" w:cs="仿宋"/>
        </w:rPr>
        <w:t>天，甲方有权终止合同，乙方则应按合同总价的百分之XXX的款额向甲方偿付赔偿金，并须全额退还甲方已经付给乙方的货款及其利息。</w:t>
      </w:r>
    </w:p>
    <w:p>
      <w:pPr>
        <w:pStyle w:val="39"/>
        <w:ind w:firstLine="480"/>
        <w:rPr>
          <w:rFonts w:hint="eastAsia" w:ascii="仿宋" w:hAnsi="仿宋" w:eastAsia="仿宋" w:cs="仿宋"/>
        </w:rPr>
      </w:pPr>
      <w:r>
        <w:rPr>
          <w:rFonts w:hint="eastAsia" w:ascii="仿宋" w:hAnsi="仿宋" w:eastAsia="仿宋" w:cs="仿宋"/>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39"/>
        <w:ind w:firstLine="480"/>
        <w:rPr>
          <w:rFonts w:hint="eastAsia" w:ascii="仿宋" w:hAnsi="仿宋" w:eastAsia="仿宋" w:cs="仿宋"/>
        </w:rPr>
      </w:pPr>
      <w:r>
        <w:rPr>
          <w:rFonts w:hint="eastAsia" w:ascii="仿宋" w:hAnsi="仿宋" w:eastAsia="仿宋" w:cs="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39"/>
        <w:ind w:firstLine="480"/>
        <w:rPr>
          <w:rFonts w:hint="eastAsia" w:ascii="仿宋" w:hAnsi="仿宋" w:eastAsia="仿宋" w:cs="仿宋"/>
        </w:rPr>
      </w:pPr>
      <w:r>
        <w:rPr>
          <w:rFonts w:hint="eastAsia" w:ascii="仿宋" w:hAnsi="仿宋" w:eastAsia="仿宋" w:cs="仿宋"/>
        </w:rPr>
        <w:t>（5）乙方偿付的违约金不足以弥补甲方损失的，还应按甲方损失尚未弥补的部分，支付赔偿金给甲方。</w:t>
      </w:r>
    </w:p>
    <w:p>
      <w:pPr>
        <w:ind w:firstLine="360" w:firstLineChars="150"/>
        <w:rPr>
          <w:rFonts w:hint="eastAsia" w:ascii="仿宋" w:hAnsi="仿宋" w:eastAsia="仿宋" w:cs="仿宋"/>
          <w:sz w:val="24"/>
        </w:rPr>
      </w:pPr>
    </w:p>
    <w:p>
      <w:pPr>
        <w:ind w:firstLine="477" w:firstLineChars="199"/>
        <w:rPr>
          <w:rFonts w:hint="eastAsia" w:ascii="仿宋" w:hAnsi="仿宋" w:eastAsia="仿宋" w:cs="仿宋"/>
          <w:sz w:val="24"/>
        </w:rPr>
      </w:pPr>
      <w:r>
        <w:rPr>
          <w:rFonts w:hint="eastAsia" w:ascii="仿宋" w:hAnsi="仿宋" w:eastAsia="仿宋" w:cs="仿宋"/>
          <w:sz w:val="24"/>
        </w:rPr>
        <w:t>八、争议解决办法</w:t>
      </w:r>
    </w:p>
    <w:p>
      <w:pPr>
        <w:pStyle w:val="39"/>
        <w:ind w:firstLine="480"/>
        <w:rPr>
          <w:rFonts w:hint="eastAsia" w:ascii="仿宋" w:hAnsi="仿宋" w:eastAsia="仿宋" w:cs="仿宋"/>
        </w:rPr>
      </w:pPr>
      <w:r>
        <w:rPr>
          <w:rFonts w:hint="eastAsia" w:ascii="仿宋" w:hAnsi="仿宋" w:eastAsia="仿宋" w:cs="仿宋"/>
        </w:rPr>
        <w:t>1.因货物的质量问题发生争议，由质量技术监督部门或其指定的质量鉴定机构进行质量鉴定。货物符合标准的，鉴定费由甲方承担；货物不符合质量标准的，鉴定费由乙方承担。</w:t>
      </w:r>
    </w:p>
    <w:p>
      <w:pPr>
        <w:pStyle w:val="39"/>
        <w:ind w:firstLine="480"/>
        <w:rPr>
          <w:rFonts w:hint="eastAsia" w:ascii="仿宋" w:hAnsi="仿宋" w:eastAsia="仿宋" w:cs="仿宋"/>
        </w:rPr>
      </w:pPr>
      <w:r>
        <w:rPr>
          <w:rFonts w:hint="eastAsia" w:ascii="仿宋" w:hAnsi="仿宋" w:eastAsia="仿宋" w:cs="仿宋"/>
        </w:rPr>
        <w:t>2.合同履行期间,若双方发生争议，可协商或由有关部门调解解决，协商或调解不成的，由当事人依法维护其合法权益。</w:t>
      </w:r>
    </w:p>
    <w:p>
      <w:pPr>
        <w:ind w:firstLine="360" w:firstLineChars="150"/>
        <w:rPr>
          <w:rFonts w:hint="eastAsia" w:ascii="仿宋" w:hAnsi="仿宋" w:eastAsia="仿宋" w:cs="仿宋"/>
          <w:sz w:val="24"/>
        </w:rPr>
      </w:pPr>
    </w:p>
    <w:p>
      <w:pPr>
        <w:ind w:firstLine="358" w:firstLineChars="128"/>
        <w:rPr>
          <w:rFonts w:hint="eastAsia" w:ascii="仿宋" w:hAnsi="仿宋" w:eastAsia="仿宋" w:cs="仿宋"/>
          <w:sz w:val="28"/>
          <w:szCs w:val="28"/>
        </w:rPr>
      </w:pPr>
      <w:r>
        <w:rPr>
          <w:rFonts w:hint="eastAsia" w:ascii="仿宋" w:hAnsi="仿宋" w:eastAsia="仿宋" w:cs="仿宋"/>
          <w:sz w:val="28"/>
          <w:szCs w:val="28"/>
        </w:rPr>
        <w:t>九、其他</w:t>
      </w:r>
    </w:p>
    <w:p>
      <w:pPr>
        <w:pStyle w:val="39"/>
        <w:ind w:firstLine="480"/>
        <w:rPr>
          <w:rFonts w:hint="eastAsia" w:ascii="仿宋" w:hAnsi="仿宋" w:eastAsia="仿宋" w:cs="仿宋"/>
        </w:rPr>
      </w:pPr>
      <w:r>
        <w:rPr>
          <w:rFonts w:hint="eastAsia" w:ascii="仿宋" w:hAnsi="仿宋" w:eastAsia="仿宋" w:cs="仿宋"/>
        </w:rPr>
        <w:t>1.如有未尽事宜，由双方依法订立补充合同。</w:t>
      </w:r>
    </w:p>
    <w:p>
      <w:pPr>
        <w:pStyle w:val="39"/>
        <w:ind w:firstLine="480"/>
        <w:rPr>
          <w:rFonts w:hint="eastAsia" w:ascii="仿宋" w:hAnsi="仿宋" w:eastAsia="仿宋" w:cs="仿宋"/>
        </w:rPr>
      </w:pPr>
      <w:r>
        <w:rPr>
          <w:rFonts w:hint="eastAsia" w:ascii="仿宋" w:hAnsi="仿宋" w:eastAsia="仿宋" w:cs="仿宋"/>
        </w:rPr>
        <w:t>2.本合同双方应加盖骑缝章。</w:t>
      </w:r>
    </w:p>
    <w:p>
      <w:pPr>
        <w:pStyle w:val="39"/>
        <w:ind w:firstLine="480"/>
        <w:rPr>
          <w:rFonts w:hint="eastAsia" w:ascii="仿宋" w:hAnsi="仿宋" w:eastAsia="仿宋" w:cs="仿宋"/>
        </w:rPr>
      </w:pPr>
      <w:r>
        <w:rPr>
          <w:rFonts w:hint="eastAsia" w:ascii="仿宋" w:hAnsi="仿宋" w:eastAsia="仿宋" w:cs="仿宋"/>
        </w:rPr>
        <w:t>3.本合同一式四份，自双方签章并经代理机构审核编号后生效。甲方、乙方、政府采购管理部门、采购代理机构各一份。</w:t>
      </w:r>
    </w:p>
    <w:p>
      <w:pPr>
        <w:pStyle w:val="50"/>
        <w:spacing w:line="360" w:lineRule="auto"/>
        <w:ind w:firstLine="48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甲方：   （盖单位公章）</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乙方：（盖单位公章）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法定代表人/单位负责人（授权代表）：法定代表人/单位负责人（授权代表）：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地址：                            地址：</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电话：                            电话：</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传真：                            传真：</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签约日期：XX年XX月XX日</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签约日期：XX年XX月XX日</w:t>
      </w:r>
      <w:bookmarkStart w:id="111" w:name="_Toc349810624"/>
      <w:bookmarkStart w:id="112" w:name="_Toc350864527"/>
    </w:p>
    <w:p>
      <w:pPr>
        <w:widowControl/>
        <w:jc w:val="left"/>
        <w:rPr>
          <w:rFonts w:hint="eastAsia" w:ascii="仿宋" w:hAnsi="仿宋" w:eastAsia="仿宋" w:cs="仿宋"/>
          <w:sz w:val="24"/>
          <w:szCs w:val="28"/>
        </w:rPr>
      </w:pPr>
      <w:r>
        <w:rPr>
          <w:rFonts w:hint="eastAsia" w:ascii="仿宋" w:hAnsi="仿宋" w:eastAsia="仿宋" w:cs="仿宋"/>
          <w:sz w:val="24"/>
        </w:rPr>
        <w:br w:type="page"/>
      </w:r>
      <w:bookmarkEnd w:id="111"/>
      <w:bookmarkEnd w:id="112"/>
      <w:r>
        <w:rPr>
          <w:rFonts w:hint="eastAsia" w:ascii="仿宋" w:hAnsi="仿宋" w:eastAsia="仿宋" w:cs="仿宋"/>
          <w:sz w:val="24"/>
          <w:szCs w:val="28"/>
        </w:rPr>
        <w:t>附件一：有关磋商保证金收退的温馨提示</w:t>
      </w:r>
    </w:p>
    <w:p>
      <w:pPr>
        <w:spacing w:line="360" w:lineRule="auto"/>
        <w:ind w:left="240" w:hanging="240" w:hangingChars="100"/>
        <w:rPr>
          <w:rFonts w:hint="eastAsia" w:ascii="仿宋" w:hAnsi="仿宋" w:eastAsia="仿宋" w:cs="仿宋"/>
          <w:sz w:val="24"/>
        </w:rPr>
      </w:pPr>
      <w:r>
        <w:rPr>
          <w:rFonts w:hint="eastAsia" w:ascii="仿宋" w:hAnsi="仿宋" w:eastAsia="仿宋" w:cs="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-83228899</w:t>
      </w:r>
    </w:p>
    <w:p>
      <w:pPr>
        <w:spacing w:line="420" w:lineRule="exact"/>
        <w:ind w:left="240" w:hanging="240" w:hangingChars="100"/>
        <w:rPr>
          <w:rFonts w:hint="eastAsia" w:ascii="仿宋" w:hAnsi="仿宋" w:eastAsia="仿宋" w:cs="仿宋"/>
          <w:sz w:val="24"/>
          <w:u w:val="single"/>
        </w:rPr>
      </w:pPr>
      <w:r>
        <w:rPr>
          <w:rFonts w:hint="eastAsia" w:ascii="仿宋" w:hAnsi="仿宋" w:eastAsia="仿宋" w:cs="仿宋"/>
          <w:sz w:val="24"/>
        </w:rPr>
        <w:t>2.成交结果公告发布网站为：</w:t>
      </w:r>
      <w:r>
        <w:rPr>
          <w:rFonts w:hint="eastAsia" w:ascii="仿宋" w:hAnsi="仿宋" w:eastAsia="仿宋" w:cs="仿宋"/>
          <w:sz w:val="24"/>
          <w:u w:val="single"/>
        </w:rPr>
        <w:t>四川政府采购网</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3.我司工作人员将在法定时间内通知成交的供应商领取成交通知书。成交人请在确认成交服务费已到账后（财务部查询电话028-83228899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hint="eastAsia" w:ascii="仿宋" w:hAnsi="仿宋" w:eastAsia="仿宋" w:cs="仿宋"/>
          <w:sz w:val="24"/>
        </w:rPr>
      </w:pPr>
      <w:r>
        <w:rPr>
          <w:rFonts w:hint="eastAsia" w:ascii="仿宋" w:hAnsi="仿宋" w:eastAsia="仿宋" w:cs="仿宋"/>
          <w:sz w:val="24"/>
        </w:rPr>
        <w:t>4.保证金退还程序：</w:t>
      </w:r>
    </w:p>
    <w:p>
      <w:pPr>
        <w:spacing w:line="420" w:lineRule="exact"/>
        <w:ind w:left="239" w:leftChars="114"/>
        <w:rPr>
          <w:rFonts w:hint="eastAsia" w:ascii="仿宋" w:hAnsi="仿宋" w:eastAsia="仿宋" w:cs="仿宋"/>
          <w:sz w:val="24"/>
        </w:rPr>
      </w:pPr>
      <w:r>
        <w:rPr>
          <w:rFonts w:hint="eastAsia" w:ascii="仿宋" w:hAnsi="仿宋" w:eastAsia="仿宋" w:cs="仿宋"/>
          <w:sz w:val="24"/>
        </w:rPr>
        <w:t>未成交供应商：我司将在成交通知书发出之日起5个工作日内退还未成交供应商的磋商保证金，各供应商可自行查账，若项目成交通知书发出后5个工作日没有收到保证金的，可拨打财务电话（028-83228899）查询。</w:t>
      </w:r>
    </w:p>
    <w:p>
      <w:pPr>
        <w:spacing w:line="420" w:lineRule="exact"/>
        <w:ind w:left="239" w:leftChars="114"/>
        <w:rPr>
          <w:rFonts w:hint="eastAsia" w:ascii="仿宋" w:hAnsi="仿宋" w:eastAsia="仿宋" w:cs="仿宋"/>
          <w:sz w:val="24"/>
          <w:lang w:val="en-US" w:eastAsia="zh-CN"/>
        </w:rPr>
        <w:sectPr>
          <w:type w:val="continuous"/>
          <w:pgSz w:w="11907" w:h="16840"/>
          <w:pgMar w:top="1440" w:right="1440" w:bottom="1440" w:left="1440" w:header="851" w:footer="992" w:gutter="0"/>
          <w:cols w:space="720" w:num="1"/>
          <w:docGrid w:linePitch="326" w:charSpace="0"/>
        </w:sectPr>
      </w:pPr>
      <w:r>
        <w:rPr>
          <w:rFonts w:hint="eastAsia" w:ascii="仿宋" w:hAnsi="仿宋" w:eastAsia="仿宋" w:cs="仿宋"/>
          <w:sz w:val="24"/>
        </w:rPr>
        <w:t>成交供应商：我司将在收到成交供应商提供的①采购合同原件壹份、②合同生效之日起5个工作日内为您办理保证金退还手续。若提交资料后5个工作日内未收到保证金的，可拨打（电话：028-83228899）查</w:t>
      </w:r>
      <w:r>
        <w:rPr>
          <w:rFonts w:hint="eastAsia" w:ascii="仿宋" w:hAnsi="仿宋" w:eastAsia="仿宋" w:cs="仿宋"/>
          <w:sz w:val="24"/>
          <w:lang w:val="en-US" w:eastAsia="zh-CN"/>
        </w:rPr>
        <w:t>询。</w:t>
      </w:r>
    </w:p>
    <w:bookmarkEnd w:id="92"/>
    <w:p>
      <w:pPr>
        <w:widowControl/>
        <w:jc w:val="left"/>
        <w:rPr>
          <w:rFonts w:hint="eastAsia" w:ascii="仿宋" w:hAnsi="仿宋" w:eastAsia="仿宋" w:cs="仿宋"/>
        </w:rPr>
        <w:sectPr>
          <w:footerReference r:id="rId9" w:type="default"/>
          <w:type w:val="continuous"/>
          <w:pgSz w:w="11907" w:h="16840"/>
          <w:pgMar w:top="1440" w:right="1440" w:bottom="1440" w:left="1440" w:header="851" w:footer="992" w:gutter="0"/>
          <w:cols w:space="425" w:num="1"/>
          <w:docGrid w:linePitch="312" w:charSpace="0"/>
        </w:sectPr>
      </w:pPr>
    </w:p>
    <w:p>
      <w:pPr>
        <w:spacing w:line="360" w:lineRule="auto"/>
        <w:ind w:firstLine="628"/>
        <w:rPr>
          <w:rFonts w:hint="eastAsia" w:ascii="仿宋" w:hAnsi="仿宋" w:eastAsia="仿宋" w:cs="仿宋"/>
          <w:sz w:val="32"/>
          <w:szCs w:val="32"/>
          <w:lang w:val="en-US" w:eastAsia="zh-CN"/>
        </w:rPr>
      </w:pPr>
      <w:bookmarkStart w:id="113" w:name="PO_默认文件内容_32"/>
      <w:r>
        <w:rPr>
          <w:rFonts w:hint="eastAsia" w:ascii="仿宋" w:hAnsi="仿宋" w:eastAsia="仿宋" w:cs="仿宋"/>
          <w:sz w:val="32"/>
          <w:szCs w:val="32"/>
        </w:rPr>
        <w:t>附件</w:t>
      </w:r>
      <w:r>
        <w:rPr>
          <w:rFonts w:hint="eastAsia" w:ascii="仿宋" w:hAnsi="仿宋" w:eastAsia="仿宋" w:cs="仿宋"/>
          <w:sz w:val="32"/>
          <w:szCs w:val="32"/>
          <w:lang w:val="en-US" w:eastAsia="zh-CN"/>
        </w:rPr>
        <w:t>二</w:t>
      </w:r>
    </w:p>
    <w:p>
      <w:pPr>
        <w:jc w:val="center"/>
        <w:rPr>
          <w:rFonts w:hint="eastAsia" w:ascii="仿宋" w:hAnsi="仿宋" w:eastAsia="仿宋" w:cs="仿宋"/>
          <w:sz w:val="32"/>
          <w:szCs w:val="32"/>
        </w:rPr>
      </w:pPr>
      <w:r>
        <w:rPr>
          <w:rFonts w:hint="eastAsia" w:ascii="仿宋" w:hAnsi="仿宋" w:eastAsia="仿宋" w:cs="仿宋"/>
          <w:sz w:val="32"/>
          <w:szCs w:val="32"/>
        </w:rPr>
        <w:t>报价一览表</w:t>
      </w:r>
    </w:p>
    <w:p>
      <w:pPr>
        <w:jc w:val="left"/>
        <w:rPr>
          <w:rFonts w:hint="eastAsia" w:ascii="仿宋" w:hAnsi="仿宋" w:eastAsia="仿宋" w:cs="仿宋"/>
          <w:szCs w:val="21"/>
        </w:rPr>
      </w:pPr>
    </w:p>
    <w:p>
      <w:pPr>
        <w:ind w:right="1302" w:rightChars="620" w:firstLine="420"/>
        <w:rPr>
          <w:rFonts w:hint="eastAsia" w:ascii="仿宋" w:hAnsi="仿宋" w:eastAsia="仿宋" w:cs="仿宋"/>
          <w:sz w:val="24"/>
        </w:rPr>
      </w:pPr>
      <w:r>
        <w:rPr>
          <w:rFonts w:hint="eastAsia" w:ascii="仿宋" w:hAnsi="仿宋" w:eastAsia="仿宋" w:cs="仿宋"/>
          <w:sz w:val="24"/>
        </w:rPr>
        <w:t>项目名称：</w:t>
      </w:r>
    </w:p>
    <w:p>
      <w:pPr>
        <w:ind w:right="1302" w:rightChars="620" w:firstLine="420"/>
        <w:rPr>
          <w:rFonts w:hint="eastAsia" w:ascii="仿宋" w:hAnsi="仿宋" w:eastAsia="仿宋" w:cs="仿宋"/>
          <w:sz w:val="24"/>
        </w:rPr>
      </w:pPr>
      <w:r>
        <w:rPr>
          <w:rFonts w:hint="eastAsia" w:ascii="仿宋" w:hAnsi="仿宋" w:eastAsia="仿宋" w:cs="仿宋"/>
          <w:sz w:val="24"/>
        </w:rPr>
        <w:t>采购编号：</w:t>
      </w:r>
    </w:p>
    <w:p>
      <w:pPr>
        <w:ind w:right="1302" w:rightChars="620" w:firstLine="420"/>
        <w:rPr>
          <w:rFonts w:hint="eastAsia" w:ascii="仿宋" w:hAnsi="仿宋" w:eastAsia="仿宋" w:cs="仿宋"/>
          <w:sz w:val="24"/>
        </w:rPr>
      </w:pPr>
      <w:r>
        <w:rPr>
          <w:rFonts w:hint="eastAsia" w:ascii="仿宋" w:hAnsi="仿宋" w:eastAsia="仿宋" w:cs="仿宋"/>
          <w:sz w:val="24"/>
        </w:rPr>
        <w:t>第XX包</w:t>
      </w:r>
    </w:p>
    <w:tbl>
      <w:tblPr>
        <w:tblStyle w:val="2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1332" w:type="dxa"/>
          </w:tcPr>
          <w:p>
            <w:pPr>
              <w:jc w:val="center"/>
              <w:rPr>
                <w:rFonts w:hint="eastAsia" w:ascii="仿宋" w:hAnsi="仿宋" w:eastAsia="仿宋" w:cs="仿宋"/>
                <w:szCs w:val="21"/>
              </w:rPr>
            </w:pPr>
          </w:p>
          <w:p>
            <w:pPr>
              <w:jc w:val="center"/>
              <w:rPr>
                <w:rFonts w:hint="eastAsia" w:ascii="仿宋" w:hAnsi="仿宋" w:eastAsia="仿宋" w:cs="仿宋"/>
                <w:szCs w:val="21"/>
              </w:rPr>
            </w:pPr>
            <w:r>
              <w:rPr>
                <w:rFonts w:hint="eastAsia" w:ascii="仿宋" w:hAnsi="仿宋" w:eastAsia="仿宋" w:cs="仿宋"/>
                <w:szCs w:val="21"/>
              </w:rPr>
              <w:t>产品名称</w:t>
            </w:r>
          </w:p>
        </w:tc>
        <w:tc>
          <w:tcPr>
            <w:tcW w:w="2046" w:type="dxa"/>
            <w:vAlign w:val="center"/>
          </w:tcPr>
          <w:p>
            <w:pPr>
              <w:jc w:val="center"/>
              <w:rPr>
                <w:rFonts w:hint="eastAsia" w:ascii="仿宋" w:hAnsi="仿宋" w:eastAsia="仿宋" w:cs="仿宋"/>
                <w:szCs w:val="21"/>
              </w:rPr>
            </w:pPr>
            <w:r>
              <w:rPr>
                <w:rFonts w:hint="eastAsia" w:ascii="仿宋" w:hAnsi="仿宋" w:eastAsia="仿宋" w:cs="仿宋"/>
                <w:szCs w:val="21"/>
              </w:rPr>
              <w:t>制造商家及规格型号</w:t>
            </w:r>
          </w:p>
        </w:tc>
        <w:tc>
          <w:tcPr>
            <w:tcW w:w="992" w:type="dxa"/>
            <w:vAlign w:val="center"/>
          </w:tcPr>
          <w:p>
            <w:pPr>
              <w:jc w:val="center"/>
              <w:rPr>
                <w:rFonts w:hint="eastAsia" w:ascii="仿宋" w:hAnsi="仿宋" w:eastAsia="仿宋" w:cs="仿宋"/>
                <w:szCs w:val="21"/>
              </w:rPr>
            </w:pPr>
            <w:r>
              <w:rPr>
                <w:rFonts w:hint="eastAsia" w:ascii="仿宋" w:hAnsi="仿宋" w:eastAsia="仿宋" w:cs="仿宋"/>
                <w:szCs w:val="21"/>
              </w:rPr>
              <w:t>数量</w:t>
            </w:r>
          </w:p>
        </w:tc>
        <w:tc>
          <w:tcPr>
            <w:tcW w:w="1145" w:type="dxa"/>
            <w:vAlign w:val="center"/>
          </w:tcPr>
          <w:p>
            <w:pPr>
              <w:jc w:val="center"/>
              <w:rPr>
                <w:rFonts w:hint="eastAsia" w:ascii="仿宋" w:hAnsi="仿宋" w:eastAsia="仿宋" w:cs="仿宋"/>
                <w:szCs w:val="21"/>
              </w:rPr>
            </w:pPr>
            <w:r>
              <w:rPr>
                <w:rFonts w:hint="eastAsia" w:ascii="仿宋" w:hAnsi="仿宋" w:eastAsia="仿宋" w:cs="仿宋"/>
                <w:szCs w:val="21"/>
              </w:rPr>
              <w:t>单价</w:t>
            </w:r>
          </w:p>
          <w:p>
            <w:pPr>
              <w:jc w:val="center"/>
              <w:rPr>
                <w:rFonts w:hint="eastAsia" w:ascii="仿宋" w:hAnsi="仿宋" w:eastAsia="仿宋" w:cs="仿宋"/>
                <w:szCs w:val="21"/>
              </w:rPr>
            </w:pPr>
            <w:r>
              <w:rPr>
                <w:rFonts w:hint="eastAsia" w:ascii="仿宋" w:hAnsi="仿宋" w:eastAsia="仿宋" w:cs="仿宋"/>
                <w:szCs w:val="21"/>
              </w:rPr>
              <w:t>（万元）</w:t>
            </w:r>
          </w:p>
        </w:tc>
        <w:tc>
          <w:tcPr>
            <w:tcW w:w="1123" w:type="dxa"/>
            <w:vAlign w:val="center"/>
          </w:tcPr>
          <w:p>
            <w:pPr>
              <w:jc w:val="center"/>
              <w:rPr>
                <w:rFonts w:hint="eastAsia" w:ascii="仿宋" w:hAnsi="仿宋" w:eastAsia="仿宋" w:cs="仿宋"/>
                <w:szCs w:val="21"/>
              </w:rPr>
            </w:pPr>
            <w:r>
              <w:rPr>
                <w:rFonts w:hint="eastAsia" w:ascii="仿宋" w:hAnsi="仿宋" w:eastAsia="仿宋" w:cs="仿宋"/>
                <w:szCs w:val="21"/>
              </w:rPr>
              <w:t>总价</w:t>
            </w:r>
          </w:p>
          <w:p>
            <w:pPr>
              <w:jc w:val="center"/>
              <w:rPr>
                <w:rFonts w:hint="eastAsia" w:ascii="仿宋" w:hAnsi="仿宋" w:eastAsia="仿宋" w:cs="仿宋"/>
                <w:szCs w:val="21"/>
              </w:rPr>
            </w:pPr>
            <w:r>
              <w:rPr>
                <w:rFonts w:hint="eastAsia" w:ascii="仿宋" w:hAnsi="仿宋" w:eastAsia="仿宋" w:cs="仿宋"/>
                <w:szCs w:val="21"/>
              </w:rPr>
              <w:t>（万元）</w:t>
            </w:r>
          </w:p>
        </w:tc>
        <w:tc>
          <w:tcPr>
            <w:tcW w:w="1134"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是否属于</w:t>
            </w:r>
          </w:p>
          <w:p>
            <w:pPr>
              <w:ind w:left="311" w:hanging="310" w:hangingChars="148"/>
              <w:jc w:val="center"/>
              <w:rPr>
                <w:rFonts w:hint="eastAsia" w:ascii="仿宋" w:hAnsi="仿宋" w:eastAsia="仿宋" w:cs="仿宋"/>
                <w:szCs w:val="21"/>
              </w:rPr>
            </w:pPr>
            <w:r>
              <w:rPr>
                <w:rFonts w:hint="eastAsia" w:ascii="仿宋" w:hAnsi="仿宋" w:eastAsia="仿宋" w:cs="仿宋"/>
                <w:szCs w:val="21"/>
              </w:rPr>
              <w:t>进口产品</w:t>
            </w:r>
          </w:p>
        </w:tc>
        <w:tc>
          <w:tcPr>
            <w:tcW w:w="709" w:type="dxa"/>
            <w:vAlign w:val="center"/>
          </w:tcPr>
          <w:p>
            <w:pPr>
              <w:ind w:left="311" w:hanging="310" w:hangingChars="148"/>
              <w:jc w:val="center"/>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hint="eastAsia" w:ascii="仿宋" w:hAnsi="仿宋" w:eastAsia="仿宋" w:cs="仿宋"/>
                <w:sz w:val="24"/>
              </w:rPr>
            </w:pPr>
          </w:p>
        </w:tc>
        <w:tc>
          <w:tcPr>
            <w:tcW w:w="1332" w:type="dxa"/>
          </w:tcPr>
          <w:p>
            <w:pPr>
              <w:rPr>
                <w:rFonts w:hint="eastAsia" w:ascii="仿宋" w:hAnsi="仿宋" w:eastAsia="仿宋" w:cs="仿宋"/>
                <w:sz w:val="24"/>
              </w:rPr>
            </w:pPr>
          </w:p>
        </w:tc>
        <w:tc>
          <w:tcPr>
            <w:tcW w:w="2046" w:type="dxa"/>
          </w:tcPr>
          <w:p>
            <w:pPr>
              <w:rPr>
                <w:rFonts w:hint="eastAsia" w:ascii="仿宋" w:hAnsi="仿宋" w:eastAsia="仿宋" w:cs="仿宋"/>
                <w:sz w:val="24"/>
              </w:rPr>
            </w:pPr>
          </w:p>
        </w:tc>
        <w:tc>
          <w:tcPr>
            <w:tcW w:w="992" w:type="dxa"/>
          </w:tcPr>
          <w:p>
            <w:pPr>
              <w:rPr>
                <w:rFonts w:hint="eastAsia" w:ascii="仿宋" w:hAnsi="仿宋" w:eastAsia="仿宋" w:cs="仿宋"/>
                <w:sz w:val="24"/>
              </w:rPr>
            </w:pPr>
          </w:p>
        </w:tc>
        <w:tc>
          <w:tcPr>
            <w:tcW w:w="1145" w:type="dxa"/>
          </w:tcPr>
          <w:p>
            <w:pPr>
              <w:rPr>
                <w:rFonts w:hint="eastAsia" w:ascii="仿宋" w:hAnsi="仿宋" w:eastAsia="仿宋" w:cs="仿宋"/>
                <w:sz w:val="24"/>
              </w:rPr>
            </w:pPr>
          </w:p>
        </w:tc>
        <w:tc>
          <w:tcPr>
            <w:tcW w:w="1123" w:type="dxa"/>
          </w:tcPr>
          <w:p>
            <w:pPr>
              <w:rPr>
                <w:rFonts w:hint="eastAsia" w:ascii="仿宋" w:hAnsi="仿宋" w:eastAsia="仿宋" w:cs="仿宋"/>
                <w:sz w:val="24"/>
              </w:rPr>
            </w:pPr>
          </w:p>
        </w:tc>
        <w:tc>
          <w:tcPr>
            <w:tcW w:w="1134" w:type="dxa"/>
          </w:tcPr>
          <w:p>
            <w:pPr>
              <w:rPr>
                <w:rFonts w:hint="eastAsia" w:ascii="仿宋" w:hAnsi="仿宋" w:eastAsia="仿宋" w:cs="仿宋"/>
                <w:sz w:val="24"/>
              </w:rPr>
            </w:pPr>
          </w:p>
        </w:tc>
        <w:tc>
          <w:tcPr>
            <w:tcW w:w="709" w:type="dxa"/>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31" w:type="dxa"/>
            <w:gridSpan w:val="8"/>
          </w:tcPr>
          <w:p>
            <w:pPr>
              <w:rPr>
                <w:rFonts w:hint="eastAsia" w:ascii="仿宋" w:hAnsi="仿宋" w:eastAsia="仿宋" w:cs="仿宋"/>
                <w:sz w:val="24"/>
              </w:rPr>
            </w:pPr>
            <w:r>
              <w:rPr>
                <w:rFonts w:hint="eastAsia" w:ascii="仿宋" w:hAnsi="仿宋" w:eastAsia="仿宋" w:cs="仿宋"/>
                <w:szCs w:val="21"/>
              </w:rPr>
              <w:t>报价合计（万元）：大写：</w:t>
            </w:r>
          </w:p>
        </w:tc>
      </w:tr>
    </w:tbl>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2.应完整填写产品的品牌和型号或项目内容。</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供应商名称：XXX（盖单位公章）</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 xml:space="preserve">日      期：XXX年XXX月XXX日 </w:t>
      </w:r>
    </w:p>
    <w:p>
      <w:pPr>
        <w:widowControl/>
        <w:spacing w:line="360" w:lineRule="atLeast"/>
        <w:jc w:val="left"/>
        <w:outlineLvl w:val="1"/>
        <w:rPr>
          <w:rFonts w:hint="eastAsia" w:ascii="仿宋" w:hAnsi="仿宋" w:eastAsia="仿宋" w:cs="仿宋"/>
          <w:szCs w:val="21"/>
          <w:lang w:eastAsia="zh-CN"/>
        </w:rPr>
      </w:pPr>
      <w:r>
        <w:rPr>
          <w:rFonts w:hint="eastAsia" w:ascii="仿宋" w:hAnsi="仿宋" w:eastAsia="仿宋" w:cs="仿宋"/>
          <w:szCs w:val="21"/>
        </w:rPr>
        <w:br w:type="page"/>
      </w:r>
      <w:r>
        <w:rPr>
          <w:rFonts w:hint="eastAsia" w:ascii="仿宋" w:hAnsi="仿宋" w:eastAsia="仿宋" w:cs="仿宋"/>
          <w:sz w:val="32"/>
          <w:szCs w:val="32"/>
        </w:rPr>
        <w:t>附件</w:t>
      </w:r>
      <w:r>
        <w:rPr>
          <w:rFonts w:hint="eastAsia" w:ascii="仿宋" w:hAnsi="仿宋" w:eastAsia="仿宋" w:cs="仿宋"/>
          <w:sz w:val="32"/>
          <w:szCs w:val="32"/>
          <w:lang w:val="en-US" w:eastAsia="zh-CN"/>
        </w:rPr>
        <w:t>三</w:t>
      </w:r>
    </w:p>
    <w:p>
      <w:pPr>
        <w:widowControl/>
        <w:spacing w:line="360" w:lineRule="atLeast"/>
        <w:jc w:val="center"/>
        <w:outlineLvl w:val="1"/>
        <w:rPr>
          <w:rFonts w:hint="eastAsia" w:ascii="仿宋" w:hAnsi="仿宋" w:eastAsia="仿宋" w:cs="仿宋"/>
          <w:sz w:val="32"/>
          <w:szCs w:val="32"/>
        </w:rPr>
      </w:pPr>
      <w:r>
        <w:rPr>
          <w:rFonts w:hint="eastAsia" w:ascii="仿宋" w:hAnsi="仿宋" w:eastAsia="仿宋" w:cs="仿宋"/>
          <w:sz w:val="32"/>
          <w:szCs w:val="32"/>
        </w:rPr>
        <w:t>分项报价明细表</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项目名称：</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采购编号：</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第XX包</w:t>
      </w:r>
    </w:p>
    <w:tbl>
      <w:tblPr>
        <w:tblStyle w:val="21"/>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序号</w:t>
            </w:r>
          </w:p>
        </w:tc>
        <w:tc>
          <w:tcPr>
            <w:tcW w:w="1196"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产品名称</w:t>
            </w:r>
          </w:p>
        </w:tc>
        <w:tc>
          <w:tcPr>
            <w:tcW w:w="136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规格型号</w:t>
            </w:r>
          </w:p>
        </w:tc>
        <w:tc>
          <w:tcPr>
            <w:tcW w:w="888"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品牌</w:t>
            </w:r>
          </w:p>
        </w:tc>
        <w:tc>
          <w:tcPr>
            <w:tcW w:w="1375"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单位</w:t>
            </w:r>
          </w:p>
        </w:tc>
        <w:tc>
          <w:tcPr>
            <w:tcW w:w="1553"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数量</w:t>
            </w:r>
          </w:p>
        </w:tc>
        <w:tc>
          <w:tcPr>
            <w:tcW w:w="850"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单价</w:t>
            </w:r>
          </w:p>
        </w:tc>
        <w:tc>
          <w:tcPr>
            <w:tcW w:w="851" w:type="dxa"/>
            <w:vAlign w:val="center"/>
          </w:tcPr>
          <w:p>
            <w:pPr>
              <w:widowControl/>
              <w:spacing w:line="360" w:lineRule="atLeast"/>
              <w:jc w:val="center"/>
              <w:outlineLvl w:val="1"/>
              <w:rPr>
                <w:rFonts w:hint="eastAsia" w:ascii="仿宋" w:hAnsi="仿宋" w:eastAsia="仿宋" w:cs="仿宋"/>
                <w:sz w:val="24"/>
              </w:rPr>
            </w:pPr>
            <w:r>
              <w:rPr>
                <w:rFonts w:hint="eastAsia" w:ascii="仿宋" w:hAnsi="仿宋" w:eastAsia="仿宋" w:cs="仿宋"/>
                <w:sz w:val="24"/>
              </w:rPr>
              <w:t>金额</w:t>
            </w:r>
          </w:p>
        </w:tc>
        <w:tc>
          <w:tcPr>
            <w:tcW w:w="709" w:type="dxa"/>
            <w:vAlign w:val="center"/>
          </w:tcPr>
          <w:p>
            <w:pPr>
              <w:widowControl/>
              <w:spacing w:line="360" w:lineRule="atLeast"/>
              <w:outlineLvl w:val="1"/>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19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88"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375" w:type="dxa"/>
          </w:tcPr>
          <w:p>
            <w:pPr>
              <w:widowControl/>
              <w:spacing w:line="360" w:lineRule="atLeast"/>
              <w:ind w:firstLine="470" w:firstLineChars="196"/>
              <w:jc w:val="left"/>
              <w:outlineLvl w:val="1"/>
              <w:rPr>
                <w:rFonts w:hint="eastAsia" w:ascii="仿宋" w:hAnsi="仿宋" w:eastAsia="仿宋" w:cs="仿宋"/>
                <w:sz w:val="24"/>
              </w:rPr>
            </w:pPr>
          </w:p>
        </w:tc>
        <w:tc>
          <w:tcPr>
            <w:tcW w:w="1553"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851"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09"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分项报价合计（万元）：   大写：</w:t>
            </w:r>
          </w:p>
        </w:tc>
      </w:tr>
    </w:tbl>
    <w:p>
      <w:pPr>
        <w:widowControl/>
        <w:spacing w:line="360" w:lineRule="atLeast"/>
        <w:jc w:val="left"/>
        <w:outlineLvl w:val="1"/>
        <w:rPr>
          <w:rFonts w:hint="eastAsia" w:ascii="仿宋" w:hAnsi="仿宋" w:eastAsia="仿宋" w:cs="仿宋"/>
          <w:sz w:val="24"/>
        </w:rPr>
      </w:pP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widowControl/>
        <w:spacing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 xml:space="preserve">    2、“分项报价明细表”各分项报价合计应当与“报价一览表”报价合计相等。</w:t>
      </w:r>
    </w:p>
    <w:p>
      <w:pPr>
        <w:widowControl/>
        <w:spacing w:line="360" w:lineRule="atLeast"/>
        <w:ind w:firstLine="950" w:firstLineChars="396"/>
        <w:jc w:val="left"/>
        <w:outlineLvl w:val="1"/>
        <w:rPr>
          <w:rFonts w:hint="eastAsia"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widowControl/>
        <w:spacing w:line="360" w:lineRule="atLeast"/>
        <w:ind w:firstLine="470" w:firstLineChars="196"/>
        <w:jc w:val="left"/>
        <w:outlineLvl w:val="1"/>
        <w:rPr>
          <w:rFonts w:hint="eastAsia" w:ascii="仿宋" w:hAnsi="仿宋" w:eastAsia="仿宋" w:cs="仿宋"/>
          <w:sz w:val="24"/>
        </w:rPr>
      </w:pPr>
    </w:p>
    <w:p>
      <w:pPr>
        <w:ind w:firstLine="540"/>
        <w:jc w:val="left"/>
        <w:rPr>
          <w:rFonts w:hint="eastAsia" w:ascii="仿宋" w:hAnsi="仿宋" w:eastAsia="仿宋" w:cs="仿宋"/>
          <w:sz w:val="24"/>
        </w:rPr>
      </w:pPr>
      <w:r>
        <w:rPr>
          <w:rFonts w:hint="eastAsia" w:ascii="仿宋" w:hAnsi="仿宋" w:eastAsia="仿宋" w:cs="仿宋"/>
          <w:sz w:val="24"/>
        </w:rPr>
        <w:t>供应商名称：XXX（盖单位公章）</w:t>
      </w:r>
    </w:p>
    <w:p>
      <w:pPr>
        <w:ind w:firstLine="540"/>
        <w:jc w:val="left"/>
        <w:rPr>
          <w:rFonts w:hint="eastAsia"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540"/>
        <w:jc w:val="left"/>
        <w:rPr>
          <w:rFonts w:hint="eastAsia" w:ascii="仿宋" w:hAnsi="仿宋" w:eastAsia="仿宋" w:cs="仿宋"/>
          <w:sz w:val="24"/>
        </w:rPr>
      </w:pPr>
      <w:r>
        <w:rPr>
          <w:rFonts w:hint="eastAsia" w:ascii="仿宋" w:hAnsi="仿宋" w:eastAsia="仿宋" w:cs="仿宋"/>
          <w:sz w:val="24"/>
        </w:rPr>
        <w:t xml:space="preserve">日      期：XXX年XXX月XXX日 </w:t>
      </w:r>
      <w:bookmarkEnd w:id="113"/>
    </w:p>
    <w:p>
      <w:pPr>
        <w:widowControl/>
        <w:jc w:val="left"/>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rPr>
      </w:pPr>
      <w:r>
        <w:rPr>
          <w:rFonts w:hint="eastAsia" w:ascii="仿宋" w:hAnsi="仿宋" w:eastAsia="仿宋" w:cs="仿宋"/>
        </w:rP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hint="eastAsia" w:ascii="仿宋" w:hAnsi="仿宋" w:eastAsia="仿宋" w:cs="仿宋"/>
          <w:sz w:val="24"/>
        </w:rPr>
      </w:pPr>
      <w:r>
        <w:rPr>
          <w:rFonts w:hint="eastAsia" w:ascii="仿宋" w:hAnsi="仿宋" w:eastAsia="仿宋" w:cs="仿宋"/>
          <w:sz w:val="24"/>
        </w:rPr>
        <w:br w:type="page"/>
      </w:r>
    </w:p>
    <w:p>
      <w:pPr>
        <w:spacing w:line="400" w:lineRule="exact"/>
        <w:rPr>
          <w:rFonts w:hint="eastAsia" w:ascii="仿宋" w:hAnsi="仿宋" w:eastAsia="仿宋" w:cs="仿宋"/>
          <w:b/>
          <w:sz w:val="30"/>
          <w:szCs w:val="30"/>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spacing w:line="360" w:lineRule="auto"/>
        <w:rPr>
          <w:rFonts w:hint="eastAsia" w:ascii="仿宋" w:hAnsi="仿宋" w:eastAsia="仿宋" w:cs="仿宋"/>
          <w:sz w:val="28"/>
        </w:rPr>
      </w:pPr>
    </w:p>
    <w:p>
      <w:pPr>
        <w:ind w:firstLine="540"/>
        <w:jc w:val="left"/>
        <w:rPr>
          <w:rFonts w:hint="eastAsia" w:ascii="仿宋" w:hAnsi="仿宋" w:eastAsia="仿宋" w:cs="仿宋"/>
          <w:sz w:val="24"/>
        </w:rPr>
      </w:pPr>
    </w:p>
    <w:p>
      <w:pPr>
        <w:pStyle w:val="2"/>
        <w:rPr>
          <w:rFonts w:hint="eastAsia" w:ascii="仿宋" w:hAnsi="仿宋" w:eastAsia="仿宋" w:cs="仿宋"/>
          <w:sz w:val="24"/>
        </w:rPr>
      </w:pPr>
    </w:p>
    <w:p>
      <w:pPr>
        <w:rPr>
          <w:rFonts w:hint="eastAsia" w:ascii="仿宋" w:hAnsi="仿宋" w:eastAsia="仿宋" w:cs="仿宋"/>
          <w:sz w:val="24"/>
        </w:rPr>
      </w:pPr>
    </w:p>
    <w:p>
      <w:pPr>
        <w:pStyle w:val="2"/>
        <w:rPr>
          <w:rFonts w:hint="eastAsia" w:ascii="仿宋" w:hAnsi="仿宋" w:eastAsia="仿宋" w:cs="仿宋"/>
          <w:sz w:val="24"/>
        </w:rPr>
      </w:pPr>
    </w:p>
    <w:p>
      <w:pPr>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beforeLines="100"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Style w:val="2"/>
        <w:rPr>
          <w:rFonts w:hint="eastAsia" w:ascii="仿宋_GB2312" w:eastAsia="仿宋_GB2312"/>
          <w:sz w:val="32"/>
          <w:szCs w:val="32"/>
        </w:rPr>
      </w:pPr>
    </w:p>
    <w:p>
      <w:pPr>
        <w:rPr>
          <w:rFonts w:hint="eastAsia" w:ascii="仿宋_GB2312" w:eastAsia="仿宋_GB2312"/>
          <w:sz w:val="32"/>
          <w:szCs w:val="32"/>
        </w:rPr>
      </w:pPr>
    </w:p>
    <w:p>
      <w:pPr>
        <w:jc w:val="center"/>
        <w:rPr>
          <w:rFonts w:hint="eastAsia" w:ascii="宋体" w:hAnsi="宋体"/>
          <w:b/>
          <w:sz w:val="44"/>
          <w:szCs w:val="44"/>
        </w:rPr>
      </w:pPr>
      <w:r>
        <w:rPr>
          <w:rFonts w:hint="eastAsia" w:ascii="宋体" w:hAnsi="宋体"/>
          <w:b/>
          <w:sz w:val="44"/>
          <w:szCs w:val="44"/>
        </w:rPr>
        <w:t>投诉书范本</w:t>
      </w:r>
    </w:p>
    <w:p>
      <w:pPr>
        <w:rPr>
          <w:rFonts w:hint="eastAsia" w:ascii="黑体" w:hAnsi="黑体" w:eastAsia="黑体"/>
          <w:sz w:val="32"/>
          <w:szCs w:val="32"/>
        </w:rPr>
      </w:pPr>
      <w:r>
        <w:rPr>
          <w:rFonts w:hint="eastAsia" w:ascii="黑体" w:hAnsi="黑体" w:eastAsia="黑体"/>
          <w:sz w:val="32"/>
          <w:szCs w:val="32"/>
        </w:rPr>
        <w:t>一、投诉相关主体基本情况</w:t>
      </w:r>
    </w:p>
    <w:p>
      <w:pPr>
        <w:rPr>
          <w:rFonts w:hint="eastAsia"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tabs>
          <w:tab w:val="left" w:pos="6510"/>
        </w:tabs>
        <w:jc w:val="left"/>
        <w:rPr>
          <w:rFonts w:hint="eastAsia"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tabs>
          <w:tab w:val="left" w:pos="6510"/>
        </w:tabs>
        <w:rPr>
          <w:rFonts w:hint="eastAsia"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rPr>
      </w:pPr>
      <w:r>
        <w:rPr>
          <w:rFonts w:hint="eastAsia" w:ascii="仿宋_GB2312" w:eastAsia="仿宋_GB2312"/>
          <w:sz w:val="32"/>
          <w:szCs w:val="32"/>
        </w:rPr>
        <w:t>被投诉人2</w:t>
      </w:r>
    </w:p>
    <w:p>
      <w:pPr>
        <w:rPr>
          <w:rFonts w:ascii="仿宋_GB2312" w:eastAsia="仿宋_GB2312"/>
          <w:sz w:val="32"/>
          <w:szCs w:val="32"/>
          <w:u w:val="dotted"/>
        </w:rPr>
      </w:pPr>
      <w:r>
        <w:rPr>
          <w:rFonts w:hint="eastAsia" w:ascii="仿宋_GB2312" w:eastAsia="仿宋_GB2312"/>
          <w:sz w:val="32"/>
          <w:szCs w:val="32"/>
        </w:rPr>
        <w:t>……</w:t>
      </w:r>
    </w:p>
    <w:p>
      <w:pPr>
        <w:rPr>
          <w:rFonts w:hint="eastAsia"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黑体" w:hAnsi="黑体" w:eastAsia="黑体"/>
          <w:sz w:val="32"/>
          <w:szCs w:val="32"/>
        </w:rPr>
      </w:pPr>
      <w:r>
        <w:rPr>
          <w:rFonts w:hint="eastAsia" w:ascii="黑体" w:hAnsi="黑体" w:eastAsia="黑体"/>
          <w:sz w:val="32"/>
          <w:szCs w:val="32"/>
        </w:rPr>
        <w:t>二、投诉项目基本情况</w:t>
      </w:r>
    </w:p>
    <w:p>
      <w:pPr>
        <w:rPr>
          <w:rFonts w:hint="eastAsia"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黑体" w:hAnsi="黑体" w:eastAsia="黑体"/>
          <w:sz w:val="32"/>
          <w:szCs w:val="32"/>
        </w:rPr>
      </w:pPr>
      <w:r>
        <w:rPr>
          <w:rFonts w:hint="eastAsia" w:ascii="黑体" w:hAnsi="黑体" w:eastAsia="黑体"/>
          <w:sz w:val="32"/>
          <w:szCs w:val="32"/>
        </w:rPr>
        <w:t>三、质疑基本情况</w:t>
      </w:r>
    </w:p>
    <w:p>
      <w:pPr>
        <w:ind w:firstLine="640" w:firstLineChars="200"/>
        <w:rPr>
          <w:rFonts w:hint="eastAsia"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ind w:firstLine="480" w:firstLineChars="150"/>
        <w:rPr>
          <w:rFonts w:hint="eastAsia"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pPr>
        <w:rPr>
          <w:rFonts w:hint="eastAsia" w:ascii="黑体" w:hAnsi="黑体" w:eastAsia="黑体"/>
          <w:sz w:val="32"/>
          <w:szCs w:val="32"/>
        </w:rPr>
      </w:pPr>
      <w:r>
        <w:rPr>
          <w:rFonts w:hint="eastAsia" w:ascii="黑体" w:hAnsi="黑体" w:eastAsia="黑体"/>
          <w:sz w:val="32"/>
          <w:szCs w:val="32"/>
        </w:rPr>
        <w:t>四、投诉事项具体内容</w:t>
      </w:r>
    </w:p>
    <w:p>
      <w:pPr>
        <w:rPr>
          <w:rFonts w:hint="eastAsia"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p>
    <w:p>
      <w:pPr>
        <w:rPr>
          <w:rFonts w:hint="eastAsia"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pPr>
        <w:rPr>
          <w:rFonts w:hint="eastAsia" w:ascii="仿宋_GB2312" w:eastAsia="仿宋_GB2312"/>
          <w:sz w:val="32"/>
          <w:szCs w:val="32"/>
          <w:u w:val="dotted"/>
        </w:rPr>
      </w:pPr>
      <w:r>
        <w:rPr>
          <w:rFonts w:hint="eastAsia" w:ascii="仿宋_GB2312" w:eastAsia="仿宋_GB2312"/>
          <w:sz w:val="32"/>
          <w:szCs w:val="32"/>
          <w:u w:val="dotted"/>
        </w:rPr>
        <w:t xml:space="preserve">                                                      </w:t>
      </w:r>
    </w:p>
    <w:p>
      <w:pPr>
        <w:rPr>
          <w:rFonts w:hint="eastAsia" w:ascii="仿宋_GB2312" w:eastAsia="仿宋_GB2312"/>
          <w:sz w:val="32"/>
          <w:szCs w:val="32"/>
        </w:rPr>
      </w:pPr>
      <w:r>
        <w:rPr>
          <w:rFonts w:hint="eastAsia" w:ascii="仿宋_GB2312" w:eastAsia="仿宋_GB2312"/>
          <w:sz w:val="32"/>
          <w:szCs w:val="32"/>
        </w:rPr>
        <w:t>投诉事项2</w:t>
      </w:r>
    </w:p>
    <w:p>
      <w:pPr>
        <w:rPr>
          <w:rFonts w:hint="eastAsia" w:ascii="仿宋_GB2312" w:eastAsia="仿宋_GB2312"/>
          <w:sz w:val="32"/>
          <w:szCs w:val="32"/>
          <w:u w:val="dotted"/>
        </w:rPr>
      </w:pPr>
      <w:r>
        <w:rPr>
          <w:rFonts w:hint="eastAsia" w:ascii="仿宋_GB2312" w:eastAsia="仿宋_GB2312"/>
          <w:sz w:val="32"/>
          <w:szCs w:val="32"/>
        </w:rPr>
        <w:t>……</w:t>
      </w:r>
    </w:p>
    <w:p>
      <w:pPr>
        <w:rPr>
          <w:rFonts w:hint="eastAsia" w:ascii="黑体" w:hAnsi="黑体" w:eastAsia="黑体"/>
          <w:sz w:val="32"/>
          <w:szCs w:val="32"/>
        </w:rPr>
      </w:pPr>
      <w:r>
        <w:rPr>
          <w:rFonts w:hint="eastAsia" w:ascii="黑体" w:hAnsi="黑体" w:eastAsia="黑体"/>
          <w:sz w:val="32"/>
          <w:szCs w:val="32"/>
        </w:rPr>
        <w:t>五、与投诉事项相关的投诉请求</w:t>
      </w:r>
    </w:p>
    <w:p>
      <w:pPr>
        <w:rPr>
          <w:rFonts w:hint="eastAsia"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rPr>
          <w:rFonts w:hint="eastAsia" w:ascii="仿宋_GB2312" w:eastAsia="仿宋_GB2312"/>
          <w:sz w:val="32"/>
          <w:szCs w:val="32"/>
          <w:u w:val="single"/>
        </w:rPr>
      </w:pPr>
      <w:r>
        <w:rPr>
          <w:rFonts w:hint="eastAsia" w:ascii="仿宋_GB2312" w:eastAsia="仿宋_GB2312"/>
          <w:sz w:val="32"/>
          <w:szCs w:val="32"/>
        </w:rPr>
        <w:t xml:space="preserve">                                                                                                    </w:t>
      </w:r>
    </w:p>
    <w:p>
      <w:pPr>
        <w:rPr>
          <w:rFonts w:hint="eastAsia" w:ascii="仿宋_GB2312" w:eastAsia="仿宋_GB2312"/>
          <w:sz w:val="32"/>
          <w:szCs w:val="32"/>
        </w:rPr>
      </w:pPr>
      <w:r>
        <w:rPr>
          <w:rFonts w:hint="eastAsia" w:ascii="仿宋_GB2312" w:eastAsia="仿宋_GB2312"/>
          <w:sz w:val="32"/>
          <w:szCs w:val="32"/>
        </w:rPr>
        <w:t xml:space="preserve">签字(签章)：                   公章：                      </w:t>
      </w:r>
    </w:p>
    <w:p>
      <w:pPr>
        <w:rPr>
          <w:rFonts w:hint="eastAsia" w:ascii="仿宋_GB2312" w:eastAsia="仿宋_GB2312"/>
          <w:sz w:val="32"/>
          <w:szCs w:val="32"/>
        </w:rPr>
      </w:pPr>
      <w:r>
        <w:rPr>
          <w:rFonts w:hint="eastAsia" w:ascii="仿宋_GB2312" w:eastAsia="仿宋_GB2312"/>
          <w:sz w:val="32"/>
          <w:szCs w:val="32"/>
        </w:rPr>
        <w:t xml:space="preserve">日期：    </w:t>
      </w: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t>投诉书制作说明：</w:t>
      </w:r>
    </w:p>
    <w:p>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3.投诉人若对项目的某一分包进行投诉，投诉书应列明具体分包号。</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pPr>
        <w:rPr>
          <w:rFonts w:hint="eastAsia"/>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B06040202020202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3"/>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3"/>
              <w:jc w:val="center"/>
            </w:pPr>
            <w:r>
              <w:pict>
                <v:shape id="_x0000_i1025" o:spt="75" type="#_x0000_t75" style="height:547.35pt;width:463.25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3"/>
      <w:jc w:val="center"/>
      <w:rPr>
        <w:rFonts w:ascii="宋体" w:hAnsi="宋体"/>
        <w:sz w:val="24"/>
        <w:szCs w:val="24"/>
      </w:rP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3360"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4384"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60288"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9264"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518A7C"/>
    <w:multiLevelType w:val="singleLevel"/>
    <w:tmpl w:val="50518A7C"/>
    <w:lvl w:ilvl="0" w:tentative="0">
      <w:start w:val="1"/>
      <w:numFmt w:val="decimal"/>
      <w:lvlText w:val="%1."/>
      <w:lvlJc w:val="left"/>
      <w:pPr>
        <w:tabs>
          <w:tab w:val="left" w:pos="312"/>
        </w:tabs>
      </w:pPr>
    </w:lvl>
  </w:abstractNum>
  <w:abstractNum w:abstractNumId="1">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8807131"/>
    <w:multiLevelType w:val="singleLevel"/>
    <w:tmpl w:val="58807131"/>
    <w:lvl w:ilvl="0" w:tentative="0">
      <w:start w:val="1"/>
      <w:numFmt w:val="decimal"/>
      <w:suff w:val="nothing"/>
      <w:lvlText w:val="%1、"/>
      <w:lvlJc w:val="left"/>
    </w:lvl>
  </w:abstractNum>
  <w:abstractNum w:abstractNumId="4">
    <w:nsid w:val="59C07086"/>
    <w:multiLevelType w:val="singleLevel"/>
    <w:tmpl w:val="59C07086"/>
    <w:lvl w:ilvl="0" w:tentative="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6E67"/>
    <w:rsid w:val="00007C75"/>
    <w:rsid w:val="0001125C"/>
    <w:rsid w:val="000118D6"/>
    <w:rsid w:val="00011D5F"/>
    <w:rsid w:val="00015D9E"/>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667B8"/>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C74D3"/>
    <w:rsid w:val="000D694B"/>
    <w:rsid w:val="000D6DB4"/>
    <w:rsid w:val="000E1CC8"/>
    <w:rsid w:val="000F7648"/>
    <w:rsid w:val="000F7F7B"/>
    <w:rsid w:val="0010095E"/>
    <w:rsid w:val="001073BA"/>
    <w:rsid w:val="00116122"/>
    <w:rsid w:val="00123566"/>
    <w:rsid w:val="00124EBB"/>
    <w:rsid w:val="00130354"/>
    <w:rsid w:val="001335FB"/>
    <w:rsid w:val="001350D9"/>
    <w:rsid w:val="0013562D"/>
    <w:rsid w:val="00137F93"/>
    <w:rsid w:val="00142C9E"/>
    <w:rsid w:val="001446C7"/>
    <w:rsid w:val="00146917"/>
    <w:rsid w:val="00153C61"/>
    <w:rsid w:val="00154B00"/>
    <w:rsid w:val="00160D5B"/>
    <w:rsid w:val="00161605"/>
    <w:rsid w:val="00161C87"/>
    <w:rsid w:val="001636A1"/>
    <w:rsid w:val="001810E8"/>
    <w:rsid w:val="00185236"/>
    <w:rsid w:val="0018628A"/>
    <w:rsid w:val="00190732"/>
    <w:rsid w:val="001A644E"/>
    <w:rsid w:val="001A6824"/>
    <w:rsid w:val="001A7EA5"/>
    <w:rsid w:val="001B5ED3"/>
    <w:rsid w:val="001C05E8"/>
    <w:rsid w:val="001C0D05"/>
    <w:rsid w:val="001D1EC9"/>
    <w:rsid w:val="001D2A9D"/>
    <w:rsid w:val="001D794D"/>
    <w:rsid w:val="001E24F1"/>
    <w:rsid w:val="001E3951"/>
    <w:rsid w:val="001E52F4"/>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2EE0"/>
    <w:rsid w:val="00263790"/>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5194"/>
    <w:rsid w:val="00335357"/>
    <w:rsid w:val="003377C4"/>
    <w:rsid w:val="00342E27"/>
    <w:rsid w:val="00346BEF"/>
    <w:rsid w:val="00346C9C"/>
    <w:rsid w:val="00347AC5"/>
    <w:rsid w:val="003503AB"/>
    <w:rsid w:val="00355822"/>
    <w:rsid w:val="00360E7D"/>
    <w:rsid w:val="00361AC2"/>
    <w:rsid w:val="00364CD9"/>
    <w:rsid w:val="003776FC"/>
    <w:rsid w:val="00380DE6"/>
    <w:rsid w:val="003976F4"/>
    <w:rsid w:val="003B5EE6"/>
    <w:rsid w:val="003B72D5"/>
    <w:rsid w:val="003C0355"/>
    <w:rsid w:val="003C0A79"/>
    <w:rsid w:val="003C11FC"/>
    <w:rsid w:val="003C2CE4"/>
    <w:rsid w:val="003C46EC"/>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34DB6"/>
    <w:rsid w:val="00446D90"/>
    <w:rsid w:val="00447C68"/>
    <w:rsid w:val="004504D8"/>
    <w:rsid w:val="00452806"/>
    <w:rsid w:val="00453207"/>
    <w:rsid w:val="00454CC8"/>
    <w:rsid w:val="004746FB"/>
    <w:rsid w:val="004751F7"/>
    <w:rsid w:val="0047791E"/>
    <w:rsid w:val="004849F9"/>
    <w:rsid w:val="004853A0"/>
    <w:rsid w:val="0048587E"/>
    <w:rsid w:val="00490CD5"/>
    <w:rsid w:val="00493269"/>
    <w:rsid w:val="00493624"/>
    <w:rsid w:val="00493AB0"/>
    <w:rsid w:val="00495306"/>
    <w:rsid w:val="004963CF"/>
    <w:rsid w:val="00497685"/>
    <w:rsid w:val="004A1859"/>
    <w:rsid w:val="004A6D0A"/>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481B"/>
    <w:rsid w:val="004F4FC9"/>
    <w:rsid w:val="00500ADA"/>
    <w:rsid w:val="00502BF1"/>
    <w:rsid w:val="005111EA"/>
    <w:rsid w:val="00511D4C"/>
    <w:rsid w:val="00522202"/>
    <w:rsid w:val="00527916"/>
    <w:rsid w:val="0053370C"/>
    <w:rsid w:val="00535541"/>
    <w:rsid w:val="00535816"/>
    <w:rsid w:val="00537915"/>
    <w:rsid w:val="00540F5C"/>
    <w:rsid w:val="00541CC1"/>
    <w:rsid w:val="00561277"/>
    <w:rsid w:val="00561A59"/>
    <w:rsid w:val="00561DEA"/>
    <w:rsid w:val="005650D8"/>
    <w:rsid w:val="00567DB2"/>
    <w:rsid w:val="00571C53"/>
    <w:rsid w:val="00573BAA"/>
    <w:rsid w:val="005766C7"/>
    <w:rsid w:val="00580AA4"/>
    <w:rsid w:val="0058682C"/>
    <w:rsid w:val="00596438"/>
    <w:rsid w:val="00597189"/>
    <w:rsid w:val="005A0B2F"/>
    <w:rsid w:val="005A278A"/>
    <w:rsid w:val="005A42DF"/>
    <w:rsid w:val="005A61B7"/>
    <w:rsid w:val="005A7033"/>
    <w:rsid w:val="005B0BF1"/>
    <w:rsid w:val="005B16CB"/>
    <w:rsid w:val="005B2269"/>
    <w:rsid w:val="005B2294"/>
    <w:rsid w:val="005B75E3"/>
    <w:rsid w:val="005C6DC1"/>
    <w:rsid w:val="005D2EB1"/>
    <w:rsid w:val="005D35B0"/>
    <w:rsid w:val="005D5133"/>
    <w:rsid w:val="005E1006"/>
    <w:rsid w:val="005F4D50"/>
    <w:rsid w:val="00600CD6"/>
    <w:rsid w:val="00601054"/>
    <w:rsid w:val="00601E44"/>
    <w:rsid w:val="00604181"/>
    <w:rsid w:val="006078E3"/>
    <w:rsid w:val="00611C56"/>
    <w:rsid w:val="00616DD2"/>
    <w:rsid w:val="00622FB5"/>
    <w:rsid w:val="00640017"/>
    <w:rsid w:val="00647E4A"/>
    <w:rsid w:val="00652492"/>
    <w:rsid w:val="006606D8"/>
    <w:rsid w:val="006662C3"/>
    <w:rsid w:val="006741CC"/>
    <w:rsid w:val="00680C51"/>
    <w:rsid w:val="00682608"/>
    <w:rsid w:val="00684FDE"/>
    <w:rsid w:val="00685251"/>
    <w:rsid w:val="00686750"/>
    <w:rsid w:val="00691902"/>
    <w:rsid w:val="0069260E"/>
    <w:rsid w:val="00695FFE"/>
    <w:rsid w:val="006B0936"/>
    <w:rsid w:val="006B36FD"/>
    <w:rsid w:val="006B54FA"/>
    <w:rsid w:val="006B7FEC"/>
    <w:rsid w:val="006C1623"/>
    <w:rsid w:val="006C1DE7"/>
    <w:rsid w:val="006C2259"/>
    <w:rsid w:val="006D1A52"/>
    <w:rsid w:val="006D24F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352D2"/>
    <w:rsid w:val="00741C7D"/>
    <w:rsid w:val="00744571"/>
    <w:rsid w:val="007467F8"/>
    <w:rsid w:val="00746CBE"/>
    <w:rsid w:val="00747346"/>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A28C6"/>
    <w:rsid w:val="007B1D63"/>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1EC1"/>
    <w:rsid w:val="0081346A"/>
    <w:rsid w:val="008159CA"/>
    <w:rsid w:val="008162DD"/>
    <w:rsid w:val="008172F9"/>
    <w:rsid w:val="00817A15"/>
    <w:rsid w:val="0082370F"/>
    <w:rsid w:val="008238C6"/>
    <w:rsid w:val="00825FAC"/>
    <w:rsid w:val="00826DB4"/>
    <w:rsid w:val="0083070F"/>
    <w:rsid w:val="008307DA"/>
    <w:rsid w:val="008312DD"/>
    <w:rsid w:val="00833138"/>
    <w:rsid w:val="008357E7"/>
    <w:rsid w:val="008364B3"/>
    <w:rsid w:val="00842320"/>
    <w:rsid w:val="00844FBE"/>
    <w:rsid w:val="0084647B"/>
    <w:rsid w:val="00861CCA"/>
    <w:rsid w:val="008659E0"/>
    <w:rsid w:val="00867919"/>
    <w:rsid w:val="00877140"/>
    <w:rsid w:val="00883451"/>
    <w:rsid w:val="00891060"/>
    <w:rsid w:val="008A0223"/>
    <w:rsid w:val="008A3A00"/>
    <w:rsid w:val="008A5C00"/>
    <w:rsid w:val="008B0B52"/>
    <w:rsid w:val="008B33AE"/>
    <w:rsid w:val="008B53A7"/>
    <w:rsid w:val="008C32AE"/>
    <w:rsid w:val="008C4D27"/>
    <w:rsid w:val="008C7D87"/>
    <w:rsid w:val="008D228F"/>
    <w:rsid w:val="008D6335"/>
    <w:rsid w:val="008D7876"/>
    <w:rsid w:val="008E2F32"/>
    <w:rsid w:val="008E4EA3"/>
    <w:rsid w:val="008E7601"/>
    <w:rsid w:val="008F750E"/>
    <w:rsid w:val="009068AF"/>
    <w:rsid w:val="00906F56"/>
    <w:rsid w:val="009106D5"/>
    <w:rsid w:val="0091774A"/>
    <w:rsid w:val="0092222F"/>
    <w:rsid w:val="00930621"/>
    <w:rsid w:val="00932F90"/>
    <w:rsid w:val="00933FD5"/>
    <w:rsid w:val="009422FF"/>
    <w:rsid w:val="009467E8"/>
    <w:rsid w:val="00946A45"/>
    <w:rsid w:val="009474C6"/>
    <w:rsid w:val="00951751"/>
    <w:rsid w:val="00953DA9"/>
    <w:rsid w:val="00955045"/>
    <w:rsid w:val="00966CFD"/>
    <w:rsid w:val="0097011A"/>
    <w:rsid w:val="00974B5F"/>
    <w:rsid w:val="009803D0"/>
    <w:rsid w:val="00987329"/>
    <w:rsid w:val="00993204"/>
    <w:rsid w:val="00993C92"/>
    <w:rsid w:val="009A0520"/>
    <w:rsid w:val="009A3C7C"/>
    <w:rsid w:val="009A6CA0"/>
    <w:rsid w:val="009B6284"/>
    <w:rsid w:val="009B6B2D"/>
    <w:rsid w:val="009B73D0"/>
    <w:rsid w:val="009B77D4"/>
    <w:rsid w:val="009C27D2"/>
    <w:rsid w:val="009C37A2"/>
    <w:rsid w:val="009C5C44"/>
    <w:rsid w:val="009C6F77"/>
    <w:rsid w:val="009C7ADF"/>
    <w:rsid w:val="009D2EF5"/>
    <w:rsid w:val="009D7596"/>
    <w:rsid w:val="009E136E"/>
    <w:rsid w:val="009E1CF4"/>
    <w:rsid w:val="009E2CCC"/>
    <w:rsid w:val="009E5CCC"/>
    <w:rsid w:val="009E5FDC"/>
    <w:rsid w:val="009F18E5"/>
    <w:rsid w:val="009F75FC"/>
    <w:rsid w:val="00A07304"/>
    <w:rsid w:val="00A10735"/>
    <w:rsid w:val="00A10DAB"/>
    <w:rsid w:val="00A10DD8"/>
    <w:rsid w:val="00A1204E"/>
    <w:rsid w:val="00A209B9"/>
    <w:rsid w:val="00A23670"/>
    <w:rsid w:val="00A34FFF"/>
    <w:rsid w:val="00A4620C"/>
    <w:rsid w:val="00A5027D"/>
    <w:rsid w:val="00A574CF"/>
    <w:rsid w:val="00A817D0"/>
    <w:rsid w:val="00A8282F"/>
    <w:rsid w:val="00A857D2"/>
    <w:rsid w:val="00A86307"/>
    <w:rsid w:val="00A962F5"/>
    <w:rsid w:val="00AB30EC"/>
    <w:rsid w:val="00AC0168"/>
    <w:rsid w:val="00AC180A"/>
    <w:rsid w:val="00AC6BD9"/>
    <w:rsid w:val="00AD33DC"/>
    <w:rsid w:val="00AD7270"/>
    <w:rsid w:val="00AE3FF4"/>
    <w:rsid w:val="00AE415B"/>
    <w:rsid w:val="00AE483E"/>
    <w:rsid w:val="00AF3432"/>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6360A"/>
    <w:rsid w:val="00B64820"/>
    <w:rsid w:val="00B64910"/>
    <w:rsid w:val="00B649E3"/>
    <w:rsid w:val="00B6648B"/>
    <w:rsid w:val="00B73BDF"/>
    <w:rsid w:val="00B749F2"/>
    <w:rsid w:val="00B75582"/>
    <w:rsid w:val="00B805A1"/>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44327"/>
    <w:rsid w:val="00C46F9B"/>
    <w:rsid w:val="00C5035D"/>
    <w:rsid w:val="00C50B1F"/>
    <w:rsid w:val="00C5194D"/>
    <w:rsid w:val="00C51F92"/>
    <w:rsid w:val="00C528A1"/>
    <w:rsid w:val="00C53947"/>
    <w:rsid w:val="00C617C3"/>
    <w:rsid w:val="00C628C1"/>
    <w:rsid w:val="00C64F1D"/>
    <w:rsid w:val="00C65852"/>
    <w:rsid w:val="00C74535"/>
    <w:rsid w:val="00C835FF"/>
    <w:rsid w:val="00C84778"/>
    <w:rsid w:val="00C85B28"/>
    <w:rsid w:val="00C85CD1"/>
    <w:rsid w:val="00C92B2A"/>
    <w:rsid w:val="00C94D70"/>
    <w:rsid w:val="00C969B0"/>
    <w:rsid w:val="00CA13F9"/>
    <w:rsid w:val="00CA2F4C"/>
    <w:rsid w:val="00CA3CC2"/>
    <w:rsid w:val="00CA7452"/>
    <w:rsid w:val="00CB02CC"/>
    <w:rsid w:val="00CB21AA"/>
    <w:rsid w:val="00CB21F0"/>
    <w:rsid w:val="00CB31A3"/>
    <w:rsid w:val="00CB5B0C"/>
    <w:rsid w:val="00CC0E9B"/>
    <w:rsid w:val="00CC1C97"/>
    <w:rsid w:val="00CC2989"/>
    <w:rsid w:val="00CD613A"/>
    <w:rsid w:val="00CD7023"/>
    <w:rsid w:val="00CE0062"/>
    <w:rsid w:val="00CE5B22"/>
    <w:rsid w:val="00D02079"/>
    <w:rsid w:val="00D02D51"/>
    <w:rsid w:val="00D1018E"/>
    <w:rsid w:val="00D113AF"/>
    <w:rsid w:val="00D14B02"/>
    <w:rsid w:val="00D228A4"/>
    <w:rsid w:val="00D23343"/>
    <w:rsid w:val="00D24B29"/>
    <w:rsid w:val="00D26901"/>
    <w:rsid w:val="00D272DF"/>
    <w:rsid w:val="00D278BB"/>
    <w:rsid w:val="00D3011E"/>
    <w:rsid w:val="00D35C0E"/>
    <w:rsid w:val="00D370B4"/>
    <w:rsid w:val="00D401E3"/>
    <w:rsid w:val="00D51BF2"/>
    <w:rsid w:val="00D52443"/>
    <w:rsid w:val="00D56921"/>
    <w:rsid w:val="00D600F3"/>
    <w:rsid w:val="00D6617F"/>
    <w:rsid w:val="00D72F76"/>
    <w:rsid w:val="00D735F8"/>
    <w:rsid w:val="00D770F1"/>
    <w:rsid w:val="00D921D3"/>
    <w:rsid w:val="00D93E99"/>
    <w:rsid w:val="00D945C3"/>
    <w:rsid w:val="00D94788"/>
    <w:rsid w:val="00D96695"/>
    <w:rsid w:val="00D97F97"/>
    <w:rsid w:val="00DA09B5"/>
    <w:rsid w:val="00DB29CF"/>
    <w:rsid w:val="00DC216D"/>
    <w:rsid w:val="00DC2CFD"/>
    <w:rsid w:val="00DC4CD5"/>
    <w:rsid w:val="00DC5E46"/>
    <w:rsid w:val="00DD08F7"/>
    <w:rsid w:val="00DE624E"/>
    <w:rsid w:val="00DE7F8B"/>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0C39"/>
    <w:rsid w:val="00E81DA9"/>
    <w:rsid w:val="00E8228E"/>
    <w:rsid w:val="00E928BE"/>
    <w:rsid w:val="00E92E8E"/>
    <w:rsid w:val="00EA6274"/>
    <w:rsid w:val="00EA640F"/>
    <w:rsid w:val="00EA6816"/>
    <w:rsid w:val="00EB1515"/>
    <w:rsid w:val="00EB274C"/>
    <w:rsid w:val="00EB3CC1"/>
    <w:rsid w:val="00EC21AD"/>
    <w:rsid w:val="00EC7AFE"/>
    <w:rsid w:val="00ED50F1"/>
    <w:rsid w:val="00ED5AF6"/>
    <w:rsid w:val="00ED7B71"/>
    <w:rsid w:val="00EE5E27"/>
    <w:rsid w:val="00EF063F"/>
    <w:rsid w:val="00EF1B04"/>
    <w:rsid w:val="00EF3703"/>
    <w:rsid w:val="00F00B96"/>
    <w:rsid w:val="00F038DD"/>
    <w:rsid w:val="00F22774"/>
    <w:rsid w:val="00F27604"/>
    <w:rsid w:val="00F277CE"/>
    <w:rsid w:val="00F42626"/>
    <w:rsid w:val="00F6146E"/>
    <w:rsid w:val="00F62406"/>
    <w:rsid w:val="00F663DC"/>
    <w:rsid w:val="00F700F8"/>
    <w:rsid w:val="00F719AF"/>
    <w:rsid w:val="00F71A9D"/>
    <w:rsid w:val="00F869CD"/>
    <w:rsid w:val="00F96D29"/>
    <w:rsid w:val="00FA30E0"/>
    <w:rsid w:val="00FA63CD"/>
    <w:rsid w:val="00FA6A3E"/>
    <w:rsid w:val="00FA6DEF"/>
    <w:rsid w:val="00FB1668"/>
    <w:rsid w:val="00FB3D9D"/>
    <w:rsid w:val="00FB7783"/>
    <w:rsid w:val="00FC4E55"/>
    <w:rsid w:val="00FD0379"/>
    <w:rsid w:val="00FD684A"/>
    <w:rsid w:val="00FE22FF"/>
    <w:rsid w:val="00FF0A46"/>
    <w:rsid w:val="00FF17D9"/>
    <w:rsid w:val="00FF263E"/>
    <w:rsid w:val="00FF30F8"/>
    <w:rsid w:val="00FF5184"/>
    <w:rsid w:val="00FF7FE3"/>
    <w:rsid w:val="036979F5"/>
    <w:rsid w:val="05015D85"/>
    <w:rsid w:val="05441848"/>
    <w:rsid w:val="07476933"/>
    <w:rsid w:val="077D22D5"/>
    <w:rsid w:val="095747B2"/>
    <w:rsid w:val="095837D1"/>
    <w:rsid w:val="09C32BB8"/>
    <w:rsid w:val="09FD6AE8"/>
    <w:rsid w:val="0AF60CD2"/>
    <w:rsid w:val="0C025ECB"/>
    <w:rsid w:val="0C06083B"/>
    <w:rsid w:val="0C137E67"/>
    <w:rsid w:val="0C3B1F34"/>
    <w:rsid w:val="0E4E4508"/>
    <w:rsid w:val="0E6552E3"/>
    <w:rsid w:val="101A2941"/>
    <w:rsid w:val="1175281A"/>
    <w:rsid w:val="11AA24F8"/>
    <w:rsid w:val="11B61C23"/>
    <w:rsid w:val="1264200E"/>
    <w:rsid w:val="12A525D8"/>
    <w:rsid w:val="12C218A1"/>
    <w:rsid w:val="145A7D27"/>
    <w:rsid w:val="148D6EB1"/>
    <w:rsid w:val="15E36216"/>
    <w:rsid w:val="162219FA"/>
    <w:rsid w:val="19907426"/>
    <w:rsid w:val="1A580ADA"/>
    <w:rsid w:val="1B211E2F"/>
    <w:rsid w:val="1B700D7E"/>
    <w:rsid w:val="1B997CC3"/>
    <w:rsid w:val="1BC05B5E"/>
    <w:rsid w:val="1BDB1652"/>
    <w:rsid w:val="1C025074"/>
    <w:rsid w:val="1D3B5F03"/>
    <w:rsid w:val="1DE30A8C"/>
    <w:rsid w:val="1EEB7B3C"/>
    <w:rsid w:val="1F890FF9"/>
    <w:rsid w:val="1FB71D7E"/>
    <w:rsid w:val="20EE5378"/>
    <w:rsid w:val="21153713"/>
    <w:rsid w:val="21717E70"/>
    <w:rsid w:val="21DD2814"/>
    <w:rsid w:val="22286C0E"/>
    <w:rsid w:val="22F96DEE"/>
    <w:rsid w:val="236D689F"/>
    <w:rsid w:val="23E5206A"/>
    <w:rsid w:val="25F713F2"/>
    <w:rsid w:val="263654E4"/>
    <w:rsid w:val="26877140"/>
    <w:rsid w:val="288B2065"/>
    <w:rsid w:val="28B14562"/>
    <w:rsid w:val="28BD6238"/>
    <w:rsid w:val="28F0165F"/>
    <w:rsid w:val="29806996"/>
    <w:rsid w:val="2A2646ED"/>
    <w:rsid w:val="2C783060"/>
    <w:rsid w:val="2D6128FB"/>
    <w:rsid w:val="2DB563A2"/>
    <w:rsid w:val="2DD46306"/>
    <w:rsid w:val="2F14492C"/>
    <w:rsid w:val="2FDD64E2"/>
    <w:rsid w:val="2FF84291"/>
    <w:rsid w:val="301F51A9"/>
    <w:rsid w:val="31264BC6"/>
    <w:rsid w:val="324D4E63"/>
    <w:rsid w:val="326C67DD"/>
    <w:rsid w:val="330E5800"/>
    <w:rsid w:val="334E0780"/>
    <w:rsid w:val="33743A4A"/>
    <w:rsid w:val="34474327"/>
    <w:rsid w:val="34535FCE"/>
    <w:rsid w:val="38BB6A29"/>
    <w:rsid w:val="3997562D"/>
    <w:rsid w:val="3AC207F1"/>
    <w:rsid w:val="3C920561"/>
    <w:rsid w:val="3D80076B"/>
    <w:rsid w:val="3D8D6853"/>
    <w:rsid w:val="3E66148E"/>
    <w:rsid w:val="3EB04D73"/>
    <w:rsid w:val="424D443F"/>
    <w:rsid w:val="430428C5"/>
    <w:rsid w:val="454B0E31"/>
    <w:rsid w:val="45E515E9"/>
    <w:rsid w:val="46BD71EC"/>
    <w:rsid w:val="47E41329"/>
    <w:rsid w:val="484F1C98"/>
    <w:rsid w:val="48503AF2"/>
    <w:rsid w:val="48833B66"/>
    <w:rsid w:val="48F156C7"/>
    <w:rsid w:val="48F44F47"/>
    <w:rsid w:val="4B571925"/>
    <w:rsid w:val="4CAD5295"/>
    <w:rsid w:val="4D792E9B"/>
    <w:rsid w:val="4EB74A28"/>
    <w:rsid w:val="4FC34F8A"/>
    <w:rsid w:val="501454D4"/>
    <w:rsid w:val="51B44B26"/>
    <w:rsid w:val="52BA5A60"/>
    <w:rsid w:val="52D879D3"/>
    <w:rsid w:val="52D9551B"/>
    <w:rsid w:val="5463295C"/>
    <w:rsid w:val="56B91708"/>
    <w:rsid w:val="56F51CB7"/>
    <w:rsid w:val="57A37748"/>
    <w:rsid w:val="57CC469D"/>
    <w:rsid w:val="57E52AEC"/>
    <w:rsid w:val="59BB295A"/>
    <w:rsid w:val="5AAB72C4"/>
    <w:rsid w:val="5AC35B2B"/>
    <w:rsid w:val="5ADD47D4"/>
    <w:rsid w:val="5B064589"/>
    <w:rsid w:val="5BC55B51"/>
    <w:rsid w:val="5CB84DA6"/>
    <w:rsid w:val="5DBD3B4A"/>
    <w:rsid w:val="5E3A50A5"/>
    <w:rsid w:val="5F213AD3"/>
    <w:rsid w:val="60D25AA6"/>
    <w:rsid w:val="62674CDE"/>
    <w:rsid w:val="62ED4D94"/>
    <w:rsid w:val="62F57CF0"/>
    <w:rsid w:val="63CE6779"/>
    <w:rsid w:val="63EC6993"/>
    <w:rsid w:val="64276896"/>
    <w:rsid w:val="64A350CF"/>
    <w:rsid w:val="657E4BDB"/>
    <w:rsid w:val="681D48E0"/>
    <w:rsid w:val="68460CF0"/>
    <w:rsid w:val="69A00347"/>
    <w:rsid w:val="69D83E5F"/>
    <w:rsid w:val="6A0D6561"/>
    <w:rsid w:val="6A1A5A70"/>
    <w:rsid w:val="6ACC6B1F"/>
    <w:rsid w:val="6B70356B"/>
    <w:rsid w:val="6DE558F9"/>
    <w:rsid w:val="6F87409D"/>
    <w:rsid w:val="706D12CD"/>
    <w:rsid w:val="71B30FD0"/>
    <w:rsid w:val="73530C74"/>
    <w:rsid w:val="73C017EC"/>
    <w:rsid w:val="754D4734"/>
    <w:rsid w:val="75F01B87"/>
    <w:rsid w:val="7630454D"/>
    <w:rsid w:val="77572687"/>
    <w:rsid w:val="7790570F"/>
    <w:rsid w:val="78B34393"/>
    <w:rsid w:val="7A567F6D"/>
    <w:rsid w:val="7A571F83"/>
    <w:rsid w:val="7BCD312C"/>
    <w:rsid w:val="7CAB1BD3"/>
    <w:rsid w:val="7CFE5652"/>
    <w:rsid w:val="7D834F65"/>
    <w:rsid w:val="7DAD7328"/>
    <w:rsid w:val="7EFB76A3"/>
    <w:rsid w:val="7F156950"/>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5"/>
    <w:qFormat/>
    <w:uiPriority w:val="0"/>
    <w:pPr>
      <w:spacing w:after="120"/>
    </w:pPr>
  </w:style>
  <w:style w:type="paragraph" w:styleId="6">
    <w:name w:val="Normal Indent"/>
    <w:basedOn w:val="1"/>
    <w:link w:val="42"/>
    <w:qFormat/>
    <w:uiPriority w:val="0"/>
    <w:pPr>
      <w:ind w:firstLine="420" w:firstLineChars="200"/>
    </w:pPr>
  </w:style>
  <w:style w:type="paragraph" w:styleId="7">
    <w:name w:val="Document Map"/>
    <w:basedOn w:val="1"/>
    <w:link w:val="54"/>
    <w:qFormat/>
    <w:uiPriority w:val="0"/>
    <w:rPr>
      <w:rFonts w:ascii="宋体"/>
      <w:sz w:val="18"/>
      <w:szCs w:val="18"/>
    </w:rPr>
  </w:style>
  <w:style w:type="paragraph" w:styleId="8">
    <w:name w:val="annotation text"/>
    <w:basedOn w:val="1"/>
    <w:link w:val="45"/>
    <w:qFormat/>
    <w:uiPriority w:val="99"/>
    <w:pPr>
      <w:jc w:val="left"/>
    </w:pPr>
    <w:rPr>
      <w:rFonts w:asciiTheme="minorHAnsi" w:hAnsiTheme="minorHAnsi" w:eastAsiaTheme="minorEastAsia" w:cstheme="minorBidi"/>
      <w:sz w:val="18"/>
      <w:szCs w:val="22"/>
    </w:rPr>
  </w:style>
  <w:style w:type="paragraph" w:styleId="9">
    <w:name w:val="Body Text Indent"/>
    <w:basedOn w:val="1"/>
    <w:link w:val="32"/>
    <w:qFormat/>
    <w:uiPriority w:val="0"/>
    <w:pPr>
      <w:ind w:firstLine="630"/>
    </w:pPr>
    <w:rPr>
      <w:sz w:val="32"/>
      <w:szCs w:val="20"/>
    </w:rPr>
  </w:style>
  <w:style w:type="paragraph" w:styleId="10">
    <w:name w:val="Plain Text"/>
    <w:basedOn w:val="1"/>
    <w:link w:val="47"/>
    <w:qFormat/>
    <w:uiPriority w:val="0"/>
    <w:pPr>
      <w:autoSpaceDE w:val="0"/>
      <w:autoSpaceDN w:val="0"/>
      <w:adjustRightInd w:val="0"/>
    </w:pPr>
    <w:rPr>
      <w:rFonts w:ascii="宋体" w:hAnsi="Tms Rmn" w:cstheme="minorBidi"/>
      <w:szCs w:val="22"/>
    </w:rPr>
  </w:style>
  <w:style w:type="paragraph" w:styleId="11">
    <w:name w:val="Body Text Indent 2"/>
    <w:basedOn w:val="1"/>
    <w:link w:val="35"/>
    <w:qFormat/>
    <w:uiPriority w:val="0"/>
    <w:pPr>
      <w:spacing w:after="120" w:line="480" w:lineRule="auto"/>
      <w:ind w:left="420" w:leftChars="200"/>
    </w:pPr>
  </w:style>
  <w:style w:type="paragraph" w:styleId="12">
    <w:name w:val="Balloon Text"/>
    <w:basedOn w:val="1"/>
    <w:link w:val="41"/>
    <w:qFormat/>
    <w:uiPriority w:val="0"/>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360" w:lineRule="auto"/>
    </w:pPr>
    <w:rPr>
      <w:rFonts w:eastAsia="微软雅黑"/>
      <w:sz w:val="24"/>
    </w:rPr>
  </w:style>
  <w:style w:type="paragraph" w:styleId="16">
    <w:name w:val="Body Text Indent 3"/>
    <w:basedOn w:val="1"/>
    <w:link w:val="36"/>
    <w:qFormat/>
    <w:uiPriority w:val="0"/>
    <w:pPr>
      <w:spacing w:after="120"/>
      <w:ind w:left="420" w:leftChars="200"/>
    </w:pPr>
    <w:rPr>
      <w:sz w:val="16"/>
      <w:szCs w:val="16"/>
    </w:rPr>
  </w:style>
  <w:style w:type="paragraph" w:styleId="17">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8"/>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8"/>
    <w:next w:val="8"/>
    <w:link w:val="52"/>
    <w:qFormat/>
    <w:uiPriority w:val="0"/>
    <w:rPr>
      <w:b/>
      <w:bCs/>
      <w:sz w:val="21"/>
      <w:szCs w:val="24"/>
    </w:rPr>
  </w:style>
  <w:style w:type="paragraph" w:styleId="20">
    <w:name w:val="Body Text First Indent 2"/>
    <w:basedOn w:val="9"/>
    <w:unhideWhenUsed/>
    <w:qFormat/>
    <w:uiPriority w:val="0"/>
    <w:pPr>
      <w:ind w:firstLine="420" w:firstLineChars="200"/>
    </w:pPr>
  </w:style>
  <w:style w:type="table" w:styleId="22">
    <w:name w:val="Table Grid"/>
    <w:basedOn w:val="2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styleId="26">
    <w:name w:val="annotation reference"/>
    <w:basedOn w:val="23"/>
    <w:qFormat/>
    <w:uiPriority w:val="99"/>
    <w:rPr>
      <w:sz w:val="21"/>
      <w:szCs w:val="21"/>
    </w:rPr>
  </w:style>
  <w:style w:type="character" w:customStyle="1" w:styleId="27">
    <w:name w:val="页眉 字符"/>
    <w:basedOn w:val="23"/>
    <w:link w:val="14"/>
    <w:qFormat/>
    <w:uiPriority w:val="99"/>
    <w:rPr>
      <w:sz w:val="18"/>
      <w:szCs w:val="18"/>
    </w:rPr>
  </w:style>
  <w:style w:type="character" w:customStyle="1" w:styleId="28">
    <w:name w:val="页脚 字符"/>
    <w:basedOn w:val="23"/>
    <w:link w:val="13"/>
    <w:qFormat/>
    <w:uiPriority w:val="99"/>
    <w:rPr>
      <w:sz w:val="18"/>
      <w:szCs w:val="18"/>
    </w:rPr>
  </w:style>
  <w:style w:type="character" w:customStyle="1" w:styleId="29">
    <w:name w:val="标题 1 字符"/>
    <w:basedOn w:val="23"/>
    <w:link w:val="3"/>
    <w:qFormat/>
    <w:uiPriority w:val="0"/>
    <w:rPr>
      <w:rFonts w:ascii="Times New Roman" w:hAnsi="Times New Roman" w:eastAsia="宋体" w:cs="Times New Roman"/>
      <w:b/>
      <w:bCs/>
      <w:kern w:val="44"/>
      <w:sz w:val="44"/>
      <w:szCs w:val="44"/>
    </w:rPr>
  </w:style>
  <w:style w:type="character" w:customStyle="1" w:styleId="30">
    <w:name w:val="标题 2 字符"/>
    <w:basedOn w:val="23"/>
    <w:link w:val="4"/>
    <w:qFormat/>
    <w:uiPriority w:val="0"/>
    <w:rPr>
      <w:rFonts w:ascii="Arial" w:hAnsi="Arial" w:eastAsia="黑体" w:cs="Times New Roman"/>
      <w:b/>
      <w:bCs/>
      <w:sz w:val="32"/>
      <w:szCs w:val="32"/>
    </w:rPr>
  </w:style>
  <w:style w:type="character" w:customStyle="1" w:styleId="31">
    <w:name w:val="标题 3 字符"/>
    <w:basedOn w:val="23"/>
    <w:link w:val="5"/>
    <w:qFormat/>
    <w:uiPriority w:val="0"/>
    <w:rPr>
      <w:rFonts w:ascii="Times New Roman" w:hAnsi="Times New Roman" w:eastAsia="宋体" w:cs="Times New Roman"/>
      <w:b/>
      <w:bCs/>
      <w:sz w:val="32"/>
      <w:szCs w:val="32"/>
    </w:rPr>
  </w:style>
  <w:style w:type="character" w:customStyle="1" w:styleId="32">
    <w:name w:val="正文文本缩进 字符"/>
    <w:basedOn w:val="23"/>
    <w:link w:val="9"/>
    <w:qFormat/>
    <w:uiPriority w:val="0"/>
    <w:rPr>
      <w:rFonts w:ascii="Times New Roman" w:hAnsi="Times New Roman" w:eastAsia="宋体" w:cs="Times New Roman"/>
      <w:sz w:val="32"/>
      <w:szCs w:val="20"/>
    </w:rPr>
  </w:style>
  <w:style w:type="paragraph" w:customStyle="1" w:styleId="33">
    <w:name w:val="正文首行缩进两字符"/>
    <w:basedOn w:val="1"/>
    <w:qFormat/>
    <w:uiPriority w:val="0"/>
    <w:pPr>
      <w:spacing w:line="360" w:lineRule="auto"/>
      <w:ind w:firstLine="200" w:firstLineChars="200"/>
    </w:pPr>
  </w:style>
  <w:style w:type="paragraph" w:customStyle="1" w:styleId="3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5">
    <w:name w:val="正文文本缩进 2 字符"/>
    <w:basedOn w:val="23"/>
    <w:link w:val="11"/>
    <w:qFormat/>
    <w:uiPriority w:val="0"/>
    <w:rPr>
      <w:rFonts w:ascii="Times New Roman" w:hAnsi="Times New Roman" w:eastAsia="宋体" w:cs="Times New Roman"/>
      <w:szCs w:val="24"/>
    </w:rPr>
  </w:style>
  <w:style w:type="character" w:customStyle="1" w:styleId="36">
    <w:name w:val="正文文本缩进 3 字符"/>
    <w:basedOn w:val="23"/>
    <w:link w:val="16"/>
    <w:qFormat/>
    <w:uiPriority w:val="0"/>
    <w:rPr>
      <w:rFonts w:ascii="Times New Roman" w:hAnsi="Times New Roman" w:eastAsia="宋体" w:cs="Times New Roman"/>
      <w:sz w:val="16"/>
      <w:szCs w:val="16"/>
    </w:rPr>
  </w:style>
  <w:style w:type="paragraph" w:customStyle="1" w:styleId="3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
    <w:name w:val="表格"/>
    <w:basedOn w:val="1"/>
    <w:qFormat/>
    <w:uiPriority w:val="0"/>
    <w:pPr>
      <w:spacing w:line="400" w:lineRule="exact"/>
    </w:pPr>
    <w:rPr>
      <w:sz w:val="24"/>
    </w:rPr>
  </w:style>
  <w:style w:type="paragraph" w:customStyle="1" w:styleId="39">
    <w:name w:val="样式 首行缩进:  2 字符"/>
    <w:basedOn w:val="1"/>
    <w:qFormat/>
    <w:uiPriority w:val="0"/>
    <w:pPr>
      <w:spacing w:line="400" w:lineRule="exact"/>
      <w:ind w:firstLine="200" w:firstLineChars="200"/>
    </w:pPr>
    <w:rPr>
      <w:rFonts w:cs="宋体"/>
      <w:sz w:val="24"/>
    </w:rPr>
  </w:style>
  <w:style w:type="character" w:customStyle="1" w:styleId="40">
    <w:name w:val="（符号）邀请函中一、"/>
    <w:basedOn w:val="23"/>
    <w:qFormat/>
    <w:uiPriority w:val="0"/>
    <w:rPr>
      <w:rFonts w:ascii="黑体" w:hAnsi="黑体" w:eastAsia="黑体"/>
      <w:b/>
      <w:bCs/>
      <w:sz w:val="24"/>
    </w:rPr>
  </w:style>
  <w:style w:type="character" w:customStyle="1" w:styleId="41">
    <w:name w:val="批注框文本 字符"/>
    <w:basedOn w:val="23"/>
    <w:link w:val="12"/>
    <w:qFormat/>
    <w:uiPriority w:val="0"/>
    <w:rPr>
      <w:rFonts w:ascii="Times New Roman" w:hAnsi="Times New Roman" w:eastAsia="宋体" w:cs="Times New Roman"/>
      <w:sz w:val="18"/>
      <w:szCs w:val="18"/>
    </w:rPr>
  </w:style>
  <w:style w:type="character" w:customStyle="1" w:styleId="42">
    <w:name w:val="正文缩进 字符"/>
    <w:link w:val="6"/>
    <w:qFormat/>
    <w:uiPriority w:val="0"/>
    <w:rPr>
      <w:rFonts w:ascii="Times New Roman" w:hAnsi="Times New Roman" w:eastAsia="宋体" w:cs="Times New Roman"/>
      <w:szCs w:val="24"/>
    </w:rPr>
  </w:style>
  <w:style w:type="character" w:customStyle="1" w:styleId="43">
    <w:name w:val="Char Char9"/>
    <w:qFormat/>
    <w:uiPriority w:val="0"/>
    <w:rPr>
      <w:kern w:val="2"/>
      <w:sz w:val="21"/>
    </w:rPr>
  </w:style>
  <w:style w:type="character" w:customStyle="1" w:styleId="44">
    <w:name w:val="批注文字 Char"/>
    <w:qFormat/>
    <w:uiPriority w:val="0"/>
    <w:rPr>
      <w:sz w:val="18"/>
    </w:rPr>
  </w:style>
  <w:style w:type="character" w:customStyle="1" w:styleId="45">
    <w:name w:val="批注文字 字符"/>
    <w:basedOn w:val="23"/>
    <w:link w:val="8"/>
    <w:qFormat/>
    <w:uiPriority w:val="99"/>
    <w:rPr>
      <w:rFonts w:ascii="Times New Roman" w:hAnsi="Times New Roman" w:eastAsia="宋体" w:cs="Times New Roman"/>
      <w:szCs w:val="24"/>
    </w:rPr>
  </w:style>
  <w:style w:type="character" w:customStyle="1" w:styleId="46">
    <w:name w:val="纯文本 Char"/>
    <w:unhideWhenUsed/>
    <w:qFormat/>
    <w:uiPriority w:val="0"/>
    <w:rPr>
      <w:rFonts w:ascii="宋体" w:hAnsi="Tms Rmn" w:eastAsia="宋体"/>
    </w:rPr>
  </w:style>
  <w:style w:type="character" w:customStyle="1" w:styleId="47">
    <w:name w:val="纯文本 字符1"/>
    <w:basedOn w:val="23"/>
    <w:link w:val="10"/>
    <w:qFormat/>
    <w:uiPriority w:val="0"/>
    <w:rPr>
      <w:rFonts w:ascii="宋体" w:hAnsi="Courier New" w:eastAsia="宋体" w:cs="Courier New"/>
      <w:szCs w:val="21"/>
    </w:rPr>
  </w:style>
  <w:style w:type="paragraph" w:customStyle="1" w:styleId="48">
    <w:name w:val="GW-正文"/>
    <w:basedOn w:val="1"/>
    <w:link w:val="49"/>
    <w:qFormat/>
    <w:uiPriority w:val="0"/>
    <w:pPr>
      <w:spacing w:line="360" w:lineRule="auto"/>
      <w:ind w:firstLine="200" w:firstLineChars="200"/>
    </w:pPr>
    <w:rPr>
      <w:rFonts w:eastAsia="仿宋_GB2312"/>
      <w:sz w:val="24"/>
    </w:rPr>
  </w:style>
  <w:style w:type="character" w:customStyle="1" w:styleId="49">
    <w:name w:val="GW-正文 Char"/>
    <w:link w:val="48"/>
    <w:qFormat/>
    <w:uiPriority w:val="0"/>
    <w:rPr>
      <w:rFonts w:ascii="Times New Roman" w:hAnsi="Times New Roman" w:eastAsia="仿宋_GB2312" w:cs="Times New Roman"/>
      <w:sz w:val="24"/>
      <w:szCs w:val="24"/>
    </w:rPr>
  </w:style>
  <w:style w:type="paragraph" w:styleId="50">
    <w:name w:val="List Paragraph"/>
    <w:basedOn w:val="1"/>
    <w:link w:val="51"/>
    <w:qFormat/>
    <w:uiPriority w:val="0"/>
    <w:pPr>
      <w:ind w:firstLine="420" w:firstLineChars="200"/>
    </w:pPr>
  </w:style>
  <w:style w:type="character" w:customStyle="1" w:styleId="51">
    <w:name w:val="列表段落 字符"/>
    <w:link w:val="50"/>
    <w:qFormat/>
    <w:uiPriority w:val="0"/>
    <w:rPr>
      <w:rFonts w:ascii="Times New Roman" w:hAnsi="Times New Roman" w:eastAsia="宋体" w:cs="Times New Roman"/>
      <w:szCs w:val="24"/>
    </w:rPr>
  </w:style>
  <w:style w:type="character" w:customStyle="1" w:styleId="52">
    <w:name w:val="批注主题 字符"/>
    <w:basedOn w:val="45"/>
    <w:link w:val="19"/>
    <w:qFormat/>
    <w:uiPriority w:val="0"/>
    <w:rPr>
      <w:rFonts w:ascii="Times New Roman" w:hAnsi="Times New Roman" w:eastAsia="宋体" w:cs="Times New Roman"/>
      <w:b/>
      <w:bCs/>
      <w:szCs w:val="24"/>
    </w:rPr>
  </w:style>
  <w:style w:type="paragraph" w:customStyle="1" w:styleId="53">
    <w:name w:val="Char Char Char Char Char Char Char Char Char Char Char Char Char Char1 Char Char Char Char"/>
    <w:basedOn w:val="1"/>
    <w:qFormat/>
    <w:uiPriority w:val="0"/>
    <w:rPr>
      <w:szCs w:val="21"/>
    </w:rPr>
  </w:style>
  <w:style w:type="character" w:customStyle="1" w:styleId="54">
    <w:name w:val="文档结构图 字符"/>
    <w:basedOn w:val="23"/>
    <w:link w:val="7"/>
    <w:qFormat/>
    <w:uiPriority w:val="0"/>
    <w:rPr>
      <w:rFonts w:ascii="宋体" w:hAnsi="Times New Roman" w:eastAsia="宋体" w:cs="Times New Roman"/>
      <w:sz w:val="18"/>
      <w:szCs w:val="18"/>
    </w:rPr>
  </w:style>
  <w:style w:type="character" w:customStyle="1" w:styleId="55">
    <w:name w:val="正文文本 字符"/>
    <w:basedOn w:val="23"/>
    <w:link w:val="2"/>
    <w:qFormat/>
    <w:uiPriority w:val="0"/>
    <w:rPr>
      <w:rFonts w:ascii="Times New Roman" w:hAnsi="Times New Roman" w:eastAsia="宋体" w:cs="Times New Roman"/>
      <w:szCs w:val="24"/>
    </w:rPr>
  </w:style>
  <w:style w:type="paragraph" w:customStyle="1" w:styleId="5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7">
    <w:name w:val="font31"/>
    <w:basedOn w:val="23"/>
    <w:qFormat/>
    <w:uiPriority w:val="0"/>
    <w:rPr>
      <w:rFonts w:hint="eastAsia" w:ascii="宋体" w:hAnsi="宋体" w:eastAsia="宋体" w:cs="宋体"/>
      <w:color w:val="000000"/>
      <w:sz w:val="21"/>
      <w:szCs w:val="21"/>
      <w:u w:val="none"/>
    </w:rPr>
  </w:style>
  <w:style w:type="character" w:customStyle="1" w:styleId="58">
    <w:name w:val="标题 字符"/>
    <w:basedOn w:val="23"/>
    <w:link w:val="18"/>
    <w:qFormat/>
    <w:uiPriority w:val="10"/>
    <w:rPr>
      <w:rFonts w:eastAsia="宋体" w:asciiTheme="majorHAnsi" w:hAnsiTheme="majorHAnsi" w:cstheme="majorBidi"/>
      <w:b/>
      <w:bCs/>
      <w:kern w:val="2"/>
      <w:sz w:val="32"/>
      <w:szCs w:val="32"/>
    </w:rPr>
  </w:style>
  <w:style w:type="character" w:customStyle="1" w:styleId="59">
    <w:name w:val="纯文本 字符"/>
    <w:basedOn w:val="23"/>
    <w:semiHidden/>
    <w:qFormat/>
    <w:uiPriority w:val="99"/>
    <w:rPr>
      <w:rFonts w:hAnsi="Courier New" w:cs="Courier New" w:asciiTheme="minorEastAsia"/>
      <w:szCs w:val="21"/>
    </w:rPr>
  </w:style>
  <w:style w:type="paragraph" w:customStyle="1" w:styleId="60">
    <w:name w:val="样式  + 首行缩进:  2 字符"/>
    <w:basedOn w:val="1"/>
    <w:qFormat/>
    <w:uiPriority w:val="0"/>
    <w:pPr>
      <w:adjustRightInd w:val="0"/>
      <w:spacing w:line="360" w:lineRule="auto"/>
      <w:ind w:firstLine="524" w:firstLineChars="200"/>
    </w:pPr>
    <w:rPr>
      <w:rFonts w:ascii="宋体" w:hAnsi="宋体"/>
      <w:spacing w:val="11"/>
      <w:kern w:val="0"/>
      <w:sz w:val="24"/>
      <w:szCs w:val="24"/>
    </w:rPr>
  </w:style>
  <w:style w:type="paragraph" w:styleId="61">
    <w:name w:val="No Spacing"/>
    <w:qFormat/>
    <w:uiPriority w:val="1"/>
    <w:pPr>
      <w:widowControl w:val="0"/>
    </w:pPr>
    <w:rPr>
      <w:rFonts w:ascii="Calibri" w:hAnsi="Calibri" w:eastAsia="宋体" w:cs="Times New Roman"/>
      <w:kern w:val="2"/>
      <w:sz w:val="21"/>
      <w:szCs w:val="22"/>
      <w:lang w:val="en-US" w:eastAsia="zh-CN" w:bidi="ar-SA"/>
    </w:rPr>
  </w:style>
  <w:style w:type="paragraph" w:customStyle="1" w:styleId="62">
    <w:name w:val="表 靠左"/>
    <w:basedOn w:val="63"/>
    <w:qFormat/>
    <w:uiPriority w:val="0"/>
    <w:pPr>
      <w:jc w:val="left"/>
    </w:pPr>
    <w:rPr>
      <w:rFonts w:ascii="宋体" w:hAnsi="宋体" w:eastAsia="宋体"/>
    </w:rPr>
  </w:style>
  <w:style w:type="paragraph" w:customStyle="1" w:styleId="63">
    <w:name w:val="表"/>
    <w:basedOn w:val="1"/>
    <w:next w:val="1"/>
    <w:qFormat/>
    <w:uiPriority w:val="0"/>
    <w:pPr>
      <w:jc w:val="center"/>
    </w:pPr>
    <w:rPr>
      <w:rFonts w:ascii="Calibri" w:hAnsi="Calibri"/>
    </w:rPr>
  </w:style>
  <w:style w:type="paragraph" w:customStyle="1" w:styleId="64">
    <w:name w:val="正文 New New New New"/>
    <w:qFormat/>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66FE7E-A916-0F46-AB2B-40A3F0D9415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108</Pages>
  <Words>43182</Words>
  <Characters>45301</Characters>
  <Lines>295</Lines>
  <Paragraphs>83</Paragraphs>
  <TotalTime>0</TotalTime>
  <ScaleCrop>false</ScaleCrop>
  <LinksUpToDate>false</LinksUpToDate>
  <CharactersWithSpaces>48036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玛丽</cp:lastModifiedBy>
  <dcterms:modified xsi:type="dcterms:W3CDTF">2022-03-10T09:09:32Z</dcterms:modified>
  <cp:revision>447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BF34575E81514BB5AB40E10B60F0192C</vt:lpwstr>
  </property>
</Properties>
</file>